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4F701" w14:textId="77777777" w:rsidR="00657FBE" w:rsidRDefault="00657FBE" w:rsidP="00A045C1"/>
    <w:p w14:paraId="46F3D954" w14:textId="77777777" w:rsidR="00657FBE" w:rsidRDefault="00657FBE" w:rsidP="00A045C1"/>
    <w:p w14:paraId="5CB9B034" w14:textId="77777777" w:rsidR="00657FBE" w:rsidRDefault="00657FBE" w:rsidP="00A045C1"/>
    <w:p w14:paraId="3AB24DF4" w14:textId="77777777" w:rsidR="00657FBE" w:rsidRDefault="00657FBE" w:rsidP="00A045C1"/>
    <w:p w14:paraId="7E0AD2D3" w14:textId="77777777" w:rsidR="00657FBE" w:rsidRDefault="00657FBE" w:rsidP="00A045C1"/>
    <w:p w14:paraId="3CB03C1A" w14:textId="77777777" w:rsidR="00657FBE" w:rsidRDefault="00657FBE" w:rsidP="00A045C1"/>
    <w:p w14:paraId="6FDC95FC" w14:textId="77777777" w:rsidR="00657FBE" w:rsidRDefault="00657FBE" w:rsidP="00A045C1"/>
    <w:p w14:paraId="5D685ACF" w14:textId="77777777" w:rsidR="00657FBE" w:rsidRDefault="00657FBE" w:rsidP="00A045C1"/>
    <w:p w14:paraId="08EB4B18" w14:textId="77777777" w:rsidR="00657FBE" w:rsidRDefault="00657FBE" w:rsidP="00A045C1"/>
    <w:p w14:paraId="09F9F118" w14:textId="77777777" w:rsidR="00657FBE" w:rsidRDefault="00657FBE" w:rsidP="00A045C1"/>
    <w:p w14:paraId="08111237" w14:textId="77777777" w:rsidR="00657FBE" w:rsidRDefault="00657FBE" w:rsidP="00A045C1"/>
    <w:p w14:paraId="6E2DA6C6" w14:textId="77777777" w:rsidR="00657FBE" w:rsidRDefault="00657FBE" w:rsidP="00A045C1"/>
    <w:p w14:paraId="5B2162E5" w14:textId="77777777" w:rsidR="00657FBE" w:rsidRDefault="00657FBE" w:rsidP="00A045C1"/>
    <w:p w14:paraId="4E6A1B53" w14:textId="77777777" w:rsidR="00657FBE" w:rsidRDefault="00657FBE" w:rsidP="00A045C1"/>
    <w:p w14:paraId="5735130B" w14:textId="73D7FC47" w:rsidR="00657FBE" w:rsidRPr="0038124F" w:rsidRDefault="00657FBE" w:rsidP="00657FBE">
      <w:pPr>
        <w:rPr>
          <w:rFonts w:ascii="Arial" w:hAnsi="Arial"/>
          <w:b/>
          <w:sz w:val="22"/>
        </w:rPr>
      </w:pPr>
      <w:r>
        <w:t xml:space="preserve">                    </w:t>
      </w:r>
      <w:r w:rsidRPr="007F5B85">
        <w:t xml:space="preserve"> </w:t>
      </w:r>
      <w:r w:rsidRPr="0038124F">
        <w:rPr>
          <w:rFonts w:ascii="Arial" w:hAnsi="Arial"/>
          <w:b/>
          <w:sz w:val="22"/>
        </w:rPr>
        <w:t>Workplace Culture and its impact on Organisational Efficiency</w:t>
      </w:r>
    </w:p>
    <w:p w14:paraId="2A286B68" w14:textId="77777777" w:rsidR="00657FBE" w:rsidRPr="00A35E37" w:rsidRDefault="00657FBE" w:rsidP="00657FBE">
      <w:pPr>
        <w:rPr>
          <w:rFonts w:ascii="Arial" w:hAnsi="Arial"/>
          <w:sz w:val="22"/>
        </w:rPr>
      </w:pPr>
    </w:p>
    <w:p w14:paraId="6BAD4986" w14:textId="77777777" w:rsidR="00657FBE" w:rsidRPr="00A35E37" w:rsidRDefault="00657FBE" w:rsidP="00657FBE">
      <w:pPr>
        <w:rPr>
          <w:rFonts w:ascii="Arial" w:hAnsi="Arial"/>
          <w:sz w:val="22"/>
        </w:rPr>
      </w:pPr>
    </w:p>
    <w:p w14:paraId="71EA843A" w14:textId="6E513B49" w:rsidR="00657FBE" w:rsidRPr="00A35E37" w:rsidRDefault="00657FBE" w:rsidP="00657FBE">
      <w:pPr>
        <w:rPr>
          <w:rFonts w:ascii="Arial" w:hAnsi="Arial"/>
          <w:sz w:val="22"/>
        </w:rPr>
      </w:pPr>
      <w:r w:rsidRPr="00A35E37">
        <w:rPr>
          <w:rFonts w:ascii="Arial" w:hAnsi="Arial"/>
          <w:sz w:val="22"/>
        </w:rPr>
        <w:t xml:space="preserve">                     Module Title: Workplace Culture and its impact on Organisational Efficiency</w:t>
      </w:r>
    </w:p>
    <w:p w14:paraId="3D5C4353" w14:textId="6898E5F3" w:rsidR="00657FBE" w:rsidRPr="00A35E37" w:rsidRDefault="00657FBE" w:rsidP="00657FBE">
      <w:pPr>
        <w:rPr>
          <w:rFonts w:ascii="Arial" w:hAnsi="Arial"/>
          <w:sz w:val="22"/>
        </w:rPr>
      </w:pPr>
      <w:r w:rsidRPr="00A35E37">
        <w:rPr>
          <w:rFonts w:ascii="Arial" w:hAnsi="Arial"/>
          <w:sz w:val="22"/>
        </w:rPr>
        <w:t xml:space="preserve">                     Module No: (BMSW5103_LON)</w:t>
      </w:r>
    </w:p>
    <w:p w14:paraId="4CBA8FCA" w14:textId="3D6998D5" w:rsidR="00657FBE" w:rsidRPr="00A35E37" w:rsidRDefault="00657FBE" w:rsidP="00657FBE">
      <w:pPr>
        <w:rPr>
          <w:rFonts w:ascii="Arial" w:hAnsi="Arial"/>
          <w:sz w:val="22"/>
        </w:rPr>
      </w:pPr>
      <w:r w:rsidRPr="00A35E37">
        <w:rPr>
          <w:rFonts w:ascii="Arial" w:hAnsi="Arial"/>
          <w:sz w:val="22"/>
        </w:rPr>
        <w:t xml:space="preserve">                     Lecturer: Hossein Shokri</w:t>
      </w:r>
    </w:p>
    <w:p w14:paraId="4CDF8A4C" w14:textId="77777777" w:rsidR="00657FBE" w:rsidRPr="00A35E37" w:rsidRDefault="00657FBE" w:rsidP="00657FBE">
      <w:pPr>
        <w:jc w:val="both"/>
        <w:rPr>
          <w:rFonts w:ascii="Arial" w:hAnsi="Arial"/>
          <w:sz w:val="22"/>
        </w:rPr>
      </w:pPr>
      <w:r w:rsidRPr="00A35E37">
        <w:rPr>
          <w:rFonts w:ascii="Arial" w:hAnsi="Arial"/>
          <w:sz w:val="22"/>
        </w:rPr>
        <w:t xml:space="preserve">                     Student Name: Vladimir Rebrik</w:t>
      </w:r>
    </w:p>
    <w:p w14:paraId="36C96EBC" w14:textId="77777777" w:rsidR="00657FBE" w:rsidRPr="00A35E37" w:rsidRDefault="00657FBE" w:rsidP="00657FBE">
      <w:pPr>
        <w:rPr>
          <w:rFonts w:ascii="Arial" w:hAnsi="Arial"/>
          <w:sz w:val="22"/>
        </w:rPr>
      </w:pPr>
      <w:r w:rsidRPr="00A35E37">
        <w:rPr>
          <w:rFonts w:ascii="Arial" w:hAnsi="Arial"/>
          <w:sz w:val="22"/>
        </w:rPr>
        <w:t xml:space="preserve">                     Student Number: (1914780)</w:t>
      </w:r>
    </w:p>
    <w:p w14:paraId="7255C9DA" w14:textId="77777777" w:rsidR="00657FBE" w:rsidRPr="00A35E37" w:rsidRDefault="00657FBE" w:rsidP="00657FBE">
      <w:pPr>
        <w:rPr>
          <w:rFonts w:ascii="Arial" w:hAnsi="Arial"/>
          <w:sz w:val="22"/>
        </w:rPr>
      </w:pPr>
    </w:p>
    <w:p w14:paraId="602DB50B" w14:textId="77777777" w:rsidR="00657FBE" w:rsidRPr="00A35E37" w:rsidRDefault="00657FBE" w:rsidP="00657FBE">
      <w:pPr>
        <w:rPr>
          <w:rFonts w:ascii="Arial" w:hAnsi="Arial"/>
          <w:sz w:val="22"/>
        </w:rPr>
      </w:pPr>
    </w:p>
    <w:p w14:paraId="548742C8" w14:textId="77777777" w:rsidR="00657FBE" w:rsidRPr="00A35E37" w:rsidRDefault="00657FBE" w:rsidP="00657FBE">
      <w:pPr>
        <w:rPr>
          <w:rFonts w:ascii="Arial" w:hAnsi="Arial"/>
          <w:sz w:val="22"/>
        </w:rPr>
      </w:pPr>
    </w:p>
    <w:p w14:paraId="3638459D" w14:textId="77777777" w:rsidR="00657FBE" w:rsidRPr="00A35E37" w:rsidRDefault="00657FBE" w:rsidP="00A045C1">
      <w:pPr>
        <w:rPr>
          <w:rFonts w:ascii="Arial" w:hAnsi="Arial"/>
          <w:sz w:val="22"/>
        </w:rPr>
      </w:pPr>
    </w:p>
    <w:p w14:paraId="739C9457" w14:textId="77777777" w:rsidR="00657FBE" w:rsidRPr="00A35E37" w:rsidRDefault="00657FBE" w:rsidP="00A045C1">
      <w:pPr>
        <w:rPr>
          <w:rFonts w:ascii="Arial" w:hAnsi="Arial"/>
          <w:sz w:val="22"/>
        </w:rPr>
      </w:pPr>
    </w:p>
    <w:p w14:paraId="18BE9778" w14:textId="77777777" w:rsidR="00657FBE" w:rsidRPr="00A35E37" w:rsidRDefault="00657FBE" w:rsidP="00A045C1">
      <w:pPr>
        <w:rPr>
          <w:rFonts w:ascii="Arial" w:hAnsi="Arial"/>
          <w:sz w:val="22"/>
        </w:rPr>
      </w:pPr>
    </w:p>
    <w:p w14:paraId="4FF83E94" w14:textId="77777777" w:rsidR="00657FBE" w:rsidRPr="00A35E37" w:rsidRDefault="00657FBE" w:rsidP="00A045C1">
      <w:pPr>
        <w:rPr>
          <w:rFonts w:ascii="Arial" w:hAnsi="Arial"/>
          <w:sz w:val="22"/>
        </w:rPr>
      </w:pPr>
    </w:p>
    <w:p w14:paraId="7F5379E9" w14:textId="77777777" w:rsidR="00657FBE" w:rsidRPr="00A35E37" w:rsidRDefault="00657FBE" w:rsidP="00A045C1">
      <w:pPr>
        <w:rPr>
          <w:rFonts w:ascii="Arial" w:hAnsi="Arial"/>
          <w:sz w:val="22"/>
        </w:rPr>
      </w:pPr>
    </w:p>
    <w:p w14:paraId="796F76AF" w14:textId="77777777" w:rsidR="00657FBE" w:rsidRPr="00A35E37" w:rsidRDefault="00657FBE" w:rsidP="00A045C1">
      <w:pPr>
        <w:rPr>
          <w:rFonts w:ascii="Arial" w:hAnsi="Arial"/>
          <w:sz w:val="22"/>
        </w:rPr>
      </w:pPr>
    </w:p>
    <w:p w14:paraId="77B89CA8" w14:textId="77777777" w:rsidR="00657FBE" w:rsidRPr="00A35E37" w:rsidRDefault="00657FBE" w:rsidP="00A045C1">
      <w:pPr>
        <w:rPr>
          <w:rFonts w:ascii="Arial" w:hAnsi="Arial"/>
          <w:sz w:val="22"/>
        </w:rPr>
      </w:pPr>
    </w:p>
    <w:p w14:paraId="4DC9F245" w14:textId="77777777" w:rsidR="00657FBE" w:rsidRPr="00A35E37" w:rsidRDefault="00657FBE" w:rsidP="00A045C1">
      <w:pPr>
        <w:rPr>
          <w:rFonts w:ascii="Arial" w:hAnsi="Arial"/>
          <w:sz w:val="22"/>
        </w:rPr>
      </w:pPr>
    </w:p>
    <w:p w14:paraId="1E84A45E" w14:textId="77777777" w:rsidR="00657FBE" w:rsidRPr="00A35E37" w:rsidRDefault="00657FBE" w:rsidP="00A045C1">
      <w:pPr>
        <w:rPr>
          <w:rFonts w:ascii="Arial" w:hAnsi="Arial"/>
          <w:sz w:val="22"/>
        </w:rPr>
      </w:pPr>
    </w:p>
    <w:p w14:paraId="2C89F953" w14:textId="77777777" w:rsidR="00657FBE" w:rsidRPr="00A35E37" w:rsidRDefault="00657FBE" w:rsidP="00A045C1">
      <w:pPr>
        <w:rPr>
          <w:rFonts w:ascii="Arial" w:hAnsi="Arial"/>
          <w:sz w:val="22"/>
        </w:rPr>
      </w:pPr>
    </w:p>
    <w:p w14:paraId="4EEF18A1" w14:textId="77777777" w:rsidR="00657FBE" w:rsidRPr="00A35E37" w:rsidRDefault="00657FBE" w:rsidP="00A045C1">
      <w:pPr>
        <w:rPr>
          <w:rFonts w:ascii="Arial" w:hAnsi="Arial"/>
          <w:sz w:val="22"/>
        </w:rPr>
      </w:pPr>
    </w:p>
    <w:p w14:paraId="5A32FC67" w14:textId="77777777" w:rsidR="00657FBE" w:rsidRPr="00A35E37" w:rsidRDefault="00657FBE" w:rsidP="00A045C1">
      <w:pPr>
        <w:rPr>
          <w:rFonts w:ascii="Arial" w:hAnsi="Arial"/>
          <w:sz w:val="22"/>
        </w:rPr>
      </w:pPr>
    </w:p>
    <w:p w14:paraId="24019739" w14:textId="77777777" w:rsidR="00657FBE" w:rsidRPr="00A35E37" w:rsidRDefault="00657FBE" w:rsidP="00A045C1">
      <w:pPr>
        <w:rPr>
          <w:rFonts w:ascii="Arial" w:hAnsi="Arial"/>
          <w:sz w:val="22"/>
        </w:rPr>
      </w:pPr>
    </w:p>
    <w:p w14:paraId="38D2F708" w14:textId="44C542EF" w:rsidR="00657FBE" w:rsidRPr="00A35E37" w:rsidRDefault="00657FBE" w:rsidP="00A045C1">
      <w:pPr>
        <w:rPr>
          <w:rFonts w:ascii="Arial" w:hAnsi="Arial"/>
          <w:sz w:val="22"/>
        </w:rPr>
      </w:pPr>
    </w:p>
    <w:p w14:paraId="5EA5AFC0" w14:textId="15544C4B" w:rsidR="00657FBE" w:rsidRPr="00A35E37" w:rsidRDefault="00657FBE" w:rsidP="00A045C1">
      <w:pPr>
        <w:rPr>
          <w:rFonts w:ascii="Arial" w:hAnsi="Arial"/>
          <w:sz w:val="22"/>
        </w:rPr>
      </w:pPr>
    </w:p>
    <w:p w14:paraId="5DFF902B" w14:textId="304AA0EE" w:rsidR="00657FBE" w:rsidRPr="00A35E37" w:rsidRDefault="00657FBE" w:rsidP="00A045C1">
      <w:pPr>
        <w:rPr>
          <w:rFonts w:ascii="Arial" w:hAnsi="Arial"/>
          <w:sz w:val="22"/>
        </w:rPr>
      </w:pPr>
    </w:p>
    <w:p w14:paraId="3A0CA619" w14:textId="124CEC8B" w:rsidR="00657FBE" w:rsidRPr="00A35E37" w:rsidRDefault="00657FBE" w:rsidP="00A045C1">
      <w:pPr>
        <w:rPr>
          <w:rFonts w:ascii="Arial" w:hAnsi="Arial"/>
          <w:sz w:val="22"/>
        </w:rPr>
      </w:pPr>
    </w:p>
    <w:p w14:paraId="2C1B53B5" w14:textId="2F671DF9" w:rsidR="00657FBE" w:rsidRPr="00A35E37" w:rsidRDefault="00657FBE" w:rsidP="00A045C1">
      <w:pPr>
        <w:rPr>
          <w:rFonts w:ascii="Arial" w:hAnsi="Arial"/>
          <w:sz w:val="22"/>
        </w:rPr>
      </w:pPr>
    </w:p>
    <w:p w14:paraId="21F59D6B" w14:textId="66A4E20B" w:rsidR="00657FBE" w:rsidRPr="00A35E37" w:rsidRDefault="00657FBE" w:rsidP="00A045C1">
      <w:pPr>
        <w:rPr>
          <w:rFonts w:ascii="Arial" w:hAnsi="Arial"/>
          <w:sz w:val="22"/>
        </w:rPr>
      </w:pPr>
    </w:p>
    <w:p w14:paraId="5E80A778" w14:textId="08A5A0E1" w:rsidR="00657FBE" w:rsidRPr="00A35E37" w:rsidRDefault="00657FBE" w:rsidP="00A045C1">
      <w:pPr>
        <w:rPr>
          <w:rFonts w:ascii="Arial" w:hAnsi="Arial"/>
          <w:sz w:val="22"/>
        </w:rPr>
      </w:pPr>
    </w:p>
    <w:p w14:paraId="55199BFF" w14:textId="528271AF" w:rsidR="00657FBE" w:rsidRPr="00A35E37" w:rsidRDefault="00657FBE" w:rsidP="00A045C1">
      <w:pPr>
        <w:rPr>
          <w:rFonts w:ascii="Arial" w:hAnsi="Arial"/>
          <w:sz w:val="22"/>
        </w:rPr>
      </w:pPr>
    </w:p>
    <w:p w14:paraId="71501D90" w14:textId="298B1919" w:rsidR="00657FBE" w:rsidRPr="00A35E37" w:rsidRDefault="00657FBE" w:rsidP="00A045C1">
      <w:pPr>
        <w:rPr>
          <w:rFonts w:ascii="Arial" w:hAnsi="Arial"/>
          <w:sz w:val="22"/>
        </w:rPr>
      </w:pPr>
    </w:p>
    <w:p w14:paraId="584E8A41" w14:textId="581AC5F7" w:rsidR="00657FBE" w:rsidRPr="00A35E37" w:rsidRDefault="00657FBE" w:rsidP="00A045C1">
      <w:pPr>
        <w:rPr>
          <w:rFonts w:ascii="Arial" w:hAnsi="Arial"/>
          <w:sz w:val="22"/>
        </w:rPr>
      </w:pPr>
    </w:p>
    <w:p w14:paraId="16297338" w14:textId="4F35E0B1" w:rsidR="00657FBE" w:rsidRPr="00A35E37" w:rsidRDefault="00657FBE" w:rsidP="00A045C1">
      <w:pPr>
        <w:rPr>
          <w:rFonts w:ascii="Arial" w:hAnsi="Arial"/>
          <w:sz w:val="22"/>
        </w:rPr>
      </w:pPr>
    </w:p>
    <w:p w14:paraId="60F9CCBA" w14:textId="6A2FE105" w:rsidR="00657FBE" w:rsidRPr="00A35E37" w:rsidRDefault="00657FBE" w:rsidP="00A045C1">
      <w:pPr>
        <w:rPr>
          <w:rFonts w:ascii="Arial" w:hAnsi="Arial"/>
          <w:sz w:val="22"/>
        </w:rPr>
      </w:pPr>
    </w:p>
    <w:p w14:paraId="49D87AC5" w14:textId="10EABE5F" w:rsidR="00657FBE" w:rsidRPr="00A35E37" w:rsidRDefault="00657FBE" w:rsidP="00A045C1">
      <w:pPr>
        <w:rPr>
          <w:rFonts w:ascii="Arial" w:hAnsi="Arial"/>
          <w:sz w:val="22"/>
        </w:rPr>
      </w:pPr>
    </w:p>
    <w:p w14:paraId="1895FE15" w14:textId="4D412E9D" w:rsidR="00657FBE" w:rsidRPr="00A35E37" w:rsidRDefault="00657FBE" w:rsidP="00A045C1">
      <w:pPr>
        <w:rPr>
          <w:rFonts w:ascii="Arial" w:hAnsi="Arial"/>
          <w:sz w:val="22"/>
        </w:rPr>
      </w:pPr>
    </w:p>
    <w:p w14:paraId="58A625B5" w14:textId="79018770" w:rsidR="00657FBE" w:rsidRPr="00A35E37" w:rsidRDefault="00657FBE" w:rsidP="00A045C1">
      <w:pPr>
        <w:rPr>
          <w:rFonts w:ascii="Arial" w:hAnsi="Arial"/>
          <w:sz w:val="22"/>
        </w:rPr>
      </w:pPr>
    </w:p>
    <w:p w14:paraId="4AB5C91A" w14:textId="3AF0B633" w:rsidR="00657FBE" w:rsidRPr="00A35E37" w:rsidRDefault="00657FBE" w:rsidP="00A045C1">
      <w:pPr>
        <w:rPr>
          <w:rFonts w:ascii="Arial" w:hAnsi="Arial"/>
          <w:sz w:val="22"/>
        </w:rPr>
      </w:pPr>
    </w:p>
    <w:p w14:paraId="3F8A8E81" w14:textId="4189CBBF" w:rsidR="00657FBE" w:rsidRPr="00A35E37" w:rsidRDefault="00657FBE" w:rsidP="00A045C1">
      <w:pPr>
        <w:rPr>
          <w:rFonts w:ascii="Arial" w:hAnsi="Arial"/>
          <w:sz w:val="22"/>
        </w:rPr>
      </w:pPr>
    </w:p>
    <w:p w14:paraId="5E5A32E8" w14:textId="455FC3ED" w:rsidR="00657FBE" w:rsidRPr="00A35E37" w:rsidRDefault="00657FBE" w:rsidP="00A045C1">
      <w:pPr>
        <w:rPr>
          <w:rFonts w:ascii="Arial" w:hAnsi="Arial"/>
          <w:sz w:val="22"/>
        </w:rPr>
      </w:pPr>
    </w:p>
    <w:p w14:paraId="05EC262E" w14:textId="4F816656" w:rsidR="00657FBE" w:rsidRPr="00A35E37" w:rsidRDefault="00657FBE" w:rsidP="00A045C1">
      <w:pPr>
        <w:rPr>
          <w:rFonts w:ascii="Arial" w:hAnsi="Arial"/>
          <w:sz w:val="22"/>
        </w:rPr>
      </w:pPr>
    </w:p>
    <w:p w14:paraId="4AA3272F" w14:textId="77777777" w:rsidR="00A35E37" w:rsidRPr="00A35E37" w:rsidRDefault="00A35E37" w:rsidP="00A35E37">
      <w:pPr>
        <w:pStyle w:val="NormalWeb"/>
        <w:spacing w:before="0" w:beforeAutospacing="0" w:after="0" w:afterAutospacing="0"/>
        <w:rPr>
          <w:rFonts w:ascii="Arial" w:hAnsi="Arial"/>
          <w:sz w:val="22"/>
        </w:rPr>
      </w:pPr>
    </w:p>
    <w:p w14:paraId="2A58FF30" w14:textId="77777777" w:rsidR="00635B2F" w:rsidRDefault="00A35E37" w:rsidP="00A35E37">
      <w:pPr>
        <w:jc w:val="both"/>
        <w:rPr>
          <w:rFonts w:ascii="Arial" w:hAnsi="Arial"/>
          <w:sz w:val="22"/>
        </w:rPr>
      </w:pPr>
      <w:r w:rsidRPr="00A35E37">
        <w:rPr>
          <w:rFonts w:ascii="Arial" w:hAnsi="Arial"/>
          <w:sz w:val="22"/>
        </w:rPr>
        <w:t xml:space="preserve">                                                    </w:t>
      </w:r>
    </w:p>
    <w:p w14:paraId="2069A85D" w14:textId="77777777" w:rsidR="00635B2F" w:rsidRDefault="00635B2F" w:rsidP="00A35E37">
      <w:pPr>
        <w:jc w:val="both"/>
        <w:rPr>
          <w:rFonts w:ascii="Arial" w:hAnsi="Arial"/>
          <w:sz w:val="22"/>
        </w:rPr>
      </w:pPr>
    </w:p>
    <w:p w14:paraId="364E9FDB" w14:textId="77777777" w:rsidR="00635B2F" w:rsidRDefault="00635B2F" w:rsidP="00A35E37">
      <w:pPr>
        <w:jc w:val="both"/>
        <w:rPr>
          <w:rFonts w:ascii="Arial" w:hAnsi="Arial"/>
          <w:sz w:val="22"/>
        </w:rPr>
      </w:pPr>
    </w:p>
    <w:p w14:paraId="0EEBB67E" w14:textId="77777777" w:rsidR="00635B2F" w:rsidRDefault="00635B2F" w:rsidP="00A35E37">
      <w:pPr>
        <w:jc w:val="both"/>
        <w:rPr>
          <w:rFonts w:ascii="Arial" w:hAnsi="Arial"/>
          <w:sz w:val="22"/>
        </w:rPr>
      </w:pPr>
    </w:p>
    <w:p w14:paraId="55BC2B6E" w14:textId="77777777" w:rsidR="00635B2F" w:rsidRDefault="00635B2F" w:rsidP="00A35E37">
      <w:pPr>
        <w:jc w:val="both"/>
        <w:rPr>
          <w:rFonts w:ascii="Arial" w:hAnsi="Arial"/>
          <w:sz w:val="22"/>
        </w:rPr>
      </w:pPr>
    </w:p>
    <w:p w14:paraId="0BE438A8" w14:textId="1E0C851E" w:rsidR="00A35E37" w:rsidRDefault="00A35E37" w:rsidP="00A35E37">
      <w:pPr>
        <w:rPr>
          <w:rFonts w:ascii="Arial" w:hAnsi="Arial"/>
          <w:sz w:val="22"/>
        </w:rPr>
      </w:pPr>
    </w:p>
    <w:p w14:paraId="615B9548" w14:textId="117ACCA4" w:rsidR="00635B2F" w:rsidRDefault="00635B2F" w:rsidP="00A35E37">
      <w:pPr>
        <w:rPr>
          <w:rFonts w:ascii="Arial" w:hAnsi="Arial"/>
          <w:sz w:val="22"/>
        </w:rPr>
      </w:pPr>
    </w:p>
    <w:p w14:paraId="2F096F1E" w14:textId="17F8ACF0" w:rsidR="00635B2F" w:rsidRDefault="00635B2F" w:rsidP="00A35E37">
      <w:pPr>
        <w:rPr>
          <w:rFonts w:ascii="Arial" w:hAnsi="Arial"/>
          <w:sz w:val="22"/>
        </w:rPr>
      </w:pPr>
    </w:p>
    <w:p w14:paraId="3A0F4143" w14:textId="76478B84" w:rsidR="00635B2F" w:rsidRDefault="00635B2F" w:rsidP="00A35E37">
      <w:pPr>
        <w:rPr>
          <w:rFonts w:ascii="Arial" w:hAnsi="Arial"/>
          <w:sz w:val="22"/>
        </w:rPr>
      </w:pPr>
    </w:p>
    <w:p w14:paraId="31C04189" w14:textId="379F04E7" w:rsidR="00635B2F" w:rsidRDefault="00635B2F" w:rsidP="00A35E37">
      <w:pPr>
        <w:rPr>
          <w:rFonts w:ascii="Arial" w:hAnsi="Arial"/>
          <w:sz w:val="22"/>
        </w:rPr>
      </w:pPr>
    </w:p>
    <w:p w14:paraId="335DADC9" w14:textId="77777777" w:rsidR="00635B2F" w:rsidRPr="0038124F" w:rsidRDefault="00635B2F" w:rsidP="00635B2F">
      <w:pPr>
        <w:jc w:val="both"/>
        <w:rPr>
          <w:rFonts w:ascii="Arial" w:hAnsi="Arial"/>
          <w:b/>
          <w:sz w:val="22"/>
        </w:rPr>
      </w:pPr>
      <w:r>
        <w:rPr>
          <w:rFonts w:ascii="Arial" w:hAnsi="Arial"/>
          <w:sz w:val="22"/>
        </w:rPr>
        <w:t xml:space="preserve">               </w:t>
      </w:r>
      <w:r w:rsidRPr="0038124F">
        <w:rPr>
          <w:rFonts w:ascii="Arial" w:hAnsi="Arial"/>
          <w:b/>
          <w:sz w:val="22"/>
        </w:rPr>
        <w:t>Table of Contents</w:t>
      </w:r>
    </w:p>
    <w:p w14:paraId="6A8BED7A" w14:textId="2BE0CAAB" w:rsidR="00635B2F" w:rsidRDefault="00635B2F" w:rsidP="00635B2F">
      <w:pPr>
        <w:jc w:val="both"/>
        <w:rPr>
          <w:rFonts w:ascii="Arial" w:hAnsi="Arial"/>
          <w:sz w:val="22"/>
        </w:rPr>
      </w:pPr>
    </w:p>
    <w:p w14:paraId="62D065AD" w14:textId="6FD99B0D" w:rsidR="00635B2F" w:rsidRDefault="00635B2F" w:rsidP="00A35E37">
      <w:pPr>
        <w:rPr>
          <w:rFonts w:ascii="Arial" w:hAnsi="Arial"/>
          <w:sz w:val="22"/>
        </w:rPr>
      </w:pPr>
    </w:p>
    <w:p w14:paraId="0A1E2F92" w14:textId="4313B29B" w:rsidR="00635B2F" w:rsidRDefault="00635B2F" w:rsidP="00A35E37">
      <w:pPr>
        <w:rPr>
          <w:rFonts w:ascii="Arial" w:hAnsi="Arial"/>
          <w:sz w:val="22"/>
        </w:rPr>
      </w:pPr>
    </w:p>
    <w:p w14:paraId="65B7B17C" w14:textId="77777777" w:rsidR="00635B2F" w:rsidRPr="00A35E37" w:rsidRDefault="00635B2F" w:rsidP="00A35E37">
      <w:pPr>
        <w:rPr>
          <w:rFonts w:ascii="Arial" w:hAnsi="Arial"/>
          <w:sz w:val="22"/>
        </w:rPr>
      </w:pPr>
    </w:p>
    <w:p w14:paraId="4D5E4A31" w14:textId="4A483EF8" w:rsidR="00A35E37" w:rsidRPr="00A35E37" w:rsidRDefault="00A35E37" w:rsidP="00A35E37">
      <w:pPr>
        <w:rPr>
          <w:rFonts w:ascii="Arial" w:hAnsi="Arial"/>
          <w:sz w:val="22"/>
        </w:rPr>
      </w:pPr>
      <w:r w:rsidRPr="00A35E37">
        <w:rPr>
          <w:rFonts w:ascii="Arial" w:hAnsi="Arial"/>
          <w:sz w:val="22"/>
        </w:rPr>
        <w:t xml:space="preserve">         </w:t>
      </w:r>
      <w:r w:rsidR="00635B2F">
        <w:rPr>
          <w:rFonts w:ascii="Arial" w:hAnsi="Arial"/>
          <w:sz w:val="22"/>
        </w:rPr>
        <w:t xml:space="preserve">  </w:t>
      </w:r>
      <w:r w:rsidRPr="00A35E37">
        <w:rPr>
          <w:rFonts w:ascii="Arial" w:hAnsi="Arial"/>
          <w:sz w:val="22"/>
        </w:rPr>
        <w:t xml:space="preserve">  Table of Content.............................................................2</w:t>
      </w:r>
    </w:p>
    <w:p w14:paraId="35510661" w14:textId="77777777" w:rsidR="00A35E37" w:rsidRPr="00A35E37" w:rsidRDefault="00A35E37" w:rsidP="00A35E37">
      <w:pPr>
        <w:rPr>
          <w:rFonts w:ascii="Arial" w:hAnsi="Arial"/>
          <w:sz w:val="22"/>
        </w:rPr>
      </w:pPr>
      <w:r w:rsidRPr="00A35E37">
        <w:rPr>
          <w:rFonts w:ascii="Arial" w:hAnsi="Arial"/>
          <w:sz w:val="22"/>
        </w:rPr>
        <w:t xml:space="preserve">             1.Introduction..................................................................3</w:t>
      </w:r>
    </w:p>
    <w:p w14:paraId="006E8325" w14:textId="77777777" w:rsidR="00A35E37" w:rsidRPr="00A35E37" w:rsidRDefault="00A35E37" w:rsidP="00A35E37">
      <w:pPr>
        <w:rPr>
          <w:rFonts w:ascii="Arial" w:hAnsi="Arial"/>
          <w:sz w:val="22"/>
        </w:rPr>
      </w:pPr>
      <w:r w:rsidRPr="00A35E37">
        <w:rPr>
          <w:rFonts w:ascii="Arial" w:hAnsi="Arial"/>
          <w:sz w:val="22"/>
        </w:rPr>
        <w:t xml:space="preserve">             2.Company’s background and its market position..........3</w:t>
      </w:r>
    </w:p>
    <w:p w14:paraId="2AA9D5FE" w14:textId="70BC6DAA" w:rsidR="00A35E37" w:rsidRPr="00A35E37" w:rsidRDefault="00A35E37" w:rsidP="00A35E37">
      <w:pPr>
        <w:rPr>
          <w:rFonts w:ascii="Arial" w:hAnsi="Arial"/>
          <w:sz w:val="22"/>
        </w:rPr>
      </w:pPr>
      <w:r w:rsidRPr="00A35E37">
        <w:rPr>
          <w:rFonts w:ascii="Arial" w:hAnsi="Arial"/>
          <w:sz w:val="22"/>
        </w:rPr>
        <w:t xml:space="preserve">             3.</w:t>
      </w:r>
      <w:r w:rsidR="00D95C4E" w:rsidRPr="00A35E37">
        <w:rPr>
          <w:rFonts w:ascii="Arial" w:hAnsi="Arial"/>
          <w:sz w:val="22"/>
        </w:rPr>
        <w:t>Business environmental analysis tools.</w:t>
      </w:r>
      <w:r w:rsidR="00D95C4E">
        <w:rPr>
          <w:rFonts w:ascii="Arial" w:hAnsi="Arial"/>
          <w:sz w:val="22"/>
        </w:rPr>
        <w:t>.......................3</w:t>
      </w:r>
    </w:p>
    <w:p w14:paraId="508349EA" w14:textId="44BC038A" w:rsidR="00A35E37" w:rsidRPr="00A35E37" w:rsidRDefault="00A35E37" w:rsidP="00D95C4E">
      <w:pPr>
        <w:rPr>
          <w:rFonts w:ascii="Arial" w:hAnsi="Arial"/>
          <w:sz w:val="22"/>
        </w:rPr>
      </w:pPr>
      <w:r w:rsidRPr="00A35E37">
        <w:rPr>
          <w:rFonts w:ascii="Arial" w:hAnsi="Arial"/>
          <w:sz w:val="22"/>
        </w:rPr>
        <w:t xml:space="preserve">             4.</w:t>
      </w:r>
      <w:r w:rsidR="00D95C4E" w:rsidRPr="00A35E37">
        <w:rPr>
          <w:rFonts w:ascii="Arial" w:hAnsi="Arial"/>
          <w:sz w:val="22"/>
        </w:rPr>
        <w:t>External environmental analysis of Laing O'Rourke</w:t>
      </w:r>
      <w:r w:rsidR="00D95C4E">
        <w:rPr>
          <w:rFonts w:ascii="Arial" w:hAnsi="Arial"/>
          <w:sz w:val="22"/>
        </w:rPr>
        <w:t>....6</w:t>
      </w:r>
    </w:p>
    <w:p w14:paraId="57B776C7" w14:textId="0BC4CE2C" w:rsidR="00A35E37" w:rsidRPr="00A35E37" w:rsidRDefault="00A35E37" w:rsidP="00D95C4E">
      <w:pPr>
        <w:rPr>
          <w:rFonts w:ascii="Arial" w:hAnsi="Arial"/>
          <w:sz w:val="22"/>
        </w:rPr>
      </w:pPr>
      <w:r w:rsidRPr="00A35E37">
        <w:rPr>
          <w:rFonts w:ascii="Arial" w:hAnsi="Arial"/>
          <w:sz w:val="22"/>
        </w:rPr>
        <w:t xml:space="preserve">             5.</w:t>
      </w:r>
      <w:r w:rsidR="00D95C4E" w:rsidRPr="00A35E37">
        <w:rPr>
          <w:rFonts w:ascii="Arial" w:hAnsi="Arial"/>
          <w:sz w:val="22"/>
        </w:rPr>
        <w:t xml:space="preserve">Industry analysis of Laing O'Rourke </w:t>
      </w:r>
      <w:r w:rsidR="00D95C4E">
        <w:rPr>
          <w:rFonts w:ascii="Arial" w:hAnsi="Arial"/>
          <w:sz w:val="22"/>
        </w:rPr>
        <w:t>...........................8</w:t>
      </w:r>
    </w:p>
    <w:p w14:paraId="34548D81" w14:textId="52DC2309" w:rsidR="00A35E37" w:rsidRDefault="00A35E37" w:rsidP="00A35E37">
      <w:pPr>
        <w:rPr>
          <w:rFonts w:ascii="Arial" w:hAnsi="Arial"/>
          <w:sz w:val="22"/>
        </w:rPr>
      </w:pPr>
      <w:r w:rsidRPr="00A35E37">
        <w:rPr>
          <w:rFonts w:ascii="Arial" w:hAnsi="Arial"/>
          <w:sz w:val="22"/>
        </w:rPr>
        <w:t xml:space="preserve">             6.</w:t>
      </w:r>
      <w:r w:rsidR="00D95C4E">
        <w:rPr>
          <w:rFonts w:ascii="Arial" w:hAnsi="Arial"/>
          <w:sz w:val="22"/>
        </w:rPr>
        <w:t>O</w:t>
      </w:r>
      <w:r w:rsidR="00D95C4E" w:rsidRPr="00A35E37">
        <w:rPr>
          <w:rFonts w:ascii="Arial" w:hAnsi="Arial"/>
          <w:sz w:val="22"/>
        </w:rPr>
        <w:t>rganisational culture of Laing O'Rourke</w:t>
      </w:r>
      <w:r w:rsidR="00D95C4E">
        <w:rPr>
          <w:rFonts w:ascii="Arial" w:hAnsi="Arial"/>
          <w:sz w:val="22"/>
        </w:rPr>
        <w:t xml:space="preserve"> ...................9</w:t>
      </w:r>
    </w:p>
    <w:p w14:paraId="335768BA" w14:textId="77777777" w:rsidR="00D95C4E" w:rsidRDefault="00D95C4E" w:rsidP="00D95C4E">
      <w:pPr>
        <w:rPr>
          <w:rFonts w:ascii="Arial" w:hAnsi="Arial"/>
          <w:sz w:val="22"/>
        </w:rPr>
      </w:pPr>
      <w:r>
        <w:rPr>
          <w:rFonts w:ascii="Arial" w:hAnsi="Arial"/>
          <w:sz w:val="22"/>
        </w:rPr>
        <w:t xml:space="preserve">             7.</w:t>
      </w:r>
      <w:r w:rsidRPr="00D95C4E">
        <w:rPr>
          <w:rFonts w:ascii="Arial" w:hAnsi="Arial"/>
          <w:sz w:val="22"/>
        </w:rPr>
        <w:t xml:space="preserve"> </w:t>
      </w:r>
      <w:r w:rsidRPr="00A35E37">
        <w:rPr>
          <w:rFonts w:ascii="Arial" w:hAnsi="Arial"/>
          <w:sz w:val="22"/>
        </w:rPr>
        <w:t>Conclusion and recommendations</w:t>
      </w:r>
      <w:r>
        <w:rPr>
          <w:rFonts w:ascii="Arial" w:hAnsi="Arial"/>
          <w:sz w:val="22"/>
        </w:rPr>
        <w:t>.............................9</w:t>
      </w:r>
    </w:p>
    <w:p w14:paraId="2AC56635" w14:textId="11CF64ED" w:rsidR="00A35E37" w:rsidRPr="00A35E37" w:rsidRDefault="00D95C4E" w:rsidP="00D95C4E">
      <w:pPr>
        <w:rPr>
          <w:rFonts w:ascii="Arial" w:hAnsi="Arial"/>
          <w:sz w:val="22"/>
        </w:rPr>
      </w:pPr>
      <w:r>
        <w:rPr>
          <w:rFonts w:ascii="Arial" w:hAnsi="Arial"/>
          <w:sz w:val="22"/>
        </w:rPr>
        <w:t xml:space="preserve">             8</w:t>
      </w:r>
      <w:r w:rsidR="00A35E37" w:rsidRPr="00A35E37">
        <w:rPr>
          <w:rFonts w:ascii="Arial" w:hAnsi="Arial"/>
          <w:sz w:val="22"/>
        </w:rPr>
        <w:t>.</w:t>
      </w:r>
      <w:r w:rsidRPr="00A35E37">
        <w:rPr>
          <w:rFonts w:ascii="Arial" w:hAnsi="Arial"/>
          <w:sz w:val="22"/>
        </w:rPr>
        <w:t>Individual reflective</w:t>
      </w:r>
      <w:r>
        <w:rPr>
          <w:rFonts w:ascii="Arial" w:hAnsi="Arial"/>
          <w:sz w:val="22"/>
        </w:rPr>
        <w:t>....................................................10</w:t>
      </w:r>
    </w:p>
    <w:p w14:paraId="24297138" w14:textId="610C702E" w:rsidR="00A35E37" w:rsidRPr="00A35E37" w:rsidRDefault="00A35E37" w:rsidP="003A0224">
      <w:pPr>
        <w:jc w:val="both"/>
        <w:rPr>
          <w:rFonts w:ascii="Arial" w:hAnsi="Arial"/>
          <w:sz w:val="22"/>
        </w:rPr>
      </w:pPr>
      <w:r w:rsidRPr="00A35E37">
        <w:rPr>
          <w:rFonts w:ascii="Arial" w:hAnsi="Arial"/>
          <w:sz w:val="22"/>
        </w:rPr>
        <w:t xml:space="preserve">          </w:t>
      </w:r>
      <w:r w:rsidR="00635B2F">
        <w:rPr>
          <w:rFonts w:ascii="Arial" w:hAnsi="Arial"/>
          <w:sz w:val="22"/>
        </w:rPr>
        <w:t xml:space="preserve">   9</w:t>
      </w:r>
      <w:r w:rsidRPr="00A35E37">
        <w:rPr>
          <w:rFonts w:ascii="Arial" w:hAnsi="Arial"/>
          <w:sz w:val="22"/>
        </w:rPr>
        <w:t>.Referencees..............................................................</w:t>
      </w:r>
      <w:r w:rsidR="00635B2F">
        <w:rPr>
          <w:rFonts w:ascii="Arial" w:hAnsi="Arial"/>
          <w:sz w:val="22"/>
        </w:rPr>
        <w:t>.</w:t>
      </w:r>
      <w:r w:rsidRPr="00A35E37">
        <w:rPr>
          <w:rFonts w:ascii="Arial" w:hAnsi="Arial"/>
          <w:sz w:val="22"/>
        </w:rPr>
        <w:t>1</w:t>
      </w:r>
      <w:r w:rsidR="003A0224">
        <w:rPr>
          <w:rFonts w:ascii="Arial" w:hAnsi="Arial"/>
          <w:sz w:val="22"/>
        </w:rPr>
        <w:t>2</w:t>
      </w:r>
    </w:p>
    <w:p w14:paraId="64E93647" w14:textId="77777777" w:rsidR="00A35E37" w:rsidRPr="00A35E37" w:rsidRDefault="00A35E37" w:rsidP="00A35E37">
      <w:pPr>
        <w:rPr>
          <w:rFonts w:ascii="Arial" w:hAnsi="Arial"/>
          <w:sz w:val="22"/>
        </w:rPr>
      </w:pPr>
    </w:p>
    <w:p w14:paraId="61D41FD4" w14:textId="77777777" w:rsidR="00A35E37" w:rsidRPr="00A35E37" w:rsidRDefault="00A35E37" w:rsidP="00A35E37">
      <w:pPr>
        <w:rPr>
          <w:rFonts w:ascii="Arial" w:hAnsi="Arial"/>
          <w:sz w:val="22"/>
        </w:rPr>
      </w:pPr>
    </w:p>
    <w:p w14:paraId="323FD0DA" w14:textId="553C0C57" w:rsidR="00657FBE" w:rsidRPr="00A35E37" w:rsidRDefault="00657FBE" w:rsidP="00A045C1">
      <w:pPr>
        <w:rPr>
          <w:rFonts w:ascii="Arial" w:hAnsi="Arial"/>
          <w:sz w:val="22"/>
        </w:rPr>
      </w:pPr>
    </w:p>
    <w:p w14:paraId="7BB25AF1" w14:textId="77777777" w:rsidR="00657FBE" w:rsidRPr="00A35E37" w:rsidRDefault="00657FBE" w:rsidP="00A045C1">
      <w:pPr>
        <w:rPr>
          <w:rFonts w:ascii="Arial" w:hAnsi="Arial"/>
          <w:sz w:val="22"/>
        </w:rPr>
      </w:pPr>
    </w:p>
    <w:p w14:paraId="2D4CAD93" w14:textId="77777777" w:rsidR="00657FBE" w:rsidRPr="00A35E37" w:rsidRDefault="00657FBE" w:rsidP="00A045C1">
      <w:pPr>
        <w:rPr>
          <w:rFonts w:ascii="Arial" w:hAnsi="Arial"/>
          <w:sz w:val="22"/>
        </w:rPr>
      </w:pPr>
    </w:p>
    <w:p w14:paraId="63D5710A" w14:textId="77777777" w:rsidR="00657FBE" w:rsidRPr="00A35E37" w:rsidRDefault="00657FBE" w:rsidP="00A045C1">
      <w:pPr>
        <w:rPr>
          <w:rFonts w:ascii="Arial" w:hAnsi="Arial"/>
          <w:sz w:val="22"/>
        </w:rPr>
      </w:pPr>
    </w:p>
    <w:p w14:paraId="58936A59" w14:textId="77777777" w:rsidR="00657FBE" w:rsidRPr="00A35E37" w:rsidRDefault="00657FBE" w:rsidP="00A045C1">
      <w:pPr>
        <w:rPr>
          <w:rFonts w:ascii="Arial" w:hAnsi="Arial"/>
          <w:sz w:val="22"/>
        </w:rPr>
      </w:pPr>
    </w:p>
    <w:p w14:paraId="51772876" w14:textId="77777777" w:rsidR="00657FBE" w:rsidRPr="00A35E37" w:rsidRDefault="00657FBE" w:rsidP="00A045C1">
      <w:pPr>
        <w:rPr>
          <w:rFonts w:ascii="Arial" w:hAnsi="Arial"/>
          <w:sz w:val="22"/>
        </w:rPr>
      </w:pPr>
    </w:p>
    <w:p w14:paraId="4526BA2F" w14:textId="74E550E1" w:rsidR="00657FBE" w:rsidRPr="00A35E37" w:rsidRDefault="00657FBE" w:rsidP="00A045C1">
      <w:pPr>
        <w:rPr>
          <w:rFonts w:ascii="Arial" w:hAnsi="Arial"/>
          <w:sz w:val="22"/>
        </w:rPr>
      </w:pPr>
    </w:p>
    <w:p w14:paraId="1C5CBEA7" w14:textId="2D0ACA56" w:rsidR="00A35E37" w:rsidRPr="00A35E37" w:rsidRDefault="00A35E37" w:rsidP="00A045C1">
      <w:pPr>
        <w:rPr>
          <w:rFonts w:ascii="Arial" w:hAnsi="Arial"/>
          <w:sz w:val="22"/>
        </w:rPr>
      </w:pPr>
    </w:p>
    <w:p w14:paraId="12010B87" w14:textId="4D23FC0E" w:rsidR="00A35E37" w:rsidRPr="00A35E37" w:rsidRDefault="00A35E37" w:rsidP="00A045C1">
      <w:pPr>
        <w:rPr>
          <w:rFonts w:ascii="Arial" w:hAnsi="Arial"/>
          <w:sz w:val="22"/>
        </w:rPr>
      </w:pPr>
    </w:p>
    <w:p w14:paraId="78897FE5" w14:textId="4DFC7A16" w:rsidR="00A35E37" w:rsidRPr="00A35E37" w:rsidRDefault="00A35E37" w:rsidP="00A045C1">
      <w:pPr>
        <w:rPr>
          <w:rFonts w:ascii="Arial" w:hAnsi="Arial"/>
          <w:sz w:val="22"/>
        </w:rPr>
      </w:pPr>
    </w:p>
    <w:p w14:paraId="69E48E9B" w14:textId="003FD0BD" w:rsidR="00A35E37" w:rsidRPr="00A35E37" w:rsidRDefault="00A35E37" w:rsidP="00A045C1">
      <w:pPr>
        <w:rPr>
          <w:rFonts w:ascii="Arial" w:hAnsi="Arial"/>
          <w:sz w:val="22"/>
        </w:rPr>
      </w:pPr>
    </w:p>
    <w:p w14:paraId="2B37A2E0" w14:textId="10703868" w:rsidR="00A35E37" w:rsidRPr="00A35E37" w:rsidRDefault="00A35E37" w:rsidP="00A045C1">
      <w:pPr>
        <w:rPr>
          <w:rFonts w:ascii="Arial" w:hAnsi="Arial"/>
          <w:sz w:val="22"/>
        </w:rPr>
      </w:pPr>
    </w:p>
    <w:p w14:paraId="3C30A527" w14:textId="313CABED" w:rsidR="00A35E37" w:rsidRPr="00A35E37" w:rsidRDefault="00A35E37" w:rsidP="00A045C1">
      <w:pPr>
        <w:rPr>
          <w:rFonts w:ascii="Arial" w:hAnsi="Arial"/>
          <w:sz w:val="22"/>
        </w:rPr>
      </w:pPr>
    </w:p>
    <w:p w14:paraId="7F9C6601" w14:textId="2E023C6F" w:rsidR="00A35E37" w:rsidRPr="00A35E37" w:rsidRDefault="00A35E37" w:rsidP="00A045C1">
      <w:pPr>
        <w:rPr>
          <w:rFonts w:ascii="Arial" w:hAnsi="Arial"/>
          <w:sz w:val="22"/>
        </w:rPr>
      </w:pPr>
    </w:p>
    <w:p w14:paraId="26D542C5" w14:textId="5E6F4E3D" w:rsidR="00A35E37" w:rsidRPr="00A35E37" w:rsidRDefault="00A35E37" w:rsidP="00A045C1">
      <w:pPr>
        <w:rPr>
          <w:rFonts w:ascii="Arial" w:hAnsi="Arial"/>
          <w:sz w:val="22"/>
        </w:rPr>
      </w:pPr>
    </w:p>
    <w:p w14:paraId="6F196FB8" w14:textId="3DDFE5D2" w:rsidR="00A35E37" w:rsidRPr="00A35E37" w:rsidRDefault="00A35E37" w:rsidP="00A045C1">
      <w:pPr>
        <w:rPr>
          <w:rFonts w:ascii="Arial" w:hAnsi="Arial"/>
          <w:sz w:val="22"/>
        </w:rPr>
      </w:pPr>
    </w:p>
    <w:p w14:paraId="51808C6B" w14:textId="4B97CAA0" w:rsidR="00A35E37" w:rsidRPr="00A35E37" w:rsidRDefault="00A35E37" w:rsidP="00A045C1">
      <w:pPr>
        <w:rPr>
          <w:rFonts w:ascii="Arial" w:hAnsi="Arial"/>
          <w:sz w:val="22"/>
        </w:rPr>
      </w:pPr>
    </w:p>
    <w:p w14:paraId="1945293B" w14:textId="0D4B6C64" w:rsidR="00A35E37" w:rsidRPr="00A35E37" w:rsidRDefault="00A35E37" w:rsidP="00A045C1">
      <w:pPr>
        <w:rPr>
          <w:rFonts w:ascii="Arial" w:hAnsi="Arial"/>
          <w:sz w:val="22"/>
        </w:rPr>
      </w:pPr>
    </w:p>
    <w:p w14:paraId="2189F566" w14:textId="4497FEF4" w:rsidR="00A35E37" w:rsidRPr="00A35E37" w:rsidRDefault="00A35E37" w:rsidP="00A045C1">
      <w:pPr>
        <w:rPr>
          <w:rFonts w:ascii="Arial" w:hAnsi="Arial"/>
          <w:sz w:val="22"/>
        </w:rPr>
      </w:pPr>
    </w:p>
    <w:p w14:paraId="161CB9A0" w14:textId="77777777" w:rsidR="00A35E37" w:rsidRPr="00A35E37" w:rsidRDefault="00A35E37" w:rsidP="00A045C1">
      <w:pPr>
        <w:rPr>
          <w:rFonts w:ascii="Arial" w:hAnsi="Arial"/>
          <w:sz w:val="22"/>
        </w:rPr>
      </w:pPr>
    </w:p>
    <w:p w14:paraId="0DD3827E" w14:textId="0C1FE11F" w:rsidR="00657FBE" w:rsidRPr="00A35E37" w:rsidRDefault="00657FBE" w:rsidP="00A045C1">
      <w:pPr>
        <w:rPr>
          <w:rFonts w:ascii="Arial" w:hAnsi="Arial"/>
          <w:sz w:val="22"/>
        </w:rPr>
      </w:pPr>
    </w:p>
    <w:p w14:paraId="3E0C289F" w14:textId="737F24BD" w:rsidR="00A35E37" w:rsidRPr="00A35E37" w:rsidRDefault="00A35E37" w:rsidP="00A045C1">
      <w:pPr>
        <w:rPr>
          <w:rFonts w:ascii="Arial" w:hAnsi="Arial"/>
          <w:sz w:val="22"/>
        </w:rPr>
      </w:pPr>
    </w:p>
    <w:p w14:paraId="6FB163B7" w14:textId="034B4378" w:rsidR="00A35E37" w:rsidRPr="00A35E37" w:rsidRDefault="00A35E37" w:rsidP="00A045C1">
      <w:pPr>
        <w:rPr>
          <w:rFonts w:ascii="Arial" w:hAnsi="Arial"/>
          <w:sz w:val="22"/>
        </w:rPr>
      </w:pPr>
    </w:p>
    <w:p w14:paraId="7967F9EE" w14:textId="77777777" w:rsidR="00A35E37" w:rsidRPr="00A35E37" w:rsidRDefault="00A35E37" w:rsidP="00A045C1">
      <w:pPr>
        <w:rPr>
          <w:rFonts w:ascii="Arial" w:hAnsi="Arial"/>
          <w:sz w:val="22"/>
        </w:rPr>
      </w:pPr>
    </w:p>
    <w:p w14:paraId="288CFB55" w14:textId="77777777" w:rsidR="00657FBE" w:rsidRPr="00A35E37" w:rsidRDefault="00657FBE" w:rsidP="00A045C1">
      <w:pPr>
        <w:rPr>
          <w:rFonts w:ascii="Arial" w:hAnsi="Arial"/>
          <w:sz w:val="22"/>
        </w:rPr>
      </w:pPr>
    </w:p>
    <w:p w14:paraId="703F3AF2" w14:textId="77777777" w:rsidR="00657FBE" w:rsidRPr="00A35E37" w:rsidRDefault="00657FBE" w:rsidP="00A045C1">
      <w:pPr>
        <w:rPr>
          <w:rFonts w:ascii="Arial" w:hAnsi="Arial"/>
          <w:sz w:val="22"/>
        </w:rPr>
      </w:pPr>
    </w:p>
    <w:p w14:paraId="46FCE218" w14:textId="77777777" w:rsidR="00D95C4E" w:rsidRPr="0038124F" w:rsidRDefault="00D95C4E" w:rsidP="00A045C1">
      <w:pPr>
        <w:rPr>
          <w:rFonts w:ascii="Arial" w:hAnsi="Arial"/>
          <w:b/>
          <w:sz w:val="22"/>
        </w:rPr>
      </w:pPr>
    </w:p>
    <w:p w14:paraId="11CF7CD8" w14:textId="1B8EB387" w:rsidR="00A045C1" w:rsidRPr="0038124F" w:rsidRDefault="00A045C1" w:rsidP="00A045C1">
      <w:pPr>
        <w:rPr>
          <w:rFonts w:ascii="Arial" w:hAnsi="Arial"/>
          <w:b/>
          <w:sz w:val="22"/>
        </w:rPr>
      </w:pPr>
      <w:r w:rsidRPr="0038124F">
        <w:rPr>
          <w:rFonts w:ascii="Arial" w:hAnsi="Arial"/>
          <w:b/>
          <w:sz w:val="22"/>
        </w:rPr>
        <w:t>Introduction</w:t>
      </w:r>
    </w:p>
    <w:p w14:paraId="5FF525BC" w14:textId="27B0DA89" w:rsidR="00A045C1" w:rsidRPr="00A35E37" w:rsidRDefault="00A045C1" w:rsidP="007F5B85">
      <w:pPr>
        <w:jc w:val="both"/>
        <w:rPr>
          <w:rFonts w:ascii="Arial" w:hAnsi="Arial"/>
          <w:sz w:val="22"/>
        </w:rPr>
      </w:pPr>
      <w:r w:rsidRPr="00A35E37">
        <w:rPr>
          <w:rFonts w:ascii="Arial" w:hAnsi="Arial"/>
          <w:sz w:val="22"/>
        </w:rPr>
        <w:t xml:space="preserve">Organisational culture usually means its mission, expectations, objectives, and values that guide and motivate its employees. Companies with certain and rich organisational cultures tend to be more successful than less structured businesses because they have systems that promote employee engagement, </w:t>
      </w:r>
      <w:r w:rsidR="007F5B85" w:rsidRPr="00A35E37">
        <w:rPr>
          <w:rFonts w:ascii="Arial" w:hAnsi="Arial"/>
          <w:sz w:val="22"/>
        </w:rPr>
        <w:t>performance,</w:t>
      </w:r>
      <w:r w:rsidRPr="00A35E37">
        <w:rPr>
          <w:rFonts w:ascii="Arial" w:hAnsi="Arial"/>
          <w:sz w:val="22"/>
        </w:rPr>
        <w:t xml:space="preserve"> and productivity; having a solid corporate culture motivate everyone to perform their best work. Some necessary details and shapes define successful companies' organisational culture, such as leadership structure, core mission and values, office environment and team engagement, interpersonal </w:t>
      </w:r>
      <w:r w:rsidR="007F5B85" w:rsidRPr="00A35E37">
        <w:rPr>
          <w:rFonts w:ascii="Arial" w:hAnsi="Arial"/>
          <w:sz w:val="22"/>
        </w:rPr>
        <w:t>relations,</w:t>
      </w:r>
      <w:r w:rsidRPr="00A35E37">
        <w:rPr>
          <w:rFonts w:ascii="Arial" w:hAnsi="Arial"/>
          <w:sz w:val="22"/>
        </w:rPr>
        <w:t xml:space="preserve"> and communication style (Indeed Editorial Team, 2020). During his professional career, the author of this report worked in many companies and observed and studied different types of original cultures inherent only in those organisations. After his move to London seven years ago, the author started working in the Construction Industry, and it was a part of his adaptation plan here. He used the professional skills of a builder multi trader, which he acquired while working in the same industry and living for seven years in the Czech Republic. As a multi-trader, the author has worked here in London basically on short-term projects, so it was an excellent opportunity to learn about a dozen small and large construction companies from the inside. Also, that job was an excellent opportunity to compare the work and structure of the different departments of these organisations from the inside.  The author of this report was most impressed by the internal organisational culture of the three most significant of them - Laing O'Rourke, Galliard Homes and Berkeley Group. </w:t>
      </w:r>
    </w:p>
    <w:p w14:paraId="5AB59122" w14:textId="77777777" w:rsidR="00A045C1" w:rsidRPr="00A35E37" w:rsidRDefault="00A045C1" w:rsidP="00A045C1">
      <w:pPr>
        <w:rPr>
          <w:rFonts w:ascii="Arial" w:hAnsi="Arial"/>
          <w:sz w:val="22"/>
        </w:rPr>
      </w:pPr>
      <w:r w:rsidRPr="00A35E37">
        <w:rPr>
          <w:rFonts w:ascii="Arial" w:hAnsi="Arial"/>
          <w:sz w:val="22"/>
        </w:rPr>
        <w:t xml:space="preserve"> This report presents the research and analysis about the organisational culture of one of the most successful organisations from the Top 10 UK Construction companies - Laing O'Rourke, which financial indicators increased in its last financial year, despite the COVID-19 pandemic situation (Price, 2020).  </w:t>
      </w:r>
    </w:p>
    <w:p w14:paraId="3FF40146" w14:textId="2AE0868C" w:rsidR="00A35E37" w:rsidRDefault="00A045C1" w:rsidP="00A35E37">
      <w:pPr>
        <w:rPr>
          <w:rFonts w:ascii="Arial" w:hAnsi="Arial"/>
          <w:sz w:val="22"/>
        </w:rPr>
      </w:pPr>
      <w:r w:rsidRPr="00A35E37">
        <w:rPr>
          <w:rFonts w:ascii="Arial" w:hAnsi="Arial"/>
          <w:sz w:val="22"/>
        </w:rPr>
        <w:t>The author worked for this company in 2018 - 2019 as a multi trader on the project L3583, which took place in Two Fifty-One, the 41 Storey residential tower developed by Oak Wayne Properties and designed by Elias-Morrison architects with 335 flats and commercial users' property (BRNS GROUP, 2012).</w:t>
      </w:r>
    </w:p>
    <w:p w14:paraId="7991A5BA" w14:textId="6F330834" w:rsidR="006D2F7F" w:rsidRPr="006D2F7F" w:rsidRDefault="006D2F7F" w:rsidP="00FB456B">
      <w:pPr>
        <w:jc w:val="both"/>
        <w:rPr>
          <w:rFonts w:ascii="Arial" w:hAnsi="Arial"/>
          <w:sz w:val="22"/>
        </w:rPr>
      </w:pPr>
      <w:r w:rsidRPr="006D2F7F">
        <w:rPr>
          <w:rFonts w:ascii="Arial" w:hAnsi="Arial"/>
          <w:sz w:val="22"/>
        </w:rPr>
        <w:t xml:space="preserve">For the study of external factors affecting the work of Laing O'Rourke, the study of the construction </w:t>
      </w:r>
      <w:r w:rsidRPr="006D2F7F">
        <w:rPr>
          <w:rFonts w:ascii="Arial" w:hAnsi="Arial"/>
          <w:sz w:val="22"/>
        </w:rPr>
        <w:t>industry, as well as</w:t>
      </w:r>
      <w:r w:rsidRPr="006D2F7F">
        <w:rPr>
          <w:rFonts w:ascii="Arial" w:hAnsi="Arial"/>
          <w:sz w:val="22"/>
        </w:rPr>
        <w:t xml:space="preserve"> the internal organisational culture of the company, the author applied the following academic management models: </w:t>
      </w:r>
    </w:p>
    <w:p w14:paraId="638FB785" w14:textId="77777777" w:rsidR="006D2F7F" w:rsidRPr="006D2F7F" w:rsidRDefault="006D2F7F" w:rsidP="006D2F7F">
      <w:pPr>
        <w:rPr>
          <w:rFonts w:ascii="Arial" w:hAnsi="Arial"/>
          <w:sz w:val="22"/>
        </w:rPr>
      </w:pPr>
      <w:r w:rsidRPr="006D2F7F">
        <w:rPr>
          <w:rFonts w:ascii="Arial" w:hAnsi="Arial"/>
          <w:sz w:val="22"/>
        </w:rPr>
        <w:t>• PESTEL analysis</w:t>
      </w:r>
    </w:p>
    <w:p w14:paraId="1B805956" w14:textId="77777777" w:rsidR="006D2F7F" w:rsidRPr="006D2F7F" w:rsidRDefault="006D2F7F" w:rsidP="006D2F7F">
      <w:pPr>
        <w:rPr>
          <w:rFonts w:ascii="Arial" w:hAnsi="Arial"/>
          <w:sz w:val="22"/>
        </w:rPr>
      </w:pPr>
      <w:r w:rsidRPr="006D2F7F">
        <w:rPr>
          <w:rFonts w:ascii="Arial" w:hAnsi="Arial"/>
          <w:sz w:val="22"/>
        </w:rPr>
        <w:t>• Porter's five forces</w:t>
      </w:r>
    </w:p>
    <w:p w14:paraId="25F000ED" w14:textId="25B044DF" w:rsidR="006D2F7F" w:rsidRPr="006D2F7F" w:rsidRDefault="006D2F7F" w:rsidP="006D2F7F">
      <w:pPr>
        <w:rPr>
          <w:rFonts w:ascii="Arial" w:hAnsi="Arial"/>
          <w:sz w:val="22"/>
        </w:rPr>
      </w:pPr>
      <w:r w:rsidRPr="006D2F7F">
        <w:rPr>
          <w:rFonts w:ascii="Arial" w:hAnsi="Arial"/>
          <w:sz w:val="22"/>
        </w:rPr>
        <w:t>• Cultural Web</w:t>
      </w:r>
    </w:p>
    <w:p w14:paraId="77A2A712" w14:textId="03603EEC" w:rsidR="006D2F7F" w:rsidRDefault="006D2F7F" w:rsidP="006D2F7F">
      <w:pPr>
        <w:rPr>
          <w:rFonts w:ascii="Arial" w:hAnsi="Arial"/>
          <w:sz w:val="22"/>
        </w:rPr>
      </w:pPr>
      <w:r w:rsidRPr="006D2F7F">
        <w:rPr>
          <w:rFonts w:ascii="Arial" w:hAnsi="Arial"/>
          <w:sz w:val="22"/>
        </w:rPr>
        <w:t xml:space="preserve">The author also used his work experience in this company. Having studied and analysed the company's activities, the author offered recommendations for solving current and future problems. In this study, the author also outlined his experience in business, past </w:t>
      </w:r>
      <w:proofErr w:type="gramStart"/>
      <w:r w:rsidRPr="006D2F7F">
        <w:rPr>
          <w:rFonts w:ascii="Arial" w:hAnsi="Arial"/>
          <w:sz w:val="22"/>
        </w:rPr>
        <w:t>mistakes</w:t>
      </w:r>
      <w:proofErr w:type="gramEnd"/>
      <w:r w:rsidRPr="006D2F7F">
        <w:rPr>
          <w:rFonts w:ascii="Arial" w:hAnsi="Arial"/>
          <w:sz w:val="22"/>
        </w:rPr>
        <w:t xml:space="preserve"> and lessons from them, and how he intends to use his skills and knowledge acquired from this module.</w:t>
      </w:r>
    </w:p>
    <w:p w14:paraId="5A82EB27" w14:textId="77777777" w:rsidR="0038124F" w:rsidRDefault="0038124F" w:rsidP="00A35E37">
      <w:pPr>
        <w:rPr>
          <w:rFonts w:ascii="Arial" w:hAnsi="Arial"/>
          <w:sz w:val="22"/>
        </w:rPr>
      </w:pPr>
    </w:p>
    <w:p w14:paraId="6EBC0B5A" w14:textId="1BD1CBC4" w:rsidR="00A045C1" w:rsidRPr="0038124F" w:rsidRDefault="00A045C1" w:rsidP="0038124F">
      <w:pPr>
        <w:jc w:val="both"/>
        <w:rPr>
          <w:rFonts w:ascii="Arial" w:hAnsi="Arial"/>
          <w:b/>
          <w:sz w:val="22"/>
        </w:rPr>
      </w:pPr>
      <w:r w:rsidRPr="0038124F">
        <w:rPr>
          <w:rFonts w:ascii="Arial" w:hAnsi="Arial"/>
          <w:b/>
          <w:sz w:val="22"/>
        </w:rPr>
        <w:t>Company background</w:t>
      </w:r>
    </w:p>
    <w:p w14:paraId="3F0C7C46" w14:textId="6D3ADF77" w:rsidR="00A045C1" w:rsidRPr="00A35E37" w:rsidRDefault="00A045C1" w:rsidP="00A045C1">
      <w:pPr>
        <w:rPr>
          <w:rFonts w:ascii="Arial" w:hAnsi="Arial"/>
          <w:sz w:val="22"/>
        </w:rPr>
      </w:pPr>
      <w:r w:rsidRPr="00A35E37">
        <w:rPr>
          <w:rFonts w:ascii="Arial" w:hAnsi="Arial"/>
          <w:sz w:val="22"/>
        </w:rPr>
        <w:t xml:space="preserve">The company to be investigated in this report is Laing O'Rourke. It is an international engineering and construction company with head office in Dartford, UK, delivering state-of-the-art infrastructure and building projects for clients and customers in the UK, Middle East, and Australia (Laing O'Rourke, 2019). Laing O'Rourke was established in 2001, bringing together the John Laing Plc, which existed from 1848 and R O'Rourke &amp; Son, founded in 1978. The new company's business has grown incredibly and become a renowned international engineering and construction company from the top 10 UK construction contractors with £1,932.3m turnovers in 2020 (Theconstructionindex.co.uk, 2020). Laing O'Rourke is a well-organised company with a global workforce of around 15,000 people. It has been involved in some of the world's most iconic engineering construction projects, </w:t>
      </w:r>
      <w:r w:rsidRPr="00A35E37">
        <w:rPr>
          <w:rFonts w:ascii="Arial" w:hAnsi="Arial"/>
          <w:sz w:val="22"/>
        </w:rPr>
        <w:lastRenderedPageBreak/>
        <w:t>including Heathrow Terminal 5, Hinkley Point C new nuclear power station, London St Pancras International Station, expansion of metro rail network in Hong Kong and, recently, the upgrade to the Sydney Opera House since its 1973 opening. Over 40 years from its foundation, the Laing O'Rourke has evolved into its current market-leading position. Moreover, it is notable that it is a privately owned organisation, still running by its legendary founder, Ray O'Rourke (CMI, 2019). </w:t>
      </w:r>
    </w:p>
    <w:p w14:paraId="5F81E44A" w14:textId="150C0E4D" w:rsidR="00A045C1" w:rsidRPr="00A35E37" w:rsidRDefault="00A045C1" w:rsidP="00A045C1">
      <w:pPr>
        <w:rPr>
          <w:rFonts w:ascii="Arial" w:hAnsi="Arial"/>
          <w:sz w:val="22"/>
        </w:rPr>
      </w:pPr>
    </w:p>
    <w:p w14:paraId="672F31A9" w14:textId="21A5C4A2" w:rsidR="00023168" w:rsidRPr="0038124F" w:rsidRDefault="00023168" w:rsidP="00023168">
      <w:pPr>
        <w:rPr>
          <w:rFonts w:ascii="Arial" w:hAnsi="Arial"/>
          <w:b/>
          <w:sz w:val="22"/>
        </w:rPr>
      </w:pPr>
      <w:r w:rsidRPr="0038124F">
        <w:rPr>
          <w:rFonts w:ascii="Arial" w:hAnsi="Arial"/>
          <w:b/>
          <w:sz w:val="22"/>
        </w:rPr>
        <w:t>Business environmental analysis tools.</w:t>
      </w:r>
    </w:p>
    <w:p w14:paraId="13E7269A" w14:textId="25C0962C" w:rsidR="004F3BA8" w:rsidRPr="00A35E37" w:rsidRDefault="004F3BA8" w:rsidP="00023168">
      <w:pPr>
        <w:rPr>
          <w:rFonts w:ascii="Arial" w:hAnsi="Arial"/>
          <w:sz w:val="22"/>
        </w:rPr>
      </w:pPr>
      <w:r w:rsidRPr="00A35E37">
        <w:rPr>
          <w:rFonts w:ascii="Arial" w:hAnsi="Arial"/>
          <w:sz w:val="22"/>
        </w:rPr>
        <w:t>The PESTEL analysis</w:t>
      </w:r>
    </w:p>
    <w:p w14:paraId="189101E1" w14:textId="77A8CEEB" w:rsidR="00023168" w:rsidRPr="00A35E37" w:rsidRDefault="00023168" w:rsidP="00023168">
      <w:pPr>
        <w:rPr>
          <w:rFonts w:ascii="Arial" w:hAnsi="Arial"/>
          <w:sz w:val="22"/>
        </w:rPr>
      </w:pPr>
      <w:r w:rsidRPr="00A35E37">
        <w:rPr>
          <w:rFonts w:ascii="Arial" w:hAnsi="Arial"/>
          <w:sz w:val="22"/>
        </w:rPr>
        <w:t xml:space="preserve">The PESTEL analysis is a great tool that helps analyse and better understand the </w:t>
      </w:r>
      <w:r w:rsidR="007F5B85" w:rsidRPr="00A35E37">
        <w:rPr>
          <w:rFonts w:ascii="Arial" w:hAnsi="Arial"/>
          <w:sz w:val="22"/>
        </w:rPr>
        <w:t>organisation’s</w:t>
      </w:r>
      <w:r w:rsidRPr="00A35E37">
        <w:rPr>
          <w:rFonts w:ascii="Arial" w:hAnsi="Arial"/>
          <w:sz w:val="22"/>
        </w:rPr>
        <w:t xml:space="preserve"> environment (Sternad, D. 2019). It categorises external environmental influences which impact the enterprise's organisational processes into six main types: political, economic, social, technological, </w:t>
      </w:r>
      <w:r w:rsidR="007F5B85" w:rsidRPr="00A35E37">
        <w:rPr>
          <w:rFonts w:ascii="Arial" w:hAnsi="Arial"/>
          <w:sz w:val="22"/>
        </w:rPr>
        <w:t>environmental,</w:t>
      </w:r>
      <w:r w:rsidRPr="00A35E37">
        <w:rPr>
          <w:rFonts w:ascii="Arial" w:hAnsi="Arial"/>
          <w:sz w:val="22"/>
        </w:rPr>
        <w:t xml:space="preserve"> and legal.</w:t>
      </w:r>
    </w:p>
    <w:p w14:paraId="0E01D448" w14:textId="77777777" w:rsidR="00023168" w:rsidRPr="00A35E37" w:rsidRDefault="00023168" w:rsidP="00023168">
      <w:pPr>
        <w:rPr>
          <w:rFonts w:ascii="Arial" w:hAnsi="Arial"/>
          <w:sz w:val="22"/>
        </w:rPr>
      </w:pPr>
      <w:r w:rsidRPr="00A35E37">
        <w:rPr>
          <w:rFonts w:ascii="Arial" w:hAnsi="Arial"/>
          <w:sz w:val="22"/>
        </w:rPr>
        <w:t>1. Political factor. It highlights the role and impact of governments, level of corruption, level of public safety.</w:t>
      </w:r>
    </w:p>
    <w:p w14:paraId="773982D4" w14:textId="77777777" w:rsidR="00023168" w:rsidRPr="00A35E37" w:rsidRDefault="00023168" w:rsidP="00023168">
      <w:pPr>
        <w:rPr>
          <w:rFonts w:ascii="Arial" w:hAnsi="Arial"/>
          <w:sz w:val="22"/>
        </w:rPr>
      </w:pPr>
      <w:r w:rsidRPr="00A35E37">
        <w:rPr>
          <w:rFonts w:ascii="Arial" w:hAnsi="Arial"/>
          <w:sz w:val="22"/>
        </w:rPr>
        <w:t>2. Economic factor. It refers to macro-economic factors such as business cycles, exchange rates, differential economic growth, rates around the world.</w:t>
      </w:r>
    </w:p>
    <w:p w14:paraId="745CF374" w14:textId="77777777" w:rsidR="00023168" w:rsidRPr="00A35E37" w:rsidRDefault="00023168" w:rsidP="00023168">
      <w:pPr>
        <w:rPr>
          <w:rFonts w:ascii="Arial" w:hAnsi="Arial"/>
          <w:sz w:val="22"/>
        </w:rPr>
      </w:pPr>
      <w:r w:rsidRPr="00A35E37">
        <w:rPr>
          <w:rFonts w:ascii="Arial" w:hAnsi="Arial"/>
          <w:sz w:val="22"/>
        </w:rPr>
        <w:t>3. Social factor. It includes changing cultures, demographics factors, for example, ageing populations in many Western countries, employment levels.</w:t>
      </w:r>
    </w:p>
    <w:p w14:paraId="2CF48D79" w14:textId="77777777" w:rsidR="00023168" w:rsidRPr="00A35E37" w:rsidRDefault="00023168" w:rsidP="00023168">
      <w:pPr>
        <w:rPr>
          <w:rFonts w:ascii="Arial" w:hAnsi="Arial"/>
          <w:sz w:val="22"/>
        </w:rPr>
      </w:pPr>
      <w:r w:rsidRPr="00A35E37">
        <w:rPr>
          <w:rFonts w:ascii="Arial" w:hAnsi="Arial"/>
          <w:sz w:val="22"/>
        </w:rPr>
        <w:t xml:space="preserve">4. Technological factor. It refers to fluences brings by innovations such as the Internet, openings in nanotechnology or the appearance of new composite materials. </w:t>
      </w:r>
    </w:p>
    <w:p w14:paraId="3CE416D3" w14:textId="77777777" w:rsidR="00023168" w:rsidRPr="00A35E37" w:rsidRDefault="00023168" w:rsidP="00023168">
      <w:pPr>
        <w:rPr>
          <w:rFonts w:ascii="Arial" w:hAnsi="Arial"/>
          <w:sz w:val="22"/>
        </w:rPr>
      </w:pPr>
      <w:r w:rsidRPr="00A35E37">
        <w:rPr>
          <w:rFonts w:ascii="Arial" w:hAnsi="Arial"/>
          <w:sz w:val="22"/>
        </w:rPr>
        <w:t>5. Environmental factor. It is related mainly to 'green' environmental issues, such as pollution and waste, climate changes.</w:t>
      </w:r>
    </w:p>
    <w:p w14:paraId="154C7B84" w14:textId="77777777" w:rsidR="00023168" w:rsidRPr="00A35E37" w:rsidRDefault="00023168" w:rsidP="00023168">
      <w:pPr>
        <w:rPr>
          <w:rFonts w:ascii="Arial" w:hAnsi="Arial"/>
          <w:sz w:val="22"/>
        </w:rPr>
      </w:pPr>
      <w:r w:rsidRPr="00A35E37">
        <w:rPr>
          <w:rFonts w:ascii="Arial" w:hAnsi="Arial"/>
          <w:sz w:val="22"/>
        </w:rPr>
        <w:t>6. Legal factor. It covers legislative constraints or modifications, such as health and safety enactments or business mergers and acquisitions restrictions.</w:t>
      </w:r>
    </w:p>
    <w:p w14:paraId="322B28C8" w14:textId="2679371A" w:rsidR="00023168" w:rsidRPr="00A35E37" w:rsidRDefault="00023168" w:rsidP="002D4DFE">
      <w:pPr>
        <w:rPr>
          <w:rFonts w:ascii="Arial" w:hAnsi="Arial"/>
          <w:sz w:val="22"/>
        </w:rPr>
      </w:pPr>
      <w:r w:rsidRPr="00A35E37">
        <w:rPr>
          <w:rFonts w:ascii="Arial" w:hAnsi="Arial"/>
          <w:sz w:val="22"/>
        </w:rPr>
        <w:t xml:space="preserve">For executives and managers, it is essential to investigate how these factors are changing presently and how they are likely to shift in the future, carrying out implications for the organisation </w:t>
      </w:r>
      <w:r w:rsidR="002D4DFE" w:rsidRPr="0038124F">
        <w:rPr>
          <w:rFonts w:ascii="Arial" w:hAnsi="Arial"/>
          <w:sz w:val="22"/>
          <w:szCs w:val="23"/>
          <w:shd w:val="clear" w:color="auto" w:fill="FFFFFF"/>
        </w:rPr>
        <w:t>(Johnson, Scholes, and Whittington, 2005).</w:t>
      </w:r>
    </w:p>
    <w:p w14:paraId="28FFDC72" w14:textId="77777777" w:rsidR="004F3BA8" w:rsidRPr="0038124F" w:rsidRDefault="004F3BA8" w:rsidP="00023168">
      <w:pPr>
        <w:rPr>
          <w:rFonts w:ascii="Arial" w:hAnsi="Arial"/>
          <w:b/>
          <w:sz w:val="22"/>
        </w:rPr>
      </w:pPr>
    </w:p>
    <w:p w14:paraId="3CBD1846" w14:textId="19D17C97" w:rsidR="004F3BA8" w:rsidRPr="0038124F" w:rsidRDefault="004F3BA8" w:rsidP="00023168">
      <w:pPr>
        <w:rPr>
          <w:rFonts w:ascii="Arial" w:hAnsi="Arial"/>
          <w:b/>
          <w:sz w:val="22"/>
        </w:rPr>
      </w:pPr>
      <w:r w:rsidRPr="0038124F">
        <w:rPr>
          <w:rFonts w:ascii="Arial" w:hAnsi="Arial"/>
          <w:b/>
          <w:sz w:val="22"/>
        </w:rPr>
        <w:t>Porter's five forces model</w:t>
      </w:r>
    </w:p>
    <w:p w14:paraId="634FC296" w14:textId="77777777" w:rsidR="005A5D6A" w:rsidRPr="00A35E37" w:rsidRDefault="005A5D6A" w:rsidP="005A5D6A">
      <w:pPr>
        <w:rPr>
          <w:rFonts w:ascii="Arial" w:hAnsi="Arial"/>
          <w:sz w:val="22"/>
        </w:rPr>
      </w:pPr>
      <w:r w:rsidRPr="00A35E37">
        <w:rPr>
          <w:rFonts w:ascii="Arial" w:hAnsi="Arial"/>
          <w:sz w:val="22"/>
        </w:rPr>
        <w:t>Porter's five forces model is an investigation tool that uses five main industry forces to discover the level of competition in a particular market or industry and its profitability level. M. Porter designed the five forces model in 1979 to explain how five fundamental competitive forces are affecting a particular industry. The five forces classified are:</w:t>
      </w:r>
    </w:p>
    <w:p w14:paraId="05E8E63D" w14:textId="77777777" w:rsidR="005A5D6A" w:rsidRPr="00A35E37" w:rsidRDefault="005A5D6A" w:rsidP="005A5D6A">
      <w:pPr>
        <w:rPr>
          <w:rFonts w:ascii="Arial" w:hAnsi="Arial"/>
          <w:sz w:val="22"/>
        </w:rPr>
      </w:pPr>
      <w:r w:rsidRPr="00A35E37">
        <w:rPr>
          <w:rFonts w:ascii="Arial" w:hAnsi="Arial"/>
          <w:sz w:val="22"/>
        </w:rPr>
        <w:t>1. The threat of new entrants.</w:t>
      </w:r>
    </w:p>
    <w:p w14:paraId="52D55B4C" w14:textId="77777777" w:rsidR="005A5D6A" w:rsidRPr="00A35E37" w:rsidRDefault="005A5D6A" w:rsidP="005A5D6A">
      <w:pPr>
        <w:rPr>
          <w:rFonts w:ascii="Arial" w:hAnsi="Arial"/>
          <w:sz w:val="22"/>
        </w:rPr>
      </w:pPr>
      <w:r w:rsidRPr="00A35E37">
        <w:rPr>
          <w:rFonts w:ascii="Arial" w:hAnsi="Arial"/>
          <w:sz w:val="22"/>
        </w:rPr>
        <w:t xml:space="preserve"> This force ascertains how easy (or not) for some company it is to enter a particular industry.</w:t>
      </w:r>
    </w:p>
    <w:p w14:paraId="5E1C41BB" w14:textId="77777777" w:rsidR="005A5D6A" w:rsidRPr="00A35E37" w:rsidRDefault="005A5D6A" w:rsidP="005A5D6A">
      <w:pPr>
        <w:rPr>
          <w:rFonts w:ascii="Arial" w:hAnsi="Arial"/>
          <w:sz w:val="22"/>
        </w:rPr>
      </w:pPr>
      <w:r w:rsidRPr="00A35E37">
        <w:rPr>
          <w:rFonts w:ascii="Arial" w:hAnsi="Arial"/>
          <w:sz w:val="22"/>
        </w:rPr>
        <w:t>If an industry or market is highly profitable and only has a few barriers to entry, rivalry soon increases. When more companies compete for the related market share, earnings start to fall. Existing businesses must create high barriers to access to the market to deter new competitors. The threat of new entry is increased if:</w:t>
      </w:r>
    </w:p>
    <w:p w14:paraId="7D129BF0" w14:textId="77777777" w:rsidR="005A5D6A" w:rsidRPr="00A35E37" w:rsidRDefault="005A5D6A" w:rsidP="005A5D6A">
      <w:pPr>
        <w:rPr>
          <w:rFonts w:ascii="Arial" w:hAnsi="Arial"/>
          <w:sz w:val="22"/>
        </w:rPr>
      </w:pPr>
      <w:r w:rsidRPr="00A35E37">
        <w:rPr>
          <w:rFonts w:ascii="Arial" w:hAnsi="Arial"/>
          <w:sz w:val="22"/>
        </w:rPr>
        <w:t>• There is a low level of customer loyalty.</w:t>
      </w:r>
    </w:p>
    <w:p w14:paraId="4DF553CD" w14:textId="77777777" w:rsidR="005A5D6A" w:rsidRPr="00A35E37" w:rsidRDefault="005A5D6A" w:rsidP="005A5D6A">
      <w:pPr>
        <w:rPr>
          <w:rFonts w:ascii="Arial" w:hAnsi="Arial"/>
          <w:sz w:val="22"/>
        </w:rPr>
      </w:pPr>
      <w:r w:rsidRPr="00A35E37">
        <w:rPr>
          <w:rFonts w:ascii="Arial" w:hAnsi="Arial"/>
          <w:sz w:val="22"/>
        </w:rPr>
        <w:t>• Products are nearly indistinguishable.</w:t>
      </w:r>
    </w:p>
    <w:p w14:paraId="579CC500" w14:textId="7875B550" w:rsidR="005A5D6A" w:rsidRPr="00A35E37" w:rsidRDefault="005A5D6A" w:rsidP="005A5D6A">
      <w:pPr>
        <w:jc w:val="both"/>
        <w:rPr>
          <w:rFonts w:ascii="Arial" w:hAnsi="Arial"/>
          <w:sz w:val="22"/>
        </w:rPr>
      </w:pPr>
      <w:r w:rsidRPr="00A35E37">
        <w:rPr>
          <w:rFonts w:ascii="Arial" w:hAnsi="Arial"/>
          <w:sz w:val="22"/>
        </w:rPr>
        <w:t>• A low number of financial resources is required to enter a market.</w:t>
      </w:r>
    </w:p>
    <w:p w14:paraId="343E6F90" w14:textId="77777777" w:rsidR="005A5D6A" w:rsidRPr="00A35E37" w:rsidRDefault="005A5D6A" w:rsidP="005A5D6A">
      <w:pPr>
        <w:rPr>
          <w:rFonts w:ascii="Arial" w:hAnsi="Arial"/>
          <w:sz w:val="22"/>
        </w:rPr>
      </w:pPr>
      <w:r w:rsidRPr="00A35E37">
        <w:rPr>
          <w:rFonts w:ascii="Arial" w:hAnsi="Arial"/>
          <w:sz w:val="22"/>
        </w:rPr>
        <w:t>• Existing businesses can do little to counter.</w:t>
      </w:r>
    </w:p>
    <w:p w14:paraId="5A4AA3A1" w14:textId="77777777" w:rsidR="005A5D6A" w:rsidRPr="00A35E37" w:rsidRDefault="005A5D6A" w:rsidP="005A5D6A">
      <w:pPr>
        <w:rPr>
          <w:rFonts w:ascii="Arial" w:hAnsi="Arial"/>
          <w:sz w:val="22"/>
        </w:rPr>
      </w:pPr>
      <w:r w:rsidRPr="00A35E37">
        <w:rPr>
          <w:rFonts w:ascii="Arial" w:hAnsi="Arial"/>
          <w:sz w:val="22"/>
        </w:rPr>
        <w:t>• Existing companies do not own patents, trademarks or do not have settled brand status.</w:t>
      </w:r>
    </w:p>
    <w:p w14:paraId="7C7439CA" w14:textId="77777777" w:rsidR="005A5D6A" w:rsidRPr="00A35E37" w:rsidRDefault="005A5D6A" w:rsidP="005A5D6A">
      <w:pPr>
        <w:rPr>
          <w:rFonts w:ascii="Arial" w:hAnsi="Arial"/>
          <w:sz w:val="22"/>
        </w:rPr>
      </w:pPr>
      <w:r w:rsidRPr="00A35E37">
        <w:rPr>
          <w:rFonts w:ascii="Arial" w:hAnsi="Arial"/>
          <w:sz w:val="22"/>
        </w:rPr>
        <w:t>• There is no government supervision.</w:t>
      </w:r>
    </w:p>
    <w:p w14:paraId="11DA0694" w14:textId="77777777" w:rsidR="005A5D6A" w:rsidRPr="00A35E37" w:rsidRDefault="005A5D6A" w:rsidP="005A5D6A">
      <w:pPr>
        <w:rPr>
          <w:rFonts w:ascii="Arial" w:hAnsi="Arial"/>
          <w:sz w:val="22"/>
        </w:rPr>
      </w:pPr>
      <w:r w:rsidRPr="00A35E37">
        <w:rPr>
          <w:rFonts w:ascii="Arial" w:hAnsi="Arial"/>
          <w:sz w:val="22"/>
        </w:rPr>
        <w:t xml:space="preserve">• Consumer switching costs are inexpensive. </w:t>
      </w:r>
    </w:p>
    <w:p w14:paraId="743B098B" w14:textId="77777777" w:rsidR="005A5D6A" w:rsidRPr="00A35E37" w:rsidRDefault="005A5D6A" w:rsidP="005A5D6A">
      <w:pPr>
        <w:rPr>
          <w:rFonts w:ascii="Arial" w:hAnsi="Arial"/>
          <w:sz w:val="22"/>
        </w:rPr>
      </w:pPr>
      <w:r w:rsidRPr="00A35E37">
        <w:rPr>
          <w:rFonts w:ascii="Arial" w:hAnsi="Arial"/>
          <w:sz w:val="22"/>
        </w:rPr>
        <w:t>2. Bargaining power of suppliers.</w:t>
      </w:r>
    </w:p>
    <w:p w14:paraId="17EA1907" w14:textId="4227A9AA" w:rsidR="005A5D6A" w:rsidRPr="00A35E37" w:rsidRDefault="005A5D6A" w:rsidP="005A5D6A">
      <w:pPr>
        <w:rPr>
          <w:rFonts w:ascii="Arial" w:hAnsi="Arial"/>
          <w:sz w:val="22"/>
        </w:rPr>
      </w:pPr>
      <w:r w:rsidRPr="00A35E37">
        <w:rPr>
          <w:rFonts w:ascii="Arial" w:hAnsi="Arial"/>
          <w:sz w:val="22"/>
        </w:rPr>
        <w:t xml:space="preserve">This is an evaluation of how easy it is for a company's suppliers to drive up prices. Strong bargaining power enables suppliers to sell low-quality, higher-priced raw materials and supplies to their buyers. </w:t>
      </w:r>
    </w:p>
    <w:p w14:paraId="0ACEDB04" w14:textId="4B26D567" w:rsidR="005A5D6A" w:rsidRPr="00A35E37" w:rsidRDefault="005A5D6A" w:rsidP="005A5D6A">
      <w:pPr>
        <w:rPr>
          <w:rFonts w:ascii="Arial" w:hAnsi="Arial"/>
          <w:sz w:val="22"/>
        </w:rPr>
      </w:pPr>
      <w:r w:rsidRPr="00A35E37">
        <w:rPr>
          <w:rFonts w:ascii="Arial" w:hAnsi="Arial"/>
          <w:sz w:val="22"/>
        </w:rPr>
        <w:t>It immediately affects the buying company's profits because it must spend more on materials. Suppliers have strong bargaining power if:</w:t>
      </w:r>
    </w:p>
    <w:p w14:paraId="3CB4E825" w14:textId="77777777" w:rsidR="005A5D6A" w:rsidRPr="00A35E37" w:rsidRDefault="005A5D6A" w:rsidP="005A5D6A">
      <w:pPr>
        <w:rPr>
          <w:rFonts w:ascii="Arial" w:hAnsi="Arial"/>
          <w:sz w:val="22"/>
        </w:rPr>
      </w:pPr>
      <w:r w:rsidRPr="00A35E37">
        <w:rPr>
          <w:rFonts w:ascii="Arial" w:hAnsi="Arial"/>
          <w:sz w:val="22"/>
        </w:rPr>
        <w:t>•There are only a few suppliers exist on the market but many buyers.</w:t>
      </w:r>
    </w:p>
    <w:p w14:paraId="033A960F" w14:textId="77777777" w:rsidR="005A5D6A" w:rsidRPr="00A35E37" w:rsidRDefault="005A5D6A" w:rsidP="005A5D6A">
      <w:pPr>
        <w:rPr>
          <w:rFonts w:ascii="Arial" w:hAnsi="Arial"/>
          <w:sz w:val="22"/>
        </w:rPr>
      </w:pPr>
      <w:r w:rsidRPr="00A35E37">
        <w:rPr>
          <w:rFonts w:ascii="Arial" w:hAnsi="Arial"/>
          <w:sz w:val="22"/>
        </w:rPr>
        <w:t>• Suppliers are monopolists and hold rare resources.</w:t>
      </w:r>
    </w:p>
    <w:p w14:paraId="799B5CEA" w14:textId="77777777" w:rsidR="005A5D6A" w:rsidRPr="00A35E37" w:rsidRDefault="005A5D6A" w:rsidP="005A5D6A">
      <w:pPr>
        <w:rPr>
          <w:rFonts w:ascii="Arial" w:hAnsi="Arial"/>
          <w:sz w:val="22"/>
        </w:rPr>
      </w:pPr>
      <w:r w:rsidRPr="00A35E37">
        <w:rPr>
          <w:rFonts w:ascii="Arial" w:hAnsi="Arial"/>
          <w:sz w:val="22"/>
        </w:rPr>
        <w:lastRenderedPageBreak/>
        <w:t>• Suppliers are large and stable and threaten to forward merger or integrate.</w:t>
      </w:r>
    </w:p>
    <w:p w14:paraId="5848884D" w14:textId="20F56C7E" w:rsidR="005A5D6A" w:rsidRPr="00A35E37" w:rsidRDefault="005A5D6A" w:rsidP="005A5D6A">
      <w:pPr>
        <w:rPr>
          <w:rFonts w:ascii="Arial" w:hAnsi="Arial"/>
          <w:sz w:val="22"/>
        </w:rPr>
      </w:pPr>
      <w:r w:rsidRPr="00A35E37">
        <w:rPr>
          <w:rFonts w:ascii="Arial" w:hAnsi="Arial"/>
          <w:sz w:val="22"/>
        </w:rPr>
        <w:t>• Only a few substitutes raw materials exist in the market.</w:t>
      </w:r>
    </w:p>
    <w:p w14:paraId="71A1D626" w14:textId="77777777" w:rsidR="005A5D6A" w:rsidRPr="00A35E37" w:rsidRDefault="005A5D6A" w:rsidP="005A5D6A">
      <w:pPr>
        <w:rPr>
          <w:rFonts w:ascii="Arial" w:hAnsi="Arial"/>
          <w:sz w:val="22"/>
        </w:rPr>
      </w:pPr>
      <w:r w:rsidRPr="00A35E37">
        <w:rPr>
          <w:rFonts w:ascii="Arial" w:hAnsi="Arial"/>
          <w:sz w:val="22"/>
        </w:rPr>
        <w:t>• The cost or conditions of switching raw materials is exceptionally high.</w:t>
      </w:r>
    </w:p>
    <w:p w14:paraId="68A16A63" w14:textId="77777777" w:rsidR="005A5D6A" w:rsidRPr="00A35E37" w:rsidRDefault="005A5D6A" w:rsidP="005A5D6A">
      <w:pPr>
        <w:rPr>
          <w:rFonts w:ascii="Arial" w:hAnsi="Arial"/>
          <w:sz w:val="22"/>
        </w:rPr>
      </w:pPr>
      <w:r w:rsidRPr="00A35E37">
        <w:rPr>
          <w:rFonts w:ascii="Arial" w:hAnsi="Arial"/>
          <w:sz w:val="22"/>
        </w:rPr>
        <w:t xml:space="preserve">3. Bargaining power of buyers. </w:t>
      </w:r>
    </w:p>
    <w:p w14:paraId="137B381A" w14:textId="17F89B94" w:rsidR="005A5D6A" w:rsidRPr="00A35E37" w:rsidRDefault="005A5D6A" w:rsidP="005A5D6A">
      <w:pPr>
        <w:rPr>
          <w:rFonts w:ascii="Arial" w:hAnsi="Arial"/>
          <w:sz w:val="22"/>
        </w:rPr>
      </w:pPr>
      <w:r w:rsidRPr="00A35E37">
        <w:rPr>
          <w:rFonts w:ascii="Arial" w:hAnsi="Arial"/>
          <w:sz w:val="22"/>
        </w:rPr>
        <w:t>Buyers’ companies have the power to require lower prices or higher quality supplies from industry producers when their bargaining power is strong.</w:t>
      </w:r>
    </w:p>
    <w:p w14:paraId="7923F2A4" w14:textId="77777777" w:rsidR="005A5D6A" w:rsidRPr="00A35E37" w:rsidRDefault="005A5D6A" w:rsidP="005A5D6A">
      <w:pPr>
        <w:rPr>
          <w:rFonts w:ascii="Arial" w:hAnsi="Arial"/>
          <w:sz w:val="22"/>
        </w:rPr>
      </w:pPr>
      <w:r w:rsidRPr="00A35E37">
        <w:rPr>
          <w:rFonts w:ascii="Arial" w:hAnsi="Arial"/>
          <w:sz w:val="22"/>
        </w:rPr>
        <w:t>Lower price expects lower revenues for the manufacturers, while higher quality merchandises usually raise production expenses. Both situations occur in lower earnings for producers. Buyers receive strong bargaining power when:</w:t>
      </w:r>
    </w:p>
    <w:p w14:paraId="73207C6E" w14:textId="77777777" w:rsidR="005A5D6A" w:rsidRPr="00A35E37" w:rsidRDefault="005A5D6A" w:rsidP="005A5D6A">
      <w:pPr>
        <w:rPr>
          <w:rFonts w:ascii="Arial" w:hAnsi="Arial"/>
          <w:sz w:val="22"/>
        </w:rPr>
      </w:pPr>
      <w:r w:rsidRPr="00A35E37">
        <w:rPr>
          <w:rFonts w:ascii="Arial" w:hAnsi="Arial"/>
          <w:sz w:val="22"/>
        </w:rPr>
        <w:t>• Buying in large volumes or operate many access spots and direct connections with the final customers.</w:t>
      </w:r>
    </w:p>
    <w:p w14:paraId="405275BB" w14:textId="77777777" w:rsidR="005A5D6A" w:rsidRPr="00A35E37" w:rsidRDefault="005A5D6A" w:rsidP="005A5D6A">
      <w:pPr>
        <w:rPr>
          <w:rFonts w:ascii="Arial" w:hAnsi="Arial"/>
          <w:sz w:val="22"/>
        </w:rPr>
      </w:pPr>
      <w:r w:rsidRPr="00A35E37">
        <w:rPr>
          <w:rFonts w:ascii="Arial" w:hAnsi="Arial"/>
          <w:sz w:val="22"/>
        </w:rPr>
        <w:t>• Only a few buyers exist in the market.</w:t>
      </w:r>
    </w:p>
    <w:p w14:paraId="367B64D2" w14:textId="10B7FA58" w:rsidR="005A5D6A" w:rsidRPr="00A35E37" w:rsidRDefault="005A5D6A" w:rsidP="005A5D6A">
      <w:pPr>
        <w:rPr>
          <w:rFonts w:ascii="Arial" w:hAnsi="Arial"/>
          <w:sz w:val="22"/>
        </w:rPr>
      </w:pPr>
      <w:r w:rsidRPr="00A35E37">
        <w:rPr>
          <w:rFonts w:ascii="Arial" w:hAnsi="Arial"/>
          <w:sz w:val="22"/>
        </w:rPr>
        <w:t>• Switching costs to another supplier are inexpensive.</w:t>
      </w:r>
    </w:p>
    <w:p w14:paraId="36D7969E" w14:textId="77777777" w:rsidR="005A5D6A" w:rsidRPr="00A35E37" w:rsidRDefault="005A5D6A" w:rsidP="005A5D6A">
      <w:pPr>
        <w:rPr>
          <w:rFonts w:ascii="Arial" w:hAnsi="Arial"/>
          <w:sz w:val="22"/>
        </w:rPr>
      </w:pPr>
      <w:r w:rsidRPr="00A35E37">
        <w:rPr>
          <w:rFonts w:ascii="Arial" w:hAnsi="Arial"/>
          <w:sz w:val="22"/>
        </w:rPr>
        <w:t>• They are threatening to integrate backwards or merge.</w:t>
      </w:r>
    </w:p>
    <w:p w14:paraId="07BA0C6F" w14:textId="77777777" w:rsidR="005A5D6A" w:rsidRPr="00A35E37" w:rsidRDefault="005A5D6A" w:rsidP="005A5D6A">
      <w:pPr>
        <w:rPr>
          <w:rFonts w:ascii="Arial" w:hAnsi="Arial"/>
          <w:sz w:val="22"/>
        </w:rPr>
      </w:pPr>
      <w:r w:rsidRPr="00A35E37">
        <w:rPr>
          <w:rFonts w:ascii="Arial" w:hAnsi="Arial"/>
          <w:sz w:val="22"/>
        </w:rPr>
        <w:t>• There are many other substitutes on the market.</w:t>
      </w:r>
    </w:p>
    <w:p w14:paraId="077BBA6C" w14:textId="77777777" w:rsidR="005A5D6A" w:rsidRPr="00A35E37" w:rsidRDefault="005A5D6A" w:rsidP="005A5D6A">
      <w:pPr>
        <w:rPr>
          <w:rFonts w:ascii="Arial" w:hAnsi="Arial"/>
          <w:sz w:val="22"/>
        </w:rPr>
      </w:pPr>
      <w:r w:rsidRPr="00A35E37">
        <w:rPr>
          <w:rFonts w:ascii="Arial" w:hAnsi="Arial"/>
          <w:sz w:val="22"/>
        </w:rPr>
        <w:t>• Buyers are incredibly pricing sensitive.</w:t>
      </w:r>
    </w:p>
    <w:p w14:paraId="30AB6846" w14:textId="77777777" w:rsidR="005A5D6A" w:rsidRPr="00A35E37" w:rsidRDefault="005A5D6A" w:rsidP="005A5D6A">
      <w:pPr>
        <w:rPr>
          <w:rFonts w:ascii="Arial" w:hAnsi="Arial"/>
          <w:sz w:val="22"/>
        </w:rPr>
      </w:pPr>
      <w:r w:rsidRPr="00A35E37">
        <w:rPr>
          <w:rFonts w:ascii="Arial" w:hAnsi="Arial"/>
          <w:sz w:val="22"/>
        </w:rPr>
        <w:t xml:space="preserve">4. The threat of substitutes. </w:t>
      </w:r>
    </w:p>
    <w:p w14:paraId="3ACC1142" w14:textId="77777777" w:rsidR="005A5D6A" w:rsidRPr="00A35E37" w:rsidRDefault="005A5D6A" w:rsidP="005A5D6A">
      <w:pPr>
        <w:rPr>
          <w:rFonts w:ascii="Arial" w:hAnsi="Arial"/>
          <w:sz w:val="22"/>
        </w:rPr>
      </w:pPr>
      <w:r w:rsidRPr="00A35E37">
        <w:rPr>
          <w:rFonts w:ascii="Arial" w:hAnsi="Arial"/>
          <w:sz w:val="22"/>
        </w:rPr>
        <w:t>This force is particularly threatening when companies-buyers can easily retrieve substitute products with attractive prices or more trustworthy quality and can switch from one product or service to another at a small cost.</w:t>
      </w:r>
    </w:p>
    <w:p w14:paraId="41BEE3EC" w14:textId="77777777" w:rsidR="005A5D6A" w:rsidRPr="00A35E37" w:rsidRDefault="005A5D6A" w:rsidP="005A5D6A">
      <w:pPr>
        <w:rPr>
          <w:rFonts w:ascii="Arial" w:hAnsi="Arial"/>
          <w:sz w:val="22"/>
        </w:rPr>
      </w:pPr>
      <w:r w:rsidRPr="00A35E37">
        <w:rPr>
          <w:rFonts w:ascii="Arial" w:hAnsi="Arial"/>
          <w:sz w:val="22"/>
        </w:rPr>
        <w:t xml:space="preserve">5. Rivalry among existing competitors. </w:t>
      </w:r>
    </w:p>
    <w:p w14:paraId="533AB17F" w14:textId="47D4AA36" w:rsidR="005A5D6A" w:rsidRPr="00A35E37" w:rsidRDefault="005A5D6A" w:rsidP="005A5D6A">
      <w:pPr>
        <w:rPr>
          <w:rFonts w:ascii="Arial" w:hAnsi="Arial"/>
          <w:sz w:val="22"/>
        </w:rPr>
      </w:pPr>
      <w:r w:rsidRPr="00A35E37">
        <w:rPr>
          <w:rFonts w:ascii="Arial" w:hAnsi="Arial"/>
          <w:sz w:val="22"/>
        </w:rPr>
        <w:t>This force is the primary determinant of how competitive and profitable the market is. In a competitive industry, companies must confront aggressively for a market share, which lowers profits.</w:t>
      </w:r>
    </w:p>
    <w:p w14:paraId="0DB82A09" w14:textId="77777777" w:rsidR="005A5D6A" w:rsidRPr="00A35E37" w:rsidRDefault="005A5D6A" w:rsidP="005A5D6A">
      <w:pPr>
        <w:rPr>
          <w:rFonts w:ascii="Arial" w:hAnsi="Arial"/>
          <w:sz w:val="22"/>
        </w:rPr>
      </w:pPr>
      <w:r w:rsidRPr="00A35E37">
        <w:rPr>
          <w:rFonts w:ascii="Arial" w:hAnsi="Arial"/>
          <w:sz w:val="22"/>
        </w:rPr>
        <w:t>Rivalry among companies is intense when:</w:t>
      </w:r>
    </w:p>
    <w:p w14:paraId="6D314706" w14:textId="77777777" w:rsidR="005A5D6A" w:rsidRPr="00A35E37" w:rsidRDefault="005A5D6A" w:rsidP="005A5D6A">
      <w:pPr>
        <w:rPr>
          <w:rFonts w:ascii="Arial" w:hAnsi="Arial"/>
          <w:sz w:val="22"/>
        </w:rPr>
      </w:pPr>
      <w:r w:rsidRPr="00A35E37">
        <w:rPr>
          <w:rFonts w:ascii="Arial" w:hAnsi="Arial"/>
          <w:sz w:val="22"/>
        </w:rPr>
        <w:t>• There are numerous competitors on the market.</w:t>
      </w:r>
    </w:p>
    <w:p w14:paraId="167EB462" w14:textId="77777777" w:rsidR="005A5D6A" w:rsidRPr="00A35E37" w:rsidRDefault="005A5D6A" w:rsidP="005A5D6A">
      <w:pPr>
        <w:rPr>
          <w:rFonts w:ascii="Arial" w:hAnsi="Arial"/>
          <w:sz w:val="22"/>
        </w:rPr>
      </w:pPr>
      <w:r w:rsidRPr="00A35E37">
        <w:rPr>
          <w:rFonts w:ascii="Arial" w:hAnsi="Arial"/>
          <w:sz w:val="22"/>
        </w:rPr>
        <w:t>• Exit barriers are high, and the consequences are expensive.</w:t>
      </w:r>
    </w:p>
    <w:p w14:paraId="15DAC92E" w14:textId="77777777" w:rsidR="005A5D6A" w:rsidRPr="00A35E37" w:rsidRDefault="005A5D6A" w:rsidP="005A5D6A">
      <w:pPr>
        <w:rPr>
          <w:rFonts w:ascii="Arial" w:hAnsi="Arial"/>
          <w:sz w:val="22"/>
        </w:rPr>
      </w:pPr>
      <w:r w:rsidRPr="00A35E37">
        <w:rPr>
          <w:rFonts w:ascii="Arial" w:hAnsi="Arial"/>
          <w:sz w:val="22"/>
        </w:rPr>
        <w:t>• Market growth is passive or negative.</w:t>
      </w:r>
    </w:p>
    <w:p w14:paraId="05649852" w14:textId="4BFE1589" w:rsidR="005A5D6A" w:rsidRPr="00A35E37" w:rsidRDefault="005A5D6A" w:rsidP="005A5D6A">
      <w:pPr>
        <w:rPr>
          <w:rFonts w:ascii="Arial" w:hAnsi="Arial"/>
          <w:sz w:val="22"/>
        </w:rPr>
      </w:pPr>
      <w:r w:rsidRPr="00A35E37">
        <w:rPr>
          <w:rFonts w:ascii="Arial" w:hAnsi="Arial"/>
          <w:sz w:val="22"/>
        </w:rPr>
        <w:t>• Commodities are not differentiated and can be quickly substituted.</w:t>
      </w:r>
    </w:p>
    <w:p w14:paraId="7F343483" w14:textId="77777777" w:rsidR="005A5D6A" w:rsidRPr="00A35E37" w:rsidRDefault="005A5D6A" w:rsidP="005A5D6A">
      <w:pPr>
        <w:rPr>
          <w:rFonts w:ascii="Arial" w:hAnsi="Arial"/>
          <w:sz w:val="22"/>
        </w:rPr>
      </w:pPr>
      <w:r w:rsidRPr="00A35E37">
        <w:rPr>
          <w:rFonts w:ascii="Arial" w:hAnsi="Arial"/>
          <w:sz w:val="22"/>
        </w:rPr>
        <w:t>• Competitors are of comparable size and power.</w:t>
      </w:r>
    </w:p>
    <w:p w14:paraId="10CF84AC" w14:textId="77777777" w:rsidR="005A5D6A" w:rsidRPr="00A35E37" w:rsidRDefault="005A5D6A" w:rsidP="005A5D6A">
      <w:pPr>
        <w:rPr>
          <w:rFonts w:ascii="Arial" w:hAnsi="Arial"/>
          <w:sz w:val="22"/>
        </w:rPr>
      </w:pPr>
      <w:r w:rsidRPr="00A35E37">
        <w:rPr>
          <w:rFonts w:ascii="Arial" w:hAnsi="Arial"/>
          <w:sz w:val="22"/>
        </w:rPr>
        <w:t>• Low consumer commitments.</w:t>
      </w:r>
    </w:p>
    <w:p w14:paraId="0421705D" w14:textId="77777777" w:rsidR="005A5D6A" w:rsidRPr="00A35E37" w:rsidRDefault="005A5D6A" w:rsidP="005A5D6A">
      <w:pPr>
        <w:rPr>
          <w:rFonts w:ascii="Arial" w:hAnsi="Arial"/>
          <w:sz w:val="22"/>
        </w:rPr>
      </w:pPr>
      <w:r w:rsidRPr="00A35E37">
        <w:rPr>
          <w:rFonts w:ascii="Arial" w:hAnsi="Arial"/>
          <w:sz w:val="22"/>
        </w:rPr>
        <w:t>Porter's five forces framework is consummate to analyse the industry's competitive forces and develop an organisation's strategy according to the outcomes of the analysis (Ovidijus Jurevicius, 2013).</w:t>
      </w:r>
    </w:p>
    <w:p w14:paraId="11E043E7" w14:textId="483A067C" w:rsidR="005A5D6A" w:rsidRPr="00A35E37" w:rsidRDefault="005A5D6A" w:rsidP="005A5D6A">
      <w:pPr>
        <w:rPr>
          <w:rFonts w:ascii="Arial" w:hAnsi="Arial"/>
          <w:sz w:val="22"/>
        </w:rPr>
      </w:pPr>
    </w:p>
    <w:p w14:paraId="2A6AC83E" w14:textId="77777777" w:rsidR="002F56FD" w:rsidRPr="0038124F" w:rsidRDefault="002F56FD" w:rsidP="002F56FD">
      <w:pPr>
        <w:pStyle w:val="Heading1"/>
        <w:spacing w:before="0" w:beforeAutospacing="0" w:after="0" w:afterAutospacing="0"/>
        <w:rPr>
          <w:rFonts w:ascii="Arial" w:hAnsi="Arial"/>
          <w:bCs w:val="0"/>
          <w:color w:val="0E101A"/>
          <w:sz w:val="22"/>
        </w:rPr>
      </w:pPr>
      <w:r w:rsidRPr="0038124F">
        <w:rPr>
          <w:rFonts w:ascii="Arial" w:hAnsi="Arial"/>
          <w:bCs w:val="0"/>
          <w:color w:val="0E101A"/>
          <w:sz w:val="22"/>
        </w:rPr>
        <w:t>Cultural Web Model</w:t>
      </w:r>
    </w:p>
    <w:p w14:paraId="5D90BB5A" w14:textId="6FB0CDAA"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 xml:space="preserve">To understand the existing team or organisational culture and its impacts, it is necessary to analyse those elements and factors that form and influence culture. The Cultural Web model is a visual instrument designed to help explore those factors and auditing an organisation's culture. The Cultural Web displays the behavioural, </w:t>
      </w:r>
      <w:r w:rsidR="00D40033" w:rsidRPr="00A35E37">
        <w:rPr>
          <w:rFonts w:ascii="Arial" w:hAnsi="Arial"/>
          <w:color w:val="0E101A"/>
          <w:sz w:val="22"/>
        </w:rPr>
        <w:t>physical,</w:t>
      </w:r>
      <w:r w:rsidRPr="00A35E37">
        <w:rPr>
          <w:rFonts w:ascii="Arial" w:hAnsi="Arial"/>
          <w:color w:val="0E101A"/>
          <w:sz w:val="22"/>
        </w:rPr>
        <w:t xml:space="preserve"> and symbolic evidence by taking information and making assumptions from organisation paradigms. The Cultural Web model can assist in exploring:</w:t>
      </w:r>
    </w:p>
    <w:p w14:paraId="14705AD1"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 What type the company is now, what it wants to be, and how to get there.</w:t>
      </w:r>
    </w:p>
    <w:p w14:paraId="3558C5B7"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 The assumptions that a company's corporate culture is based on.</w:t>
      </w:r>
    </w:p>
    <w:p w14:paraId="29A5C364"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 The existed reality of working at an organisation.</w:t>
      </w:r>
    </w:p>
    <w:p w14:paraId="574598DC"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 The power structures within the company.</w:t>
      </w:r>
    </w:p>
    <w:p w14:paraId="24061F58"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 Behaviours and routines within the company.</w:t>
      </w:r>
    </w:p>
    <w:p w14:paraId="19ED2A45"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 How the various factors in the company shape the staff and customer experience.</w:t>
      </w:r>
    </w:p>
    <w:p w14:paraId="3A7B4E7E"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 How to align the company's organisational elements and overall business strategy and tactics with one another.</w:t>
      </w:r>
    </w:p>
    <w:p w14:paraId="1BB74D6A" w14:textId="28DF277D" w:rsidR="002D4DFE" w:rsidRPr="00A35E37" w:rsidRDefault="002F56FD" w:rsidP="002D4DFE">
      <w:pPr>
        <w:rPr>
          <w:rFonts w:ascii="Arial" w:hAnsi="Arial"/>
          <w:sz w:val="22"/>
        </w:rPr>
      </w:pPr>
      <w:r w:rsidRPr="00A35E37">
        <w:rPr>
          <w:rFonts w:ascii="Arial" w:hAnsi="Arial"/>
          <w:color w:val="0E101A"/>
          <w:sz w:val="22"/>
        </w:rPr>
        <w:t>The Cultural Web can also help describe how an organisation should resemble after the desired transformation and identify possible organisational culture barriers to update or change</w:t>
      </w:r>
      <w:r w:rsidR="002D4DFE" w:rsidRPr="00A35E37">
        <w:rPr>
          <w:rFonts w:ascii="Arial" w:hAnsi="Arial"/>
          <w:color w:val="2C3E50"/>
          <w:sz w:val="22"/>
          <w:szCs w:val="23"/>
          <w:shd w:val="clear" w:color="auto" w:fill="FFFFFF"/>
        </w:rPr>
        <w:t xml:space="preserve"> (Johnson, Scholes, and Whittington, 2005).</w:t>
      </w:r>
    </w:p>
    <w:p w14:paraId="4E02062B" w14:textId="6406AC8E"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lastRenderedPageBreak/>
        <w:t>The developers of Culture Web, Gerry Johnson and Kevan Scholes set out the model, which consists of six physical, observable components of organisational culture, which composes a coherent whole:</w:t>
      </w:r>
    </w:p>
    <w:p w14:paraId="3EB37796"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 Stories</w:t>
      </w:r>
    </w:p>
    <w:p w14:paraId="05FF98C7"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The stories, narratives and myths are forming the critical elements of the corporate culture. They are a part of the company's collective memory and influence the direction of the business. Stories might involve how the company was founded and affected by key players over the past.</w:t>
      </w:r>
    </w:p>
    <w:p w14:paraId="3994B142"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 Ritual and Routines</w:t>
      </w:r>
    </w:p>
    <w:p w14:paraId="1860F5D7"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Another component of corporate culture is the rituals and routines that the company's members follow; it includes the attitudes and behaviours that are accepted and expected and those that are not tolerated and allowed.</w:t>
      </w:r>
    </w:p>
    <w:p w14:paraId="5AC3E9CF"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 Symbols</w:t>
      </w:r>
    </w:p>
    <w:p w14:paraId="28ED8696"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Symbols here means any visual images associated with the company include the organisation's logo and branding, other specific elements such as dress code, the design of the office and aspects of advertising its products or services. </w:t>
      </w:r>
    </w:p>
    <w:p w14:paraId="3B5100E8"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 Organisation Structure</w:t>
      </w:r>
    </w:p>
    <w:p w14:paraId="2D9CAB02"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Organisational structure relates to the roles, duties and reporting relationships in the organisation. According to the Web Culture model, analysing this element of the company need to consider both "written" and "unwritten" influences.</w:t>
      </w:r>
    </w:p>
    <w:p w14:paraId="6E5946B0"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 Control Systems</w:t>
      </w:r>
    </w:p>
    <w:p w14:paraId="71F9BB68"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Control Systems are the systems and pathways by which the company implement the control process; this can refer to many elements, including various measurement and individual performance-based reward systems. They focus on the attention and activity of the people in the organisation.</w:t>
      </w:r>
    </w:p>
    <w:p w14:paraId="14976D29" w14:textId="77777777" w:rsidR="002F56FD" w:rsidRPr="00A35E37" w:rsidRDefault="002F56FD" w:rsidP="002F56FD">
      <w:pPr>
        <w:pStyle w:val="NormalWeb"/>
        <w:spacing w:before="0" w:beforeAutospacing="0" w:after="0" w:afterAutospacing="0"/>
        <w:rPr>
          <w:rFonts w:ascii="Arial" w:hAnsi="Arial"/>
          <w:color w:val="0E101A"/>
          <w:sz w:val="22"/>
        </w:rPr>
      </w:pPr>
      <w:r w:rsidRPr="00A35E37">
        <w:rPr>
          <w:rFonts w:ascii="Arial" w:hAnsi="Arial"/>
          <w:color w:val="0E101A"/>
          <w:sz w:val="22"/>
        </w:rPr>
        <w:t>• Power Structures</w:t>
      </w:r>
    </w:p>
    <w:p w14:paraId="4BF94AF9" w14:textId="7A8D874B" w:rsidR="002D4DFE" w:rsidRPr="00A35E37" w:rsidRDefault="002F56FD" w:rsidP="002D4DFE">
      <w:pPr>
        <w:rPr>
          <w:rFonts w:ascii="Arial" w:hAnsi="Arial"/>
          <w:sz w:val="22"/>
        </w:rPr>
      </w:pPr>
      <w:r w:rsidRPr="00A35E37">
        <w:rPr>
          <w:rFonts w:ascii="Arial" w:hAnsi="Arial"/>
          <w:color w:val="0E101A"/>
          <w:sz w:val="22"/>
        </w:rPr>
        <w:t>Power structures are the most influential factor correlating with the fundamental elements of the paradigm. The most authoritative and influential management/managers in an organisation are likely to be most associated with core beliefs and assumptions about valuable and essential. They tend to impact the organisation's core ideas and views directly</w:t>
      </w:r>
      <w:r w:rsidR="002D4DFE" w:rsidRPr="00A35E37">
        <w:rPr>
          <w:rFonts w:ascii="Arial" w:hAnsi="Arial"/>
          <w:color w:val="000000"/>
          <w:sz w:val="22"/>
          <w:shd w:val="clear" w:color="auto" w:fill="FFFFFF"/>
        </w:rPr>
        <w:t xml:space="preserve"> (Funded by the Department for Education PSDP-Resources and Tools, n.d.).</w:t>
      </w:r>
    </w:p>
    <w:p w14:paraId="1043726C" w14:textId="35BE1776" w:rsidR="002F56FD" w:rsidRPr="00A35E37" w:rsidRDefault="002F56FD" w:rsidP="002F56FD">
      <w:pPr>
        <w:pStyle w:val="NormalWeb"/>
        <w:spacing w:before="0" w:beforeAutospacing="0" w:after="0" w:afterAutospacing="0"/>
        <w:rPr>
          <w:rFonts w:ascii="Arial" w:hAnsi="Arial"/>
          <w:color w:val="0E101A"/>
          <w:sz w:val="22"/>
        </w:rPr>
      </w:pPr>
    </w:p>
    <w:p w14:paraId="3D7DAEC2" w14:textId="77777777" w:rsidR="007D2B6F" w:rsidRPr="0038124F" w:rsidRDefault="007D2B6F" w:rsidP="007D2B6F">
      <w:pPr>
        <w:rPr>
          <w:rFonts w:ascii="Arial" w:hAnsi="Arial"/>
          <w:b/>
          <w:sz w:val="22"/>
        </w:rPr>
      </w:pPr>
      <w:r w:rsidRPr="0038124F">
        <w:rPr>
          <w:rFonts w:ascii="Arial" w:hAnsi="Arial"/>
          <w:b/>
          <w:sz w:val="22"/>
        </w:rPr>
        <w:t>External environmental analysis of Laing O'Rourke</w:t>
      </w:r>
    </w:p>
    <w:p w14:paraId="19A619A0" w14:textId="77777777" w:rsidR="007D2B6F" w:rsidRPr="00A35E37" w:rsidRDefault="007D2B6F" w:rsidP="007D2B6F">
      <w:pPr>
        <w:rPr>
          <w:rFonts w:ascii="Arial" w:hAnsi="Arial"/>
          <w:sz w:val="22"/>
        </w:rPr>
      </w:pPr>
      <w:r w:rsidRPr="00A35E37">
        <w:rPr>
          <w:rFonts w:ascii="Arial" w:hAnsi="Arial"/>
          <w:sz w:val="22"/>
        </w:rPr>
        <w:t>Political:</w:t>
      </w:r>
    </w:p>
    <w:p w14:paraId="1431DE1A" w14:textId="77777777" w:rsidR="007D2B6F" w:rsidRPr="00A35E37" w:rsidRDefault="007D2B6F" w:rsidP="007D2B6F">
      <w:pPr>
        <w:rPr>
          <w:rFonts w:ascii="Arial" w:hAnsi="Arial"/>
          <w:sz w:val="22"/>
        </w:rPr>
      </w:pPr>
      <w:r w:rsidRPr="00A35E37">
        <w:rPr>
          <w:rFonts w:ascii="Arial" w:hAnsi="Arial"/>
          <w:sz w:val="22"/>
        </w:rPr>
        <w:t xml:space="preserve">• The most significant political event of recent years in influencing big business in the UK is Brexit. At the beginning of 2019, Laing O'Rourke's analysts were quite optimistic in their predictions about the effect of Brexit on UK construction. They claimed that Brexit would not negatively affect the industry (The Construction Index, 2019). The author of this report believes that they were wrong. Brexit sharply limited the access of new labour to the UK domestic market from the EU. While the economic impacts of the Covid-19 crisis led to some job losses in the short term, in the longer term, the industry needs access to foreign labour (Rics.org, 2021). </w:t>
      </w:r>
    </w:p>
    <w:p w14:paraId="58225027" w14:textId="77777777" w:rsidR="007D2B6F" w:rsidRPr="00A35E37" w:rsidRDefault="007D2B6F" w:rsidP="007D2B6F">
      <w:pPr>
        <w:rPr>
          <w:rFonts w:ascii="Arial" w:hAnsi="Arial"/>
          <w:sz w:val="22"/>
        </w:rPr>
      </w:pPr>
      <w:r w:rsidRPr="00A35E37">
        <w:rPr>
          <w:rFonts w:ascii="Arial" w:hAnsi="Arial"/>
          <w:sz w:val="22"/>
        </w:rPr>
        <w:t>• Also, in connection with Brexit, the UK withdrew from the market for goods and services, joint with the European Union. Therefore, in general, the access of imported building materials to the market has become more complex. Even though The UK and EU's declaration of a trade deal from 1st January 2021 imposes no direct addition charges on construction or construction materials, administrative burdens will add to the price and complicate the functioning of the UK construction industry in general (Inman, 2021).</w:t>
      </w:r>
    </w:p>
    <w:p w14:paraId="3769D7AA" w14:textId="77777777" w:rsidR="007D2B6F" w:rsidRPr="00A35E37" w:rsidRDefault="007D2B6F" w:rsidP="007D2B6F">
      <w:pPr>
        <w:rPr>
          <w:rFonts w:ascii="Arial" w:hAnsi="Arial"/>
          <w:sz w:val="22"/>
        </w:rPr>
      </w:pPr>
      <w:r w:rsidRPr="00A35E37">
        <w:rPr>
          <w:rFonts w:ascii="Arial" w:hAnsi="Arial"/>
          <w:sz w:val="22"/>
        </w:rPr>
        <w:t>Economic</w:t>
      </w:r>
    </w:p>
    <w:p w14:paraId="72835305" w14:textId="77777777" w:rsidR="007D2B6F" w:rsidRPr="00A35E37" w:rsidRDefault="007D2B6F" w:rsidP="007D2B6F">
      <w:pPr>
        <w:rPr>
          <w:rFonts w:ascii="Arial" w:hAnsi="Arial"/>
          <w:sz w:val="22"/>
        </w:rPr>
      </w:pPr>
      <w:r w:rsidRPr="00A35E37">
        <w:rPr>
          <w:rFonts w:ascii="Arial" w:hAnsi="Arial"/>
          <w:sz w:val="22"/>
        </w:rPr>
        <w:t>Opportunities</w:t>
      </w:r>
    </w:p>
    <w:p w14:paraId="3314E4D9" w14:textId="3C5E4EBC" w:rsidR="007D2B6F" w:rsidRPr="00A35E37" w:rsidRDefault="007D2B6F" w:rsidP="007D2B6F">
      <w:pPr>
        <w:rPr>
          <w:rFonts w:ascii="Arial" w:hAnsi="Arial"/>
          <w:sz w:val="22"/>
        </w:rPr>
      </w:pPr>
      <w:r w:rsidRPr="00A35E37">
        <w:rPr>
          <w:rFonts w:ascii="Arial" w:hAnsi="Arial"/>
          <w:sz w:val="22"/>
        </w:rPr>
        <w:t xml:space="preserve">• The construction industry contributes 8.6% of GDP to the UK economy. COVID pandemic has made this clear that should be enough to single the construction sector out as paramount to a rapid economic recovery and the UK prosperity. In that case, the government promotes an agenda of investing in infrastructure to drive growth in the UK economy. The most promising sign for the industry is that infrastructure projects that were </w:t>
      </w:r>
      <w:r w:rsidRPr="00A35E37">
        <w:rPr>
          <w:rFonts w:ascii="Arial" w:hAnsi="Arial"/>
          <w:sz w:val="22"/>
        </w:rPr>
        <w:lastRenderedPageBreak/>
        <w:t xml:space="preserve">delayed from 2020 are now being progressed. Many of these projects are for schools and the NHS construction. </w:t>
      </w:r>
    </w:p>
    <w:p w14:paraId="439C2063" w14:textId="77777777" w:rsidR="007D2B6F" w:rsidRPr="00A35E37" w:rsidRDefault="007D2B6F" w:rsidP="007D2B6F">
      <w:pPr>
        <w:rPr>
          <w:rFonts w:ascii="Arial" w:hAnsi="Arial"/>
          <w:sz w:val="22"/>
        </w:rPr>
      </w:pPr>
      <w:r w:rsidRPr="00A35E37">
        <w:rPr>
          <w:rFonts w:ascii="Arial" w:hAnsi="Arial"/>
          <w:sz w:val="22"/>
        </w:rPr>
        <w:t>Risks</w:t>
      </w:r>
    </w:p>
    <w:p w14:paraId="579361B6" w14:textId="4858F28F" w:rsidR="007D2B6F" w:rsidRPr="00A35E37" w:rsidRDefault="007D2B6F" w:rsidP="007D2B6F">
      <w:pPr>
        <w:jc w:val="both"/>
        <w:rPr>
          <w:rFonts w:ascii="Arial" w:hAnsi="Arial"/>
          <w:sz w:val="22"/>
        </w:rPr>
      </w:pPr>
      <w:r w:rsidRPr="00A35E37">
        <w:rPr>
          <w:rFonts w:ascii="Arial" w:hAnsi="Arial"/>
          <w:sz w:val="22"/>
        </w:rPr>
        <w:t xml:space="preserve">• Despite the Construction industry being 'open' throughout the Covid - 19 pandemic, interruption and damages still is significant. </w:t>
      </w:r>
    </w:p>
    <w:p w14:paraId="4C186499" w14:textId="77777777" w:rsidR="007D2B6F" w:rsidRPr="00A35E37" w:rsidRDefault="007D2B6F" w:rsidP="007D2B6F">
      <w:pPr>
        <w:rPr>
          <w:rFonts w:ascii="Arial" w:hAnsi="Arial"/>
          <w:sz w:val="22"/>
        </w:rPr>
      </w:pPr>
      <w:r w:rsidRPr="00A35E37">
        <w:rPr>
          <w:rFonts w:ascii="Arial" w:hAnsi="Arial"/>
          <w:sz w:val="22"/>
        </w:rPr>
        <w:t xml:space="preserve">• Delays with tenders, project slippage owing to COVID are present throughout the industry. </w:t>
      </w:r>
    </w:p>
    <w:p w14:paraId="5ED8277C" w14:textId="77777777" w:rsidR="007D2B6F" w:rsidRPr="00A35E37" w:rsidRDefault="007D2B6F" w:rsidP="007D2B6F">
      <w:pPr>
        <w:rPr>
          <w:rFonts w:ascii="Arial" w:hAnsi="Arial"/>
          <w:sz w:val="22"/>
        </w:rPr>
      </w:pPr>
      <w:r w:rsidRPr="00A35E37">
        <w:rPr>
          <w:rFonts w:ascii="Arial" w:hAnsi="Arial"/>
          <w:sz w:val="22"/>
        </w:rPr>
        <w:t>• Furlough, with its expenses, reduced output due to social distancing measures on construction sites, remote jobs have significantly impacted outcomes, employment and consequently, turnover in the industry.</w:t>
      </w:r>
    </w:p>
    <w:p w14:paraId="256F9B16" w14:textId="77777777" w:rsidR="007D2B6F" w:rsidRPr="00A35E37" w:rsidRDefault="007D2B6F" w:rsidP="007D2B6F">
      <w:pPr>
        <w:rPr>
          <w:rFonts w:ascii="Arial" w:hAnsi="Arial"/>
          <w:sz w:val="22"/>
        </w:rPr>
      </w:pPr>
      <w:r w:rsidRPr="00A35E37">
        <w:rPr>
          <w:rFonts w:ascii="Arial" w:hAnsi="Arial"/>
          <w:sz w:val="22"/>
        </w:rPr>
        <w:t>• Because of overtrading in the market, margins are under severe pressure across the sector.</w:t>
      </w:r>
    </w:p>
    <w:p w14:paraId="459D6911" w14:textId="77777777" w:rsidR="007D2B6F" w:rsidRPr="00A35E37" w:rsidRDefault="007D2B6F" w:rsidP="007D2B6F">
      <w:pPr>
        <w:rPr>
          <w:rFonts w:ascii="Arial" w:hAnsi="Arial"/>
          <w:sz w:val="22"/>
        </w:rPr>
      </w:pPr>
      <w:r w:rsidRPr="00A35E37">
        <w:rPr>
          <w:rFonts w:ascii="Arial" w:hAnsi="Arial"/>
          <w:sz w:val="22"/>
        </w:rPr>
        <w:t>• Domestic suppliers are greatly affected by world events. Higher world prices, particularly in steel, affect margins and force them to raise building materials prices.</w:t>
      </w:r>
    </w:p>
    <w:p w14:paraId="42D4955B" w14:textId="77777777" w:rsidR="007D2B6F" w:rsidRPr="00A35E37" w:rsidRDefault="007D2B6F" w:rsidP="007D2B6F">
      <w:pPr>
        <w:rPr>
          <w:rFonts w:ascii="Arial" w:hAnsi="Arial"/>
          <w:sz w:val="22"/>
        </w:rPr>
      </w:pPr>
      <w:r w:rsidRPr="00A35E37">
        <w:rPr>
          <w:rFonts w:ascii="Arial" w:hAnsi="Arial"/>
          <w:sz w:val="22"/>
        </w:rPr>
        <w:t>• Employment of inexperienced employees (due to current labour shortages in construction) reduces productivity and increases supervision expenses (Grant Thornton UK LLP, 2021).</w:t>
      </w:r>
    </w:p>
    <w:p w14:paraId="1F9BB29C" w14:textId="01D30276" w:rsidR="00987AB6" w:rsidRPr="00A35E37" w:rsidRDefault="00987AB6" w:rsidP="00987AB6">
      <w:pPr>
        <w:rPr>
          <w:rFonts w:ascii="Arial" w:hAnsi="Arial"/>
          <w:sz w:val="22"/>
        </w:rPr>
      </w:pPr>
      <w:r w:rsidRPr="00A35E37">
        <w:rPr>
          <w:rFonts w:ascii="Arial" w:hAnsi="Arial"/>
          <w:sz w:val="22"/>
        </w:rPr>
        <w:t>Social:</w:t>
      </w:r>
    </w:p>
    <w:p w14:paraId="331FD334" w14:textId="77777777" w:rsidR="00987AB6" w:rsidRPr="00A35E37" w:rsidRDefault="00987AB6" w:rsidP="00987AB6">
      <w:pPr>
        <w:rPr>
          <w:rFonts w:ascii="Arial" w:hAnsi="Arial"/>
          <w:sz w:val="22"/>
        </w:rPr>
      </w:pPr>
      <w:r w:rsidRPr="00A35E37">
        <w:rPr>
          <w:rFonts w:ascii="Arial" w:hAnsi="Arial"/>
          <w:sz w:val="22"/>
        </w:rPr>
        <w:t xml:space="preserve">• There is a noticed lack of high-skilled workers in most construction projects and the attractiveness of the construction professions, especially for young people and women. </w:t>
      </w:r>
    </w:p>
    <w:p w14:paraId="66F64522" w14:textId="2EDB965E" w:rsidR="00987AB6" w:rsidRPr="00A35E37" w:rsidRDefault="00987AB6" w:rsidP="00987AB6">
      <w:pPr>
        <w:jc w:val="both"/>
        <w:rPr>
          <w:rFonts w:ascii="Arial" w:hAnsi="Arial"/>
          <w:sz w:val="22"/>
        </w:rPr>
      </w:pPr>
      <w:r w:rsidRPr="00A35E37">
        <w:rPr>
          <w:rFonts w:ascii="Arial" w:hAnsi="Arial"/>
          <w:sz w:val="22"/>
        </w:rPr>
        <w:t xml:space="preserve">• These days, some 55% of the world's inhabitants – 4.2 billion – live in cities. This trend is supposed to continue, and by 2050, the urban population can </w:t>
      </w:r>
      <w:r w:rsidRPr="00A35E37">
        <w:rPr>
          <w:rFonts w:ascii="Arial" w:hAnsi="Arial"/>
          <w:sz w:val="22"/>
        </w:rPr>
        <w:t>double</w:t>
      </w:r>
      <w:r w:rsidRPr="00A35E37">
        <w:rPr>
          <w:rFonts w:ascii="Arial" w:hAnsi="Arial"/>
          <w:sz w:val="22"/>
        </w:rPr>
        <w:t xml:space="preserve"> its current size, and nearly 7 of 10 inhabitants in the world will live in cities (World Bank, 2020). The increasing urbanisation presents new opportunities for construction companies, huge ones like Laing O'Rourke.</w:t>
      </w:r>
    </w:p>
    <w:p w14:paraId="10C721FD" w14:textId="77777777" w:rsidR="00987AB6" w:rsidRPr="00A35E37" w:rsidRDefault="00987AB6" w:rsidP="00987AB6">
      <w:pPr>
        <w:rPr>
          <w:rFonts w:ascii="Arial" w:hAnsi="Arial"/>
          <w:sz w:val="22"/>
        </w:rPr>
      </w:pPr>
      <w:r w:rsidRPr="00A35E37">
        <w:rPr>
          <w:rFonts w:ascii="Arial" w:hAnsi="Arial"/>
          <w:sz w:val="22"/>
        </w:rPr>
        <w:t xml:space="preserve">•  Anti-COVID-19 measures affect the broader community and trigger significant difficulties to the construction industry workforce. Restrictions to public transportation, the closure of schools, children care facilities, and institutions detrimentally impact employees' ability to work. It is certain that because of this problem, the progression of some projects is impeded by a shortage of skilled workers. </w:t>
      </w:r>
    </w:p>
    <w:p w14:paraId="49F7F44C" w14:textId="1A24BD71" w:rsidR="00AC3B13" w:rsidRPr="00A35E37" w:rsidRDefault="00AC3B13" w:rsidP="00AC3B13">
      <w:pPr>
        <w:rPr>
          <w:rFonts w:ascii="Arial" w:hAnsi="Arial"/>
          <w:sz w:val="22"/>
        </w:rPr>
      </w:pPr>
      <w:r w:rsidRPr="00A35E37">
        <w:rPr>
          <w:rFonts w:ascii="Arial" w:hAnsi="Arial"/>
          <w:sz w:val="22"/>
        </w:rPr>
        <w:t>Technological:</w:t>
      </w:r>
    </w:p>
    <w:p w14:paraId="4863DC6E" w14:textId="77777777" w:rsidR="00AC3B13" w:rsidRPr="00A35E37" w:rsidRDefault="00AC3B13" w:rsidP="00AC3B13">
      <w:pPr>
        <w:rPr>
          <w:rFonts w:ascii="Arial" w:hAnsi="Arial"/>
          <w:sz w:val="22"/>
        </w:rPr>
      </w:pPr>
      <w:r w:rsidRPr="00A35E37">
        <w:rPr>
          <w:rFonts w:ascii="Arial" w:hAnsi="Arial"/>
          <w:sz w:val="22"/>
        </w:rPr>
        <w:t>• Using new technologies as Design for Manufacture and Assembly (DfMA), which suppose offsite manufacturing techniques is a further innovation within the construction industry that can combine sustainability with social responsibility to produce a more effective, less wasteful way of construction.</w:t>
      </w:r>
    </w:p>
    <w:p w14:paraId="3A0C331D" w14:textId="77777777" w:rsidR="00AC3B13" w:rsidRPr="00A35E37" w:rsidRDefault="00AC3B13" w:rsidP="00AC3B13">
      <w:pPr>
        <w:rPr>
          <w:rFonts w:ascii="Arial" w:hAnsi="Arial"/>
          <w:sz w:val="22"/>
        </w:rPr>
      </w:pPr>
      <w:r w:rsidRPr="00A35E37">
        <w:rPr>
          <w:rFonts w:ascii="Arial" w:hAnsi="Arial"/>
          <w:sz w:val="22"/>
        </w:rPr>
        <w:t xml:space="preserve">• Virtual Reality ("VR") brought the most significant opportunities in designing, planning, and implementing the built environment; it could never be more accessible, creating an immersive experience. </w:t>
      </w:r>
    </w:p>
    <w:p w14:paraId="0111C07F" w14:textId="5BF86314" w:rsidR="00AC3B13" w:rsidRPr="00A35E37" w:rsidRDefault="00AC3B13" w:rsidP="00AC3B13">
      <w:pPr>
        <w:rPr>
          <w:rFonts w:ascii="Arial" w:hAnsi="Arial"/>
          <w:sz w:val="22"/>
        </w:rPr>
      </w:pPr>
      <w:r w:rsidRPr="00A35E37">
        <w:rPr>
          <w:rFonts w:ascii="Arial" w:hAnsi="Arial"/>
          <w:sz w:val="22"/>
        </w:rPr>
        <w:t xml:space="preserve">More importantly, those </w:t>
      </w:r>
      <w:r w:rsidRPr="00A35E37">
        <w:rPr>
          <w:rFonts w:ascii="Arial" w:hAnsi="Arial"/>
          <w:sz w:val="22"/>
        </w:rPr>
        <w:t>creating,</w:t>
      </w:r>
      <w:r w:rsidRPr="00A35E37">
        <w:rPr>
          <w:rFonts w:ascii="Arial" w:hAnsi="Arial"/>
          <w:sz w:val="22"/>
        </w:rPr>
        <w:t xml:space="preserve"> and building ("VR") can assess the object to recognise the potential challenges and areas of concern that aid in the planning project schedule.</w:t>
      </w:r>
    </w:p>
    <w:p w14:paraId="21127D43" w14:textId="77777777" w:rsidR="00AC3B13" w:rsidRPr="00A35E37" w:rsidRDefault="00AC3B13" w:rsidP="00AC3B13">
      <w:pPr>
        <w:rPr>
          <w:rFonts w:ascii="Arial" w:hAnsi="Arial"/>
          <w:sz w:val="22"/>
        </w:rPr>
      </w:pPr>
      <w:r w:rsidRPr="00A35E37">
        <w:rPr>
          <w:rFonts w:ascii="Arial" w:hAnsi="Arial"/>
          <w:sz w:val="22"/>
        </w:rPr>
        <w:t>• Blockchain usage can speed up interactions, decrease operational costs, and afford secure, trusted transaction history.</w:t>
      </w:r>
    </w:p>
    <w:p w14:paraId="5D5C44DD" w14:textId="77777777" w:rsidR="00AC3B13" w:rsidRPr="00A35E37" w:rsidRDefault="00AC3B13" w:rsidP="00AC3B13">
      <w:pPr>
        <w:rPr>
          <w:rFonts w:ascii="Arial" w:hAnsi="Arial"/>
          <w:sz w:val="22"/>
        </w:rPr>
      </w:pPr>
      <w:r w:rsidRPr="00A35E37">
        <w:rPr>
          <w:rFonts w:ascii="Arial" w:hAnsi="Arial"/>
          <w:sz w:val="22"/>
        </w:rPr>
        <w:t>• Usage of new types of drones is helping reach difficult or hazardous places. Drones also can use to more efficiently monitoring the project's progress and provide greater project certainty.</w:t>
      </w:r>
    </w:p>
    <w:p w14:paraId="37CAA93E" w14:textId="425C530D" w:rsidR="00AC3B13" w:rsidRPr="00A35E37" w:rsidRDefault="00AC3B13" w:rsidP="00AC3B13">
      <w:pPr>
        <w:rPr>
          <w:rFonts w:ascii="Arial" w:hAnsi="Arial"/>
          <w:sz w:val="22"/>
        </w:rPr>
      </w:pPr>
      <w:r w:rsidRPr="00A35E37">
        <w:rPr>
          <w:rFonts w:ascii="Arial" w:hAnsi="Arial"/>
          <w:sz w:val="22"/>
        </w:rPr>
        <w:t xml:space="preserve">• The construction </w:t>
      </w:r>
      <w:r w:rsidRPr="00A35E37">
        <w:rPr>
          <w:rFonts w:ascii="Arial" w:hAnsi="Arial"/>
          <w:sz w:val="22"/>
        </w:rPr>
        <w:t>robots’</w:t>
      </w:r>
      <w:r w:rsidRPr="00A35E37">
        <w:rPr>
          <w:rFonts w:ascii="Arial" w:hAnsi="Arial"/>
          <w:sz w:val="22"/>
        </w:rPr>
        <w:t xml:space="preserve"> era is coming, robotic arms increasing efficiency and strength of works and autonomous vehicles increasing safety and ability with round the clock working.</w:t>
      </w:r>
    </w:p>
    <w:p w14:paraId="426FAB52" w14:textId="74CB6E4F" w:rsidR="00987AB6" w:rsidRPr="00A35E37" w:rsidRDefault="00AC3B13" w:rsidP="00AC3B13">
      <w:pPr>
        <w:rPr>
          <w:rFonts w:ascii="Arial" w:hAnsi="Arial"/>
          <w:sz w:val="22"/>
        </w:rPr>
      </w:pPr>
      <w:r w:rsidRPr="00A35E37">
        <w:rPr>
          <w:rFonts w:ascii="Arial" w:hAnsi="Arial"/>
          <w:sz w:val="22"/>
        </w:rPr>
        <w:t>• 3D Printing technologies: In 2018, the first habitable house was erected via 3D printing, which cut the project's costs, environmental impact and presented a solution to the shortage of bricklayers (PricewaterhouseCoopers, 2019).</w:t>
      </w:r>
    </w:p>
    <w:p w14:paraId="29835EBA" w14:textId="77777777" w:rsidR="003C159F" w:rsidRPr="00A35E37" w:rsidRDefault="003C159F" w:rsidP="003C159F">
      <w:pPr>
        <w:rPr>
          <w:rFonts w:ascii="Arial" w:hAnsi="Arial"/>
          <w:sz w:val="22"/>
        </w:rPr>
      </w:pPr>
      <w:r w:rsidRPr="00A35E37">
        <w:rPr>
          <w:rFonts w:ascii="Arial" w:hAnsi="Arial"/>
          <w:sz w:val="22"/>
        </w:rPr>
        <w:t xml:space="preserve">Environmental factor: </w:t>
      </w:r>
    </w:p>
    <w:p w14:paraId="2FD5CE67" w14:textId="1CDC944B" w:rsidR="003C159F" w:rsidRPr="00A35E37" w:rsidRDefault="003C159F" w:rsidP="003C159F">
      <w:pPr>
        <w:rPr>
          <w:rFonts w:ascii="Arial" w:hAnsi="Arial"/>
          <w:sz w:val="22"/>
        </w:rPr>
      </w:pPr>
      <w:r w:rsidRPr="00A35E37">
        <w:rPr>
          <w:rFonts w:ascii="Arial" w:hAnsi="Arial"/>
          <w:sz w:val="22"/>
        </w:rPr>
        <w:t xml:space="preserve">• The Green Construction Board (GCB) was created to deliver promoting, </w:t>
      </w:r>
      <w:r w:rsidR="0095407F" w:rsidRPr="00A35E37">
        <w:rPr>
          <w:rFonts w:ascii="Arial" w:hAnsi="Arial"/>
          <w:sz w:val="22"/>
        </w:rPr>
        <w:t>managing,</w:t>
      </w:r>
      <w:r w:rsidRPr="00A35E37">
        <w:rPr>
          <w:rFonts w:ascii="Arial" w:hAnsi="Arial"/>
          <w:sz w:val="22"/>
        </w:rPr>
        <w:t xml:space="preserve"> and supporting actions to reduce greenhouse gas emissions from domestic (housing) and non-domestic built environment sectors, its infrastructure, in line with the pathway described in the Low Carbon </w:t>
      </w:r>
      <w:r w:rsidRPr="00A35E37">
        <w:rPr>
          <w:rFonts w:ascii="Arial" w:hAnsi="Arial"/>
          <w:sz w:val="22"/>
        </w:rPr>
        <w:t>Route map</w:t>
      </w:r>
      <w:r w:rsidRPr="00A35E37">
        <w:rPr>
          <w:rFonts w:ascii="Arial" w:hAnsi="Arial"/>
          <w:sz w:val="22"/>
        </w:rPr>
        <w:t xml:space="preserve"> (reductions of greenhouse gases by 50% by 2025 and 80% by 2050) and inform on the progress (Construction Global, 2021).</w:t>
      </w:r>
    </w:p>
    <w:p w14:paraId="385C0E2D" w14:textId="77777777" w:rsidR="003C159F" w:rsidRPr="00A35E37" w:rsidRDefault="003C159F" w:rsidP="003C159F">
      <w:pPr>
        <w:rPr>
          <w:rFonts w:ascii="Arial" w:hAnsi="Arial"/>
          <w:sz w:val="22"/>
        </w:rPr>
      </w:pPr>
      <w:r w:rsidRPr="00A35E37">
        <w:rPr>
          <w:rFonts w:ascii="Arial" w:hAnsi="Arial"/>
          <w:sz w:val="22"/>
        </w:rPr>
        <w:lastRenderedPageBreak/>
        <w:t>• The adoption of new design measures aims to reduce the building energy loss and correlated carbon emissions and minimise reliance on active building services systems.</w:t>
      </w:r>
    </w:p>
    <w:p w14:paraId="3E989623" w14:textId="77777777" w:rsidR="003C159F" w:rsidRPr="00A35E37" w:rsidRDefault="003C159F" w:rsidP="003C159F">
      <w:pPr>
        <w:rPr>
          <w:rFonts w:ascii="Arial" w:hAnsi="Arial"/>
          <w:sz w:val="22"/>
        </w:rPr>
      </w:pPr>
      <w:r w:rsidRPr="00A35E37">
        <w:rPr>
          <w:rFonts w:ascii="Arial" w:hAnsi="Arial"/>
          <w:sz w:val="22"/>
        </w:rPr>
        <w:t>• Reducing the burden on the environment from construction outcomes by identifying and encouraging activities to optimise the construction industry's consumption efficiency, selection of products with a low environmental</w:t>
      </w:r>
    </w:p>
    <w:p w14:paraId="7EC4829F" w14:textId="77777777" w:rsidR="003C159F" w:rsidRPr="00A35E37" w:rsidRDefault="003C159F" w:rsidP="003C159F">
      <w:pPr>
        <w:rPr>
          <w:rFonts w:ascii="Arial" w:hAnsi="Arial"/>
          <w:sz w:val="22"/>
        </w:rPr>
      </w:pPr>
      <w:r w:rsidRPr="00A35E37">
        <w:rPr>
          <w:rFonts w:ascii="Arial" w:hAnsi="Arial"/>
          <w:sz w:val="22"/>
        </w:rPr>
        <w:t>impact over the life cycle of the building.</w:t>
      </w:r>
    </w:p>
    <w:p w14:paraId="510C3C69" w14:textId="53D3F9A8" w:rsidR="00987AB6" w:rsidRPr="00A35E37" w:rsidRDefault="003C159F" w:rsidP="003C159F">
      <w:pPr>
        <w:rPr>
          <w:rFonts w:ascii="Arial" w:hAnsi="Arial"/>
          <w:sz w:val="22"/>
        </w:rPr>
      </w:pPr>
      <w:r w:rsidRPr="00A35E37">
        <w:rPr>
          <w:rFonts w:ascii="Arial" w:hAnsi="Arial"/>
          <w:sz w:val="22"/>
        </w:rPr>
        <w:t>• Reducing water consumption during construction projects and potable water for sanitary use in new buildings through the installation and service of water-efficient components and water recycling systems.</w:t>
      </w:r>
    </w:p>
    <w:p w14:paraId="700AAB8C" w14:textId="77777777" w:rsidR="0095407F" w:rsidRPr="00A35E37" w:rsidRDefault="0095407F" w:rsidP="0095407F">
      <w:pPr>
        <w:rPr>
          <w:rFonts w:ascii="Arial" w:hAnsi="Arial"/>
          <w:sz w:val="22"/>
        </w:rPr>
      </w:pPr>
      <w:r w:rsidRPr="00A35E37">
        <w:rPr>
          <w:rFonts w:ascii="Arial" w:hAnsi="Arial"/>
          <w:sz w:val="22"/>
        </w:rPr>
        <w:t>Legal</w:t>
      </w:r>
    </w:p>
    <w:p w14:paraId="64641DF5" w14:textId="6F4AEABD" w:rsidR="0095407F" w:rsidRPr="00A35E37" w:rsidRDefault="0095407F" w:rsidP="0095407F">
      <w:pPr>
        <w:jc w:val="both"/>
        <w:rPr>
          <w:rFonts w:ascii="Arial" w:hAnsi="Arial"/>
          <w:sz w:val="22"/>
        </w:rPr>
      </w:pPr>
      <w:r w:rsidRPr="00A35E37">
        <w:rPr>
          <w:rFonts w:ascii="Arial" w:hAnsi="Arial"/>
          <w:sz w:val="22"/>
        </w:rPr>
        <w:t xml:space="preserve">• Since Laing O'Rourke is engaged in the construction of many regions abroad, including Europe, Saudi Arabia and Australia, the company, as well as in the UK, adheres to its activities with local legislation in such areas </w:t>
      </w:r>
      <w:r w:rsidRPr="00A35E37">
        <w:rPr>
          <w:rFonts w:ascii="Arial" w:hAnsi="Arial"/>
          <w:sz w:val="22"/>
        </w:rPr>
        <w:t>as:</w:t>
      </w:r>
    </w:p>
    <w:p w14:paraId="6FDE22D5" w14:textId="77777777" w:rsidR="0095407F" w:rsidRPr="00A35E37" w:rsidRDefault="0095407F" w:rsidP="0095407F">
      <w:pPr>
        <w:rPr>
          <w:rFonts w:ascii="Arial" w:hAnsi="Arial"/>
          <w:sz w:val="22"/>
        </w:rPr>
      </w:pPr>
      <w:r w:rsidRPr="00A35E37">
        <w:rPr>
          <w:rFonts w:ascii="Arial" w:hAnsi="Arial"/>
          <w:sz w:val="22"/>
        </w:rPr>
        <w:t xml:space="preserve">• Anti-trust law in the Heavy Construction industry </w:t>
      </w:r>
    </w:p>
    <w:p w14:paraId="37EB359F" w14:textId="77777777" w:rsidR="0095407F" w:rsidRPr="00A35E37" w:rsidRDefault="0095407F" w:rsidP="0095407F">
      <w:pPr>
        <w:rPr>
          <w:rFonts w:ascii="Arial" w:hAnsi="Arial"/>
          <w:sz w:val="22"/>
        </w:rPr>
      </w:pPr>
      <w:r w:rsidRPr="00A35E37">
        <w:rPr>
          <w:rFonts w:ascii="Arial" w:hAnsi="Arial"/>
          <w:sz w:val="22"/>
        </w:rPr>
        <w:t>• Copyright, patents / Intellectual property law</w:t>
      </w:r>
    </w:p>
    <w:p w14:paraId="5574F27F" w14:textId="77777777" w:rsidR="0095407F" w:rsidRPr="00A35E37" w:rsidRDefault="0095407F" w:rsidP="0095407F">
      <w:pPr>
        <w:rPr>
          <w:rFonts w:ascii="Arial" w:hAnsi="Arial"/>
          <w:sz w:val="22"/>
        </w:rPr>
      </w:pPr>
      <w:r w:rsidRPr="00A35E37">
        <w:rPr>
          <w:rFonts w:ascii="Arial" w:hAnsi="Arial"/>
          <w:sz w:val="22"/>
        </w:rPr>
        <w:t>• Customer protection and e-commerce</w:t>
      </w:r>
    </w:p>
    <w:p w14:paraId="0287D4E5" w14:textId="77777777" w:rsidR="0095407F" w:rsidRPr="00A35E37" w:rsidRDefault="0095407F" w:rsidP="0095407F">
      <w:pPr>
        <w:rPr>
          <w:rFonts w:ascii="Arial" w:hAnsi="Arial"/>
          <w:sz w:val="22"/>
        </w:rPr>
      </w:pPr>
      <w:r w:rsidRPr="00A35E37">
        <w:rPr>
          <w:rFonts w:ascii="Arial" w:hAnsi="Arial"/>
          <w:sz w:val="22"/>
        </w:rPr>
        <w:t>• Discrimination law</w:t>
      </w:r>
    </w:p>
    <w:p w14:paraId="2FFF181B" w14:textId="77777777" w:rsidR="0095407F" w:rsidRPr="00A35E37" w:rsidRDefault="0095407F" w:rsidP="0095407F">
      <w:pPr>
        <w:rPr>
          <w:rFonts w:ascii="Arial" w:hAnsi="Arial"/>
          <w:sz w:val="22"/>
        </w:rPr>
      </w:pPr>
      <w:r w:rsidRPr="00A35E37">
        <w:rPr>
          <w:rFonts w:ascii="Arial" w:hAnsi="Arial"/>
          <w:sz w:val="22"/>
        </w:rPr>
        <w:t>• Employment law</w:t>
      </w:r>
    </w:p>
    <w:p w14:paraId="684C7F27" w14:textId="77777777" w:rsidR="0095407F" w:rsidRPr="00A35E37" w:rsidRDefault="0095407F" w:rsidP="0095407F">
      <w:pPr>
        <w:rPr>
          <w:rFonts w:ascii="Arial" w:hAnsi="Arial"/>
          <w:sz w:val="22"/>
        </w:rPr>
      </w:pPr>
      <w:r w:rsidRPr="00A35E37">
        <w:rPr>
          <w:rFonts w:ascii="Arial" w:hAnsi="Arial"/>
          <w:sz w:val="22"/>
        </w:rPr>
        <w:t>• Health and safety law</w:t>
      </w:r>
    </w:p>
    <w:p w14:paraId="5D7656E5" w14:textId="49FBAD72" w:rsidR="00987AB6" w:rsidRPr="00A35E37" w:rsidRDefault="0095407F" w:rsidP="0095407F">
      <w:pPr>
        <w:rPr>
          <w:rFonts w:ascii="Arial" w:hAnsi="Arial"/>
          <w:sz w:val="22"/>
        </w:rPr>
      </w:pPr>
      <w:r w:rsidRPr="00A35E37">
        <w:rPr>
          <w:rFonts w:ascii="Arial" w:hAnsi="Arial"/>
          <w:sz w:val="22"/>
        </w:rPr>
        <w:t>• Data Protection</w:t>
      </w:r>
    </w:p>
    <w:p w14:paraId="5739D30B" w14:textId="77777777" w:rsidR="00805808" w:rsidRPr="00A35E37" w:rsidRDefault="00805808" w:rsidP="0095407F">
      <w:pPr>
        <w:rPr>
          <w:rFonts w:ascii="Arial" w:hAnsi="Arial"/>
          <w:sz w:val="22"/>
        </w:rPr>
      </w:pPr>
    </w:p>
    <w:p w14:paraId="2CCF05DE" w14:textId="77777777" w:rsidR="00805808" w:rsidRPr="0038124F" w:rsidRDefault="00805808" w:rsidP="00805808">
      <w:pPr>
        <w:rPr>
          <w:rFonts w:ascii="Arial" w:hAnsi="Arial"/>
          <w:b/>
          <w:sz w:val="22"/>
        </w:rPr>
      </w:pPr>
      <w:r w:rsidRPr="0038124F">
        <w:rPr>
          <w:rFonts w:ascii="Arial" w:hAnsi="Arial"/>
          <w:b/>
          <w:sz w:val="22"/>
        </w:rPr>
        <w:t xml:space="preserve">Industry analysis of Laing O'Rourke </w:t>
      </w:r>
    </w:p>
    <w:p w14:paraId="1D20DCD5" w14:textId="77777777" w:rsidR="00805808" w:rsidRPr="00A35E37" w:rsidRDefault="00805808" w:rsidP="00805808">
      <w:pPr>
        <w:rPr>
          <w:rFonts w:ascii="Arial" w:hAnsi="Arial"/>
          <w:sz w:val="22"/>
        </w:rPr>
      </w:pPr>
      <w:r w:rsidRPr="00A35E37">
        <w:rPr>
          <w:rFonts w:ascii="Arial" w:hAnsi="Arial"/>
          <w:sz w:val="22"/>
        </w:rPr>
        <w:t>• The Threat of New Entrants:</w:t>
      </w:r>
    </w:p>
    <w:p w14:paraId="10C4A04A" w14:textId="689F7FEE" w:rsidR="00805808" w:rsidRPr="00A35E37" w:rsidRDefault="00805808" w:rsidP="00805808">
      <w:pPr>
        <w:rPr>
          <w:rFonts w:ascii="Arial" w:hAnsi="Arial"/>
          <w:sz w:val="22"/>
        </w:rPr>
      </w:pPr>
      <w:r w:rsidRPr="00A35E37">
        <w:rPr>
          <w:rFonts w:ascii="Arial" w:hAnsi="Arial"/>
          <w:sz w:val="22"/>
        </w:rPr>
        <w:t xml:space="preserve">The traditional construction market is now being chased by new entrants - </w:t>
      </w:r>
      <w:r w:rsidRPr="00A35E37">
        <w:rPr>
          <w:rFonts w:ascii="Arial" w:hAnsi="Arial"/>
          <w:sz w:val="22"/>
        </w:rPr>
        <w:t>e.g.,</w:t>
      </w:r>
      <w:r w:rsidRPr="00A35E37">
        <w:rPr>
          <w:rFonts w:ascii="Arial" w:hAnsi="Arial"/>
          <w:sz w:val="22"/>
        </w:rPr>
        <w:t xml:space="preserve"> "modular" unit-based construction </w:t>
      </w:r>
      <w:r w:rsidRPr="00A35E37">
        <w:rPr>
          <w:rFonts w:ascii="Arial" w:hAnsi="Arial"/>
          <w:sz w:val="22"/>
        </w:rPr>
        <w:t>firms -</w:t>
      </w:r>
      <w:r w:rsidRPr="00A35E37">
        <w:rPr>
          <w:rFonts w:ascii="Arial" w:hAnsi="Arial"/>
          <w:sz w:val="22"/>
        </w:rPr>
        <w:t xml:space="preserve"> and Laing O'Rourke is one of the pioneers in the industry (Laing O'Rourke, 2019). For example, in the project Two-Five-One (skyscraper on Elephant and Castle), where the author worked more than one year, Laing O'Rourke delivered ready-made bathrooms, kitchens, and other components from her division in Dubai and assembled from them a 40-story skyscraper-like Lego. In this way, the company reduced the cost of operating expensive local tilers (needed to install 335 bathrooms and kitchens with tiles), using cheaper labour in Dubai. Of course, because of this, the company reduced a project's time and money </w:t>
      </w:r>
      <w:r w:rsidRPr="00A35E37">
        <w:rPr>
          <w:rFonts w:ascii="Arial" w:hAnsi="Arial"/>
          <w:sz w:val="22"/>
        </w:rPr>
        <w:t>consequently</w:t>
      </w:r>
      <w:r w:rsidRPr="00A35E37">
        <w:rPr>
          <w:rFonts w:ascii="Arial" w:hAnsi="Arial"/>
          <w:sz w:val="22"/>
        </w:rPr>
        <w:t>. This new "modular" method designates an increasing competition in big offices and buildings projects spaces and complicates the growth of the traditional companies using the traditional ways. The problem of an ageing workforce is further exaggerated by shortages and the rise in the cost of a new skilled workforce due to Brexit making the market for the new entrants more difficult and unattractive than a few years ago.</w:t>
      </w:r>
    </w:p>
    <w:p w14:paraId="6245E03E" w14:textId="77777777" w:rsidR="00805808" w:rsidRPr="00A35E37" w:rsidRDefault="00805808" w:rsidP="00805808">
      <w:pPr>
        <w:rPr>
          <w:rFonts w:ascii="Arial" w:hAnsi="Arial"/>
          <w:sz w:val="22"/>
        </w:rPr>
      </w:pPr>
      <w:r w:rsidRPr="00A35E37">
        <w:rPr>
          <w:rFonts w:ascii="Arial" w:hAnsi="Arial"/>
          <w:sz w:val="22"/>
        </w:rPr>
        <w:t xml:space="preserve">• Bargaining Power of suppliers: </w:t>
      </w:r>
    </w:p>
    <w:p w14:paraId="2DB88E8E" w14:textId="77777777" w:rsidR="00805808" w:rsidRPr="00A35E37" w:rsidRDefault="00805808" w:rsidP="00805808">
      <w:pPr>
        <w:rPr>
          <w:rFonts w:ascii="Arial" w:hAnsi="Arial"/>
          <w:sz w:val="22"/>
        </w:rPr>
      </w:pPr>
      <w:r w:rsidRPr="00A35E37">
        <w:rPr>
          <w:rFonts w:ascii="Arial" w:hAnsi="Arial"/>
          <w:sz w:val="22"/>
        </w:rPr>
        <w:t>Due to Brexit and Covid - 19, the suppliers are under pressure to save their margins and are foremost responding to the shortage of construction materials in the market by pushing the prices further (Woodfield, 2021). The above factors mean that the supplier's behaviours could lead even more to cost escalations in the UK construction industry in the coming days due to material costs and labour shortages.</w:t>
      </w:r>
    </w:p>
    <w:p w14:paraId="1C41A3DF" w14:textId="77777777" w:rsidR="00805808" w:rsidRPr="00A35E37" w:rsidRDefault="00805808" w:rsidP="00805808">
      <w:pPr>
        <w:rPr>
          <w:rFonts w:ascii="Arial" w:hAnsi="Arial"/>
          <w:sz w:val="22"/>
        </w:rPr>
      </w:pPr>
      <w:r w:rsidRPr="00A35E37">
        <w:rPr>
          <w:rFonts w:ascii="Arial" w:hAnsi="Arial"/>
          <w:sz w:val="22"/>
        </w:rPr>
        <w:t xml:space="preserve">Threats of Substitutes: </w:t>
      </w:r>
    </w:p>
    <w:p w14:paraId="1D386407" w14:textId="56101C7D" w:rsidR="00805808" w:rsidRPr="00A35E37" w:rsidRDefault="00805808" w:rsidP="00805808">
      <w:pPr>
        <w:rPr>
          <w:rFonts w:ascii="Arial" w:hAnsi="Arial"/>
          <w:sz w:val="22"/>
        </w:rPr>
      </w:pPr>
      <w:r w:rsidRPr="00A35E37">
        <w:rPr>
          <w:rFonts w:ascii="Arial" w:hAnsi="Arial"/>
          <w:sz w:val="22"/>
        </w:rPr>
        <w:t xml:space="preserve">• This threat is considered as high both in terms of the domestic and international environment.  With the recognition that </w:t>
      </w:r>
      <w:r w:rsidRPr="00A35E37">
        <w:rPr>
          <w:rFonts w:ascii="Arial" w:hAnsi="Arial"/>
          <w:sz w:val="22"/>
        </w:rPr>
        <w:t>modular unit-based</w:t>
      </w:r>
      <w:r w:rsidRPr="00A35E37">
        <w:rPr>
          <w:rFonts w:ascii="Arial" w:hAnsi="Arial"/>
          <w:sz w:val="22"/>
        </w:rPr>
        <w:t xml:space="preserve"> methods can reduce construction time by as much as 50% and increase cost savings by up to 20% are possible, the modular construction industry should experience incredible growth in the coming future. It is expected that over 50% of the construction industries will be replaced by </w:t>
      </w:r>
      <w:r w:rsidRPr="00A35E37">
        <w:rPr>
          <w:rFonts w:ascii="Arial" w:hAnsi="Arial"/>
          <w:sz w:val="22"/>
        </w:rPr>
        <w:t>modular unit-based</w:t>
      </w:r>
      <w:r w:rsidRPr="00A35E37">
        <w:rPr>
          <w:rFonts w:ascii="Arial" w:hAnsi="Arial"/>
          <w:sz w:val="22"/>
        </w:rPr>
        <w:t xml:space="preserve"> companies (</w:t>
      </w:r>
      <w:r w:rsidRPr="00A35E37">
        <w:rPr>
          <w:rFonts w:ascii="Arial" w:hAnsi="Arial"/>
          <w:sz w:val="22"/>
        </w:rPr>
        <w:t>Go Canvas</w:t>
      </w:r>
      <w:r w:rsidRPr="00A35E37">
        <w:rPr>
          <w:rFonts w:ascii="Arial" w:hAnsi="Arial"/>
          <w:sz w:val="22"/>
        </w:rPr>
        <w:t xml:space="preserve">, 2021). </w:t>
      </w:r>
    </w:p>
    <w:p w14:paraId="176214FF" w14:textId="2C6CA7C4" w:rsidR="00805808" w:rsidRPr="00A35E37" w:rsidRDefault="00805808" w:rsidP="00805808">
      <w:pPr>
        <w:rPr>
          <w:rFonts w:ascii="Arial" w:hAnsi="Arial"/>
          <w:sz w:val="22"/>
        </w:rPr>
      </w:pPr>
      <w:r w:rsidRPr="00A35E37">
        <w:rPr>
          <w:rFonts w:ascii="Arial" w:hAnsi="Arial"/>
          <w:sz w:val="22"/>
        </w:rPr>
        <w:t xml:space="preserve">• Additional, 16% of the UK companies are in financial difficulty. On the other hand, Asian businesses, </w:t>
      </w:r>
      <w:r w:rsidRPr="00A35E37">
        <w:rPr>
          <w:rFonts w:ascii="Arial" w:hAnsi="Arial"/>
          <w:sz w:val="22"/>
        </w:rPr>
        <w:t>e.g.,</w:t>
      </w:r>
      <w:r w:rsidRPr="00A35E37">
        <w:rPr>
          <w:rFonts w:ascii="Arial" w:hAnsi="Arial"/>
          <w:sz w:val="22"/>
        </w:rPr>
        <w:t xml:space="preserve"> Chinese firms, are 51% of the top 100 global </w:t>
      </w:r>
      <w:r w:rsidRPr="00A35E37">
        <w:rPr>
          <w:rFonts w:ascii="Arial" w:hAnsi="Arial"/>
          <w:sz w:val="22"/>
        </w:rPr>
        <w:t>players</w:t>
      </w:r>
      <w:r w:rsidRPr="00A35E37">
        <w:rPr>
          <w:rFonts w:ascii="Arial" w:hAnsi="Arial"/>
          <w:sz w:val="22"/>
        </w:rPr>
        <w:t xml:space="preserve"> which will form a majority of the 8 trillion construction sector by 2030 and India and the US (Robinson, 2015). Consequently, there is a probability that the UK construction companies could be substituted </w:t>
      </w:r>
      <w:r w:rsidRPr="00A35E37">
        <w:rPr>
          <w:rFonts w:ascii="Arial" w:hAnsi="Arial"/>
          <w:sz w:val="22"/>
        </w:rPr>
        <w:lastRenderedPageBreak/>
        <w:t>on the market or could be or can be absorbed by others with more powerful financial capabilities.</w:t>
      </w:r>
    </w:p>
    <w:p w14:paraId="28CC33CF" w14:textId="77777777" w:rsidR="00805808" w:rsidRPr="00A35E37" w:rsidRDefault="00805808" w:rsidP="00805808">
      <w:pPr>
        <w:rPr>
          <w:rFonts w:ascii="Arial" w:hAnsi="Arial"/>
          <w:sz w:val="22"/>
        </w:rPr>
      </w:pPr>
      <w:r w:rsidRPr="00A35E37">
        <w:rPr>
          <w:rFonts w:ascii="Arial" w:hAnsi="Arial"/>
          <w:sz w:val="22"/>
        </w:rPr>
        <w:t xml:space="preserve">• Bargaining Power of Buyers: </w:t>
      </w:r>
    </w:p>
    <w:p w14:paraId="3CEC5661" w14:textId="77777777" w:rsidR="00805808" w:rsidRPr="00A35E37" w:rsidRDefault="00805808" w:rsidP="00805808">
      <w:pPr>
        <w:rPr>
          <w:rFonts w:ascii="Arial" w:hAnsi="Arial"/>
          <w:sz w:val="22"/>
        </w:rPr>
      </w:pPr>
      <w:r w:rsidRPr="00A35E37">
        <w:rPr>
          <w:rFonts w:ascii="Arial" w:hAnsi="Arial"/>
          <w:sz w:val="22"/>
        </w:rPr>
        <w:t xml:space="preserve"> A big part of the funds for investments in construction originates and is highly dependent on the foreign labours working in the UK. Brexit consequences escalated the foreign labour crisis, their presence and paying capacity on the property market. It ultimately leads to more inflation in procurement and supply chain, compromising the bargaining power for all primary UK construction companies.</w:t>
      </w:r>
    </w:p>
    <w:p w14:paraId="51BA9A55" w14:textId="77777777" w:rsidR="00805808" w:rsidRPr="00A35E37" w:rsidRDefault="00805808" w:rsidP="00805808">
      <w:pPr>
        <w:rPr>
          <w:rFonts w:ascii="Arial" w:hAnsi="Arial"/>
          <w:sz w:val="22"/>
        </w:rPr>
      </w:pPr>
      <w:r w:rsidRPr="00A35E37">
        <w:rPr>
          <w:rFonts w:ascii="Arial" w:hAnsi="Arial"/>
          <w:sz w:val="22"/>
        </w:rPr>
        <w:t xml:space="preserve">Rivalry among existing competitors: </w:t>
      </w:r>
    </w:p>
    <w:p w14:paraId="7EBF9993" w14:textId="3537E201" w:rsidR="00805808" w:rsidRPr="00A35E37" w:rsidRDefault="00805808" w:rsidP="00805808">
      <w:pPr>
        <w:rPr>
          <w:rFonts w:ascii="Arial" w:hAnsi="Arial"/>
          <w:sz w:val="22"/>
        </w:rPr>
      </w:pPr>
      <w:r w:rsidRPr="00A35E37">
        <w:rPr>
          <w:rFonts w:ascii="Arial" w:hAnsi="Arial"/>
          <w:sz w:val="22"/>
        </w:rPr>
        <w:t>• The competition in this industry is not monopolistic; the study of the top 100 construction companies in the UK for 2020 showed an oligopoly in the market.  Laing O'Rourke works in a very competing Heavy Construction industry. The rivalry among the existing companies in an industry is intense; it drives down prices and decreases the overall profitability of the market. But no matter what, the Laing O'Rourke did not get lost in this big competition. By implementing advanced construction and engineering methods and techniques on live projects, the company is confidently among the top players on the market (Theconstructionindex.co.uk, 2020).</w:t>
      </w:r>
    </w:p>
    <w:p w14:paraId="3BE6023A" w14:textId="77777777" w:rsidR="006B2417" w:rsidRPr="00A35E37" w:rsidRDefault="006B2417" w:rsidP="00805808">
      <w:pPr>
        <w:rPr>
          <w:rFonts w:ascii="Arial" w:hAnsi="Arial"/>
          <w:sz w:val="22"/>
        </w:rPr>
      </w:pPr>
    </w:p>
    <w:p w14:paraId="7D5A0401" w14:textId="795862CC" w:rsidR="006B2417" w:rsidRPr="0038124F" w:rsidRDefault="006B2417" w:rsidP="006B2417">
      <w:pPr>
        <w:rPr>
          <w:rFonts w:ascii="Arial" w:hAnsi="Arial"/>
          <w:b/>
          <w:sz w:val="22"/>
        </w:rPr>
      </w:pPr>
      <w:r w:rsidRPr="0038124F">
        <w:rPr>
          <w:rFonts w:ascii="Arial" w:hAnsi="Arial"/>
          <w:b/>
          <w:sz w:val="22"/>
        </w:rPr>
        <w:t xml:space="preserve">An organisational culture of Laing O'Rourke </w:t>
      </w:r>
      <w:r w:rsidRPr="0038124F">
        <w:rPr>
          <w:rFonts w:ascii="Arial" w:hAnsi="Arial"/>
          <w:b/>
          <w:sz w:val="22"/>
        </w:rPr>
        <w:t>(The</w:t>
      </w:r>
      <w:r w:rsidRPr="0038124F">
        <w:rPr>
          <w:rFonts w:ascii="Arial" w:hAnsi="Arial"/>
          <w:b/>
          <w:sz w:val="22"/>
        </w:rPr>
        <w:t xml:space="preserve"> Cultural Web)</w:t>
      </w:r>
    </w:p>
    <w:p w14:paraId="01588AFC" w14:textId="77777777" w:rsidR="006B2417" w:rsidRPr="00A35E37" w:rsidRDefault="006B2417" w:rsidP="006B2417">
      <w:pPr>
        <w:rPr>
          <w:rFonts w:ascii="Arial" w:hAnsi="Arial"/>
          <w:sz w:val="22"/>
        </w:rPr>
      </w:pPr>
      <w:r w:rsidRPr="00A35E37">
        <w:rPr>
          <w:rFonts w:ascii="Arial" w:hAnsi="Arial"/>
          <w:sz w:val="22"/>
        </w:rPr>
        <w:t>Stories</w:t>
      </w:r>
    </w:p>
    <w:p w14:paraId="3CD89953" w14:textId="2B0FF5BA" w:rsidR="006B2417" w:rsidRPr="00A35E37" w:rsidRDefault="006B2417" w:rsidP="006B2417">
      <w:pPr>
        <w:rPr>
          <w:rFonts w:ascii="Arial" w:hAnsi="Arial"/>
          <w:sz w:val="22"/>
        </w:rPr>
      </w:pPr>
      <w:r w:rsidRPr="00A35E37">
        <w:rPr>
          <w:rFonts w:ascii="Arial" w:hAnsi="Arial"/>
          <w:sz w:val="22"/>
        </w:rPr>
        <w:t xml:space="preserve">• The author of this report was hired in a team of 10 people on one of the company's construction sites, where his direct executive was a working supervisor with 19 years of experience in Laing O'Rourke. He had a great deal of knowledge, extensive work experience and great authority both among subordinates and among managers of the company in the Head office. The Laing O'Rourke uses mentoring and guardianship of experienced workers over new ones, which is not fashionable in modern companies. Accordingly, for the author of this report, this supervisor became for a long time a close person who taught many professional secrets, </w:t>
      </w:r>
      <w:r w:rsidRPr="00A35E37">
        <w:rPr>
          <w:rFonts w:ascii="Arial" w:hAnsi="Arial"/>
          <w:sz w:val="22"/>
        </w:rPr>
        <w:t>talked</w:t>
      </w:r>
      <w:r w:rsidRPr="00A35E37">
        <w:rPr>
          <w:rFonts w:ascii="Arial" w:hAnsi="Arial"/>
          <w:sz w:val="22"/>
        </w:rPr>
        <w:t xml:space="preserve"> about the history of the company as he was personally acquainted with the founders and owners of Laing O'Rourke, also told a </w:t>
      </w:r>
      <w:r w:rsidRPr="00A35E37">
        <w:rPr>
          <w:rFonts w:ascii="Arial" w:hAnsi="Arial"/>
          <w:sz w:val="22"/>
        </w:rPr>
        <w:t>lot,</w:t>
      </w:r>
      <w:r w:rsidRPr="00A35E37">
        <w:rPr>
          <w:rFonts w:ascii="Arial" w:hAnsi="Arial"/>
          <w:sz w:val="22"/>
        </w:rPr>
        <w:t xml:space="preserve"> and taught how to build a career in the company and the industry.</w:t>
      </w:r>
    </w:p>
    <w:p w14:paraId="5C7ECC55" w14:textId="77777777" w:rsidR="006B2417" w:rsidRPr="00A35E37" w:rsidRDefault="006B2417" w:rsidP="006B2417">
      <w:pPr>
        <w:rPr>
          <w:rFonts w:ascii="Arial" w:hAnsi="Arial"/>
          <w:sz w:val="22"/>
        </w:rPr>
      </w:pPr>
      <w:r w:rsidRPr="00A35E37">
        <w:rPr>
          <w:rFonts w:ascii="Arial" w:hAnsi="Arial"/>
          <w:sz w:val="22"/>
        </w:rPr>
        <w:t>Rituals and Routines</w:t>
      </w:r>
    </w:p>
    <w:p w14:paraId="0771D39D" w14:textId="77777777" w:rsidR="006B2417" w:rsidRPr="00A35E37" w:rsidRDefault="006B2417" w:rsidP="006B2417">
      <w:pPr>
        <w:rPr>
          <w:rFonts w:ascii="Arial" w:hAnsi="Arial"/>
          <w:sz w:val="22"/>
        </w:rPr>
      </w:pPr>
      <w:r w:rsidRPr="00A35E37">
        <w:rPr>
          <w:rFonts w:ascii="Arial" w:hAnsi="Arial"/>
          <w:sz w:val="22"/>
        </w:rPr>
        <w:t>• It is customary in the company to hold a meeting every morning. The manager and the supervisor determine the place of work, the scope of work, the monitoring process, reports, and each employee's safety for the current day.</w:t>
      </w:r>
    </w:p>
    <w:p w14:paraId="34CFF5BE" w14:textId="77777777" w:rsidR="006B2417" w:rsidRPr="00A35E37" w:rsidRDefault="006B2417" w:rsidP="006B2417">
      <w:pPr>
        <w:rPr>
          <w:rFonts w:ascii="Arial" w:hAnsi="Arial"/>
          <w:sz w:val="22"/>
        </w:rPr>
      </w:pPr>
      <w:r w:rsidRPr="00A35E37">
        <w:rPr>
          <w:rFonts w:ascii="Arial" w:hAnsi="Arial"/>
          <w:sz w:val="22"/>
        </w:rPr>
        <w:t>• Also, every Friday before the end of the work, a Toolbox meeting is held, during which mistakes of omission and learnings of both the team and specific employees over the past week are discussing, and general tasks are planning for the next working week</w:t>
      </w:r>
    </w:p>
    <w:p w14:paraId="29134D58" w14:textId="77777777" w:rsidR="006B2417" w:rsidRPr="00A35E37" w:rsidRDefault="006B2417" w:rsidP="006B2417">
      <w:pPr>
        <w:rPr>
          <w:rFonts w:ascii="Arial" w:hAnsi="Arial"/>
          <w:sz w:val="22"/>
        </w:rPr>
      </w:pPr>
      <w:r w:rsidRPr="00A35E37">
        <w:rPr>
          <w:rFonts w:ascii="Arial" w:hAnsi="Arial"/>
          <w:sz w:val="22"/>
        </w:rPr>
        <w:t>Symbols</w:t>
      </w:r>
    </w:p>
    <w:p w14:paraId="648B0235" w14:textId="77777777" w:rsidR="006B2417" w:rsidRPr="00A35E37" w:rsidRDefault="006B2417" w:rsidP="006B2417">
      <w:pPr>
        <w:rPr>
          <w:rFonts w:ascii="Arial" w:hAnsi="Arial"/>
          <w:sz w:val="22"/>
        </w:rPr>
      </w:pPr>
      <w:r w:rsidRPr="00A35E37">
        <w:rPr>
          <w:rFonts w:ascii="Arial" w:hAnsi="Arial"/>
          <w:sz w:val="22"/>
        </w:rPr>
        <w:t>• Laing O'Rourke uses their dress code as well as their own rules in communication. The author has experience of serving in the army, and these rules remind him of the army, where there is a strict hierarchy and closeness from external contacts.</w:t>
      </w:r>
    </w:p>
    <w:p w14:paraId="43E091E8" w14:textId="77777777" w:rsidR="006B2417" w:rsidRPr="00A35E37" w:rsidRDefault="006B2417" w:rsidP="006B2417">
      <w:pPr>
        <w:rPr>
          <w:rFonts w:ascii="Arial" w:hAnsi="Arial"/>
          <w:sz w:val="22"/>
        </w:rPr>
      </w:pPr>
      <w:r w:rsidRPr="00A35E37">
        <w:rPr>
          <w:rFonts w:ascii="Arial" w:hAnsi="Arial"/>
          <w:sz w:val="22"/>
        </w:rPr>
        <w:t>Organisation structure</w:t>
      </w:r>
    </w:p>
    <w:p w14:paraId="194A4547" w14:textId="77777777" w:rsidR="006B2417" w:rsidRPr="00A35E37" w:rsidRDefault="006B2417" w:rsidP="006B2417">
      <w:pPr>
        <w:rPr>
          <w:rFonts w:ascii="Arial" w:hAnsi="Arial"/>
          <w:sz w:val="22"/>
        </w:rPr>
      </w:pPr>
      <w:r w:rsidRPr="00A35E37">
        <w:rPr>
          <w:rFonts w:ascii="Arial" w:hAnsi="Arial"/>
          <w:sz w:val="22"/>
        </w:rPr>
        <w:t>• Laing O'Rourke manages sites with the help of site managers; these are the main bosses who know everything, organise all the site's processes, and have a direct connection with the Head Office. Subordinate to the site manager, there are also managers in various areas such as security, engineering issues, others. In addition, the site is also managed with the help of supervisors who lead teams of workers in specific specialities or areas. Through supervisors and managers, Laing O'Rourke also conducts selection work means to evaluate the activities of employees and advance them up the career ladder.</w:t>
      </w:r>
    </w:p>
    <w:p w14:paraId="51508005" w14:textId="77777777" w:rsidR="006B2417" w:rsidRPr="00A35E37" w:rsidRDefault="006B2417" w:rsidP="006B2417">
      <w:pPr>
        <w:rPr>
          <w:rFonts w:ascii="Arial" w:hAnsi="Arial"/>
          <w:sz w:val="22"/>
        </w:rPr>
      </w:pPr>
      <w:r w:rsidRPr="00A35E37">
        <w:rPr>
          <w:rFonts w:ascii="Arial" w:hAnsi="Arial"/>
          <w:sz w:val="22"/>
        </w:rPr>
        <w:t>Control systems</w:t>
      </w:r>
    </w:p>
    <w:p w14:paraId="184C27BF" w14:textId="77777777" w:rsidR="006B2417" w:rsidRPr="00A35E37" w:rsidRDefault="006B2417" w:rsidP="006B2417">
      <w:pPr>
        <w:rPr>
          <w:rFonts w:ascii="Arial" w:hAnsi="Arial"/>
          <w:sz w:val="22"/>
        </w:rPr>
      </w:pPr>
      <w:r w:rsidRPr="00A35E37">
        <w:rPr>
          <w:rFonts w:ascii="Arial" w:hAnsi="Arial"/>
          <w:sz w:val="22"/>
        </w:rPr>
        <w:t>• All control processes occur on the company's sites with the direct participation of managers, supervisors, and independent experts, regular inspections by local authorities, and special commissions from the Head Office.</w:t>
      </w:r>
    </w:p>
    <w:p w14:paraId="3C9D7B64" w14:textId="77777777" w:rsidR="006B2417" w:rsidRPr="00A35E37" w:rsidRDefault="006B2417" w:rsidP="006B2417">
      <w:pPr>
        <w:rPr>
          <w:rFonts w:ascii="Arial" w:hAnsi="Arial"/>
          <w:sz w:val="22"/>
        </w:rPr>
      </w:pPr>
      <w:r w:rsidRPr="00A35E37">
        <w:rPr>
          <w:rFonts w:ascii="Arial" w:hAnsi="Arial"/>
          <w:sz w:val="22"/>
        </w:rPr>
        <w:t>Power structures</w:t>
      </w:r>
    </w:p>
    <w:p w14:paraId="17738F6C" w14:textId="312F6585" w:rsidR="00805808" w:rsidRPr="00A35E37" w:rsidRDefault="006B2417" w:rsidP="006B2417">
      <w:pPr>
        <w:rPr>
          <w:rFonts w:ascii="Arial" w:hAnsi="Arial"/>
          <w:sz w:val="22"/>
        </w:rPr>
      </w:pPr>
      <w:r w:rsidRPr="00A35E37">
        <w:rPr>
          <w:rFonts w:ascii="Arial" w:hAnsi="Arial"/>
          <w:sz w:val="22"/>
        </w:rPr>
        <w:lastRenderedPageBreak/>
        <w:t xml:space="preserve">• Each Laing O'Rourke employee who has worked for about a year in the company is personally acquainted with the heads and founders of the company, who personally visit all their sites. In addition to their legal power, these leaders also have great authority among the workers, and they are the influencing factor that goes from top to bottom. Furthermore, downstairs at the production level, there are supervisors who undergo comprehensive selection, </w:t>
      </w:r>
      <w:r w:rsidRPr="00A35E37">
        <w:rPr>
          <w:rFonts w:ascii="Arial" w:hAnsi="Arial"/>
          <w:sz w:val="22"/>
        </w:rPr>
        <w:t>division,</w:t>
      </w:r>
      <w:r w:rsidRPr="00A35E37">
        <w:rPr>
          <w:rFonts w:ascii="Arial" w:hAnsi="Arial"/>
          <w:sz w:val="22"/>
        </w:rPr>
        <w:t xml:space="preserve"> and regular training and, as a result, are also role models and authorities among workers. The combination of representatives of these two upper and lower levels allows the Laing O'Rourke to influence thousands of teams and build its organisational culture at its discretion.</w:t>
      </w:r>
    </w:p>
    <w:p w14:paraId="02565FE9" w14:textId="46AA10C9" w:rsidR="00A35E37" w:rsidRPr="00A35E37" w:rsidRDefault="00A35E37" w:rsidP="006B2417">
      <w:pPr>
        <w:rPr>
          <w:rFonts w:ascii="Arial" w:hAnsi="Arial"/>
          <w:sz w:val="22"/>
        </w:rPr>
      </w:pPr>
    </w:p>
    <w:p w14:paraId="12AEF5DF" w14:textId="77777777" w:rsidR="00A35E37" w:rsidRPr="0038124F" w:rsidRDefault="00A35E37" w:rsidP="00A35E37">
      <w:pPr>
        <w:rPr>
          <w:rFonts w:ascii="Arial" w:hAnsi="Arial"/>
          <w:b/>
          <w:sz w:val="22"/>
        </w:rPr>
      </w:pPr>
      <w:r w:rsidRPr="0038124F">
        <w:rPr>
          <w:rFonts w:ascii="Arial" w:hAnsi="Arial"/>
          <w:b/>
          <w:sz w:val="22"/>
        </w:rPr>
        <w:t>Conclusion and recommendations</w:t>
      </w:r>
    </w:p>
    <w:p w14:paraId="5D1B15E5" w14:textId="1E2DADC6" w:rsidR="00A35E37" w:rsidRPr="00A35E37" w:rsidRDefault="00A35E37" w:rsidP="00A35E37">
      <w:pPr>
        <w:rPr>
          <w:rFonts w:ascii="Arial" w:hAnsi="Arial"/>
          <w:sz w:val="22"/>
        </w:rPr>
      </w:pPr>
      <w:r w:rsidRPr="00A35E37">
        <w:rPr>
          <w:rFonts w:ascii="Arial" w:hAnsi="Arial"/>
          <w:sz w:val="22"/>
        </w:rPr>
        <w:t>This report showed that the Laing O'Rourke company selected by the author generally successfully passes difficult times for the entire world economy. The company is in tenth place in the top 100 construction companies in the UK. At the same time, it is successful in the Australian markets of the United Arab Emirates of Europe and plans to start operations in the USA</w:t>
      </w:r>
      <w:r w:rsidR="0038124F">
        <w:rPr>
          <w:rFonts w:ascii="Arial" w:hAnsi="Arial"/>
          <w:sz w:val="22"/>
        </w:rPr>
        <w:t xml:space="preserve"> </w:t>
      </w:r>
      <w:r w:rsidR="0038124F" w:rsidRPr="0038124F">
        <w:rPr>
          <w:rFonts w:ascii="Arial" w:hAnsi="Arial"/>
          <w:sz w:val="22"/>
        </w:rPr>
        <w:t>(Laing O’Rourke, 20</w:t>
      </w:r>
      <w:r w:rsidR="0038124F">
        <w:rPr>
          <w:rFonts w:ascii="Arial" w:hAnsi="Arial"/>
          <w:sz w:val="22"/>
        </w:rPr>
        <w:t>20</w:t>
      </w:r>
      <w:r w:rsidR="0038124F" w:rsidRPr="0038124F">
        <w:rPr>
          <w:rFonts w:ascii="Arial" w:hAnsi="Arial"/>
          <w:sz w:val="22"/>
        </w:rPr>
        <w:t>)</w:t>
      </w:r>
      <w:r w:rsidR="0038124F">
        <w:rPr>
          <w:rFonts w:ascii="Arial" w:hAnsi="Arial"/>
          <w:sz w:val="22"/>
        </w:rPr>
        <w:t xml:space="preserve">. </w:t>
      </w:r>
      <w:r w:rsidRPr="00A35E37">
        <w:rPr>
          <w:rFonts w:ascii="Arial" w:hAnsi="Arial"/>
          <w:sz w:val="22"/>
        </w:rPr>
        <w:t xml:space="preserve">Despite this, </w:t>
      </w:r>
      <w:r w:rsidRPr="00A35E37">
        <w:rPr>
          <w:rFonts w:ascii="Arial" w:hAnsi="Arial"/>
          <w:sz w:val="22"/>
        </w:rPr>
        <w:t>because of</w:t>
      </w:r>
      <w:r w:rsidRPr="00A35E37">
        <w:rPr>
          <w:rFonts w:ascii="Arial" w:hAnsi="Arial"/>
          <w:sz w:val="22"/>
        </w:rPr>
        <w:t xml:space="preserve"> the analysis described in this report, the author has several recommendations:</w:t>
      </w:r>
    </w:p>
    <w:p w14:paraId="7323E0A2" w14:textId="77777777" w:rsidR="00A35E37" w:rsidRPr="00A35E37" w:rsidRDefault="00A35E37" w:rsidP="00A35E37">
      <w:pPr>
        <w:rPr>
          <w:rFonts w:ascii="Arial" w:hAnsi="Arial"/>
          <w:sz w:val="22"/>
        </w:rPr>
      </w:pPr>
      <w:r w:rsidRPr="00A35E37">
        <w:rPr>
          <w:rFonts w:ascii="Arial" w:hAnsi="Arial"/>
          <w:sz w:val="22"/>
        </w:rPr>
        <w:t>• To solve the problem of a shortage of skilled labour, the author recommends using the legal ways of recruiting skilled workers proposed by the UK government in the markets of Eastern Europe, especially in Ukraine, where the labour is qualified and still undervalued financially.</w:t>
      </w:r>
    </w:p>
    <w:p w14:paraId="426D9D03" w14:textId="4C846341" w:rsidR="00A35E37" w:rsidRPr="00A35E37" w:rsidRDefault="00A35E37" w:rsidP="00A35E37">
      <w:pPr>
        <w:rPr>
          <w:rFonts w:ascii="Arial" w:hAnsi="Arial"/>
          <w:sz w:val="22"/>
        </w:rPr>
      </w:pPr>
      <w:r w:rsidRPr="00A35E37">
        <w:rPr>
          <w:rFonts w:ascii="Arial" w:hAnsi="Arial"/>
          <w:sz w:val="22"/>
        </w:rPr>
        <w:t xml:space="preserve">• To solve the problem with the supply of building materials from abroad and from the domestic market as well, the author recommends Laing O'Rourke, </w:t>
      </w:r>
      <w:r w:rsidRPr="00A35E37">
        <w:rPr>
          <w:rFonts w:ascii="Arial" w:hAnsi="Arial"/>
          <w:sz w:val="22"/>
        </w:rPr>
        <w:t>considering</w:t>
      </w:r>
      <w:r w:rsidRPr="00A35E37">
        <w:rPr>
          <w:rFonts w:ascii="Arial" w:hAnsi="Arial"/>
          <w:sz w:val="22"/>
        </w:rPr>
        <w:t xml:space="preserve"> the analysis of its plans, to conclude long-term direct contracts with manufacturers and study the legal possibilities of buying them or creating joint ventures to enter in their management and have leverage on prices and supplies.</w:t>
      </w:r>
    </w:p>
    <w:p w14:paraId="0552D022" w14:textId="59B2DD98" w:rsidR="00A35E37" w:rsidRPr="00A35E37" w:rsidRDefault="00A35E37" w:rsidP="00A35E37">
      <w:pPr>
        <w:rPr>
          <w:rFonts w:ascii="Arial" w:hAnsi="Arial"/>
          <w:sz w:val="22"/>
        </w:rPr>
      </w:pPr>
      <w:r w:rsidRPr="00A35E37">
        <w:rPr>
          <w:rFonts w:ascii="Arial" w:hAnsi="Arial"/>
          <w:sz w:val="22"/>
        </w:rPr>
        <w:t xml:space="preserve">• To solve the problem of aggressive actions by Asian, mainly Chinese companies taking over the world markets largely thanks to the opaque mechanism of regulation and financing by their governments, the author recommends that Laing O'Rourke legal lobbying of his rights in this and world markets before the UK government, </w:t>
      </w:r>
      <w:r w:rsidRPr="00A35E37">
        <w:rPr>
          <w:rFonts w:ascii="Arial" w:hAnsi="Arial"/>
          <w:sz w:val="22"/>
        </w:rPr>
        <w:t>considering</w:t>
      </w:r>
      <w:r w:rsidRPr="00A35E37">
        <w:rPr>
          <w:rFonts w:ascii="Arial" w:hAnsi="Arial"/>
          <w:sz w:val="22"/>
        </w:rPr>
        <w:t xml:space="preserve"> company's transparent activities and with the purpose to preserve private, transparent competition in the markets. The author also proposes to unite equally strong and transparent companies in alliances for legal open interaction and communication with governments worldwide to achieve and guarantee private competition in the market, primarily in the interests of the end consumer.</w:t>
      </w:r>
    </w:p>
    <w:p w14:paraId="4751CED1" w14:textId="77777777" w:rsidR="00805808" w:rsidRPr="00A35E37" w:rsidRDefault="00805808" w:rsidP="00805808">
      <w:pPr>
        <w:rPr>
          <w:rFonts w:ascii="Arial" w:hAnsi="Arial"/>
          <w:sz w:val="22"/>
        </w:rPr>
      </w:pPr>
    </w:p>
    <w:p w14:paraId="7589F3A7" w14:textId="77777777" w:rsidR="00243E7B" w:rsidRPr="0038124F" w:rsidRDefault="00243E7B" w:rsidP="00243E7B">
      <w:pPr>
        <w:rPr>
          <w:rFonts w:ascii="Arial" w:hAnsi="Arial"/>
          <w:b/>
          <w:sz w:val="22"/>
        </w:rPr>
      </w:pPr>
      <w:r w:rsidRPr="0038124F">
        <w:rPr>
          <w:rFonts w:ascii="Arial" w:hAnsi="Arial"/>
          <w:b/>
          <w:sz w:val="22"/>
        </w:rPr>
        <w:t>Individual reflective</w:t>
      </w:r>
    </w:p>
    <w:p w14:paraId="485539B7" w14:textId="59282DD7" w:rsidR="00243E7B" w:rsidRPr="00A35E37" w:rsidRDefault="00243E7B" w:rsidP="00243E7B">
      <w:pPr>
        <w:rPr>
          <w:rFonts w:ascii="Arial" w:hAnsi="Arial"/>
          <w:sz w:val="22"/>
        </w:rPr>
      </w:pPr>
      <w:r w:rsidRPr="00A35E37">
        <w:rPr>
          <w:rFonts w:ascii="Arial" w:hAnsi="Arial"/>
          <w:sz w:val="22"/>
        </w:rPr>
        <w:t xml:space="preserve">The author of this report was himself the founder and head of a medium business in international wholesale trade for a long time. The company was successful, and in addition to the wholesale of goods in the markets of Eastern Europe, it was also one of the first distributors in that market at that time. Then it seemed that nothing portends trouble, but in 2009 the oldest American banks </w:t>
      </w:r>
      <w:r w:rsidRPr="00A35E37">
        <w:rPr>
          <w:rFonts w:ascii="Arial" w:hAnsi="Arial"/>
          <w:sz w:val="22"/>
        </w:rPr>
        <w:t>collapsed</w:t>
      </w:r>
      <w:r w:rsidRPr="00A35E37">
        <w:rPr>
          <w:rFonts w:ascii="Arial" w:hAnsi="Arial"/>
          <w:sz w:val="22"/>
        </w:rPr>
        <w:t xml:space="preserve">, and the global financial crisis erupted. At that time, the author of this report lost all his business, resources, and personal money and property due to his company's collapse. Assessing the reasons for the failure, he identified everyone as guilty, including the US banking system, Lehman Brothers Bank, which had collapsed first, its suppliers, its customers, everyone but not himself. And then, it took ten years to move to London and enter and study at UWTSD, so that the author of this report finally understood the reasons for his collapse. The reason it turns out to be simple is a lack of basic business knowledge, the inability to assess external threats, external factors and market conditions, and the internal organisational culture of his own company. Already here in London, the author of this report, by working in different companies, including Laing O'Rourke, had observed other successful and unsuccessful organisational processes but still did not understand them thoroughly. This year's study of the module "Workplace culture and its impact on organisational efficiency" gave him the definition and understanding of the </w:t>
      </w:r>
      <w:r w:rsidRPr="00A35E37">
        <w:rPr>
          <w:rFonts w:ascii="Arial" w:hAnsi="Arial"/>
          <w:sz w:val="22"/>
        </w:rPr>
        <w:lastRenderedPageBreak/>
        <w:t>processes he had observed earlier. It turned out that for a successful modern business for the leaders and managers of the company it is essential:</w:t>
      </w:r>
    </w:p>
    <w:p w14:paraId="0893F8A0" w14:textId="3195050C" w:rsidR="00243E7B" w:rsidRPr="00A35E37" w:rsidRDefault="00243E7B" w:rsidP="00243E7B">
      <w:pPr>
        <w:rPr>
          <w:rFonts w:ascii="Arial" w:hAnsi="Arial"/>
          <w:sz w:val="22"/>
        </w:rPr>
      </w:pPr>
      <w:r w:rsidRPr="00A35E37">
        <w:rPr>
          <w:rFonts w:ascii="Arial" w:hAnsi="Arial"/>
          <w:sz w:val="22"/>
        </w:rPr>
        <w:t xml:space="preserve">• Be able to assess current and promising markets, external </w:t>
      </w:r>
      <w:r w:rsidRPr="00A35E37">
        <w:rPr>
          <w:rFonts w:ascii="Arial" w:hAnsi="Arial"/>
          <w:sz w:val="22"/>
        </w:rPr>
        <w:t>threats,</w:t>
      </w:r>
      <w:r w:rsidRPr="00A35E37">
        <w:rPr>
          <w:rFonts w:ascii="Arial" w:hAnsi="Arial"/>
          <w:sz w:val="22"/>
        </w:rPr>
        <w:t xml:space="preserve"> and opportunities for the company and, we use PESTLE analysis.</w:t>
      </w:r>
    </w:p>
    <w:p w14:paraId="2FB5CF1E" w14:textId="0C7F156B" w:rsidR="00243E7B" w:rsidRPr="00A35E37" w:rsidRDefault="00243E7B" w:rsidP="00243E7B">
      <w:pPr>
        <w:rPr>
          <w:rFonts w:ascii="Arial" w:hAnsi="Arial"/>
          <w:sz w:val="22"/>
        </w:rPr>
      </w:pPr>
      <w:r w:rsidRPr="00A35E37">
        <w:rPr>
          <w:rFonts w:ascii="Arial" w:hAnsi="Arial"/>
          <w:sz w:val="22"/>
        </w:rPr>
        <w:t xml:space="preserve">• For a detailed analysis of the market, the </w:t>
      </w:r>
      <w:r w:rsidRPr="00A35E37">
        <w:rPr>
          <w:rFonts w:ascii="Arial" w:hAnsi="Arial"/>
          <w:sz w:val="22"/>
        </w:rPr>
        <w:t>industry,</w:t>
      </w:r>
      <w:r w:rsidRPr="00A35E37">
        <w:rPr>
          <w:rFonts w:ascii="Arial" w:hAnsi="Arial"/>
          <w:sz w:val="22"/>
        </w:rPr>
        <w:t xml:space="preserve"> and the competitive environment where the company will operate or is already operating, it is necessary to apply Porter's five forces model.</w:t>
      </w:r>
    </w:p>
    <w:p w14:paraId="6CD78631" w14:textId="77777777" w:rsidR="00243E7B" w:rsidRPr="00A35E37" w:rsidRDefault="00243E7B" w:rsidP="00243E7B">
      <w:pPr>
        <w:rPr>
          <w:rFonts w:ascii="Arial" w:hAnsi="Arial"/>
          <w:sz w:val="22"/>
        </w:rPr>
      </w:pPr>
      <w:r w:rsidRPr="00A35E37">
        <w:rPr>
          <w:rFonts w:ascii="Arial" w:hAnsi="Arial"/>
          <w:sz w:val="22"/>
        </w:rPr>
        <w:t>• It is possible to successfully use the Cultural Web model to assess teamwork, organisational culture, internal control systems, and monitoring processes in its own or competitors' company.</w:t>
      </w:r>
    </w:p>
    <w:p w14:paraId="2343ECE7" w14:textId="616EF568" w:rsidR="00243E7B" w:rsidRPr="00A35E37" w:rsidRDefault="00243E7B" w:rsidP="00243E7B">
      <w:pPr>
        <w:jc w:val="both"/>
        <w:rPr>
          <w:rFonts w:ascii="Arial" w:hAnsi="Arial"/>
          <w:sz w:val="22"/>
        </w:rPr>
      </w:pPr>
      <w:r w:rsidRPr="00A35E37">
        <w:rPr>
          <w:rFonts w:ascii="Arial" w:hAnsi="Arial"/>
          <w:sz w:val="22"/>
        </w:rPr>
        <w:t xml:space="preserve">Already in the process of working on this report, collecting information on the activities of the Laing O'Rourke </w:t>
      </w:r>
      <w:r w:rsidRPr="00A35E37">
        <w:rPr>
          <w:rFonts w:ascii="Arial" w:hAnsi="Arial"/>
          <w:sz w:val="22"/>
        </w:rPr>
        <w:t>company,</w:t>
      </w:r>
      <w:r w:rsidRPr="00A35E37">
        <w:rPr>
          <w:rFonts w:ascii="Arial" w:hAnsi="Arial"/>
          <w:sz w:val="22"/>
        </w:rPr>
        <w:t xml:space="preserve"> and analysing his personal work experience there, its author received even more evidence of how important it is to anticipate threats in time to evaluate them, </w:t>
      </w:r>
      <w:r w:rsidRPr="00A35E37">
        <w:rPr>
          <w:rFonts w:ascii="Arial" w:hAnsi="Arial"/>
          <w:sz w:val="22"/>
        </w:rPr>
        <w:t>decide</w:t>
      </w:r>
      <w:r w:rsidRPr="00A35E37">
        <w:rPr>
          <w:rFonts w:ascii="Arial" w:hAnsi="Arial"/>
          <w:sz w:val="22"/>
        </w:rPr>
        <w:t xml:space="preserve"> and act. For example, as this company did, and is now solving Brexit, Covid-19, organisational or ethical gender issues.</w:t>
      </w:r>
    </w:p>
    <w:p w14:paraId="287804B0" w14:textId="7FE4315B" w:rsidR="00805808" w:rsidRPr="00A35E37" w:rsidRDefault="00243E7B" w:rsidP="00243E7B">
      <w:pPr>
        <w:rPr>
          <w:rFonts w:ascii="Arial" w:hAnsi="Arial"/>
          <w:sz w:val="22"/>
        </w:rPr>
      </w:pPr>
      <w:r w:rsidRPr="00A35E37">
        <w:rPr>
          <w:rFonts w:ascii="Arial" w:hAnsi="Arial"/>
          <w:sz w:val="22"/>
        </w:rPr>
        <w:t>Ten years later, the author of this report has already founded here in London a company and will be engaged, as before, in the international wholesale trade. Only this time, he has knowledge of business processes, the tools he already got at the UWTSD and those he plans to receive next year, which he will definitely use in his business.</w:t>
      </w:r>
    </w:p>
    <w:p w14:paraId="1FF0655C" w14:textId="79A6FEF5" w:rsidR="00987AB6" w:rsidRDefault="00987AB6" w:rsidP="00987AB6">
      <w:pPr>
        <w:rPr>
          <w:rFonts w:ascii="Arial" w:hAnsi="Arial"/>
          <w:sz w:val="22"/>
        </w:rPr>
      </w:pPr>
    </w:p>
    <w:p w14:paraId="168FF3D8" w14:textId="2B8A5C3E" w:rsidR="003A0224" w:rsidRDefault="003A0224" w:rsidP="00987AB6">
      <w:pPr>
        <w:rPr>
          <w:rFonts w:ascii="Arial" w:hAnsi="Arial"/>
          <w:sz w:val="22"/>
        </w:rPr>
      </w:pPr>
    </w:p>
    <w:p w14:paraId="760187E5" w14:textId="33C74012" w:rsidR="003A0224" w:rsidRDefault="003A0224" w:rsidP="00987AB6">
      <w:pPr>
        <w:rPr>
          <w:rFonts w:ascii="Arial" w:hAnsi="Arial"/>
          <w:sz w:val="22"/>
        </w:rPr>
      </w:pPr>
    </w:p>
    <w:p w14:paraId="7DF1D152" w14:textId="3D98A6A2" w:rsidR="003A0224" w:rsidRDefault="003A0224" w:rsidP="00987AB6">
      <w:pPr>
        <w:rPr>
          <w:rFonts w:ascii="Arial" w:hAnsi="Arial"/>
          <w:sz w:val="22"/>
        </w:rPr>
      </w:pPr>
    </w:p>
    <w:p w14:paraId="243D57EA" w14:textId="60627549" w:rsidR="003A0224" w:rsidRDefault="003A0224" w:rsidP="00987AB6">
      <w:pPr>
        <w:rPr>
          <w:rFonts w:ascii="Arial" w:hAnsi="Arial"/>
          <w:sz w:val="22"/>
        </w:rPr>
      </w:pPr>
    </w:p>
    <w:p w14:paraId="3C3A6416" w14:textId="271E6F6B" w:rsidR="003A0224" w:rsidRDefault="003A0224" w:rsidP="00987AB6">
      <w:pPr>
        <w:rPr>
          <w:rFonts w:ascii="Arial" w:hAnsi="Arial"/>
          <w:sz w:val="22"/>
        </w:rPr>
      </w:pPr>
    </w:p>
    <w:p w14:paraId="55A52407" w14:textId="3B63F74F" w:rsidR="003A0224" w:rsidRDefault="003A0224" w:rsidP="00987AB6">
      <w:pPr>
        <w:rPr>
          <w:rFonts w:ascii="Arial" w:hAnsi="Arial"/>
          <w:sz w:val="22"/>
        </w:rPr>
      </w:pPr>
    </w:p>
    <w:p w14:paraId="05137894" w14:textId="5705884D" w:rsidR="003A0224" w:rsidRDefault="003A0224" w:rsidP="00987AB6">
      <w:pPr>
        <w:rPr>
          <w:rFonts w:ascii="Arial" w:hAnsi="Arial"/>
          <w:sz w:val="22"/>
        </w:rPr>
      </w:pPr>
    </w:p>
    <w:p w14:paraId="0A4AD734" w14:textId="742EA893" w:rsidR="003A0224" w:rsidRDefault="003A0224" w:rsidP="00987AB6">
      <w:pPr>
        <w:rPr>
          <w:rFonts w:ascii="Arial" w:hAnsi="Arial"/>
          <w:sz w:val="22"/>
        </w:rPr>
      </w:pPr>
    </w:p>
    <w:p w14:paraId="3D060291" w14:textId="2A9D558F" w:rsidR="003A0224" w:rsidRDefault="003A0224" w:rsidP="00987AB6">
      <w:pPr>
        <w:rPr>
          <w:rFonts w:ascii="Arial" w:hAnsi="Arial"/>
          <w:sz w:val="22"/>
        </w:rPr>
      </w:pPr>
    </w:p>
    <w:p w14:paraId="70E82377" w14:textId="14A5883D" w:rsidR="003A0224" w:rsidRDefault="003A0224" w:rsidP="00987AB6">
      <w:pPr>
        <w:rPr>
          <w:rFonts w:ascii="Arial" w:hAnsi="Arial"/>
          <w:sz w:val="22"/>
        </w:rPr>
      </w:pPr>
    </w:p>
    <w:p w14:paraId="2D685751" w14:textId="16EA7906" w:rsidR="003A0224" w:rsidRDefault="003A0224" w:rsidP="00987AB6">
      <w:pPr>
        <w:rPr>
          <w:rFonts w:ascii="Arial" w:hAnsi="Arial"/>
          <w:sz w:val="22"/>
        </w:rPr>
      </w:pPr>
    </w:p>
    <w:p w14:paraId="3C31904E" w14:textId="5479D1DB" w:rsidR="003A0224" w:rsidRDefault="003A0224" w:rsidP="00987AB6">
      <w:pPr>
        <w:rPr>
          <w:rFonts w:ascii="Arial" w:hAnsi="Arial"/>
          <w:sz w:val="22"/>
        </w:rPr>
      </w:pPr>
    </w:p>
    <w:p w14:paraId="6074B05F" w14:textId="779F2957" w:rsidR="003A0224" w:rsidRDefault="003A0224" w:rsidP="00987AB6">
      <w:pPr>
        <w:rPr>
          <w:rFonts w:ascii="Arial" w:hAnsi="Arial"/>
          <w:sz w:val="22"/>
        </w:rPr>
      </w:pPr>
    </w:p>
    <w:p w14:paraId="3001DFF9" w14:textId="52FA268D" w:rsidR="003A0224" w:rsidRDefault="003A0224" w:rsidP="00987AB6">
      <w:pPr>
        <w:rPr>
          <w:rFonts w:ascii="Arial" w:hAnsi="Arial"/>
          <w:sz w:val="22"/>
        </w:rPr>
      </w:pPr>
    </w:p>
    <w:p w14:paraId="61A5D9EB" w14:textId="32A5FF63" w:rsidR="003A0224" w:rsidRDefault="003A0224" w:rsidP="00987AB6">
      <w:pPr>
        <w:rPr>
          <w:rFonts w:ascii="Arial" w:hAnsi="Arial"/>
          <w:sz w:val="22"/>
        </w:rPr>
      </w:pPr>
    </w:p>
    <w:p w14:paraId="25434BD6" w14:textId="21C1268A" w:rsidR="003A0224" w:rsidRDefault="003A0224" w:rsidP="00987AB6">
      <w:pPr>
        <w:rPr>
          <w:rFonts w:ascii="Arial" w:hAnsi="Arial"/>
          <w:sz w:val="22"/>
        </w:rPr>
      </w:pPr>
    </w:p>
    <w:p w14:paraId="09F02ECA" w14:textId="5E3FA6C4" w:rsidR="003A0224" w:rsidRDefault="003A0224" w:rsidP="00987AB6">
      <w:pPr>
        <w:rPr>
          <w:rFonts w:ascii="Arial" w:hAnsi="Arial"/>
          <w:sz w:val="22"/>
        </w:rPr>
      </w:pPr>
    </w:p>
    <w:p w14:paraId="4AED8D90" w14:textId="165C976B" w:rsidR="003A0224" w:rsidRDefault="003A0224" w:rsidP="00987AB6">
      <w:pPr>
        <w:rPr>
          <w:rFonts w:ascii="Arial" w:hAnsi="Arial"/>
          <w:sz w:val="22"/>
        </w:rPr>
      </w:pPr>
    </w:p>
    <w:p w14:paraId="7929AFFF" w14:textId="4F51B874" w:rsidR="003A0224" w:rsidRDefault="003A0224" w:rsidP="00987AB6">
      <w:pPr>
        <w:rPr>
          <w:rFonts w:ascii="Arial" w:hAnsi="Arial"/>
          <w:sz w:val="22"/>
        </w:rPr>
      </w:pPr>
    </w:p>
    <w:p w14:paraId="0D1E2CDC" w14:textId="59ABAAEB" w:rsidR="003A0224" w:rsidRDefault="003A0224" w:rsidP="00987AB6">
      <w:pPr>
        <w:rPr>
          <w:rFonts w:ascii="Arial" w:hAnsi="Arial"/>
          <w:sz w:val="22"/>
        </w:rPr>
      </w:pPr>
    </w:p>
    <w:p w14:paraId="29C8DFA6" w14:textId="1A38BAD3" w:rsidR="003A0224" w:rsidRDefault="003A0224" w:rsidP="00987AB6">
      <w:pPr>
        <w:rPr>
          <w:rFonts w:ascii="Arial" w:hAnsi="Arial"/>
          <w:sz w:val="22"/>
        </w:rPr>
      </w:pPr>
    </w:p>
    <w:p w14:paraId="0D63EA20" w14:textId="4D198D50" w:rsidR="003A0224" w:rsidRDefault="003A0224" w:rsidP="00987AB6">
      <w:pPr>
        <w:rPr>
          <w:rFonts w:ascii="Arial" w:hAnsi="Arial"/>
          <w:sz w:val="22"/>
        </w:rPr>
      </w:pPr>
    </w:p>
    <w:p w14:paraId="684F1F09" w14:textId="3E668877" w:rsidR="003A0224" w:rsidRDefault="003A0224" w:rsidP="00987AB6">
      <w:pPr>
        <w:rPr>
          <w:rFonts w:ascii="Arial" w:hAnsi="Arial"/>
          <w:sz w:val="22"/>
        </w:rPr>
      </w:pPr>
    </w:p>
    <w:p w14:paraId="7E8E2228" w14:textId="2DC14C12" w:rsidR="003A0224" w:rsidRDefault="003A0224" w:rsidP="00987AB6">
      <w:pPr>
        <w:rPr>
          <w:rFonts w:ascii="Arial" w:hAnsi="Arial"/>
          <w:sz w:val="22"/>
        </w:rPr>
      </w:pPr>
    </w:p>
    <w:p w14:paraId="6B902BF9" w14:textId="14F3DCB5" w:rsidR="003A0224" w:rsidRDefault="003A0224" w:rsidP="00987AB6">
      <w:pPr>
        <w:rPr>
          <w:rFonts w:ascii="Arial" w:hAnsi="Arial"/>
          <w:sz w:val="22"/>
        </w:rPr>
      </w:pPr>
    </w:p>
    <w:p w14:paraId="6A66B8EF" w14:textId="01D196F9" w:rsidR="003A0224" w:rsidRDefault="003A0224" w:rsidP="00987AB6">
      <w:pPr>
        <w:rPr>
          <w:rFonts w:ascii="Arial" w:hAnsi="Arial"/>
          <w:sz w:val="22"/>
        </w:rPr>
      </w:pPr>
    </w:p>
    <w:p w14:paraId="60998261" w14:textId="7C2BBEB8" w:rsidR="003A0224" w:rsidRDefault="003A0224" w:rsidP="00987AB6">
      <w:pPr>
        <w:rPr>
          <w:rFonts w:ascii="Arial" w:hAnsi="Arial"/>
          <w:sz w:val="22"/>
        </w:rPr>
      </w:pPr>
    </w:p>
    <w:p w14:paraId="354096E0" w14:textId="09E8D6EF" w:rsidR="003A0224" w:rsidRDefault="003A0224" w:rsidP="00987AB6">
      <w:pPr>
        <w:rPr>
          <w:rFonts w:ascii="Arial" w:hAnsi="Arial"/>
          <w:sz w:val="22"/>
        </w:rPr>
      </w:pPr>
    </w:p>
    <w:p w14:paraId="448A5435" w14:textId="09CD56BD" w:rsidR="003A0224" w:rsidRDefault="003A0224" w:rsidP="00987AB6">
      <w:pPr>
        <w:rPr>
          <w:rFonts w:ascii="Arial" w:hAnsi="Arial"/>
          <w:sz w:val="22"/>
        </w:rPr>
      </w:pPr>
    </w:p>
    <w:p w14:paraId="25855034" w14:textId="06628F92" w:rsidR="003A0224" w:rsidRDefault="003A0224" w:rsidP="00987AB6">
      <w:pPr>
        <w:rPr>
          <w:rFonts w:ascii="Arial" w:hAnsi="Arial"/>
          <w:sz w:val="22"/>
        </w:rPr>
      </w:pPr>
    </w:p>
    <w:p w14:paraId="0E2A7BC1" w14:textId="0EDA58EF" w:rsidR="003A0224" w:rsidRDefault="003A0224" w:rsidP="00987AB6">
      <w:pPr>
        <w:rPr>
          <w:rFonts w:ascii="Arial" w:hAnsi="Arial"/>
          <w:sz w:val="22"/>
        </w:rPr>
      </w:pPr>
    </w:p>
    <w:p w14:paraId="699276AE" w14:textId="32DFD158" w:rsidR="003A0224" w:rsidRDefault="003A0224" w:rsidP="00987AB6">
      <w:pPr>
        <w:rPr>
          <w:rFonts w:ascii="Arial" w:hAnsi="Arial"/>
          <w:sz w:val="22"/>
        </w:rPr>
      </w:pPr>
    </w:p>
    <w:p w14:paraId="4F6EF888" w14:textId="6F4151E5" w:rsidR="003A0224" w:rsidRDefault="003A0224" w:rsidP="00987AB6">
      <w:pPr>
        <w:rPr>
          <w:rFonts w:ascii="Arial" w:hAnsi="Arial"/>
          <w:sz w:val="22"/>
        </w:rPr>
      </w:pPr>
    </w:p>
    <w:p w14:paraId="37EFABE3" w14:textId="77777777" w:rsidR="003A0224" w:rsidRDefault="003A0224" w:rsidP="003A0224">
      <w:pPr>
        <w:jc w:val="both"/>
        <w:rPr>
          <w:rFonts w:ascii="Arial" w:hAnsi="Arial"/>
          <w:sz w:val="22"/>
        </w:rPr>
      </w:pPr>
    </w:p>
    <w:p w14:paraId="0C17EED2" w14:textId="0D31AEE1" w:rsidR="003A0224" w:rsidRDefault="003A0224" w:rsidP="00987AB6">
      <w:pPr>
        <w:rPr>
          <w:rFonts w:ascii="Arial" w:hAnsi="Arial"/>
          <w:sz w:val="22"/>
        </w:rPr>
      </w:pPr>
    </w:p>
    <w:p w14:paraId="460EB73E" w14:textId="77777777" w:rsidR="003A0224" w:rsidRPr="00A35E37" w:rsidRDefault="003A0224" w:rsidP="00987AB6">
      <w:pPr>
        <w:rPr>
          <w:rFonts w:ascii="Arial" w:hAnsi="Arial"/>
          <w:sz w:val="22"/>
        </w:rPr>
      </w:pPr>
    </w:p>
    <w:p w14:paraId="2A8920A1" w14:textId="77777777" w:rsidR="00A045C1" w:rsidRPr="0038124F" w:rsidRDefault="00A045C1" w:rsidP="00A045C1">
      <w:pPr>
        <w:pStyle w:val="NormalWeb"/>
        <w:spacing w:before="0" w:beforeAutospacing="0" w:after="0" w:afterAutospacing="0"/>
        <w:rPr>
          <w:rFonts w:ascii="Arial" w:hAnsi="Arial" w:cs="Arial"/>
          <w:b/>
          <w:color w:val="0E101A"/>
          <w:sz w:val="22"/>
          <w:szCs w:val="22"/>
        </w:rPr>
      </w:pPr>
      <w:r w:rsidRPr="0038124F">
        <w:rPr>
          <w:rFonts w:ascii="Arial" w:hAnsi="Arial" w:cs="Arial"/>
          <w:b/>
          <w:color w:val="0E101A"/>
          <w:sz w:val="22"/>
          <w:szCs w:val="22"/>
        </w:rPr>
        <w:t>Reference:</w:t>
      </w:r>
    </w:p>
    <w:p w14:paraId="69B592AF" w14:textId="482BA0DD" w:rsidR="00A045C1" w:rsidRDefault="00A045C1" w:rsidP="00A045C1">
      <w:pPr>
        <w:pStyle w:val="NormalWeb"/>
        <w:spacing w:before="0" w:beforeAutospacing="0" w:after="0" w:afterAutospacing="0"/>
        <w:rPr>
          <w:rFonts w:ascii="Arial" w:hAnsi="Arial" w:cs="Arial"/>
          <w:color w:val="0E101A"/>
          <w:sz w:val="22"/>
          <w:szCs w:val="22"/>
        </w:rPr>
      </w:pPr>
      <w:r w:rsidRPr="00A35E37">
        <w:rPr>
          <w:rStyle w:val="Strong"/>
          <w:rFonts w:ascii="Arial" w:hAnsi="Arial" w:cs="Arial"/>
          <w:b w:val="0"/>
          <w:bCs w:val="0"/>
          <w:color w:val="0E101A"/>
          <w:sz w:val="22"/>
          <w:szCs w:val="22"/>
        </w:rPr>
        <w:t>• </w:t>
      </w:r>
      <w:r w:rsidRPr="00A35E37">
        <w:rPr>
          <w:rFonts w:ascii="Arial" w:hAnsi="Arial" w:cs="Arial"/>
          <w:color w:val="0E101A"/>
          <w:sz w:val="22"/>
          <w:szCs w:val="22"/>
        </w:rPr>
        <w:t>BRNS GROUP. (2012). TWO FIFTY-ONE | BRNS GROUP. [online] Available at: https://www.brnsgroup.com/twofiftyone [Accessed 29 Mar. 2021].</w:t>
      </w:r>
    </w:p>
    <w:p w14:paraId="4CC72A2E" w14:textId="0FAA1622" w:rsidR="00D21656" w:rsidRDefault="00D21656" w:rsidP="00A045C1">
      <w:pPr>
        <w:pStyle w:val="NormalWeb"/>
        <w:spacing w:before="0" w:beforeAutospacing="0" w:after="0" w:afterAutospacing="0"/>
        <w:rPr>
          <w:rFonts w:ascii="Arial" w:hAnsi="Arial" w:cs="Arial"/>
          <w:color w:val="0E101A"/>
          <w:sz w:val="22"/>
          <w:szCs w:val="22"/>
        </w:rPr>
      </w:pPr>
    </w:p>
    <w:p w14:paraId="5E213517" w14:textId="77777777" w:rsidR="00D21656" w:rsidRPr="00A35E37" w:rsidRDefault="00D21656" w:rsidP="00D21656">
      <w:pPr>
        <w:rPr>
          <w:rFonts w:ascii="Arial" w:hAnsi="Arial" w:cs="Arial"/>
          <w:sz w:val="22"/>
          <w:szCs w:val="22"/>
        </w:rPr>
      </w:pPr>
      <w:r w:rsidRPr="00A35E37">
        <w:rPr>
          <w:rFonts w:ascii="Arial" w:hAnsi="Arial" w:cs="Arial"/>
          <w:sz w:val="22"/>
          <w:szCs w:val="22"/>
        </w:rPr>
        <w:t>• CMI. (2019). Change Management: The Laing O'Rourke Story - CMI. [online] Available at: https://www.managers.org.uk/knowledge-and-insights/case-study/the-laing-orourke-story/ [Accessed 15 Aug. 2021].</w:t>
      </w:r>
    </w:p>
    <w:p w14:paraId="0B1FCDA7" w14:textId="77777777" w:rsidR="00D21656" w:rsidRDefault="00D21656" w:rsidP="00A045C1">
      <w:pPr>
        <w:pStyle w:val="NormalWeb"/>
        <w:spacing w:before="0" w:beforeAutospacing="0" w:after="0" w:afterAutospacing="0"/>
        <w:rPr>
          <w:rFonts w:ascii="Arial" w:hAnsi="Arial" w:cs="Arial"/>
          <w:color w:val="0E101A"/>
          <w:sz w:val="22"/>
          <w:szCs w:val="22"/>
        </w:rPr>
      </w:pPr>
    </w:p>
    <w:p w14:paraId="3E46817A" w14:textId="77777777" w:rsidR="00D21656" w:rsidRPr="00A35E37" w:rsidRDefault="00D21656" w:rsidP="00D21656">
      <w:pPr>
        <w:rPr>
          <w:rFonts w:ascii="Arial" w:hAnsi="Arial" w:cs="Arial"/>
          <w:sz w:val="22"/>
          <w:szCs w:val="22"/>
        </w:rPr>
      </w:pPr>
      <w:r w:rsidRPr="00A35E37">
        <w:rPr>
          <w:rFonts w:ascii="Arial" w:hAnsi="Arial" w:cs="Arial"/>
          <w:sz w:val="22"/>
          <w:szCs w:val="22"/>
        </w:rPr>
        <w:t>• Construction Global. (2021). </w:t>
      </w:r>
      <w:r w:rsidRPr="00A35E37">
        <w:rPr>
          <w:rStyle w:val="Emphasis"/>
          <w:rFonts w:ascii="Arial" w:hAnsi="Arial" w:cs="Arial"/>
          <w:i w:val="0"/>
          <w:iCs w:val="0"/>
          <w:color w:val="0E101A"/>
          <w:sz w:val="22"/>
          <w:szCs w:val="22"/>
        </w:rPr>
        <w:t>New line-up for UK Green Construction Board | Facilities Management | Construction Global</w:t>
      </w:r>
      <w:r w:rsidRPr="00A35E37">
        <w:rPr>
          <w:rFonts w:ascii="Arial" w:hAnsi="Arial" w:cs="Arial"/>
          <w:sz w:val="22"/>
          <w:szCs w:val="22"/>
        </w:rPr>
        <w:t>. [online] Available at: https://constructionglobal.com/facilities-management/new-line-up-for-uk-green-construction-board [Accessed 5 Sep. 2021].</w:t>
      </w:r>
    </w:p>
    <w:p w14:paraId="47FF4E0B" w14:textId="51E69D96" w:rsidR="00D21656" w:rsidRDefault="00D21656" w:rsidP="00D21656">
      <w:pPr>
        <w:pStyle w:val="NormalWeb"/>
        <w:spacing w:before="0" w:beforeAutospacing="0" w:after="240" w:afterAutospacing="0" w:line="360" w:lineRule="atLeast"/>
        <w:rPr>
          <w:rFonts w:ascii="Arial" w:hAnsi="Arial" w:cs="Arial"/>
          <w:color w:val="000000"/>
          <w:sz w:val="22"/>
          <w:szCs w:val="22"/>
        </w:rPr>
      </w:pPr>
      <w:r w:rsidRPr="00A35E37">
        <w:rPr>
          <w:rFonts w:ascii="Arial" w:hAnsi="Arial" w:cs="Arial"/>
          <w:sz w:val="22"/>
          <w:szCs w:val="22"/>
        </w:rPr>
        <w:t>• </w:t>
      </w:r>
      <w:r w:rsidRPr="00A35E37">
        <w:rPr>
          <w:rFonts w:ascii="Arial" w:hAnsi="Arial" w:cs="Arial"/>
          <w:color w:val="000000"/>
          <w:sz w:val="22"/>
          <w:szCs w:val="22"/>
        </w:rPr>
        <w:t>Funded by the Department for Education PSDP-Resources and Tools. (n.d.). [online</w:t>
      </w:r>
      <w:proofErr w:type="gramStart"/>
      <w:r w:rsidRPr="00A35E37">
        <w:rPr>
          <w:rFonts w:ascii="Arial" w:hAnsi="Arial" w:cs="Arial"/>
          <w:color w:val="000000"/>
          <w:sz w:val="22"/>
          <w:szCs w:val="22"/>
        </w:rPr>
        <w:t>] .</w:t>
      </w:r>
      <w:proofErr w:type="gramEnd"/>
      <w:r w:rsidRPr="00A35E37">
        <w:rPr>
          <w:rFonts w:ascii="Arial" w:hAnsi="Arial" w:cs="Arial"/>
          <w:color w:val="000000"/>
          <w:sz w:val="22"/>
          <w:szCs w:val="22"/>
        </w:rPr>
        <w:t xml:space="preserve"> Available at: https://practice-supervisors.rip.org.uk/wp-content/uploads/2019/11/The-cultural-web.pdf.</w:t>
      </w:r>
    </w:p>
    <w:p w14:paraId="6BF92E2A" w14:textId="5BA4B738" w:rsidR="00D21656" w:rsidRDefault="00D21656" w:rsidP="00D21656">
      <w:pPr>
        <w:jc w:val="both"/>
        <w:rPr>
          <w:rFonts w:ascii="Arial" w:hAnsi="Arial" w:cs="Arial"/>
          <w:color w:val="0E101A"/>
          <w:sz w:val="22"/>
          <w:szCs w:val="22"/>
        </w:rPr>
      </w:pPr>
      <w:r w:rsidRPr="00805808">
        <w:rPr>
          <w:rFonts w:ascii="Arial" w:hAnsi="Arial" w:cs="Arial"/>
          <w:color w:val="0E101A"/>
          <w:sz w:val="22"/>
          <w:szCs w:val="22"/>
        </w:rPr>
        <w:t>• GoCanvas. (2021). What is Modular Construction, and How Will it Change How We Build? - GoCanvas. [online] Available at: https://www.gocanvas.com/content/blog/post/what-is-modular-construction-and-how-will-it-change-how-we-build/?utm_campaign=what-is-modular-construction-and-how-will-it-change-how-we-build&amp;utm_medium=rss&amp;utm_source=rss [Accessed 6 Sep. 2021].</w:t>
      </w:r>
    </w:p>
    <w:p w14:paraId="33F4D4A6" w14:textId="77777777" w:rsidR="00D21656" w:rsidRPr="00AC3B13" w:rsidRDefault="00D21656" w:rsidP="00D21656">
      <w:pPr>
        <w:rPr>
          <w:rFonts w:ascii="Arial" w:hAnsi="Arial" w:cs="Arial"/>
          <w:color w:val="0E101A"/>
          <w:sz w:val="22"/>
          <w:szCs w:val="22"/>
        </w:rPr>
      </w:pPr>
      <w:r w:rsidRPr="00AC3B13">
        <w:rPr>
          <w:rFonts w:ascii="Arial" w:hAnsi="Arial" w:cs="Arial"/>
          <w:color w:val="0E101A"/>
          <w:sz w:val="22"/>
          <w:szCs w:val="22"/>
        </w:rPr>
        <w:t>• Grant Thornton UK LLP. (2021). The UK construction sector: building a future in 2021. [online] Available at: https://www.grantthornton.co.uk/insights/the-uk-construction-sector-building-a-future-in-2021/ [Accessed 5 Sep. 2021].</w:t>
      </w:r>
    </w:p>
    <w:p w14:paraId="48160F24" w14:textId="77777777" w:rsidR="00D21656" w:rsidRPr="00A35E37" w:rsidRDefault="00D21656" w:rsidP="00D21656">
      <w:pPr>
        <w:pStyle w:val="NormalWeb"/>
        <w:spacing w:before="0" w:beforeAutospacing="0" w:after="0" w:afterAutospacing="0"/>
        <w:jc w:val="both"/>
        <w:rPr>
          <w:rFonts w:ascii="Arial" w:hAnsi="Arial" w:cs="Arial"/>
          <w:color w:val="0E101A"/>
          <w:sz w:val="22"/>
          <w:szCs w:val="22"/>
        </w:rPr>
      </w:pPr>
      <w:r w:rsidRPr="00A35E37">
        <w:rPr>
          <w:rFonts w:ascii="Arial" w:hAnsi="Arial" w:cs="Arial"/>
          <w:color w:val="0E101A"/>
          <w:sz w:val="22"/>
          <w:szCs w:val="22"/>
        </w:rPr>
        <w:t>• Indeed, Editorial Team (2020). </w:t>
      </w:r>
      <w:r w:rsidRPr="00A35E37">
        <w:rPr>
          <w:rStyle w:val="Emphasis"/>
          <w:rFonts w:ascii="Arial" w:hAnsi="Arial" w:cs="Arial"/>
          <w:i w:val="0"/>
          <w:iCs w:val="0"/>
          <w:color w:val="0E101A"/>
          <w:sz w:val="22"/>
          <w:szCs w:val="22"/>
        </w:rPr>
        <w:t>8 Reasons Why Organizational Culture is Important</w:t>
      </w:r>
      <w:r w:rsidRPr="00A35E37">
        <w:rPr>
          <w:rFonts w:ascii="Arial" w:hAnsi="Arial" w:cs="Arial"/>
          <w:color w:val="0E101A"/>
          <w:sz w:val="22"/>
          <w:szCs w:val="22"/>
        </w:rPr>
        <w:t>. [online] Indeed Career Guide. Available at: https://www.indeed.com/career-advice/career-development/why-organizational-culture-is-important [Accessed 25 Jul. 2021].</w:t>
      </w:r>
    </w:p>
    <w:p w14:paraId="5C103096" w14:textId="77777777" w:rsidR="00D21656" w:rsidRPr="00A35E37" w:rsidRDefault="00D21656" w:rsidP="00D21656">
      <w:pPr>
        <w:rPr>
          <w:rFonts w:ascii="Arial" w:hAnsi="Arial" w:cs="Arial"/>
          <w:color w:val="0E101A"/>
          <w:sz w:val="22"/>
          <w:szCs w:val="22"/>
        </w:rPr>
      </w:pPr>
      <w:r w:rsidRPr="00A35E37">
        <w:rPr>
          <w:rFonts w:ascii="Arial" w:hAnsi="Arial" w:cs="Arial"/>
          <w:color w:val="0E101A"/>
          <w:sz w:val="22"/>
          <w:szCs w:val="22"/>
        </w:rPr>
        <w:t>• Inman, P. (2021). Staff and materials shortages slow growth in UK construction sector. [online] the Guardian. Available at: https://www.theguardian.com/business/2021/aug/05/staff-and-materials-shortages-slow-growth-in-uk-construction-sector [Accessed 5th September. 2021].</w:t>
      </w:r>
    </w:p>
    <w:p w14:paraId="44F0DB7F" w14:textId="065D1680" w:rsidR="00D21656" w:rsidRDefault="00D21656" w:rsidP="00D21656">
      <w:pPr>
        <w:rPr>
          <w:rFonts w:ascii="Arial" w:hAnsi="Arial" w:cs="Arial"/>
          <w:sz w:val="22"/>
          <w:szCs w:val="22"/>
        </w:rPr>
      </w:pPr>
      <w:r w:rsidRPr="00A35E37">
        <w:rPr>
          <w:rFonts w:ascii="Arial" w:hAnsi="Arial" w:cs="Arial"/>
          <w:sz w:val="22"/>
          <w:szCs w:val="22"/>
        </w:rPr>
        <w:t>• Johnson, G., Scholes, K. and Whittington, R. (2005). Exploring corporate strategy. Harlow: Financial Times/Prentice Hall.</w:t>
      </w:r>
    </w:p>
    <w:p w14:paraId="52FD1171" w14:textId="2256E1C1" w:rsidR="00D21656" w:rsidRDefault="00D21656" w:rsidP="00D21656">
      <w:pPr>
        <w:spacing w:after="240" w:line="360" w:lineRule="atLeast"/>
        <w:rPr>
          <w:rFonts w:ascii="Arial" w:hAnsi="Arial"/>
          <w:color w:val="000000"/>
          <w:sz w:val="22"/>
        </w:rPr>
      </w:pPr>
      <w:r w:rsidRPr="0038124F">
        <w:rPr>
          <w:rFonts w:ascii="Arial" w:hAnsi="Arial"/>
          <w:color w:val="000000"/>
          <w:sz w:val="22"/>
        </w:rPr>
        <w:t>• Laing O’Rourke. (2019). </w:t>
      </w:r>
      <w:r w:rsidRPr="0038124F">
        <w:rPr>
          <w:rFonts w:ascii="Arial" w:hAnsi="Arial"/>
          <w:iCs/>
          <w:color w:val="000000"/>
          <w:sz w:val="22"/>
        </w:rPr>
        <w:t>Annual report</w:t>
      </w:r>
      <w:r w:rsidRPr="0038124F">
        <w:rPr>
          <w:rFonts w:ascii="Arial" w:hAnsi="Arial"/>
          <w:color w:val="000000"/>
          <w:sz w:val="22"/>
        </w:rPr>
        <w:t>. [online] Available at: https://www.laingorourke.com/company/governance/annual-report/ [Accessed 6 Sep. 2021].</w:t>
      </w:r>
    </w:p>
    <w:p w14:paraId="2593A074" w14:textId="005BA44D" w:rsidR="00D21656" w:rsidRDefault="00D21656" w:rsidP="00D21656">
      <w:pPr>
        <w:pStyle w:val="NormalWeb"/>
        <w:spacing w:before="0" w:beforeAutospacing="0" w:after="0" w:afterAutospacing="0"/>
        <w:rPr>
          <w:rFonts w:ascii="Arial" w:hAnsi="Arial" w:cs="Arial"/>
          <w:sz w:val="22"/>
          <w:szCs w:val="22"/>
        </w:rPr>
      </w:pPr>
      <w:r w:rsidRPr="00A35E37">
        <w:rPr>
          <w:rFonts w:ascii="Arial" w:hAnsi="Arial" w:cs="Arial"/>
          <w:sz w:val="22"/>
          <w:szCs w:val="22"/>
        </w:rPr>
        <w:t>• Laing O'Rourke. (2019). Laing O'Rourke - Company. [online] Available at: https://www.laingorourke.com/company/ [Accessed 14 Aug. 2021].</w:t>
      </w:r>
    </w:p>
    <w:p w14:paraId="54C61FB2" w14:textId="08DBB353" w:rsidR="00D21656" w:rsidRDefault="00D21656" w:rsidP="00D21656">
      <w:pPr>
        <w:rPr>
          <w:rFonts w:ascii="Arial" w:hAnsi="Arial" w:cs="Arial"/>
          <w:sz w:val="22"/>
          <w:szCs w:val="22"/>
        </w:rPr>
      </w:pPr>
      <w:r w:rsidRPr="00A35E37">
        <w:rPr>
          <w:rFonts w:ascii="Arial" w:hAnsi="Arial" w:cs="Arial"/>
          <w:sz w:val="22"/>
          <w:szCs w:val="22"/>
        </w:rPr>
        <w:t>• Ovidijus Jurevicius (2013). The 5 Powerful Forces that Impact your Profit. [online] Strategic Management Insight. Available at: https://strategicmanagementinsight.com/tools/porters-five-forces.html [Accessed 3 Sep. 2021].</w:t>
      </w:r>
    </w:p>
    <w:p w14:paraId="644746D6" w14:textId="77777777" w:rsidR="00D21656" w:rsidRPr="00A35E37" w:rsidRDefault="00D21656" w:rsidP="00D21656">
      <w:pPr>
        <w:pStyle w:val="NormalWeb"/>
        <w:spacing w:before="0" w:beforeAutospacing="0" w:after="0" w:afterAutospacing="0"/>
        <w:rPr>
          <w:rFonts w:ascii="Arial" w:hAnsi="Arial" w:cs="Arial"/>
          <w:color w:val="0E101A"/>
          <w:sz w:val="22"/>
          <w:szCs w:val="22"/>
        </w:rPr>
      </w:pPr>
      <w:r w:rsidRPr="00A35E37">
        <w:rPr>
          <w:rFonts w:ascii="Arial" w:hAnsi="Arial" w:cs="Arial"/>
          <w:color w:val="0E101A"/>
          <w:sz w:val="22"/>
          <w:szCs w:val="22"/>
        </w:rPr>
        <w:t>• Price, D. (2020). Laing O'Rourke sees profit rise despite bringing forward COVID hit | Construction News. [online] Construction News. Available at: https://www.constructionnews.co.uk/contractors/laing-orourke/laing-orourke-profit-rises-despite-covid-related-writedown-16-12-2020/ [Accessed 29 Mar. 2021].</w:t>
      </w:r>
    </w:p>
    <w:p w14:paraId="07A5F40A" w14:textId="77777777" w:rsidR="00D21656" w:rsidRPr="00AC3B13" w:rsidRDefault="00D21656" w:rsidP="00D21656">
      <w:pPr>
        <w:rPr>
          <w:rFonts w:ascii="Arial" w:hAnsi="Arial" w:cs="Arial"/>
          <w:color w:val="0E101A"/>
          <w:sz w:val="22"/>
          <w:szCs w:val="22"/>
        </w:rPr>
      </w:pPr>
      <w:r w:rsidRPr="00A35E37">
        <w:rPr>
          <w:rFonts w:ascii="Arial" w:hAnsi="Arial" w:cs="Arial"/>
          <w:color w:val="0E101A"/>
          <w:sz w:val="22"/>
          <w:szCs w:val="22"/>
        </w:rPr>
        <w:t>‌</w:t>
      </w:r>
      <w:r w:rsidRPr="00AC3B13">
        <w:rPr>
          <w:rFonts w:ascii="Arial" w:hAnsi="Arial" w:cs="Arial"/>
          <w:color w:val="0E101A"/>
          <w:sz w:val="22"/>
          <w:szCs w:val="22"/>
        </w:rPr>
        <w:t>• PricewaterhouseCoopers (2019). The integration of technology into construction is a must. [online] PwC. Available at: https://www.pwc.co.uk/who-we-are/regional-sites/north/insights/the-integration-of-technology-into-construction-is-a-must-.html [Accessed 5 Sep. 2021].</w:t>
      </w:r>
    </w:p>
    <w:p w14:paraId="1667319A" w14:textId="77777777" w:rsidR="00D21656" w:rsidRPr="00A35E37" w:rsidRDefault="00D21656" w:rsidP="00D21656">
      <w:pPr>
        <w:rPr>
          <w:rFonts w:ascii="Arial" w:hAnsi="Arial" w:cs="Arial"/>
          <w:sz w:val="22"/>
          <w:szCs w:val="22"/>
        </w:rPr>
      </w:pPr>
      <w:r w:rsidRPr="00A35E37">
        <w:rPr>
          <w:rFonts w:ascii="Arial" w:hAnsi="Arial" w:cs="Arial"/>
          <w:sz w:val="22"/>
          <w:szCs w:val="22"/>
        </w:rPr>
        <w:t>• Project 251 (2017). Project 251 - TCS Group. [online] TCS Group. Available at: https://tcs.group/portfolio/project-251/ [Accessed 15 Aug. 2021].</w:t>
      </w:r>
    </w:p>
    <w:p w14:paraId="1221254D" w14:textId="59F852F8" w:rsidR="003A0224" w:rsidRDefault="003A0224" w:rsidP="003A0224">
      <w:pPr>
        <w:rPr>
          <w:rFonts w:ascii="Arial" w:hAnsi="Arial" w:cs="Arial"/>
          <w:color w:val="0E101A"/>
          <w:sz w:val="22"/>
          <w:szCs w:val="22"/>
        </w:rPr>
      </w:pPr>
      <w:r w:rsidRPr="00A35E37">
        <w:rPr>
          <w:rFonts w:ascii="Arial" w:hAnsi="Arial" w:cs="Arial"/>
          <w:color w:val="0E101A"/>
          <w:sz w:val="22"/>
          <w:szCs w:val="22"/>
        </w:rPr>
        <w:lastRenderedPageBreak/>
        <w:t>• Rics.org. (2021). [online] Available at: https://www.rics.org/uk/products/data-products/insights/the-effect-of-brexit-on-uk-construction/ [Accessed 5 Sep. 2021].</w:t>
      </w:r>
    </w:p>
    <w:p w14:paraId="2E72846A" w14:textId="1FE33FF3" w:rsidR="003A0224" w:rsidRDefault="003A0224" w:rsidP="003A0224">
      <w:pPr>
        <w:rPr>
          <w:rFonts w:ascii="Arial" w:hAnsi="Arial" w:cs="Arial"/>
          <w:color w:val="0E101A"/>
          <w:sz w:val="22"/>
          <w:szCs w:val="22"/>
        </w:rPr>
      </w:pPr>
      <w:r w:rsidRPr="00805808">
        <w:rPr>
          <w:rFonts w:ascii="Arial" w:hAnsi="Arial" w:cs="Arial"/>
          <w:color w:val="0E101A"/>
          <w:sz w:val="22"/>
          <w:szCs w:val="22"/>
        </w:rPr>
        <w:t>• Robinson, G. (2015). Global Construction press release. [online] Available at: https://www.ice.org.uk/ICEDevelopmentWebPortal/media/Documents/News/ICE%20News/Global-Construction-press-release.pdf.</w:t>
      </w:r>
    </w:p>
    <w:p w14:paraId="178C2EC9" w14:textId="77777777" w:rsidR="003A0224" w:rsidRPr="00A35E37" w:rsidRDefault="003A0224" w:rsidP="003A0224">
      <w:pPr>
        <w:jc w:val="both"/>
        <w:rPr>
          <w:rFonts w:ascii="Arial" w:hAnsi="Arial" w:cs="Arial"/>
          <w:sz w:val="22"/>
          <w:szCs w:val="22"/>
        </w:rPr>
      </w:pPr>
      <w:r w:rsidRPr="00A35E37">
        <w:rPr>
          <w:rFonts w:ascii="Arial" w:hAnsi="Arial" w:cs="Arial"/>
          <w:sz w:val="22"/>
          <w:szCs w:val="22"/>
        </w:rPr>
        <w:t>•Sternad, D. (2019). Effective Management: Developing Yourself, Others and Organisations. United Kingdom: Macmillan International Higher Education.</w:t>
      </w:r>
    </w:p>
    <w:p w14:paraId="3417B354" w14:textId="24EE1EA2" w:rsidR="003A0224" w:rsidRPr="00805808" w:rsidRDefault="003A0224" w:rsidP="003A0224">
      <w:pPr>
        <w:rPr>
          <w:rFonts w:ascii="Arial" w:hAnsi="Arial" w:cs="Arial"/>
          <w:sz w:val="22"/>
          <w:szCs w:val="22"/>
        </w:rPr>
      </w:pPr>
      <w:r w:rsidRPr="00A35E37">
        <w:rPr>
          <w:rFonts w:ascii="Arial" w:hAnsi="Arial" w:cs="Arial"/>
          <w:sz w:val="22"/>
          <w:szCs w:val="22"/>
        </w:rPr>
        <w:t>‌‌‌‌</w:t>
      </w:r>
      <w:r w:rsidRPr="00805808">
        <w:rPr>
          <w:rFonts w:ascii="Arial" w:hAnsi="Arial" w:cs="Arial"/>
          <w:color w:val="0E101A"/>
          <w:sz w:val="22"/>
          <w:szCs w:val="22"/>
        </w:rPr>
        <w:t>• Theconstructionindex.co.uk. (2020). Top 100 Construction Companies 2020 | Construction Company Directory. [online] Available at: https://www.theconstructionindex.co.uk/market-data/top-100-construction-companies/2020 [Accessed 6 Sep. 2021].</w:t>
      </w:r>
    </w:p>
    <w:p w14:paraId="5E060DA1" w14:textId="2945C670" w:rsidR="003A0224" w:rsidRPr="003A0224" w:rsidRDefault="003A0224" w:rsidP="003A0224">
      <w:pPr>
        <w:rPr>
          <w:rFonts w:ascii="Arial" w:hAnsi="Arial" w:cs="Arial"/>
          <w:color w:val="0E101A"/>
          <w:sz w:val="22"/>
          <w:szCs w:val="22"/>
        </w:rPr>
      </w:pPr>
      <w:r w:rsidRPr="00805808">
        <w:rPr>
          <w:rFonts w:ascii="Arial" w:hAnsi="Arial" w:cs="Arial"/>
          <w:color w:val="0E101A"/>
          <w:sz w:val="22"/>
          <w:szCs w:val="22"/>
        </w:rPr>
        <w:t>‌‌‌</w:t>
      </w:r>
      <w:r w:rsidRPr="00A35E37">
        <w:rPr>
          <w:rFonts w:ascii="Arial" w:hAnsi="Arial" w:cs="Arial"/>
          <w:color w:val="0E101A"/>
          <w:sz w:val="22"/>
          <w:szCs w:val="22"/>
        </w:rPr>
        <w:t>• The Construction Index (2019). Brexit has "no impact" on UK construction says Laing O'Rourke. [online] Theconstructionindex.co.uk. Available at: https://www.theconstructionindex.co.uk/news/view/brexit-has-no-impact-says-laing-orourke [Accessed 5th September. 2021].</w:t>
      </w:r>
    </w:p>
    <w:p w14:paraId="6A5B7F87" w14:textId="1766E77A" w:rsidR="003A0224" w:rsidRDefault="003A0224" w:rsidP="003A0224">
      <w:pPr>
        <w:pStyle w:val="NormalWeb"/>
        <w:spacing w:before="0" w:beforeAutospacing="0" w:after="0" w:afterAutospacing="0"/>
        <w:rPr>
          <w:rFonts w:ascii="Arial" w:hAnsi="Arial" w:cs="Arial"/>
          <w:color w:val="0E101A"/>
          <w:sz w:val="22"/>
          <w:szCs w:val="22"/>
        </w:rPr>
      </w:pPr>
      <w:r w:rsidRPr="00A35E37">
        <w:rPr>
          <w:rFonts w:ascii="Arial" w:hAnsi="Arial" w:cs="Arial"/>
          <w:color w:val="0E101A"/>
          <w:sz w:val="22"/>
          <w:szCs w:val="22"/>
        </w:rPr>
        <w:t>• Woodfield, J. (2021). Brexit Construction Relief as Government Delays New Rules on Building Materials. [online] Homebuilding &amp; Renovating. Available at: https://www.homebuilding.co.uk/news/brexit-construction [Accessed 6 Sep. 2021].</w:t>
      </w:r>
    </w:p>
    <w:p w14:paraId="61CAFC86" w14:textId="16313ABC" w:rsidR="003A0224" w:rsidRPr="00A35E37" w:rsidRDefault="003A0224" w:rsidP="003A0224">
      <w:pPr>
        <w:pStyle w:val="NormalWeb"/>
        <w:spacing w:before="0" w:beforeAutospacing="0" w:after="0" w:afterAutospacing="0"/>
        <w:rPr>
          <w:rFonts w:ascii="Arial" w:hAnsi="Arial" w:cs="Arial"/>
          <w:color w:val="0E101A"/>
          <w:sz w:val="22"/>
          <w:szCs w:val="22"/>
        </w:rPr>
      </w:pPr>
      <w:r w:rsidRPr="003A0224">
        <w:rPr>
          <w:rFonts w:ascii="Arial" w:hAnsi="Arial" w:cs="Arial"/>
          <w:color w:val="0E101A"/>
          <w:sz w:val="22"/>
          <w:szCs w:val="22"/>
        </w:rPr>
        <w:t xml:space="preserve">•World </w:t>
      </w:r>
      <w:r w:rsidRPr="003A0224">
        <w:rPr>
          <w:rFonts w:ascii="Arial" w:hAnsi="Arial" w:cs="Arial"/>
          <w:color w:val="0E101A"/>
          <w:sz w:val="22"/>
          <w:szCs w:val="22"/>
        </w:rPr>
        <w:t>Bank. (</w:t>
      </w:r>
      <w:r w:rsidRPr="003A0224">
        <w:rPr>
          <w:rFonts w:ascii="Arial" w:hAnsi="Arial" w:cs="Arial"/>
          <w:color w:val="0E101A"/>
          <w:sz w:val="22"/>
          <w:szCs w:val="22"/>
        </w:rPr>
        <w:t>2020). Overview. [online] Available at: https://www.worldbank.org/en/topic/urbandevelopment/overview [Accessed 5 Sep. 2021].</w:t>
      </w:r>
    </w:p>
    <w:p w14:paraId="4888FDD8" w14:textId="77777777" w:rsidR="003A0224" w:rsidRDefault="003A0224" w:rsidP="003A0224">
      <w:pPr>
        <w:jc w:val="both"/>
        <w:rPr>
          <w:rFonts w:ascii="Arial" w:hAnsi="Arial" w:cs="Arial"/>
          <w:color w:val="0E101A"/>
          <w:sz w:val="22"/>
          <w:szCs w:val="22"/>
        </w:rPr>
      </w:pPr>
      <w:r w:rsidRPr="00805808">
        <w:rPr>
          <w:rFonts w:ascii="Arial" w:hAnsi="Arial" w:cs="Arial"/>
          <w:color w:val="0E101A"/>
          <w:sz w:val="22"/>
          <w:szCs w:val="22"/>
        </w:rPr>
        <w:t>‌</w:t>
      </w:r>
    </w:p>
    <w:p w14:paraId="56BABBDE" w14:textId="77777777" w:rsidR="00D21656" w:rsidRDefault="00D21656" w:rsidP="00D21656">
      <w:pPr>
        <w:pStyle w:val="NormalWeb"/>
        <w:spacing w:before="0" w:beforeAutospacing="0" w:after="0" w:afterAutospacing="0"/>
        <w:rPr>
          <w:rFonts w:ascii="Arial" w:hAnsi="Arial" w:cs="Arial"/>
          <w:sz w:val="22"/>
          <w:szCs w:val="22"/>
        </w:rPr>
      </w:pPr>
    </w:p>
    <w:p w14:paraId="2B7F461A" w14:textId="77777777" w:rsidR="00D21656" w:rsidRPr="0038124F" w:rsidRDefault="00D21656" w:rsidP="00D21656">
      <w:pPr>
        <w:spacing w:before="100" w:beforeAutospacing="1" w:after="100" w:afterAutospacing="1"/>
        <w:rPr>
          <w:color w:val="000000"/>
        </w:rPr>
      </w:pPr>
      <w:r w:rsidRPr="0038124F">
        <w:rPr>
          <w:color w:val="000000"/>
        </w:rPr>
        <w:t>‌</w:t>
      </w:r>
    </w:p>
    <w:p w14:paraId="7A1F808D" w14:textId="77777777" w:rsidR="00D21656" w:rsidRPr="0038124F" w:rsidRDefault="00D21656" w:rsidP="00D21656">
      <w:pPr>
        <w:spacing w:after="240" w:line="360" w:lineRule="atLeast"/>
        <w:rPr>
          <w:rFonts w:ascii="Arial" w:hAnsi="Arial"/>
          <w:color w:val="000000"/>
          <w:sz w:val="22"/>
        </w:rPr>
      </w:pPr>
    </w:p>
    <w:p w14:paraId="3C34DC88" w14:textId="77777777" w:rsidR="00D21656" w:rsidRPr="00A35E37" w:rsidRDefault="00D21656" w:rsidP="00D21656">
      <w:pPr>
        <w:rPr>
          <w:rFonts w:ascii="Arial" w:hAnsi="Arial" w:cs="Arial"/>
          <w:sz w:val="22"/>
          <w:szCs w:val="22"/>
        </w:rPr>
      </w:pPr>
    </w:p>
    <w:p w14:paraId="5915CA0A" w14:textId="77777777" w:rsidR="00D21656" w:rsidRPr="00805808" w:rsidRDefault="00D21656" w:rsidP="00D21656">
      <w:pPr>
        <w:jc w:val="both"/>
        <w:rPr>
          <w:rFonts w:ascii="Arial" w:hAnsi="Arial" w:cs="Arial"/>
          <w:color w:val="0E101A"/>
          <w:sz w:val="22"/>
          <w:szCs w:val="22"/>
        </w:rPr>
      </w:pPr>
    </w:p>
    <w:p w14:paraId="17387550" w14:textId="77777777" w:rsidR="00D21656" w:rsidRPr="00A35E37" w:rsidRDefault="00D21656" w:rsidP="00D21656">
      <w:pPr>
        <w:pStyle w:val="NormalWeb"/>
        <w:spacing w:before="0" w:beforeAutospacing="0" w:after="240" w:afterAutospacing="0" w:line="360" w:lineRule="atLeast"/>
        <w:rPr>
          <w:rFonts w:ascii="Arial" w:hAnsi="Arial" w:cs="Arial"/>
          <w:color w:val="000000"/>
          <w:sz w:val="22"/>
          <w:szCs w:val="22"/>
        </w:rPr>
      </w:pPr>
    </w:p>
    <w:p w14:paraId="604E7E0C" w14:textId="2861D2D7" w:rsidR="00D21656" w:rsidRDefault="00D21656" w:rsidP="00A045C1">
      <w:pPr>
        <w:pStyle w:val="NormalWeb"/>
        <w:spacing w:before="0" w:beforeAutospacing="0" w:after="0" w:afterAutospacing="0"/>
        <w:rPr>
          <w:rFonts w:ascii="Arial" w:hAnsi="Arial" w:cs="Arial"/>
          <w:color w:val="0E101A"/>
          <w:sz w:val="22"/>
          <w:szCs w:val="22"/>
        </w:rPr>
      </w:pPr>
    </w:p>
    <w:p w14:paraId="4BE24996" w14:textId="432DE445" w:rsidR="00D21656" w:rsidRDefault="00D21656" w:rsidP="00A045C1">
      <w:pPr>
        <w:pStyle w:val="NormalWeb"/>
        <w:spacing w:before="0" w:beforeAutospacing="0" w:after="0" w:afterAutospacing="0"/>
        <w:rPr>
          <w:rFonts w:ascii="Arial" w:hAnsi="Arial" w:cs="Arial"/>
          <w:color w:val="0E101A"/>
          <w:sz w:val="22"/>
          <w:szCs w:val="22"/>
        </w:rPr>
      </w:pPr>
    </w:p>
    <w:p w14:paraId="529B10AB" w14:textId="21DB55A7" w:rsidR="00D21656" w:rsidRDefault="00D21656" w:rsidP="00A045C1">
      <w:pPr>
        <w:pStyle w:val="NormalWeb"/>
        <w:spacing w:before="0" w:beforeAutospacing="0" w:after="0" w:afterAutospacing="0"/>
        <w:rPr>
          <w:rFonts w:ascii="Arial" w:hAnsi="Arial" w:cs="Arial"/>
          <w:color w:val="0E101A"/>
          <w:sz w:val="22"/>
          <w:szCs w:val="22"/>
        </w:rPr>
      </w:pPr>
    </w:p>
    <w:p w14:paraId="76719FDC" w14:textId="000EC3F8" w:rsidR="00D21656" w:rsidRDefault="00D21656" w:rsidP="00A045C1">
      <w:pPr>
        <w:pStyle w:val="NormalWeb"/>
        <w:spacing w:before="0" w:beforeAutospacing="0" w:after="0" w:afterAutospacing="0"/>
        <w:rPr>
          <w:rFonts w:ascii="Arial" w:hAnsi="Arial" w:cs="Arial"/>
          <w:color w:val="0E101A"/>
          <w:sz w:val="22"/>
          <w:szCs w:val="22"/>
        </w:rPr>
      </w:pPr>
    </w:p>
    <w:p w14:paraId="5180BD1C" w14:textId="52E3C7F8" w:rsidR="00D21656" w:rsidRDefault="00D21656" w:rsidP="00A045C1">
      <w:pPr>
        <w:pStyle w:val="NormalWeb"/>
        <w:spacing w:before="0" w:beforeAutospacing="0" w:after="0" w:afterAutospacing="0"/>
        <w:rPr>
          <w:rFonts w:ascii="Arial" w:hAnsi="Arial" w:cs="Arial"/>
          <w:color w:val="0E101A"/>
          <w:sz w:val="22"/>
          <w:szCs w:val="22"/>
        </w:rPr>
      </w:pPr>
    </w:p>
    <w:p w14:paraId="077B52AF" w14:textId="211FB208" w:rsidR="00D21656" w:rsidRDefault="00D21656" w:rsidP="00A045C1">
      <w:pPr>
        <w:pStyle w:val="NormalWeb"/>
        <w:spacing w:before="0" w:beforeAutospacing="0" w:after="0" w:afterAutospacing="0"/>
        <w:rPr>
          <w:rFonts w:ascii="Arial" w:hAnsi="Arial" w:cs="Arial"/>
          <w:color w:val="0E101A"/>
          <w:sz w:val="22"/>
          <w:szCs w:val="22"/>
        </w:rPr>
      </w:pPr>
    </w:p>
    <w:p w14:paraId="57FDA80F" w14:textId="77777777" w:rsidR="00D21656" w:rsidRDefault="00D21656" w:rsidP="00A045C1">
      <w:pPr>
        <w:pStyle w:val="NormalWeb"/>
        <w:spacing w:before="0" w:beforeAutospacing="0" w:after="0" w:afterAutospacing="0"/>
        <w:rPr>
          <w:rFonts w:ascii="Arial" w:hAnsi="Arial" w:cs="Arial"/>
          <w:color w:val="0E101A"/>
          <w:sz w:val="22"/>
          <w:szCs w:val="22"/>
        </w:rPr>
      </w:pPr>
    </w:p>
    <w:p w14:paraId="5569C715" w14:textId="56074898" w:rsidR="00D21656" w:rsidRDefault="00D21656" w:rsidP="00A045C1">
      <w:pPr>
        <w:pStyle w:val="NormalWeb"/>
        <w:spacing w:before="0" w:beforeAutospacing="0" w:after="0" w:afterAutospacing="0"/>
        <w:rPr>
          <w:rFonts w:ascii="Arial" w:hAnsi="Arial" w:cs="Arial"/>
          <w:color w:val="0E101A"/>
          <w:sz w:val="22"/>
          <w:szCs w:val="22"/>
        </w:rPr>
      </w:pPr>
    </w:p>
    <w:p w14:paraId="7078D27F" w14:textId="663045D3" w:rsidR="00D21656" w:rsidRDefault="00D21656" w:rsidP="00A045C1">
      <w:pPr>
        <w:pStyle w:val="NormalWeb"/>
        <w:spacing w:before="0" w:beforeAutospacing="0" w:after="0" w:afterAutospacing="0"/>
        <w:rPr>
          <w:rFonts w:ascii="Arial" w:hAnsi="Arial" w:cs="Arial"/>
          <w:color w:val="0E101A"/>
          <w:sz w:val="22"/>
          <w:szCs w:val="22"/>
        </w:rPr>
      </w:pPr>
    </w:p>
    <w:p w14:paraId="64F39ADF" w14:textId="70895A70" w:rsidR="00D21656" w:rsidRDefault="00D21656" w:rsidP="00A045C1">
      <w:pPr>
        <w:pStyle w:val="NormalWeb"/>
        <w:spacing w:before="0" w:beforeAutospacing="0" w:after="0" w:afterAutospacing="0"/>
        <w:rPr>
          <w:rFonts w:ascii="Arial" w:hAnsi="Arial" w:cs="Arial"/>
          <w:color w:val="0E101A"/>
          <w:sz w:val="22"/>
          <w:szCs w:val="22"/>
        </w:rPr>
      </w:pPr>
    </w:p>
    <w:p w14:paraId="605F7D70" w14:textId="77777777" w:rsidR="00D21656" w:rsidRPr="00A35E37" w:rsidRDefault="00D21656" w:rsidP="00A045C1">
      <w:pPr>
        <w:pStyle w:val="NormalWeb"/>
        <w:spacing w:before="0" w:beforeAutospacing="0" w:after="0" w:afterAutospacing="0"/>
        <w:rPr>
          <w:rFonts w:ascii="Arial" w:hAnsi="Arial" w:cs="Arial"/>
          <w:color w:val="0E101A"/>
          <w:sz w:val="22"/>
          <w:szCs w:val="22"/>
        </w:rPr>
      </w:pPr>
    </w:p>
    <w:p w14:paraId="4352E6E2" w14:textId="5E7035C1" w:rsidR="0038124F" w:rsidRDefault="0038124F" w:rsidP="00A045C1">
      <w:pPr>
        <w:pStyle w:val="NormalWeb"/>
        <w:spacing w:before="0" w:beforeAutospacing="0" w:after="0" w:afterAutospacing="0"/>
        <w:rPr>
          <w:rFonts w:ascii="Arial" w:hAnsi="Arial" w:cs="Arial"/>
          <w:sz w:val="22"/>
          <w:szCs w:val="22"/>
        </w:rPr>
      </w:pPr>
    </w:p>
    <w:p w14:paraId="11CB1C29" w14:textId="77777777" w:rsidR="0038124F" w:rsidRPr="00A35E37" w:rsidRDefault="0038124F" w:rsidP="00A045C1">
      <w:pPr>
        <w:pStyle w:val="NormalWeb"/>
        <w:spacing w:before="0" w:beforeAutospacing="0" w:after="0" w:afterAutospacing="0"/>
        <w:rPr>
          <w:rFonts w:ascii="Arial" w:hAnsi="Arial" w:cs="Arial"/>
          <w:color w:val="0E101A"/>
          <w:sz w:val="22"/>
          <w:szCs w:val="22"/>
        </w:rPr>
      </w:pPr>
    </w:p>
    <w:p w14:paraId="114779A3" w14:textId="3997DDB4" w:rsidR="00AC3B13" w:rsidRPr="00AC3B13" w:rsidRDefault="00FC7EEE" w:rsidP="003A0224">
      <w:pPr>
        <w:rPr>
          <w:rFonts w:ascii="Arial" w:hAnsi="Arial" w:cs="Arial"/>
          <w:color w:val="0E101A"/>
          <w:sz w:val="22"/>
          <w:szCs w:val="22"/>
        </w:rPr>
      </w:pPr>
      <w:r w:rsidRPr="00A35E37">
        <w:rPr>
          <w:rFonts w:ascii="Arial" w:hAnsi="Arial" w:cs="Arial"/>
          <w:color w:val="0E101A"/>
          <w:sz w:val="22"/>
          <w:szCs w:val="22"/>
        </w:rPr>
        <w:t>‌</w:t>
      </w:r>
    </w:p>
    <w:p w14:paraId="5271AB5F" w14:textId="6327238D" w:rsidR="003C159F" w:rsidRPr="00A35E37" w:rsidRDefault="00AC3B13" w:rsidP="00D21656">
      <w:pPr>
        <w:rPr>
          <w:rFonts w:ascii="Arial" w:hAnsi="Arial" w:cs="Arial"/>
          <w:sz w:val="22"/>
          <w:szCs w:val="22"/>
        </w:rPr>
      </w:pPr>
      <w:r w:rsidRPr="00AC3B13">
        <w:rPr>
          <w:rFonts w:ascii="Arial" w:hAnsi="Arial" w:cs="Arial"/>
          <w:color w:val="0E101A"/>
          <w:sz w:val="22"/>
          <w:szCs w:val="22"/>
        </w:rPr>
        <w:t>‌‌</w:t>
      </w:r>
      <w:r w:rsidR="003C159F" w:rsidRPr="00A35E37">
        <w:rPr>
          <w:rFonts w:ascii="Arial" w:hAnsi="Arial" w:cs="Arial"/>
          <w:sz w:val="22"/>
          <w:szCs w:val="22"/>
        </w:rPr>
        <w:t xml:space="preserve"> </w:t>
      </w:r>
    </w:p>
    <w:p w14:paraId="1A35522D" w14:textId="7B7EE637" w:rsidR="00AC3B13" w:rsidRPr="00AC3B13" w:rsidRDefault="00AC3B13" w:rsidP="00AC3B13">
      <w:pPr>
        <w:rPr>
          <w:rFonts w:ascii="Arial" w:hAnsi="Arial" w:cs="Arial"/>
          <w:color w:val="0E101A"/>
          <w:sz w:val="22"/>
          <w:szCs w:val="22"/>
        </w:rPr>
      </w:pPr>
    </w:p>
    <w:p w14:paraId="361490AD" w14:textId="77777777" w:rsidR="00FC7EEE" w:rsidRPr="00A35E37" w:rsidRDefault="00FC7EEE" w:rsidP="00A35E37">
      <w:pPr>
        <w:pStyle w:val="NormalWeb"/>
        <w:spacing w:before="0" w:beforeAutospacing="0" w:after="240" w:afterAutospacing="0" w:line="360" w:lineRule="atLeast"/>
        <w:jc w:val="both"/>
        <w:rPr>
          <w:rFonts w:ascii="Arial" w:hAnsi="Arial" w:cs="Arial"/>
          <w:color w:val="000000"/>
          <w:sz w:val="22"/>
          <w:szCs w:val="22"/>
        </w:rPr>
      </w:pPr>
    </w:p>
    <w:p w14:paraId="6BA3612F" w14:textId="77777777" w:rsidR="002D4DFE" w:rsidRPr="00A35E37" w:rsidRDefault="002D4DFE" w:rsidP="002D4DFE">
      <w:pPr>
        <w:spacing w:before="100" w:beforeAutospacing="1" w:after="100" w:afterAutospacing="1"/>
        <w:rPr>
          <w:rFonts w:ascii="Arial" w:hAnsi="Arial" w:cs="Arial"/>
          <w:color w:val="000000"/>
          <w:sz w:val="22"/>
          <w:szCs w:val="22"/>
        </w:rPr>
      </w:pPr>
      <w:r w:rsidRPr="00A35E37">
        <w:rPr>
          <w:rFonts w:ascii="Arial" w:hAnsi="Arial" w:cs="Arial"/>
          <w:color w:val="000000"/>
          <w:sz w:val="22"/>
          <w:szCs w:val="22"/>
        </w:rPr>
        <w:t>‌</w:t>
      </w:r>
    </w:p>
    <w:p w14:paraId="4FA3CA25" w14:textId="75D425BB" w:rsidR="00A045C1" w:rsidRPr="00A35E37" w:rsidRDefault="00A045C1" w:rsidP="00A045C1">
      <w:pPr>
        <w:rPr>
          <w:rFonts w:ascii="Arial" w:hAnsi="Arial" w:cs="Arial"/>
          <w:sz w:val="22"/>
          <w:szCs w:val="22"/>
        </w:rPr>
      </w:pPr>
    </w:p>
    <w:p w14:paraId="58E9BF83" w14:textId="1A64EB2B" w:rsidR="00A045C1" w:rsidRPr="00A35E37" w:rsidRDefault="00A045C1" w:rsidP="00A045C1">
      <w:pPr>
        <w:rPr>
          <w:rFonts w:ascii="Arial" w:hAnsi="Arial" w:cs="Arial"/>
          <w:sz w:val="22"/>
          <w:szCs w:val="22"/>
        </w:rPr>
      </w:pPr>
    </w:p>
    <w:p w14:paraId="2C9E9DA6" w14:textId="5C12B8A7" w:rsidR="00A045C1" w:rsidRPr="00A35E37" w:rsidRDefault="00A045C1" w:rsidP="00A045C1">
      <w:pPr>
        <w:rPr>
          <w:rFonts w:ascii="Arial" w:hAnsi="Arial" w:cs="Arial"/>
          <w:sz w:val="22"/>
          <w:szCs w:val="22"/>
        </w:rPr>
      </w:pPr>
    </w:p>
    <w:p w14:paraId="5542C638" w14:textId="7DBB2D3A" w:rsidR="00A045C1" w:rsidRPr="00A35E37" w:rsidRDefault="00A045C1" w:rsidP="00A045C1">
      <w:pPr>
        <w:rPr>
          <w:rFonts w:ascii="Arial" w:hAnsi="Arial" w:cs="Arial"/>
          <w:sz w:val="22"/>
          <w:szCs w:val="22"/>
        </w:rPr>
      </w:pPr>
    </w:p>
    <w:p w14:paraId="10C316F0" w14:textId="2753BB3F" w:rsidR="00A045C1" w:rsidRPr="00A35E37" w:rsidRDefault="00A045C1" w:rsidP="00A045C1">
      <w:pPr>
        <w:rPr>
          <w:rFonts w:ascii="Arial" w:hAnsi="Arial" w:cs="Arial"/>
          <w:sz w:val="22"/>
          <w:szCs w:val="22"/>
        </w:rPr>
      </w:pPr>
    </w:p>
    <w:p w14:paraId="5243335B" w14:textId="7716113B" w:rsidR="00A045C1" w:rsidRPr="00A35E37" w:rsidRDefault="00A045C1" w:rsidP="00A045C1">
      <w:pPr>
        <w:rPr>
          <w:rFonts w:ascii="Arial" w:hAnsi="Arial" w:cs="Arial"/>
          <w:sz w:val="22"/>
          <w:szCs w:val="22"/>
        </w:rPr>
      </w:pPr>
    </w:p>
    <w:p w14:paraId="24A00935" w14:textId="2A8E0B00" w:rsidR="00A045C1" w:rsidRPr="00A35E37" w:rsidRDefault="00A045C1" w:rsidP="00A045C1">
      <w:pPr>
        <w:rPr>
          <w:rFonts w:ascii="Arial" w:hAnsi="Arial" w:cs="Arial"/>
          <w:sz w:val="22"/>
          <w:szCs w:val="22"/>
        </w:rPr>
      </w:pPr>
    </w:p>
    <w:p w14:paraId="2648C330" w14:textId="5074C727" w:rsidR="00A045C1" w:rsidRPr="00A35E37" w:rsidRDefault="00A045C1" w:rsidP="00A045C1">
      <w:pPr>
        <w:rPr>
          <w:rFonts w:ascii="Arial" w:hAnsi="Arial" w:cs="Arial"/>
          <w:sz w:val="22"/>
          <w:szCs w:val="22"/>
        </w:rPr>
      </w:pPr>
    </w:p>
    <w:p w14:paraId="2B08FE48" w14:textId="130FE534" w:rsidR="00A045C1" w:rsidRPr="00A35E37" w:rsidRDefault="00A045C1" w:rsidP="00A045C1">
      <w:pPr>
        <w:rPr>
          <w:rFonts w:ascii="Arial" w:hAnsi="Arial" w:cs="Arial"/>
          <w:sz w:val="22"/>
          <w:szCs w:val="22"/>
        </w:rPr>
      </w:pPr>
    </w:p>
    <w:p w14:paraId="63D8B595" w14:textId="0BBB1017" w:rsidR="00A045C1" w:rsidRPr="00A35E37" w:rsidRDefault="00A045C1" w:rsidP="00A045C1">
      <w:pPr>
        <w:rPr>
          <w:rFonts w:ascii="Arial" w:hAnsi="Arial" w:cs="Arial"/>
          <w:sz w:val="22"/>
          <w:szCs w:val="22"/>
        </w:rPr>
      </w:pPr>
    </w:p>
    <w:p w14:paraId="2264F89B" w14:textId="16A21945" w:rsidR="00A045C1" w:rsidRPr="00A35E37" w:rsidRDefault="00A045C1" w:rsidP="00A045C1">
      <w:pPr>
        <w:rPr>
          <w:rFonts w:ascii="Arial" w:hAnsi="Arial" w:cs="Arial"/>
          <w:sz w:val="22"/>
          <w:szCs w:val="22"/>
        </w:rPr>
      </w:pPr>
    </w:p>
    <w:p w14:paraId="63B02011" w14:textId="76CB0842" w:rsidR="00A045C1" w:rsidRPr="00A35E37" w:rsidRDefault="00A045C1" w:rsidP="00A045C1">
      <w:pPr>
        <w:rPr>
          <w:rFonts w:ascii="Arial" w:hAnsi="Arial" w:cs="Arial"/>
          <w:sz w:val="22"/>
          <w:szCs w:val="22"/>
        </w:rPr>
      </w:pPr>
    </w:p>
    <w:p w14:paraId="6608D53E" w14:textId="7BE9A2BB" w:rsidR="00A045C1" w:rsidRPr="00A35E37" w:rsidRDefault="00A045C1" w:rsidP="00A045C1">
      <w:pPr>
        <w:rPr>
          <w:rFonts w:ascii="Arial" w:hAnsi="Arial" w:cs="Arial"/>
          <w:sz w:val="22"/>
          <w:szCs w:val="22"/>
        </w:rPr>
      </w:pPr>
    </w:p>
    <w:p w14:paraId="4D14DFC3" w14:textId="34D9112F" w:rsidR="00A045C1" w:rsidRDefault="00A045C1" w:rsidP="00A045C1"/>
    <w:p w14:paraId="06750DA5" w14:textId="5399370D" w:rsidR="00A045C1" w:rsidRDefault="00A045C1" w:rsidP="00A045C1"/>
    <w:p w14:paraId="37E1CBD5" w14:textId="6C55899C" w:rsidR="00A045C1" w:rsidRDefault="00A045C1" w:rsidP="00A045C1"/>
    <w:p w14:paraId="288D20B5" w14:textId="492C7D1F" w:rsidR="00A045C1" w:rsidRDefault="00A045C1" w:rsidP="00A045C1"/>
    <w:p w14:paraId="4AC8DF09" w14:textId="17212EC5" w:rsidR="00A045C1" w:rsidRDefault="00A045C1" w:rsidP="00A045C1"/>
    <w:p w14:paraId="6F0BEE84" w14:textId="37CA2B93" w:rsidR="00A045C1" w:rsidRDefault="00A045C1" w:rsidP="00A045C1"/>
    <w:p w14:paraId="61F67659" w14:textId="47272D44" w:rsidR="00A045C1" w:rsidRDefault="00A045C1" w:rsidP="00A045C1"/>
    <w:p w14:paraId="450069FC" w14:textId="3BEED20C" w:rsidR="00A045C1" w:rsidRDefault="00A045C1" w:rsidP="00A045C1"/>
    <w:p w14:paraId="53FCE69B" w14:textId="2827B6C1" w:rsidR="00A045C1" w:rsidRDefault="00A045C1" w:rsidP="00A045C1"/>
    <w:p w14:paraId="169AD9EA" w14:textId="4DA6AAA4" w:rsidR="00A045C1" w:rsidRDefault="00A045C1" w:rsidP="00A045C1"/>
    <w:p w14:paraId="0DED3E1B" w14:textId="61745431" w:rsidR="00A045C1" w:rsidRDefault="00A045C1" w:rsidP="00A045C1"/>
    <w:p w14:paraId="46CED975" w14:textId="08792870" w:rsidR="00A045C1" w:rsidRDefault="00A045C1" w:rsidP="00A045C1"/>
    <w:p w14:paraId="2B10F661" w14:textId="44C8A8BA" w:rsidR="00A045C1" w:rsidRDefault="00A045C1" w:rsidP="00A045C1"/>
    <w:p w14:paraId="60FDB7F7" w14:textId="00877B1E" w:rsidR="00A045C1" w:rsidRDefault="00A045C1" w:rsidP="00A045C1"/>
    <w:p w14:paraId="688ACF17" w14:textId="3037911B" w:rsidR="00A045C1" w:rsidRDefault="00A045C1" w:rsidP="00A045C1"/>
    <w:p w14:paraId="5EC67F64" w14:textId="0011FD38" w:rsidR="00A045C1" w:rsidRDefault="00A045C1" w:rsidP="00A045C1"/>
    <w:p w14:paraId="4D2BF14F" w14:textId="29D544BC" w:rsidR="00A045C1" w:rsidRDefault="00A045C1" w:rsidP="00A045C1"/>
    <w:p w14:paraId="75BAAA06" w14:textId="15199E32" w:rsidR="00A045C1" w:rsidRDefault="00A045C1" w:rsidP="00A045C1"/>
    <w:p w14:paraId="12D69AF1" w14:textId="4E02BA8F" w:rsidR="00A045C1" w:rsidRDefault="00A045C1" w:rsidP="00A045C1"/>
    <w:p w14:paraId="59BBE3D4" w14:textId="18201ABA" w:rsidR="00A045C1" w:rsidRDefault="00A045C1" w:rsidP="00A045C1"/>
    <w:p w14:paraId="22AE1BD4" w14:textId="0C6E47B8" w:rsidR="00A045C1" w:rsidRDefault="00A045C1" w:rsidP="00A045C1"/>
    <w:p w14:paraId="7DC21E0E" w14:textId="1B07F27A" w:rsidR="00A045C1" w:rsidRDefault="00A045C1" w:rsidP="00A045C1"/>
    <w:p w14:paraId="1AEE01AC" w14:textId="37C2E4AC" w:rsidR="00A045C1" w:rsidRDefault="00A045C1" w:rsidP="00A045C1"/>
    <w:p w14:paraId="4ACB755F" w14:textId="7A62A403" w:rsidR="00A045C1" w:rsidRDefault="00A045C1" w:rsidP="00A045C1"/>
    <w:p w14:paraId="353AF383" w14:textId="319CBC23" w:rsidR="00A045C1" w:rsidRDefault="00A045C1" w:rsidP="00A045C1"/>
    <w:p w14:paraId="64EA527F" w14:textId="0C6BAC6E" w:rsidR="00A045C1" w:rsidRDefault="00A045C1" w:rsidP="00A045C1"/>
    <w:p w14:paraId="19C2A6B8" w14:textId="5B82A181" w:rsidR="00A045C1" w:rsidRDefault="00A045C1" w:rsidP="00A045C1"/>
    <w:p w14:paraId="3D7AC8B3" w14:textId="2A725804" w:rsidR="00A045C1" w:rsidRDefault="00A045C1" w:rsidP="00A045C1"/>
    <w:p w14:paraId="7FA754E3" w14:textId="51707496" w:rsidR="00A045C1" w:rsidRDefault="00A045C1" w:rsidP="00A045C1"/>
    <w:p w14:paraId="62357C87" w14:textId="38F71F4F" w:rsidR="00A045C1" w:rsidRDefault="00A045C1" w:rsidP="00A045C1"/>
    <w:p w14:paraId="7B78F27C" w14:textId="69FB889D" w:rsidR="00A045C1" w:rsidRDefault="00A045C1" w:rsidP="00A045C1"/>
    <w:p w14:paraId="71B4DBC1" w14:textId="77777777" w:rsidR="00A045C1" w:rsidRDefault="00A045C1" w:rsidP="00A045C1"/>
    <w:sectPr w:rsidR="00A045C1">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BE6BD" w14:textId="77777777" w:rsidR="00383829" w:rsidRDefault="00383829" w:rsidP="00A045C1">
      <w:r>
        <w:separator/>
      </w:r>
    </w:p>
  </w:endnote>
  <w:endnote w:type="continuationSeparator" w:id="0">
    <w:p w14:paraId="792137FD" w14:textId="77777777" w:rsidR="00383829" w:rsidRDefault="00383829" w:rsidP="00A045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1040468"/>
      <w:docPartObj>
        <w:docPartGallery w:val="Page Numbers (Bottom of Page)"/>
        <w:docPartUnique/>
      </w:docPartObj>
    </w:sdtPr>
    <w:sdtEndPr>
      <w:rPr>
        <w:rStyle w:val="PageNumber"/>
      </w:rPr>
    </w:sdtEndPr>
    <w:sdtContent>
      <w:p w14:paraId="012D5924" w14:textId="6ECE2FAB" w:rsidR="00A045C1" w:rsidRDefault="00A045C1" w:rsidP="004F42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ECD829" w14:textId="77777777" w:rsidR="00A045C1" w:rsidRDefault="00A045C1" w:rsidP="00A045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3898264"/>
      <w:docPartObj>
        <w:docPartGallery w:val="Page Numbers (Bottom of Page)"/>
        <w:docPartUnique/>
      </w:docPartObj>
    </w:sdtPr>
    <w:sdtEndPr>
      <w:rPr>
        <w:rStyle w:val="PageNumber"/>
      </w:rPr>
    </w:sdtEndPr>
    <w:sdtContent>
      <w:p w14:paraId="625B6B27" w14:textId="486E880C" w:rsidR="00A045C1" w:rsidRDefault="00A045C1" w:rsidP="004F42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82B4B5" w14:textId="77777777" w:rsidR="00A045C1" w:rsidRDefault="00A045C1" w:rsidP="00A045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842C1D" w14:textId="77777777" w:rsidR="00383829" w:rsidRDefault="00383829" w:rsidP="00A045C1">
      <w:r>
        <w:separator/>
      </w:r>
    </w:p>
  </w:footnote>
  <w:footnote w:type="continuationSeparator" w:id="0">
    <w:p w14:paraId="3319FE43" w14:textId="77777777" w:rsidR="00383829" w:rsidRDefault="00383829" w:rsidP="00A045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E4CD7"/>
    <w:multiLevelType w:val="multilevel"/>
    <w:tmpl w:val="141CC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5C1"/>
    <w:rsid w:val="00023168"/>
    <w:rsid w:val="00243E7B"/>
    <w:rsid w:val="002D4DFE"/>
    <w:rsid w:val="002F56FD"/>
    <w:rsid w:val="00355F26"/>
    <w:rsid w:val="0038124F"/>
    <w:rsid w:val="00383829"/>
    <w:rsid w:val="003A0224"/>
    <w:rsid w:val="003C159F"/>
    <w:rsid w:val="004F3BA8"/>
    <w:rsid w:val="005A5D6A"/>
    <w:rsid w:val="00635B2F"/>
    <w:rsid w:val="00657FBE"/>
    <w:rsid w:val="006B2417"/>
    <w:rsid w:val="006D2F7F"/>
    <w:rsid w:val="006F14F9"/>
    <w:rsid w:val="00771B5D"/>
    <w:rsid w:val="007D2B6F"/>
    <w:rsid w:val="007F5B85"/>
    <w:rsid w:val="00805808"/>
    <w:rsid w:val="008130EE"/>
    <w:rsid w:val="0095407F"/>
    <w:rsid w:val="00987AB6"/>
    <w:rsid w:val="00A045C1"/>
    <w:rsid w:val="00A35E37"/>
    <w:rsid w:val="00AC3B13"/>
    <w:rsid w:val="00AE0CF0"/>
    <w:rsid w:val="00C02D94"/>
    <w:rsid w:val="00D21656"/>
    <w:rsid w:val="00D40033"/>
    <w:rsid w:val="00D95C4E"/>
    <w:rsid w:val="00DE1DA1"/>
    <w:rsid w:val="00F23A36"/>
    <w:rsid w:val="00F65978"/>
    <w:rsid w:val="00FB456B"/>
    <w:rsid w:val="00FC7EE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1217C63D"/>
  <w15:chartTrackingRefBased/>
  <w15:docId w15:val="{204D635E-A33A-4443-B198-F6F7A795A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59F"/>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C02D9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045C1"/>
    <w:pPr>
      <w:tabs>
        <w:tab w:val="center" w:pos="4513"/>
        <w:tab w:val="right" w:pos="9026"/>
      </w:tabs>
    </w:pPr>
    <w:rPr>
      <w:rFonts w:ascii="Arial" w:eastAsiaTheme="minorHAnsi" w:hAnsi="Arial" w:cs="Arial"/>
      <w:sz w:val="22"/>
      <w:szCs w:val="22"/>
      <w:lang w:eastAsia="en-US"/>
    </w:rPr>
  </w:style>
  <w:style w:type="character" w:customStyle="1" w:styleId="FooterChar">
    <w:name w:val="Footer Char"/>
    <w:basedOn w:val="DefaultParagraphFont"/>
    <w:link w:val="Footer"/>
    <w:uiPriority w:val="99"/>
    <w:rsid w:val="00A045C1"/>
  </w:style>
  <w:style w:type="character" w:styleId="PageNumber">
    <w:name w:val="page number"/>
    <w:basedOn w:val="DefaultParagraphFont"/>
    <w:uiPriority w:val="99"/>
    <w:semiHidden/>
    <w:unhideWhenUsed/>
    <w:rsid w:val="00A045C1"/>
  </w:style>
  <w:style w:type="paragraph" w:styleId="NormalWeb">
    <w:name w:val="Normal (Web)"/>
    <w:basedOn w:val="Normal"/>
    <w:uiPriority w:val="99"/>
    <w:unhideWhenUsed/>
    <w:rsid w:val="00A045C1"/>
    <w:pPr>
      <w:spacing w:before="100" w:beforeAutospacing="1" w:after="100" w:afterAutospacing="1"/>
    </w:pPr>
  </w:style>
  <w:style w:type="character" w:styleId="Strong">
    <w:name w:val="Strong"/>
    <w:basedOn w:val="DefaultParagraphFont"/>
    <w:uiPriority w:val="22"/>
    <w:qFormat/>
    <w:rsid w:val="00A045C1"/>
    <w:rPr>
      <w:b/>
      <w:bCs/>
    </w:rPr>
  </w:style>
  <w:style w:type="character" w:styleId="Emphasis">
    <w:name w:val="Emphasis"/>
    <w:basedOn w:val="DefaultParagraphFont"/>
    <w:uiPriority w:val="20"/>
    <w:qFormat/>
    <w:rsid w:val="00A045C1"/>
    <w:rPr>
      <w:i/>
      <w:iCs/>
    </w:rPr>
  </w:style>
  <w:style w:type="character" w:customStyle="1" w:styleId="Heading1Char">
    <w:name w:val="Heading 1 Char"/>
    <w:basedOn w:val="DefaultParagraphFont"/>
    <w:link w:val="Heading1"/>
    <w:uiPriority w:val="9"/>
    <w:rsid w:val="00C02D94"/>
    <w:rPr>
      <w:rFonts w:ascii="Times New Roman" w:eastAsia="Times New Roman" w:hAnsi="Times New Roman" w:cs="Times New Roman"/>
      <w:b/>
      <w:bCs/>
      <w:color w:val="auto"/>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04455">
      <w:bodyDiv w:val="1"/>
      <w:marLeft w:val="0"/>
      <w:marRight w:val="0"/>
      <w:marTop w:val="0"/>
      <w:marBottom w:val="0"/>
      <w:divBdr>
        <w:top w:val="none" w:sz="0" w:space="0" w:color="auto"/>
        <w:left w:val="none" w:sz="0" w:space="0" w:color="auto"/>
        <w:bottom w:val="none" w:sz="0" w:space="0" w:color="auto"/>
        <w:right w:val="none" w:sz="0" w:space="0" w:color="auto"/>
      </w:divBdr>
    </w:div>
    <w:div w:id="106628352">
      <w:bodyDiv w:val="1"/>
      <w:marLeft w:val="0"/>
      <w:marRight w:val="0"/>
      <w:marTop w:val="0"/>
      <w:marBottom w:val="0"/>
      <w:divBdr>
        <w:top w:val="none" w:sz="0" w:space="0" w:color="auto"/>
        <w:left w:val="none" w:sz="0" w:space="0" w:color="auto"/>
        <w:bottom w:val="none" w:sz="0" w:space="0" w:color="auto"/>
        <w:right w:val="none" w:sz="0" w:space="0" w:color="auto"/>
      </w:divBdr>
    </w:div>
    <w:div w:id="217711229">
      <w:bodyDiv w:val="1"/>
      <w:marLeft w:val="0"/>
      <w:marRight w:val="0"/>
      <w:marTop w:val="0"/>
      <w:marBottom w:val="0"/>
      <w:divBdr>
        <w:top w:val="none" w:sz="0" w:space="0" w:color="auto"/>
        <w:left w:val="none" w:sz="0" w:space="0" w:color="auto"/>
        <w:bottom w:val="none" w:sz="0" w:space="0" w:color="auto"/>
        <w:right w:val="none" w:sz="0" w:space="0" w:color="auto"/>
      </w:divBdr>
    </w:div>
    <w:div w:id="459808928">
      <w:bodyDiv w:val="1"/>
      <w:marLeft w:val="0"/>
      <w:marRight w:val="0"/>
      <w:marTop w:val="0"/>
      <w:marBottom w:val="0"/>
      <w:divBdr>
        <w:top w:val="none" w:sz="0" w:space="0" w:color="auto"/>
        <w:left w:val="none" w:sz="0" w:space="0" w:color="auto"/>
        <w:bottom w:val="none" w:sz="0" w:space="0" w:color="auto"/>
        <w:right w:val="none" w:sz="0" w:space="0" w:color="auto"/>
      </w:divBdr>
    </w:div>
    <w:div w:id="487285551">
      <w:bodyDiv w:val="1"/>
      <w:marLeft w:val="0"/>
      <w:marRight w:val="0"/>
      <w:marTop w:val="0"/>
      <w:marBottom w:val="0"/>
      <w:divBdr>
        <w:top w:val="none" w:sz="0" w:space="0" w:color="auto"/>
        <w:left w:val="none" w:sz="0" w:space="0" w:color="auto"/>
        <w:bottom w:val="none" w:sz="0" w:space="0" w:color="auto"/>
        <w:right w:val="none" w:sz="0" w:space="0" w:color="auto"/>
      </w:divBdr>
    </w:div>
    <w:div w:id="899292083">
      <w:bodyDiv w:val="1"/>
      <w:marLeft w:val="0"/>
      <w:marRight w:val="0"/>
      <w:marTop w:val="0"/>
      <w:marBottom w:val="0"/>
      <w:divBdr>
        <w:top w:val="none" w:sz="0" w:space="0" w:color="auto"/>
        <w:left w:val="none" w:sz="0" w:space="0" w:color="auto"/>
        <w:bottom w:val="none" w:sz="0" w:space="0" w:color="auto"/>
        <w:right w:val="none" w:sz="0" w:space="0" w:color="auto"/>
      </w:divBdr>
    </w:div>
    <w:div w:id="987784076">
      <w:bodyDiv w:val="1"/>
      <w:marLeft w:val="0"/>
      <w:marRight w:val="0"/>
      <w:marTop w:val="0"/>
      <w:marBottom w:val="0"/>
      <w:divBdr>
        <w:top w:val="none" w:sz="0" w:space="0" w:color="auto"/>
        <w:left w:val="none" w:sz="0" w:space="0" w:color="auto"/>
        <w:bottom w:val="none" w:sz="0" w:space="0" w:color="auto"/>
        <w:right w:val="none" w:sz="0" w:space="0" w:color="auto"/>
      </w:divBdr>
    </w:div>
    <w:div w:id="1030957817">
      <w:bodyDiv w:val="1"/>
      <w:marLeft w:val="0"/>
      <w:marRight w:val="0"/>
      <w:marTop w:val="0"/>
      <w:marBottom w:val="0"/>
      <w:divBdr>
        <w:top w:val="none" w:sz="0" w:space="0" w:color="auto"/>
        <w:left w:val="none" w:sz="0" w:space="0" w:color="auto"/>
        <w:bottom w:val="none" w:sz="0" w:space="0" w:color="auto"/>
        <w:right w:val="none" w:sz="0" w:space="0" w:color="auto"/>
      </w:divBdr>
    </w:div>
    <w:div w:id="1491100101">
      <w:bodyDiv w:val="1"/>
      <w:marLeft w:val="0"/>
      <w:marRight w:val="0"/>
      <w:marTop w:val="0"/>
      <w:marBottom w:val="0"/>
      <w:divBdr>
        <w:top w:val="none" w:sz="0" w:space="0" w:color="auto"/>
        <w:left w:val="none" w:sz="0" w:space="0" w:color="auto"/>
        <w:bottom w:val="none" w:sz="0" w:space="0" w:color="auto"/>
        <w:right w:val="none" w:sz="0" w:space="0" w:color="auto"/>
      </w:divBdr>
    </w:div>
    <w:div w:id="1671181470">
      <w:bodyDiv w:val="1"/>
      <w:marLeft w:val="0"/>
      <w:marRight w:val="0"/>
      <w:marTop w:val="0"/>
      <w:marBottom w:val="0"/>
      <w:divBdr>
        <w:top w:val="none" w:sz="0" w:space="0" w:color="auto"/>
        <w:left w:val="none" w:sz="0" w:space="0" w:color="auto"/>
        <w:bottom w:val="none" w:sz="0" w:space="0" w:color="auto"/>
        <w:right w:val="none" w:sz="0" w:space="0" w:color="auto"/>
      </w:divBdr>
    </w:div>
    <w:div w:id="1678338735">
      <w:bodyDiv w:val="1"/>
      <w:marLeft w:val="0"/>
      <w:marRight w:val="0"/>
      <w:marTop w:val="0"/>
      <w:marBottom w:val="0"/>
      <w:divBdr>
        <w:top w:val="none" w:sz="0" w:space="0" w:color="auto"/>
        <w:left w:val="none" w:sz="0" w:space="0" w:color="auto"/>
        <w:bottom w:val="none" w:sz="0" w:space="0" w:color="auto"/>
        <w:right w:val="none" w:sz="0" w:space="0" w:color="auto"/>
      </w:divBdr>
    </w:div>
    <w:div w:id="1763723237">
      <w:bodyDiv w:val="1"/>
      <w:marLeft w:val="0"/>
      <w:marRight w:val="0"/>
      <w:marTop w:val="0"/>
      <w:marBottom w:val="0"/>
      <w:divBdr>
        <w:top w:val="none" w:sz="0" w:space="0" w:color="auto"/>
        <w:left w:val="none" w:sz="0" w:space="0" w:color="auto"/>
        <w:bottom w:val="none" w:sz="0" w:space="0" w:color="auto"/>
        <w:right w:val="none" w:sz="0" w:space="0" w:color="auto"/>
      </w:divBdr>
    </w:div>
    <w:div w:id="1899708300">
      <w:bodyDiv w:val="1"/>
      <w:marLeft w:val="0"/>
      <w:marRight w:val="0"/>
      <w:marTop w:val="0"/>
      <w:marBottom w:val="0"/>
      <w:divBdr>
        <w:top w:val="none" w:sz="0" w:space="0" w:color="auto"/>
        <w:left w:val="none" w:sz="0" w:space="0" w:color="auto"/>
        <w:bottom w:val="none" w:sz="0" w:space="0" w:color="auto"/>
        <w:right w:val="none" w:sz="0" w:space="0" w:color="auto"/>
      </w:divBdr>
    </w:div>
    <w:div w:id="1947616774">
      <w:bodyDiv w:val="1"/>
      <w:marLeft w:val="0"/>
      <w:marRight w:val="0"/>
      <w:marTop w:val="0"/>
      <w:marBottom w:val="0"/>
      <w:divBdr>
        <w:top w:val="none" w:sz="0" w:space="0" w:color="auto"/>
        <w:left w:val="none" w:sz="0" w:space="0" w:color="auto"/>
        <w:bottom w:val="none" w:sz="0" w:space="0" w:color="auto"/>
        <w:right w:val="none" w:sz="0" w:space="0" w:color="auto"/>
      </w:divBdr>
    </w:div>
    <w:div w:id="1955558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5588</Words>
  <Characters>31857</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2</cp:revision>
  <dcterms:created xsi:type="dcterms:W3CDTF">2021-09-06T21:41:00Z</dcterms:created>
  <dcterms:modified xsi:type="dcterms:W3CDTF">2021-09-06T21:41:00Z</dcterms:modified>
</cp:coreProperties>
</file>