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C2925" w14:textId="77777777" w:rsidR="00E559C2" w:rsidRDefault="00E034A2" w:rsidP="00E034A2">
      <w:pPr>
        <w:jc w:val="center"/>
        <w:rPr>
          <w:rFonts w:cstheme="minorHAnsi"/>
          <w:i/>
          <w:iCs/>
          <w:sz w:val="28"/>
          <w:szCs w:val="28"/>
        </w:rPr>
      </w:pPr>
      <w:r>
        <w:rPr>
          <w:rFonts w:cstheme="minorHAnsi"/>
          <w:i/>
          <w:iCs/>
          <w:sz w:val="28"/>
          <w:szCs w:val="28"/>
        </w:rPr>
        <w:t xml:space="preserve">University of Wales Trinity Saint Davids </w:t>
      </w:r>
    </w:p>
    <w:p w14:paraId="41AFEC3E" w14:textId="31ECEEC5" w:rsidR="00E034A2" w:rsidRDefault="00E559C2" w:rsidP="00E034A2">
      <w:pPr>
        <w:jc w:val="center"/>
        <w:rPr>
          <w:rFonts w:cstheme="minorHAnsi"/>
          <w:i/>
          <w:iCs/>
          <w:sz w:val="28"/>
          <w:szCs w:val="28"/>
        </w:rPr>
      </w:pPr>
      <w:r>
        <w:rPr>
          <w:rFonts w:cstheme="minorHAnsi"/>
          <w:i/>
          <w:iCs/>
          <w:sz w:val="28"/>
          <w:szCs w:val="28"/>
        </w:rPr>
        <w:t>-</w:t>
      </w:r>
      <w:r w:rsidR="00E034A2">
        <w:rPr>
          <w:rFonts w:cstheme="minorHAnsi"/>
          <w:i/>
          <w:iCs/>
          <w:sz w:val="28"/>
          <w:szCs w:val="28"/>
        </w:rPr>
        <w:t xml:space="preserve"> Swansea</w:t>
      </w:r>
      <w:r>
        <w:rPr>
          <w:rFonts w:cstheme="minorHAnsi"/>
          <w:i/>
          <w:iCs/>
          <w:sz w:val="28"/>
          <w:szCs w:val="28"/>
        </w:rPr>
        <w:t>-</w:t>
      </w:r>
      <w:r w:rsidR="00E034A2">
        <w:rPr>
          <w:rFonts w:cstheme="minorHAnsi"/>
          <w:i/>
          <w:iCs/>
          <w:sz w:val="28"/>
          <w:szCs w:val="28"/>
        </w:rPr>
        <w:t xml:space="preserve"> </w:t>
      </w:r>
    </w:p>
    <w:p w14:paraId="1506D49A" w14:textId="77777777" w:rsidR="00E034A2" w:rsidRDefault="00E034A2" w:rsidP="00E034A2">
      <w:pPr>
        <w:jc w:val="center"/>
        <w:rPr>
          <w:rFonts w:cstheme="minorHAnsi"/>
          <w:b/>
          <w:bCs/>
          <w:sz w:val="52"/>
          <w:szCs w:val="52"/>
        </w:rPr>
      </w:pPr>
    </w:p>
    <w:p w14:paraId="4216D5C3" w14:textId="77777777" w:rsidR="00E034A2" w:rsidRDefault="00E034A2" w:rsidP="00E034A2">
      <w:pPr>
        <w:jc w:val="center"/>
        <w:rPr>
          <w:rFonts w:cstheme="minorHAnsi"/>
          <w:b/>
          <w:bCs/>
          <w:sz w:val="52"/>
          <w:szCs w:val="52"/>
        </w:rPr>
      </w:pPr>
    </w:p>
    <w:p w14:paraId="01136E10" w14:textId="77777777" w:rsidR="00E034A2" w:rsidRDefault="00E034A2" w:rsidP="00E034A2">
      <w:pPr>
        <w:jc w:val="center"/>
        <w:rPr>
          <w:rFonts w:cstheme="minorHAnsi"/>
          <w:b/>
          <w:bCs/>
          <w:sz w:val="52"/>
          <w:szCs w:val="52"/>
        </w:rPr>
      </w:pPr>
    </w:p>
    <w:p w14:paraId="61721595" w14:textId="77777777" w:rsidR="00E034A2" w:rsidRDefault="00E034A2" w:rsidP="00E034A2">
      <w:pPr>
        <w:jc w:val="center"/>
        <w:rPr>
          <w:rFonts w:cstheme="minorHAnsi"/>
          <w:b/>
          <w:bCs/>
          <w:sz w:val="52"/>
          <w:szCs w:val="52"/>
        </w:rPr>
      </w:pPr>
    </w:p>
    <w:p w14:paraId="70B2D0B1" w14:textId="77777777" w:rsidR="00E034A2" w:rsidRDefault="00E034A2" w:rsidP="00E034A2">
      <w:pPr>
        <w:jc w:val="center"/>
        <w:rPr>
          <w:rFonts w:cstheme="minorHAnsi"/>
          <w:b/>
          <w:bCs/>
          <w:sz w:val="52"/>
          <w:szCs w:val="52"/>
        </w:rPr>
      </w:pPr>
      <w:r>
        <w:rPr>
          <w:rFonts w:ascii="Arial" w:hAnsi="Arial" w:cs="Arial"/>
          <w:b/>
          <w:bCs/>
          <w:sz w:val="52"/>
          <w:szCs w:val="52"/>
        </w:rPr>
        <w:t>The future of hospitality and is it profitable to be green?</w:t>
      </w:r>
    </w:p>
    <w:p w14:paraId="16FCFA42" w14:textId="77777777" w:rsidR="00E034A2" w:rsidRDefault="00E034A2" w:rsidP="00E034A2">
      <w:pPr>
        <w:rPr>
          <w:rFonts w:cstheme="minorHAnsi"/>
          <w:b/>
          <w:bCs/>
          <w:sz w:val="24"/>
          <w:szCs w:val="24"/>
        </w:rPr>
      </w:pPr>
    </w:p>
    <w:p w14:paraId="02197572" w14:textId="77777777" w:rsidR="00E034A2" w:rsidRDefault="00E034A2" w:rsidP="00E034A2">
      <w:pPr>
        <w:jc w:val="center"/>
        <w:rPr>
          <w:rFonts w:cstheme="minorHAnsi"/>
          <w:b/>
          <w:bCs/>
          <w:sz w:val="24"/>
          <w:szCs w:val="24"/>
        </w:rPr>
      </w:pPr>
    </w:p>
    <w:p w14:paraId="25BB441F" w14:textId="77777777" w:rsidR="00E034A2" w:rsidRDefault="00E034A2" w:rsidP="00E034A2">
      <w:pPr>
        <w:jc w:val="center"/>
        <w:rPr>
          <w:rFonts w:cstheme="minorHAnsi"/>
          <w:b/>
          <w:bCs/>
          <w:sz w:val="24"/>
          <w:szCs w:val="24"/>
        </w:rPr>
      </w:pPr>
      <w:r>
        <w:rPr>
          <w:rFonts w:cstheme="minorHAnsi"/>
          <w:b/>
          <w:bCs/>
          <w:sz w:val="24"/>
          <w:szCs w:val="24"/>
        </w:rPr>
        <w:t xml:space="preserve"> </w:t>
      </w:r>
    </w:p>
    <w:p w14:paraId="1C312B77" w14:textId="77777777" w:rsidR="00E034A2" w:rsidRDefault="00E034A2" w:rsidP="00E034A2">
      <w:pPr>
        <w:jc w:val="center"/>
        <w:rPr>
          <w:rFonts w:cstheme="minorHAnsi"/>
          <w:b/>
          <w:bCs/>
          <w:sz w:val="24"/>
          <w:szCs w:val="24"/>
        </w:rPr>
      </w:pPr>
    </w:p>
    <w:p w14:paraId="255D2250" w14:textId="77777777" w:rsidR="00E034A2" w:rsidRDefault="00E034A2" w:rsidP="00E034A2">
      <w:pPr>
        <w:jc w:val="center"/>
        <w:rPr>
          <w:rFonts w:cstheme="minorHAnsi"/>
          <w:b/>
          <w:bCs/>
          <w:sz w:val="24"/>
          <w:szCs w:val="24"/>
        </w:rPr>
      </w:pPr>
    </w:p>
    <w:p w14:paraId="00FA25BE" w14:textId="77777777" w:rsidR="00E034A2" w:rsidRDefault="00E034A2" w:rsidP="00E034A2">
      <w:pPr>
        <w:jc w:val="center"/>
        <w:rPr>
          <w:rFonts w:cstheme="minorHAnsi"/>
          <w:b/>
          <w:bCs/>
          <w:sz w:val="24"/>
          <w:szCs w:val="24"/>
        </w:rPr>
      </w:pPr>
    </w:p>
    <w:p w14:paraId="178692DD" w14:textId="77777777" w:rsidR="00E034A2" w:rsidRDefault="00E034A2" w:rsidP="00E034A2">
      <w:pPr>
        <w:jc w:val="center"/>
        <w:rPr>
          <w:rFonts w:cstheme="minorHAnsi"/>
          <w:b/>
          <w:bCs/>
          <w:sz w:val="24"/>
          <w:szCs w:val="24"/>
        </w:rPr>
      </w:pPr>
    </w:p>
    <w:p w14:paraId="20BCDB8A" w14:textId="77777777" w:rsidR="00E034A2" w:rsidRDefault="00E034A2" w:rsidP="00E034A2">
      <w:pPr>
        <w:jc w:val="center"/>
        <w:rPr>
          <w:rFonts w:ascii="Arial" w:hAnsi="Arial" w:cs="Arial"/>
          <w:b/>
          <w:bCs/>
          <w:sz w:val="24"/>
          <w:szCs w:val="24"/>
        </w:rPr>
      </w:pPr>
      <w:r>
        <w:rPr>
          <w:rFonts w:ascii="Arial" w:hAnsi="Arial" w:cs="Arial"/>
          <w:b/>
          <w:bCs/>
          <w:sz w:val="24"/>
          <w:szCs w:val="24"/>
        </w:rPr>
        <w:t>Sustainable Hospitality and Tourism Management BMIH5006</w:t>
      </w:r>
    </w:p>
    <w:p w14:paraId="083F0568" w14:textId="77777777" w:rsidR="00E034A2" w:rsidRDefault="00E034A2" w:rsidP="00E034A2">
      <w:pPr>
        <w:jc w:val="center"/>
        <w:rPr>
          <w:rFonts w:ascii="Arial" w:hAnsi="Arial" w:cs="Arial"/>
          <w:b/>
          <w:bCs/>
          <w:sz w:val="24"/>
          <w:szCs w:val="24"/>
        </w:rPr>
      </w:pPr>
      <w:r>
        <w:rPr>
          <w:rFonts w:ascii="Arial" w:hAnsi="Arial" w:cs="Arial"/>
          <w:b/>
          <w:bCs/>
          <w:sz w:val="24"/>
          <w:szCs w:val="24"/>
        </w:rPr>
        <w:t>Tutor – Kathryn Roberts</w:t>
      </w:r>
    </w:p>
    <w:p w14:paraId="74BF0E74" w14:textId="77777777" w:rsidR="00E034A2" w:rsidRDefault="00E034A2" w:rsidP="00E034A2">
      <w:pPr>
        <w:jc w:val="center"/>
        <w:rPr>
          <w:rFonts w:ascii="Arial" w:hAnsi="Arial" w:cs="Arial"/>
          <w:b/>
          <w:bCs/>
          <w:sz w:val="24"/>
          <w:szCs w:val="24"/>
        </w:rPr>
      </w:pPr>
    </w:p>
    <w:p w14:paraId="609A6C04" w14:textId="365EA36B" w:rsidR="00E034A2" w:rsidRDefault="00E034A2" w:rsidP="00E034A2">
      <w:pPr>
        <w:jc w:val="center"/>
        <w:rPr>
          <w:rFonts w:ascii="Arial" w:hAnsi="Arial" w:cs="Arial"/>
          <w:b/>
          <w:bCs/>
          <w:sz w:val="24"/>
          <w:szCs w:val="24"/>
        </w:rPr>
      </w:pPr>
      <w:r>
        <w:rPr>
          <w:rFonts w:ascii="Arial" w:hAnsi="Arial" w:cs="Arial"/>
          <w:b/>
          <w:bCs/>
          <w:sz w:val="24"/>
          <w:szCs w:val="24"/>
        </w:rPr>
        <w:t>Roxana Elena Belu (212</w:t>
      </w:r>
      <w:r w:rsidR="008F2190">
        <w:rPr>
          <w:rFonts w:ascii="Arial" w:hAnsi="Arial" w:cs="Arial"/>
          <w:b/>
          <w:bCs/>
          <w:sz w:val="24"/>
          <w:szCs w:val="24"/>
        </w:rPr>
        <w:t>0013</w:t>
      </w:r>
      <w:r>
        <w:rPr>
          <w:rFonts w:ascii="Arial" w:hAnsi="Arial" w:cs="Arial"/>
          <w:b/>
          <w:bCs/>
          <w:sz w:val="24"/>
          <w:szCs w:val="24"/>
        </w:rPr>
        <w:t>)</w:t>
      </w:r>
    </w:p>
    <w:p w14:paraId="1F2EBF08" w14:textId="77777777" w:rsidR="00E034A2" w:rsidRDefault="00E034A2" w:rsidP="00E034A2">
      <w:pPr>
        <w:jc w:val="center"/>
        <w:rPr>
          <w:rFonts w:ascii="Arial" w:hAnsi="Arial" w:cs="Arial"/>
          <w:b/>
          <w:bCs/>
          <w:sz w:val="24"/>
          <w:szCs w:val="24"/>
        </w:rPr>
      </w:pPr>
    </w:p>
    <w:p w14:paraId="5F6346C2" w14:textId="77777777" w:rsidR="00E034A2" w:rsidRDefault="00E034A2" w:rsidP="00E034A2"/>
    <w:p w14:paraId="7E9E6ACC" w14:textId="77777777" w:rsidR="00E034A2" w:rsidRDefault="00E034A2" w:rsidP="00E034A2"/>
    <w:p w14:paraId="1E740AA6" w14:textId="77777777" w:rsidR="00E034A2" w:rsidRDefault="00E034A2" w:rsidP="00E034A2"/>
    <w:p w14:paraId="64C94391" w14:textId="77777777" w:rsidR="00E034A2" w:rsidRDefault="00E034A2" w:rsidP="00E034A2"/>
    <w:p w14:paraId="1831F389" w14:textId="77777777" w:rsidR="00E034A2" w:rsidRDefault="00E034A2" w:rsidP="00E034A2"/>
    <w:p w14:paraId="38B822FF" w14:textId="50DCA949" w:rsidR="00156A29" w:rsidRDefault="00156A29" w:rsidP="001A7079">
      <w:pPr>
        <w:jc w:val="center"/>
        <w:rPr>
          <w:rFonts w:ascii="Arial" w:hAnsi="Arial" w:cs="Arial"/>
          <w:b/>
          <w:bCs/>
          <w:sz w:val="28"/>
          <w:szCs w:val="28"/>
        </w:rPr>
      </w:pPr>
      <w:r>
        <w:rPr>
          <w:rFonts w:ascii="Arial" w:hAnsi="Arial" w:cs="Arial"/>
          <w:b/>
          <w:bCs/>
          <w:sz w:val="28"/>
          <w:szCs w:val="28"/>
        </w:rPr>
        <w:lastRenderedPageBreak/>
        <w:t>Table of Contents</w:t>
      </w:r>
    </w:p>
    <w:p w14:paraId="7E2D1F83" w14:textId="77777777" w:rsidR="002D4EA6" w:rsidRDefault="002D4EA6" w:rsidP="00E034A2">
      <w:pPr>
        <w:rPr>
          <w:rFonts w:ascii="Arial" w:hAnsi="Arial" w:cs="Arial"/>
          <w:b/>
          <w:bCs/>
          <w:sz w:val="28"/>
          <w:szCs w:val="28"/>
        </w:rPr>
      </w:pPr>
    </w:p>
    <w:p w14:paraId="0B47D0B7" w14:textId="13F85EB8" w:rsidR="00156A29" w:rsidRDefault="00156A29" w:rsidP="00675654">
      <w:pPr>
        <w:ind w:firstLine="360"/>
        <w:jc w:val="both"/>
        <w:rPr>
          <w:rFonts w:ascii="Arial" w:hAnsi="Arial" w:cs="Arial"/>
          <w:b/>
          <w:bCs/>
          <w:sz w:val="28"/>
          <w:szCs w:val="28"/>
        </w:rPr>
      </w:pPr>
      <w:r>
        <w:rPr>
          <w:rFonts w:ascii="Arial" w:hAnsi="Arial" w:cs="Arial"/>
          <w:b/>
          <w:bCs/>
          <w:sz w:val="28"/>
          <w:szCs w:val="28"/>
        </w:rPr>
        <w:t>Introduction</w:t>
      </w:r>
      <w:r w:rsidR="001A7079">
        <w:rPr>
          <w:rFonts w:ascii="Arial" w:hAnsi="Arial" w:cs="Arial"/>
          <w:b/>
          <w:bCs/>
          <w:sz w:val="28"/>
          <w:szCs w:val="28"/>
        </w:rPr>
        <w:t>…………………………………………………………</w:t>
      </w:r>
      <w:r w:rsidR="00D358B4">
        <w:rPr>
          <w:rFonts w:ascii="Arial" w:hAnsi="Arial" w:cs="Arial"/>
          <w:b/>
          <w:bCs/>
          <w:sz w:val="28"/>
          <w:szCs w:val="28"/>
        </w:rPr>
        <w:t>.3</w:t>
      </w:r>
    </w:p>
    <w:p w14:paraId="36FC0EC6" w14:textId="77777777" w:rsidR="002D4EA6" w:rsidRDefault="002D4EA6" w:rsidP="00675654">
      <w:pPr>
        <w:jc w:val="both"/>
        <w:rPr>
          <w:rFonts w:ascii="Arial" w:hAnsi="Arial" w:cs="Arial"/>
          <w:b/>
          <w:bCs/>
          <w:sz w:val="28"/>
          <w:szCs w:val="28"/>
        </w:rPr>
      </w:pPr>
    </w:p>
    <w:p w14:paraId="62CBFC47" w14:textId="15156B76" w:rsidR="009515FE" w:rsidRPr="002D4EA6" w:rsidRDefault="00156A29" w:rsidP="00675654">
      <w:pPr>
        <w:pStyle w:val="ListParagraph"/>
        <w:numPr>
          <w:ilvl w:val="0"/>
          <w:numId w:val="1"/>
        </w:numPr>
        <w:spacing w:line="360" w:lineRule="auto"/>
        <w:jc w:val="both"/>
        <w:rPr>
          <w:rFonts w:ascii="Arial" w:hAnsi="Arial" w:cs="Arial"/>
          <w:b/>
          <w:bCs/>
          <w:sz w:val="28"/>
          <w:szCs w:val="28"/>
        </w:rPr>
      </w:pPr>
      <w:r w:rsidRPr="000C5387">
        <w:rPr>
          <w:rFonts w:ascii="Arial" w:hAnsi="Arial" w:cs="Arial"/>
          <w:b/>
          <w:bCs/>
          <w:sz w:val="28"/>
          <w:szCs w:val="28"/>
        </w:rPr>
        <w:t>The triple bottom line</w:t>
      </w:r>
      <w:r>
        <w:rPr>
          <w:rFonts w:ascii="Arial" w:hAnsi="Arial" w:cs="Arial"/>
          <w:b/>
          <w:bCs/>
          <w:sz w:val="28"/>
          <w:szCs w:val="28"/>
        </w:rPr>
        <w:t xml:space="preserve"> (TBL)</w:t>
      </w:r>
      <w:r w:rsidRPr="000C5387">
        <w:rPr>
          <w:rFonts w:ascii="Arial" w:hAnsi="Arial" w:cs="Arial"/>
          <w:b/>
          <w:bCs/>
          <w:sz w:val="28"/>
          <w:szCs w:val="28"/>
        </w:rPr>
        <w:t xml:space="preserve"> of Elkington</w:t>
      </w:r>
      <w:r w:rsidR="001A7079">
        <w:rPr>
          <w:rFonts w:ascii="Arial" w:hAnsi="Arial" w:cs="Arial"/>
          <w:b/>
          <w:bCs/>
          <w:sz w:val="28"/>
          <w:szCs w:val="28"/>
        </w:rPr>
        <w:t>…………………</w:t>
      </w:r>
      <w:r w:rsidR="00675654">
        <w:rPr>
          <w:rFonts w:ascii="Arial" w:hAnsi="Arial" w:cs="Arial"/>
          <w:b/>
          <w:bCs/>
          <w:sz w:val="28"/>
          <w:szCs w:val="28"/>
        </w:rPr>
        <w:t>..</w:t>
      </w:r>
      <w:r w:rsidR="001A7079">
        <w:rPr>
          <w:rFonts w:ascii="Arial" w:hAnsi="Arial" w:cs="Arial"/>
          <w:b/>
          <w:bCs/>
          <w:sz w:val="28"/>
          <w:szCs w:val="28"/>
        </w:rPr>
        <w:t>.</w:t>
      </w:r>
      <w:r w:rsidR="0053410A">
        <w:rPr>
          <w:rFonts w:ascii="Arial" w:hAnsi="Arial" w:cs="Arial"/>
          <w:b/>
          <w:bCs/>
          <w:sz w:val="28"/>
          <w:szCs w:val="28"/>
        </w:rPr>
        <w:t>3</w:t>
      </w:r>
    </w:p>
    <w:p w14:paraId="0B2C397D" w14:textId="29EA255E" w:rsidR="00156A29" w:rsidRPr="000C5387" w:rsidRDefault="00156A29" w:rsidP="00675654">
      <w:pPr>
        <w:pStyle w:val="ListParagraph"/>
        <w:numPr>
          <w:ilvl w:val="1"/>
          <w:numId w:val="1"/>
        </w:numPr>
        <w:spacing w:line="360" w:lineRule="auto"/>
        <w:jc w:val="both"/>
        <w:rPr>
          <w:rFonts w:ascii="Arial" w:hAnsi="Arial" w:cs="Arial"/>
          <w:b/>
          <w:bCs/>
          <w:sz w:val="24"/>
          <w:szCs w:val="24"/>
        </w:rPr>
      </w:pPr>
      <w:r w:rsidRPr="000C5387">
        <w:rPr>
          <w:rFonts w:ascii="Arial" w:hAnsi="Arial" w:cs="Arial"/>
          <w:b/>
          <w:bCs/>
          <w:sz w:val="24"/>
          <w:szCs w:val="24"/>
        </w:rPr>
        <w:t>Triple bottom line reporting</w:t>
      </w:r>
      <w:r w:rsidR="001A7079">
        <w:rPr>
          <w:rFonts w:ascii="Arial" w:hAnsi="Arial" w:cs="Arial"/>
          <w:b/>
          <w:bCs/>
          <w:sz w:val="24"/>
          <w:szCs w:val="24"/>
        </w:rPr>
        <w:t>………………………………………</w:t>
      </w:r>
      <w:r w:rsidR="0053410A">
        <w:rPr>
          <w:rFonts w:ascii="Arial" w:hAnsi="Arial" w:cs="Arial"/>
          <w:b/>
          <w:bCs/>
          <w:sz w:val="24"/>
          <w:szCs w:val="24"/>
        </w:rPr>
        <w:t>.</w:t>
      </w:r>
      <w:r w:rsidR="00675654">
        <w:rPr>
          <w:rFonts w:ascii="Arial" w:hAnsi="Arial" w:cs="Arial"/>
          <w:b/>
          <w:bCs/>
          <w:sz w:val="24"/>
          <w:szCs w:val="24"/>
        </w:rPr>
        <w:t>.</w:t>
      </w:r>
      <w:r w:rsidR="0053410A">
        <w:rPr>
          <w:rFonts w:ascii="Arial" w:hAnsi="Arial" w:cs="Arial"/>
          <w:b/>
          <w:bCs/>
          <w:sz w:val="24"/>
          <w:szCs w:val="24"/>
        </w:rPr>
        <w:t>4</w:t>
      </w:r>
    </w:p>
    <w:p w14:paraId="48FC391E" w14:textId="71C83D72" w:rsidR="00156A29" w:rsidRDefault="00156A29" w:rsidP="00675654">
      <w:pPr>
        <w:pStyle w:val="ListParagraph"/>
        <w:numPr>
          <w:ilvl w:val="1"/>
          <w:numId w:val="1"/>
        </w:numPr>
        <w:spacing w:line="360" w:lineRule="auto"/>
        <w:jc w:val="both"/>
        <w:rPr>
          <w:rFonts w:ascii="Arial" w:hAnsi="Arial" w:cs="Arial"/>
          <w:b/>
          <w:bCs/>
          <w:sz w:val="24"/>
          <w:szCs w:val="24"/>
        </w:rPr>
      </w:pPr>
      <w:r w:rsidRPr="00F06A60">
        <w:rPr>
          <w:rFonts w:ascii="Arial" w:hAnsi="Arial" w:cs="Arial"/>
          <w:b/>
          <w:bCs/>
          <w:sz w:val="24"/>
          <w:szCs w:val="24"/>
        </w:rPr>
        <w:t>Greenwashing</w:t>
      </w:r>
      <w:r w:rsidR="001A7079">
        <w:rPr>
          <w:rFonts w:ascii="Arial" w:hAnsi="Arial" w:cs="Arial"/>
          <w:b/>
          <w:bCs/>
          <w:sz w:val="24"/>
          <w:szCs w:val="24"/>
        </w:rPr>
        <w:t>………………………………………………………</w:t>
      </w:r>
      <w:r w:rsidR="0053410A">
        <w:rPr>
          <w:rFonts w:ascii="Arial" w:hAnsi="Arial" w:cs="Arial"/>
          <w:b/>
          <w:bCs/>
          <w:sz w:val="24"/>
          <w:szCs w:val="24"/>
        </w:rPr>
        <w:t>.</w:t>
      </w:r>
      <w:r w:rsidR="00675654">
        <w:rPr>
          <w:rFonts w:ascii="Arial" w:hAnsi="Arial" w:cs="Arial"/>
          <w:b/>
          <w:bCs/>
          <w:sz w:val="24"/>
          <w:szCs w:val="24"/>
        </w:rPr>
        <w:t>.</w:t>
      </w:r>
      <w:r w:rsidR="0053410A">
        <w:rPr>
          <w:rFonts w:ascii="Arial" w:hAnsi="Arial" w:cs="Arial"/>
          <w:b/>
          <w:bCs/>
          <w:sz w:val="24"/>
          <w:szCs w:val="24"/>
        </w:rPr>
        <w:t>5</w:t>
      </w:r>
    </w:p>
    <w:p w14:paraId="233F5115" w14:textId="77777777" w:rsidR="00156A29" w:rsidRDefault="00156A29" w:rsidP="00675654">
      <w:pPr>
        <w:pStyle w:val="ListParagraph"/>
        <w:spacing w:line="360" w:lineRule="auto"/>
        <w:jc w:val="both"/>
        <w:rPr>
          <w:rFonts w:ascii="Arial" w:hAnsi="Arial" w:cs="Arial"/>
          <w:b/>
          <w:bCs/>
          <w:sz w:val="28"/>
          <w:szCs w:val="28"/>
        </w:rPr>
      </w:pPr>
    </w:p>
    <w:p w14:paraId="1CCF4EA5" w14:textId="0D8A6382" w:rsidR="002B4D9C" w:rsidRPr="002D4EA6" w:rsidRDefault="009515FE" w:rsidP="00675654">
      <w:pPr>
        <w:pStyle w:val="ListParagraph"/>
        <w:numPr>
          <w:ilvl w:val="0"/>
          <w:numId w:val="1"/>
        </w:numPr>
        <w:spacing w:line="360" w:lineRule="auto"/>
        <w:jc w:val="both"/>
        <w:rPr>
          <w:rFonts w:ascii="Arial" w:hAnsi="Arial" w:cs="Arial"/>
          <w:b/>
          <w:bCs/>
          <w:sz w:val="28"/>
          <w:szCs w:val="28"/>
        </w:rPr>
      </w:pPr>
      <w:r w:rsidRPr="009515FE">
        <w:rPr>
          <w:rFonts w:ascii="Arial" w:hAnsi="Arial" w:cs="Arial"/>
          <w:b/>
          <w:bCs/>
          <w:sz w:val="28"/>
          <w:szCs w:val="28"/>
        </w:rPr>
        <w:t>Sustainable Destination Management</w:t>
      </w:r>
      <w:r w:rsidR="001A7079">
        <w:rPr>
          <w:rFonts w:ascii="Arial" w:hAnsi="Arial" w:cs="Arial"/>
          <w:b/>
          <w:bCs/>
          <w:sz w:val="28"/>
          <w:szCs w:val="28"/>
        </w:rPr>
        <w:t>………………………</w:t>
      </w:r>
      <w:r w:rsidR="00675654">
        <w:rPr>
          <w:rFonts w:ascii="Arial" w:hAnsi="Arial" w:cs="Arial"/>
          <w:b/>
          <w:bCs/>
          <w:sz w:val="28"/>
          <w:szCs w:val="28"/>
        </w:rPr>
        <w:t>.</w:t>
      </w:r>
      <w:r w:rsidR="0053410A">
        <w:rPr>
          <w:rFonts w:ascii="Arial" w:hAnsi="Arial" w:cs="Arial"/>
          <w:b/>
          <w:bCs/>
          <w:sz w:val="28"/>
          <w:szCs w:val="28"/>
        </w:rPr>
        <w:t>5</w:t>
      </w:r>
    </w:p>
    <w:p w14:paraId="5808E3C9" w14:textId="5DDDBFE6" w:rsidR="002B4D9C" w:rsidRDefault="002B4D9C" w:rsidP="00675654">
      <w:pPr>
        <w:pStyle w:val="ListParagraph"/>
        <w:numPr>
          <w:ilvl w:val="1"/>
          <w:numId w:val="1"/>
        </w:numPr>
        <w:spacing w:line="360" w:lineRule="auto"/>
        <w:jc w:val="both"/>
        <w:rPr>
          <w:rFonts w:ascii="Arial" w:hAnsi="Arial" w:cs="Arial"/>
          <w:b/>
          <w:bCs/>
          <w:sz w:val="24"/>
          <w:szCs w:val="24"/>
        </w:rPr>
      </w:pPr>
      <w:r w:rsidRPr="002B4D9C">
        <w:rPr>
          <w:rFonts w:ascii="Arial" w:hAnsi="Arial" w:cs="Arial"/>
          <w:b/>
          <w:bCs/>
          <w:sz w:val="24"/>
          <w:szCs w:val="24"/>
        </w:rPr>
        <w:t>Butler's life cycle model</w:t>
      </w:r>
      <w:r w:rsidR="001A7079">
        <w:rPr>
          <w:rFonts w:ascii="Arial" w:hAnsi="Arial" w:cs="Arial"/>
          <w:b/>
          <w:bCs/>
          <w:sz w:val="24"/>
          <w:szCs w:val="24"/>
        </w:rPr>
        <w:t>…………………………………………</w:t>
      </w:r>
      <w:r w:rsidR="0053410A">
        <w:rPr>
          <w:rFonts w:ascii="Arial" w:hAnsi="Arial" w:cs="Arial"/>
          <w:b/>
          <w:bCs/>
          <w:sz w:val="24"/>
          <w:szCs w:val="24"/>
        </w:rPr>
        <w:t>…</w:t>
      </w:r>
      <w:r w:rsidR="00E175FE">
        <w:rPr>
          <w:rFonts w:ascii="Arial" w:hAnsi="Arial" w:cs="Arial"/>
          <w:b/>
          <w:bCs/>
          <w:sz w:val="24"/>
          <w:szCs w:val="24"/>
        </w:rPr>
        <w:t>.</w:t>
      </w:r>
      <w:r w:rsidR="0053410A">
        <w:rPr>
          <w:rFonts w:ascii="Arial" w:hAnsi="Arial" w:cs="Arial"/>
          <w:b/>
          <w:bCs/>
          <w:sz w:val="24"/>
          <w:szCs w:val="24"/>
        </w:rPr>
        <w:t>6</w:t>
      </w:r>
    </w:p>
    <w:p w14:paraId="50F38176" w14:textId="6F20B849" w:rsidR="002B4D9C" w:rsidRPr="002B4D9C" w:rsidRDefault="002B4D9C" w:rsidP="00675654">
      <w:pPr>
        <w:pStyle w:val="ListParagraph"/>
        <w:numPr>
          <w:ilvl w:val="1"/>
          <w:numId w:val="1"/>
        </w:numPr>
        <w:spacing w:line="360" w:lineRule="auto"/>
        <w:jc w:val="both"/>
        <w:rPr>
          <w:rFonts w:ascii="Arial" w:hAnsi="Arial" w:cs="Arial"/>
          <w:b/>
          <w:bCs/>
          <w:sz w:val="24"/>
          <w:szCs w:val="24"/>
        </w:rPr>
      </w:pPr>
      <w:r w:rsidRPr="002B4D9C">
        <w:rPr>
          <w:rFonts w:ascii="Arial" w:hAnsi="Arial" w:cs="Arial"/>
          <w:b/>
          <w:bCs/>
          <w:sz w:val="24"/>
          <w:szCs w:val="24"/>
        </w:rPr>
        <w:t>Doxey’s irridex model</w:t>
      </w:r>
      <w:r w:rsidR="001A7079">
        <w:rPr>
          <w:rFonts w:ascii="Arial" w:hAnsi="Arial" w:cs="Arial"/>
          <w:b/>
          <w:bCs/>
          <w:sz w:val="24"/>
          <w:szCs w:val="24"/>
        </w:rPr>
        <w:t>………………………………………………</w:t>
      </w:r>
      <w:r w:rsidR="00675654">
        <w:rPr>
          <w:rFonts w:ascii="Arial" w:hAnsi="Arial" w:cs="Arial"/>
          <w:b/>
          <w:bCs/>
          <w:sz w:val="24"/>
          <w:szCs w:val="24"/>
        </w:rPr>
        <w:t>.</w:t>
      </w:r>
      <w:r w:rsidR="00CE00D8">
        <w:rPr>
          <w:rFonts w:ascii="Arial" w:hAnsi="Arial" w:cs="Arial"/>
          <w:b/>
          <w:bCs/>
          <w:sz w:val="24"/>
          <w:szCs w:val="24"/>
        </w:rPr>
        <w:t>8</w:t>
      </w:r>
    </w:p>
    <w:p w14:paraId="77465AA4" w14:textId="66F850B0" w:rsidR="002B4D9C" w:rsidRDefault="002B4D9C" w:rsidP="00675654">
      <w:pPr>
        <w:pStyle w:val="ListParagraph"/>
        <w:spacing w:line="360" w:lineRule="auto"/>
        <w:jc w:val="both"/>
        <w:rPr>
          <w:rFonts w:ascii="Arial" w:hAnsi="Arial" w:cs="Arial"/>
          <w:b/>
          <w:bCs/>
          <w:sz w:val="24"/>
          <w:szCs w:val="24"/>
        </w:rPr>
      </w:pPr>
    </w:p>
    <w:p w14:paraId="773FD5C1" w14:textId="45B46CAE" w:rsidR="002B4D9C" w:rsidRPr="002D4EA6" w:rsidRDefault="002B4D9C" w:rsidP="00675654">
      <w:pPr>
        <w:pStyle w:val="ListParagraph"/>
        <w:numPr>
          <w:ilvl w:val="0"/>
          <w:numId w:val="1"/>
        </w:numPr>
        <w:spacing w:line="360" w:lineRule="auto"/>
        <w:jc w:val="both"/>
        <w:rPr>
          <w:rFonts w:ascii="Arial" w:hAnsi="Arial" w:cs="Arial"/>
          <w:b/>
          <w:bCs/>
          <w:sz w:val="28"/>
          <w:szCs w:val="28"/>
        </w:rPr>
      </w:pPr>
      <w:r w:rsidRPr="002D4EA6">
        <w:rPr>
          <w:rFonts w:ascii="Arial" w:hAnsi="Arial" w:cs="Arial"/>
          <w:b/>
          <w:bCs/>
          <w:sz w:val="28"/>
          <w:szCs w:val="28"/>
        </w:rPr>
        <w:t>Recommendations</w:t>
      </w:r>
      <w:r w:rsidR="001A7079">
        <w:rPr>
          <w:rFonts w:ascii="Arial" w:hAnsi="Arial" w:cs="Arial"/>
          <w:b/>
          <w:bCs/>
          <w:sz w:val="28"/>
          <w:szCs w:val="28"/>
        </w:rPr>
        <w:t>………………………………………………</w:t>
      </w:r>
      <w:r w:rsidR="0053410A">
        <w:rPr>
          <w:rFonts w:ascii="Arial" w:hAnsi="Arial" w:cs="Arial"/>
          <w:b/>
          <w:bCs/>
          <w:sz w:val="28"/>
          <w:szCs w:val="28"/>
        </w:rPr>
        <w:t>8</w:t>
      </w:r>
    </w:p>
    <w:p w14:paraId="2747ED1C" w14:textId="77777777" w:rsidR="002B4D9C" w:rsidRPr="002D4EA6" w:rsidRDefault="002B4D9C" w:rsidP="00675654">
      <w:pPr>
        <w:pStyle w:val="ListParagraph"/>
        <w:spacing w:line="360" w:lineRule="auto"/>
        <w:jc w:val="both"/>
        <w:rPr>
          <w:rFonts w:ascii="Arial" w:hAnsi="Arial" w:cs="Arial"/>
          <w:b/>
          <w:bCs/>
          <w:sz w:val="28"/>
          <w:szCs w:val="28"/>
        </w:rPr>
      </w:pPr>
    </w:p>
    <w:p w14:paraId="452A3767" w14:textId="67F9DE74" w:rsidR="002B4D9C" w:rsidRPr="002D4EA6" w:rsidRDefault="002B4D9C" w:rsidP="00675654">
      <w:pPr>
        <w:pStyle w:val="ListParagraph"/>
        <w:numPr>
          <w:ilvl w:val="0"/>
          <w:numId w:val="1"/>
        </w:numPr>
        <w:spacing w:line="360" w:lineRule="auto"/>
        <w:jc w:val="both"/>
        <w:rPr>
          <w:rFonts w:ascii="Arial" w:hAnsi="Arial" w:cs="Arial"/>
          <w:b/>
          <w:bCs/>
          <w:sz w:val="28"/>
          <w:szCs w:val="28"/>
        </w:rPr>
      </w:pPr>
      <w:r w:rsidRPr="002D4EA6">
        <w:rPr>
          <w:rFonts w:ascii="Arial" w:hAnsi="Arial" w:cs="Arial"/>
          <w:b/>
          <w:bCs/>
          <w:sz w:val="28"/>
          <w:szCs w:val="28"/>
        </w:rPr>
        <w:t>Conclusions</w:t>
      </w:r>
      <w:r w:rsidR="001A7079">
        <w:rPr>
          <w:rFonts w:ascii="Arial" w:hAnsi="Arial" w:cs="Arial"/>
          <w:b/>
          <w:bCs/>
          <w:sz w:val="28"/>
          <w:szCs w:val="28"/>
        </w:rPr>
        <w:t>………………………………………………………</w:t>
      </w:r>
      <w:r w:rsidR="00CE00D8">
        <w:rPr>
          <w:rFonts w:ascii="Arial" w:hAnsi="Arial" w:cs="Arial"/>
          <w:b/>
          <w:bCs/>
          <w:sz w:val="28"/>
          <w:szCs w:val="28"/>
        </w:rPr>
        <w:t>9</w:t>
      </w:r>
    </w:p>
    <w:p w14:paraId="4B36D033" w14:textId="77777777" w:rsidR="002D4EA6" w:rsidRPr="002D4EA6" w:rsidRDefault="002D4EA6" w:rsidP="00675654">
      <w:pPr>
        <w:pStyle w:val="ListParagraph"/>
        <w:jc w:val="both"/>
        <w:rPr>
          <w:rFonts w:ascii="Arial" w:hAnsi="Arial" w:cs="Arial"/>
          <w:b/>
          <w:bCs/>
          <w:sz w:val="24"/>
          <w:szCs w:val="24"/>
        </w:rPr>
      </w:pPr>
    </w:p>
    <w:p w14:paraId="2F683144" w14:textId="77777777" w:rsidR="002D4EA6" w:rsidRDefault="002D4EA6" w:rsidP="00675654">
      <w:pPr>
        <w:pStyle w:val="ListParagraph"/>
        <w:spacing w:line="360" w:lineRule="auto"/>
        <w:jc w:val="both"/>
        <w:rPr>
          <w:rFonts w:ascii="Arial" w:hAnsi="Arial" w:cs="Arial"/>
          <w:b/>
          <w:bCs/>
          <w:sz w:val="24"/>
          <w:szCs w:val="24"/>
        </w:rPr>
      </w:pPr>
    </w:p>
    <w:p w14:paraId="23A7C61C" w14:textId="3FA5CD26" w:rsidR="002B4D9C" w:rsidRDefault="002B4D9C" w:rsidP="00675654">
      <w:pPr>
        <w:pStyle w:val="ListParagraph"/>
        <w:spacing w:line="360" w:lineRule="auto"/>
        <w:jc w:val="both"/>
        <w:rPr>
          <w:rFonts w:ascii="Arial" w:hAnsi="Arial" w:cs="Arial"/>
          <w:b/>
          <w:bCs/>
          <w:sz w:val="24"/>
          <w:szCs w:val="24"/>
        </w:rPr>
      </w:pPr>
      <w:r>
        <w:rPr>
          <w:rFonts w:ascii="Arial" w:hAnsi="Arial" w:cs="Arial"/>
          <w:b/>
          <w:bCs/>
          <w:sz w:val="24"/>
          <w:szCs w:val="24"/>
        </w:rPr>
        <w:t>References</w:t>
      </w:r>
      <w:r w:rsidR="001A7079">
        <w:rPr>
          <w:rFonts w:ascii="Arial" w:hAnsi="Arial" w:cs="Arial"/>
          <w:b/>
          <w:bCs/>
          <w:sz w:val="24"/>
          <w:szCs w:val="24"/>
        </w:rPr>
        <w:t>…………………………………………………………………</w:t>
      </w:r>
      <w:r w:rsidR="00CE00D8">
        <w:rPr>
          <w:rFonts w:ascii="Arial" w:hAnsi="Arial" w:cs="Arial"/>
          <w:b/>
          <w:bCs/>
          <w:sz w:val="24"/>
          <w:szCs w:val="24"/>
        </w:rPr>
        <w:t>…10</w:t>
      </w:r>
    </w:p>
    <w:p w14:paraId="3E738E58" w14:textId="77777777" w:rsidR="002D4EA6" w:rsidRDefault="002D4EA6" w:rsidP="00675654">
      <w:pPr>
        <w:pStyle w:val="ListParagraph"/>
        <w:spacing w:line="360" w:lineRule="auto"/>
        <w:jc w:val="both"/>
        <w:rPr>
          <w:rFonts w:ascii="Arial" w:hAnsi="Arial" w:cs="Arial"/>
          <w:b/>
          <w:bCs/>
          <w:sz w:val="24"/>
          <w:szCs w:val="24"/>
        </w:rPr>
      </w:pPr>
    </w:p>
    <w:p w14:paraId="6B44F550" w14:textId="61F6D25A" w:rsidR="002B4D9C" w:rsidRDefault="002B4D9C" w:rsidP="00675654">
      <w:pPr>
        <w:pStyle w:val="ListParagraph"/>
        <w:spacing w:line="360" w:lineRule="auto"/>
        <w:jc w:val="both"/>
        <w:rPr>
          <w:rFonts w:ascii="Arial" w:hAnsi="Arial" w:cs="Arial"/>
          <w:b/>
          <w:bCs/>
          <w:sz w:val="24"/>
          <w:szCs w:val="24"/>
        </w:rPr>
      </w:pPr>
      <w:r>
        <w:rPr>
          <w:rFonts w:ascii="Arial" w:hAnsi="Arial" w:cs="Arial"/>
          <w:b/>
          <w:bCs/>
          <w:sz w:val="24"/>
          <w:szCs w:val="24"/>
        </w:rPr>
        <w:t>Appendix A</w:t>
      </w:r>
      <w:r w:rsidR="001A7079">
        <w:rPr>
          <w:rFonts w:ascii="Arial" w:hAnsi="Arial" w:cs="Arial"/>
          <w:b/>
          <w:bCs/>
          <w:sz w:val="24"/>
          <w:szCs w:val="24"/>
        </w:rPr>
        <w:t>…………………………………………………………………</w:t>
      </w:r>
      <w:r w:rsidR="00A97D72">
        <w:rPr>
          <w:rFonts w:ascii="Arial" w:hAnsi="Arial" w:cs="Arial"/>
          <w:b/>
          <w:bCs/>
          <w:sz w:val="24"/>
          <w:szCs w:val="24"/>
        </w:rPr>
        <w:t>...1</w:t>
      </w:r>
      <w:r w:rsidR="007F463E">
        <w:rPr>
          <w:rFonts w:ascii="Arial" w:hAnsi="Arial" w:cs="Arial"/>
          <w:b/>
          <w:bCs/>
          <w:sz w:val="24"/>
          <w:szCs w:val="24"/>
        </w:rPr>
        <w:t>4</w:t>
      </w:r>
    </w:p>
    <w:p w14:paraId="1BF4D4F6" w14:textId="77777777" w:rsidR="002D4EA6" w:rsidRDefault="002D4EA6" w:rsidP="00675654">
      <w:pPr>
        <w:pStyle w:val="ListParagraph"/>
        <w:spacing w:line="360" w:lineRule="auto"/>
        <w:jc w:val="both"/>
        <w:rPr>
          <w:rFonts w:ascii="Arial" w:hAnsi="Arial" w:cs="Arial"/>
          <w:b/>
          <w:bCs/>
          <w:sz w:val="24"/>
          <w:szCs w:val="24"/>
        </w:rPr>
      </w:pPr>
    </w:p>
    <w:p w14:paraId="6E9E0E96" w14:textId="2E908D58" w:rsidR="002B4D9C" w:rsidRPr="002B4D9C" w:rsidRDefault="002B4D9C" w:rsidP="00675654">
      <w:pPr>
        <w:pStyle w:val="ListParagraph"/>
        <w:spacing w:line="360" w:lineRule="auto"/>
        <w:jc w:val="both"/>
        <w:rPr>
          <w:rFonts w:ascii="Arial" w:hAnsi="Arial" w:cs="Arial"/>
          <w:b/>
          <w:bCs/>
          <w:sz w:val="24"/>
          <w:szCs w:val="24"/>
        </w:rPr>
      </w:pPr>
      <w:r>
        <w:rPr>
          <w:rFonts w:ascii="Arial" w:hAnsi="Arial" w:cs="Arial"/>
          <w:b/>
          <w:bCs/>
          <w:sz w:val="24"/>
          <w:szCs w:val="24"/>
        </w:rPr>
        <w:t>Appendix B</w:t>
      </w:r>
      <w:r w:rsidR="001A7079">
        <w:rPr>
          <w:rFonts w:ascii="Arial" w:hAnsi="Arial" w:cs="Arial"/>
          <w:b/>
          <w:bCs/>
          <w:sz w:val="24"/>
          <w:szCs w:val="24"/>
        </w:rPr>
        <w:t>…………………………………………………………………</w:t>
      </w:r>
      <w:r w:rsidR="00675654">
        <w:rPr>
          <w:rFonts w:ascii="Arial" w:hAnsi="Arial" w:cs="Arial"/>
          <w:b/>
          <w:bCs/>
          <w:sz w:val="24"/>
          <w:szCs w:val="24"/>
        </w:rPr>
        <w:t>...1</w:t>
      </w:r>
      <w:r w:rsidR="007F463E">
        <w:rPr>
          <w:rFonts w:ascii="Arial" w:hAnsi="Arial" w:cs="Arial"/>
          <w:b/>
          <w:bCs/>
          <w:sz w:val="24"/>
          <w:szCs w:val="24"/>
        </w:rPr>
        <w:t>4</w:t>
      </w:r>
    </w:p>
    <w:p w14:paraId="23E27ECD" w14:textId="77777777" w:rsidR="009515FE" w:rsidRPr="000C5387" w:rsidRDefault="009515FE" w:rsidP="00675654">
      <w:pPr>
        <w:pStyle w:val="ListParagraph"/>
        <w:spacing w:line="360" w:lineRule="auto"/>
        <w:jc w:val="both"/>
        <w:rPr>
          <w:rFonts w:ascii="Arial" w:hAnsi="Arial" w:cs="Arial"/>
          <w:b/>
          <w:bCs/>
          <w:sz w:val="28"/>
          <w:szCs w:val="28"/>
        </w:rPr>
      </w:pPr>
    </w:p>
    <w:p w14:paraId="5988ADD2" w14:textId="77777777" w:rsidR="00156A29" w:rsidRDefault="00156A29" w:rsidP="00675654">
      <w:pPr>
        <w:jc w:val="both"/>
        <w:rPr>
          <w:rFonts w:ascii="Arial" w:hAnsi="Arial" w:cs="Arial"/>
          <w:b/>
          <w:bCs/>
          <w:sz w:val="28"/>
          <w:szCs w:val="28"/>
        </w:rPr>
      </w:pPr>
    </w:p>
    <w:p w14:paraId="0D1C73E3" w14:textId="77777777" w:rsidR="001A7079" w:rsidRDefault="001A7079" w:rsidP="00E034A2">
      <w:pPr>
        <w:rPr>
          <w:rFonts w:ascii="Arial" w:hAnsi="Arial" w:cs="Arial"/>
          <w:b/>
          <w:bCs/>
          <w:sz w:val="28"/>
          <w:szCs w:val="28"/>
        </w:rPr>
      </w:pPr>
    </w:p>
    <w:p w14:paraId="05204340" w14:textId="77777777" w:rsidR="001A7079" w:rsidRDefault="001A7079" w:rsidP="00E034A2">
      <w:pPr>
        <w:rPr>
          <w:rFonts w:ascii="Arial" w:hAnsi="Arial" w:cs="Arial"/>
          <w:b/>
          <w:bCs/>
          <w:sz w:val="28"/>
          <w:szCs w:val="28"/>
        </w:rPr>
      </w:pPr>
    </w:p>
    <w:p w14:paraId="165C8A7F" w14:textId="77777777" w:rsidR="001A7079" w:rsidRDefault="001A7079" w:rsidP="00E034A2">
      <w:pPr>
        <w:rPr>
          <w:rFonts w:ascii="Arial" w:hAnsi="Arial" w:cs="Arial"/>
          <w:b/>
          <w:bCs/>
          <w:sz w:val="28"/>
          <w:szCs w:val="28"/>
        </w:rPr>
      </w:pPr>
    </w:p>
    <w:p w14:paraId="013CCA1E" w14:textId="77777777" w:rsidR="001A7079" w:rsidRDefault="001A7079" w:rsidP="00E034A2">
      <w:pPr>
        <w:rPr>
          <w:rFonts w:ascii="Arial" w:hAnsi="Arial" w:cs="Arial"/>
          <w:b/>
          <w:bCs/>
          <w:sz w:val="28"/>
          <w:szCs w:val="28"/>
        </w:rPr>
      </w:pPr>
    </w:p>
    <w:p w14:paraId="0D7ABA5D" w14:textId="77777777" w:rsidR="001A7079" w:rsidRDefault="001A7079" w:rsidP="00E034A2">
      <w:pPr>
        <w:rPr>
          <w:rFonts w:ascii="Arial" w:hAnsi="Arial" w:cs="Arial"/>
          <w:b/>
          <w:bCs/>
          <w:sz w:val="28"/>
          <w:szCs w:val="28"/>
        </w:rPr>
      </w:pPr>
    </w:p>
    <w:p w14:paraId="66ECB0AF" w14:textId="77777777" w:rsidR="00156A29" w:rsidRDefault="00156A29" w:rsidP="00E034A2">
      <w:pPr>
        <w:rPr>
          <w:rFonts w:ascii="Arial" w:hAnsi="Arial" w:cs="Arial"/>
          <w:b/>
          <w:bCs/>
          <w:sz w:val="28"/>
          <w:szCs w:val="28"/>
        </w:rPr>
      </w:pPr>
    </w:p>
    <w:p w14:paraId="4F588AC9" w14:textId="0B235E7E" w:rsidR="00E034A2" w:rsidRPr="000C5387" w:rsidRDefault="00E559C2" w:rsidP="00E034A2">
      <w:pPr>
        <w:rPr>
          <w:rFonts w:ascii="Arial" w:hAnsi="Arial" w:cs="Arial"/>
          <w:b/>
          <w:bCs/>
          <w:sz w:val="28"/>
          <w:szCs w:val="28"/>
        </w:rPr>
      </w:pPr>
      <w:r w:rsidRPr="000C5387">
        <w:rPr>
          <w:rFonts w:ascii="Arial" w:hAnsi="Arial" w:cs="Arial"/>
          <w:b/>
          <w:bCs/>
          <w:sz w:val="28"/>
          <w:szCs w:val="28"/>
        </w:rPr>
        <w:lastRenderedPageBreak/>
        <w:t>Introduction:</w:t>
      </w:r>
      <w:r w:rsidR="00321464" w:rsidRPr="000C5387">
        <w:rPr>
          <w:rFonts w:ascii="Arial" w:hAnsi="Arial" w:cs="Arial"/>
          <w:b/>
          <w:bCs/>
          <w:sz w:val="28"/>
          <w:szCs w:val="28"/>
        </w:rPr>
        <w:t xml:space="preserve"> </w:t>
      </w:r>
    </w:p>
    <w:p w14:paraId="4A1A5F68" w14:textId="77777777" w:rsidR="00321464" w:rsidRPr="00905C42" w:rsidRDefault="00321464" w:rsidP="00905C42">
      <w:pPr>
        <w:spacing w:line="360" w:lineRule="auto"/>
        <w:jc w:val="both"/>
        <w:rPr>
          <w:rFonts w:ascii="Arial" w:hAnsi="Arial" w:cs="Arial"/>
          <w:sz w:val="24"/>
          <w:szCs w:val="24"/>
        </w:rPr>
      </w:pPr>
    </w:p>
    <w:p w14:paraId="7AEAB546" w14:textId="77777777" w:rsidR="00542890" w:rsidRDefault="00FF04C4" w:rsidP="006A16EE">
      <w:pPr>
        <w:spacing w:line="360" w:lineRule="auto"/>
        <w:ind w:firstLine="720"/>
        <w:jc w:val="both"/>
        <w:rPr>
          <w:rFonts w:ascii="Arial" w:hAnsi="Arial" w:cs="Arial"/>
          <w:sz w:val="24"/>
          <w:szCs w:val="24"/>
        </w:rPr>
      </w:pPr>
      <w:r w:rsidRPr="00AE61B1">
        <w:rPr>
          <w:rFonts w:ascii="Arial" w:hAnsi="Arial" w:cs="Arial"/>
          <w:sz w:val="24"/>
          <w:szCs w:val="24"/>
        </w:rPr>
        <w:t>"</w:t>
      </w:r>
      <w:r w:rsidR="00AE61B1" w:rsidRPr="00AE61B1">
        <w:rPr>
          <w:rFonts w:ascii="Arial" w:hAnsi="Arial" w:cs="Arial"/>
          <w:sz w:val="24"/>
          <w:szCs w:val="24"/>
        </w:rPr>
        <w:t xml:space="preserve"> The Social Responsibility of a Business Is to Increase Its Profits </w:t>
      </w:r>
      <w:r w:rsidRPr="00AE61B1">
        <w:rPr>
          <w:rFonts w:ascii="Arial" w:hAnsi="Arial" w:cs="Arial"/>
          <w:sz w:val="24"/>
          <w:szCs w:val="24"/>
        </w:rPr>
        <w:t>" is</w:t>
      </w:r>
      <w:r w:rsidRPr="00905C42">
        <w:rPr>
          <w:rFonts w:ascii="Arial" w:hAnsi="Arial" w:cs="Arial"/>
          <w:sz w:val="24"/>
          <w:szCs w:val="24"/>
        </w:rPr>
        <w:t xml:space="preserve"> the doctrine, which was developed by American economist Milton Friedman as a theory of business ethics</w:t>
      </w:r>
      <w:r w:rsidR="00071215">
        <w:rPr>
          <w:rFonts w:ascii="Arial" w:hAnsi="Arial" w:cs="Arial"/>
          <w:sz w:val="24"/>
          <w:szCs w:val="24"/>
        </w:rPr>
        <w:t xml:space="preserve"> more than 50 years ago</w:t>
      </w:r>
      <w:r w:rsidRPr="00905C42">
        <w:rPr>
          <w:rFonts w:ascii="Arial" w:hAnsi="Arial" w:cs="Arial"/>
          <w:sz w:val="24"/>
          <w:szCs w:val="24"/>
        </w:rPr>
        <w:t xml:space="preserve">. </w:t>
      </w:r>
      <w:r w:rsidR="00683A70" w:rsidRPr="00905C42">
        <w:rPr>
          <w:rFonts w:ascii="Arial" w:hAnsi="Arial" w:cs="Arial"/>
          <w:sz w:val="24"/>
          <w:szCs w:val="24"/>
        </w:rPr>
        <w:t xml:space="preserve">The economist clarified that an entity has no social obligation to the community in which it exists and that </w:t>
      </w:r>
      <w:r w:rsidR="00B435B6" w:rsidRPr="00905C42">
        <w:rPr>
          <w:rFonts w:ascii="Arial" w:hAnsi="Arial" w:cs="Arial"/>
          <w:sz w:val="24"/>
          <w:szCs w:val="24"/>
        </w:rPr>
        <w:t xml:space="preserve">its unique </w:t>
      </w:r>
      <w:r w:rsidR="00905C42" w:rsidRPr="00905C42">
        <w:rPr>
          <w:rFonts w:ascii="Arial" w:hAnsi="Arial" w:cs="Arial"/>
          <w:sz w:val="24"/>
          <w:szCs w:val="24"/>
        </w:rPr>
        <w:t>responsibility</w:t>
      </w:r>
      <w:r w:rsidR="00B435B6" w:rsidRPr="00905C42">
        <w:rPr>
          <w:rFonts w:ascii="Arial" w:hAnsi="Arial" w:cs="Arial"/>
          <w:sz w:val="24"/>
          <w:szCs w:val="24"/>
        </w:rPr>
        <w:t xml:space="preserve"> is to</w:t>
      </w:r>
      <w:r w:rsidR="00905C42" w:rsidRPr="00905C42">
        <w:rPr>
          <w:rFonts w:ascii="Arial" w:hAnsi="Arial" w:cs="Arial"/>
          <w:sz w:val="24"/>
          <w:szCs w:val="24"/>
        </w:rPr>
        <w:t xml:space="preserve"> maximise revenue and</w:t>
      </w:r>
      <w:r w:rsidRPr="00905C42">
        <w:rPr>
          <w:rFonts w:ascii="Arial" w:hAnsi="Arial" w:cs="Arial"/>
          <w:sz w:val="24"/>
          <w:szCs w:val="24"/>
        </w:rPr>
        <w:t xml:space="preserve"> increase returns for the shareholders</w:t>
      </w:r>
      <w:r w:rsidR="00905C42">
        <w:rPr>
          <w:rFonts w:ascii="Arial" w:hAnsi="Arial" w:cs="Arial"/>
          <w:sz w:val="24"/>
          <w:szCs w:val="24"/>
        </w:rPr>
        <w:t xml:space="preserve"> </w:t>
      </w:r>
      <w:r w:rsidR="00905C42" w:rsidRPr="006A16EE">
        <w:rPr>
          <w:rFonts w:ascii="Arial" w:hAnsi="Arial" w:cs="Arial"/>
          <w:sz w:val="24"/>
          <w:szCs w:val="24"/>
        </w:rPr>
        <w:t>(</w:t>
      </w:r>
      <w:r w:rsidR="003053E4" w:rsidRPr="006A16EE">
        <w:rPr>
          <w:rFonts w:ascii="Arial" w:hAnsi="Arial" w:cs="Arial"/>
          <w:color w:val="222222"/>
          <w:sz w:val="24"/>
          <w:szCs w:val="24"/>
          <w:shd w:val="clear" w:color="auto" w:fill="FFFFFF"/>
        </w:rPr>
        <w:t>Elrick and Thies, 2018, p.</w:t>
      </w:r>
      <w:r w:rsidR="006A16EE" w:rsidRPr="006A16EE">
        <w:rPr>
          <w:rFonts w:ascii="Arial" w:hAnsi="Arial" w:cs="Arial"/>
          <w:color w:val="222222"/>
          <w:sz w:val="24"/>
          <w:szCs w:val="24"/>
          <w:shd w:val="clear" w:color="auto" w:fill="FFFFFF"/>
        </w:rPr>
        <w:t>297)</w:t>
      </w:r>
      <w:r w:rsidR="00905C42" w:rsidRPr="006A16EE">
        <w:rPr>
          <w:rFonts w:ascii="Arial" w:hAnsi="Arial" w:cs="Arial"/>
          <w:sz w:val="24"/>
          <w:szCs w:val="24"/>
        </w:rPr>
        <w:t>.</w:t>
      </w:r>
      <w:r w:rsidR="00905C42" w:rsidRPr="00905C42">
        <w:rPr>
          <w:rFonts w:ascii="Arial" w:hAnsi="Arial" w:cs="Arial"/>
          <w:sz w:val="24"/>
          <w:szCs w:val="24"/>
        </w:rPr>
        <w:t xml:space="preserve"> </w:t>
      </w:r>
    </w:p>
    <w:p w14:paraId="37543235" w14:textId="00D8B8AC" w:rsidR="00321464" w:rsidRDefault="00542890" w:rsidP="006255C6">
      <w:pPr>
        <w:spacing w:line="360" w:lineRule="auto"/>
        <w:ind w:firstLine="720"/>
        <w:jc w:val="both"/>
        <w:rPr>
          <w:rFonts w:ascii="Arial" w:hAnsi="Arial" w:cs="Arial"/>
          <w:sz w:val="24"/>
          <w:szCs w:val="24"/>
        </w:rPr>
      </w:pPr>
      <w:r>
        <w:rPr>
          <w:rFonts w:ascii="Arial" w:hAnsi="Arial" w:cs="Arial"/>
          <w:sz w:val="24"/>
          <w:szCs w:val="24"/>
        </w:rPr>
        <w:t xml:space="preserve">From that </w:t>
      </w:r>
      <w:r w:rsidR="00AA4CD9">
        <w:rPr>
          <w:rFonts w:ascii="Arial" w:hAnsi="Arial" w:cs="Arial"/>
          <w:sz w:val="24"/>
          <w:szCs w:val="24"/>
        </w:rPr>
        <w:t>time to</w:t>
      </w:r>
      <w:r w:rsidR="00E90581">
        <w:rPr>
          <w:rFonts w:ascii="Arial" w:hAnsi="Arial" w:cs="Arial"/>
          <w:sz w:val="24"/>
          <w:szCs w:val="24"/>
        </w:rPr>
        <w:t xml:space="preserve"> </w:t>
      </w:r>
      <w:r w:rsidR="00CD6FBB">
        <w:rPr>
          <w:rFonts w:ascii="Arial" w:hAnsi="Arial" w:cs="Arial"/>
          <w:sz w:val="24"/>
          <w:szCs w:val="24"/>
        </w:rPr>
        <w:t>our days business</w:t>
      </w:r>
      <w:r w:rsidR="00857F3F">
        <w:rPr>
          <w:rFonts w:ascii="Arial" w:hAnsi="Arial" w:cs="Arial"/>
          <w:sz w:val="24"/>
          <w:szCs w:val="24"/>
        </w:rPr>
        <w:t xml:space="preserve"> thinking change and moved from </w:t>
      </w:r>
      <w:r w:rsidR="007C323C">
        <w:rPr>
          <w:rFonts w:ascii="Arial" w:hAnsi="Arial" w:cs="Arial"/>
          <w:sz w:val="24"/>
          <w:szCs w:val="24"/>
        </w:rPr>
        <w:t xml:space="preserve">a </w:t>
      </w:r>
      <w:r w:rsidR="00857F3F">
        <w:rPr>
          <w:rFonts w:ascii="Arial" w:hAnsi="Arial" w:cs="Arial"/>
          <w:sz w:val="24"/>
          <w:szCs w:val="24"/>
        </w:rPr>
        <w:t xml:space="preserve">traditional to </w:t>
      </w:r>
      <w:r w:rsidR="006F7C67">
        <w:rPr>
          <w:rFonts w:ascii="Arial" w:hAnsi="Arial" w:cs="Arial"/>
          <w:sz w:val="24"/>
          <w:szCs w:val="24"/>
        </w:rPr>
        <w:t xml:space="preserve">a more </w:t>
      </w:r>
      <w:r w:rsidR="00CD6FBB">
        <w:rPr>
          <w:rFonts w:ascii="Arial" w:hAnsi="Arial" w:cs="Arial"/>
          <w:sz w:val="24"/>
          <w:szCs w:val="24"/>
        </w:rPr>
        <w:t>modern</w:t>
      </w:r>
      <w:r w:rsidR="006F7C67">
        <w:rPr>
          <w:rFonts w:ascii="Arial" w:hAnsi="Arial" w:cs="Arial"/>
          <w:sz w:val="24"/>
          <w:szCs w:val="24"/>
        </w:rPr>
        <w:t xml:space="preserve"> approach</w:t>
      </w:r>
      <w:r w:rsidR="006F7C67" w:rsidRPr="006255C6">
        <w:rPr>
          <w:rFonts w:ascii="Arial" w:hAnsi="Arial" w:cs="Arial"/>
          <w:sz w:val="24"/>
          <w:szCs w:val="24"/>
        </w:rPr>
        <w:t xml:space="preserve">. </w:t>
      </w:r>
      <w:r w:rsidR="006255C6" w:rsidRPr="006255C6">
        <w:rPr>
          <w:rFonts w:ascii="Arial" w:hAnsi="Arial" w:cs="Arial"/>
          <w:sz w:val="24"/>
          <w:szCs w:val="24"/>
        </w:rPr>
        <w:t>Numerous sustainability-related trends, including the need for water on a worldwide scale, alterations in the climate, and increased energy consumption, have led to an uncertain business environment where new concerns, laws, stakeholder expectations, and technological advancements need to be considered.</w:t>
      </w:r>
      <w:r w:rsidR="006255C6">
        <w:rPr>
          <w:rFonts w:ascii="Arial" w:hAnsi="Arial" w:cs="Arial"/>
          <w:sz w:val="24"/>
          <w:szCs w:val="24"/>
        </w:rPr>
        <w:t xml:space="preserve"> </w:t>
      </w:r>
      <w:r w:rsidR="006F7C67" w:rsidRPr="00FC7836">
        <w:rPr>
          <w:rFonts w:ascii="Arial" w:hAnsi="Arial" w:cs="Arial"/>
          <w:sz w:val="24"/>
          <w:szCs w:val="24"/>
        </w:rPr>
        <w:t>Managers</w:t>
      </w:r>
      <w:r w:rsidR="006F7C67">
        <w:rPr>
          <w:rFonts w:ascii="Arial" w:hAnsi="Arial" w:cs="Arial"/>
          <w:sz w:val="24"/>
          <w:szCs w:val="24"/>
        </w:rPr>
        <w:t xml:space="preserve"> are now thinking about how their business affects society and</w:t>
      </w:r>
      <w:r w:rsidR="006F7C67" w:rsidRPr="00FC7836">
        <w:rPr>
          <w:rFonts w:ascii="Arial" w:hAnsi="Arial" w:cs="Arial"/>
          <w:sz w:val="24"/>
          <w:szCs w:val="24"/>
        </w:rPr>
        <w:t xml:space="preserve"> are more conscious than ever of the need to maintain the environment, offer safe and high-quality products, respect workers' rights, and be both profitable and competitive. </w:t>
      </w:r>
      <w:r w:rsidR="00D75514">
        <w:rPr>
          <w:rFonts w:ascii="Arial" w:hAnsi="Arial" w:cs="Arial"/>
          <w:sz w:val="24"/>
          <w:szCs w:val="24"/>
        </w:rPr>
        <w:t>S</w:t>
      </w:r>
      <w:r w:rsidR="005633BC" w:rsidRPr="005633BC">
        <w:rPr>
          <w:rFonts w:ascii="Arial" w:hAnsi="Arial" w:cs="Arial"/>
          <w:sz w:val="24"/>
          <w:szCs w:val="24"/>
        </w:rPr>
        <w:t>ome well-known proponents of ESG have stated that addressing significant ESG issues is sound business practi</w:t>
      </w:r>
      <w:r w:rsidR="00A216D9">
        <w:rPr>
          <w:rFonts w:ascii="Arial" w:hAnsi="Arial" w:cs="Arial"/>
          <w:sz w:val="24"/>
          <w:szCs w:val="24"/>
        </w:rPr>
        <w:t>c</w:t>
      </w:r>
      <w:r w:rsidR="005633BC" w:rsidRPr="005633BC">
        <w:rPr>
          <w:rFonts w:ascii="Arial" w:hAnsi="Arial" w:cs="Arial"/>
          <w:sz w:val="24"/>
          <w:szCs w:val="24"/>
        </w:rPr>
        <w:t>e and crucial to a company's long-term financial performance</w:t>
      </w:r>
      <w:r w:rsidR="005633BC">
        <w:rPr>
          <w:rFonts w:ascii="Arial" w:hAnsi="Arial" w:cs="Arial"/>
          <w:sz w:val="24"/>
          <w:szCs w:val="24"/>
        </w:rPr>
        <w:t xml:space="preserve"> (</w:t>
      </w:r>
      <w:r w:rsidR="00BF1DC4">
        <w:rPr>
          <w:rFonts w:ascii="Arial" w:hAnsi="Arial" w:cs="Arial"/>
          <w:sz w:val="24"/>
          <w:szCs w:val="24"/>
        </w:rPr>
        <w:t>Lopez and Pavilonis, 2023)</w:t>
      </w:r>
      <w:r w:rsidR="005633BC" w:rsidRPr="005633BC">
        <w:rPr>
          <w:rFonts w:ascii="Arial" w:hAnsi="Arial" w:cs="Arial"/>
          <w:sz w:val="24"/>
          <w:szCs w:val="24"/>
        </w:rPr>
        <w:t>.</w:t>
      </w:r>
      <w:r w:rsidR="00CD6FBB">
        <w:rPr>
          <w:rFonts w:ascii="Arial" w:hAnsi="Arial" w:cs="Arial"/>
          <w:sz w:val="24"/>
          <w:szCs w:val="24"/>
        </w:rPr>
        <w:t xml:space="preserve"> </w:t>
      </w:r>
      <w:r w:rsidR="00FF04C4" w:rsidRPr="00905C42">
        <w:rPr>
          <w:rFonts w:ascii="Arial" w:hAnsi="Arial" w:cs="Arial"/>
          <w:sz w:val="24"/>
          <w:szCs w:val="24"/>
        </w:rPr>
        <w:t xml:space="preserve"> </w:t>
      </w:r>
    </w:p>
    <w:p w14:paraId="3617933D" w14:textId="77777777" w:rsidR="006255C6" w:rsidRDefault="006255C6" w:rsidP="006255C6">
      <w:pPr>
        <w:spacing w:line="360" w:lineRule="auto"/>
        <w:jc w:val="both"/>
        <w:rPr>
          <w:rFonts w:ascii="Arial" w:hAnsi="Arial" w:cs="Arial"/>
          <w:sz w:val="24"/>
          <w:szCs w:val="24"/>
        </w:rPr>
      </w:pPr>
    </w:p>
    <w:p w14:paraId="4A741292" w14:textId="4A19B9D4" w:rsidR="006255C6" w:rsidRPr="009515FE" w:rsidRDefault="00D5715D" w:rsidP="009515FE">
      <w:pPr>
        <w:pStyle w:val="ListParagraph"/>
        <w:numPr>
          <w:ilvl w:val="0"/>
          <w:numId w:val="3"/>
        </w:numPr>
        <w:spacing w:line="360" w:lineRule="auto"/>
        <w:jc w:val="both"/>
        <w:rPr>
          <w:rFonts w:ascii="Arial" w:hAnsi="Arial" w:cs="Arial"/>
          <w:b/>
          <w:bCs/>
          <w:sz w:val="28"/>
          <w:szCs w:val="28"/>
        </w:rPr>
      </w:pPr>
      <w:bookmarkStart w:id="0" w:name="_Hlk150552627"/>
      <w:r w:rsidRPr="009515FE">
        <w:rPr>
          <w:rFonts w:ascii="Arial" w:hAnsi="Arial" w:cs="Arial"/>
          <w:b/>
          <w:bCs/>
          <w:sz w:val="28"/>
          <w:szCs w:val="28"/>
        </w:rPr>
        <w:t>The triple bottom line</w:t>
      </w:r>
      <w:r w:rsidR="000C5387" w:rsidRPr="009515FE">
        <w:rPr>
          <w:rFonts w:ascii="Arial" w:hAnsi="Arial" w:cs="Arial"/>
          <w:b/>
          <w:bCs/>
          <w:sz w:val="28"/>
          <w:szCs w:val="28"/>
        </w:rPr>
        <w:t xml:space="preserve"> (TBL)</w:t>
      </w:r>
      <w:r w:rsidRPr="009515FE">
        <w:rPr>
          <w:rFonts w:ascii="Arial" w:hAnsi="Arial" w:cs="Arial"/>
          <w:b/>
          <w:bCs/>
          <w:sz w:val="28"/>
          <w:szCs w:val="28"/>
        </w:rPr>
        <w:t xml:space="preserve"> of </w:t>
      </w:r>
      <w:r w:rsidR="008C4A43" w:rsidRPr="009515FE">
        <w:rPr>
          <w:rFonts w:ascii="Arial" w:hAnsi="Arial" w:cs="Arial"/>
          <w:b/>
          <w:bCs/>
          <w:sz w:val="28"/>
          <w:szCs w:val="28"/>
        </w:rPr>
        <w:t>Elkington</w:t>
      </w:r>
    </w:p>
    <w:bookmarkEnd w:id="0"/>
    <w:p w14:paraId="190BCB33" w14:textId="4A9F732A" w:rsidR="008C4A43" w:rsidRPr="00D5715D" w:rsidRDefault="008C4A43" w:rsidP="008C4A43">
      <w:pPr>
        <w:pStyle w:val="ListParagraph"/>
        <w:spacing w:line="360" w:lineRule="auto"/>
        <w:jc w:val="both"/>
        <w:rPr>
          <w:rFonts w:ascii="Arial" w:hAnsi="Arial" w:cs="Arial"/>
          <w:sz w:val="24"/>
          <w:szCs w:val="24"/>
        </w:rPr>
      </w:pPr>
    </w:p>
    <w:p w14:paraId="66754585" w14:textId="10FB1A08" w:rsidR="003B1EC5" w:rsidRPr="007254C3" w:rsidRDefault="00D5715D" w:rsidP="00B4205C">
      <w:pPr>
        <w:spacing w:line="360" w:lineRule="auto"/>
        <w:ind w:firstLine="567"/>
        <w:jc w:val="both"/>
        <w:rPr>
          <w:rFonts w:ascii="Arial" w:hAnsi="Arial" w:cs="Arial"/>
          <w:sz w:val="24"/>
          <w:szCs w:val="24"/>
        </w:rPr>
      </w:pPr>
      <w:r w:rsidRPr="00D5715D">
        <w:rPr>
          <w:rFonts w:ascii="Arial" w:hAnsi="Arial" w:cs="Arial"/>
          <w:sz w:val="24"/>
          <w:szCs w:val="24"/>
        </w:rPr>
        <w:t>Sustainability and the triple bottom line (TBL) are two related concepts that are frequently used interchangeably in the literature.</w:t>
      </w:r>
      <w:r w:rsidR="00A216D9">
        <w:rPr>
          <w:rFonts w:ascii="Arial" w:hAnsi="Arial" w:cs="Arial"/>
          <w:sz w:val="24"/>
          <w:szCs w:val="24"/>
        </w:rPr>
        <w:t xml:space="preserve"> S</w:t>
      </w:r>
      <w:r w:rsidR="00456111" w:rsidRPr="00456111">
        <w:rPr>
          <w:rFonts w:ascii="Arial" w:hAnsi="Arial" w:cs="Arial"/>
          <w:sz w:val="24"/>
          <w:szCs w:val="24"/>
        </w:rPr>
        <w:t>ustainable</w:t>
      </w:r>
      <w:r w:rsidR="00A216D9">
        <w:rPr>
          <w:rFonts w:ascii="Arial" w:hAnsi="Arial" w:cs="Arial"/>
          <w:sz w:val="24"/>
          <w:szCs w:val="24"/>
        </w:rPr>
        <w:t xml:space="preserve"> development</w:t>
      </w:r>
      <w:r w:rsidR="00456111" w:rsidRPr="00456111">
        <w:rPr>
          <w:rFonts w:ascii="Arial" w:hAnsi="Arial" w:cs="Arial"/>
          <w:sz w:val="24"/>
          <w:szCs w:val="24"/>
        </w:rPr>
        <w:t xml:space="preserve"> is defined as "meeting current needs without compromising the ability of future generations to meet their own needs"</w:t>
      </w:r>
      <w:r w:rsidR="000A1E7E">
        <w:rPr>
          <w:rFonts w:ascii="Arial" w:hAnsi="Arial" w:cs="Arial"/>
          <w:sz w:val="24"/>
          <w:szCs w:val="24"/>
        </w:rPr>
        <w:t xml:space="preserve"> (</w:t>
      </w:r>
      <w:r w:rsidR="006F3667" w:rsidRPr="00746072">
        <w:rPr>
          <w:rFonts w:ascii="Arial" w:hAnsi="Arial" w:cs="Arial"/>
          <w:color w:val="222222"/>
          <w:sz w:val="24"/>
          <w:szCs w:val="24"/>
          <w:shd w:val="clear" w:color="auto" w:fill="FFFFFF"/>
        </w:rPr>
        <w:t xml:space="preserve">International Institute of Sustainable </w:t>
      </w:r>
      <w:r w:rsidR="00C37207">
        <w:rPr>
          <w:rFonts w:ascii="Arial" w:hAnsi="Arial" w:cs="Arial"/>
          <w:color w:val="222222"/>
          <w:sz w:val="24"/>
          <w:szCs w:val="24"/>
          <w:shd w:val="clear" w:color="auto" w:fill="FFFFFF"/>
        </w:rPr>
        <w:t>D</w:t>
      </w:r>
      <w:r w:rsidR="006F3667" w:rsidRPr="00746072">
        <w:rPr>
          <w:rFonts w:ascii="Arial" w:hAnsi="Arial" w:cs="Arial"/>
          <w:color w:val="222222"/>
          <w:sz w:val="24"/>
          <w:szCs w:val="24"/>
          <w:shd w:val="clear" w:color="auto" w:fill="FFFFFF"/>
        </w:rPr>
        <w:t>evelopment</w:t>
      </w:r>
      <w:r w:rsidR="000A1E7E">
        <w:rPr>
          <w:rFonts w:ascii="Arial" w:hAnsi="Arial" w:cs="Arial"/>
          <w:sz w:val="24"/>
          <w:szCs w:val="24"/>
        </w:rPr>
        <w:t>,</w:t>
      </w:r>
      <w:r w:rsidR="004B00A7">
        <w:rPr>
          <w:rFonts w:ascii="Arial" w:hAnsi="Arial" w:cs="Arial"/>
          <w:sz w:val="24"/>
          <w:szCs w:val="24"/>
        </w:rPr>
        <w:t xml:space="preserve"> 2023).</w:t>
      </w:r>
      <w:r w:rsidR="00456111" w:rsidRPr="00456111">
        <w:rPr>
          <w:rFonts w:ascii="Arial" w:hAnsi="Arial" w:cs="Arial"/>
          <w:sz w:val="24"/>
          <w:szCs w:val="24"/>
        </w:rPr>
        <w:t xml:space="preserve"> The term "triple bottom line" (TBL) refers to a concept related to sustainability</w:t>
      </w:r>
      <w:r w:rsidR="002D4801">
        <w:rPr>
          <w:rFonts w:ascii="Arial" w:hAnsi="Arial" w:cs="Arial"/>
          <w:sz w:val="24"/>
          <w:szCs w:val="24"/>
        </w:rPr>
        <w:t>, which</w:t>
      </w:r>
      <w:r w:rsidR="00456111" w:rsidRPr="00456111">
        <w:rPr>
          <w:rFonts w:ascii="Arial" w:hAnsi="Arial" w:cs="Arial"/>
          <w:sz w:val="24"/>
          <w:szCs w:val="24"/>
        </w:rPr>
        <w:t xml:space="preserve"> </w:t>
      </w:r>
      <w:r w:rsidR="004D67D5" w:rsidRPr="004D67D5">
        <w:rPr>
          <w:rFonts w:ascii="Arial" w:hAnsi="Arial" w:cs="Arial"/>
          <w:sz w:val="24"/>
          <w:szCs w:val="24"/>
        </w:rPr>
        <w:t>offers a framework for evaluating an organization's and business's success along three dimensions: environmental, social, and economic</w:t>
      </w:r>
      <w:r w:rsidR="00FD474C">
        <w:rPr>
          <w:rFonts w:ascii="Arial" w:hAnsi="Arial" w:cs="Arial"/>
          <w:sz w:val="24"/>
          <w:szCs w:val="24"/>
        </w:rPr>
        <w:t xml:space="preserve"> (</w:t>
      </w:r>
      <w:r w:rsidR="00C7125B" w:rsidRPr="00C7125B">
        <w:rPr>
          <w:rFonts w:ascii="Arial" w:hAnsi="Arial" w:cs="Arial"/>
          <w:color w:val="222222"/>
          <w:sz w:val="24"/>
          <w:szCs w:val="24"/>
          <w:shd w:val="clear" w:color="auto" w:fill="FFFFFF"/>
        </w:rPr>
        <w:t>Alhaddi, 2015</w:t>
      </w:r>
      <w:r w:rsidR="00C7125B">
        <w:rPr>
          <w:rFonts w:ascii="Arial" w:hAnsi="Arial" w:cs="Arial"/>
          <w:color w:val="222222"/>
          <w:sz w:val="24"/>
          <w:szCs w:val="24"/>
          <w:shd w:val="clear" w:color="auto" w:fill="FFFFFF"/>
        </w:rPr>
        <w:t>)</w:t>
      </w:r>
      <w:r w:rsidR="004D67D5" w:rsidRPr="004D67D5">
        <w:rPr>
          <w:rFonts w:ascii="Arial" w:hAnsi="Arial" w:cs="Arial"/>
          <w:sz w:val="24"/>
          <w:szCs w:val="24"/>
        </w:rPr>
        <w:t>.</w:t>
      </w:r>
      <w:r w:rsidR="00BA3D7F" w:rsidRPr="00BA3D7F">
        <w:t xml:space="preserve"> </w:t>
      </w:r>
      <w:r w:rsidR="00611692" w:rsidRPr="00611692">
        <w:rPr>
          <w:rFonts w:ascii="Arial" w:hAnsi="Arial" w:cs="Arial"/>
          <w:sz w:val="24"/>
          <w:szCs w:val="24"/>
        </w:rPr>
        <w:t>Beyond the conventional financial bottom-line performance, TBL ha</w:t>
      </w:r>
      <w:r w:rsidR="00F46757">
        <w:rPr>
          <w:rFonts w:ascii="Arial" w:hAnsi="Arial" w:cs="Arial"/>
          <w:sz w:val="24"/>
          <w:szCs w:val="24"/>
        </w:rPr>
        <w:t>s</w:t>
      </w:r>
      <w:r w:rsidR="00611692" w:rsidRPr="00611692">
        <w:rPr>
          <w:rFonts w:ascii="Arial" w:hAnsi="Arial" w:cs="Arial"/>
          <w:sz w:val="24"/>
          <w:szCs w:val="24"/>
        </w:rPr>
        <w:t xml:space="preserve"> three primary dimensions that organisations aim to measure: triple performance measures (TBL) related to the </w:t>
      </w:r>
      <w:r w:rsidR="00611692" w:rsidRPr="00611692">
        <w:rPr>
          <w:rFonts w:ascii="Arial" w:hAnsi="Arial" w:cs="Arial"/>
          <w:sz w:val="24"/>
          <w:szCs w:val="24"/>
        </w:rPr>
        <w:lastRenderedPageBreak/>
        <w:t>environment, society, and economy</w:t>
      </w:r>
      <w:r w:rsidR="00611692">
        <w:rPr>
          <w:rFonts w:ascii="Arial" w:hAnsi="Arial" w:cs="Arial"/>
          <w:sz w:val="24"/>
          <w:szCs w:val="24"/>
        </w:rPr>
        <w:t xml:space="preserve"> (</w:t>
      </w:r>
      <w:r w:rsidR="005A64C3">
        <w:rPr>
          <w:rFonts w:ascii="Arial" w:hAnsi="Arial" w:cs="Arial"/>
          <w:sz w:val="24"/>
          <w:szCs w:val="24"/>
        </w:rPr>
        <w:t>Gross, 2015)</w:t>
      </w:r>
      <w:r w:rsidR="00611692" w:rsidRPr="00611692">
        <w:rPr>
          <w:rFonts w:ascii="Arial" w:hAnsi="Arial" w:cs="Arial"/>
          <w:sz w:val="24"/>
          <w:szCs w:val="24"/>
        </w:rPr>
        <w:t>.</w:t>
      </w:r>
      <w:r w:rsidR="00DA6E97" w:rsidRPr="00DA6E97">
        <w:t xml:space="preserve"> </w:t>
      </w:r>
      <w:r w:rsidR="00DA6E97" w:rsidRPr="00DA6E97">
        <w:rPr>
          <w:rFonts w:ascii="Arial" w:hAnsi="Arial" w:cs="Arial"/>
          <w:sz w:val="24"/>
          <w:szCs w:val="24"/>
        </w:rPr>
        <w:t>TBL's goals and objectives are focused on sustainability, and this strategy aims to direct managers towards sustainable operations, which are backed by the government. Sustainability has become a priority and is a component of every company's goals</w:t>
      </w:r>
      <w:r w:rsidR="007953F2" w:rsidRPr="007953F2">
        <w:rPr>
          <w:rFonts w:ascii="Arial" w:hAnsi="Arial" w:cs="Arial"/>
          <w:sz w:val="24"/>
          <w:szCs w:val="24"/>
        </w:rPr>
        <w:t xml:space="preserve">. Finding the three dimensions in perfect balance, when each pillar is completely satisfied, is the most desired result of TBL. </w:t>
      </w:r>
      <w:r w:rsidR="0034468E" w:rsidRPr="007953F2">
        <w:rPr>
          <w:rFonts w:ascii="Arial" w:hAnsi="Arial" w:cs="Arial"/>
          <w:sz w:val="24"/>
          <w:szCs w:val="24"/>
        </w:rPr>
        <w:t>Numerous difficulties emerged in the quest to find equilibriu</w:t>
      </w:r>
      <w:r w:rsidR="0034468E" w:rsidRPr="0034468E">
        <w:rPr>
          <w:rFonts w:ascii="Arial" w:hAnsi="Arial" w:cs="Arial"/>
          <w:sz w:val="24"/>
          <w:szCs w:val="24"/>
        </w:rPr>
        <w:t xml:space="preserve">m in fulfilling each "P" of the hospitality life cycle, all with the goal of uniting everything under a single joint </w:t>
      </w:r>
      <w:r w:rsidR="0034468E" w:rsidRPr="0007369B">
        <w:rPr>
          <w:rFonts w:ascii="Arial" w:hAnsi="Arial" w:cs="Arial"/>
          <w:color w:val="000000" w:themeColor="text1"/>
          <w:sz w:val="24"/>
          <w:szCs w:val="24"/>
        </w:rPr>
        <w:t>index</w:t>
      </w:r>
      <w:r w:rsidR="002C4347" w:rsidRPr="0007369B">
        <w:rPr>
          <w:rFonts w:ascii="Arial" w:hAnsi="Arial" w:cs="Arial"/>
          <w:color w:val="000000" w:themeColor="text1"/>
          <w:sz w:val="24"/>
          <w:szCs w:val="24"/>
        </w:rPr>
        <w:t xml:space="preserve"> (</w:t>
      </w:r>
      <w:r w:rsidR="007254C3" w:rsidRPr="0007369B">
        <w:rPr>
          <w:rFonts w:ascii="Arial" w:hAnsi="Arial" w:cs="Arial"/>
          <w:color w:val="000000" w:themeColor="text1"/>
          <w:sz w:val="24"/>
          <w:szCs w:val="24"/>
          <w:shd w:val="clear" w:color="auto" w:fill="FFFFFF"/>
        </w:rPr>
        <w:t>Csikósová, Janošková and Čulková, 2020)</w:t>
      </w:r>
      <w:r w:rsidR="0034468E" w:rsidRPr="0007369B">
        <w:rPr>
          <w:rFonts w:ascii="Arial" w:hAnsi="Arial" w:cs="Arial"/>
          <w:color w:val="000000" w:themeColor="text1"/>
          <w:sz w:val="24"/>
          <w:szCs w:val="24"/>
        </w:rPr>
        <w:t>.</w:t>
      </w:r>
    </w:p>
    <w:p w14:paraId="568CCFBC" w14:textId="77777777" w:rsidR="003B1EC5" w:rsidRPr="007254C3" w:rsidRDefault="003B1EC5" w:rsidP="00BA3D7F">
      <w:pPr>
        <w:spacing w:line="360" w:lineRule="auto"/>
        <w:jc w:val="both"/>
        <w:rPr>
          <w:rFonts w:ascii="Arial" w:hAnsi="Arial" w:cs="Arial"/>
          <w:sz w:val="24"/>
          <w:szCs w:val="24"/>
        </w:rPr>
      </w:pPr>
    </w:p>
    <w:p w14:paraId="6B24BB0A" w14:textId="1EA24263" w:rsidR="003B1EC5" w:rsidRPr="001A7079" w:rsidRDefault="003B1EC5" w:rsidP="001A7079">
      <w:pPr>
        <w:pStyle w:val="ListParagraph"/>
        <w:numPr>
          <w:ilvl w:val="1"/>
          <w:numId w:val="6"/>
        </w:numPr>
        <w:spacing w:line="360" w:lineRule="auto"/>
        <w:jc w:val="both"/>
        <w:rPr>
          <w:rFonts w:ascii="Arial" w:hAnsi="Arial" w:cs="Arial"/>
          <w:b/>
          <w:bCs/>
          <w:sz w:val="24"/>
          <w:szCs w:val="24"/>
        </w:rPr>
      </w:pPr>
      <w:bookmarkStart w:id="1" w:name="_Hlk150552658"/>
      <w:r w:rsidRPr="001A7079">
        <w:rPr>
          <w:rFonts w:ascii="Arial" w:hAnsi="Arial" w:cs="Arial"/>
          <w:b/>
          <w:bCs/>
          <w:sz w:val="24"/>
          <w:szCs w:val="24"/>
        </w:rPr>
        <w:t>Triple bottom</w:t>
      </w:r>
      <w:r w:rsidR="00F46757">
        <w:rPr>
          <w:rFonts w:ascii="Arial" w:hAnsi="Arial" w:cs="Arial"/>
          <w:b/>
          <w:bCs/>
          <w:sz w:val="24"/>
          <w:szCs w:val="24"/>
        </w:rPr>
        <w:t>-</w:t>
      </w:r>
      <w:r w:rsidRPr="001A7079">
        <w:rPr>
          <w:rFonts w:ascii="Arial" w:hAnsi="Arial" w:cs="Arial"/>
          <w:b/>
          <w:bCs/>
          <w:sz w:val="24"/>
          <w:szCs w:val="24"/>
        </w:rPr>
        <w:t>line reporting</w:t>
      </w:r>
      <w:r w:rsidR="00DA334A" w:rsidRPr="001A7079">
        <w:rPr>
          <w:rFonts w:ascii="Arial" w:hAnsi="Arial" w:cs="Arial"/>
          <w:b/>
          <w:bCs/>
          <w:sz w:val="24"/>
          <w:szCs w:val="24"/>
        </w:rPr>
        <w:t xml:space="preserve"> </w:t>
      </w:r>
    </w:p>
    <w:bookmarkEnd w:id="1"/>
    <w:p w14:paraId="41705D90" w14:textId="77777777" w:rsidR="00DA334A" w:rsidRDefault="00DA334A" w:rsidP="00BA3D7F">
      <w:pPr>
        <w:spacing w:line="360" w:lineRule="auto"/>
        <w:jc w:val="both"/>
      </w:pPr>
    </w:p>
    <w:p w14:paraId="3898DE96" w14:textId="2DD5D89F" w:rsidR="00056E35" w:rsidRDefault="00BA3D7F" w:rsidP="001F0A85">
      <w:pPr>
        <w:spacing w:line="360" w:lineRule="auto"/>
        <w:ind w:firstLine="720"/>
        <w:jc w:val="both"/>
      </w:pPr>
      <w:r w:rsidRPr="00F77B84">
        <w:rPr>
          <w:rFonts w:ascii="Arial" w:hAnsi="Arial" w:cs="Arial"/>
          <w:sz w:val="24"/>
          <w:szCs w:val="24"/>
        </w:rPr>
        <w:t>A trend towards mandating businesses to disclose their corporate social responsibility (CSR) activities has been sparked by the increased emphasis on environmental and economic sustainability on a worldwide scale. (Chen et al., 2018). Today's hotel guests are more conscious of corporate social responsibility (CSR) practises, and these practi</w:t>
      </w:r>
      <w:r w:rsidR="002A670F">
        <w:rPr>
          <w:rFonts w:ascii="Arial" w:hAnsi="Arial" w:cs="Arial"/>
          <w:sz w:val="24"/>
          <w:szCs w:val="24"/>
        </w:rPr>
        <w:t>c</w:t>
      </w:r>
      <w:r w:rsidRPr="00F77B84">
        <w:rPr>
          <w:rFonts w:ascii="Arial" w:hAnsi="Arial" w:cs="Arial"/>
          <w:sz w:val="24"/>
          <w:szCs w:val="24"/>
        </w:rPr>
        <w:t>es are a major factor in their choice of hotel (Fatma et al., 2018).</w:t>
      </w:r>
      <w:r w:rsidR="00FA531A" w:rsidRPr="00FA531A">
        <w:t xml:space="preserve"> </w:t>
      </w:r>
      <w:r w:rsidR="00FA531A" w:rsidRPr="00FA531A">
        <w:rPr>
          <w:rFonts w:ascii="Arial" w:hAnsi="Arial" w:cs="Arial"/>
          <w:sz w:val="24"/>
          <w:szCs w:val="24"/>
        </w:rPr>
        <w:t>Organisations participating in Triple Bottom Line (TBL) activities are aware that disclosing information about their goals, initiatives, and associated community impact may come under more public scrutiny.</w:t>
      </w:r>
      <w:r w:rsidR="00F84CA1" w:rsidRPr="00F77B84">
        <w:rPr>
          <w:rFonts w:ascii="Arial" w:hAnsi="Arial" w:cs="Arial"/>
          <w:sz w:val="24"/>
          <w:szCs w:val="24"/>
        </w:rPr>
        <w:t xml:space="preserve"> A moral business with a strong reputation in the increasingly environmentally conscious market is more likely to retain customers and engage in proactive CSR initiatives for environmental preservation (Han, 2023 p.1031).</w:t>
      </w:r>
      <w:r w:rsidR="00783AD9" w:rsidRPr="00783AD9">
        <w:t xml:space="preserve"> </w:t>
      </w:r>
    </w:p>
    <w:p w14:paraId="33E1E5FE" w14:textId="1556D0D4" w:rsidR="00EB3F9B" w:rsidRDefault="002A670F" w:rsidP="001F0A85">
      <w:pPr>
        <w:spacing w:line="360" w:lineRule="auto"/>
        <w:ind w:firstLine="720"/>
        <w:jc w:val="both"/>
        <w:rPr>
          <w:rFonts w:ascii="Arial" w:hAnsi="Arial" w:cs="Arial"/>
          <w:sz w:val="24"/>
          <w:szCs w:val="24"/>
        </w:rPr>
      </w:pPr>
      <w:r>
        <w:rPr>
          <w:rFonts w:ascii="Arial" w:hAnsi="Arial" w:cs="Arial"/>
          <w:sz w:val="24"/>
          <w:szCs w:val="24"/>
        </w:rPr>
        <w:t>T</w:t>
      </w:r>
      <w:r w:rsidR="00783AD9" w:rsidRPr="00783AD9">
        <w:rPr>
          <w:rFonts w:ascii="Arial" w:hAnsi="Arial" w:cs="Arial"/>
          <w:sz w:val="24"/>
          <w:szCs w:val="24"/>
        </w:rPr>
        <w:t>o report on the effects of sustainable social, economic, and environmental initiatives, organisations must first implement an efficient measurement system that is built around the needs of their constituency.</w:t>
      </w:r>
      <w:r w:rsidR="002E3D84">
        <w:rPr>
          <w:rFonts w:ascii="Arial" w:hAnsi="Arial" w:cs="Arial"/>
          <w:sz w:val="24"/>
          <w:szCs w:val="24"/>
        </w:rPr>
        <w:t xml:space="preserve"> </w:t>
      </w:r>
      <w:r w:rsidR="00EB3F9B" w:rsidRPr="00EB3F9B">
        <w:rPr>
          <w:rFonts w:ascii="Arial" w:hAnsi="Arial" w:cs="Arial"/>
          <w:sz w:val="24"/>
          <w:szCs w:val="24"/>
        </w:rPr>
        <w:t xml:space="preserve">The largest hotel chains, including Marriott, Hilton, Accor, and others, voluntarily report annually on their sustainability initiatives and use this information for marketing purposes. </w:t>
      </w:r>
      <w:r w:rsidR="005D449B" w:rsidRPr="005D449B">
        <w:rPr>
          <w:rFonts w:ascii="Arial" w:hAnsi="Arial" w:cs="Arial"/>
          <w:sz w:val="24"/>
          <w:szCs w:val="24"/>
        </w:rPr>
        <w:t>Critics of corporate social responsibility (CSR) point out that, despite CSR's increasing popularity, businesses often use it as a marketing gimmick by concentrating on visible CSR initiatives while neglecting the less obvious ones</w:t>
      </w:r>
      <w:r w:rsidR="005D449B">
        <w:rPr>
          <w:rFonts w:ascii="Arial" w:hAnsi="Arial" w:cs="Arial"/>
          <w:sz w:val="24"/>
          <w:szCs w:val="24"/>
        </w:rPr>
        <w:t xml:space="preserve"> (</w:t>
      </w:r>
      <w:r w:rsidR="00751F71" w:rsidRPr="00751F71">
        <w:rPr>
          <w:rFonts w:ascii="Arial" w:hAnsi="Arial" w:cs="Arial"/>
          <w:sz w:val="24"/>
          <w:szCs w:val="24"/>
          <w:shd w:val="clear" w:color="auto" w:fill="FFFFFF"/>
        </w:rPr>
        <w:t>Wu, Zhang,</w:t>
      </w:r>
      <w:r w:rsidR="00751F71">
        <w:rPr>
          <w:rFonts w:ascii="Arial" w:hAnsi="Arial" w:cs="Arial"/>
          <w:sz w:val="24"/>
          <w:szCs w:val="24"/>
          <w:shd w:val="clear" w:color="auto" w:fill="FFFFFF"/>
        </w:rPr>
        <w:t xml:space="preserve"> and </w:t>
      </w:r>
      <w:r w:rsidR="00751F71" w:rsidRPr="00751F71">
        <w:rPr>
          <w:rFonts w:ascii="Arial" w:hAnsi="Arial" w:cs="Arial"/>
          <w:sz w:val="24"/>
          <w:szCs w:val="24"/>
          <w:shd w:val="clear" w:color="auto" w:fill="FFFFFF"/>
        </w:rPr>
        <w:t>Xie</w:t>
      </w:r>
      <w:r w:rsidR="00751F71">
        <w:rPr>
          <w:rFonts w:ascii="Arial" w:hAnsi="Arial" w:cs="Arial"/>
          <w:sz w:val="24"/>
          <w:szCs w:val="24"/>
          <w:shd w:val="clear" w:color="auto" w:fill="FFFFFF"/>
        </w:rPr>
        <w:t xml:space="preserve">, </w:t>
      </w:r>
      <w:r w:rsidR="00751F71" w:rsidRPr="00751F71">
        <w:rPr>
          <w:rFonts w:ascii="Arial" w:hAnsi="Arial" w:cs="Arial"/>
          <w:sz w:val="24"/>
          <w:szCs w:val="24"/>
          <w:shd w:val="clear" w:color="auto" w:fill="FFFFFF"/>
        </w:rPr>
        <w:t>2020</w:t>
      </w:r>
      <w:r w:rsidR="00751F71">
        <w:rPr>
          <w:rFonts w:ascii="Arial" w:hAnsi="Arial" w:cs="Arial"/>
          <w:sz w:val="24"/>
          <w:szCs w:val="24"/>
          <w:shd w:val="clear" w:color="auto" w:fill="FFFFFF"/>
        </w:rPr>
        <w:t>)</w:t>
      </w:r>
      <w:r w:rsidR="005D449B" w:rsidRPr="005D449B">
        <w:rPr>
          <w:rFonts w:ascii="Arial" w:hAnsi="Arial" w:cs="Arial"/>
          <w:sz w:val="24"/>
          <w:szCs w:val="24"/>
        </w:rPr>
        <w:t>.</w:t>
      </w:r>
    </w:p>
    <w:p w14:paraId="6FF13F9A" w14:textId="77777777" w:rsidR="00AD041A" w:rsidRDefault="00AD041A" w:rsidP="00AD041A">
      <w:pPr>
        <w:spacing w:line="360" w:lineRule="auto"/>
        <w:ind w:firstLine="720"/>
        <w:jc w:val="both"/>
        <w:rPr>
          <w:rFonts w:ascii="Arial" w:hAnsi="Arial" w:cs="Arial"/>
          <w:sz w:val="24"/>
          <w:szCs w:val="24"/>
        </w:rPr>
      </w:pPr>
      <w:bookmarkStart w:id="2" w:name="_Hlk150552687"/>
    </w:p>
    <w:p w14:paraId="39B3E6EB" w14:textId="65DDC0FF" w:rsidR="00207E77" w:rsidRPr="001A7079" w:rsidRDefault="00207E77" w:rsidP="001A7079">
      <w:pPr>
        <w:pStyle w:val="ListParagraph"/>
        <w:numPr>
          <w:ilvl w:val="1"/>
          <w:numId w:val="6"/>
        </w:numPr>
        <w:spacing w:line="360" w:lineRule="auto"/>
        <w:jc w:val="both"/>
        <w:rPr>
          <w:rFonts w:ascii="Arial" w:hAnsi="Arial" w:cs="Arial"/>
          <w:b/>
          <w:bCs/>
          <w:sz w:val="24"/>
          <w:szCs w:val="24"/>
        </w:rPr>
      </w:pPr>
      <w:r w:rsidRPr="001A7079">
        <w:rPr>
          <w:rFonts w:ascii="Arial" w:hAnsi="Arial" w:cs="Arial"/>
          <w:b/>
          <w:bCs/>
          <w:sz w:val="24"/>
          <w:szCs w:val="24"/>
        </w:rPr>
        <w:lastRenderedPageBreak/>
        <w:t xml:space="preserve">Greenwashing </w:t>
      </w:r>
    </w:p>
    <w:bookmarkEnd w:id="2"/>
    <w:p w14:paraId="5B7D78A3" w14:textId="77777777" w:rsidR="00156A29" w:rsidRDefault="00156A29" w:rsidP="00156A29">
      <w:pPr>
        <w:pStyle w:val="ListParagraph"/>
        <w:spacing w:line="360" w:lineRule="auto"/>
        <w:ind w:left="927"/>
        <w:jc w:val="both"/>
        <w:rPr>
          <w:rFonts w:ascii="Arial" w:hAnsi="Arial" w:cs="Arial"/>
          <w:b/>
          <w:bCs/>
          <w:sz w:val="24"/>
          <w:szCs w:val="24"/>
        </w:rPr>
      </w:pPr>
    </w:p>
    <w:p w14:paraId="2FEC55B3" w14:textId="19E8291B" w:rsidR="00966285" w:rsidRDefault="00411601" w:rsidP="002D70E1">
      <w:pPr>
        <w:spacing w:line="360" w:lineRule="auto"/>
        <w:ind w:firstLine="720"/>
        <w:jc w:val="both"/>
        <w:rPr>
          <w:rFonts w:ascii="Arial" w:hAnsi="Arial" w:cs="Arial"/>
          <w:sz w:val="24"/>
          <w:szCs w:val="24"/>
        </w:rPr>
      </w:pPr>
      <w:r w:rsidRPr="00411601">
        <w:rPr>
          <w:rFonts w:ascii="Arial" w:hAnsi="Arial" w:cs="Arial"/>
          <w:sz w:val="24"/>
          <w:szCs w:val="24"/>
        </w:rPr>
        <w:t>Greenwashing is the practi</w:t>
      </w:r>
      <w:r w:rsidR="006D0396">
        <w:rPr>
          <w:rFonts w:ascii="Arial" w:hAnsi="Arial" w:cs="Arial"/>
          <w:sz w:val="24"/>
          <w:szCs w:val="24"/>
        </w:rPr>
        <w:t>c</w:t>
      </w:r>
      <w:r w:rsidRPr="00411601">
        <w:rPr>
          <w:rFonts w:ascii="Arial" w:hAnsi="Arial" w:cs="Arial"/>
          <w:sz w:val="24"/>
          <w:szCs w:val="24"/>
        </w:rPr>
        <w:t xml:space="preserve">e of promoting environmentally friendly programmes, deceiving clients about a business's environmental policies, </w:t>
      </w:r>
      <w:r w:rsidR="00C52607">
        <w:rPr>
          <w:rFonts w:ascii="Arial" w:hAnsi="Arial" w:cs="Arial"/>
          <w:sz w:val="24"/>
          <w:szCs w:val="24"/>
        </w:rPr>
        <w:t xml:space="preserve">and </w:t>
      </w:r>
      <w:r w:rsidRPr="00411601">
        <w:rPr>
          <w:rFonts w:ascii="Arial" w:hAnsi="Arial" w:cs="Arial"/>
          <w:sz w:val="24"/>
          <w:szCs w:val="24"/>
        </w:rPr>
        <w:t>performance, and positive communication about environmental performance, all in an effort to draw attention away from an organization's less sustainable or environmentally unfriendly operations.</w:t>
      </w:r>
      <w:r w:rsidR="00FF1648">
        <w:rPr>
          <w:rFonts w:ascii="Arial" w:hAnsi="Arial" w:cs="Arial"/>
          <w:sz w:val="24"/>
          <w:szCs w:val="24"/>
        </w:rPr>
        <w:t xml:space="preserve"> (</w:t>
      </w:r>
      <w:r w:rsidR="00213FD4">
        <w:rPr>
          <w:rFonts w:ascii="Arial" w:hAnsi="Arial" w:cs="Arial"/>
          <w:sz w:val="24"/>
          <w:szCs w:val="24"/>
        </w:rPr>
        <w:t>de Freitas</w:t>
      </w:r>
      <w:r w:rsidR="00D32B3F">
        <w:rPr>
          <w:rFonts w:ascii="Arial" w:hAnsi="Arial" w:cs="Arial"/>
          <w:sz w:val="24"/>
          <w:szCs w:val="24"/>
        </w:rPr>
        <w:t xml:space="preserve"> Nato et al., 2020,</w:t>
      </w:r>
      <w:r w:rsidR="00213FD4">
        <w:rPr>
          <w:rFonts w:ascii="Arial" w:hAnsi="Arial" w:cs="Arial"/>
          <w:sz w:val="24"/>
          <w:szCs w:val="24"/>
        </w:rPr>
        <w:t xml:space="preserve"> p.6)</w:t>
      </w:r>
      <w:r w:rsidR="00371C60">
        <w:rPr>
          <w:rFonts w:ascii="Arial" w:hAnsi="Arial" w:cs="Arial"/>
          <w:sz w:val="24"/>
          <w:szCs w:val="24"/>
        </w:rPr>
        <w:t xml:space="preserve">. </w:t>
      </w:r>
      <w:r w:rsidR="00371C60" w:rsidRPr="00371C60">
        <w:rPr>
          <w:rFonts w:ascii="Arial" w:hAnsi="Arial" w:cs="Arial"/>
          <w:sz w:val="24"/>
          <w:szCs w:val="24"/>
        </w:rPr>
        <w:t>Studies indicate that purchasing intentions, customer loyalty, and corporate reputation can all be positively impacted by corporate social responsibility (CSR) programmes</w:t>
      </w:r>
      <w:r w:rsidR="00654AF5">
        <w:rPr>
          <w:rFonts w:ascii="Arial" w:hAnsi="Arial" w:cs="Arial"/>
          <w:sz w:val="24"/>
          <w:szCs w:val="24"/>
        </w:rPr>
        <w:t xml:space="preserve"> so as a consequence s</w:t>
      </w:r>
      <w:r w:rsidR="00654AF5" w:rsidRPr="00654AF5">
        <w:rPr>
          <w:rFonts w:ascii="Arial" w:hAnsi="Arial" w:cs="Arial"/>
          <w:sz w:val="24"/>
          <w:szCs w:val="24"/>
        </w:rPr>
        <w:t>ome</w:t>
      </w:r>
      <w:r w:rsidR="00654AF5">
        <w:rPr>
          <w:rFonts w:ascii="Arial" w:hAnsi="Arial" w:cs="Arial"/>
          <w:sz w:val="24"/>
          <w:szCs w:val="24"/>
        </w:rPr>
        <w:t xml:space="preserve"> organisations</w:t>
      </w:r>
      <w:r w:rsidR="00654AF5" w:rsidRPr="00654AF5">
        <w:rPr>
          <w:rFonts w:ascii="Arial" w:hAnsi="Arial" w:cs="Arial"/>
          <w:sz w:val="24"/>
          <w:szCs w:val="24"/>
        </w:rPr>
        <w:t xml:space="preserve"> engage in the practi</w:t>
      </w:r>
      <w:r w:rsidR="00C52607">
        <w:rPr>
          <w:rFonts w:ascii="Arial" w:hAnsi="Arial" w:cs="Arial"/>
          <w:sz w:val="24"/>
          <w:szCs w:val="24"/>
        </w:rPr>
        <w:t>c</w:t>
      </w:r>
      <w:r w:rsidR="00654AF5" w:rsidRPr="00654AF5">
        <w:rPr>
          <w:rFonts w:ascii="Arial" w:hAnsi="Arial" w:cs="Arial"/>
          <w:sz w:val="24"/>
          <w:szCs w:val="24"/>
        </w:rPr>
        <w:t>e of "greenwashing" in response to the increased significance of corporate social responsibility and green marketing</w:t>
      </w:r>
      <w:r w:rsidR="007A553B">
        <w:rPr>
          <w:rFonts w:ascii="Arial" w:hAnsi="Arial" w:cs="Arial"/>
          <w:sz w:val="24"/>
          <w:szCs w:val="24"/>
        </w:rPr>
        <w:t xml:space="preserve"> </w:t>
      </w:r>
      <w:r w:rsidR="004327F7">
        <w:rPr>
          <w:rFonts w:ascii="Arial" w:hAnsi="Arial" w:cs="Arial"/>
          <w:sz w:val="24"/>
          <w:szCs w:val="24"/>
        </w:rPr>
        <w:t>(</w:t>
      </w:r>
      <w:r w:rsidR="00ED42EB">
        <w:rPr>
          <w:rFonts w:ascii="Arial" w:hAnsi="Arial" w:cs="Arial"/>
          <w:sz w:val="24"/>
          <w:szCs w:val="24"/>
        </w:rPr>
        <w:t>de Jon</w:t>
      </w:r>
      <w:r w:rsidR="00BD534C">
        <w:rPr>
          <w:rFonts w:ascii="Arial" w:hAnsi="Arial" w:cs="Arial"/>
          <w:sz w:val="24"/>
          <w:szCs w:val="24"/>
        </w:rPr>
        <w:t>g et al., 2020)</w:t>
      </w:r>
      <w:r w:rsidR="00371C60" w:rsidRPr="00371C60">
        <w:rPr>
          <w:rFonts w:ascii="Arial" w:hAnsi="Arial" w:cs="Arial"/>
          <w:sz w:val="24"/>
          <w:szCs w:val="24"/>
        </w:rPr>
        <w:t>.</w:t>
      </w:r>
      <w:r w:rsidR="00A61259" w:rsidRPr="00A61259">
        <w:t xml:space="preserve"> </w:t>
      </w:r>
    </w:p>
    <w:p w14:paraId="07FC6D8B" w14:textId="73B7FEE8" w:rsidR="00703D4B" w:rsidRPr="00703D4B" w:rsidRDefault="008465CD" w:rsidP="00703D4B">
      <w:pPr>
        <w:spacing w:line="360" w:lineRule="auto"/>
        <w:ind w:firstLine="720"/>
        <w:jc w:val="both"/>
        <w:rPr>
          <w:color w:val="000000" w:themeColor="text1"/>
        </w:rPr>
      </w:pPr>
      <w:r w:rsidRPr="008465CD">
        <w:rPr>
          <w:rFonts w:ascii="Arial" w:hAnsi="Arial" w:cs="Arial"/>
          <w:sz w:val="24"/>
          <w:szCs w:val="24"/>
        </w:rPr>
        <w:t>In an attempt to project a green image, some businesses are taking advantage of this situation to only disclose positive information about the environmental qualities of their products while withholding negative information. This is leading to negative consumer communications and what is known as "green won (</w:t>
      </w:r>
      <w:r w:rsidRPr="008465CD">
        <w:rPr>
          <w:rFonts w:ascii="Arial" w:hAnsi="Arial" w:cs="Arial"/>
          <w:color w:val="3A3A3A"/>
          <w:sz w:val="24"/>
          <w:szCs w:val="24"/>
          <w:shd w:val="clear" w:color="auto" w:fill="FFFFFF"/>
        </w:rPr>
        <w:t>Gil-Cordero, E. </w:t>
      </w:r>
      <w:r w:rsidRPr="008465CD">
        <w:rPr>
          <w:rFonts w:ascii="Arial" w:hAnsi="Arial" w:cs="Arial"/>
          <w:i/>
          <w:iCs/>
          <w:color w:val="3A3A3A"/>
          <w:sz w:val="24"/>
          <w:szCs w:val="24"/>
          <w:shd w:val="clear" w:color="auto" w:fill="FFFFFF"/>
        </w:rPr>
        <w:t>et al.</w:t>
      </w:r>
      <w:r w:rsidRPr="008465CD">
        <w:rPr>
          <w:rFonts w:ascii="Arial" w:hAnsi="Arial" w:cs="Arial"/>
          <w:color w:val="3A3A3A"/>
          <w:sz w:val="24"/>
          <w:szCs w:val="24"/>
          <w:shd w:val="clear" w:color="auto" w:fill="FFFFFF"/>
        </w:rPr>
        <w:t>,</w:t>
      </w:r>
      <w:r>
        <w:rPr>
          <w:rFonts w:ascii="Arial" w:hAnsi="Arial" w:cs="Arial"/>
          <w:color w:val="3A3A3A"/>
          <w:sz w:val="24"/>
          <w:szCs w:val="24"/>
          <w:shd w:val="clear" w:color="auto" w:fill="FFFFFF"/>
        </w:rPr>
        <w:t xml:space="preserve"> </w:t>
      </w:r>
      <w:r w:rsidRPr="008465CD">
        <w:rPr>
          <w:rFonts w:ascii="Arial" w:hAnsi="Arial" w:cs="Arial"/>
          <w:color w:val="3A3A3A"/>
          <w:sz w:val="24"/>
          <w:szCs w:val="24"/>
          <w:shd w:val="clear" w:color="auto" w:fill="FFFFFF"/>
        </w:rPr>
        <w:t>2021)</w:t>
      </w:r>
      <w:r w:rsidR="00527489">
        <w:rPr>
          <w:rFonts w:ascii="Arial" w:hAnsi="Arial" w:cs="Arial"/>
          <w:color w:val="3A3A3A"/>
          <w:sz w:val="24"/>
          <w:szCs w:val="24"/>
          <w:shd w:val="clear" w:color="auto" w:fill="FFFFFF"/>
        </w:rPr>
        <w:t>.</w:t>
      </w:r>
      <w:r w:rsidR="000E3A62" w:rsidRPr="000E3A62">
        <w:t xml:space="preserve"> </w:t>
      </w:r>
      <w:r w:rsidR="00703D4B">
        <w:rPr>
          <w:rFonts w:ascii="Arial" w:hAnsi="Arial" w:cs="Arial"/>
          <w:color w:val="000000" w:themeColor="text1"/>
          <w:sz w:val="24"/>
          <w:szCs w:val="24"/>
        </w:rPr>
        <w:t>T</w:t>
      </w:r>
      <w:r w:rsidR="00703D4B" w:rsidRPr="00C60560">
        <w:rPr>
          <w:rFonts w:ascii="Arial" w:hAnsi="Arial" w:cs="Arial"/>
          <w:color w:val="000000" w:themeColor="text1"/>
          <w:sz w:val="24"/>
          <w:szCs w:val="24"/>
        </w:rPr>
        <w:t>he practi</w:t>
      </w:r>
      <w:r w:rsidR="00A92A8A">
        <w:rPr>
          <w:rFonts w:ascii="Arial" w:hAnsi="Arial" w:cs="Arial"/>
          <w:color w:val="000000" w:themeColor="text1"/>
          <w:sz w:val="24"/>
          <w:szCs w:val="24"/>
        </w:rPr>
        <w:t>c</w:t>
      </w:r>
      <w:r w:rsidR="00703D4B" w:rsidRPr="00C60560">
        <w:rPr>
          <w:rFonts w:ascii="Arial" w:hAnsi="Arial" w:cs="Arial"/>
          <w:color w:val="000000" w:themeColor="text1"/>
          <w:sz w:val="24"/>
          <w:szCs w:val="24"/>
        </w:rPr>
        <w:t xml:space="preserve">e of telling complete lies about environmental performance, or the "sin of fibbing," is </w:t>
      </w:r>
      <w:r w:rsidR="00703D4B">
        <w:rPr>
          <w:rFonts w:ascii="Arial" w:hAnsi="Arial" w:cs="Arial"/>
          <w:color w:val="000000" w:themeColor="text1"/>
          <w:sz w:val="24"/>
          <w:szCs w:val="24"/>
        </w:rPr>
        <w:t xml:space="preserve">not frequent but </w:t>
      </w:r>
      <w:r w:rsidR="00703D4B" w:rsidRPr="00C60560">
        <w:rPr>
          <w:rFonts w:ascii="Arial" w:hAnsi="Arial" w:cs="Arial"/>
          <w:color w:val="000000" w:themeColor="text1"/>
          <w:sz w:val="24"/>
          <w:szCs w:val="24"/>
        </w:rPr>
        <w:t xml:space="preserve">many businesses engage in less evident forms of greenwashing, such as reporting environmentally friendly behaviours in a way that makes them impossible to verify or using unapproved but appear to be objective green labels </w:t>
      </w:r>
      <w:r w:rsidR="00703D4B" w:rsidRPr="00703D4B">
        <w:rPr>
          <w:rFonts w:ascii="Arial" w:hAnsi="Arial" w:cs="Arial"/>
          <w:color w:val="000000" w:themeColor="text1"/>
          <w:sz w:val="24"/>
          <w:szCs w:val="24"/>
        </w:rPr>
        <w:t>a practise known as the "sin of worshipping false labels" (Cournell, 2021).</w:t>
      </w:r>
    </w:p>
    <w:p w14:paraId="20A88197" w14:textId="623EC167" w:rsidR="00D93785" w:rsidRDefault="000E3A62" w:rsidP="001A7079">
      <w:pPr>
        <w:spacing w:line="360" w:lineRule="auto"/>
        <w:ind w:firstLine="720"/>
        <w:jc w:val="both"/>
        <w:rPr>
          <w:rFonts w:ascii="Arial" w:hAnsi="Arial" w:cs="Arial"/>
          <w:color w:val="000000" w:themeColor="text1"/>
          <w:sz w:val="24"/>
          <w:szCs w:val="24"/>
          <w:shd w:val="clear" w:color="auto" w:fill="FFFFFF"/>
        </w:rPr>
      </w:pPr>
      <w:r w:rsidRPr="00703D4B">
        <w:rPr>
          <w:rFonts w:ascii="Arial" w:hAnsi="Arial" w:cs="Arial"/>
          <w:color w:val="000000" w:themeColor="text1"/>
          <w:sz w:val="24"/>
          <w:szCs w:val="24"/>
          <w:shd w:val="clear" w:color="auto" w:fill="FFFFFF"/>
        </w:rPr>
        <w:t>According to research funded by the European Union, 53% of green claims made on goods and services are ambiguous, deceptive, or unfounded, and 40% have no supporting data at all</w:t>
      </w:r>
      <w:r w:rsidR="00A92552" w:rsidRPr="00703D4B">
        <w:rPr>
          <w:rFonts w:ascii="Arial" w:hAnsi="Arial" w:cs="Arial"/>
          <w:color w:val="000000" w:themeColor="text1"/>
          <w:sz w:val="24"/>
          <w:szCs w:val="24"/>
          <w:shd w:val="clear" w:color="auto" w:fill="FFFFFF"/>
        </w:rPr>
        <w:t xml:space="preserve"> (</w:t>
      </w:r>
      <w:r w:rsidR="00702769" w:rsidRPr="00703D4B">
        <w:rPr>
          <w:rFonts w:ascii="Arial" w:hAnsi="Arial" w:cs="Arial"/>
          <w:color w:val="000000" w:themeColor="text1"/>
          <w:sz w:val="24"/>
          <w:szCs w:val="24"/>
          <w:shd w:val="clear" w:color="auto" w:fill="FFFFFF"/>
        </w:rPr>
        <w:t xml:space="preserve">RepRisk, </w:t>
      </w:r>
      <w:r w:rsidR="00714ADE" w:rsidRPr="00703D4B">
        <w:rPr>
          <w:rFonts w:ascii="Arial" w:hAnsi="Arial" w:cs="Arial"/>
          <w:color w:val="000000" w:themeColor="text1"/>
          <w:sz w:val="24"/>
          <w:szCs w:val="24"/>
          <w:shd w:val="clear" w:color="auto" w:fill="FFFFFF"/>
        </w:rPr>
        <w:t>2023)</w:t>
      </w:r>
      <w:r w:rsidRPr="00703D4B">
        <w:rPr>
          <w:rFonts w:ascii="Arial" w:hAnsi="Arial" w:cs="Arial"/>
          <w:color w:val="000000" w:themeColor="text1"/>
          <w:sz w:val="24"/>
          <w:szCs w:val="24"/>
          <w:shd w:val="clear" w:color="auto" w:fill="FFFFFF"/>
        </w:rPr>
        <w:t>. That percentage increased even further in the US, where 68% of executives acknowledged engaging in greenwashing.</w:t>
      </w:r>
      <w:r w:rsidR="00C60560" w:rsidRPr="00703D4B">
        <w:rPr>
          <w:rFonts w:ascii="Arial" w:hAnsi="Arial" w:cs="Arial"/>
          <w:color w:val="000000" w:themeColor="text1"/>
          <w:sz w:val="24"/>
          <w:szCs w:val="24"/>
          <w:shd w:val="clear" w:color="auto" w:fill="FFFFFF"/>
        </w:rPr>
        <w:t xml:space="preserve"> </w:t>
      </w:r>
    </w:p>
    <w:p w14:paraId="52BFAA38" w14:textId="2E86878E" w:rsidR="008A64A3" w:rsidRPr="0027181C" w:rsidRDefault="00713B72" w:rsidP="0027181C">
      <w:pPr>
        <w:spacing w:line="360" w:lineRule="auto"/>
        <w:ind w:firstLine="360"/>
        <w:jc w:val="both"/>
        <w:rPr>
          <w:rFonts w:ascii="Arial" w:hAnsi="Arial" w:cs="Arial"/>
          <w:sz w:val="24"/>
          <w:szCs w:val="24"/>
        </w:rPr>
      </w:pPr>
      <w:r w:rsidRPr="0027181C">
        <w:rPr>
          <w:rFonts w:ascii="Arial" w:hAnsi="Arial" w:cs="Arial"/>
          <w:sz w:val="24"/>
          <w:szCs w:val="24"/>
        </w:rPr>
        <w:t>The Marriott Make a Green Choice program awarded 500 points to guests who declined housekeeping for a stay longer than 2 days as part of the organization's CSR program</w:t>
      </w:r>
      <w:r w:rsidR="008E4737">
        <w:rPr>
          <w:rFonts w:ascii="Arial" w:hAnsi="Arial" w:cs="Arial"/>
          <w:sz w:val="24"/>
          <w:szCs w:val="24"/>
        </w:rPr>
        <w:t xml:space="preserve"> (Schlappig, </w:t>
      </w:r>
      <w:r w:rsidR="005541AA">
        <w:rPr>
          <w:rFonts w:ascii="Arial" w:hAnsi="Arial" w:cs="Arial"/>
          <w:sz w:val="24"/>
          <w:szCs w:val="24"/>
        </w:rPr>
        <w:t>2020)</w:t>
      </w:r>
      <w:r w:rsidRPr="0027181C">
        <w:rPr>
          <w:rFonts w:ascii="Arial" w:hAnsi="Arial" w:cs="Arial"/>
          <w:sz w:val="24"/>
          <w:szCs w:val="24"/>
        </w:rPr>
        <w:t xml:space="preserve">. Of course, Marriott promotes this program as one that protects the environment and reduces pollution, not to mention that 500 points is much more profitable than service and housekeeping costs. During the pandemic, guests began to stop requesting cleaning services as a protective measure and to avoid contact, and of course Marriot stopped offering the reward. The fact that "Make a </w:t>
      </w:r>
      <w:r w:rsidRPr="0027181C">
        <w:rPr>
          <w:rFonts w:ascii="Arial" w:hAnsi="Arial" w:cs="Arial"/>
          <w:sz w:val="24"/>
          <w:szCs w:val="24"/>
        </w:rPr>
        <w:lastRenderedPageBreak/>
        <w:t>Green Choice" program totally disappeared and was not resumed after the pandemic when people started to keep the same habits from the period of the pandemic raised the question of whether this program was just an economic initiative promoted as a commitment to sustainability.</w:t>
      </w:r>
    </w:p>
    <w:p w14:paraId="13B9FBE0" w14:textId="77777777" w:rsidR="0027181C" w:rsidRPr="00713B72" w:rsidRDefault="0027181C" w:rsidP="008A64A3">
      <w:pPr>
        <w:pStyle w:val="ListParagraph"/>
        <w:spacing w:line="360" w:lineRule="auto"/>
        <w:ind w:left="1080"/>
        <w:jc w:val="both"/>
        <w:rPr>
          <w:rFonts w:ascii="Arial" w:hAnsi="Arial" w:cs="Arial"/>
          <w:sz w:val="24"/>
          <w:szCs w:val="24"/>
        </w:rPr>
      </w:pPr>
    </w:p>
    <w:p w14:paraId="78D9F0AC" w14:textId="69C36C43" w:rsidR="00D86188" w:rsidRPr="00AD041A" w:rsidRDefault="008A64A3" w:rsidP="00AD041A">
      <w:pPr>
        <w:pStyle w:val="ListParagraph"/>
        <w:numPr>
          <w:ilvl w:val="0"/>
          <w:numId w:val="3"/>
        </w:numPr>
        <w:spacing w:line="360" w:lineRule="auto"/>
        <w:jc w:val="both"/>
        <w:rPr>
          <w:rFonts w:ascii="Arial" w:hAnsi="Arial" w:cs="Arial"/>
          <w:b/>
          <w:bCs/>
          <w:sz w:val="28"/>
          <w:szCs w:val="28"/>
        </w:rPr>
      </w:pPr>
      <w:bookmarkStart w:id="3" w:name="_Hlk150552767"/>
      <w:r w:rsidRPr="00AD041A">
        <w:rPr>
          <w:rFonts w:ascii="Arial" w:hAnsi="Arial" w:cs="Arial"/>
          <w:b/>
          <w:bCs/>
          <w:sz w:val="28"/>
          <w:szCs w:val="28"/>
        </w:rPr>
        <w:t>Sustainable Destination Management</w:t>
      </w:r>
    </w:p>
    <w:bookmarkEnd w:id="3"/>
    <w:p w14:paraId="471845BF" w14:textId="77777777" w:rsidR="005866F8" w:rsidRDefault="005866F8" w:rsidP="005866F8">
      <w:pPr>
        <w:pStyle w:val="ListParagraph"/>
        <w:spacing w:line="360" w:lineRule="auto"/>
        <w:jc w:val="both"/>
        <w:rPr>
          <w:rFonts w:ascii="Arial" w:hAnsi="Arial" w:cs="Arial"/>
          <w:b/>
          <w:bCs/>
          <w:sz w:val="28"/>
          <w:szCs w:val="28"/>
        </w:rPr>
      </w:pPr>
    </w:p>
    <w:p w14:paraId="701BD218" w14:textId="522DD292" w:rsidR="00707CAD" w:rsidRPr="009A1A8D" w:rsidRDefault="00DD0DC2" w:rsidP="00707CAD">
      <w:pPr>
        <w:spacing w:line="360" w:lineRule="auto"/>
        <w:ind w:firstLine="360"/>
        <w:jc w:val="both"/>
        <w:rPr>
          <w:rFonts w:ascii="Arial" w:hAnsi="Arial" w:cs="Arial"/>
          <w:sz w:val="24"/>
          <w:szCs w:val="24"/>
        </w:rPr>
      </w:pPr>
      <w:r>
        <w:rPr>
          <w:rFonts w:ascii="Arial" w:hAnsi="Arial" w:cs="Arial"/>
          <w:sz w:val="24"/>
          <w:szCs w:val="24"/>
        </w:rPr>
        <w:t>T</w:t>
      </w:r>
      <w:r w:rsidRPr="00DD0DC2">
        <w:rPr>
          <w:rFonts w:ascii="Arial" w:hAnsi="Arial" w:cs="Arial"/>
          <w:sz w:val="24"/>
          <w:szCs w:val="24"/>
        </w:rPr>
        <w:t>ourism has grown</w:t>
      </w:r>
      <w:r w:rsidR="00B80A83">
        <w:rPr>
          <w:rFonts w:ascii="Arial" w:hAnsi="Arial" w:cs="Arial"/>
          <w:sz w:val="24"/>
          <w:szCs w:val="24"/>
        </w:rPr>
        <w:t xml:space="preserve"> in the last years</w:t>
      </w:r>
      <w:r w:rsidRPr="00DD0DC2">
        <w:rPr>
          <w:rFonts w:ascii="Arial" w:hAnsi="Arial" w:cs="Arial"/>
          <w:sz w:val="24"/>
          <w:szCs w:val="24"/>
        </w:rPr>
        <w:t xml:space="preserve"> as a result of several factors, including shifting work/leisure patterns, supply-side changes like long-weekend city travel, people taking shorter but more frequent vacations, an overall increase in mobility, the rise of low-cost airlines, and consumers' desire to see and experience new things firsthand. </w:t>
      </w:r>
      <w:r w:rsidR="00167354" w:rsidRPr="00167354">
        <w:rPr>
          <w:rFonts w:ascii="Arial" w:hAnsi="Arial" w:cs="Arial"/>
          <w:sz w:val="24"/>
          <w:szCs w:val="24"/>
        </w:rPr>
        <w:t>A wide range of goods and experiences are managed and marketed to individuals with diverse motivations, tastes, and cultural viewpoints within the tourism industry.</w:t>
      </w:r>
      <w:r w:rsidR="00167354">
        <w:rPr>
          <w:rFonts w:ascii="Arial" w:hAnsi="Arial" w:cs="Arial"/>
          <w:sz w:val="24"/>
          <w:szCs w:val="24"/>
        </w:rPr>
        <w:t xml:space="preserve"> </w:t>
      </w:r>
      <w:r w:rsidR="006977B3" w:rsidRPr="006977B3">
        <w:rPr>
          <w:rFonts w:ascii="Arial" w:hAnsi="Arial" w:cs="Arial"/>
          <w:sz w:val="24"/>
          <w:szCs w:val="24"/>
        </w:rPr>
        <w:t xml:space="preserve">A negative growth pattern that is at odds with sustainable tourism policies and/or goals is the root of many of the problems facing the tourism </w:t>
      </w:r>
      <w:r w:rsidR="006977B3" w:rsidRPr="009A1A8D">
        <w:rPr>
          <w:rFonts w:ascii="Arial" w:hAnsi="Arial" w:cs="Arial"/>
          <w:sz w:val="24"/>
          <w:szCs w:val="24"/>
        </w:rPr>
        <w:t>industry</w:t>
      </w:r>
      <w:r w:rsidR="009A1A8D" w:rsidRPr="009A1A8D">
        <w:rPr>
          <w:rFonts w:ascii="Arial" w:hAnsi="Arial" w:cs="Arial"/>
          <w:sz w:val="24"/>
          <w:szCs w:val="24"/>
        </w:rPr>
        <w:t xml:space="preserve"> (</w:t>
      </w:r>
      <w:r w:rsidR="009A1A8D" w:rsidRPr="009A1A8D">
        <w:rPr>
          <w:rFonts w:ascii="Arial" w:hAnsi="Arial" w:cs="Arial"/>
          <w:color w:val="3A3A3A"/>
          <w:sz w:val="24"/>
          <w:szCs w:val="24"/>
          <w:shd w:val="clear" w:color="auto" w:fill="FFFFFF"/>
        </w:rPr>
        <w:t>Poudel and Nyaupane, 2013)</w:t>
      </w:r>
      <w:r w:rsidR="006977B3" w:rsidRPr="009A1A8D">
        <w:rPr>
          <w:rFonts w:ascii="Arial" w:hAnsi="Arial" w:cs="Arial"/>
          <w:sz w:val="24"/>
          <w:szCs w:val="24"/>
        </w:rPr>
        <w:t xml:space="preserve">. </w:t>
      </w:r>
    </w:p>
    <w:p w14:paraId="291193C2" w14:textId="678E813B" w:rsidR="006C2D83" w:rsidRDefault="003E656E" w:rsidP="006C2D83">
      <w:pPr>
        <w:spacing w:line="360" w:lineRule="auto"/>
        <w:ind w:firstLine="567"/>
        <w:jc w:val="both"/>
        <w:rPr>
          <w:rFonts w:ascii="Arial" w:hAnsi="Arial" w:cs="Arial"/>
          <w:sz w:val="24"/>
          <w:szCs w:val="24"/>
        </w:rPr>
      </w:pPr>
      <w:r w:rsidRPr="003E656E">
        <w:rPr>
          <w:rFonts w:ascii="Arial" w:hAnsi="Arial" w:cs="Arial"/>
          <w:sz w:val="24"/>
          <w:szCs w:val="24"/>
        </w:rPr>
        <w:t>Sustainable tourism is described by the World Tourism Organisation</w:t>
      </w:r>
      <w:r>
        <w:rPr>
          <w:rFonts w:ascii="Arial" w:hAnsi="Arial" w:cs="Arial"/>
          <w:sz w:val="24"/>
          <w:szCs w:val="24"/>
        </w:rPr>
        <w:t xml:space="preserve"> </w:t>
      </w:r>
      <w:r w:rsidRPr="003E656E">
        <w:rPr>
          <w:rFonts w:ascii="Arial" w:hAnsi="Arial" w:cs="Arial"/>
          <w:sz w:val="24"/>
          <w:szCs w:val="24"/>
        </w:rPr>
        <w:t>as tourism that addresses the needs of visitors, the industry, the environment, and host communities, taking full account of its current and future economic, social, and environmental impacts</w:t>
      </w:r>
      <w:r>
        <w:rPr>
          <w:rFonts w:ascii="Arial" w:hAnsi="Arial" w:cs="Arial"/>
          <w:sz w:val="24"/>
          <w:szCs w:val="24"/>
        </w:rPr>
        <w:t xml:space="preserve"> (</w:t>
      </w:r>
      <w:r w:rsidR="00C607A2">
        <w:rPr>
          <w:rFonts w:ascii="Arial" w:hAnsi="Arial" w:cs="Arial"/>
          <w:sz w:val="24"/>
          <w:szCs w:val="24"/>
        </w:rPr>
        <w:t>United Nation</w:t>
      </w:r>
      <w:r w:rsidR="006462E4">
        <w:rPr>
          <w:rFonts w:ascii="Arial" w:hAnsi="Arial" w:cs="Arial"/>
          <w:sz w:val="24"/>
          <w:szCs w:val="24"/>
        </w:rPr>
        <w:t>s</w:t>
      </w:r>
      <w:r w:rsidR="00C607A2">
        <w:rPr>
          <w:rFonts w:ascii="Arial" w:hAnsi="Arial" w:cs="Arial"/>
          <w:sz w:val="24"/>
          <w:szCs w:val="24"/>
        </w:rPr>
        <w:t>, no data)</w:t>
      </w:r>
      <w:r>
        <w:rPr>
          <w:rFonts w:ascii="Arial" w:hAnsi="Arial" w:cs="Arial"/>
          <w:sz w:val="24"/>
          <w:szCs w:val="24"/>
        </w:rPr>
        <w:t>.</w:t>
      </w:r>
      <w:r w:rsidR="005738EA">
        <w:rPr>
          <w:rFonts w:ascii="Arial" w:hAnsi="Arial" w:cs="Arial"/>
          <w:sz w:val="24"/>
          <w:szCs w:val="24"/>
        </w:rPr>
        <w:t xml:space="preserve"> </w:t>
      </w:r>
      <w:r w:rsidR="000B6A68" w:rsidRPr="000B6A68">
        <w:rPr>
          <w:rFonts w:ascii="Arial" w:hAnsi="Arial" w:cs="Arial"/>
          <w:sz w:val="24"/>
          <w:szCs w:val="24"/>
        </w:rPr>
        <w:t>Sustainable tourism archiving can be advantageous to all forms of tourism, including mass tourism and the many niche tourist markets. It requires constant effect monitoring as well as the sporadic deployment of preventive or corrective interventions</w:t>
      </w:r>
      <w:r w:rsidR="000B6A68">
        <w:rPr>
          <w:rFonts w:ascii="Arial" w:hAnsi="Arial" w:cs="Arial"/>
          <w:sz w:val="24"/>
          <w:szCs w:val="24"/>
        </w:rPr>
        <w:t xml:space="preserve"> </w:t>
      </w:r>
      <w:r w:rsidR="00D304ED">
        <w:rPr>
          <w:rFonts w:ascii="Arial" w:hAnsi="Arial" w:cs="Arial"/>
          <w:sz w:val="24"/>
          <w:szCs w:val="24"/>
        </w:rPr>
        <w:t>(Edgell</w:t>
      </w:r>
      <w:r w:rsidR="004D0CE0">
        <w:rPr>
          <w:rFonts w:ascii="Arial" w:hAnsi="Arial" w:cs="Arial"/>
          <w:sz w:val="24"/>
          <w:szCs w:val="24"/>
        </w:rPr>
        <w:t xml:space="preserve">, </w:t>
      </w:r>
      <w:r w:rsidR="00D304ED">
        <w:rPr>
          <w:rFonts w:ascii="Arial" w:hAnsi="Arial" w:cs="Arial"/>
          <w:sz w:val="24"/>
          <w:szCs w:val="24"/>
        </w:rPr>
        <w:t>2020, p. 114)</w:t>
      </w:r>
      <w:r w:rsidR="000B6A68" w:rsidRPr="000B6A68">
        <w:rPr>
          <w:rFonts w:ascii="Arial" w:hAnsi="Arial" w:cs="Arial"/>
          <w:sz w:val="24"/>
          <w:szCs w:val="24"/>
        </w:rPr>
        <w:t>.</w:t>
      </w:r>
      <w:r w:rsidR="00BF3937">
        <w:rPr>
          <w:rFonts w:ascii="Arial" w:hAnsi="Arial" w:cs="Arial"/>
          <w:sz w:val="24"/>
          <w:szCs w:val="24"/>
        </w:rPr>
        <w:t xml:space="preserve"> </w:t>
      </w:r>
      <w:r w:rsidR="00733136" w:rsidRPr="00733136">
        <w:rPr>
          <w:rFonts w:ascii="Arial" w:hAnsi="Arial" w:cs="Arial"/>
          <w:sz w:val="24"/>
          <w:szCs w:val="24"/>
        </w:rPr>
        <w:t xml:space="preserve">The Italian city of Venice has come to represent a destination grappling with what is now commonly referred to as </w:t>
      </w:r>
      <w:r w:rsidR="005415D9" w:rsidRPr="00733136">
        <w:rPr>
          <w:rFonts w:ascii="Arial" w:hAnsi="Arial" w:cs="Arial"/>
          <w:sz w:val="24"/>
          <w:szCs w:val="24"/>
        </w:rPr>
        <w:t>over</w:t>
      </w:r>
      <w:r w:rsidR="00D6262B">
        <w:rPr>
          <w:rFonts w:ascii="Arial" w:hAnsi="Arial" w:cs="Arial"/>
          <w:sz w:val="24"/>
          <w:szCs w:val="24"/>
        </w:rPr>
        <w:t>-</w:t>
      </w:r>
      <w:r w:rsidR="005415D9" w:rsidRPr="00733136">
        <w:rPr>
          <w:rFonts w:ascii="Arial" w:hAnsi="Arial" w:cs="Arial"/>
          <w:sz w:val="24"/>
          <w:szCs w:val="24"/>
        </w:rPr>
        <w:t>tourism</w:t>
      </w:r>
      <w:r w:rsidR="00203BD4">
        <w:rPr>
          <w:rFonts w:ascii="Arial" w:hAnsi="Arial" w:cs="Arial"/>
          <w:sz w:val="24"/>
          <w:szCs w:val="24"/>
        </w:rPr>
        <w:t xml:space="preserve"> </w:t>
      </w:r>
      <w:r w:rsidR="00D00B1B">
        <w:rPr>
          <w:rFonts w:ascii="Arial" w:hAnsi="Arial" w:cs="Arial"/>
          <w:sz w:val="24"/>
          <w:szCs w:val="24"/>
        </w:rPr>
        <w:t>(Bertocchi</w:t>
      </w:r>
      <w:r w:rsidR="00081EF2">
        <w:rPr>
          <w:rFonts w:ascii="Arial" w:hAnsi="Arial" w:cs="Arial"/>
          <w:sz w:val="24"/>
          <w:szCs w:val="24"/>
        </w:rPr>
        <w:t xml:space="preserve"> et al., 2020)</w:t>
      </w:r>
      <w:r w:rsidR="005415D9">
        <w:rPr>
          <w:rFonts w:ascii="Arial" w:hAnsi="Arial" w:cs="Arial"/>
          <w:sz w:val="24"/>
          <w:szCs w:val="24"/>
        </w:rPr>
        <w:t>. I</w:t>
      </w:r>
      <w:r w:rsidR="005415D9" w:rsidRPr="00FE6324">
        <w:rPr>
          <w:rFonts w:ascii="Arial" w:hAnsi="Arial" w:cs="Arial"/>
          <w:sz w:val="24"/>
          <w:szCs w:val="24"/>
        </w:rPr>
        <w:t xml:space="preserve">n an effort to control </w:t>
      </w:r>
      <w:r w:rsidR="00D6262B">
        <w:rPr>
          <w:rFonts w:ascii="Arial" w:hAnsi="Arial" w:cs="Arial"/>
          <w:sz w:val="24"/>
          <w:szCs w:val="24"/>
        </w:rPr>
        <w:t>a</w:t>
      </w:r>
      <w:r w:rsidR="005415D9" w:rsidRPr="00FE6324">
        <w:rPr>
          <w:rFonts w:ascii="Arial" w:hAnsi="Arial" w:cs="Arial"/>
          <w:sz w:val="24"/>
          <w:szCs w:val="24"/>
        </w:rPr>
        <w:t xml:space="preserve"> large number of visitors to the ancient lagoon city and save its fragile ecology and cultural legacy</w:t>
      </w:r>
      <w:r w:rsidR="00D6262B">
        <w:rPr>
          <w:rFonts w:ascii="Arial" w:hAnsi="Arial" w:cs="Arial"/>
          <w:sz w:val="24"/>
          <w:szCs w:val="24"/>
        </w:rPr>
        <w:t>,</w:t>
      </w:r>
      <w:r w:rsidR="005415D9" w:rsidRPr="001C6A01">
        <w:rPr>
          <w:rFonts w:ascii="Arial" w:hAnsi="Arial" w:cs="Arial"/>
          <w:sz w:val="24"/>
          <w:szCs w:val="24"/>
        </w:rPr>
        <w:t xml:space="preserve"> </w:t>
      </w:r>
      <w:r w:rsidR="00924B8D">
        <w:rPr>
          <w:rFonts w:ascii="Arial" w:hAnsi="Arial" w:cs="Arial"/>
          <w:sz w:val="24"/>
          <w:szCs w:val="24"/>
        </w:rPr>
        <w:t>Venice council</w:t>
      </w:r>
      <w:r w:rsidR="00EF0F19">
        <w:rPr>
          <w:rFonts w:ascii="Arial" w:hAnsi="Arial" w:cs="Arial"/>
          <w:sz w:val="24"/>
          <w:szCs w:val="24"/>
        </w:rPr>
        <w:t xml:space="preserve"> implemented limitation</w:t>
      </w:r>
      <w:r w:rsidR="00B95FB1">
        <w:rPr>
          <w:rFonts w:ascii="Arial" w:hAnsi="Arial" w:cs="Arial"/>
          <w:sz w:val="24"/>
          <w:szCs w:val="24"/>
        </w:rPr>
        <w:t>s</w:t>
      </w:r>
      <w:r w:rsidR="00EF0F19">
        <w:rPr>
          <w:rFonts w:ascii="Arial" w:hAnsi="Arial" w:cs="Arial"/>
          <w:sz w:val="24"/>
          <w:szCs w:val="24"/>
        </w:rPr>
        <w:t xml:space="preserve"> and taxation</w:t>
      </w:r>
      <w:r w:rsidR="000B2575">
        <w:rPr>
          <w:rFonts w:ascii="Arial" w:hAnsi="Arial" w:cs="Arial"/>
          <w:sz w:val="24"/>
          <w:szCs w:val="24"/>
        </w:rPr>
        <w:t xml:space="preserve">. They </w:t>
      </w:r>
      <w:r w:rsidR="00AF7DA4">
        <w:rPr>
          <w:rFonts w:ascii="Arial" w:hAnsi="Arial" w:cs="Arial"/>
          <w:sz w:val="24"/>
          <w:szCs w:val="24"/>
        </w:rPr>
        <w:t xml:space="preserve">managed to </w:t>
      </w:r>
      <w:r w:rsidR="00B0190A">
        <w:rPr>
          <w:rFonts w:ascii="Arial" w:hAnsi="Arial" w:cs="Arial"/>
          <w:sz w:val="24"/>
          <w:szCs w:val="24"/>
        </w:rPr>
        <w:t>significantly</w:t>
      </w:r>
      <w:r w:rsidR="00AF7DA4">
        <w:rPr>
          <w:rFonts w:ascii="Arial" w:hAnsi="Arial" w:cs="Arial"/>
          <w:sz w:val="24"/>
          <w:szCs w:val="24"/>
        </w:rPr>
        <w:t xml:space="preserve"> reduce the tourist number</w:t>
      </w:r>
      <w:r w:rsidR="00AF7DA4" w:rsidRPr="001C6A01">
        <w:rPr>
          <w:rFonts w:ascii="Arial" w:hAnsi="Arial" w:cs="Arial"/>
          <w:sz w:val="24"/>
          <w:szCs w:val="24"/>
        </w:rPr>
        <w:t xml:space="preserve"> </w:t>
      </w:r>
      <w:r w:rsidR="00AF7DA4">
        <w:rPr>
          <w:rFonts w:ascii="Arial" w:hAnsi="Arial" w:cs="Arial"/>
          <w:sz w:val="24"/>
          <w:szCs w:val="24"/>
        </w:rPr>
        <w:t xml:space="preserve">by </w:t>
      </w:r>
      <w:r w:rsidR="001C6A01" w:rsidRPr="001C6A01">
        <w:rPr>
          <w:rFonts w:ascii="Arial" w:hAnsi="Arial" w:cs="Arial"/>
          <w:sz w:val="24"/>
          <w:szCs w:val="24"/>
        </w:rPr>
        <w:t>prohibi</w:t>
      </w:r>
      <w:r w:rsidR="001C6A01">
        <w:rPr>
          <w:rFonts w:ascii="Arial" w:hAnsi="Arial" w:cs="Arial"/>
          <w:sz w:val="24"/>
          <w:szCs w:val="24"/>
        </w:rPr>
        <w:t>t</w:t>
      </w:r>
      <w:r w:rsidR="0094141C">
        <w:rPr>
          <w:rFonts w:ascii="Arial" w:hAnsi="Arial" w:cs="Arial"/>
          <w:sz w:val="24"/>
          <w:szCs w:val="24"/>
        </w:rPr>
        <w:t>ing</w:t>
      </w:r>
      <w:r w:rsidR="001C6A01" w:rsidRPr="001C6A01">
        <w:rPr>
          <w:rFonts w:ascii="Arial" w:hAnsi="Arial" w:cs="Arial"/>
          <w:sz w:val="24"/>
          <w:szCs w:val="24"/>
        </w:rPr>
        <w:t xml:space="preserve"> </w:t>
      </w:r>
      <w:r w:rsidR="001C6A01">
        <w:rPr>
          <w:rFonts w:ascii="Arial" w:hAnsi="Arial" w:cs="Arial"/>
          <w:sz w:val="24"/>
          <w:szCs w:val="24"/>
        </w:rPr>
        <w:t xml:space="preserve">yachts and </w:t>
      </w:r>
      <w:r w:rsidR="001C6A01" w:rsidRPr="001C6A01">
        <w:rPr>
          <w:rFonts w:ascii="Arial" w:hAnsi="Arial" w:cs="Arial"/>
          <w:sz w:val="24"/>
          <w:szCs w:val="24"/>
        </w:rPr>
        <w:t>big cruise ships from approaching the core islands too closely</w:t>
      </w:r>
      <w:r w:rsidR="006B52C0">
        <w:rPr>
          <w:rFonts w:ascii="Arial" w:hAnsi="Arial" w:cs="Arial"/>
          <w:sz w:val="24"/>
          <w:szCs w:val="24"/>
        </w:rPr>
        <w:t xml:space="preserve"> </w:t>
      </w:r>
      <w:r w:rsidR="00FE6324">
        <w:rPr>
          <w:rFonts w:ascii="Arial" w:hAnsi="Arial" w:cs="Arial"/>
          <w:sz w:val="24"/>
          <w:szCs w:val="24"/>
        </w:rPr>
        <w:t xml:space="preserve">and </w:t>
      </w:r>
      <w:r w:rsidR="00E300F5">
        <w:rPr>
          <w:rFonts w:ascii="Arial" w:hAnsi="Arial" w:cs="Arial"/>
          <w:sz w:val="24"/>
          <w:szCs w:val="24"/>
        </w:rPr>
        <w:t>appl</w:t>
      </w:r>
      <w:r w:rsidR="0094141C">
        <w:rPr>
          <w:rFonts w:ascii="Arial" w:hAnsi="Arial" w:cs="Arial"/>
          <w:sz w:val="24"/>
          <w:szCs w:val="24"/>
        </w:rPr>
        <w:t xml:space="preserve">ying </w:t>
      </w:r>
      <w:r w:rsidR="00E300F5">
        <w:rPr>
          <w:rFonts w:ascii="Arial" w:hAnsi="Arial" w:cs="Arial"/>
          <w:sz w:val="24"/>
          <w:szCs w:val="24"/>
        </w:rPr>
        <w:t>a 5</w:t>
      </w:r>
      <w:r w:rsidR="00B939D0">
        <w:rPr>
          <w:rFonts w:ascii="Arial" w:hAnsi="Arial" w:cs="Arial"/>
          <w:sz w:val="24"/>
          <w:szCs w:val="24"/>
        </w:rPr>
        <w:t xml:space="preserve"> euro</w:t>
      </w:r>
      <w:r w:rsidR="00CA4671">
        <w:rPr>
          <w:rFonts w:ascii="Arial" w:hAnsi="Arial" w:cs="Arial"/>
          <w:sz w:val="24"/>
          <w:szCs w:val="24"/>
        </w:rPr>
        <w:t xml:space="preserve">/person </w:t>
      </w:r>
      <w:r w:rsidR="00B939D0">
        <w:rPr>
          <w:rFonts w:ascii="Arial" w:hAnsi="Arial" w:cs="Arial"/>
          <w:sz w:val="24"/>
          <w:szCs w:val="24"/>
        </w:rPr>
        <w:t>daily entrance fee</w:t>
      </w:r>
      <w:r w:rsidR="00F73FC5">
        <w:rPr>
          <w:rFonts w:ascii="Arial" w:hAnsi="Arial" w:cs="Arial"/>
          <w:sz w:val="24"/>
          <w:szCs w:val="24"/>
        </w:rPr>
        <w:t xml:space="preserve"> </w:t>
      </w:r>
      <w:r w:rsidR="00BA0674">
        <w:rPr>
          <w:rFonts w:ascii="Arial" w:hAnsi="Arial" w:cs="Arial"/>
          <w:sz w:val="24"/>
          <w:szCs w:val="24"/>
        </w:rPr>
        <w:t>(Appendix A)</w:t>
      </w:r>
      <w:r w:rsidR="00EF0F19">
        <w:rPr>
          <w:rFonts w:ascii="Arial" w:hAnsi="Arial" w:cs="Arial"/>
          <w:sz w:val="24"/>
          <w:szCs w:val="24"/>
        </w:rPr>
        <w:t xml:space="preserve"> </w:t>
      </w:r>
      <w:r w:rsidR="003B5D55">
        <w:rPr>
          <w:rFonts w:ascii="Arial" w:hAnsi="Arial" w:cs="Arial"/>
          <w:sz w:val="24"/>
          <w:szCs w:val="24"/>
        </w:rPr>
        <w:t>(Williams, 2023)</w:t>
      </w:r>
      <w:r w:rsidR="00B82C23">
        <w:rPr>
          <w:rFonts w:ascii="Arial" w:hAnsi="Arial" w:cs="Arial"/>
          <w:sz w:val="24"/>
          <w:szCs w:val="24"/>
        </w:rPr>
        <w:t>.</w:t>
      </w:r>
    </w:p>
    <w:p w14:paraId="17FCB89C" w14:textId="77777777" w:rsidR="006C2D83" w:rsidRDefault="006C2D83" w:rsidP="006C2D83">
      <w:pPr>
        <w:spacing w:line="360" w:lineRule="auto"/>
        <w:ind w:firstLine="567"/>
        <w:jc w:val="both"/>
        <w:rPr>
          <w:rFonts w:ascii="Arial" w:hAnsi="Arial" w:cs="Arial"/>
          <w:sz w:val="24"/>
          <w:szCs w:val="24"/>
        </w:rPr>
      </w:pPr>
      <w:bookmarkStart w:id="4" w:name="_Hlk150552895"/>
    </w:p>
    <w:p w14:paraId="7A86FBB8" w14:textId="60AEE384" w:rsidR="00572410" w:rsidRPr="002B4D9C" w:rsidRDefault="009D0FDC" w:rsidP="001A7079">
      <w:pPr>
        <w:pStyle w:val="ListParagraph"/>
        <w:numPr>
          <w:ilvl w:val="1"/>
          <w:numId w:val="7"/>
        </w:numPr>
        <w:spacing w:line="360" w:lineRule="auto"/>
        <w:jc w:val="both"/>
        <w:rPr>
          <w:rFonts w:ascii="Arial" w:hAnsi="Arial" w:cs="Arial"/>
          <w:b/>
          <w:bCs/>
          <w:sz w:val="24"/>
          <w:szCs w:val="24"/>
        </w:rPr>
      </w:pPr>
      <w:r w:rsidRPr="002B4D9C">
        <w:rPr>
          <w:rFonts w:ascii="Arial" w:hAnsi="Arial" w:cs="Arial"/>
          <w:b/>
          <w:bCs/>
          <w:sz w:val="24"/>
          <w:szCs w:val="24"/>
        </w:rPr>
        <w:lastRenderedPageBreak/>
        <w:t>Butler</w:t>
      </w:r>
      <w:r w:rsidR="00B254B5" w:rsidRPr="002B4D9C">
        <w:rPr>
          <w:rFonts w:ascii="Arial" w:hAnsi="Arial" w:cs="Arial"/>
          <w:b/>
          <w:bCs/>
          <w:sz w:val="24"/>
          <w:szCs w:val="24"/>
        </w:rPr>
        <w:t>'s</w:t>
      </w:r>
      <w:r w:rsidRPr="002B4D9C">
        <w:rPr>
          <w:rFonts w:ascii="Arial" w:hAnsi="Arial" w:cs="Arial"/>
          <w:b/>
          <w:bCs/>
          <w:sz w:val="24"/>
          <w:szCs w:val="24"/>
        </w:rPr>
        <w:t xml:space="preserve"> </w:t>
      </w:r>
      <w:r w:rsidR="00B254B5" w:rsidRPr="002B4D9C">
        <w:rPr>
          <w:rFonts w:ascii="Arial" w:hAnsi="Arial" w:cs="Arial"/>
          <w:b/>
          <w:bCs/>
          <w:sz w:val="24"/>
          <w:szCs w:val="24"/>
        </w:rPr>
        <w:t>life cycle model</w:t>
      </w:r>
    </w:p>
    <w:bookmarkEnd w:id="4"/>
    <w:p w14:paraId="0F471D16" w14:textId="77777777" w:rsidR="00AD041A" w:rsidRPr="00AD041A" w:rsidRDefault="00AD041A" w:rsidP="00AD041A">
      <w:pPr>
        <w:spacing w:line="360" w:lineRule="auto"/>
        <w:jc w:val="both"/>
        <w:rPr>
          <w:rFonts w:ascii="Arial" w:hAnsi="Arial" w:cs="Arial"/>
          <w:b/>
          <w:bCs/>
          <w:sz w:val="24"/>
          <w:szCs w:val="24"/>
        </w:rPr>
      </w:pPr>
    </w:p>
    <w:p w14:paraId="02125B48" w14:textId="5FF67E85" w:rsidR="00BE2080" w:rsidRDefault="00050F76" w:rsidP="00F53EF3">
      <w:pPr>
        <w:spacing w:line="360" w:lineRule="auto"/>
        <w:ind w:firstLine="567"/>
        <w:jc w:val="both"/>
        <w:rPr>
          <w:rFonts w:ascii="Arial" w:hAnsi="Arial" w:cs="Arial"/>
          <w:sz w:val="24"/>
          <w:szCs w:val="24"/>
        </w:rPr>
      </w:pPr>
      <w:r w:rsidRPr="00050F76">
        <w:rPr>
          <w:rFonts w:ascii="Arial" w:hAnsi="Arial" w:cs="Arial"/>
          <w:sz w:val="24"/>
          <w:szCs w:val="24"/>
        </w:rPr>
        <w:t>One of the most cited and controversial areas of tourism knowledge is the tourist area life cycle model (TALC).</w:t>
      </w:r>
      <w:r w:rsidR="00C30FC6">
        <w:rPr>
          <w:rFonts w:ascii="Arial" w:hAnsi="Arial" w:cs="Arial"/>
          <w:sz w:val="24"/>
          <w:szCs w:val="24"/>
        </w:rPr>
        <w:t xml:space="preserve"> </w:t>
      </w:r>
      <w:r w:rsidR="003F11B9" w:rsidRPr="003F11B9">
        <w:rPr>
          <w:rFonts w:ascii="Arial" w:hAnsi="Arial" w:cs="Arial"/>
          <w:sz w:val="24"/>
          <w:szCs w:val="24"/>
        </w:rPr>
        <w:t xml:space="preserve">The Butler TALC model proposes that destinations go through several stages of evolution. This is illustrated in a model (Appendix B) that represents a destination's life cycle, beginning with the </w:t>
      </w:r>
      <w:r w:rsidR="000D3FAD">
        <w:rPr>
          <w:rFonts w:ascii="Arial" w:hAnsi="Arial" w:cs="Arial"/>
          <w:sz w:val="24"/>
          <w:szCs w:val="24"/>
        </w:rPr>
        <w:t xml:space="preserve">birth </w:t>
      </w:r>
      <w:r w:rsidR="003F11B9" w:rsidRPr="003F11B9">
        <w:rPr>
          <w:rFonts w:ascii="Arial" w:hAnsi="Arial" w:cs="Arial"/>
          <w:sz w:val="24"/>
          <w:szCs w:val="24"/>
        </w:rPr>
        <w:t>of tourism and ending with its decline and eventual death</w:t>
      </w:r>
      <w:r w:rsidR="000D3FAD">
        <w:rPr>
          <w:rFonts w:ascii="Arial" w:hAnsi="Arial" w:cs="Arial"/>
          <w:sz w:val="24"/>
          <w:szCs w:val="24"/>
        </w:rPr>
        <w:t xml:space="preserve"> </w:t>
      </w:r>
      <w:r w:rsidR="003F11B9" w:rsidRPr="003F11B9">
        <w:rPr>
          <w:rFonts w:ascii="Arial" w:hAnsi="Arial" w:cs="Arial"/>
          <w:sz w:val="24"/>
          <w:szCs w:val="24"/>
        </w:rPr>
        <w:t>or, if preventative measures are taken, with tourism typically resurrecting in a different form</w:t>
      </w:r>
      <w:r w:rsidR="006E28C3">
        <w:rPr>
          <w:rFonts w:ascii="Arial" w:hAnsi="Arial" w:cs="Arial"/>
          <w:sz w:val="24"/>
          <w:szCs w:val="24"/>
        </w:rPr>
        <w:t xml:space="preserve"> (Inkson and M</w:t>
      </w:r>
      <w:r w:rsidR="00440AFB">
        <w:rPr>
          <w:rFonts w:ascii="Arial" w:hAnsi="Arial" w:cs="Arial"/>
          <w:sz w:val="24"/>
          <w:szCs w:val="24"/>
        </w:rPr>
        <w:t xml:space="preserve">innaert, 2018, p. </w:t>
      </w:r>
      <w:r w:rsidR="00D13D3E">
        <w:rPr>
          <w:rFonts w:ascii="Arial" w:hAnsi="Arial" w:cs="Arial"/>
          <w:sz w:val="24"/>
          <w:szCs w:val="24"/>
        </w:rPr>
        <w:t>257)</w:t>
      </w:r>
      <w:r w:rsidR="003F11B9" w:rsidRPr="003F11B9">
        <w:rPr>
          <w:rFonts w:ascii="Arial" w:hAnsi="Arial" w:cs="Arial"/>
          <w:sz w:val="24"/>
          <w:szCs w:val="24"/>
        </w:rPr>
        <w:t>.</w:t>
      </w:r>
    </w:p>
    <w:p w14:paraId="79C98AC2" w14:textId="626E8961" w:rsidR="001C47D8" w:rsidRDefault="00102001" w:rsidP="00F53EF3">
      <w:pPr>
        <w:spacing w:line="360" w:lineRule="auto"/>
        <w:ind w:firstLine="567"/>
        <w:jc w:val="both"/>
        <w:rPr>
          <w:rFonts w:ascii="Arial" w:hAnsi="Arial" w:cs="Arial"/>
          <w:sz w:val="24"/>
          <w:szCs w:val="24"/>
        </w:rPr>
      </w:pPr>
      <w:r w:rsidRPr="00102001">
        <w:rPr>
          <w:rFonts w:ascii="Arial" w:hAnsi="Arial" w:cs="Arial"/>
          <w:sz w:val="24"/>
          <w:szCs w:val="24"/>
        </w:rPr>
        <w:t>According to the model, tourist destinations evolve through six stages</w:t>
      </w:r>
      <w:r w:rsidR="00621C54">
        <w:rPr>
          <w:rFonts w:ascii="Arial" w:hAnsi="Arial" w:cs="Arial"/>
          <w:sz w:val="24"/>
          <w:szCs w:val="24"/>
        </w:rPr>
        <w:t xml:space="preserve"> ( </w:t>
      </w:r>
      <w:r w:rsidR="00154B8B">
        <w:rPr>
          <w:rFonts w:ascii="Arial" w:hAnsi="Arial" w:cs="Arial"/>
          <w:sz w:val="24"/>
          <w:szCs w:val="24"/>
        </w:rPr>
        <w:t xml:space="preserve">Bamba, </w:t>
      </w:r>
      <w:r w:rsidR="00780447">
        <w:rPr>
          <w:rFonts w:ascii="Arial" w:hAnsi="Arial" w:cs="Arial"/>
          <w:sz w:val="24"/>
          <w:szCs w:val="24"/>
        </w:rPr>
        <w:t>2018)</w:t>
      </w:r>
      <w:r w:rsidR="00FB2AEF">
        <w:rPr>
          <w:rFonts w:ascii="Arial" w:hAnsi="Arial" w:cs="Arial"/>
          <w:sz w:val="24"/>
          <w:szCs w:val="24"/>
        </w:rPr>
        <w:t xml:space="preserve">. </w:t>
      </w:r>
      <w:r w:rsidR="00C15478" w:rsidRPr="00C15478">
        <w:rPr>
          <w:rFonts w:ascii="Arial" w:hAnsi="Arial" w:cs="Arial"/>
          <w:sz w:val="24"/>
          <w:szCs w:val="24"/>
        </w:rPr>
        <w:t xml:space="preserve">Exploration is the first stage and is characterised </w:t>
      </w:r>
      <w:r w:rsidR="00B0190A">
        <w:rPr>
          <w:rFonts w:ascii="Arial" w:hAnsi="Arial" w:cs="Arial"/>
          <w:sz w:val="24"/>
          <w:szCs w:val="24"/>
        </w:rPr>
        <w:t>by</w:t>
      </w:r>
      <w:r w:rsidR="00C15478" w:rsidRPr="00C15478">
        <w:rPr>
          <w:rFonts w:ascii="Arial" w:hAnsi="Arial" w:cs="Arial"/>
          <w:sz w:val="24"/>
          <w:szCs w:val="24"/>
        </w:rPr>
        <w:t xml:space="preserve"> low population density, adventurous travellers, interest in local culture and natural resources, close relationships with locals, word-of-mouth marketing, little impact on the social, cultural, and physical environments, and use of local amenities. </w:t>
      </w:r>
      <w:r w:rsidR="003252F2">
        <w:rPr>
          <w:rFonts w:ascii="Arial" w:hAnsi="Arial" w:cs="Arial"/>
          <w:sz w:val="24"/>
          <w:szCs w:val="24"/>
        </w:rPr>
        <w:t>The s</w:t>
      </w:r>
      <w:r w:rsidR="00C15478" w:rsidRPr="00C15478">
        <w:rPr>
          <w:rFonts w:ascii="Arial" w:hAnsi="Arial" w:cs="Arial"/>
          <w:sz w:val="24"/>
          <w:szCs w:val="24"/>
        </w:rPr>
        <w:t xml:space="preserve">econd stage is involvement </w:t>
      </w:r>
      <w:r w:rsidR="00485F09">
        <w:rPr>
          <w:rFonts w:ascii="Arial" w:hAnsi="Arial" w:cs="Arial"/>
          <w:sz w:val="24"/>
          <w:szCs w:val="24"/>
        </w:rPr>
        <w:t>which</w:t>
      </w:r>
      <w:r w:rsidR="00C15478" w:rsidRPr="00C15478">
        <w:rPr>
          <w:rFonts w:ascii="Arial" w:hAnsi="Arial" w:cs="Arial"/>
          <w:sz w:val="24"/>
          <w:szCs w:val="24"/>
        </w:rPr>
        <w:t xml:space="preserve"> appears when the number of tourists has increased, but they are still under local control. Local business owners are beginning to provide basic specialised services and facilities for tourists.  </w:t>
      </w:r>
      <w:r w:rsidR="003B5A67">
        <w:rPr>
          <w:rFonts w:ascii="Arial" w:hAnsi="Arial" w:cs="Arial"/>
          <w:sz w:val="24"/>
          <w:szCs w:val="24"/>
        </w:rPr>
        <w:t>D</w:t>
      </w:r>
      <w:r w:rsidR="00C15478" w:rsidRPr="00C15478">
        <w:rPr>
          <w:rFonts w:ascii="Arial" w:hAnsi="Arial" w:cs="Arial"/>
          <w:sz w:val="24"/>
          <w:szCs w:val="24"/>
        </w:rPr>
        <w:t xml:space="preserve">evelopment is the third stage of TALC and appears when the number of tourists is growing quickly to match or surpass the local population and this is reflected in the increase in foreign-owned facilities, the loss of local control, the promotion of artificial attractions, the extensive and intense advertising, the use of migrant labour, and the rapid alteration of the landscape. </w:t>
      </w:r>
      <w:r w:rsidR="003B5A67">
        <w:rPr>
          <w:rFonts w:ascii="Arial" w:hAnsi="Arial" w:cs="Arial"/>
          <w:sz w:val="24"/>
          <w:szCs w:val="24"/>
        </w:rPr>
        <w:t>The d</w:t>
      </w:r>
      <w:r w:rsidR="00A26772" w:rsidRPr="00A26772">
        <w:rPr>
          <w:rFonts w:ascii="Arial" w:hAnsi="Arial" w:cs="Arial"/>
          <w:sz w:val="24"/>
          <w:szCs w:val="24"/>
        </w:rPr>
        <w:t xml:space="preserve">evelopment stage is followed by </w:t>
      </w:r>
      <w:r w:rsidR="003B5A67">
        <w:rPr>
          <w:rFonts w:ascii="Arial" w:hAnsi="Arial" w:cs="Arial"/>
          <w:sz w:val="24"/>
          <w:szCs w:val="24"/>
        </w:rPr>
        <w:t xml:space="preserve">the </w:t>
      </w:r>
      <w:r w:rsidR="00A26772" w:rsidRPr="00A26772">
        <w:rPr>
          <w:rFonts w:ascii="Arial" w:hAnsi="Arial" w:cs="Arial"/>
          <w:sz w:val="24"/>
          <w:szCs w:val="24"/>
        </w:rPr>
        <w:t xml:space="preserve">consolidation stage in which growth rates are declining, tourism is now a significant economic sector. After the consolidation stage, the stagnation stage begins, when </w:t>
      </w:r>
      <w:r w:rsidR="00867176" w:rsidRPr="00A26772">
        <w:rPr>
          <w:rFonts w:ascii="Arial" w:hAnsi="Arial" w:cs="Arial"/>
          <w:sz w:val="24"/>
          <w:szCs w:val="24"/>
        </w:rPr>
        <w:t>travellers’</w:t>
      </w:r>
      <w:r w:rsidR="00A26772" w:rsidRPr="00A26772">
        <w:rPr>
          <w:rFonts w:ascii="Arial" w:hAnsi="Arial" w:cs="Arial"/>
          <w:sz w:val="24"/>
          <w:szCs w:val="24"/>
        </w:rPr>
        <w:t xml:space="preserve"> capacity is reached or exceeded and reliance on return business and customs and economic, social, and environmental issues appear.</w:t>
      </w:r>
      <w:r w:rsidR="00A26772">
        <w:rPr>
          <w:rFonts w:ascii="Arial" w:hAnsi="Arial" w:cs="Arial"/>
          <w:sz w:val="24"/>
          <w:szCs w:val="24"/>
        </w:rPr>
        <w:t xml:space="preserve"> The end of </w:t>
      </w:r>
      <w:r w:rsidR="0027494D">
        <w:rPr>
          <w:rFonts w:ascii="Arial" w:hAnsi="Arial" w:cs="Arial"/>
          <w:sz w:val="24"/>
          <w:szCs w:val="24"/>
        </w:rPr>
        <w:t xml:space="preserve">TALC is </w:t>
      </w:r>
      <w:r w:rsidR="003B5A67">
        <w:rPr>
          <w:rFonts w:ascii="Arial" w:hAnsi="Arial" w:cs="Arial"/>
          <w:sz w:val="24"/>
          <w:szCs w:val="24"/>
        </w:rPr>
        <w:t xml:space="preserve">a </w:t>
      </w:r>
      <w:r w:rsidR="0027494D">
        <w:rPr>
          <w:rFonts w:ascii="Arial" w:hAnsi="Arial" w:cs="Arial"/>
          <w:sz w:val="24"/>
          <w:szCs w:val="24"/>
        </w:rPr>
        <w:t xml:space="preserve">decline or death </w:t>
      </w:r>
      <w:r w:rsidR="008551FC">
        <w:rPr>
          <w:rFonts w:ascii="Arial" w:hAnsi="Arial" w:cs="Arial"/>
          <w:sz w:val="24"/>
          <w:szCs w:val="24"/>
        </w:rPr>
        <w:t>when</w:t>
      </w:r>
      <w:r w:rsidR="00D90E21">
        <w:rPr>
          <w:rFonts w:ascii="Arial" w:hAnsi="Arial" w:cs="Arial"/>
          <w:sz w:val="24"/>
          <w:szCs w:val="24"/>
        </w:rPr>
        <w:t xml:space="preserve"> a</w:t>
      </w:r>
      <w:r w:rsidR="008551FC">
        <w:rPr>
          <w:rFonts w:ascii="Arial" w:hAnsi="Arial" w:cs="Arial"/>
          <w:sz w:val="24"/>
          <w:szCs w:val="24"/>
        </w:rPr>
        <w:t xml:space="preserve"> tourist area is lost </w:t>
      </w:r>
      <w:r w:rsidR="0027494D">
        <w:rPr>
          <w:rFonts w:ascii="Arial" w:hAnsi="Arial" w:cs="Arial"/>
          <w:sz w:val="24"/>
          <w:szCs w:val="24"/>
        </w:rPr>
        <w:t>or re</w:t>
      </w:r>
      <w:r w:rsidR="00CD38EC">
        <w:rPr>
          <w:rFonts w:ascii="Arial" w:hAnsi="Arial" w:cs="Arial"/>
          <w:sz w:val="24"/>
          <w:szCs w:val="24"/>
        </w:rPr>
        <w:t xml:space="preserve">juvenation </w:t>
      </w:r>
      <w:r w:rsidR="008551FC">
        <w:rPr>
          <w:rFonts w:ascii="Arial" w:hAnsi="Arial" w:cs="Arial"/>
          <w:sz w:val="24"/>
          <w:szCs w:val="24"/>
        </w:rPr>
        <w:t xml:space="preserve">when actions are </w:t>
      </w:r>
      <w:r w:rsidR="00867176">
        <w:rPr>
          <w:rFonts w:ascii="Arial" w:hAnsi="Arial" w:cs="Arial"/>
          <w:sz w:val="24"/>
          <w:szCs w:val="24"/>
        </w:rPr>
        <w:t>tacked,</w:t>
      </w:r>
      <w:r w:rsidR="00F21FCA">
        <w:rPr>
          <w:rFonts w:ascii="Arial" w:hAnsi="Arial" w:cs="Arial"/>
          <w:sz w:val="24"/>
          <w:szCs w:val="24"/>
        </w:rPr>
        <w:t xml:space="preserve"> </w:t>
      </w:r>
      <w:r w:rsidR="00867176">
        <w:rPr>
          <w:rFonts w:ascii="Arial" w:hAnsi="Arial" w:cs="Arial"/>
          <w:sz w:val="24"/>
          <w:szCs w:val="24"/>
        </w:rPr>
        <w:t xml:space="preserve">attraction is </w:t>
      </w:r>
      <w:r w:rsidR="00621C54">
        <w:rPr>
          <w:rFonts w:ascii="Arial" w:hAnsi="Arial" w:cs="Arial"/>
          <w:sz w:val="24"/>
          <w:szCs w:val="24"/>
        </w:rPr>
        <w:t>changed,</w:t>
      </w:r>
      <w:r w:rsidR="00867176">
        <w:rPr>
          <w:rFonts w:ascii="Arial" w:hAnsi="Arial" w:cs="Arial"/>
          <w:sz w:val="24"/>
          <w:szCs w:val="24"/>
        </w:rPr>
        <w:t xml:space="preserve"> or a new tourism market is found.</w:t>
      </w:r>
      <w:r w:rsidR="008551FC">
        <w:rPr>
          <w:rFonts w:ascii="Arial" w:hAnsi="Arial" w:cs="Arial"/>
          <w:sz w:val="24"/>
          <w:szCs w:val="24"/>
        </w:rPr>
        <w:t xml:space="preserve"> </w:t>
      </w:r>
    </w:p>
    <w:p w14:paraId="6655E523" w14:textId="77777777" w:rsidR="00B73BFB" w:rsidRDefault="00B73BFB" w:rsidP="00F53EF3">
      <w:pPr>
        <w:spacing w:line="360" w:lineRule="auto"/>
        <w:ind w:firstLine="567"/>
        <w:jc w:val="both"/>
        <w:rPr>
          <w:rFonts w:ascii="Arial" w:hAnsi="Arial" w:cs="Arial"/>
          <w:sz w:val="24"/>
          <w:szCs w:val="24"/>
        </w:rPr>
      </w:pPr>
    </w:p>
    <w:p w14:paraId="43F6A282" w14:textId="77777777" w:rsidR="00B73BFB" w:rsidRDefault="00B73BFB" w:rsidP="00F53EF3">
      <w:pPr>
        <w:spacing w:line="360" w:lineRule="auto"/>
        <w:ind w:firstLine="567"/>
        <w:jc w:val="both"/>
        <w:rPr>
          <w:rFonts w:ascii="Arial" w:hAnsi="Arial" w:cs="Arial"/>
          <w:sz w:val="24"/>
          <w:szCs w:val="24"/>
        </w:rPr>
      </w:pPr>
    </w:p>
    <w:p w14:paraId="14BC590E" w14:textId="77777777" w:rsidR="00B73BFB" w:rsidRDefault="00B73BFB" w:rsidP="00F53EF3">
      <w:pPr>
        <w:spacing w:line="360" w:lineRule="auto"/>
        <w:ind w:firstLine="567"/>
        <w:jc w:val="both"/>
        <w:rPr>
          <w:rFonts w:ascii="Arial" w:hAnsi="Arial" w:cs="Arial"/>
          <w:sz w:val="24"/>
          <w:szCs w:val="24"/>
        </w:rPr>
      </w:pPr>
    </w:p>
    <w:p w14:paraId="2B4141E1" w14:textId="77777777" w:rsidR="00F53EF3" w:rsidRPr="00050F76" w:rsidRDefault="00F53EF3" w:rsidP="00572410">
      <w:pPr>
        <w:spacing w:line="360" w:lineRule="auto"/>
        <w:jc w:val="both"/>
        <w:rPr>
          <w:rFonts w:ascii="Arial" w:hAnsi="Arial" w:cs="Arial"/>
          <w:sz w:val="24"/>
          <w:szCs w:val="24"/>
        </w:rPr>
      </w:pPr>
    </w:p>
    <w:p w14:paraId="537910CA" w14:textId="793C230C" w:rsidR="00B254B5" w:rsidRPr="002B4D9C" w:rsidRDefault="00DA3218" w:rsidP="001A7079">
      <w:pPr>
        <w:pStyle w:val="ListParagraph"/>
        <w:numPr>
          <w:ilvl w:val="1"/>
          <w:numId w:val="7"/>
        </w:numPr>
        <w:spacing w:line="360" w:lineRule="auto"/>
        <w:jc w:val="both"/>
        <w:rPr>
          <w:rFonts w:ascii="Arial" w:hAnsi="Arial" w:cs="Arial"/>
          <w:b/>
          <w:bCs/>
          <w:sz w:val="24"/>
          <w:szCs w:val="24"/>
        </w:rPr>
      </w:pPr>
      <w:bookmarkStart w:id="5" w:name="_Hlk150552921"/>
      <w:r w:rsidRPr="002B4D9C">
        <w:rPr>
          <w:rFonts w:ascii="Arial" w:hAnsi="Arial" w:cs="Arial"/>
          <w:b/>
          <w:bCs/>
          <w:sz w:val="24"/>
          <w:szCs w:val="24"/>
        </w:rPr>
        <w:lastRenderedPageBreak/>
        <w:t>Doxey’s</w:t>
      </w:r>
      <w:r w:rsidR="00B254B5" w:rsidRPr="002B4D9C">
        <w:rPr>
          <w:rFonts w:ascii="Arial" w:hAnsi="Arial" w:cs="Arial"/>
          <w:b/>
          <w:bCs/>
          <w:sz w:val="24"/>
          <w:szCs w:val="24"/>
        </w:rPr>
        <w:t xml:space="preserve"> irridex</w:t>
      </w:r>
      <w:r w:rsidRPr="002B4D9C">
        <w:rPr>
          <w:rFonts w:ascii="Arial" w:hAnsi="Arial" w:cs="Arial"/>
          <w:b/>
          <w:bCs/>
          <w:sz w:val="24"/>
          <w:szCs w:val="24"/>
        </w:rPr>
        <w:t xml:space="preserve"> model</w:t>
      </w:r>
    </w:p>
    <w:bookmarkEnd w:id="5"/>
    <w:p w14:paraId="5D8D1F4A" w14:textId="77777777" w:rsidR="006E3A6D" w:rsidRDefault="006E3A6D" w:rsidP="006E3A6D">
      <w:pPr>
        <w:pStyle w:val="ListParagraph"/>
        <w:spacing w:line="360" w:lineRule="auto"/>
        <w:ind w:left="927"/>
        <w:jc w:val="both"/>
        <w:rPr>
          <w:rFonts w:ascii="Arial" w:hAnsi="Arial" w:cs="Arial"/>
          <w:b/>
          <w:bCs/>
          <w:sz w:val="24"/>
          <w:szCs w:val="24"/>
        </w:rPr>
      </w:pPr>
    </w:p>
    <w:p w14:paraId="08F44C23" w14:textId="153C14DB" w:rsidR="001E4E85" w:rsidRDefault="005821A4" w:rsidP="00487BF4">
      <w:pPr>
        <w:spacing w:line="360" w:lineRule="auto"/>
        <w:ind w:firstLine="567"/>
        <w:jc w:val="both"/>
        <w:rPr>
          <w:rFonts w:ascii="Arial" w:hAnsi="Arial" w:cs="Arial"/>
          <w:sz w:val="24"/>
          <w:szCs w:val="24"/>
        </w:rPr>
      </w:pPr>
      <w:r w:rsidRPr="005821A4">
        <w:rPr>
          <w:rFonts w:ascii="Arial" w:hAnsi="Arial" w:cs="Arial"/>
          <w:sz w:val="24"/>
          <w:szCs w:val="24"/>
        </w:rPr>
        <w:t>It has been determined that promoting tourism is a successful strategy for boosting an area's economy, whether it is urban or rural. However, the success of the development depends largely on the goodwill of the locals, especially for tourism, as their support is essential for</w:t>
      </w:r>
      <w:r w:rsidR="00A57B06">
        <w:rPr>
          <w:rFonts w:ascii="Arial" w:hAnsi="Arial" w:cs="Arial"/>
          <w:sz w:val="24"/>
          <w:szCs w:val="24"/>
        </w:rPr>
        <w:t xml:space="preserve"> </w:t>
      </w:r>
      <w:r w:rsidR="00A57B06" w:rsidRPr="00A57B06">
        <w:rPr>
          <w:rFonts w:ascii="Arial" w:hAnsi="Arial" w:cs="Arial"/>
          <w:sz w:val="24"/>
          <w:szCs w:val="24"/>
        </w:rPr>
        <w:t>the destination's sustainability</w:t>
      </w:r>
      <w:r w:rsidR="00A57B06">
        <w:rPr>
          <w:rFonts w:ascii="Arial" w:hAnsi="Arial" w:cs="Arial"/>
          <w:sz w:val="24"/>
          <w:szCs w:val="24"/>
        </w:rPr>
        <w:t>.</w:t>
      </w:r>
      <w:r w:rsidR="008A6B51">
        <w:rPr>
          <w:rFonts w:ascii="Arial" w:hAnsi="Arial" w:cs="Arial"/>
          <w:sz w:val="24"/>
          <w:szCs w:val="24"/>
        </w:rPr>
        <w:t xml:space="preserve"> </w:t>
      </w:r>
      <w:r w:rsidR="008A6B51" w:rsidRPr="008A6B51">
        <w:rPr>
          <w:rFonts w:ascii="Arial" w:hAnsi="Arial" w:cs="Arial"/>
          <w:sz w:val="24"/>
          <w:szCs w:val="24"/>
        </w:rPr>
        <w:t>Gaining a host community's support for tourism development requires an understanding of the attitudes of the locals towards the industry and the factors that influence it.</w:t>
      </w:r>
      <w:r w:rsidR="00487BF4">
        <w:rPr>
          <w:rFonts w:ascii="Arial" w:hAnsi="Arial" w:cs="Arial"/>
          <w:sz w:val="24"/>
          <w:szCs w:val="24"/>
        </w:rPr>
        <w:t xml:space="preserve"> </w:t>
      </w:r>
    </w:p>
    <w:p w14:paraId="23815AA0" w14:textId="4E662CED" w:rsidR="00AC6D92" w:rsidRDefault="007E2C9B" w:rsidP="0053410A">
      <w:pPr>
        <w:spacing w:line="360" w:lineRule="auto"/>
        <w:ind w:firstLine="567"/>
        <w:jc w:val="both"/>
        <w:rPr>
          <w:rFonts w:ascii="Arial" w:hAnsi="Arial" w:cs="Arial"/>
          <w:sz w:val="24"/>
          <w:szCs w:val="24"/>
        </w:rPr>
      </w:pPr>
      <w:r w:rsidRPr="007E2C9B">
        <w:rPr>
          <w:rFonts w:ascii="Arial" w:hAnsi="Arial" w:cs="Arial"/>
          <w:sz w:val="24"/>
          <w:szCs w:val="24"/>
        </w:rPr>
        <w:t>D</w:t>
      </w:r>
      <w:r w:rsidR="00DC6484">
        <w:rPr>
          <w:rFonts w:ascii="Arial" w:hAnsi="Arial" w:cs="Arial"/>
          <w:sz w:val="24"/>
          <w:szCs w:val="24"/>
        </w:rPr>
        <w:t>o</w:t>
      </w:r>
      <w:r w:rsidRPr="007E2C9B">
        <w:rPr>
          <w:rFonts w:ascii="Arial" w:hAnsi="Arial" w:cs="Arial"/>
          <w:sz w:val="24"/>
          <w:szCs w:val="24"/>
        </w:rPr>
        <w:t>xey's developed a tourist annoyance index that essentially indicates that locals' attitudes are shifting from positive to negative in tandem with the expansion of tourism</w:t>
      </w:r>
      <w:r w:rsidR="00B27AEB">
        <w:rPr>
          <w:rFonts w:ascii="Arial" w:hAnsi="Arial" w:cs="Arial"/>
          <w:sz w:val="24"/>
          <w:szCs w:val="24"/>
        </w:rPr>
        <w:t xml:space="preserve"> (</w:t>
      </w:r>
      <w:r w:rsidR="006569E4">
        <w:rPr>
          <w:rFonts w:ascii="Arial" w:hAnsi="Arial" w:cs="Arial"/>
          <w:sz w:val="24"/>
          <w:szCs w:val="24"/>
        </w:rPr>
        <w:t>Cooper, 2021, p.130)</w:t>
      </w:r>
      <w:r w:rsidRPr="007E2C9B">
        <w:rPr>
          <w:rFonts w:ascii="Arial" w:hAnsi="Arial" w:cs="Arial"/>
          <w:sz w:val="24"/>
          <w:szCs w:val="24"/>
        </w:rPr>
        <w:t>.</w:t>
      </w:r>
      <w:r w:rsidR="008B0928">
        <w:rPr>
          <w:rFonts w:ascii="Arial" w:hAnsi="Arial" w:cs="Arial"/>
          <w:sz w:val="24"/>
          <w:szCs w:val="24"/>
        </w:rPr>
        <w:t xml:space="preserve"> The mo</w:t>
      </w:r>
      <w:r w:rsidR="002B1039">
        <w:rPr>
          <w:rFonts w:ascii="Arial" w:hAnsi="Arial" w:cs="Arial"/>
          <w:sz w:val="24"/>
          <w:szCs w:val="24"/>
        </w:rPr>
        <w:t xml:space="preserve">del is a </w:t>
      </w:r>
      <w:r w:rsidR="00B27AEB">
        <w:rPr>
          <w:rFonts w:ascii="Arial" w:hAnsi="Arial" w:cs="Arial"/>
          <w:sz w:val="24"/>
          <w:szCs w:val="24"/>
        </w:rPr>
        <w:t>one-way</w:t>
      </w:r>
      <w:r w:rsidR="002B1039">
        <w:rPr>
          <w:rFonts w:ascii="Arial" w:hAnsi="Arial" w:cs="Arial"/>
          <w:sz w:val="24"/>
          <w:szCs w:val="24"/>
        </w:rPr>
        <w:t xml:space="preserve"> direction of the consequences of tourism</w:t>
      </w:r>
      <w:r w:rsidR="00A66EAD">
        <w:rPr>
          <w:rFonts w:ascii="Arial" w:hAnsi="Arial" w:cs="Arial"/>
          <w:sz w:val="24"/>
          <w:szCs w:val="24"/>
        </w:rPr>
        <w:t xml:space="preserve"> and is closely linked to Butler</w:t>
      </w:r>
      <w:r w:rsidR="0043784E">
        <w:rPr>
          <w:rFonts w:ascii="Arial" w:hAnsi="Arial" w:cs="Arial"/>
          <w:sz w:val="24"/>
          <w:szCs w:val="24"/>
        </w:rPr>
        <w:t>'</w:t>
      </w:r>
      <w:r w:rsidR="00A66EAD">
        <w:rPr>
          <w:rFonts w:ascii="Arial" w:hAnsi="Arial" w:cs="Arial"/>
          <w:sz w:val="24"/>
          <w:szCs w:val="24"/>
        </w:rPr>
        <w:t xml:space="preserve">s </w:t>
      </w:r>
      <w:r w:rsidR="00B27AEB">
        <w:rPr>
          <w:rFonts w:ascii="Arial" w:hAnsi="Arial" w:cs="Arial"/>
          <w:sz w:val="24"/>
          <w:szCs w:val="24"/>
        </w:rPr>
        <w:t>TALC.</w:t>
      </w:r>
    </w:p>
    <w:p w14:paraId="7BE47B22" w14:textId="77777777" w:rsidR="0053410A" w:rsidRPr="007E2C9B" w:rsidRDefault="0053410A" w:rsidP="0053410A">
      <w:pPr>
        <w:spacing w:line="360" w:lineRule="auto"/>
        <w:ind w:firstLine="567"/>
        <w:jc w:val="both"/>
        <w:rPr>
          <w:rFonts w:ascii="Arial" w:hAnsi="Arial" w:cs="Arial"/>
          <w:sz w:val="24"/>
          <w:szCs w:val="24"/>
        </w:rPr>
      </w:pPr>
    </w:p>
    <w:p w14:paraId="4103F2E3" w14:textId="00CFD63A" w:rsidR="00DA3218" w:rsidRPr="006E3A6D" w:rsidRDefault="006E3A6D" w:rsidP="00AD041A">
      <w:pPr>
        <w:pStyle w:val="ListParagraph"/>
        <w:numPr>
          <w:ilvl w:val="0"/>
          <w:numId w:val="3"/>
        </w:numPr>
        <w:spacing w:line="360" w:lineRule="auto"/>
        <w:jc w:val="both"/>
        <w:rPr>
          <w:rFonts w:ascii="Arial" w:hAnsi="Arial" w:cs="Arial"/>
          <w:b/>
          <w:bCs/>
          <w:sz w:val="28"/>
          <w:szCs w:val="28"/>
        </w:rPr>
      </w:pPr>
      <w:r w:rsidRPr="006E3A6D">
        <w:rPr>
          <w:rFonts w:ascii="Arial" w:hAnsi="Arial" w:cs="Arial"/>
          <w:b/>
          <w:bCs/>
          <w:sz w:val="28"/>
          <w:szCs w:val="28"/>
        </w:rPr>
        <w:t>Recommendations</w:t>
      </w:r>
    </w:p>
    <w:p w14:paraId="784F5265" w14:textId="77777777" w:rsidR="006E3A6D" w:rsidRDefault="006E3A6D" w:rsidP="006E3A6D">
      <w:pPr>
        <w:pStyle w:val="ListParagraph"/>
        <w:spacing w:line="360" w:lineRule="auto"/>
        <w:jc w:val="both"/>
        <w:rPr>
          <w:rFonts w:ascii="Arial" w:hAnsi="Arial" w:cs="Arial"/>
          <w:b/>
          <w:bCs/>
          <w:sz w:val="28"/>
          <w:szCs w:val="28"/>
        </w:rPr>
      </w:pPr>
    </w:p>
    <w:p w14:paraId="0076710C" w14:textId="27008EA6" w:rsidR="008A1CDC" w:rsidRDefault="00827742" w:rsidP="00827742">
      <w:pPr>
        <w:spacing w:line="360" w:lineRule="auto"/>
        <w:ind w:firstLine="360"/>
        <w:jc w:val="both"/>
        <w:rPr>
          <w:rFonts w:ascii="Arial" w:hAnsi="Arial" w:cs="Arial"/>
          <w:sz w:val="24"/>
          <w:szCs w:val="24"/>
        </w:rPr>
      </w:pPr>
      <w:r w:rsidRPr="008F6A40">
        <w:rPr>
          <w:rFonts w:ascii="Arial" w:hAnsi="Arial" w:cs="Arial"/>
          <w:sz w:val="24"/>
          <w:szCs w:val="24"/>
        </w:rPr>
        <w:t>Sustainable tourism and hospitality are recommended and in order to be sustainable, tourism must respect the socio-cultural authenticity of host communities, make the best use of environmental resources, which are essential to the growth of tourism, and guarantee long-term and sustainable economic operations.</w:t>
      </w:r>
    </w:p>
    <w:p w14:paraId="32D54DE0" w14:textId="72C7BF40" w:rsidR="00E02DE7" w:rsidRPr="00BB73B1" w:rsidRDefault="00C66E59" w:rsidP="00BB73B1">
      <w:pPr>
        <w:spacing w:line="360" w:lineRule="auto"/>
        <w:ind w:firstLine="360"/>
        <w:jc w:val="both"/>
        <w:rPr>
          <w:rFonts w:ascii="Arial" w:hAnsi="Arial" w:cs="Arial"/>
          <w:sz w:val="24"/>
          <w:szCs w:val="24"/>
        </w:rPr>
      </w:pPr>
      <w:r>
        <w:rPr>
          <w:rFonts w:ascii="Arial" w:hAnsi="Arial" w:cs="Arial"/>
          <w:sz w:val="24"/>
          <w:szCs w:val="24"/>
        </w:rPr>
        <w:t>Corporate social responsibility is</w:t>
      </w:r>
      <w:r w:rsidR="008D4E9C">
        <w:rPr>
          <w:rFonts w:ascii="Arial" w:hAnsi="Arial" w:cs="Arial"/>
          <w:sz w:val="24"/>
          <w:szCs w:val="24"/>
        </w:rPr>
        <w:t xml:space="preserve"> a must </w:t>
      </w:r>
      <w:r w:rsidR="007F5159">
        <w:rPr>
          <w:rFonts w:ascii="Arial" w:hAnsi="Arial" w:cs="Arial"/>
          <w:sz w:val="24"/>
          <w:szCs w:val="24"/>
        </w:rPr>
        <w:t>these days</w:t>
      </w:r>
      <w:r w:rsidR="008D4E9C">
        <w:rPr>
          <w:rFonts w:ascii="Arial" w:hAnsi="Arial" w:cs="Arial"/>
          <w:sz w:val="24"/>
          <w:szCs w:val="24"/>
        </w:rPr>
        <w:t xml:space="preserve"> </w:t>
      </w:r>
      <w:r w:rsidR="0043784E">
        <w:rPr>
          <w:rFonts w:ascii="Arial" w:hAnsi="Arial" w:cs="Arial"/>
          <w:sz w:val="24"/>
          <w:szCs w:val="24"/>
        </w:rPr>
        <w:t>e</w:t>
      </w:r>
      <w:r w:rsidR="008D4E9C">
        <w:rPr>
          <w:rFonts w:ascii="Arial" w:hAnsi="Arial" w:cs="Arial"/>
          <w:sz w:val="24"/>
          <w:szCs w:val="24"/>
        </w:rPr>
        <w:t>specially w</w:t>
      </w:r>
      <w:r w:rsidR="004976F6">
        <w:rPr>
          <w:rFonts w:ascii="Arial" w:hAnsi="Arial" w:cs="Arial"/>
          <w:sz w:val="24"/>
          <w:szCs w:val="24"/>
        </w:rPr>
        <w:t>h</w:t>
      </w:r>
      <w:r w:rsidR="008D4E9C">
        <w:rPr>
          <w:rFonts w:ascii="Arial" w:hAnsi="Arial" w:cs="Arial"/>
          <w:sz w:val="24"/>
          <w:szCs w:val="24"/>
        </w:rPr>
        <w:t>en we are ta</w:t>
      </w:r>
      <w:r w:rsidR="004976F6">
        <w:rPr>
          <w:rFonts w:ascii="Arial" w:hAnsi="Arial" w:cs="Arial"/>
          <w:sz w:val="24"/>
          <w:szCs w:val="24"/>
        </w:rPr>
        <w:t>l</w:t>
      </w:r>
      <w:r w:rsidR="008D4E9C">
        <w:rPr>
          <w:rFonts w:ascii="Arial" w:hAnsi="Arial" w:cs="Arial"/>
          <w:sz w:val="24"/>
          <w:szCs w:val="24"/>
        </w:rPr>
        <w:t xml:space="preserve">king </w:t>
      </w:r>
      <w:r w:rsidR="00BB73B1">
        <w:rPr>
          <w:rFonts w:ascii="Arial" w:hAnsi="Arial" w:cs="Arial"/>
          <w:sz w:val="24"/>
          <w:szCs w:val="24"/>
        </w:rPr>
        <w:t xml:space="preserve">about </w:t>
      </w:r>
      <w:r w:rsidR="00D00305">
        <w:rPr>
          <w:rFonts w:ascii="Arial" w:hAnsi="Arial" w:cs="Arial"/>
          <w:sz w:val="24"/>
          <w:szCs w:val="24"/>
        </w:rPr>
        <w:t xml:space="preserve">tourism and </w:t>
      </w:r>
      <w:r w:rsidR="00BB73B1">
        <w:rPr>
          <w:rFonts w:ascii="Arial" w:hAnsi="Arial" w:cs="Arial"/>
          <w:sz w:val="24"/>
          <w:szCs w:val="24"/>
        </w:rPr>
        <w:t xml:space="preserve">hospitality </w:t>
      </w:r>
      <w:r w:rsidR="00430878">
        <w:rPr>
          <w:rFonts w:ascii="Arial" w:hAnsi="Arial" w:cs="Arial"/>
          <w:sz w:val="24"/>
          <w:szCs w:val="24"/>
        </w:rPr>
        <w:t>which are</w:t>
      </w:r>
      <w:r w:rsidR="00BB73B1">
        <w:rPr>
          <w:rFonts w:ascii="Arial" w:hAnsi="Arial" w:cs="Arial"/>
          <w:sz w:val="24"/>
          <w:szCs w:val="24"/>
        </w:rPr>
        <w:t xml:space="preserve"> </w:t>
      </w:r>
      <w:r w:rsidR="00C4026F">
        <w:rPr>
          <w:rFonts w:ascii="Arial" w:hAnsi="Arial" w:cs="Arial"/>
          <w:sz w:val="24"/>
          <w:szCs w:val="24"/>
        </w:rPr>
        <w:t>activit</w:t>
      </w:r>
      <w:r w:rsidR="004976F6">
        <w:rPr>
          <w:rFonts w:ascii="Arial" w:hAnsi="Arial" w:cs="Arial"/>
          <w:sz w:val="24"/>
          <w:szCs w:val="24"/>
        </w:rPr>
        <w:t>ies</w:t>
      </w:r>
      <w:r w:rsidR="00C4026F">
        <w:rPr>
          <w:rFonts w:ascii="Arial" w:hAnsi="Arial" w:cs="Arial"/>
          <w:sz w:val="24"/>
          <w:szCs w:val="24"/>
        </w:rPr>
        <w:t xml:space="preserve"> </w:t>
      </w:r>
      <w:r w:rsidR="00BB73B1">
        <w:rPr>
          <w:rFonts w:ascii="Arial" w:hAnsi="Arial" w:cs="Arial"/>
          <w:sz w:val="24"/>
          <w:szCs w:val="24"/>
        </w:rPr>
        <w:t>based on people,</w:t>
      </w:r>
      <w:r w:rsidR="00430878">
        <w:rPr>
          <w:rFonts w:ascii="Arial" w:hAnsi="Arial" w:cs="Arial"/>
          <w:sz w:val="24"/>
          <w:szCs w:val="24"/>
        </w:rPr>
        <w:t xml:space="preserve"> </w:t>
      </w:r>
      <w:r w:rsidR="00BB73B1">
        <w:rPr>
          <w:rFonts w:ascii="Arial" w:hAnsi="Arial" w:cs="Arial"/>
          <w:sz w:val="24"/>
          <w:szCs w:val="24"/>
        </w:rPr>
        <w:t>the local communities and on</w:t>
      </w:r>
      <w:r w:rsidR="00D00305">
        <w:rPr>
          <w:rFonts w:ascii="Arial" w:hAnsi="Arial" w:cs="Arial"/>
          <w:sz w:val="24"/>
          <w:szCs w:val="24"/>
        </w:rPr>
        <w:t xml:space="preserve"> </w:t>
      </w:r>
      <w:r w:rsidR="00C4026F">
        <w:rPr>
          <w:rFonts w:ascii="Arial" w:hAnsi="Arial" w:cs="Arial"/>
          <w:sz w:val="24"/>
          <w:szCs w:val="24"/>
        </w:rPr>
        <w:t>environment. The future of both will depend o</w:t>
      </w:r>
      <w:r w:rsidR="007F5159">
        <w:rPr>
          <w:rFonts w:ascii="Arial" w:hAnsi="Arial" w:cs="Arial"/>
          <w:sz w:val="24"/>
          <w:szCs w:val="24"/>
        </w:rPr>
        <w:t>n</w:t>
      </w:r>
      <w:r w:rsidR="00C4026F">
        <w:rPr>
          <w:rFonts w:ascii="Arial" w:hAnsi="Arial" w:cs="Arial"/>
          <w:sz w:val="24"/>
          <w:szCs w:val="24"/>
        </w:rPr>
        <w:t xml:space="preserve"> how sustainable </w:t>
      </w:r>
      <w:r w:rsidR="004E56B6">
        <w:rPr>
          <w:rFonts w:ascii="Arial" w:hAnsi="Arial" w:cs="Arial"/>
          <w:sz w:val="24"/>
          <w:szCs w:val="24"/>
        </w:rPr>
        <w:t xml:space="preserve">and green </w:t>
      </w:r>
      <w:r w:rsidR="00430878">
        <w:rPr>
          <w:rFonts w:ascii="Arial" w:hAnsi="Arial" w:cs="Arial"/>
          <w:sz w:val="24"/>
          <w:szCs w:val="24"/>
        </w:rPr>
        <w:t xml:space="preserve">the destinations and the facilities will become. CSR report is </w:t>
      </w:r>
      <w:r w:rsidR="008813D0">
        <w:rPr>
          <w:rFonts w:ascii="Arial" w:hAnsi="Arial" w:cs="Arial"/>
          <w:sz w:val="24"/>
          <w:szCs w:val="24"/>
        </w:rPr>
        <w:t>good and recommended and will help the organisations to keep the line offering transparency</w:t>
      </w:r>
      <w:r w:rsidR="007F5159">
        <w:rPr>
          <w:rFonts w:ascii="Arial" w:hAnsi="Arial" w:cs="Arial"/>
          <w:sz w:val="24"/>
          <w:szCs w:val="24"/>
        </w:rPr>
        <w:t xml:space="preserve"> and confidence </w:t>
      </w:r>
      <w:r w:rsidR="00527F71">
        <w:rPr>
          <w:rFonts w:ascii="Arial" w:hAnsi="Arial" w:cs="Arial"/>
          <w:sz w:val="24"/>
          <w:szCs w:val="24"/>
        </w:rPr>
        <w:t>in</w:t>
      </w:r>
      <w:r w:rsidR="007F5159">
        <w:rPr>
          <w:rFonts w:ascii="Arial" w:hAnsi="Arial" w:cs="Arial"/>
          <w:sz w:val="24"/>
          <w:szCs w:val="24"/>
        </w:rPr>
        <w:t xml:space="preserve"> the product or service they offer. </w:t>
      </w:r>
      <w:r w:rsidR="00A45300">
        <w:rPr>
          <w:rFonts w:ascii="Arial" w:hAnsi="Arial" w:cs="Arial"/>
          <w:sz w:val="24"/>
          <w:szCs w:val="24"/>
        </w:rPr>
        <w:t>Being</w:t>
      </w:r>
      <w:r w:rsidR="007B119C">
        <w:rPr>
          <w:rFonts w:ascii="Arial" w:hAnsi="Arial" w:cs="Arial"/>
          <w:sz w:val="24"/>
          <w:szCs w:val="24"/>
        </w:rPr>
        <w:t xml:space="preserve"> now a strong</w:t>
      </w:r>
      <w:r w:rsidR="00A45300">
        <w:rPr>
          <w:rFonts w:ascii="Arial" w:hAnsi="Arial" w:cs="Arial"/>
          <w:sz w:val="24"/>
          <w:szCs w:val="24"/>
        </w:rPr>
        <w:t xml:space="preserve"> consumer driver</w:t>
      </w:r>
      <w:r w:rsidR="007B119C">
        <w:rPr>
          <w:rFonts w:ascii="Arial" w:hAnsi="Arial" w:cs="Arial"/>
          <w:sz w:val="24"/>
          <w:szCs w:val="24"/>
        </w:rPr>
        <w:t>,</w:t>
      </w:r>
      <w:r w:rsidR="00A45300">
        <w:rPr>
          <w:rFonts w:ascii="Arial" w:hAnsi="Arial" w:cs="Arial"/>
          <w:sz w:val="24"/>
          <w:szCs w:val="24"/>
        </w:rPr>
        <w:t xml:space="preserve"> </w:t>
      </w:r>
      <w:r w:rsidR="002055BB">
        <w:rPr>
          <w:rFonts w:ascii="Arial" w:hAnsi="Arial" w:cs="Arial"/>
          <w:sz w:val="24"/>
          <w:szCs w:val="24"/>
        </w:rPr>
        <w:t xml:space="preserve">CSR is recommended also </w:t>
      </w:r>
      <w:r w:rsidR="00CF6DFA">
        <w:rPr>
          <w:rFonts w:ascii="Arial" w:hAnsi="Arial" w:cs="Arial"/>
          <w:sz w:val="24"/>
          <w:szCs w:val="24"/>
        </w:rPr>
        <w:t>because</w:t>
      </w:r>
      <w:r w:rsidR="00EC4514">
        <w:rPr>
          <w:rFonts w:ascii="Arial" w:hAnsi="Arial" w:cs="Arial"/>
          <w:sz w:val="24"/>
          <w:szCs w:val="24"/>
        </w:rPr>
        <w:t xml:space="preserve"> </w:t>
      </w:r>
      <w:r w:rsidR="00527F71">
        <w:rPr>
          <w:rFonts w:ascii="Arial" w:hAnsi="Arial" w:cs="Arial"/>
          <w:sz w:val="24"/>
          <w:szCs w:val="24"/>
        </w:rPr>
        <w:t xml:space="preserve">the </w:t>
      </w:r>
      <w:r w:rsidR="00CF6DFA">
        <w:rPr>
          <w:rFonts w:ascii="Arial" w:hAnsi="Arial" w:cs="Arial"/>
          <w:sz w:val="24"/>
          <w:szCs w:val="24"/>
        </w:rPr>
        <w:t>econom</w:t>
      </w:r>
      <w:r w:rsidR="004A2499">
        <w:rPr>
          <w:rFonts w:ascii="Arial" w:hAnsi="Arial" w:cs="Arial"/>
          <w:sz w:val="24"/>
          <w:szCs w:val="24"/>
        </w:rPr>
        <w:t xml:space="preserve">y </w:t>
      </w:r>
      <w:r w:rsidR="00CF6DFA">
        <w:rPr>
          <w:rFonts w:ascii="Arial" w:hAnsi="Arial" w:cs="Arial"/>
          <w:sz w:val="24"/>
          <w:szCs w:val="24"/>
        </w:rPr>
        <w:t>benefi</w:t>
      </w:r>
      <w:r w:rsidR="004A2499">
        <w:rPr>
          <w:rFonts w:ascii="Arial" w:hAnsi="Arial" w:cs="Arial"/>
          <w:sz w:val="24"/>
          <w:szCs w:val="24"/>
        </w:rPr>
        <w:t>ts</w:t>
      </w:r>
      <w:r w:rsidR="00EC4514">
        <w:rPr>
          <w:rFonts w:ascii="Arial" w:hAnsi="Arial" w:cs="Arial"/>
          <w:sz w:val="24"/>
          <w:szCs w:val="24"/>
        </w:rPr>
        <w:t xml:space="preserve"> the organisations</w:t>
      </w:r>
      <w:r w:rsidR="004332D4">
        <w:rPr>
          <w:rFonts w:ascii="Arial" w:hAnsi="Arial" w:cs="Arial"/>
          <w:sz w:val="24"/>
          <w:szCs w:val="24"/>
        </w:rPr>
        <w:t xml:space="preserve">. </w:t>
      </w:r>
      <w:r w:rsidR="00EC4514">
        <w:rPr>
          <w:rFonts w:ascii="Arial" w:hAnsi="Arial" w:cs="Arial"/>
          <w:sz w:val="24"/>
          <w:szCs w:val="24"/>
        </w:rPr>
        <w:t xml:space="preserve"> </w:t>
      </w:r>
    </w:p>
    <w:p w14:paraId="34406E00" w14:textId="77777777" w:rsidR="00E02DE7" w:rsidRDefault="00E02DE7" w:rsidP="00827742">
      <w:pPr>
        <w:spacing w:line="360" w:lineRule="auto"/>
        <w:ind w:firstLine="360"/>
        <w:jc w:val="both"/>
        <w:rPr>
          <w:rFonts w:ascii="Arial" w:hAnsi="Arial" w:cs="Arial"/>
          <w:sz w:val="28"/>
          <w:szCs w:val="28"/>
        </w:rPr>
      </w:pPr>
    </w:p>
    <w:p w14:paraId="5FA9143D" w14:textId="77777777" w:rsidR="00B73BFB" w:rsidRDefault="00B73BFB" w:rsidP="00827742">
      <w:pPr>
        <w:spacing w:line="360" w:lineRule="auto"/>
        <w:ind w:firstLine="360"/>
        <w:jc w:val="both"/>
        <w:rPr>
          <w:rFonts w:ascii="Arial" w:hAnsi="Arial" w:cs="Arial"/>
          <w:sz w:val="28"/>
          <w:szCs w:val="28"/>
        </w:rPr>
      </w:pPr>
    </w:p>
    <w:p w14:paraId="15871A88" w14:textId="77777777" w:rsidR="00B73BFB" w:rsidRDefault="00B73BFB" w:rsidP="00827742">
      <w:pPr>
        <w:spacing w:line="360" w:lineRule="auto"/>
        <w:ind w:firstLine="360"/>
        <w:jc w:val="both"/>
        <w:rPr>
          <w:rFonts w:ascii="Arial" w:hAnsi="Arial" w:cs="Arial"/>
          <w:sz w:val="28"/>
          <w:szCs w:val="28"/>
        </w:rPr>
      </w:pPr>
    </w:p>
    <w:p w14:paraId="6260E1E2" w14:textId="736A4628" w:rsidR="006E3A6D" w:rsidRPr="006E3A6D" w:rsidRDefault="006E3A6D" w:rsidP="00AD041A">
      <w:pPr>
        <w:pStyle w:val="ListParagraph"/>
        <w:numPr>
          <w:ilvl w:val="0"/>
          <w:numId w:val="3"/>
        </w:numPr>
        <w:spacing w:line="360" w:lineRule="auto"/>
        <w:jc w:val="both"/>
        <w:rPr>
          <w:rFonts w:ascii="Arial" w:hAnsi="Arial" w:cs="Arial"/>
          <w:b/>
          <w:bCs/>
          <w:sz w:val="28"/>
          <w:szCs w:val="28"/>
        </w:rPr>
      </w:pPr>
      <w:r w:rsidRPr="006E3A6D">
        <w:rPr>
          <w:rFonts w:ascii="Arial" w:hAnsi="Arial" w:cs="Arial"/>
          <w:b/>
          <w:bCs/>
          <w:sz w:val="28"/>
          <w:szCs w:val="28"/>
        </w:rPr>
        <w:lastRenderedPageBreak/>
        <w:t>Conclusions</w:t>
      </w:r>
    </w:p>
    <w:p w14:paraId="0FEDE51D" w14:textId="77777777" w:rsidR="006E3A6D" w:rsidRDefault="006E3A6D" w:rsidP="006E3A6D">
      <w:pPr>
        <w:pStyle w:val="ListParagraph"/>
        <w:spacing w:line="360" w:lineRule="auto"/>
        <w:jc w:val="both"/>
        <w:rPr>
          <w:rFonts w:ascii="Arial" w:hAnsi="Arial" w:cs="Arial"/>
          <w:b/>
          <w:bCs/>
          <w:sz w:val="28"/>
          <w:szCs w:val="28"/>
        </w:rPr>
      </w:pPr>
    </w:p>
    <w:p w14:paraId="1FD85A7A" w14:textId="1C145BCA" w:rsidR="008F6A40" w:rsidRDefault="000D73A5" w:rsidP="008F6A40">
      <w:pPr>
        <w:spacing w:line="360" w:lineRule="auto"/>
        <w:ind w:firstLine="360"/>
        <w:jc w:val="both"/>
        <w:rPr>
          <w:rFonts w:ascii="Arial" w:hAnsi="Arial" w:cs="Arial"/>
          <w:sz w:val="24"/>
          <w:szCs w:val="24"/>
        </w:rPr>
      </w:pPr>
      <w:r w:rsidRPr="000D73A5">
        <w:rPr>
          <w:rFonts w:ascii="Arial" w:hAnsi="Arial" w:cs="Arial"/>
          <w:sz w:val="24"/>
          <w:szCs w:val="24"/>
        </w:rPr>
        <w:t xml:space="preserve">Finally, in today's world, the corporate social responsibility of a business is not only to increase profit but also to protect the environment and the society in which it operates. The hospitality and leisure sector has a large positive economic impact on destinations, but also a huge negative impact on the three pillars of sustainability, so integrating sustainability into the corporate social responsibility of the organization is a must </w:t>
      </w:r>
      <w:r w:rsidR="005A2873" w:rsidRPr="000D73A5">
        <w:rPr>
          <w:rFonts w:ascii="Arial" w:hAnsi="Arial" w:cs="Arial"/>
          <w:sz w:val="24"/>
          <w:szCs w:val="24"/>
        </w:rPr>
        <w:t>our</w:t>
      </w:r>
      <w:r w:rsidRPr="000D73A5">
        <w:rPr>
          <w:rFonts w:ascii="Arial" w:hAnsi="Arial" w:cs="Arial"/>
          <w:sz w:val="24"/>
          <w:szCs w:val="24"/>
        </w:rPr>
        <w:t xml:space="preserve"> days</w:t>
      </w:r>
      <w:r w:rsidR="005A2873">
        <w:rPr>
          <w:rFonts w:ascii="Arial" w:hAnsi="Arial" w:cs="Arial"/>
          <w:sz w:val="24"/>
          <w:szCs w:val="24"/>
        </w:rPr>
        <w:t>.</w:t>
      </w:r>
      <w:r w:rsidRPr="000D73A5">
        <w:rPr>
          <w:rFonts w:ascii="Arial" w:hAnsi="Arial" w:cs="Arial"/>
          <w:sz w:val="24"/>
          <w:szCs w:val="24"/>
        </w:rPr>
        <w:t xml:space="preserve"> </w:t>
      </w:r>
      <w:r w:rsidR="008F6A40" w:rsidRPr="008F6A40">
        <w:rPr>
          <w:rFonts w:ascii="Arial" w:hAnsi="Arial" w:cs="Arial"/>
          <w:sz w:val="24"/>
          <w:szCs w:val="24"/>
        </w:rPr>
        <w:t xml:space="preserve">The concern of the entire world about climate change, pollution, waste management and the </w:t>
      </w:r>
      <w:r w:rsidR="0004431E" w:rsidRPr="008F6A40">
        <w:rPr>
          <w:rFonts w:ascii="Arial" w:hAnsi="Arial" w:cs="Arial"/>
          <w:sz w:val="24"/>
          <w:szCs w:val="24"/>
        </w:rPr>
        <w:t>effect</w:t>
      </w:r>
      <w:r w:rsidR="008F6A40" w:rsidRPr="008F6A40">
        <w:rPr>
          <w:rFonts w:ascii="Arial" w:hAnsi="Arial" w:cs="Arial"/>
          <w:sz w:val="24"/>
          <w:szCs w:val="24"/>
        </w:rPr>
        <w:t xml:space="preserve"> of excessive tourism is increasing every day. Guests are now choosing destinations and amenities with environmental concerns in mind, and sustainability has become a driver of consumption. Sustainability is profitable and a good marketing tool for organizations in the sector if they clearly and transparently report TBL and avoid greenwashing practices.</w:t>
      </w:r>
    </w:p>
    <w:p w14:paraId="6B7B6A1C" w14:textId="57016943" w:rsidR="00815976" w:rsidRPr="00905C42" w:rsidRDefault="00815976" w:rsidP="006A16EE">
      <w:pPr>
        <w:spacing w:line="360" w:lineRule="auto"/>
        <w:ind w:firstLine="720"/>
        <w:jc w:val="both"/>
        <w:rPr>
          <w:rFonts w:ascii="Arial" w:hAnsi="Arial" w:cs="Arial"/>
          <w:sz w:val="24"/>
          <w:szCs w:val="24"/>
        </w:rPr>
      </w:pPr>
    </w:p>
    <w:p w14:paraId="12D12DD2" w14:textId="77777777" w:rsidR="00E034A2" w:rsidRDefault="00E034A2" w:rsidP="00E034A2"/>
    <w:p w14:paraId="2F865421" w14:textId="77777777" w:rsidR="00CE00D8" w:rsidRDefault="00CE00D8" w:rsidP="00E034A2"/>
    <w:p w14:paraId="3A58CB2F" w14:textId="77777777" w:rsidR="00CE00D8" w:rsidRDefault="00CE00D8" w:rsidP="00E034A2"/>
    <w:p w14:paraId="36C1463A" w14:textId="77777777" w:rsidR="00CE00D8" w:rsidRDefault="00CE00D8" w:rsidP="00E034A2"/>
    <w:p w14:paraId="0988BB60" w14:textId="77777777" w:rsidR="00CE00D8" w:rsidRDefault="00CE00D8" w:rsidP="00E034A2"/>
    <w:p w14:paraId="6F1782EA" w14:textId="77777777" w:rsidR="00CE00D8" w:rsidRDefault="00CE00D8" w:rsidP="00E034A2"/>
    <w:p w14:paraId="2CCB930B" w14:textId="77777777" w:rsidR="00CE00D8" w:rsidRDefault="00CE00D8" w:rsidP="00E034A2"/>
    <w:p w14:paraId="387ACA81" w14:textId="77777777" w:rsidR="00CE00D8" w:rsidRDefault="00CE00D8" w:rsidP="00E034A2"/>
    <w:p w14:paraId="713A2671" w14:textId="77777777" w:rsidR="00CE00D8" w:rsidRDefault="00CE00D8" w:rsidP="00E034A2"/>
    <w:p w14:paraId="11F01D5A" w14:textId="77777777" w:rsidR="00CE00D8" w:rsidRDefault="00CE00D8" w:rsidP="00E034A2"/>
    <w:p w14:paraId="540885C5" w14:textId="77777777" w:rsidR="00CE00D8" w:rsidRDefault="00CE00D8" w:rsidP="00E034A2"/>
    <w:p w14:paraId="42E3FE4F" w14:textId="77777777" w:rsidR="00CE00D8" w:rsidRDefault="00CE00D8" w:rsidP="00E034A2"/>
    <w:p w14:paraId="74ED52E2" w14:textId="77777777" w:rsidR="00CE00D8" w:rsidRDefault="00CE00D8" w:rsidP="00E034A2"/>
    <w:p w14:paraId="1F0FCB66" w14:textId="77777777" w:rsidR="00CE00D8" w:rsidRDefault="00CE00D8" w:rsidP="00E034A2"/>
    <w:p w14:paraId="1CBCC4CC" w14:textId="77777777" w:rsidR="00CE00D8" w:rsidRDefault="00CE00D8" w:rsidP="00E034A2"/>
    <w:p w14:paraId="62B7BFF8" w14:textId="77777777" w:rsidR="00CE00D8" w:rsidRDefault="00CE00D8" w:rsidP="00E034A2"/>
    <w:p w14:paraId="302A1AF5" w14:textId="77777777" w:rsidR="00466039" w:rsidRDefault="00466039"/>
    <w:p w14:paraId="32990F55" w14:textId="5A1441DB" w:rsidR="001A0652" w:rsidRPr="00314FA3" w:rsidRDefault="001A0652">
      <w:pPr>
        <w:rPr>
          <w:rFonts w:ascii="Arial" w:hAnsi="Arial" w:cs="Arial"/>
          <w:b/>
          <w:bCs/>
          <w:sz w:val="24"/>
          <w:szCs w:val="24"/>
        </w:rPr>
      </w:pPr>
      <w:r w:rsidRPr="00314FA3">
        <w:rPr>
          <w:rFonts w:ascii="Arial" w:hAnsi="Arial" w:cs="Arial"/>
          <w:b/>
          <w:bCs/>
          <w:sz w:val="24"/>
          <w:szCs w:val="24"/>
        </w:rPr>
        <w:lastRenderedPageBreak/>
        <w:t xml:space="preserve">References: </w:t>
      </w:r>
    </w:p>
    <w:p w14:paraId="39DE64AA" w14:textId="77777777" w:rsidR="00C7125B" w:rsidRDefault="00C7125B">
      <w:pPr>
        <w:rPr>
          <w:rFonts w:ascii="Arial" w:hAnsi="Arial" w:cs="Arial"/>
          <w:color w:val="222222"/>
          <w:sz w:val="20"/>
          <w:szCs w:val="20"/>
          <w:shd w:val="clear" w:color="auto" w:fill="FFFFFF"/>
        </w:rPr>
      </w:pPr>
    </w:p>
    <w:p w14:paraId="063ECD22" w14:textId="0F7AE533" w:rsidR="00780447" w:rsidRDefault="00C7125B">
      <w:pPr>
        <w:rPr>
          <w:rFonts w:ascii="Arial" w:hAnsi="Arial" w:cs="Arial"/>
          <w:sz w:val="24"/>
          <w:szCs w:val="24"/>
        </w:rPr>
      </w:pPr>
      <w:bookmarkStart w:id="6" w:name="_Hlk150451478"/>
      <w:r w:rsidRPr="00707CAD">
        <w:rPr>
          <w:rFonts w:ascii="Arial" w:hAnsi="Arial" w:cs="Arial"/>
          <w:sz w:val="24"/>
          <w:szCs w:val="24"/>
          <w:shd w:val="clear" w:color="auto" w:fill="FFFFFF"/>
        </w:rPr>
        <w:t>Alhaddi, H. (2015</w:t>
      </w:r>
      <w:bookmarkEnd w:id="6"/>
      <w:r w:rsidRPr="00707CAD">
        <w:rPr>
          <w:rFonts w:ascii="Arial" w:hAnsi="Arial" w:cs="Arial"/>
          <w:sz w:val="24"/>
          <w:szCs w:val="24"/>
          <w:shd w:val="clear" w:color="auto" w:fill="FFFFFF"/>
        </w:rPr>
        <w:t xml:space="preserve">) </w:t>
      </w:r>
      <w:r w:rsidR="0001362D">
        <w:rPr>
          <w:rFonts w:ascii="Arial" w:hAnsi="Arial" w:cs="Arial"/>
          <w:sz w:val="24"/>
          <w:szCs w:val="24"/>
          <w:shd w:val="clear" w:color="auto" w:fill="FFFFFF"/>
        </w:rPr>
        <w:t>'</w:t>
      </w:r>
      <w:r w:rsidRPr="00707CAD">
        <w:rPr>
          <w:rFonts w:ascii="Arial" w:hAnsi="Arial" w:cs="Arial"/>
          <w:sz w:val="24"/>
          <w:szCs w:val="24"/>
          <w:shd w:val="clear" w:color="auto" w:fill="FFFFFF"/>
        </w:rPr>
        <w:t>Triple bottom line and sustainability: A literature review</w:t>
      </w:r>
      <w:r w:rsidR="0001362D">
        <w:rPr>
          <w:rFonts w:ascii="Arial" w:hAnsi="Arial" w:cs="Arial"/>
          <w:sz w:val="24"/>
          <w:szCs w:val="24"/>
          <w:shd w:val="clear" w:color="auto" w:fill="FFFFFF"/>
        </w:rPr>
        <w:t>'</w:t>
      </w:r>
      <w:r w:rsidRPr="00707CAD">
        <w:rPr>
          <w:rFonts w:ascii="Arial" w:hAnsi="Arial" w:cs="Arial"/>
          <w:sz w:val="24"/>
          <w:szCs w:val="24"/>
          <w:shd w:val="clear" w:color="auto" w:fill="FFFFFF"/>
        </w:rPr>
        <w:t>. </w:t>
      </w:r>
      <w:r w:rsidRPr="00707CAD">
        <w:rPr>
          <w:rFonts w:ascii="Arial" w:hAnsi="Arial" w:cs="Arial"/>
          <w:i/>
          <w:iCs/>
          <w:sz w:val="24"/>
          <w:szCs w:val="24"/>
          <w:shd w:val="clear" w:color="auto" w:fill="FFFFFF"/>
        </w:rPr>
        <w:t>Business and Management studies</w:t>
      </w:r>
      <w:r w:rsidRPr="00707CAD">
        <w:rPr>
          <w:rFonts w:ascii="Arial" w:hAnsi="Arial" w:cs="Arial"/>
          <w:sz w:val="24"/>
          <w:szCs w:val="24"/>
          <w:shd w:val="clear" w:color="auto" w:fill="FFFFFF"/>
        </w:rPr>
        <w:t>, </w:t>
      </w:r>
      <w:r w:rsidRPr="00707CAD">
        <w:rPr>
          <w:rFonts w:ascii="Arial" w:hAnsi="Arial" w:cs="Arial"/>
          <w:i/>
          <w:iCs/>
          <w:sz w:val="24"/>
          <w:szCs w:val="24"/>
          <w:shd w:val="clear" w:color="auto" w:fill="FFFFFF"/>
        </w:rPr>
        <w:t>1</w:t>
      </w:r>
      <w:r w:rsidRPr="00707CAD">
        <w:rPr>
          <w:rFonts w:ascii="Arial" w:hAnsi="Arial" w:cs="Arial"/>
          <w:sz w:val="24"/>
          <w:szCs w:val="24"/>
          <w:shd w:val="clear" w:color="auto" w:fill="FFFFFF"/>
        </w:rPr>
        <w:t>(2), 6-10.</w:t>
      </w:r>
      <w:r w:rsidR="00AF4C9E" w:rsidRPr="00707CAD">
        <w:rPr>
          <w:rFonts w:ascii="Arial" w:hAnsi="Arial" w:cs="Arial"/>
          <w:sz w:val="24"/>
          <w:szCs w:val="24"/>
          <w:shd w:val="clear" w:color="auto" w:fill="FFFFFF"/>
        </w:rPr>
        <w:t xml:space="preserve"> </w:t>
      </w:r>
      <w:r w:rsidRPr="00707CAD">
        <w:rPr>
          <w:rFonts w:ascii="Arial" w:hAnsi="Arial" w:cs="Arial"/>
          <w:sz w:val="24"/>
          <w:szCs w:val="24"/>
          <w:shd w:val="clear" w:color="auto" w:fill="FFFFFF"/>
        </w:rPr>
        <w:t xml:space="preserve">Available at: </w:t>
      </w:r>
      <w:hyperlink r:id="rId7" w:history="1">
        <w:r w:rsidRPr="00707CAD">
          <w:rPr>
            <w:rStyle w:val="Hyperlink"/>
            <w:rFonts w:ascii="Arial" w:hAnsi="Arial" w:cs="Arial"/>
            <w:color w:val="auto"/>
            <w:sz w:val="24"/>
            <w:szCs w:val="24"/>
            <w:u w:val="none"/>
          </w:rPr>
          <w:t>https://dx.doi.org/10.11114/bms.v1i2.752</w:t>
        </w:r>
      </w:hyperlink>
      <w:r w:rsidR="000A5B9D" w:rsidRPr="00707CAD">
        <w:rPr>
          <w:rFonts w:ascii="Arial" w:hAnsi="Arial" w:cs="Arial"/>
          <w:sz w:val="24"/>
          <w:szCs w:val="24"/>
        </w:rPr>
        <w:t xml:space="preserve"> (accessed: </w:t>
      </w:r>
      <w:r w:rsidR="00586465" w:rsidRPr="00707CAD">
        <w:rPr>
          <w:rFonts w:ascii="Arial" w:hAnsi="Arial" w:cs="Arial"/>
          <w:sz w:val="24"/>
          <w:szCs w:val="24"/>
        </w:rPr>
        <w:t>07.11.2023)</w:t>
      </w:r>
    </w:p>
    <w:p w14:paraId="2A0FF755" w14:textId="77777777" w:rsidR="0015692F" w:rsidRPr="0015692F" w:rsidRDefault="0015692F">
      <w:pPr>
        <w:rPr>
          <w:rFonts w:ascii="Arial" w:hAnsi="Arial" w:cs="Arial"/>
          <w:sz w:val="24"/>
          <w:szCs w:val="24"/>
        </w:rPr>
      </w:pPr>
    </w:p>
    <w:p w14:paraId="4DE2F9E0" w14:textId="32499178" w:rsidR="00780447" w:rsidRPr="0015692F" w:rsidRDefault="00780447">
      <w:pPr>
        <w:rPr>
          <w:rFonts w:ascii="Arial" w:hAnsi="Arial" w:cs="Arial"/>
          <w:sz w:val="24"/>
          <w:szCs w:val="24"/>
        </w:rPr>
      </w:pPr>
      <w:r w:rsidRPr="0015692F">
        <w:rPr>
          <w:rFonts w:ascii="Arial" w:hAnsi="Arial" w:cs="Arial"/>
          <w:color w:val="222222"/>
          <w:sz w:val="24"/>
          <w:szCs w:val="24"/>
          <w:shd w:val="clear" w:color="auto" w:fill="FFFFFF"/>
        </w:rPr>
        <w:t>Bamba, L.,M.</w:t>
      </w:r>
      <w:r w:rsidR="008A1C62" w:rsidRPr="0015692F">
        <w:rPr>
          <w:rFonts w:ascii="Arial" w:hAnsi="Arial" w:cs="Arial"/>
          <w:color w:val="222222"/>
          <w:sz w:val="24"/>
          <w:szCs w:val="24"/>
          <w:shd w:val="clear" w:color="auto" w:fill="FFFFFF"/>
        </w:rPr>
        <w:t xml:space="preserve"> (2018)</w:t>
      </w:r>
      <w:r w:rsidRPr="0015692F">
        <w:rPr>
          <w:rFonts w:ascii="Arial" w:hAnsi="Arial" w:cs="Arial"/>
          <w:color w:val="222222"/>
          <w:sz w:val="24"/>
          <w:szCs w:val="24"/>
          <w:shd w:val="clear" w:color="auto" w:fill="FFFFFF"/>
        </w:rPr>
        <w:t xml:space="preserve"> </w:t>
      </w:r>
      <w:r w:rsidR="008A1C62" w:rsidRPr="0015692F">
        <w:rPr>
          <w:rFonts w:ascii="Arial" w:hAnsi="Arial" w:cs="Arial"/>
          <w:color w:val="222222"/>
          <w:sz w:val="24"/>
          <w:szCs w:val="24"/>
          <w:shd w:val="clear" w:color="auto" w:fill="FFFFFF"/>
        </w:rPr>
        <w:t>'</w:t>
      </w:r>
      <w:r w:rsidRPr="0015692F">
        <w:rPr>
          <w:rFonts w:ascii="Arial" w:hAnsi="Arial" w:cs="Arial"/>
          <w:color w:val="222222"/>
          <w:sz w:val="24"/>
          <w:szCs w:val="24"/>
          <w:shd w:val="clear" w:color="auto" w:fill="FFFFFF"/>
        </w:rPr>
        <w:t>An application of Butler’s (1980) tourist area life cycle to Saly (Senegal)</w:t>
      </w:r>
      <w:r w:rsidR="008A1C62" w:rsidRPr="0015692F">
        <w:rPr>
          <w:rFonts w:ascii="Arial" w:hAnsi="Arial" w:cs="Arial"/>
          <w:color w:val="222222"/>
          <w:sz w:val="24"/>
          <w:szCs w:val="24"/>
          <w:shd w:val="clear" w:color="auto" w:fill="FFFFFF"/>
        </w:rPr>
        <w:t>'</w:t>
      </w:r>
      <w:r w:rsidR="0001362D">
        <w:rPr>
          <w:rFonts w:ascii="Arial" w:hAnsi="Arial" w:cs="Arial"/>
          <w:color w:val="222222"/>
          <w:sz w:val="24"/>
          <w:szCs w:val="24"/>
          <w:shd w:val="clear" w:color="auto" w:fill="FFFFFF"/>
        </w:rPr>
        <w:t>.</w:t>
      </w:r>
      <w:r w:rsidRPr="0015692F">
        <w:rPr>
          <w:rFonts w:ascii="Arial" w:hAnsi="Arial" w:cs="Arial"/>
          <w:color w:val="222222"/>
          <w:sz w:val="24"/>
          <w:szCs w:val="24"/>
          <w:shd w:val="clear" w:color="auto" w:fill="FFFFFF"/>
        </w:rPr>
        <w:t> </w:t>
      </w:r>
      <w:r w:rsidRPr="0015692F">
        <w:rPr>
          <w:rFonts w:ascii="Arial" w:hAnsi="Arial" w:cs="Arial"/>
          <w:i/>
          <w:iCs/>
          <w:color w:val="222222"/>
          <w:sz w:val="24"/>
          <w:szCs w:val="24"/>
          <w:shd w:val="clear" w:color="auto" w:fill="FFFFFF"/>
        </w:rPr>
        <w:t>International Journal for Innovation Education and Research</w:t>
      </w:r>
      <w:r w:rsidRPr="0015692F">
        <w:rPr>
          <w:rFonts w:ascii="Arial" w:hAnsi="Arial" w:cs="Arial"/>
          <w:color w:val="222222"/>
          <w:sz w:val="24"/>
          <w:szCs w:val="24"/>
          <w:shd w:val="clear" w:color="auto" w:fill="FFFFFF"/>
        </w:rPr>
        <w:t> 6.1 (2018): 47-56.</w:t>
      </w:r>
      <w:r w:rsidR="008A1C62" w:rsidRPr="0015692F">
        <w:rPr>
          <w:rFonts w:ascii="Arial" w:hAnsi="Arial" w:cs="Arial"/>
          <w:color w:val="222222"/>
          <w:sz w:val="24"/>
          <w:szCs w:val="24"/>
          <w:shd w:val="clear" w:color="auto" w:fill="FFFFFF"/>
        </w:rPr>
        <w:t xml:space="preserve"> Available at: </w:t>
      </w:r>
      <w:r w:rsidR="0043144D" w:rsidRPr="0015692F">
        <w:rPr>
          <w:rFonts w:ascii="Arial" w:hAnsi="Arial" w:cs="Arial"/>
          <w:color w:val="222222"/>
          <w:sz w:val="24"/>
          <w:szCs w:val="24"/>
          <w:shd w:val="clear" w:color="auto" w:fill="FFFFFF"/>
        </w:rPr>
        <w:t>https://</w:t>
      </w:r>
      <w:r w:rsidR="0043144D" w:rsidRPr="0015692F">
        <w:rPr>
          <w:sz w:val="24"/>
          <w:szCs w:val="24"/>
        </w:rPr>
        <w:t xml:space="preserve"> </w:t>
      </w:r>
      <w:r w:rsidR="0043144D" w:rsidRPr="0015692F">
        <w:rPr>
          <w:rFonts w:ascii="Arial" w:hAnsi="Arial" w:cs="Arial"/>
          <w:color w:val="222222"/>
          <w:sz w:val="24"/>
          <w:szCs w:val="24"/>
          <w:shd w:val="clear" w:color="auto" w:fill="FFFFFF"/>
        </w:rPr>
        <w:t xml:space="preserve">d1wqtxts1xzle7.cloudfront.net/106056847/683-libre.pdf?1695978179=&amp;response-content-disposition=inline%3B+filename%3DApplication_of_Butler_s_1980_Tourist_Are.pdf&amp;Expires=1699659374&amp;Signature=Eti9QfJUQP12y3AkR-Pzw1Q9MustiH-fT0SvFpMb8q9TKrus6zCJprDKvJjQl6P35IsTl48u3qD2KyXaLahWEFBb0~2R0hWV7PgNBLB90cIUxqcTc3-VuTcwr5Xj4jZE1T~LEFmLxVhcyBCUZT2ZOJVR4IBlSRDlonvHo-RJGzdnWFkJbg3du2Sl7fzT~Ulg5S8hk1nuMPtIy9W~FIh7ZOoPMEArGFGFJYrv7K65Jlh8MZ8cgAgultJUYo3-pAExyxCfxfD4F~0yovyzv6IaQGf3cEH7~~YC5itQujdu-nYavwh-QJuOVBxhCVapnlOdd-v5BWw5H3fjbEZKK0ns0Q__&amp;Key-Pair-Id=APKAJLOHF5GGSLRBV4ZA (accessed: </w:t>
      </w:r>
      <w:r w:rsidR="0015692F" w:rsidRPr="0015692F">
        <w:rPr>
          <w:rFonts w:ascii="Arial" w:hAnsi="Arial" w:cs="Arial"/>
          <w:color w:val="222222"/>
          <w:sz w:val="24"/>
          <w:szCs w:val="24"/>
          <w:shd w:val="clear" w:color="auto" w:fill="FFFFFF"/>
        </w:rPr>
        <w:t>03.11.2023)</w:t>
      </w:r>
    </w:p>
    <w:p w14:paraId="00A461D6" w14:textId="77777777" w:rsidR="003B6935" w:rsidRDefault="003B6935">
      <w:pPr>
        <w:rPr>
          <w:rFonts w:ascii="Arial" w:hAnsi="Arial" w:cs="Arial"/>
          <w:sz w:val="24"/>
          <w:szCs w:val="24"/>
        </w:rPr>
      </w:pPr>
    </w:p>
    <w:p w14:paraId="133D440B" w14:textId="230126D8" w:rsidR="0015692F" w:rsidRDefault="0015692F" w:rsidP="0015692F">
      <w:pPr>
        <w:rPr>
          <w:rFonts w:ascii="Arial" w:hAnsi="Arial" w:cs="Arial"/>
          <w:sz w:val="24"/>
          <w:szCs w:val="24"/>
          <w:shd w:val="clear" w:color="auto" w:fill="FFFFFF"/>
        </w:rPr>
      </w:pPr>
      <w:r w:rsidRPr="00D00B1B">
        <w:rPr>
          <w:rFonts w:ascii="Arial" w:hAnsi="Arial" w:cs="Arial"/>
          <w:sz w:val="24"/>
          <w:szCs w:val="24"/>
          <w:shd w:val="clear" w:color="auto" w:fill="FFFFFF"/>
        </w:rPr>
        <w:t>Bertocchi, D. Camatti, N. Giove, S. van der Borg, J. (2020)  'Venice and Overtourism: Simulating Sustainable Development Scenarios through a Tourism Carrying Capacity Model</w:t>
      </w:r>
      <w:r w:rsidR="004324B3">
        <w:rPr>
          <w:rFonts w:ascii="Arial" w:hAnsi="Arial" w:cs="Arial"/>
          <w:sz w:val="24"/>
          <w:szCs w:val="24"/>
          <w:shd w:val="clear" w:color="auto" w:fill="FFFFFF"/>
        </w:rPr>
        <w:t>'</w:t>
      </w:r>
      <w:r w:rsidRPr="00D00B1B">
        <w:rPr>
          <w:rFonts w:ascii="Arial" w:hAnsi="Arial" w:cs="Arial"/>
          <w:sz w:val="24"/>
          <w:szCs w:val="24"/>
          <w:shd w:val="clear" w:color="auto" w:fill="FFFFFF"/>
        </w:rPr>
        <w:t xml:space="preserve">. </w:t>
      </w:r>
      <w:r w:rsidRPr="00D00B1B">
        <w:rPr>
          <w:rStyle w:val="Emphasis"/>
          <w:rFonts w:ascii="Arial" w:hAnsi="Arial" w:cs="Arial"/>
          <w:sz w:val="24"/>
          <w:szCs w:val="24"/>
          <w:shd w:val="clear" w:color="auto" w:fill="FFFFFF"/>
        </w:rPr>
        <w:t>Sustainability</w:t>
      </w:r>
      <w:r w:rsidRPr="00D00B1B">
        <w:rPr>
          <w:rFonts w:ascii="Arial" w:hAnsi="Arial" w:cs="Arial"/>
          <w:sz w:val="24"/>
          <w:szCs w:val="24"/>
          <w:shd w:val="clear" w:color="auto" w:fill="FFFFFF"/>
        </w:rPr>
        <w:t>, </w:t>
      </w:r>
      <w:r w:rsidRPr="00D00B1B">
        <w:rPr>
          <w:rStyle w:val="Emphasis"/>
          <w:rFonts w:ascii="Arial" w:hAnsi="Arial" w:cs="Arial"/>
          <w:sz w:val="24"/>
          <w:szCs w:val="24"/>
          <w:shd w:val="clear" w:color="auto" w:fill="FFFFFF"/>
        </w:rPr>
        <w:t>12</w:t>
      </w:r>
      <w:r w:rsidRPr="00D00B1B">
        <w:rPr>
          <w:rFonts w:ascii="Arial" w:hAnsi="Arial" w:cs="Arial"/>
          <w:sz w:val="24"/>
          <w:szCs w:val="24"/>
          <w:shd w:val="clear" w:color="auto" w:fill="FFFFFF"/>
        </w:rPr>
        <w:t xml:space="preserve">, 512. Available at: </w:t>
      </w:r>
      <w:hyperlink r:id="rId8" w:history="1">
        <w:r w:rsidRPr="00D00B1B">
          <w:rPr>
            <w:rStyle w:val="Hyperlink"/>
            <w:rFonts w:ascii="Arial" w:hAnsi="Arial" w:cs="Arial"/>
            <w:color w:val="auto"/>
            <w:sz w:val="24"/>
            <w:szCs w:val="24"/>
            <w:u w:val="none"/>
            <w:shd w:val="clear" w:color="auto" w:fill="FFFFFF"/>
          </w:rPr>
          <w:t>https://doi.org/10.3390/su12020512</w:t>
        </w:r>
      </w:hyperlink>
      <w:r w:rsidRPr="00D00B1B">
        <w:rPr>
          <w:rFonts w:ascii="Arial" w:hAnsi="Arial" w:cs="Arial"/>
          <w:sz w:val="24"/>
          <w:szCs w:val="24"/>
          <w:shd w:val="clear" w:color="auto" w:fill="FFFFFF"/>
        </w:rPr>
        <w:t xml:space="preserve"> (accessed: 01.11.2023)</w:t>
      </w:r>
    </w:p>
    <w:p w14:paraId="55011B07" w14:textId="77777777" w:rsidR="0015692F" w:rsidRPr="00707CAD" w:rsidRDefault="0015692F">
      <w:pPr>
        <w:rPr>
          <w:rFonts w:ascii="Arial" w:hAnsi="Arial" w:cs="Arial"/>
          <w:sz w:val="24"/>
          <w:szCs w:val="24"/>
        </w:rPr>
      </w:pPr>
    </w:p>
    <w:p w14:paraId="43262D6B" w14:textId="52686E04" w:rsidR="003B6935" w:rsidRDefault="003B6935" w:rsidP="003B6935">
      <w:pPr>
        <w:rPr>
          <w:rStyle w:val="Hyperlink"/>
          <w:rFonts w:ascii="Arial" w:hAnsi="Arial" w:cs="Arial"/>
          <w:color w:val="auto"/>
          <w:sz w:val="24"/>
          <w:szCs w:val="24"/>
          <w:u w:val="none"/>
          <w:shd w:val="clear" w:color="auto" w:fill="FFFFFF"/>
        </w:rPr>
      </w:pPr>
      <w:r w:rsidRPr="00707CAD">
        <w:rPr>
          <w:rFonts w:ascii="Arial" w:hAnsi="Arial" w:cs="Arial"/>
          <w:sz w:val="24"/>
          <w:szCs w:val="24"/>
          <w:shd w:val="clear" w:color="auto" w:fill="FFFFFF"/>
        </w:rPr>
        <w:t>Chen, Y.-C., Hung, M., &amp; Wang, Y. (2018)</w:t>
      </w:r>
      <w:r w:rsidR="004324B3">
        <w:rPr>
          <w:rFonts w:ascii="Arial" w:hAnsi="Arial" w:cs="Arial"/>
          <w:sz w:val="24"/>
          <w:szCs w:val="24"/>
          <w:shd w:val="clear" w:color="auto" w:fill="FFFFFF"/>
        </w:rPr>
        <w:t xml:space="preserve"> '</w:t>
      </w:r>
      <w:r w:rsidRPr="00707CAD">
        <w:rPr>
          <w:rFonts w:ascii="Arial" w:hAnsi="Arial" w:cs="Arial"/>
          <w:sz w:val="24"/>
          <w:szCs w:val="24"/>
          <w:shd w:val="clear" w:color="auto" w:fill="FFFFFF"/>
        </w:rPr>
        <w:t>The effect of mandatory CSR disclosure on firm profitability and social externalities: Evidence from China</w:t>
      </w:r>
      <w:r w:rsidR="004324B3">
        <w:rPr>
          <w:rFonts w:ascii="Arial" w:hAnsi="Arial" w:cs="Arial"/>
          <w:sz w:val="24"/>
          <w:szCs w:val="24"/>
          <w:shd w:val="clear" w:color="auto" w:fill="FFFFFF"/>
        </w:rPr>
        <w:t>'</w:t>
      </w:r>
      <w:r w:rsidRPr="00707CAD">
        <w:rPr>
          <w:rFonts w:ascii="Arial" w:hAnsi="Arial" w:cs="Arial"/>
          <w:sz w:val="24"/>
          <w:szCs w:val="24"/>
          <w:shd w:val="clear" w:color="auto" w:fill="FFFFFF"/>
        </w:rPr>
        <w:t>. </w:t>
      </w:r>
      <w:r w:rsidRPr="00707CAD">
        <w:rPr>
          <w:rFonts w:ascii="Arial" w:hAnsi="Arial" w:cs="Arial"/>
          <w:i/>
          <w:iCs/>
          <w:sz w:val="24"/>
          <w:szCs w:val="24"/>
          <w:shd w:val="clear" w:color="auto" w:fill="FFFFFF"/>
        </w:rPr>
        <w:t>Journal of Accounting &amp; Economics</w:t>
      </w:r>
      <w:r w:rsidRPr="00707CAD">
        <w:rPr>
          <w:rFonts w:ascii="Arial" w:hAnsi="Arial" w:cs="Arial"/>
          <w:sz w:val="24"/>
          <w:szCs w:val="24"/>
          <w:shd w:val="clear" w:color="auto" w:fill="FFFFFF"/>
        </w:rPr>
        <w:t>, </w:t>
      </w:r>
      <w:r w:rsidRPr="00707CAD">
        <w:rPr>
          <w:rFonts w:ascii="Arial" w:hAnsi="Arial" w:cs="Arial"/>
          <w:i/>
          <w:iCs/>
          <w:sz w:val="24"/>
          <w:szCs w:val="24"/>
          <w:shd w:val="clear" w:color="auto" w:fill="FFFFFF"/>
        </w:rPr>
        <w:t>65</w:t>
      </w:r>
      <w:r w:rsidRPr="00707CAD">
        <w:rPr>
          <w:rFonts w:ascii="Arial" w:hAnsi="Arial" w:cs="Arial"/>
          <w:sz w:val="24"/>
          <w:szCs w:val="24"/>
          <w:shd w:val="clear" w:color="auto" w:fill="FFFFFF"/>
        </w:rPr>
        <w:t xml:space="preserve">(1), 169–190. </w:t>
      </w:r>
      <w:hyperlink r:id="rId9" w:history="1">
        <w:r w:rsidRPr="00707CAD">
          <w:rPr>
            <w:rStyle w:val="Hyperlink"/>
            <w:rFonts w:ascii="Arial" w:hAnsi="Arial" w:cs="Arial"/>
            <w:color w:val="auto"/>
            <w:sz w:val="24"/>
            <w:szCs w:val="24"/>
            <w:u w:val="none"/>
            <w:shd w:val="clear" w:color="auto" w:fill="FFFFFF"/>
          </w:rPr>
          <w:t>https://doi.org/10.1016/j.jacceco.2017.11.009</w:t>
        </w:r>
      </w:hyperlink>
      <w:r w:rsidR="00707CAD" w:rsidRPr="00707CAD">
        <w:rPr>
          <w:rStyle w:val="Hyperlink"/>
          <w:rFonts w:ascii="Arial" w:hAnsi="Arial" w:cs="Arial"/>
          <w:color w:val="auto"/>
          <w:sz w:val="24"/>
          <w:szCs w:val="24"/>
          <w:u w:val="none"/>
          <w:shd w:val="clear" w:color="auto" w:fill="FFFFFF"/>
        </w:rPr>
        <w:t>( accessed: 02.11.2023)</w:t>
      </w:r>
    </w:p>
    <w:p w14:paraId="496A1A04" w14:textId="77777777" w:rsidR="002A0311" w:rsidRDefault="002A0311" w:rsidP="003B6935">
      <w:pPr>
        <w:rPr>
          <w:rStyle w:val="Hyperlink"/>
          <w:rFonts w:ascii="Arial" w:hAnsi="Arial" w:cs="Arial"/>
          <w:color w:val="auto"/>
          <w:sz w:val="24"/>
          <w:szCs w:val="24"/>
          <w:u w:val="none"/>
          <w:shd w:val="clear" w:color="auto" w:fill="FFFFFF"/>
        </w:rPr>
      </w:pPr>
    </w:p>
    <w:p w14:paraId="5075BE6C" w14:textId="0F6EF31F" w:rsidR="002A0311" w:rsidRPr="000F0337" w:rsidRDefault="002A0311" w:rsidP="003B6935">
      <w:pPr>
        <w:rPr>
          <w:rStyle w:val="Hyperlink"/>
          <w:rFonts w:ascii="Arial" w:hAnsi="Arial" w:cs="Arial"/>
          <w:color w:val="auto"/>
          <w:sz w:val="24"/>
          <w:szCs w:val="24"/>
          <w:u w:val="none"/>
          <w:shd w:val="clear" w:color="auto" w:fill="FFFFFF"/>
        </w:rPr>
      </w:pPr>
      <w:r w:rsidRPr="000F0337">
        <w:rPr>
          <w:rFonts w:ascii="Arial" w:hAnsi="Arial" w:cs="Arial"/>
          <w:sz w:val="24"/>
          <w:szCs w:val="24"/>
          <w:shd w:val="clear" w:color="auto" w:fill="FFFFFF"/>
        </w:rPr>
        <w:t>Cooper, C. (2021) </w:t>
      </w:r>
      <w:r w:rsidRPr="000F0337">
        <w:rPr>
          <w:rFonts w:ascii="Arial" w:hAnsi="Arial" w:cs="Arial"/>
          <w:i/>
          <w:iCs/>
          <w:sz w:val="24"/>
          <w:szCs w:val="24"/>
          <w:shd w:val="clear" w:color="auto" w:fill="FFFFFF"/>
        </w:rPr>
        <w:t>Essentials of tourism</w:t>
      </w:r>
      <w:r w:rsidRPr="000F0337">
        <w:rPr>
          <w:rFonts w:ascii="Arial" w:hAnsi="Arial" w:cs="Arial"/>
          <w:sz w:val="24"/>
          <w:szCs w:val="24"/>
          <w:shd w:val="clear" w:color="auto" w:fill="FFFFFF"/>
        </w:rPr>
        <w:t xml:space="preserve">. </w:t>
      </w:r>
      <w:r w:rsidR="000F0337" w:rsidRPr="000F0337">
        <w:rPr>
          <w:rFonts w:ascii="Arial" w:hAnsi="Arial" w:cs="Arial"/>
          <w:sz w:val="24"/>
          <w:szCs w:val="24"/>
          <w:shd w:val="clear" w:color="auto" w:fill="FFFFFF"/>
        </w:rPr>
        <w:t>3rd</w:t>
      </w:r>
      <w:r w:rsidRPr="000F0337">
        <w:rPr>
          <w:rFonts w:ascii="Arial" w:hAnsi="Arial" w:cs="Arial"/>
          <w:sz w:val="24"/>
          <w:szCs w:val="24"/>
          <w:shd w:val="clear" w:color="auto" w:fill="FFFFFF"/>
        </w:rPr>
        <w:t xml:space="preserve"> edition. London: SAGE</w:t>
      </w:r>
    </w:p>
    <w:p w14:paraId="2A08B8EE" w14:textId="77777777" w:rsidR="00707CAD" w:rsidRPr="000F0337" w:rsidRDefault="00707CAD" w:rsidP="003B6935">
      <w:pPr>
        <w:rPr>
          <w:rStyle w:val="Hyperlink"/>
          <w:rFonts w:ascii="Arial" w:hAnsi="Arial" w:cs="Arial"/>
          <w:color w:val="auto"/>
          <w:sz w:val="24"/>
          <w:szCs w:val="24"/>
          <w:u w:val="none"/>
          <w:shd w:val="clear" w:color="auto" w:fill="FFFFFF"/>
        </w:rPr>
      </w:pPr>
    </w:p>
    <w:p w14:paraId="0C6BE157" w14:textId="4E23B6F2" w:rsidR="00792B50" w:rsidRPr="00707CAD" w:rsidRDefault="00792B50" w:rsidP="003B6935">
      <w:pPr>
        <w:rPr>
          <w:rStyle w:val="Hyperlink"/>
          <w:rFonts w:ascii="Arial" w:hAnsi="Arial" w:cs="Arial"/>
          <w:color w:val="auto"/>
          <w:sz w:val="24"/>
          <w:szCs w:val="24"/>
          <w:u w:val="none"/>
          <w:shd w:val="clear" w:color="auto" w:fill="FFFFFF"/>
        </w:rPr>
      </w:pPr>
      <w:r w:rsidRPr="00707CAD">
        <w:rPr>
          <w:rStyle w:val="Hyperlink"/>
          <w:rFonts w:ascii="Arial" w:hAnsi="Arial" w:cs="Arial"/>
          <w:color w:val="auto"/>
          <w:sz w:val="24"/>
          <w:szCs w:val="24"/>
          <w:u w:val="none"/>
          <w:shd w:val="clear" w:color="auto" w:fill="FFFFFF"/>
        </w:rPr>
        <w:t>Cournell, J. (</w:t>
      </w:r>
      <w:r w:rsidR="00B94B0F" w:rsidRPr="00707CAD">
        <w:rPr>
          <w:rStyle w:val="Hyperlink"/>
          <w:rFonts w:ascii="Arial" w:hAnsi="Arial" w:cs="Arial"/>
          <w:color w:val="auto"/>
          <w:sz w:val="24"/>
          <w:szCs w:val="24"/>
          <w:u w:val="none"/>
          <w:shd w:val="clear" w:color="auto" w:fill="FFFFFF"/>
        </w:rPr>
        <w:t>2021) 'The seven sights of greenwashing'</w:t>
      </w:r>
      <w:r w:rsidR="004850E9" w:rsidRPr="00707CAD">
        <w:rPr>
          <w:rStyle w:val="Hyperlink"/>
          <w:rFonts w:ascii="Arial" w:hAnsi="Arial" w:cs="Arial"/>
          <w:color w:val="auto"/>
          <w:sz w:val="24"/>
          <w:szCs w:val="24"/>
          <w:u w:val="none"/>
          <w:shd w:val="clear" w:color="auto" w:fill="FFFFFF"/>
        </w:rPr>
        <w:t xml:space="preserve">. </w:t>
      </w:r>
      <w:r w:rsidR="004850E9" w:rsidRPr="00707CAD">
        <w:rPr>
          <w:rStyle w:val="Hyperlink"/>
          <w:rFonts w:ascii="Arial" w:hAnsi="Arial" w:cs="Arial"/>
          <w:i/>
          <w:iCs/>
          <w:color w:val="auto"/>
          <w:sz w:val="24"/>
          <w:szCs w:val="24"/>
          <w:u w:val="none"/>
          <w:shd w:val="clear" w:color="auto" w:fill="FFFFFF"/>
        </w:rPr>
        <w:t xml:space="preserve">Green </w:t>
      </w:r>
      <w:r w:rsidR="00991C10" w:rsidRPr="00707CAD">
        <w:rPr>
          <w:rStyle w:val="Hyperlink"/>
          <w:rFonts w:ascii="Arial" w:hAnsi="Arial" w:cs="Arial"/>
          <w:i/>
          <w:iCs/>
          <w:color w:val="auto"/>
          <w:sz w:val="24"/>
          <w:szCs w:val="24"/>
          <w:u w:val="none"/>
          <w:shd w:val="clear" w:color="auto" w:fill="FFFFFF"/>
        </w:rPr>
        <w:t>Business</w:t>
      </w:r>
      <w:r w:rsidR="004850E9" w:rsidRPr="00707CAD">
        <w:rPr>
          <w:rStyle w:val="Hyperlink"/>
          <w:rFonts w:ascii="Arial" w:hAnsi="Arial" w:cs="Arial"/>
          <w:i/>
          <w:iCs/>
          <w:color w:val="auto"/>
          <w:sz w:val="24"/>
          <w:szCs w:val="24"/>
          <w:u w:val="none"/>
          <w:shd w:val="clear" w:color="auto" w:fill="FFFFFF"/>
        </w:rPr>
        <w:t xml:space="preserve"> Bureau</w:t>
      </w:r>
      <w:r w:rsidR="00991C10" w:rsidRPr="00707CAD">
        <w:rPr>
          <w:rStyle w:val="Hyperlink"/>
          <w:rFonts w:ascii="Arial" w:hAnsi="Arial" w:cs="Arial"/>
          <w:color w:val="auto"/>
          <w:sz w:val="24"/>
          <w:szCs w:val="24"/>
          <w:u w:val="none"/>
          <w:shd w:val="clear" w:color="auto" w:fill="FFFFFF"/>
        </w:rPr>
        <w:t xml:space="preserve"> </w:t>
      </w:r>
      <w:r w:rsidR="004850E9" w:rsidRPr="00707CAD">
        <w:rPr>
          <w:rStyle w:val="Hyperlink"/>
          <w:rFonts w:ascii="Arial" w:hAnsi="Arial" w:cs="Arial"/>
          <w:color w:val="auto"/>
          <w:sz w:val="24"/>
          <w:szCs w:val="24"/>
          <w:u w:val="none"/>
          <w:shd w:val="clear" w:color="auto" w:fill="FFFFFF"/>
        </w:rPr>
        <w:t>16</w:t>
      </w:r>
      <w:r w:rsidR="004850E9" w:rsidRPr="00707CAD">
        <w:rPr>
          <w:rStyle w:val="Hyperlink"/>
          <w:rFonts w:ascii="Arial" w:hAnsi="Arial" w:cs="Arial"/>
          <w:color w:val="auto"/>
          <w:sz w:val="24"/>
          <w:szCs w:val="24"/>
          <w:u w:val="none"/>
          <w:shd w:val="clear" w:color="auto" w:fill="FFFFFF"/>
          <w:vertAlign w:val="superscript"/>
        </w:rPr>
        <w:t>th</w:t>
      </w:r>
      <w:r w:rsidR="004850E9" w:rsidRPr="00707CAD">
        <w:rPr>
          <w:rStyle w:val="Hyperlink"/>
          <w:rFonts w:ascii="Arial" w:hAnsi="Arial" w:cs="Arial"/>
          <w:color w:val="auto"/>
          <w:sz w:val="24"/>
          <w:szCs w:val="24"/>
          <w:u w:val="none"/>
          <w:shd w:val="clear" w:color="auto" w:fill="FFFFFF"/>
        </w:rPr>
        <w:t xml:space="preserve"> Dec</w:t>
      </w:r>
      <w:r w:rsidR="00991C10" w:rsidRPr="00707CAD">
        <w:rPr>
          <w:rStyle w:val="Hyperlink"/>
          <w:rFonts w:ascii="Arial" w:hAnsi="Arial" w:cs="Arial"/>
          <w:color w:val="auto"/>
          <w:sz w:val="24"/>
          <w:szCs w:val="24"/>
          <w:u w:val="none"/>
          <w:shd w:val="clear" w:color="auto" w:fill="FFFFFF"/>
        </w:rPr>
        <w:t>. Available at: https://</w:t>
      </w:r>
      <w:r w:rsidR="00171693" w:rsidRPr="00707CAD">
        <w:rPr>
          <w:rFonts w:ascii="Arial" w:hAnsi="Arial" w:cs="Arial"/>
          <w:sz w:val="24"/>
          <w:szCs w:val="24"/>
        </w:rPr>
        <w:t xml:space="preserve"> </w:t>
      </w:r>
      <w:r w:rsidR="00171693" w:rsidRPr="00707CAD">
        <w:rPr>
          <w:rStyle w:val="Hyperlink"/>
          <w:rFonts w:ascii="Arial" w:hAnsi="Arial" w:cs="Arial"/>
          <w:color w:val="auto"/>
          <w:sz w:val="24"/>
          <w:szCs w:val="24"/>
          <w:u w:val="none"/>
          <w:shd w:val="clear" w:color="auto" w:fill="FFFFFF"/>
        </w:rPr>
        <w:t>greenbusinessbureau.com/green-practices/the-seven-sins-of-greenwashing/ (accessed: 04.11.2023)</w:t>
      </w:r>
    </w:p>
    <w:p w14:paraId="50BFA3AC" w14:textId="77777777" w:rsidR="00BF67A0" w:rsidRPr="00707CAD" w:rsidRDefault="00BF67A0" w:rsidP="003B6935">
      <w:pPr>
        <w:rPr>
          <w:rStyle w:val="Hyperlink"/>
          <w:rFonts w:ascii="Arial" w:hAnsi="Arial" w:cs="Arial"/>
          <w:color w:val="auto"/>
          <w:sz w:val="24"/>
          <w:szCs w:val="24"/>
          <w:u w:val="none"/>
          <w:shd w:val="clear" w:color="auto" w:fill="FFFFFF"/>
        </w:rPr>
      </w:pPr>
    </w:p>
    <w:p w14:paraId="3638EBB5" w14:textId="77777777" w:rsidR="003753D1" w:rsidRPr="00707CAD" w:rsidRDefault="00BF67A0" w:rsidP="003B6935">
      <w:pPr>
        <w:rPr>
          <w:rFonts w:ascii="Arial" w:hAnsi="Arial" w:cs="Arial"/>
          <w:sz w:val="24"/>
          <w:szCs w:val="24"/>
          <w:shd w:val="clear" w:color="auto" w:fill="FFFFFF"/>
        </w:rPr>
      </w:pPr>
      <w:r w:rsidRPr="00707CAD">
        <w:rPr>
          <w:rFonts w:ascii="Arial" w:hAnsi="Arial" w:cs="Arial"/>
          <w:sz w:val="24"/>
          <w:szCs w:val="24"/>
          <w:shd w:val="clear" w:color="auto" w:fill="FFFFFF"/>
        </w:rPr>
        <w:t>Csikósová, A., Janošková, M. and Čulková, K. (2020) ‘Providing of tourism organizations sustainability through Tripple Bottom Line approach’, </w:t>
      </w:r>
      <w:r w:rsidRPr="00707CAD">
        <w:rPr>
          <w:rFonts w:ascii="Arial" w:hAnsi="Arial" w:cs="Arial"/>
          <w:i/>
          <w:iCs/>
          <w:sz w:val="24"/>
          <w:szCs w:val="24"/>
          <w:shd w:val="clear" w:color="auto" w:fill="FFFFFF"/>
        </w:rPr>
        <w:t xml:space="preserve">Entrepreneurship </w:t>
      </w:r>
      <w:r w:rsidRPr="00707CAD">
        <w:rPr>
          <w:rFonts w:ascii="Arial" w:hAnsi="Arial" w:cs="Arial"/>
          <w:i/>
          <w:iCs/>
          <w:sz w:val="24"/>
          <w:szCs w:val="24"/>
          <w:shd w:val="clear" w:color="auto" w:fill="FFFFFF"/>
        </w:rPr>
        <w:lastRenderedPageBreak/>
        <w:t>and Sustainability Issues</w:t>
      </w:r>
      <w:r w:rsidRPr="00707CAD">
        <w:rPr>
          <w:rFonts w:ascii="Arial" w:hAnsi="Arial" w:cs="Arial"/>
          <w:sz w:val="24"/>
          <w:szCs w:val="24"/>
          <w:shd w:val="clear" w:color="auto" w:fill="FFFFFF"/>
        </w:rPr>
        <w:t xml:space="preserve">, 8(2), pp. 764–776. Available at: </w:t>
      </w:r>
      <w:hyperlink r:id="rId10" w:history="1">
        <w:r w:rsidR="00173243" w:rsidRPr="00707CAD">
          <w:rPr>
            <w:rStyle w:val="Hyperlink"/>
            <w:rFonts w:ascii="Arial" w:hAnsi="Arial" w:cs="Arial"/>
            <w:color w:val="auto"/>
            <w:sz w:val="24"/>
            <w:szCs w:val="24"/>
            <w:u w:val="none"/>
            <w:shd w:val="clear" w:color="auto" w:fill="FFFFFF"/>
          </w:rPr>
          <w:t>https://doi.org/10.9770/jesi.2020.8.2(46)</w:t>
        </w:r>
      </w:hyperlink>
      <w:r w:rsidR="00173243" w:rsidRPr="00707CAD">
        <w:rPr>
          <w:rFonts w:ascii="Arial" w:hAnsi="Arial" w:cs="Arial"/>
          <w:sz w:val="24"/>
          <w:szCs w:val="24"/>
          <w:shd w:val="clear" w:color="auto" w:fill="FFFFFF"/>
        </w:rPr>
        <w:t xml:space="preserve"> (accessed: 07.11.2023)</w:t>
      </w:r>
    </w:p>
    <w:p w14:paraId="55C8A5A3" w14:textId="77777777" w:rsidR="003753D1" w:rsidRPr="00707CAD" w:rsidRDefault="003753D1" w:rsidP="003B6935">
      <w:pPr>
        <w:rPr>
          <w:rFonts w:ascii="Arial" w:hAnsi="Arial" w:cs="Arial"/>
          <w:sz w:val="24"/>
          <w:szCs w:val="24"/>
          <w:shd w:val="clear" w:color="auto" w:fill="FFFFFF"/>
        </w:rPr>
      </w:pPr>
    </w:p>
    <w:p w14:paraId="1DD13BE9" w14:textId="326B0FC1" w:rsidR="00213FD4" w:rsidRPr="00707CAD" w:rsidRDefault="003E26D9" w:rsidP="003B6935">
      <w:pPr>
        <w:rPr>
          <w:rFonts w:ascii="Arial" w:hAnsi="Arial" w:cs="Arial"/>
          <w:sz w:val="24"/>
          <w:szCs w:val="24"/>
          <w:shd w:val="clear" w:color="auto" w:fill="FCFCFC"/>
        </w:rPr>
      </w:pPr>
      <w:r w:rsidRPr="00707CAD">
        <w:rPr>
          <w:rFonts w:ascii="Arial" w:hAnsi="Arial" w:cs="Arial"/>
          <w:sz w:val="24"/>
          <w:szCs w:val="24"/>
          <w:shd w:val="clear" w:color="auto" w:fill="FFFFFF"/>
        </w:rPr>
        <w:t>de Freitas Netto</w:t>
      </w:r>
      <w:r w:rsidR="00924334" w:rsidRPr="00707CAD">
        <w:rPr>
          <w:rFonts w:ascii="Arial" w:hAnsi="Arial" w:cs="Arial"/>
          <w:sz w:val="24"/>
          <w:szCs w:val="24"/>
          <w:shd w:val="clear" w:color="auto" w:fill="FFFFFF"/>
        </w:rPr>
        <w:t xml:space="preserve"> et al.</w:t>
      </w:r>
      <w:r w:rsidRPr="00707CAD">
        <w:rPr>
          <w:rFonts w:ascii="Arial" w:hAnsi="Arial" w:cs="Arial"/>
          <w:sz w:val="24"/>
          <w:szCs w:val="24"/>
          <w:shd w:val="clear" w:color="auto" w:fill="FFFFFF"/>
        </w:rPr>
        <w:t xml:space="preserve"> (2020) </w:t>
      </w:r>
      <w:r w:rsidR="00E946FA">
        <w:rPr>
          <w:rFonts w:ascii="Arial" w:hAnsi="Arial" w:cs="Arial"/>
          <w:sz w:val="24"/>
          <w:szCs w:val="24"/>
          <w:shd w:val="clear" w:color="auto" w:fill="FFFFFF"/>
        </w:rPr>
        <w:t>'</w:t>
      </w:r>
      <w:r w:rsidRPr="00707CAD">
        <w:rPr>
          <w:rFonts w:ascii="Arial" w:hAnsi="Arial" w:cs="Arial"/>
          <w:sz w:val="24"/>
          <w:szCs w:val="24"/>
          <w:shd w:val="clear" w:color="auto" w:fill="FFFFFF"/>
        </w:rPr>
        <w:t>Concepts and forms of greenwashing: A systematic review</w:t>
      </w:r>
      <w:r w:rsidR="00E946FA">
        <w:rPr>
          <w:rFonts w:ascii="Arial" w:hAnsi="Arial" w:cs="Arial"/>
          <w:sz w:val="24"/>
          <w:szCs w:val="24"/>
          <w:shd w:val="clear" w:color="auto" w:fill="FFFFFF"/>
        </w:rPr>
        <w:t>'</w:t>
      </w:r>
      <w:r w:rsidRPr="00707CAD">
        <w:rPr>
          <w:rFonts w:ascii="Arial" w:hAnsi="Arial" w:cs="Arial"/>
          <w:sz w:val="24"/>
          <w:szCs w:val="24"/>
          <w:shd w:val="clear" w:color="auto" w:fill="FFFFFF"/>
        </w:rPr>
        <w:t>. </w:t>
      </w:r>
      <w:r w:rsidRPr="00707CAD">
        <w:rPr>
          <w:rFonts w:ascii="Arial" w:hAnsi="Arial" w:cs="Arial"/>
          <w:i/>
          <w:iCs/>
          <w:sz w:val="24"/>
          <w:szCs w:val="24"/>
          <w:shd w:val="clear" w:color="auto" w:fill="FFFFFF"/>
        </w:rPr>
        <w:t>Environmental Sciences Europe</w:t>
      </w:r>
      <w:r w:rsidRPr="00707CAD">
        <w:rPr>
          <w:rFonts w:ascii="Arial" w:hAnsi="Arial" w:cs="Arial"/>
          <w:sz w:val="24"/>
          <w:szCs w:val="24"/>
          <w:shd w:val="clear" w:color="auto" w:fill="FFFFFF"/>
        </w:rPr>
        <w:t>, </w:t>
      </w:r>
      <w:r w:rsidRPr="00707CAD">
        <w:rPr>
          <w:rFonts w:ascii="Arial" w:hAnsi="Arial" w:cs="Arial"/>
          <w:i/>
          <w:iCs/>
          <w:sz w:val="24"/>
          <w:szCs w:val="24"/>
          <w:shd w:val="clear" w:color="auto" w:fill="FFFFFF"/>
        </w:rPr>
        <w:t>32</w:t>
      </w:r>
      <w:r w:rsidRPr="00707CAD">
        <w:rPr>
          <w:rFonts w:ascii="Arial" w:hAnsi="Arial" w:cs="Arial"/>
          <w:sz w:val="24"/>
          <w:szCs w:val="24"/>
          <w:shd w:val="clear" w:color="auto" w:fill="FFFFFF"/>
        </w:rPr>
        <w:t>(1), 1-12.</w:t>
      </w:r>
      <w:r w:rsidR="008A49A1" w:rsidRPr="00707CAD">
        <w:rPr>
          <w:rFonts w:ascii="Arial" w:hAnsi="Arial" w:cs="Arial"/>
          <w:sz w:val="24"/>
          <w:szCs w:val="24"/>
          <w:shd w:val="clear" w:color="auto" w:fill="FFFFFF"/>
        </w:rPr>
        <w:t xml:space="preserve"> </w:t>
      </w:r>
      <w:r w:rsidR="00924334" w:rsidRPr="00707CAD">
        <w:rPr>
          <w:rFonts w:ascii="Arial" w:hAnsi="Arial" w:cs="Arial"/>
          <w:sz w:val="24"/>
          <w:szCs w:val="24"/>
          <w:shd w:val="clear" w:color="auto" w:fill="FFFFFF"/>
        </w:rPr>
        <w:t>Available at:</w:t>
      </w:r>
      <w:r w:rsidRPr="00707CAD">
        <w:rPr>
          <w:rFonts w:ascii="Arial" w:hAnsi="Arial" w:cs="Arial"/>
          <w:sz w:val="24"/>
          <w:szCs w:val="24"/>
          <w:shd w:val="clear" w:color="auto" w:fill="FCFCFC"/>
        </w:rPr>
        <w:t xml:space="preserve"> </w:t>
      </w:r>
      <w:hyperlink r:id="rId11" w:history="1">
        <w:r w:rsidRPr="00707CAD">
          <w:rPr>
            <w:rStyle w:val="Hyperlink"/>
            <w:rFonts w:ascii="Arial" w:hAnsi="Arial" w:cs="Arial"/>
            <w:color w:val="auto"/>
            <w:sz w:val="24"/>
            <w:szCs w:val="24"/>
            <w:u w:val="none"/>
            <w:shd w:val="clear" w:color="auto" w:fill="FCFCFC"/>
          </w:rPr>
          <w:t>https://doi.org/10.1186/s12302-020-0300-3</w:t>
        </w:r>
      </w:hyperlink>
      <w:r w:rsidR="00924334" w:rsidRPr="00707CAD">
        <w:rPr>
          <w:rFonts w:ascii="Arial" w:hAnsi="Arial" w:cs="Arial"/>
          <w:sz w:val="24"/>
          <w:szCs w:val="24"/>
          <w:shd w:val="clear" w:color="auto" w:fill="FCFCFC"/>
        </w:rPr>
        <w:t xml:space="preserve"> (accessed: </w:t>
      </w:r>
      <w:r w:rsidR="008A49A1" w:rsidRPr="00707CAD">
        <w:rPr>
          <w:rFonts w:ascii="Arial" w:hAnsi="Arial" w:cs="Arial"/>
          <w:sz w:val="24"/>
          <w:szCs w:val="24"/>
          <w:shd w:val="clear" w:color="auto" w:fill="FCFCFC"/>
        </w:rPr>
        <w:t>05.11.2023)</w:t>
      </w:r>
    </w:p>
    <w:p w14:paraId="6AC9DADD" w14:textId="77777777" w:rsidR="00BD534C" w:rsidRPr="00707CAD" w:rsidRDefault="00BD534C" w:rsidP="003B6935">
      <w:pPr>
        <w:rPr>
          <w:rFonts w:ascii="Arial" w:hAnsi="Arial" w:cs="Arial"/>
          <w:sz w:val="24"/>
          <w:szCs w:val="24"/>
          <w:shd w:val="clear" w:color="auto" w:fill="FCFCFC"/>
        </w:rPr>
      </w:pPr>
    </w:p>
    <w:p w14:paraId="53812E18" w14:textId="7AA73DE0" w:rsidR="00BD534C" w:rsidRDefault="00BD534C" w:rsidP="003B6935">
      <w:pPr>
        <w:rPr>
          <w:rFonts w:ascii="Arial" w:hAnsi="Arial" w:cs="Arial"/>
          <w:sz w:val="24"/>
          <w:szCs w:val="24"/>
        </w:rPr>
      </w:pPr>
      <w:r w:rsidRPr="00707CAD">
        <w:rPr>
          <w:rFonts w:ascii="Arial" w:hAnsi="Arial" w:cs="Arial"/>
          <w:sz w:val="24"/>
          <w:szCs w:val="24"/>
          <w:shd w:val="clear" w:color="auto" w:fill="FFFFFF"/>
        </w:rPr>
        <w:t>de Jong, M. D. T., Huluba, G., &amp; Beldad, A. D. (2020)</w:t>
      </w:r>
      <w:r w:rsidR="00906AE5" w:rsidRPr="00707CAD">
        <w:rPr>
          <w:rFonts w:ascii="Arial" w:hAnsi="Arial" w:cs="Arial"/>
          <w:sz w:val="24"/>
          <w:szCs w:val="24"/>
          <w:shd w:val="clear" w:color="auto" w:fill="FFFFFF"/>
        </w:rPr>
        <w:t xml:space="preserve"> </w:t>
      </w:r>
      <w:r w:rsidR="00E946FA">
        <w:rPr>
          <w:rFonts w:ascii="Arial" w:hAnsi="Arial" w:cs="Arial"/>
          <w:sz w:val="24"/>
          <w:szCs w:val="24"/>
          <w:shd w:val="clear" w:color="auto" w:fill="FFFFFF"/>
        </w:rPr>
        <w:t>'</w:t>
      </w:r>
      <w:r w:rsidRPr="00707CAD">
        <w:rPr>
          <w:rFonts w:ascii="Arial" w:hAnsi="Arial" w:cs="Arial"/>
          <w:sz w:val="24"/>
          <w:szCs w:val="24"/>
          <w:shd w:val="clear" w:color="auto" w:fill="FFFFFF"/>
        </w:rPr>
        <w:t>Different Shades of Greenwashing: Consumers’ Reactions to Environmental Lies, Half-Lies, and Organizations Taking Credit for Following Legal Obligations</w:t>
      </w:r>
      <w:r w:rsidR="00E946FA">
        <w:rPr>
          <w:rFonts w:ascii="Arial" w:hAnsi="Arial" w:cs="Arial"/>
          <w:sz w:val="24"/>
          <w:szCs w:val="24"/>
          <w:shd w:val="clear" w:color="auto" w:fill="FFFFFF"/>
        </w:rPr>
        <w:t>'</w:t>
      </w:r>
      <w:r w:rsidRPr="00707CAD">
        <w:rPr>
          <w:rFonts w:ascii="Arial" w:hAnsi="Arial" w:cs="Arial"/>
          <w:sz w:val="24"/>
          <w:szCs w:val="24"/>
          <w:shd w:val="clear" w:color="auto" w:fill="FFFFFF"/>
        </w:rPr>
        <w:t>. </w:t>
      </w:r>
      <w:r w:rsidRPr="00707CAD">
        <w:rPr>
          <w:rFonts w:ascii="Arial" w:hAnsi="Arial" w:cs="Arial"/>
          <w:i/>
          <w:iCs/>
          <w:sz w:val="24"/>
          <w:szCs w:val="24"/>
          <w:shd w:val="clear" w:color="auto" w:fill="FFFFFF"/>
        </w:rPr>
        <w:t>Journal of Business and Technical Communication</w:t>
      </w:r>
      <w:r w:rsidRPr="00707CAD">
        <w:rPr>
          <w:rFonts w:ascii="Arial" w:hAnsi="Arial" w:cs="Arial"/>
          <w:sz w:val="24"/>
          <w:szCs w:val="24"/>
          <w:shd w:val="clear" w:color="auto" w:fill="FFFFFF"/>
        </w:rPr>
        <w:t>, </w:t>
      </w:r>
      <w:r w:rsidRPr="00707CAD">
        <w:rPr>
          <w:rFonts w:ascii="Arial" w:hAnsi="Arial" w:cs="Arial"/>
          <w:i/>
          <w:iCs/>
          <w:sz w:val="24"/>
          <w:szCs w:val="24"/>
          <w:shd w:val="clear" w:color="auto" w:fill="FFFFFF"/>
        </w:rPr>
        <w:t>34</w:t>
      </w:r>
      <w:r w:rsidRPr="00707CAD">
        <w:rPr>
          <w:rFonts w:ascii="Arial" w:hAnsi="Arial" w:cs="Arial"/>
          <w:sz w:val="24"/>
          <w:szCs w:val="24"/>
          <w:shd w:val="clear" w:color="auto" w:fill="FFFFFF"/>
        </w:rPr>
        <w:t>(1), 38-76.</w:t>
      </w:r>
      <w:r w:rsidR="00906AE5" w:rsidRPr="00707CAD">
        <w:rPr>
          <w:rFonts w:ascii="Arial" w:hAnsi="Arial" w:cs="Arial"/>
          <w:sz w:val="24"/>
          <w:szCs w:val="24"/>
          <w:shd w:val="clear" w:color="auto" w:fill="FFFFFF"/>
        </w:rPr>
        <w:t xml:space="preserve"> Available at: https://</w:t>
      </w:r>
      <w:r w:rsidRPr="00707CAD">
        <w:rPr>
          <w:rFonts w:ascii="Arial" w:hAnsi="Arial" w:cs="Arial"/>
          <w:sz w:val="24"/>
          <w:szCs w:val="24"/>
          <w:shd w:val="clear" w:color="auto" w:fill="FFFFFF"/>
        </w:rPr>
        <w:t> </w:t>
      </w:r>
      <w:hyperlink r:id="rId12" w:history="1">
        <w:r w:rsidRPr="00707CAD">
          <w:rPr>
            <w:rFonts w:ascii="Arial" w:hAnsi="Arial" w:cs="Arial"/>
            <w:sz w:val="24"/>
            <w:szCs w:val="24"/>
            <w:shd w:val="clear" w:color="auto" w:fill="FFFFFF"/>
          </w:rPr>
          <w:t>https://doi.org/10.1177/1050651919874105</w:t>
        </w:r>
      </w:hyperlink>
      <w:r w:rsidR="00906AE5" w:rsidRPr="00707CAD">
        <w:rPr>
          <w:rFonts w:ascii="Arial" w:hAnsi="Arial" w:cs="Arial"/>
          <w:sz w:val="24"/>
          <w:szCs w:val="24"/>
        </w:rPr>
        <w:t xml:space="preserve"> (accessed: 08.11.2023)</w:t>
      </w:r>
      <w:r w:rsidR="00B673D3">
        <w:rPr>
          <w:rFonts w:ascii="Arial" w:hAnsi="Arial" w:cs="Arial"/>
          <w:sz w:val="24"/>
          <w:szCs w:val="24"/>
        </w:rPr>
        <w:t>.</w:t>
      </w:r>
    </w:p>
    <w:p w14:paraId="3AAEBF19" w14:textId="77777777" w:rsidR="00D304ED" w:rsidRDefault="00D304ED" w:rsidP="003B6935">
      <w:pPr>
        <w:rPr>
          <w:rFonts w:ascii="Arial" w:hAnsi="Arial" w:cs="Arial"/>
          <w:sz w:val="24"/>
          <w:szCs w:val="24"/>
        </w:rPr>
      </w:pPr>
    </w:p>
    <w:p w14:paraId="7BDC36FA" w14:textId="757F77E4" w:rsidR="00D304ED" w:rsidRPr="00707CAD" w:rsidRDefault="00D304ED" w:rsidP="003B6935">
      <w:pPr>
        <w:rPr>
          <w:rFonts w:ascii="Arial" w:hAnsi="Arial" w:cs="Arial"/>
          <w:sz w:val="24"/>
          <w:szCs w:val="24"/>
          <w:shd w:val="clear" w:color="auto" w:fill="FFFFFF"/>
        </w:rPr>
      </w:pPr>
      <w:r>
        <w:rPr>
          <w:rFonts w:ascii="Arial" w:hAnsi="Arial" w:cs="Arial"/>
          <w:sz w:val="24"/>
          <w:szCs w:val="24"/>
        </w:rPr>
        <w:t>Ed</w:t>
      </w:r>
      <w:r w:rsidR="002B7CAE">
        <w:rPr>
          <w:rFonts w:ascii="Arial" w:hAnsi="Arial" w:cs="Arial"/>
          <w:sz w:val="24"/>
          <w:szCs w:val="24"/>
        </w:rPr>
        <w:t xml:space="preserve">gell, </w:t>
      </w:r>
      <w:r w:rsidR="00E946FA">
        <w:rPr>
          <w:rFonts w:ascii="Arial" w:hAnsi="Arial" w:cs="Arial"/>
          <w:sz w:val="24"/>
          <w:szCs w:val="24"/>
        </w:rPr>
        <w:t>D., L.</w:t>
      </w:r>
      <w:r w:rsidR="002B7CAE">
        <w:rPr>
          <w:rFonts w:ascii="Arial" w:hAnsi="Arial" w:cs="Arial"/>
          <w:sz w:val="24"/>
          <w:szCs w:val="24"/>
        </w:rPr>
        <w:t xml:space="preserve"> (2020) </w:t>
      </w:r>
      <w:r w:rsidR="001A099C" w:rsidRPr="00AF1D4D">
        <w:rPr>
          <w:rFonts w:ascii="Arial" w:hAnsi="Arial" w:cs="Arial"/>
          <w:i/>
          <w:iCs/>
          <w:sz w:val="24"/>
          <w:szCs w:val="24"/>
        </w:rPr>
        <w:t>Managing Sustainable Tourism – A legacy for the future</w:t>
      </w:r>
      <w:r w:rsidR="006552E7">
        <w:rPr>
          <w:rFonts w:ascii="Arial" w:hAnsi="Arial" w:cs="Arial"/>
          <w:sz w:val="24"/>
          <w:szCs w:val="24"/>
        </w:rPr>
        <w:t xml:space="preserve">. </w:t>
      </w:r>
      <w:r w:rsidR="00B673D3">
        <w:rPr>
          <w:rFonts w:ascii="Arial" w:hAnsi="Arial" w:cs="Arial"/>
          <w:sz w:val="24"/>
          <w:szCs w:val="24"/>
        </w:rPr>
        <w:t xml:space="preserve">Routledge, </w:t>
      </w:r>
      <w:r w:rsidR="00AF1D4D">
        <w:rPr>
          <w:rFonts w:ascii="Arial" w:hAnsi="Arial" w:cs="Arial"/>
          <w:sz w:val="24"/>
          <w:szCs w:val="24"/>
        </w:rPr>
        <w:t>New York</w:t>
      </w:r>
      <w:r w:rsidR="00B673D3">
        <w:rPr>
          <w:rFonts w:ascii="Arial" w:hAnsi="Arial" w:cs="Arial"/>
          <w:sz w:val="24"/>
          <w:szCs w:val="24"/>
        </w:rPr>
        <w:t>.</w:t>
      </w:r>
    </w:p>
    <w:p w14:paraId="295D1F0A" w14:textId="77777777" w:rsidR="005A64C3" w:rsidRPr="00707CAD" w:rsidRDefault="005A64C3">
      <w:pPr>
        <w:rPr>
          <w:rFonts w:ascii="Arial" w:hAnsi="Arial" w:cs="Arial"/>
          <w:sz w:val="24"/>
          <w:szCs w:val="24"/>
        </w:rPr>
      </w:pPr>
    </w:p>
    <w:p w14:paraId="6ABF88CF" w14:textId="07F17076" w:rsidR="005A64C3" w:rsidRPr="00707CAD" w:rsidRDefault="005A64C3">
      <w:pPr>
        <w:rPr>
          <w:rFonts w:ascii="Arial" w:hAnsi="Arial" w:cs="Arial"/>
          <w:sz w:val="24"/>
          <w:szCs w:val="24"/>
        </w:rPr>
      </w:pPr>
      <w:r w:rsidRPr="00707CAD">
        <w:rPr>
          <w:rFonts w:ascii="Arial" w:hAnsi="Arial" w:cs="Arial"/>
          <w:sz w:val="24"/>
          <w:szCs w:val="24"/>
          <w:shd w:val="clear" w:color="auto" w:fill="FFFFFF"/>
        </w:rPr>
        <w:t>Gross, R. (2015)</w:t>
      </w:r>
      <w:r w:rsidR="00E946FA">
        <w:rPr>
          <w:rFonts w:ascii="Arial" w:hAnsi="Arial" w:cs="Arial"/>
          <w:sz w:val="24"/>
          <w:szCs w:val="24"/>
          <w:shd w:val="clear" w:color="auto" w:fill="FFFFFF"/>
        </w:rPr>
        <w:t xml:space="preserve"> '</w:t>
      </w:r>
      <w:r w:rsidRPr="00707CAD">
        <w:rPr>
          <w:rFonts w:ascii="Arial" w:hAnsi="Arial" w:cs="Arial"/>
          <w:sz w:val="24"/>
          <w:szCs w:val="24"/>
          <w:shd w:val="clear" w:color="auto" w:fill="FFFFFF"/>
        </w:rPr>
        <w:t>Measuring organizational performance: A new approach to triple bottom line reporting and stakeholder engagement</w:t>
      </w:r>
      <w:r w:rsidR="00E946FA">
        <w:rPr>
          <w:rFonts w:ascii="Arial" w:hAnsi="Arial" w:cs="Arial"/>
          <w:sz w:val="24"/>
          <w:szCs w:val="24"/>
          <w:shd w:val="clear" w:color="auto" w:fill="FFFFFF"/>
        </w:rPr>
        <w:t>'</w:t>
      </w:r>
      <w:r w:rsidRPr="00707CAD">
        <w:rPr>
          <w:rFonts w:ascii="Arial" w:hAnsi="Arial" w:cs="Arial"/>
          <w:sz w:val="24"/>
          <w:szCs w:val="24"/>
          <w:shd w:val="clear" w:color="auto" w:fill="FFFFFF"/>
        </w:rPr>
        <w:t>. </w:t>
      </w:r>
      <w:r w:rsidRPr="00707CAD">
        <w:rPr>
          <w:rFonts w:ascii="Arial" w:hAnsi="Arial" w:cs="Arial"/>
          <w:i/>
          <w:iCs/>
          <w:sz w:val="24"/>
          <w:szCs w:val="24"/>
          <w:shd w:val="clear" w:color="auto" w:fill="FFFFFF"/>
        </w:rPr>
        <w:t>British Journal of Business and Management Research</w:t>
      </w:r>
      <w:r w:rsidRPr="00707CAD">
        <w:rPr>
          <w:rFonts w:ascii="Arial" w:hAnsi="Arial" w:cs="Arial"/>
          <w:sz w:val="24"/>
          <w:szCs w:val="24"/>
          <w:shd w:val="clear" w:color="auto" w:fill="FFFFFF"/>
        </w:rPr>
        <w:t>, </w:t>
      </w:r>
      <w:r w:rsidRPr="00707CAD">
        <w:rPr>
          <w:rFonts w:ascii="Arial" w:hAnsi="Arial" w:cs="Arial"/>
          <w:i/>
          <w:iCs/>
          <w:sz w:val="24"/>
          <w:szCs w:val="24"/>
          <w:shd w:val="clear" w:color="auto" w:fill="FFFFFF"/>
        </w:rPr>
        <w:t>2</w:t>
      </w:r>
      <w:r w:rsidRPr="00707CAD">
        <w:rPr>
          <w:rFonts w:ascii="Arial" w:hAnsi="Arial" w:cs="Arial"/>
          <w:sz w:val="24"/>
          <w:szCs w:val="24"/>
          <w:shd w:val="clear" w:color="auto" w:fill="FFFFFF"/>
        </w:rPr>
        <w:t xml:space="preserve">(1), 69-80. Available at: </w:t>
      </w:r>
      <w:r w:rsidR="00032CBF" w:rsidRPr="00707CAD">
        <w:rPr>
          <w:rFonts w:ascii="Arial" w:hAnsi="Arial" w:cs="Arial"/>
          <w:sz w:val="24"/>
          <w:szCs w:val="24"/>
          <w:shd w:val="clear" w:color="auto" w:fill="FFFFFF"/>
        </w:rPr>
        <w:t>https://citeseerx.ist.psu.edu/document?repid=rep1&amp;type=pdf&amp;doi=f5dc4b01c983eb3a63fe8408fccd16712e27b196 (accessed: 07.11.2023)</w:t>
      </w:r>
    </w:p>
    <w:p w14:paraId="110FCCB4" w14:textId="77777777" w:rsidR="00C7125B" w:rsidRPr="00707CAD" w:rsidRDefault="00C7125B">
      <w:pPr>
        <w:rPr>
          <w:rFonts w:ascii="Arial" w:hAnsi="Arial" w:cs="Arial"/>
          <w:sz w:val="24"/>
          <w:szCs w:val="24"/>
        </w:rPr>
      </w:pPr>
    </w:p>
    <w:p w14:paraId="23D88981" w14:textId="1A78858A" w:rsidR="001A0652" w:rsidRPr="00707CAD" w:rsidRDefault="001A0652">
      <w:pPr>
        <w:rPr>
          <w:rFonts w:ascii="Arial" w:hAnsi="Arial" w:cs="Arial"/>
          <w:sz w:val="24"/>
          <w:szCs w:val="24"/>
          <w:shd w:val="clear" w:color="auto" w:fill="FFFFFF"/>
        </w:rPr>
      </w:pPr>
      <w:r w:rsidRPr="00707CAD">
        <w:rPr>
          <w:rFonts w:ascii="Arial" w:hAnsi="Arial" w:cs="Arial"/>
          <w:sz w:val="24"/>
          <w:szCs w:val="24"/>
          <w:shd w:val="clear" w:color="auto" w:fill="FFFFFF"/>
        </w:rPr>
        <w:t>Elrick, J.</w:t>
      </w:r>
      <w:r w:rsidR="003053E4" w:rsidRPr="00707CAD">
        <w:rPr>
          <w:rFonts w:ascii="Arial" w:hAnsi="Arial" w:cs="Arial"/>
          <w:sz w:val="24"/>
          <w:szCs w:val="24"/>
          <w:shd w:val="clear" w:color="auto" w:fill="FFFFFF"/>
        </w:rPr>
        <w:t xml:space="preserve"> and</w:t>
      </w:r>
      <w:r w:rsidRPr="00707CAD">
        <w:rPr>
          <w:rFonts w:ascii="Arial" w:hAnsi="Arial" w:cs="Arial"/>
          <w:sz w:val="24"/>
          <w:szCs w:val="24"/>
          <w:shd w:val="clear" w:color="auto" w:fill="FFFFFF"/>
        </w:rPr>
        <w:t xml:space="preserve"> Thies, C. F. (2018) </w:t>
      </w:r>
      <w:r w:rsidR="00E946FA">
        <w:rPr>
          <w:rFonts w:ascii="Arial" w:hAnsi="Arial" w:cs="Arial"/>
          <w:sz w:val="24"/>
          <w:szCs w:val="24"/>
          <w:shd w:val="clear" w:color="auto" w:fill="FFFFFF"/>
        </w:rPr>
        <w:t>'</w:t>
      </w:r>
      <w:r w:rsidRPr="00707CAD">
        <w:rPr>
          <w:rFonts w:ascii="Arial" w:hAnsi="Arial" w:cs="Arial"/>
          <w:sz w:val="24"/>
          <w:szCs w:val="24"/>
          <w:shd w:val="clear" w:color="auto" w:fill="FFFFFF"/>
        </w:rPr>
        <w:t>The social responsibility of business: Milton Friedman reconsidered</w:t>
      </w:r>
      <w:r w:rsidR="00E946FA">
        <w:rPr>
          <w:rFonts w:ascii="Arial" w:hAnsi="Arial" w:cs="Arial"/>
          <w:sz w:val="24"/>
          <w:szCs w:val="24"/>
          <w:shd w:val="clear" w:color="auto" w:fill="FFFFFF"/>
        </w:rPr>
        <w:t>'</w:t>
      </w:r>
      <w:r w:rsidRPr="00707CAD">
        <w:rPr>
          <w:rFonts w:ascii="Arial" w:hAnsi="Arial" w:cs="Arial"/>
          <w:sz w:val="24"/>
          <w:szCs w:val="24"/>
          <w:shd w:val="clear" w:color="auto" w:fill="FFFFFF"/>
        </w:rPr>
        <w:t>. </w:t>
      </w:r>
      <w:r w:rsidRPr="00707CAD">
        <w:rPr>
          <w:rFonts w:ascii="Arial" w:hAnsi="Arial" w:cs="Arial"/>
          <w:i/>
          <w:iCs/>
          <w:sz w:val="24"/>
          <w:szCs w:val="24"/>
          <w:shd w:val="clear" w:color="auto" w:fill="FFFFFF"/>
        </w:rPr>
        <w:t>Journal of Markets &amp; Morality</w:t>
      </w:r>
      <w:r w:rsidRPr="00707CAD">
        <w:rPr>
          <w:rFonts w:ascii="Arial" w:hAnsi="Arial" w:cs="Arial"/>
          <w:sz w:val="24"/>
          <w:szCs w:val="24"/>
          <w:shd w:val="clear" w:color="auto" w:fill="FFFFFF"/>
        </w:rPr>
        <w:t>, </w:t>
      </w:r>
      <w:r w:rsidRPr="00707CAD">
        <w:rPr>
          <w:rFonts w:ascii="Arial" w:hAnsi="Arial" w:cs="Arial"/>
          <w:i/>
          <w:iCs/>
          <w:sz w:val="24"/>
          <w:szCs w:val="24"/>
          <w:shd w:val="clear" w:color="auto" w:fill="FFFFFF"/>
        </w:rPr>
        <w:t>21</w:t>
      </w:r>
      <w:r w:rsidRPr="00707CAD">
        <w:rPr>
          <w:rFonts w:ascii="Arial" w:hAnsi="Arial" w:cs="Arial"/>
          <w:sz w:val="24"/>
          <w:szCs w:val="24"/>
          <w:shd w:val="clear" w:color="auto" w:fill="FFFFFF"/>
        </w:rPr>
        <w:t xml:space="preserve">(2). Available at: </w:t>
      </w:r>
      <w:hyperlink r:id="rId13" w:history="1">
        <w:r w:rsidR="0080681D" w:rsidRPr="00707CAD">
          <w:rPr>
            <w:rStyle w:val="Hyperlink"/>
            <w:rFonts w:ascii="Arial" w:hAnsi="Arial" w:cs="Arial"/>
            <w:color w:val="auto"/>
            <w:sz w:val="24"/>
            <w:szCs w:val="24"/>
            <w:u w:val="none"/>
            <w:shd w:val="clear" w:color="auto" w:fill="FFFFFF"/>
          </w:rPr>
          <w:t>https://www.marketsandmorality.com/index.php/mandm/article/view/1356</w:t>
        </w:r>
      </w:hyperlink>
      <w:r w:rsidR="00314FA3" w:rsidRPr="00707CAD">
        <w:rPr>
          <w:rFonts w:ascii="Arial" w:hAnsi="Arial" w:cs="Arial"/>
          <w:sz w:val="24"/>
          <w:szCs w:val="24"/>
          <w:shd w:val="clear" w:color="auto" w:fill="FFFFFF"/>
        </w:rPr>
        <w:t xml:space="preserve"> (accessed: 07.11.2023)</w:t>
      </w:r>
    </w:p>
    <w:p w14:paraId="48548D07" w14:textId="77777777" w:rsidR="003B6935" w:rsidRPr="00707CAD" w:rsidRDefault="003B6935">
      <w:pPr>
        <w:rPr>
          <w:rFonts w:ascii="Arial" w:hAnsi="Arial" w:cs="Arial"/>
          <w:sz w:val="24"/>
          <w:szCs w:val="24"/>
          <w:shd w:val="clear" w:color="auto" w:fill="FFFFFF"/>
        </w:rPr>
      </w:pPr>
    </w:p>
    <w:p w14:paraId="6AC48D61" w14:textId="166F322D" w:rsidR="003B6935" w:rsidRPr="00707CAD" w:rsidRDefault="003B6935">
      <w:pPr>
        <w:rPr>
          <w:rStyle w:val="Hyperlink"/>
          <w:rFonts w:ascii="Arial" w:hAnsi="Arial" w:cs="Arial"/>
          <w:color w:val="auto"/>
          <w:sz w:val="24"/>
          <w:szCs w:val="24"/>
          <w:u w:val="none"/>
          <w:shd w:val="clear" w:color="auto" w:fill="FFFFFF"/>
        </w:rPr>
      </w:pPr>
      <w:r w:rsidRPr="00707CAD">
        <w:rPr>
          <w:rFonts w:ascii="Arial" w:hAnsi="Arial" w:cs="Arial"/>
          <w:sz w:val="24"/>
          <w:szCs w:val="24"/>
          <w:shd w:val="clear" w:color="auto" w:fill="FFFFFF"/>
        </w:rPr>
        <w:t>Fatma, M., Khan, I. and Rahman, Z. (2018) ‘CSR and consumer behavioral responses: the role of customer-company identification’, </w:t>
      </w:r>
      <w:r w:rsidRPr="00707CAD">
        <w:rPr>
          <w:rFonts w:ascii="Arial" w:hAnsi="Arial" w:cs="Arial"/>
          <w:i/>
          <w:iCs/>
          <w:sz w:val="24"/>
          <w:szCs w:val="24"/>
          <w:shd w:val="clear" w:color="auto" w:fill="FFFFFF"/>
        </w:rPr>
        <w:t>Asia Pacific journal of marketing and logistics</w:t>
      </w:r>
      <w:r w:rsidRPr="00707CAD">
        <w:rPr>
          <w:rFonts w:ascii="Arial" w:hAnsi="Arial" w:cs="Arial"/>
          <w:sz w:val="24"/>
          <w:szCs w:val="24"/>
          <w:shd w:val="clear" w:color="auto" w:fill="FFFFFF"/>
        </w:rPr>
        <w:t xml:space="preserve">, 30(2), pp. 460–477. Available at: </w:t>
      </w:r>
      <w:hyperlink r:id="rId14" w:history="1">
        <w:r w:rsidRPr="00707CAD">
          <w:rPr>
            <w:rStyle w:val="Hyperlink"/>
            <w:rFonts w:ascii="Arial" w:hAnsi="Arial" w:cs="Arial"/>
            <w:color w:val="auto"/>
            <w:sz w:val="24"/>
            <w:szCs w:val="24"/>
            <w:u w:val="none"/>
            <w:shd w:val="clear" w:color="auto" w:fill="FFFFFF"/>
          </w:rPr>
          <w:t>https://doi.org/10.1108/APJML-01-2017-0017</w:t>
        </w:r>
      </w:hyperlink>
      <w:r w:rsidRPr="00707CAD">
        <w:rPr>
          <w:rStyle w:val="Hyperlink"/>
          <w:rFonts w:ascii="Arial" w:hAnsi="Arial" w:cs="Arial"/>
          <w:color w:val="auto"/>
          <w:sz w:val="24"/>
          <w:szCs w:val="24"/>
          <w:u w:val="none"/>
          <w:shd w:val="clear" w:color="auto" w:fill="FFFFFF"/>
        </w:rPr>
        <w:t xml:space="preserve"> (accessd: </w:t>
      </w:r>
      <w:r w:rsidR="00AF4C9E" w:rsidRPr="00707CAD">
        <w:rPr>
          <w:rStyle w:val="Hyperlink"/>
          <w:rFonts w:ascii="Arial" w:hAnsi="Arial" w:cs="Arial"/>
          <w:color w:val="auto"/>
          <w:sz w:val="24"/>
          <w:szCs w:val="24"/>
          <w:u w:val="none"/>
          <w:shd w:val="clear" w:color="auto" w:fill="FFFFFF"/>
        </w:rPr>
        <w:t>07.11.2023)</w:t>
      </w:r>
    </w:p>
    <w:p w14:paraId="32A88388" w14:textId="77777777" w:rsidR="008465CD" w:rsidRPr="00707CAD" w:rsidRDefault="008465CD">
      <w:pPr>
        <w:rPr>
          <w:rStyle w:val="Hyperlink"/>
          <w:rFonts w:ascii="Arial" w:hAnsi="Arial" w:cs="Arial"/>
          <w:color w:val="auto"/>
          <w:sz w:val="24"/>
          <w:szCs w:val="24"/>
          <w:u w:val="none"/>
          <w:shd w:val="clear" w:color="auto" w:fill="FFFFFF"/>
        </w:rPr>
      </w:pPr>
    </w:p>
    <w:p w14:paraId="003B1905" w14:textId="6867BD3F" w:rsidR="008465CD" w:rsidRPr="00707CAD" w:rsidRDefault="008465CD" w:rsidP="008465CD">
      <w:pPr>
        <w:rPr>
          <w:rFonts w:ascii="Arial" w:hAnsi="Arial" w:cs="Arial"/>
          <w:sz w:val="24"/>
          <w:szCs w:val="24"/>
          <w:shd w:val="clear" w:color="auto" w:fill="FFFFFF"/>
        </w:rPr>
      </w:pPr>
      <w:r w:rsidRPr="00707CAD">
        <w:rPr>
          <w:rFonts w:ascii="Arial" w:hAnsi="Arial" w:cs="Arial"/>
          <w:sz w:val="24"/>
          <w:szCs w:val="24"/>
          <w:shd w:val="clear" w:color="auto" w:fill="FFFFFF"/>
        </w:rPr>
        <w:t>Gil-Cordero, E. </w:t>
      </w:r>
      <w:r w:rsidRPr="00707CAD">
        <w:rPr>
          <w:rFonts w:ascii="Arial" w:hAnsi="Arial" w:cs="Arial"/>
          <w:i/>
          <w:iCs/>
          <w:sz w:val="24"/>
          <w:szCs w:val="24"/>
          <w:shd w:val="clear" w:color="auto" w:fill="FFFFFF"/>
        </w:rPr>
        <w:t>et al.</w:t>
      </w:r>
      <w:r w:rsidRPr="00707CAD">
        <w:rPr>
          <w:rFonts w:ascii="Arial" w:hAnsi="Arial" w:cs="Arial"/>
          <w:sz w:val="24"/>
          <w:szCs w:val="24"/>
          <w:shd w:val="clear" w:color="auto" w:fill="FFFFFF"/>
        </w:rPr>
        <w:t> (2021) ‘Measuring Behavioural Intention through the Use of Greenwashing: A Study of the Mediating Effects and Variables Involved’</w:t>
      </w:r>
      <w:r w:rsidR="00E946FA">
        <w:rPr>
          <w:rFonts w:ascii="Arial" w:hAnsi="Arial" w:cs="Arial"/>
          <w:sz w:val="24"/>
          <w:szCs w:val="24"/>
          <w:shd w:val="clear" w:color="auto" w:fill="FFFFFF"/>
        </w:rPr>
        <w:t>.</w:t>
      </w:r>
      <w:r w:rsidRPr="00707CAD">
        <w:rPr>
          <w:rFonts w:ascii="Arial" w:hAnsi="Arial" w:cs="Arial"/>
          <w:sz w:val="24"/>
          <w:szCs w:val="24"/>
          <w:shd w:val="clear" w:color="auto" w:fill="FFFFFF"/>
        </w:rPr>
        <w:t> </w:t>
      </w:r>
      <w:r w:rsidRPr="00707CAD">
        <w:rPr>
          <w:rFonts w:ascii="Arial" w:hAnsi="Arial" w:cs="Arial"/>
          <w:i/>
          <w:iCs/>
          <w:sz w:val="24"/>
          <w:szCs w:val="24"/>
          <w:shd w:val="clear" w:color="auto" w:fill="FFFFFF"/>
        </w:rPr>
        <w:t>Sustainability (Basel, Switzerland)</w:t>
      </w:r>
      <w:r w:rsidRPr="00707CAD">
        <w:rPr>
          <w:rFonts w:ascii="Arial" w:hAnsi="Arial" w:cs="Arial"/>
          <w:sz w:val="24"/>
          <w:szCs w:val="24"/>
          <w:shd w:val="clear" w:color="auto" w:fill="FFFFFF"/>
        </w:rPr>
        <w:t xml:space="preserve">, 13(12), pp. 6720-. Available at: </w:t>
      </w:r>
      <w:hyperlink r:id="rId15" w:history="1">
        <w:r w:rsidRPr="00707CAD">
          <w:rPr>
            <w:rStyle w:val="Hyperlink"/>
            <w:rFonts w:ascii="Arial" w:hAnsi="Arial" w:cs="Arial"/>
            <w:color w:val="auto"/>
            <w:sz w:val="24"/>
            <w:szCs w:val="24"/>
            <w:u w:val="none"/>
            <w:shd w:val="clear" w:color="auto" w:fill="FFFFFF"/>
          </w:rPr>
          <w:t>https://doi.org/10.3390/su13126720</w:t>
        </w:r>
      </w:hyperlink>
      <w:r w:rsidRPr="00707CAD">
        <w:rPr>
          <w:rFonts w:ascii="Arial" w:hAnsi="Arial" w:cs="Arial"/>
          <w:sz w:val="24"/>
          <w:szCs w:val="24"/>
          <w:shd w:val="clear" w:color="auto" w:fill="FFFFFF"/>
        </w:rPr>
        <w:t xml:space="preserve"> (accessed: </w:t>
      </w:r>
      <w:r w:rsidR="00466039" w:rsidRPr="00707CAD">
        <w:rPr>
          <w:rFonts w:ascii="Arial" w:hAnsi="Arial" w:cs="Arial"/>
          <w:sz w:val="24"/>
          <w:szCs w:val="24"/>
          <w:shd w:val="clear" w:color="auto" w:fill="FFFFFF"/>
        </w:rPr>
        <w:t>09.11.2023)</w:t>
      </w:r>
    </w:p>
    <w:p w14:paraId="3902ECC9" w14:textId="77777777" w:rsidR="00F77B84" w:rsidRPr="00707CAD" w:rsidRDefault="00F77B84">
      <w:pPr>
        <w:rPr>
          <w:rStyle w:val="Hyperlink"/>
          <w:rFonts w:ascii="Arial" w:hAnsi="Arial" w:cs="Arial"/>
          <w:color w:val="auto"/>
          <w:sz w:val="24"/>
          <w:szCs w:val="24"/>
          <w:u w:val="none"/>
          <w:shd w:val="clear" w:color="auto" w:fill="FFFFFF"/>
        </w:rPr>
      </w:pPr>
    </w:p>
    <w:p w14:paraId="57E24775" w14:textId="6513624A" w:rsidR="00F77B84" w:rsidRDefault="00F77B84" w:rsidP="008C3D80">
      <w:pPr>
        <w:spacing w:line="240" w:lineRule="auto"/>
        <w:rPr>
          <w:rFonts w:ascii="Arial" w:hAnsi="Arial" w:cs="Arial"/>
          <w:sz w:val="24"/>
          <w:szCs w:val="24"/>
          <w14:ligatures w14:val="none"/>
        </w:rPr>
      </w:pPr>
      <w:r w:rsidRPr="00707CAD">
        <w:rPr>
          <w:rFonts w:ascii="Arial" w:hAnsi="Arial" w:cs="Arial"/>
          <w:sz w:val="24"/>
          <w:szCs w:val="24"/>
          <w:shd w:val="clear" w:color="auto" w:fill="FFFFFF"/>
        </w:rPr>
        <w:lastRenderedPageBreak/>
        <w:t>Han, H. (2021)</w:t>
      </w:r>
      <w:r w:rsidR="00E946FA">
        <w:rPr>
          <w:rFonts w:ascii="Arial" w:hAnsi="Arial" w:cs="Arial"/>
          <w:sz w:val="24"/>
          <w:szCs w:val="24"/>
          <w:shd w:val="clear" w:color="auto" w:fill="FFFFFF"/>
        </w:rPr>
        <w:t xml:space="preserve"> '</w:t>
      </w:r>
      <w:r w:rsidRPr="00707CAD">
        <w:rPr>
          <w:rFonts w:ascii="Arial" w:hAnsi="Arial" w:cs="Arial"/>
          <w:sz w:val="24"/>
          <w:szCs w:val="24"/>
          <w:shd w:val="clear" w:color="auto" w:fill="FFFFFF"/>
        </w:rPr>
        <w:t>Consumer behaviour and environmental sustainability in tourism and hospitality: A review of theories, concepts, and latest research</w:t>
      </w:r>
      <w:r w:rsidR="00E946FA">
        <w:rPr>
          <w:rFonts w:ascii="Arial" w:hAnsi="Arial" w:cs="Arial"/>
          <w:sz w:val="24"/>
          <w:szCs w:val="24"/>
          <w:shd w:val="clear" w:color="auto" w:fill="FFFFFF"/>
        </w:rPr>
        <w:t>'</w:t>
      </w:r>
      <w:r w:rsidRPr="00707CAD">
        <w:rPr>
          <w:rFonts w:ascii="Arial" w:hAnsi="Arial" w:cs="Arial"/>
          <w:sz w:val="24"/>
          <w:szCs w:val="24"/>
          <w:shd w:val="clear" w:color="auto" w:fill="FFFFFF"/>
        </w:rPr>
        <w:t>. </w:t>
      </w:r>
      <w:r w:rsidRPr="00707CAD">
        <w:rPr>
          <w:rFonts w:ascii="Arial" w:hAnsi="Arial" w:cs="Arial"/>
          <w:i/>
          <w:iCs/>
          <w:sz w:val="24"/>
          <w:szCs w:val="24"/>
          <w:shd w:val="clear" w:color="auto" w:fill="FFFFFF"/>
        </w:rPr>
        <w:t>Journal of Sustainable Tourism</w:t>
      </w:r>
      <w:r w:rsidRPr="00707CAD">
        <w:rPr>
          <w:rFonts w:ascii="Arial" w:hAnsi="Arial" w:cs="Arial"/>
          <w:sz w:val="24"/>
          <w:szCs w:val="24"/>
          <w:shd w:val="clear" w:color="auto" w:fill="FFFFFF"/>
        </w:rPr>
        <w:t>, </w:t>
      </w:r>
      <w:r w:rsidRPr="00707CAD">
        <w:rPr>
          <w:rFonts w:ascii="Arial" w:hAnsi="Arial" w:cs="Arial"/>
          <w:i/>
          <w:iCs/>
          <w:sz w:val="24"/>
          <w:szCs w:val="24"/>
          <w:shd w:val="clear" w:color="auto" w:fill="FFFFFF"/>
        </w:rPr>
        <w:t>29</w:t>
      </w:r>
      <w:r w:rsidRPr="00707CAD">
        <w:rPr>
          <w:rFonts w:ascii="Arial" w:hAnsi="Arial" w:cs="Arial"/>
          <w:sz w:val="24"/>
          <w:szCs w:val="24"/>
          <w:shd w:val="clear" w:color="auto" w:fill="FFFFFF"/>
        </w:rPr>
        <w:t>(7), 1021-1042. Available at: https://</w:t>
      </w:r>
      <w:hyperlink r:id="rId16" w:history="1">
        <w:r w:rsidRPr="00707CAD">
          <w:rPr>
            <w:rFonts w:ascii="Arial" w:hAnsi="Arial" w:cs="Arial"/>
            <w:sz w:val="24"/>
            <w:szCs w:val="24"/>
            <w14:ligatures w14:val="none"/>
          </w:rPr>
          <w:t>doi.org/10.1080/09669582.2021.1903019</w:t>
        </w:r>
      </w:hyperlink>
      <w:r w:rsidRPr="00707CAD">
        <w:rPr>
          <w:rFonts w:ascii="Arial" w:hAnsi="Arial" w:cs="Arial"/>
          <w:sz w:val="24"/>
          <w:szCs w:val="24"/>
          <w14:ligatures w14:val="none"/>
        </w:rPr>
        <w:t xml:space="preserve"> (accessed: 03.11.2023)</w:t>
      </w:r>
    </w:p>
    <w:p w14:paraId="020E6EC9" w14:textId="77777777" w:rsidR="00F53EF3" w:rsidRDefault="00F53EF3" w:rsidP="008C3D80">
      <w:pPr>
        <w:spacing w:line="240" w:lineRule="auto"/>
        <w:rPr>
          <w:rFonts w:ascii="Arial" w:hAnsi="Arial" w:cs="Arial"/>
          <w:sz w:val="24"/>
          <w:szCs w:val="24"/>
          <w14:ligatures w14:val="none"/>
        </w:rPr>
      </w:pPr>
    </w:p>
    <w:p w14:paraId="2B16E54E" w14:textId="71A0A4CF" w:rsidR="00F53EF3" w:rsidRPr="00F53EF3" w:rsidRDefault="00F53EF3" w:rsidP="008C3D80">
      <w:pPr>
        <w:spacing w:line="240" w:lineRule="auto"/>
        <w:rPr>
          <w:rFonts w:ascii="Arial" w:hAnsi="Arial" w:cs="Arial"/>
          <w:sz w:val="24"/>
          <w:szCs w:val="24"/>
          <w14:ligatures w14:val="none"/>
        </w:rPr>
      </w:pPr>
      <w:r w:rsidRPr="00F53EF3">
        <w:rPr>
          <w:rFonts w:ascii="Arial" w:hAnsi="Arial" w:cs="Arial"/>
          <w:sz w:val="24"/>
          <w:szCs w:val="24"/>
          <w:shd w:val="clear" w:color="auto" w:fill="FFFFFF"/>
        </w:rPr>
        <w:t>Inkson, C. and Minnaert, L. (2022) </w:t>
      </w:r>
      <w:r w:rsidRPr="00F53EF3">
        <w:rPr>
          <w:rFonts w:ascii="Arial" w:hAnsi="Arial" w:cs="Arial"/>
          <w:i/>
          <w:iCs/>
          <w:sz w:val="24"/>
          <w:szCs w:val="24"/>
          <w:shd w:val="clear" w:color="auto" w:fill="FFFFFF"/>
        </w:rPr>
        <w:t>Tourism management: an introduction</w:t>
      </w:r>
      <w:r w:rsidRPr="00F53EF3">
        <w:rPr>
          <w:rFonts w:ascii="Arial" w:hAnsi="Arial" w:cs="Arial"/>
          <w:sz w:val="24"/>
          <w:szCs w:val="24"/>
          <w:shd w:val="clear" w:color="auto" w:fill="FFFFFF"/>
        </w:rPr>
        <w:t>. 3rd edition. London: SAGE.</w:t>
      </w:r>
    </w:p>
    <w:p w14:paraId="04A6B32F" w14:textId="77777777" w:rsidR="003C3FF6" w:rsidRPr="00707CAD" w:rsidRDefault="003C3FF6">
      <w:pPr>
        <w:rPr>
          <w:rFonts w:ascii="Arial" w:hAnsi="Arial" w:cs="Arial"/>
          <w:sz w:val="24"/>
          <w:szCs w:val="24"/>
          <w:shd w:val="clear" w:color="auto" w:fill="FFFFFF"/>
        </w:rPr>
      </w:pPr>
    </w:p>
    <w:p w14:paraId="24609159" w14:textId="405AE374" w:rsidR="003C3FF6" w:rsidRPr="00707CAD" w:rsidRDefault="003C3FF6">
      <w:pPr>
        <w:rPr>
          <w:rFonts w:ascii="Arial" w:hAnsi="Arial" w:cs="Arial"/>
          <w:sz w:val="24"/>
          <w:szCs w:val="24"/>
          <w:shd w:val="clear" w:color="auto" w:fill="FFFFFF"/>
        </w:rPr>
      </w:pPr>
      <w:bookmarkStart w:id="7" w:name="_Hlk150451898"/>
      <w:r w:rsidRPr="00707CAD">
        <w:rPr>
          <w:rFonts w:ascii="Arial" w:hAnsi="Arial" w:cs="Arial"/>
          <w:sz w:val="24"/>
          <w:szCs w:val="24"/>
          <w:shd w:val="clear" w:color="auto" w:fill="FFFFFF"/>
        </w:rPr>
        <w:t xml:space="preserve">International Institute of </w:t>
      </w:r>
      <w:r w:rsidR="00080714" w:rsidRPr="00707CAD">
        <w:rPr>
          <w:rFonts w:ascii="Arial" w:hAnsi="Arial" w:cs="Arial"/>
          <w:sz w:val="24"/>
          <w:szCs w:val="24"/>
          <w:shd w:val="clear" w:color="auto" w:fill="FFFFFF"/>
        </w:rPr>
        <w:t>Sustainable development (</w:t>
      </w:r>
      <w:r w:rsidR="00686F7F" w:rsidRPr="00707CAD">
        <w:rPr>
          <w:rFonts w:ascii="Arial" w:hAnsi="Arial" w:cs="Arial"/>
          <w:sz w:val="24"/>
          <w:szCs w:val="24"/>
          <w:shd w:val="clear" w:color="auto" w:fill="FFFFFF"/>
        </w:rPr>
        <w:t>2023</w:t>
      </w:r>
      <w:bookmarkEnd w:id="7"/>
      <w:r w:rsidR="00686F7F" w:rsidRPr="00707CAD">
        <w:rPr>
          <w:rFonts w:ascii="Arial" w:hAnsi="Arial" w:cs="Arial"/>
          <w:sz w:val="24"/>
          <w:szCs w:val="24"/>
          <w:shd w:val="clear" w:color="auto" w:fill="FFFFFF"/>
        </w:rPr>
        <w:t xml:space="preserve">) </w:t>
      </w:r>
      <w:r w:rsidR="008C3D80" w:rsidRPr="00707CAD">
        <w:rPr>
          <w:rFonts w:ascii="Arial" w:hAnsi="Arial" w:cs="Arial"/>
          <w:sz w:val="24"/>
          <w:szCs w:val="24"/>
          <w:shd w:val="clear" w:color="auto" w:fill="FFFFFF"/>
        </w:rPr>
        <w:t>'</w:t>
      </w:r>
      <w:r w:rsidR="00686F7F" w:rsidRPr="00707CAD">
        <w:rPr>
          <w:rFonts w:ascii="Arial" w:hAnsi="Arial" w:cs="Arial"/>
          <w:sz w:val="24"/>
          <w:szCs w:val="24"/>
          <w:shd w:val="clear" w:color="auto" w:fill="FFFFFF"/>
        </w:rPr>
        <w:t>Sustainable development</w:t>
      </w:r>
      <w:r w:rsidR="008C3D80" w:rsidRPr="00707CAD">
        <w:rPr>
          <w:rFonts w:ascii="Arial" w:hAnsi="Arial" w:cs="Arial"/>
          <w:sz w:val="24"/>
          <w:szCs w:val="24"/>
          <w:shd w:val="clear" w:color="auto" w:fill="FFFFFF"/>
        </w:rPr>
        <w:t>'</w:t>
      </w:r>
      <w:r w:rsidR="00686F7F" w:rsidRPr="00707CAD">
        <w:rPr>
          <w:rFonts w:ascii="Arial" w:hAnsi="Arial" w:cs="Arial"/>
          <w:sz w:val="24"/>
          <w:szCs w:val="24"/>
          <w:shd w:val="clear" w:color="auto" w:fill="FFFFFF"/>
        </w:rPr>
        <w:t>. Available at: https://</w:t>
      </w:r>
      <w:r w:rsidR="00746072" w:rsidRPr="00707CAD">
        <w:rPr>
          <w:rFonts w:ascii="Arial" w:hAnsi="Arial" w:cs="Arial"/>
          <w:sz w:val="24"/>
          <w:szCs w:val="24"/>
        </w:rPr>
        <w:t xml:space="preserve"> </w:t>
      </w:r>
      <w:hyperlink r:id="rId17" w:history="1">
        <w:r w:rsidR="00746072" w:rsidRPr="00707CAD">
          <w:rPr>
            <w:rStyle w:val="Hyperlink"/>
            <w:rFonts w:ascii="Arial" w:hAnsi="Arial" w:cs="Arial"/>
            <w:color w:val="auto"/>
            <w:sz w:val="24"/>
            <w:szCs w:val="24"/>
            <w:u w:val="none"/>
            <w:shd w:val="clear" w:color="auto" w:fill="FFFFFF"/>
          </w:rPr>
          <w:t>www.iisd.org/mission-and-goals/sustainable-development</w:t>
        </w:r>
      </w:hyperlink>
      <w:r w:rsidR="00746072" w:rsidRPr="00707CAD">
        <w:rPr>
          <w:rFonts w:ascii="Arial" w:hAnsi="Arial" w:cs="Arial"/>
          <w:sz w:val="24"/>
          <w:szCs w:val="24"/>
          <w:shd w:val="clear" w:color="auto" w:fill="FFFFFF"/>
        </w:rPr>
        <w:t xml:space="preserve"> (accessed: 07.11.2023)</w:t>
      </w:r>
    </w:p>
    <w:p w14:paraId="1B9C3B89" w14:textId="77777777" w:rsidR="0080681D" w:rsidRPr="00707CAD" w:rsidRDefault="0080681D">
      <w:pPr>
        <w:rPr>
          <w:rFonts w:ascii="Arial" w:hAnsi="Arial" w:cs="Arial"/>
          <w:sz w:val="24"/>
          <w:szCs w:val="24"/>
          <w:shd w:val="clear" w:color="auto" w:fill="FFFFFF"/>
        </w:rPr>
      </w:pPr>
    </w:p>
    <w:p w14:paraId="0815391A" w14:textId="21550DF8" w:rsidR="0080681D" w:rsidRDefault="0080681D">
      <w:pPr>
        <w:rPr>
          <w:rFonts w:ascii="Arial" w:hAnsi="Arial" w:cs="Arial"/>
          <w:sz w:val="24"/>
          <w:szCs w:val="24"/>
          <w:shd w:val="clear" w:color="auto" w:fill="FFFFFF"/>
        </w:rPr>
      </w:pPr>
      <w:r w:rsidRPr="00707CAD">
        <w:rPr>
          <w:rFonts w:ascii="Arial" w:hAnsi="Arial" w:cs="Arial"/>
          <w:sz w:val="24"/>
          <w:szCs w:val="24"/>
          <w:shd w:val="clear" w:color="auto" w:fill="FFFFFF"/>
        </w:rPr>
        <w:t>Lopez, D. and Povilonis, J.R. (2023) ‘Public Companies and Politics: How to Co-Exist’, </w:t>
      </w:r>
      <w:r w:rsidRPr="00707CAD">
        <w:rPr>
          <w:rFonts w:ascii="Arial" w:hAnsi="Arial" w:cs="Arial"/>
          <w:i/>
          <w:iCs/>
          <w:sz w:val="24"/>
          <w:szCs w:val="24"/>
          <w:shd w:val="clear" w:color="auto" w:fill="FFFFFF"/>
        </w:rPr>
        <w:t>Insights; the Corporate &amp; Securities Law Advisor</w:t>
      </w:r>
      <w:r w:rsidRPr="00707CAD">
        <w:rPr>
          <w:rFonts w:ascii="Arial" w:hAnsi="Arial" w:cs="Arial"/>
          <w:sz w:val="24"/>
          <w:szCs w:val="24"/>
          <w:shd w:val="clear" w:color="auto" w:fill="FFFFFF"/>
        </w:rPr>
        <w:t xml:space="preserve">, 37(4), pp. 3–5. Available at: </w:t>
      </w:r>
      <w:hyperlink r:id="rId18" w:history="1">
        <w:r w:rsidR="00314FA3" w:rsidRPr="00707CAD">
          <w:rPr>
            <w:rStyle w:val="Hyperlink"/>
            <w:rFonts w:ascii="Arial" w:hAnsi="Arial" w:cs="Arial"/>
            <w:color w:val="auto"/>
            <w:sz w:val="24"/>
            <w:szCs w:val="24"/>
            <w:u w:val="none"/>
            <w:shd w:val="clear" w:color="auto" w:fill="FFFFFF"/>
          </w:rPr>
          <w:t>https://librarysearch.uwtsd.ac.uk/permalink/44WHELF_UWTSD/1ir6fgh/cdi_proquest_reports_2807414238</w:t>
        </w:r>
      </w:hyperlink>
      <w:r w:rsidR="00314FA3" w:rsidRPr="00707CAD">
        <w:rPr>
          <w:rFonts w:ascii="Arial" w:hAnsi="Arial" w:cs="Arial"/>
          <w:sz w:val="24"/>
          <w:szCs w:val="24"/>
          <w:shd w:val="clear" w:color="auto" w:fill="FFFFFF"/>
        </w:rPr>
        <w:t xml:space="preserve"> (accessed: 07.11.2023)</w:t>
      </w:r>
    </w:p>
    <w:p w14:paraId="79BCD5C5" w14:textId="77777777" w:rsidR="00AD5CD5" w:rsidRPr="00AD5CD5" w:rsidRDefault="00AD5CD5">
      <w:pPr>
        <w:rPr>
          <w:rFonts w:ascii="Arial" w:hAnsi="Arial" w:cs="Arial"/>
          <w:sz w:val="24"/>
          <w:szCs w:val="24"/>
          <w:shd w:val="clear" w:color="auto" w:fill="FFFFFF"/>
        </w:rPr>
      </w:pPr>
    </w:p>
    <w:p w14:paraId="0112516A" w14:textId="081B5DB3" w:rsidR="00AD5CD5" w:rsidRPr="00AD5CD5" w:rsidRDefault="00AD5CD5" w:rsidP="00AD5CD5">
      <w:pPr>
        <w:rPr>
          <w:rFonts w:ascii="Arial" w:hAnsi="Arial" w:cs="Arial"/>
          <w:sz w:val="24"/>
          <w:szCs w:val="24"/>
        </w:rPr>
      </w:pPr>
      <w:bookmarkStart w:id="8" w:name="_Hlk150539639"/>
      <w:r w:rsidRPr="00AD5CD5">
        <w:rPr>
          <w:rFonts w:ascii="Arial" w:hAnsi="Arial" w:cs="Arial"/>
          <w:sz w:val="24"/>
          <w:szCs w:val="24"/>
          <w:shd w:val="clear" w:color="auto" w:fill="FFFFFF"/>
        </w:rPr>
        <w:t>Poudel, S. and Nyaupane</w:t>
      </w:r>
      <w:bookmarkEnd w:id="8"/>
      <w:r w:rsidRPr="00AD5CD5">
        <w:rPr>
          <w:rFonts w:ascii="Arial" w:hAnsi="Arial" w:cs="Arial"/>
          <w:sz w:val="24"/>
          <w:szCs w:val="24"/>
          <w:shd w:val="clear" w:color="auto" w:fill="FFFFFF"/>
        </w:rPr>
        <w:t>, G.P. (2013) ‘The Role of Interpretative Tour Guiding in Sustainable Destination Management: A Comparison between Guided and Nonguided Tourists’, </w:t>
      </w:r>
      <w:r w:rsidRPr="00AD5CD5">
        <w:rPr>
          <w:rFonts w:ascii="Arial" w:hAnsi="Arial" w:cs="Arial"/>
          <w:i/>
          <w:iCs/>
          <w:sz w:val="24"/>
          <w:szCs w:val="24"/>
          <w:shd w:val="clear" w:color="auto" w:fill="FFFFFF"/>
        </w:rPr>
        <w:t>Journal of travel research</w:t>
      </w:r>
      <w:r w:rsidRPr="00AD5CD5">
        <w:rPr>
          <w:rFonts w:ascii="Arial" w:hAnsi="Arial" w:cs="Arial"/>
          <w:sz w:val="24"/>
          <w:szCs w:val="24"/>
          <w:shd w:val="clear" w:color="auto" w:fill="FFFFFF"/>
        </w:rPr>
        <w:t xml:space="preserve">, 52(5), pp. 659–672. Available at: </w:t>
      </w:r>
      <w:hyperlink r:id="rId19" w:history="1">
        <w:r w:rsidRPr="00AD5CD5">
          <w:rPr>
            <w:rStyle w:val="Hyperlink"/>
            <w:rFonts w:ascii="Arial" w:hAnsi="Arial" w:cs="Arial"/>
            <w:color w:val="auto"/>
            <w:sz w:val="24"/>
            <w:szCs w:val="24"/>
            <w:u w:val="none"/>
            <w:shd w:val="clear" w:color="auto" w:fill="FFFFFF"/>
          </w:rPr>
          <w:t>https://doi.org/10.1177/0047287513478496</w:t>
        </w:r>
      </w:hyperlink>
      <w:r w:rsidRPr="00AD5CD5">
        <w:rPr>
          <w:rFonts w:ascii="Arial" w:hAnsi="Arial" w:cs="Arial"/>
          <w:sz w:val="24"/>
          <w:szCs w:val="24"/>
          <w:shd w:val="clear" w:color="auto" w:fill="FFFFFF"/>
        </w:rPr>
        <w:t>. (accessed: 01.11.2023)</w:t>
      </w:r>
    </w:p>
    <w:p w14:paraId="7FF5A4C8" w14:textId="77777777" w:rsidR="00703D4B" w:rsidRPr="00707CAD" w:rsidRDefault="00703D4B">
      <w:pPr>
        <w:rPr>
          <w:rFonts w:ascii="Arial" w:hAnsi="Arial" w:cs="Arial"/>
          <w:sz w:val="24"/>
          <w:szCs w:val="24"/>
          <w:shd w:val="clear" w:color="auto" w:fill="FFFFFF"/>
        </w:rPr>
      </w:pPr>
    </w:p>
    <w:p w14:paraId="0929BEA2" w14:textId="5B692D1A" w:rsidR="00703D4B" w:rsidRDefault="00703D4B">
      <w:pPr>
        <w:rPr>
          <w:rFonts w:ascii="Arial" w:hAnsi="Arial" w:cs="Arial"/>
          <w:color w:val="000000" w:themeColor="text1"/>
          <w:sz w:val="24"/>
          <w:szCs w:val="24"/>
          <w:shd w:val="clear" w:color="auto" w:fill="FFFFFF"/>
        </w:rPr>
      </w:pPr>
      <w:r w:rsidRPr="00707CAD">
        <w:rPr>
          <w:rFonts w:ascii="Arial" w:hAnsi="Arial" w:cs="Arial"/>
          <w:color w:val="000000" w:themeColor="text1"/>
          <w:sz w:val="24"/>
          <w:szCs w:val="24"/>
          <w:shd w:val="clear" w:color="auto" w:fill="FFFFFF"/>
        </w:rPr>
        <w:t>RapRisk</w:t>
      </w:r>
      <w:r w:rsidR="007D21A4" w:rsidRPr="00707CAD">
        <w:rPr>
          <w:rFonts w:ascii="Arial" w:hAnsi="Arial" w:cs="Arial"/>
          <w:color w:val="000000" w:themeColor="text1"/>
          <w:sz w:val="24"/>
          <w:szCs w:val="24"/>
          <w:shd w:val="clear" w:color="auto" w:fill="FFFFFF"/>
        </w:rPr>
        <w:t xml:space="preserve"> (202</w:t>
      </w:r>
      <w:r w:rsidR="007E2E57" w:rsidRPr="00707CAD">
        <w:rPr>
          <w:rFonts w:ascii="Arial" w:hAnsi="Arial" w:cs="Arial"/>
          <w:color w:val="000000" w:themeColor="text1"/>
          <w:sz w:val="24"/>
          <w:szCs w:val="24"/>
          <w:shd w:val="clear" w:color="auto" w:fill="FFFFFF"/>
        </w:rPr>
        <w:t>3</w:t>
      </w:r>
      <w:r w:rsidR="007D21A4" w:rsidRPr="00707CAD">
        <w:rPr>
          <w:rFonts w:ascii="Arial" w:hAnsi="Arial" w:cs="Arial"/>
          <w:color w:val="000000" w:themeColor="text1"/>
          <w:sz w:val="24"/>
          <w:szCs w:val="24"/>
          <w:shd w:val="clear" w:color="auto" w:fill="FFFFFF"/>
        </w:rPr>
        <w:t>)</w:t>
      </w:r>
      <w:r w:rsidR="008739DB" w:rsidRPr="00707CAD">
        <w:rPr>
          <w:rFonts w:ascii="Arial" w:hAnsi="Arial" w:cs="Arial"/>
          <w:color w:val="000000" w:themeColor="text1"/>
          <w:sz w:val="24"/>
          <w:szCs w:val="24"/>
          <w:shd w:val="clear" w:color="auto" w:fill="FFFFFF"/>
        </w:rPr>
        <w:t xml:space="preserve"> </w:t>
      </w:r>
      <w:r w:rsidR="00300C90">
        <w:rPr>
          <w:rFonts w:ascii="Arial" w:hAnsi="Arial" w:cs="Arial"/>
          <w:color w:val="000000" w:themeColor="text1"/>
          <w:sz w:val="24"/>
          <w:szCs w:val="24"/>
          <w:shd w:val="clear" w:color="auto" w:fill="FFFFFF"/>
        </w:rPr>
        <w:t>'</w:t>
      </w:r>
      <w:r w:rsidR="008739DB" w:rsidRPr="00707CAD">
        <w:rPr>
          <w:rFonts w:ascii="Arial" w:hAnsi="Arial" w:cs="Arial"/>
          <w:color w:val="000000" w:themeColor="text1"/>
          <w:sz w:val="24"/>
          <w:szCs w:val="24"/>
          <w:shd w:val="clear" w:color="auto" w:fill="FFFFFF"/>
        </w:rPr>
        <w:t>On the rise: navigating the wave</w:t>
      </w:r>
      <w:r w:rsidR="00A55DF9" w:rsidRPr="00707CAD">
        <w:rPr>
          <w:rFonts w:ascii="Arial" w:hAnsi="Arial" w:cs="Arial"/>
          <w:color w:val="000000" w:themeColor="text1"/>
          <w:sz w:val="24"/>
          <w:szCs w:val="24"/>
          <w:shd w:val="clear" w:color="auto" w:fill="FFFFFF"/>
        </w:rPr>
        <w:t xml:space="preserve"> of greenwashing and social washing</w:t>
      </w:r>
      <w:r w:rsidR="00300C90">
        <w:rPr>
          <w:rFonts w:ascii="Arial" w:hAnsi="Arial" w:cs="Arial"/>
          <w:color w:val="000000" w:themeColor="text1"/>
          <w:sz w:val="24"/>
          <w:szCs w:val="24"/>
          <w:shd w:val="clear" w:color="auto" w:fill="FFFFFF"/>
        </w:rPr>
        <w:t>'</w:t>
      </w:r>
      <w:r w:rsidR="00A55DF9" w:rsidRPr="00707CAD">
        <w:rPr>
          <w:rFonts w:ascii="Arial" w:hAnsi="Arial" w:cs="Arial"/>
          <w:color w:val="000000" w:themeColor="text1"/>
          <w:sz w:val="24"/>
          <w:szCs w:val="24"/>
          <w:shd w:val="clear" w:color="auto" w:fill="FFFFFF"/>
        </w:rPr>
        <w:t>.</w:t>
      </w:r>
      <w:r w:rsidR="007E2E57" w:rsidRPr="00707CAD">
        <w:rPr>
          <w:rFonts w:ascii="Arial" w:hAnsi="Arial" w:cs="Arial"/>
          <w:color w:val="000000" w:themeColor="text1"/>
          <w:sz w:val="24"/>
          <w:szCs w:val="24"/>
          <w:shd w:val="clear" w:color="auto" w:fill="FFFFFF"/>
        </w:rPr>
        <w:t xml:space="preserve"> Available at: https://</w:t>
      </w:r>
      <w:r w:rsidR="007E2E57" w:rsidRPr="00707CAD">
        <w:rPr>
          <w:rFonts w:ascii="Arial" w:hAnsi="Arial" w:cs="Arial"/>
          <w:color w:val="000000" w:themeColor="text1"/>
          <w:sz w:val="24"/>
          <w:szCs w:val="24"/>
        </w:rPr>
        <w:t xml:space="preserve"> </w:t>
      </w:r>
      <w:hyperlink r:id="rId20" w:history="1">
        <w:r w:rsidR="007E2E57" w:rsidRPr="00707CAD">
          <w:rPr>
            <w:rStyle w:val="Hyperlink"/>
            <w:rFonts w:ascii="Arial" w:hAnsi="Arial" w:cs="Arial"/>
            <w:color w:val="000000" w:themeColor="text1"/>
            <w:sz w:val="24"/>
            <w:szCs w:val="24"/>
            <w:u w:val="none"/>
            <w:shd w:val="clear" w:color="auto" w:fill="FFFFFF"/>
          </w:rPr>
          <w:t>www.reprisk.com/news-research/reports/on-the-rise-navigating-the-wave-of-greenwashing-and-social-washing?mtm_ca</w:t>
        </w:r>
      </w:hyperlink>
      <w:r w:rsidR="007E2E57" w:rsidRPr="00707CAD">
        <w:rPr>
          <w:rFonts w:ascii="Arial" w:hAnsi="Arial" w:cs="Arial"/>
          <w:color w:val="000000" w:themeColor="text1"/>
          <w:sz w:val="24"/>
          <w:szCs w:val="24"/>
          <w:shd w:val="clear" w:color="auto" w:fill="FFFFFF"/>
        </w:rPr>
        <w:t xml:space="preserve"> (accessed: </w:t>
      </w:r>
      <w:r w:rsidR="00B609B2" w:rsidRPr="00707CAD">
        <w:rPr>
          <w:rFonts w:ascii="Arial" w:hAnsi="Arial" w:cs="Arial"/>
          <w:color w:val="000000" w:themeColor="text1"/>
          <w:sz w:val="24"/>
          <w:szCs w:val="24"/>
          <w:shd w:val="clear" w:color="auto" w:fill="FFFFFF"/>
        </w:rPr>
        <w:t>10.11.2023)</w:t>
      </w:r>
    </w:p>
    <w:p w14:paraId="174CFEF3" w14:textId="77777777" w:rsidR="005541AA" w:rsidRDefault="005541AA">
      <w:pPr>
        <w:rPr>
          <w:rFonts w:ascii="Arial" w:hAnsi="Arial" w:cs="Arial"/>
          <w:color w:val="000000" w:themeColor="text1"/>
          <w:sz w:val="24"/>
          <w:szCs w:val="24"/>
          <w:shd w:val="clear" w:color="auto" w:fill="FFFFFF"/>
        </w:rPr>
      </w:pPr>
    </w:p>
    <w:p w14:paraId="6B263656" w14:textId="5E3E6DA2" w:rsidR="005541AA" w:rsidRPr="00707CAD" w:rsidRDefault="00357B2D">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Schlappig, B. (2020) </w:t>
      </w:r>
      <w:r w:rsidR="00B16061">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Marriott eliminate “Make a green choice” program</w:t>
      </w:r>
      <w:r w:rsidR="00B16061">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w:t>
      </w:r>
      <w:r w:rsidR="00B16061">
        <w:rPr>
          <w:rFonts w:ascii="Arial" w:hAnsi="Arial" w:cs="Arial"/>
          <w:color w:val="000000" w:themeColor="text1"/>
          <w:sz w:val="24"/>
          <w:szCs w:val="24"/>
          <w:shd w:val="clear" w:color="auto" w:fill="FFFFFF"/>
        </w:rPr>
        <w:t xml:space="preserve"> </w:t>
      </w:r>
      <w:r w:rsidR="00E200E6" w:rsidRPr="00B16061">
        <w:rPr>
          <w:rFonts w:ascii="Arial" w:hAnsi="Arial" w:cs="Arial"/>
          <w:i/>
          <w:iCs/>
          <w:color w:val="000000" w:themeColor="text1"/>
          <w:sz w:val="24"/>
          <w:szCs w:val="24"/>
          <w:shd w:val="clear" w:color="auto" w:fill="FFFFFF"/>
        </w:rPr>
        <w:t>One mile at a time</w:t>
      </w:r>
      <w:r w:rsidR="00E200E6">
        <w:rPr>
          <w:rFonts w:ascii="Arial" w:hAnsi="Arial" w:cs="Arial"/>
          <w:color w:val="000000" w:themeColor="text1"/>
          <w:sz w:val="24"/>
          <w:szCs w:val="24"/>
          <w:shd w:val="clear" w:color="auto" w:fill="FFFFFF"/>
        </w:rPr>
        <w:t>. Available at: https://</w:t>
      </w:r>
      <w:r w:rsidR="00B73BFB" w:rsidRPr="00B73BFB">
        <w:t xml:space="preserve"> </w:t>
      </w:r>
      <w:r w:rsidR="00B73BFB" w:rsidRPr="00B73BFB">
        <w:rPr>
          <w:rFonts w:ascii="Arial" w:hAnsi="Arial" w:cs="Arial"/>
          <w:color w:val="000000" w:themeColor="text1"/>
          <w:sz w:val="24"/>
          <w:szCs w:val="24"/>
          <w:shd w:val="clear" w:color="auto" w:fill="FFFFFF"/>
        </w:rPr>
        <w:t>onemileatatime.com/marriott-eliminates-make-a-green-choice/</w:t>
      </w:r>
      <w:r w:rsidR="00B73BFB">
        <w:rPr>
          <w:rFonts w:ascii="Arial" w:hAnsi="Arial" w:cs="Arial"/>
          <w:color w:val="000000" w:themeColor="text1"/>
          <w:sz w:val="24"/>
          <w:szCs w:val="24"/>
          <w:shd w:val="clear" w:color="auto" w:fill="FFFFFF"/>
        </w:rPr>
        <w:t xml:space="preserve"> (accessed: 11.11.2023)</w:t>
      </w:r>
    </w:p>
    <w:p w14:paraId="46B1B3AA" w14:textId="77777777" w:rsidR="00C607A2" w:rsidRPr="00707CAD" w:rsidRDefault="00C607A2">
      <w:pPr>
        <w:rPr>
          <w:rFonts w:ascii="Arial" w:hAnsi="Arial" w:cs="Arial"/>
          <w:color w:val="000000" w:themeColor="text1"/>
          <w:sz w:val="24"/>
          <w:szCs w:val="24"/>
          <w:shd w:val="clear" w:color="auto" w:fill="FFFFFF"/>
        </w:rPr>
      </w:pPr>
    </w:p>
    <w:p w14:paraId="699E0ABD" w14:textId="1DBB9C80" w:rsidR="00C607A2" w:rsidRDefault="00C607A2">
      <w:pPr>
        <w:rPr>
          <w:rFonts w:ascii="Arial" w:hAnsi="Arial" w:cs="Arial"/>
          <w:color w:val="000000" w:themeColor="text1"/>
          <w:sz w:val="24"/>
          <w:szCs w:val="24"/>
          <w:shd w:val="clear" w:color="auto" w:fill="FFFFFF"/>
        </w:rPr>
      </w:pPr>
      <w:r w:rsidRPr="00707CAD">
        <w:rPr>
          <w:rFonts w:ascii="Arial" w:hAnsi="Arial" w:cs="Arial"/>
          <w:color w:val="000000" w:themeColor="text1"/>
          <w:sz w:val="24"/>
          <w:szCs w:val="24"/>
          <w:shd w:val="clear" w:color="auto" w:fill="FFFFFF"/>
        </w:rPr>
        <w:t>Un</w:t>
      </w:r>
      <w:r w:rsidR="000F0334" w:rsidRPr="00707CAD">
        <w:rPr>
          <w:rFonts w:ascii="Arial" w:hAnsi="Arial" w:cs="Arial"/>
          <w:color w:val="000000" w:themeColor="text1"/>
          <w:sz w:val="24"/>
          <w:szCs w:val="24"/>
          <w:shd w:val="clear" w:color="auto" w:fill="FFFFFF"/>
        </w:rPr>
        <w:t>i</w:t>
      </w:r>
      <w:r w:rsidRPr="00707CAD">
        <w:rPr>
          <w:rFonts w:ascii="Arial" w:hAnsi="Arial" w:cs="Arial"/>
          <w:color w:val="000000" w:themeColor="text1"/>
          <w:sz w:val="24"/>
          <w:szCs w:val="24"/>
          <w:shd w:val="clear" w:color="auto" w:fill="FFFFFF"/>
        </w:rPr>
        <w:t>ted Nation</w:t>
      </w:r>
      <w:r w:rsidR="000F0334" w:rsidRPr="00707CAD">
        <w:rPr>
          <w:rFonts w:ascii="Arial" w:hAnsi="Arial" w:cs="Arial"/>
          <w:color w:val="000000" w:themeColor="text1"/>
          <w:sz w:val="24"/>
          <w:szCs w:val="24"/>
          <w:shd w:val="clear" w:color="auto" w:fill="FFFFFF"/>
        </w:rPr>
        <w:t>s</w:t>
      </w:r>
      <w:r w:rsidR="00757FAC" w:rsidRPr="00707CAD">
        <w:rPr>
          <w:rFonts w:ascii="Arial" w:hAnsi="Arial" w:cs="Arial"/>
          <w:color w:val="000000" w:themeColor="text1"/>
          <w:sz w:val="24"/>
          <w:szCs w:val="24"/>
          <w:shd w:val="clear" w:color="auto" w:fill="FFFFFF"/>
        </w:rPr>
        <w:t xml:space="preserve"> (no data) </w:t>
      </w:r>
      <w:r w:rsidR="0045304E" w:rsidRPr="00707CAD">
        <w:rPr>
          <w:rFonts w:ascii="Arial" w:hAnsi="Arial" w:cs="Arial"/>
          <w:color w:val="000000" w:themeColor="text1"/>
          <w:sz w:val="24"/>
          <w:szCs w:val="24"/>
          <w:shd w:val="clear" w:color="auto" w:fill="FFFFFF"/>
        </w:rPr>
        <w:t xml:space="preserve">'Sustainable tourism'. </w:t>
      </w:r>
      <w:r w:rsidR="00757FAC" w:rsidRPr="00707CAD">
        <w:rPr>
          <w:rFonts w:ascii="Arial" w:hAnsi="Arial" w:cs="Arial"/>
          <w:color w:val="000000" w:themeColor="text1"/>
          <w:sz w:val="24"/>
          <w:szCs w:val="24"/>
          <w:shd w:val="clear" w:color="auto" w:fill="FFFFFF"/>
        </w:rPr>
        <w:t xml:space="preserve">Available at: </w:t>
      </w:r>
      <w:hyperlink r:id="rId21" w:anchor=":~:text=The%20World%20Tourism%20Organization%20defines,the%20environment%20and%20host%20communities" w:history="1">
        <w:r w:rsidR="001223F4" w:rsidRPr="00707CAD">
          <w:rPr>
            <w:rStyle w:val="Hyperlink"/>
            <w:rFonts w:ascii="Arial" w:hAnsi="Arial" w:cs="Arial"/>
            <w:color w:val="000000" w:themeColor="text1"/>
            <w:sz w:val="24"/>
            <w:szCs w:val="24"/>
            <w:u w:val="none"/>
            <w:shd w:val="clear" w:color="auto" w:fill="FFFFFF"/>
          </w:rPr>
          <w:t>https://</w:t>
        </w:r>
        <w:r w:rsidR="001223F4" w:rsidRPr="00707CAD">
          <w:rPr>
            <w:rStyle w:val="Hyperlink"/>
            <w:rFonts w:ascii="Arial" w:hAnsi="Arial" w:cs="Arial"/>
            <w:color w:val="000000" w:themeColor="text1"/>
            <w:sz w:val="24"/>
            <w:szCs w:val="24"/>
            <w:u w:val="none"/>
          </w:rPr>
          <w:t>s</w:t>
        </w:r>
        <w:r w:rsidR="001223F4" w:rsidRPr="00707CAD">
          <w:rPr>
            <w:rStyle w:val="Hyperlink"/>
            <w:rFonts w:ascii="Arial" w:hAnsi="Arial" w:cs="Arial"/>
            <w:color w:val="000000" w:themeColor="text1"/>
            <w:sz w:val="24"/>
            <w:szCs w:val="24"/>
            <w:u w:val="none"/>
            <w:shd w:val="clear" w:color="auto" w:fill="FFFFFF"/>
          </w:rPr>
          <w:t>dgs.un.org/topics/sustainable-tourism#:~:text=The%20World%20Tourism%20Organization%20defines,the%20environment%20and%20host%20communities</w:t>
        </w:r>
      </w:hyperlink>
      <w:r w:rsidR="00757FAC" w:rsidRPr="00707CAD">
        <w:rPr>
          <w:rFonts w:ascii="Arial" w:hAnsi="Arial" w:cs="Arial"/>
          <w:color w:val="000000" w:themeColor="text1"/>
          <w:sz w:val="24"/>
          <w:szCs w:val="24"/>
          <w:shd w:val="clear" w:color="auto" w:fill="FFFFFF"/>
        </w:rPr>
        <w:t>"</w:t>
      </w:r>
      <w:r w:rsidR="001223F4" w:rsidRPr="00707CAD">
        <w:rPr>
          <w:rFonts w:ascii="Arial" w:hAnsi="Arial" w:cs="Arial"/>
          <w:color w:val="000000" w:themeColor="text1"/>
          <w:sz w:val="24"/>
          <w:szCs w:val="24"/>
          <w:shd w:val="clear" w:color="auto" w:fill="FFFFFF"/>
        </w:rPr>
        <w:t xml:space="preserve"> (accessed: 02.11.2023)</w:t>
      </w:r>
    </w:p>
    <w:p w14:paraId="29BE63FF" w14:textId="77777777" w:rsidR="003B5D55" w:rsidRDefault="003B5D55">
      <w:pPr>
        <w:rPr>
          <w:rFonts w:ascii="Arial" w:hAnsi="Arial" w:cs="Arial"/>
          <w:color w:val="000000" w:themeColor="text1"/>
          <w:sz w:val="24"/>
          <w:szCs w:val="24"/>
          <w:shd w:val="clear" w:color="auto" w:fill="FFFFFF"/>
        </w:rPr>
      </w:pPr>
    </w:p>
    <w:p w14:paraId="3F7714D8" w14:textId="4B48CCCE" w:rsidR="003B5D55" w:rsidRPr="00BE2080" w:rsidRDefault="003B5D55">
      <w:pPr>
        <w:rPr>
          <w:rFonts w:ascii="Arial" w:hAnsi="Arial" w:cs="Arial"/>
          <w:sz w:val="24"/>
          <w:szCs w:val="24"/>
          <w:shd w:val="clear" w:color="auto" w:fill="FFFFFF"/>
        </w:rPr>
      </w:pPr>
      <w:r w:rsidRPr="00BE2080">
        <w:rPr>
          <w:rFonts w:ascii="Arial" w:hAnsi="Arial" w:cs="Arial"/>
          <w:sz w:val="24"/>
          <w:szCs w:val="24"/>
          <w:shd w:val="clear" w:color="auto" w:fill="FFFFFF"/>
        </w:rPr>
        <w:t xml:space="preserve">Williams, B. (2023) </w:t>
      </w:r>
      <w:r w:rsidR="00E65DD9" w:rsidRPr="00BE2080">
        <w:rPr>
          <w:rFonts w:ascii="Arial" w:hAnsi="Arial" w:cs="Arial"/>
          <w:sz w:val="24"/>
          <w:szCs w:val="24"/>
          <w:shd w:val="clear" w:color="auto" w:fill="FFFFFF"/>
        </w:rPr>
        <w:t>[blog] '</w:t>
      </w:r>
      <w:r w:rsidR="007B4DB4" w:rsidRPr="00BE2080">
        <w:rPr>
          <w:rFonts w:ascii="Arial" w:hAnsi="Arial" w:cs="Arial"/>
          <w:sz w:val="24"/>
          <w:szCs w:val="24"/>
          <w:shd w:val="clear" w:color="auto" w:fill="FFFFFF"/>
        </w:rPr>
        <w:t>55+ Venice Travel and Tourism Statistics</w:t>
      </w:r>
      <w:r w:rsidR="00E65DD9" w:rsidRPr="00BE2080">
        <w:rPr>
          <w:rFonts w:ascii="Arial" w:hAnsi="Arial" w:cs="Arial"/>
          <w:sz w:val="24"/>
          <w:szCs w:val="24"/>
          <w:shd w:val="clear" w:color="auto" w:fill="FFFFFF"/>
        </w:rPr>
        <w:t xml:space="preserve"> [Fresh for 2023]'. </w:t>
      </w:r>
      <w:r w:rsidR="00E65DD9" w:rsidRPr="00BE2080">
        <w:rPr>
          <w:rFonts w:ascii="Arial" w:hAnsi="Arial" w:cs="Arial"/>
          <w:i/>
          <w:iCs/>
          <w:sz w:val="24"/>
          <w:szCs w:val="24"/>
          <w:shd w:val="clear" w:color="auto" w:fill="FFFFFF"/>
        </w:rPr>
        <w:t>Dream Big Travel Far</w:t>
      </w:r>
      <w:r w:rsidR="00E65DD9" w:rsidRPr="00BE2080">
        <w:rPr>
          <w:rFonts w:ascii="Arial" w:hAnsi="Arial" w:cs="Arial"/>
          <w:sz w:val="24"/>
          <w:szCs w:val="24"/>
          <w:shd w:val="clear" w:color="auto" w:fill="FFFFFF"/>
        </w:rPr>
        <w:t>. Available at: https://</w:t>
      </w:r>
      <w:r w:rsidR="00BE2080" w:rsidRPr="00BE2080">
        <w:t xml:space="preserve"> </w:t>
      </w:r>
      <w:hyperlink r:id="rId22" w:history="1">
        <w:r w:rsidR="00BE2080" w:rsidRPr="00BE2080">
          <w:rPr>
            <w:rStyle w:val="Hyperlink"/>
            <w:rFonts w:ascii="Arial" w:hAnsi="Arial" w:cs="Arial"/>
            <w:color w:val="auto"/>
            <w:sz w:val="24"/>
            <w:szCs w:val="24"/>
            <w:u w:val="none"/>
            <w:shd w:val="clear" w:color="auto" w:fill="FFFFFF"/>
          </w:rPr>
          <w:t>www.dreambigtravelfarblog.com/blog/venice-travel-tourism-statistics</w:t>
        </w:r>
      </w:hyperlink>
      <w:r w:rsidR="00BE2080" w:rsidRPr="00BE2080">
        <w:rPr>
          <w:rFonts w:ascii="Arial" w:hAnsi="Arial" w:cs="Arial"/>
          <w:sz w:val="24"/>
          <w:szCs w:val="24"/>
          <w:shd w:val="clear" w:color="auto" w:fill="FFFFFF"/>
        </w:rPr>
        <w:t xml:space="preserve"> (accessed: 02.11.2023)</w:t>
      </w:r>
    </w:p>
    <w:p w14:paraId="75CA0357" w14:textId="77777777" w:rsidR="00434815" w:rsidRPr="00707CAD" w:rsidRDefault="00434815">
      <w:pPr>
        <w:rPr>
          <w:rFonts w:ascii="Arial" w:hAnsi="Arial" w:cs="Arial"/>
          <w:sz w:val="24"/>
          <w:szCs w:val="24"/>
          <w:shd w:val="clear" w:color="auto" w:fill="FFFFFF"/>
        </w:rPr>
      </w:pPr>
    </w:p>
    <w:p w14:paraId="2E011491" w14:textId="39F16E2C" w:rsidR="00434815" w:rsidRPr="00707CAD" w:rsidRDefault="00434815">
      <w:pPr>
        <w:rPr>
          <w:rFonts w:ascii="Arial" w:hAnsi="Arial" w:cs="Arial"/>
          <w:sz w:val="24"/>
          <w:szCs w:val="24"/>
          <w:shd w:val="clear" w:color="auto" w:fill="FFFFFF"/>
        </w:rPr>
      </w:pPr>
      <w:bookmarkStart w:id="9" w:name="_Hlk150465180"/>
      <w:r w:rsidRPr="00707CAD">
        <w:rPr>
          <w:rFonts w:ascii="Arial" w:hAnsi="Arial" w:cs="Arial"/>
          <w:sz w:val="24"/>
          <w:szCs w:val="24"/>
          <w:shd w:val="clear" w:color="auto" w:fill="FFFFFF"/>
        </w:rPr>
        <w:t>Wu, Y., Zhang, K., &amp; Xie, J. (2020</w:t>
      </w:r>
      <w:bookmarkEnd w:id="9"/>
      <w:r w:rsidRPr="00707CAD">
        <w:rPr>
          <w:rFonts w:ascii="Arial" w:hAnsi="Arial" w:cs="Arial"/>
          <w:sz w:val="24"/>
          <w:szCs w:val="24"/>
          <w:shd w:val="clear" w:color="auto" w:fill="FFFFFF"/>
        </w:rPr>
        <w:t xml:space="preserve">) </w:t>
      </w:r>
      <w:r w:rsidR="00300C90">
        <w:rPr>
          <w:rFonts w:ascii="Arial" w:hAnsi="Arial" w:cs="Arial"/>
          <w:sz w:val="24"/>
          <w:szCs w:val="24"/>
          <w:shd w:val="clear" w:color="auto" w:fill="FFFFFF"/>
        </w:rPr>
        <w:t>'</w:t>
      </w:r>
      <w:r w:rsidRPr="00707CAD">
        <w:rPr>
          <w:rFonts w:ascii="Arial" w:hAnsi="Arial" w:cs="Arial"/>
          <w:sz w:val="24"/>
          <w:szCs w:val="24"/>
          <w:shd w:val="clear" w:color="auto" w:fill="FFFFFF"/>
        </w:rPr>
        <w:t>Bad greenwashing, good greenwashing: Corporate social responsibility and information transparency</w:t>
      </w:r>
      <w:r w:rsidR="00300C90">
        <w:rPr>
          <w:rFonts w:ascii="Arial" w:hAnsi="Arial" w:cs="Arial"/>
          <w:sz w:val="24"/>
          <w:szCs w:val="24"/>
          <w:shd w:val="clear" w:color="auto" w:fill="FFFFFF"/>
        </w:rPr>
        <w:t>'</w:t>
      </w:r>
      <w:r w:rsidRPr="00707CAD">
        <w:rPr>
          <w:rFonts w:ascii="Arial" w:hAnsi="Arial" w:cs="Arial"/>
          <w:sz w:val="24"/>
          <w:szCs w:val="24"/>
          <w:shd w:val="clear" w:color="auto" w:fill="FFFFFF"/>
        </w:rPr>
        <w:t>. </w:t>
      </w:r>
      <w:r w:rsidRPr="00707CAD">
        <w:rPr>
          <w:rFonts w:ascii="Arial" w:hAnsi="Arial" w:cs="Arial"/>
          <w:i/>
          <w:iCs/>
          <w:sz w:val="24"/>
          <w:szCs w:val="24"/>
          <w:shd w:val="clear" w:color="auto" w:fill="FFFFFF"/>
        </w:rPr>
        <w:t>Management Science</w:t>
      </w:r>
      <w:r w:rsidRPr="00707CAD">
        <w:rPr>
          <w:rFonts w:ascii="Arial" w:hAnsi="Arial" w:cs="Arial"/>
          <w:sz w:val="24"/>
          <w:szCs w:val="24"/>
          <w:shd w:val="clear" w:color="auto" w:fill="FFFFFF"/>
        </w:rPr>
        <w:t>, </w:t>
      </w:r>
      <w:r w:rsidRPr="00707CAD">
        <w:rPr>
          <w:rFonts w:ascii="Arial" w:hAnsi="Arial" w:cs="Arial"/>
          <w:i/>
          <w:iCs/>
          <w:sz w:val="24"/>
          <w:szCs w:val="24"/>
          <w:shd w:val="clear" w:color="auto" w:fill="FFFFFF"/>
        </w:rPr>
        <w:t>66</w:t>
      </w:r>
      <w:r w:rsidRPr="00707CAD">
        <w:rPr>
          <w:rFonts w:ascii="Arial" w:hAnsi="Arial" w:cs="Arial"/>
          <w:sz w:val="24"/>
          <w:szCs w:val="24"/>
          <w:shd w:val="clear" w:color="auto" w:fill="FFFFFF"/>
        </w:rPr>
        <w:t>(7), 3095-3112.Available at: https://</w:t>
      </w:r>
      <w:r w:rsidR="00D37DA6" w:rsidRPr="00707CAD">
        <w:rPr>
          <w:rFonts w:ascii="Arial" w:hAnsi="Arial" w:cs="Arial"/>
          <w:sz w:val="24"/>
          <w:szCs w:val="24"/>
        </w:rPr>
        <w:t xml:space="preserve"> </w:t>
      </w:r>
      <w:hyperlink r:id="rId23" w:history="1">
        <w:r w:rsidR="00D37DA6" w:rsidRPr="00707CAD">
          <w:rPr>
            <w:rFonts w:ascii="Arial" w:hAnsi="Arial" w:cs="Arial"/>
            <w:sz w:val="24"/>
            <w:szCs w:val="24"/>
            <w:shd w:val="clear" w:color="auto" w:fill="FFFFFF"/>
          </w:rPr>
          <w:t>doi.org/10.1287/mnsc.2019.3340</w:t>
        </w:r>
      </w:hyperlink>
      <w:r w:rsidR="00D37DA6" w:rsidRPr="00707CAD">
        <w:rPr>
          <w:rFonts w:ascii="Arial" w:hAnsi="Arial" w:cs="Arial"/>
          <w:sz w:val="24"/>
          <w:szCs w:val="24"/>
        </w:rPr>
        <w:t xml:space="preserve"> (accessed: 0</w:t>
      </w:r>
      <w:r w:rsidR="00751F71" w:rsidRPr="00707CAD">
        <w:rPr>
          <w:rFonts w:ascii="Arial" w:hAnsi="Arial" w:cs="Arial"/>
          <w:sz w:val="24"/>
          <w:szCs w:val="24"/>
        </w:rPr>
        <w:t>5.11.2023)</w:t>
      </w:r>
    </w:p>
    <w:p w14:paraId="179A387E" w14:textId="3E65316C" w:rsidR="004B00A7" w:rsidRDefault="004B00A7">
      <w:pPr>
        <w:rPr>
          <w:rFonts w:ascii="Arial" w:hAnsi="Arial" w:cs="Arial"/>
          <w:sz w:val="24"/>
          <w:szCs w:val="24"/>
        </w:rPr>
      </w:pPr>
    </w:p>
    <w:p w14:paraId="090B00C5" w14:textId="77777777" w:rsidR="00BE2080" w:rsidRDefault="00BE2080">
      <w:pPr>
        <w:rPr>
          <w:rFonts w:ascii="Arial" w:hAnsi="Arial" w:cs="Arial"/>
          <w:sz w:val="24"/>
          <w:szCs w:val="24"/>
        </w:rPr>
      </w:pPr>
    </w:p>
    <w:p w14:paraId="76364FE6" w14:textId="77777777" w:rsidR="00BE2080" w:rsidRDefault="00BE2080">
      <w:pPr>
        <w:rPr>
          <w:rFonts w:ascii="Arial" w:hAnsi="Arial" w:cs="Arial"/>
          <w:sz w:val="24"/>
          <w:szCs w:val="24"/>
        </w:rPr>
      </w:pPr>
    </w:p>
    <w:p w14:paraId="5F291BBF" w14:textId="77777777" w:rsidR="00BE2080" w:rsidRDefault="00BE2080">
      <w:pPr>
        <w:rPr>
          <w:rFonts w:ascii="Arial" w:hAnsi="Arial" w:cs="Arial"/>
          <w:sz w:val="24"/>
          <w:szCs w:val="24"/>
        </w:rPr>
      </w:pPr>
    </w:p>
    <w:p w14:paraId="55E74F87" w14:textId="77777777" w:rsidR="00BE2080" w:rsidRDefault="00BE2080">
      <w:pPr>
        <w:rPr>
          <w:rFonts w:ascii="Arial" w:hAnsi="Arial" w:cs="Arial"/>
          <w:sz w:val="24"/>
          <w:szCs w:val="24"/>
        </w:rPr>
      </w:pPr>
    </w:p>
    <w:p w14:paraId="07E45D3C" w14:textId="77777777" w:rsidR="00BE2080" w:rsidRDefault="00BE2080">
      <w:pPr>
        <w:rPr>
          <w:rFonts w:ascii="Arial" w:hAnsi="Arial" w:cs="Arial"/>
          <w:sz w:val="24"/>
          <w:szCs w:val="24"/>
        </w:rPr>
      </w:pPr>
    </w:p>
    <w:p w14:paraId="79077E89" w14:textId="77777777" w:rsidR="00266069" w:rsidRDefault="00266069">
      <w:pPr>
        <w:rPr>
          <w:rFonts w:ascii="Arial" w:hAnsi="Arial" w:cs="Arial"/>
          <w:sz w:val="24"/>
          <w:szCs w:val="24"/>
        </w:rPr>
      </w:pPr>
    </w:p>
    <w:p w14:paraId="017499A8" w14:textId="77777777" w:rsidR="00266069" w:rsidRDefault="00266069">
      <w:pPr>
        <w:rPr>
          <w:rFonts w:ascii="Arial" w:hAnsi="Arial" w:cs="Arial"/>
          <w:sz w:val="24"/>
          <w:szCs w:val="24"/>
        </w:rPr>
      </w:pPr>
    </w:p>
    <w:p w14:paraId="76F475C9" w14:textId="77777777" w:rsidR="00266069" w:rsidRDefault="00266069">
      <w:pPr>
        <w:rPr>
          <w:rFonts w:ascii="Arial" w:hAnsi="Arial" w:cs="Arial"/>
          <w:sz w:val="24"/>
          <w:szCs w:val="24"/>
        </w:rPr>
      </w:pPr>
    </w:p>
    <w:p w14:paraId="0AC486CE" w14:textId="77777777" w:rsidR="00266069" w:rsidRDefault="00266069">
      <w:pPr>
        <w:rPr>
          <w:rFonts w:ascii="Arial" w:hAnsi="Arial" w:cs="Arial"/>
          <w:sz w:val="24"/>
          <w:szCs w:val="24"/>
        </w:rPr>
      </w:pPr>
    </w:p>
    <w:p w14:paraId="75783E61" w14:textId="77777777" w:rsidR="00266069" w:rsidRDefault="00266069">
      <w:pPr>
        <w:rPr>
          <w:rFonts w:ascii="Arial" w:hAnsi="Arial" w:cs="Arial"/>
          <w:sz w:val="24"/>
          <w:szCs w:val="24"/>
        </w:rPr>
      </w:pPr>
    </w:p>
    <w:p w14:paraId="4D8F14A1" w14:textId="77777777" w:rsidR="00266069" w:rsidRDefault="00266069">
      <w:pPr>
        <w:rPr>
          <w:rFonts w:ascii="Arial" w:hAnsi="Arial" w:cs="Arial"/>
          <w:sz w:val="24"/>
          <w:szCs w:val="24"/>
        </w:rPr>
      </w:pPr>
    </w:p>
    <w:p w14:paraId="66409F63" w14:textId="77777777" w:rsidR="00266069" w:rsidRDefault="00266069">
      <w:pPr>
        <w:rPr>
          <w:rFonts w:ascii="Arial" w:hAnsi="Arial" w:cs="Arial"/>
          <w:sz w:val="24"/>
          <w:szCs w:val="24"/>
        </w:rPr>
      </w:pPr>
    </w:p>
    <w:p w14:paraId="30E96846" w14:textId="77777777" w:rsidR="00266069" w:rsidRDefault="00266069">
      <w:pPr>
        <w:rPr>
          <w:rFonts w:ascii="Arial" w:hAnsi="Arial" w:cs="Arial"/>
          <w:sz w:val="24"/>
          <w:szCs w:val="24"/>
        </w:rPr>
      </w:pPr>
    </w:p>
    <w:p w14:paraId="399D9637" w14:textId="77777777" w:rsidR="00266069" w:rsidRDefault="00266069">
      <w:pPr>
        <w:rPr>
          <w:rFonts w:ascii="Arial" w:hAnsi="Arial" w:cs="Arial"/>
          <w:sz w:val="24"/>
          <w:szCs w:val="24"/>
        </w:rPr>
      </w:pPr>
    </w:p>
    <w:p w14:paraId="0FEF5F87" w14:textId="77777777" w:rsidR="00266069" w:rsidRDefault="00266069">
      <w:pPr>
        <w:rPr>
          <w:rFonts w:ascii="Arial" w:hAnsi="Arial" w:cs="Arial"/>
          <w:sz w:val="24"/>
          <w:szCs w:val="24"/>
        </w:rPr>
      </w:pPr>
    </w:p>
    <w:p w14:paraId="76E74854" w14:textId="77777777" w:rsidR="00266069" w:rsidRDefault="00266069">
      <w:pPr>
        <w:rPr>
          <w:rFonts w:ascii="Arial" w:hAnsi="Arial" w:cs="Arial"/>
          <w:sz w:val="24"/>
          <w:szCs w:val="24"/>
        </w:rPr>
      </w:pPr>
    </w:p>
    <w:p w14:paraId="142F6251" w14:textId="77777777" w:rsidR="00266069" w:rsidRDefault="00266069">
      <w:pPr>
        <w:rPr>
          <w:rFonts w:ascii="Arial" w:hAnsi="Arial" w:cs="Arial"/>
          <w:sz w:val="24"/>
          <w:szCs w:val="24"/>
        </w:rPr>
      </w:pPr>
    </w:p>
    <w:p w14:paraId="17392C10" w14:textId="77777777" w:rsidR="00266069" w:rsidRDefault="00266069">
      <w:pPr>
        <w:rPr>
          <w:rFonts w:ascii="Arial" w:hAnsi="Arial" w:cs="Arial"/>
          <w:sz w:val="24"/>
          <w:szCs w:val="24"/>
        </w:rPr>
      </w:pPr>
    </w:p>
    <w:p w14:paraId="77161699" w14:textId="77777777" w:rsidR="00266069" w:rsidRDefault="00266069">
      <w:pPr>
        <w:rPr>
          <w:rFonts w:ascii="Arial" w:hAnsi="Arial" w:cs="Arial"/>
          <w:sz w:val="24"/>
          <w:szCs w:val="24"/>
        </w:rPr>
      </w:pPr>
    </w:p>
    <w:p w14:paraId="030CE604" w14:textId="77777777" w:rsidR="00266069" w:rsidRDefault="00266069">
      <w:pPr>
        <w:rPr>
          <w:rFonts w:ascii="Arial" w:hAnsi="Arial" w:cs="Arial"/>
          <w:sz w:val="24"/>
          <w:szCs w:val="24"/>
        </w:rPr>
      </w:pPr>
    </w:p>
    <w:p w14:paraId="6B33658A" w14:textId="77777777" w:rsidR="00266069" w:rsidRDefault="00266069">
      <w:pPr>
        <w:rPr>
          <w:rFonts w:ascii="Arial" w:hAnsi="Arial" w:cs="Arial"/>
          <w:sz w:val="24"/>
          <w:szCs w:val="24"/>
        </w:rPr>
      </w:pPr>
    </w:p>
    <w:p w14:paraId="6E4335EB" w14:textId="77777777" w:rsidR="00266069" w:rsidRDefault="00266069">
      <w:pPr>
        <w:rPr>
          <w:rFonts w:ascii="Arial" w:hAnsi="Arial" w:cs="Arial"/>
          <w:sz w:val="24"/>
          <w:szCs w:val="24"/>
        </w:rPr>
      </w:pPr>
    </w:p>
    <w:p w14:paraId="5C8EB590" w14:textId="77777777" w:rsidR="00266069" w:rsidRDefault="00266069">
      <w:pPr>
        <w:rPr>
          <w:rFonts w:ascii="Arial" w:hAnsi="Arial" w:cs="Arial"/>
          <w:sz w:val="24"/>
          <w:szCs w:val="24"/>
        </w:rPr>
      </w:pPr>
    </w:p>
    <w:p w14:paraId="28AC3947" w14:textId="77777777" w:rsidR="00266069" w:rsidRDefault="00266069">
      <w:pPr>
        <w:rPr>
          <w:rFonts w:ascii="Arial" w:hAnsi="Arial" w:cs="Arial"/>
          <w:sz w:val="24"/>
          <w:szCs w:val="24"/>
        </w:rPr>
      </w:pPr>
    </w:p>
    <w:p w14:paraId="191C6C5E" w14:textId="77777777" w:rsidR="00266069" w:rsidRDefault="00266069">
      <w:pPr>
        <w:rPr>
          <w:rFonts w:ascii="Arial" w:hAnsi="Arial" w:cs="Arial"/>
          <w:sz w:val="24"/>
          <w:szCs w:val="24"/>
        </w:rPr>
      </w:pPr>
    </w:p>
    <w:p w14:paraId="2FA468FA" w14:textId="77777777" w:rsidR="009D1703" w:rsidRDefault="009D1703">
      <w:pPr>
        <w:rPr>
          <w:rFonts w:ascii="Arial" w:hAnsi="Arial" w:cs="Arial"/>
          <w:sz w:val="24"/>
          <w:szCs w:val="24"/>
        </w:rPr>
      </w:pPr>
    </w:p>
    <w:p w14:paraId="5402CA63" w14:textId="7470E718" w:rsidR="009D1703" w:rsidRPr="00BE2080" w:rsidRDefault="009D1703">
      <w:pPr>
        <w:rPr>
          <w:rFonts w:ascii="Arial" w:hAnsi="Arial" w:cs="Arial"/>
          <w:b/>
          <w:bCs/>
          <w:sz w:val="24"/>
          <w:szCs w:val="24"/>
        </w:rPr>
      </w:pPr>
      <w:r w:rsidRPr="00BE2080">
        <w:rPr>
          <w:rFonts w:ascii="Arial" w:hAnsi="Arial" w:cs="Arial"/>
          <w:b/>
          <w:bCs/>
          <w:sz w:val="24"/>
          <w:szCs w:val="24"/>
        </w:rPr>
        <w:t>Appendix A</w:t>
      </w:r>
    </w:p>
    <w:p w14:paraId="5E2AE7E0" w14:textId="77777777" w:rsidR="00D36BFB" w:rsidRDefault="00D36BFB">
      <w:pPr>
        <w:rPr>
          <w:rFonts w:ascii="Arial" w:hAnsi="Arial" w:cs="Arial"/>
          <w:sz w:val="24"/>
          <w:szCs w:val="24"/>
        </w:rPr>
      </w:pPr>
    </w:p>
    <w:p w14:paraId="544AAAF0" w14:textId="5D6776EE" w:rsidR="00D36BFB" w:rsidRDefault="00D36BFB">
      <w:pPr>
        <w:rPr>
          <w:rFonts w:ascii="Arial" w:hAnsi="Arial" w:cs="Arial"/>
          <w:sz w:val="24"/>
          <w:szCs w:val="24"/>
        </w:rPr>
      </w:pPr>
      <w:r>
        <w:rPr>
          <w:rFonts w:ascii="Arial" w:hAnsi="Arial" w:cs="Arial"/>
          <w:noProof/>
          <w:sz w:val="24"/>
          <w:szCs w:val="24"/>
        </w:rPr>
        <w:drawing>
          <wp:inline distT="0" distB="0" distL="0" distR="0" wp14:anchorId="654A7D59" wp14:editId="63E3405B">
            <wp:extent cx="5341620" cy="2927616"/>
            <wp:effectExtent l="0" t="0" r="0" b="6350"/>
            <wp:docPr id="261635298" name="Picture 1" descr="A graph with numbers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635298" name="Picture 1" descr="A graph with numbers and a bar&#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5360114" cy="2937752"/>
                    </a:xfrm>
                    <a:prstGeom prst="rect">
                      <a:avLst/>
                    </a:prstGeom>
                  </pic:spPr>
                </pic:pic>
              </a:graphicData>
            </a:graphic>
          </wp:inline>
        </w:drawing>
      </w:r>
    </w:p>
    <w:p w14:paraId="505521AE" w14:textId="0A37376D" w:rsidR="00D36BFB" w:rsidRDefault="003B5D55">
      <w:pPr>
        <w:rPr>
          <w:rFonts w:ascii="Arial" w:hAnsi="Arial" w:cs="Arial"/>
          <w:sz w:val="24"/>
          <w:szCs w:val="24"/>
        </w:rPr>
      </w:pPr>
      <w:r>
        <w:rPr>
          <w:rFonts w:ascii="Arial" w:hAnsi="Arial" w:cs="Arial"/>
          <w:sz w:val="24"/>
          <w:szCs w:val="24"/>
        </w:rPr>
        <w:t>(Williams, 2023)</w:t>
      </w:r>
    </w:p>
    <w:p w14:paraId="1AFE94E0" w14:textId="77777777" w:rsidR="00665D04" w:rsidRDefault="00665D04">
      <w:pPr>
        <w:rPr>
          <w:rFonts w:ascii="Arial" w:hAnsi="Arial" w:cs="Arial"/>
          <w:sz w:val="24"/>
          <w:szCs w:val="24"/>
        </w:rPr>
      </w:pPr>
    </w:p>
    <w:p w14:paraId="6BD5725F" w14:textId="77777777" w:rsidR="00665D04" w:rsidRDefault="00665D04">
      <w:pPr>
        <w:rPr>
          <w:rFonts w:ascii="Arial" w:hAnsi="Arial" w:cs="Arial"/>
          <w:sz w:val="24"/>
          <w:szCs w:val="24"/>
        </w:rPr>
      </w:pPr>
    </w:p>
    <w:p w14:paraId="4A9084DA" w14:textId="025B31D6" w:rsidR="00665D04" w:rsidRPr="00665D04" w:rsidRDefault="00665D04">
      <w:pPr>
        <w:rPr>
          <w:rFonts w:ascii="Arial" w:hAnsi="Arial" w:cs="Arial"/>
          <w:b/>
          <w:bCs/>
          <w:sz w:val="24"/>
          <w:szCs w:val="24"/>
        </w:rPr>
      </w:pPr>
      <w:r w:rsidRPr="00665D04">
        <w:rPr>
          <w:rFonts w:ascii="Arial" w:hAnsi="Arial" w:cs="Arial"/>
          <w:b/>
          <w:bCs/>
          <w:sz w:val="24"/>
          <w:szCs w:val="24"/>
        </w:rPr>
        <w:t>Appendix B</w:t>
      </w:r>
    </w:p>
    <w:p w14:paraId="5A96E8F1" w14:textId="77777777" w:rsidR="00665D04" w:rsidRDefault="00665D04">
      <w:pPr>
        <w:rPr>
          <w:rFonts w:ascii="Arial" w:hAnsi="Arial" w:cs="Arial"/>
          <w:sz w:val="24"/>
          <w:szCs w:val="24"/>
        </w:rPr>
      </w:pPr>
    </w:p>
    <w:p w14:paraId="6253B100" w14:textId="635F988D" w:rsidR="00665D04" w:rsidRPr="00707CAD" w:rsidRDefault="00665D04">
      <w:pPr>
        <w:rPr>
          <w:rFonts w:ascii="Arial" w:hAnsi="Arial" w:cs="Arial"/>
          <w:sz w:val="24"/>
          <w:szCs w:val="24"/>
        </w:rPr>
      </w:pPr>
      <w:r>
        <w:rPr>
          <w:rFonts w:ascii="Arial" w:hAnsi="Arial" w:cs="Arial"/>
          <w:noProof/>
          <w:sz w:val="24"/>
          <w:szCs w:val="24"/>
        </w:rPr>
        <w:drawing>
          <wp:inline distT="0" distB="0" distL="0" distR="0" wp14:anchorId="656C4B56" wp14:editId="4B589B7F">
            <wp:extent cx="4693724" cy="2881513"/>
            <wp:effectExtent l="0" t="0" r="0" b="0"/>
            <wp:docPr id="353604804" name="Picture 2" descr="A diagram of a diagram of a growth curv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604804" name="Picture 2" descr="A diagram of a diagram of a growth curve&#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4715897" cy="2895125"/>
                    </a:xfrm>
                    <a:prstGeom prst="rect">
                      <a:avLst/>
                    </a:prstGeom>
                  </pic:spPr>
                </pic:pic>
              </a:graphicData>
            </a:graphic>
          </wp:inline>
        </w:drawing>
      </w:r>
    </w:p>
    <w:sectPr w:rsidR="00665D04" w:rsidRPr="00707CAD" w:rsidSect="00E124D0">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E039E" w14:textId="77777777" w:rsidR="00C61E66" w:rsidRDefault="00C61E66" w:rsidP="008F6A40">
      <w:pPr>
        <w:spacing w:after="0" w:line="240" w:lineRule="auto"/>
      </w:pPr>
      <w:r>
        <w:separator/>
      </w:r>
    </w:p>
  </w:endnote>
  <w:endnote w:type="continuationSeparator" w:id="0">
    <w:p w14:paraId="526A8546" w14:textId="77777777" w:rsidR="00C61E66" w:rsidRDefault="00C61E66" w:rsidP="008F6A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5305943"/>
      <w:docPartObj>
        <w:docPartGallery w:val="Page Numbers (Bottom of Page)"/>
        <w:docPartUnique/>
      </w:docPartObj>
    </w:sdtPr>
    <w:sdtEndPr>
      <w:rPr>
        <w:noProof/>
      </w:rPr>
    </w:sdtEndPr>
    <w:sdtContent>
      <w:p w14:paraId="012063FB" w14:textId="470A176D" w:rsidR="008F6A40" w:rsidRDefault="008F6A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88509C" w14:textId="77777777" w:rsidR="008F6A40" w:rsidRDefault="008F6A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3B5BD" w14:textId="77777777" w:rsidR="00C61E66" w:rsidRDefault="00C61E66" w:rsidP="008F6A40">
      <w:pPr>
        <w:spacing w:after="0" w:line="240" w:lineRule="auto"/>
      </w:pPr>
      <w:r>
        <w:separator/>
      </w:r>
    </w:p>
  </w:footnote>
  <w:footnote w:type="continuationSeparator" w:id="0">
    <w:p w14:paraId="5D6F97AD" w14:textId="77777777" w:rsidR="00C61E66" w:rsidRDefault="00C61E66" w:rsidP="008F6A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3611D"/>
    <w:multiLevelType w:val="multilevel"/>
    <w:tmpl w:val="D73E0482"/>
    <w:lvl w:ilvl="0">
      <w:start w:val="1"/>
      <w:numFmt w:val="decimal"/>
      <w:lvlText w:val="%1."/>
      <w:lvlJc w:val="left"/>
      <w:pPr>
        <w:ind w:left="390" w:hanging="39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 w15:restartNumberingAfterBreak="0">
    <w:nsid w:val="17AD0FB9"/>
    <w:multiLevelType w:val="multilevel"/>
    <w:tmpl w:val="99E2175A"/>
    <w:lvl w:ilvl="0">
      <w:start w:val="1"/>
      <w:numFmt w:val="decimal"/>
      <w:lvlText w:val="%1."/>
      <w:lvlJc w:val="left"/>
      <w:pPr>
        <w:ind w:left="390" w:hanging="390"/>
      </w:pPr>
      <w:rPr>
        <w:rFonts w:hint="default"/>
      </w:rPr>
    </w:lvl>
    <w:lvl w:ilvl="1">
      <w:start w:val="1"/>
      <w:numFmt w:val="decimal"/>
      <w:lvlText w:val="%1.%2."/>
      <w:lvlJc w:val="left"/>
      <w:pPr>
        <w:ind w:left="1287" w:hanging="72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781" w:hanging="1080"/>
      </w:pPr>
      <w:rPr>
        <w:rFonts w:hint="default"/>
      </w:rPr>
    </w:lvl>
    <w:lvl w:ilvl="4">
      <w:start w:val="1"/>
      <w:numFmt w:val="decimal"/>
      <w:lvlText w:val="%1.%2.%3.%4.%5."/>
      <w:lvlJc w:val="left"/>
      <w:pPr>
        <w:ind w:left="3348" w:hanging="1080"/>
      </w:pPr>
      <w:rPr>
        <w:rFonts w:hint="default"/>
      </w:rPr>
    </w:lvl>
    <w:lvl w:ilvl="5">
      <w:start w:val="1"/>
      <w:numFmt w:val="decimal"/>
      <w:lvlText w:val="%1.%2.%3.%4.%5.%6."/>
      <w:lvlJc w:val="left"/>
      <w:pPr>
        <w:ind w:left="4275" w:hanging="1440"/>
      </w:pPr>
      <w:rPr>
        <w:rFonts w:hint="default"/>
      </w:rPr>
    </w:lvl>
    <w:lvl w:ilvl="6">
      <w:start w:val="1"/>
      <w:numFmt w:val="decimal"/>
      <w:lvlText w:val="%1.%2.%3.%4.%5.%6.%7."/>
      <w:lvlJc w:val="left"/>
      <w:pPr>
        <w:ind w:left="4842" w:hanging="1440"/>
      </w:pPr>
      <w:rPr>
        <w:rFonts w:hint="default"/>
      </w:rPr>
    </w:lvl>
    <w:lvl w:ilvl="7">
      <w:start w:val="1"/>
      <w:numFmt w:val="decimal"/>
      <w:lvlText w:val="%1.%2.%3.%4.%5.%6.%7.%8."/>
      <w:lvlJc w:val="left"/>
      <w:pPr>
        <w:ind w:left="5769" w:hanging="1800"/>
      </w:pPr>
      <w:rPr>
        <w:rFonts w:hint="default"/>
      </w:rPr>
    </w:lvl>
    <w:lvl w:ilvl="8">
      <w:start w:val="1"/>
      <w:numFmt w:val="decimal"/>
      <w:lvlText w:val="%1.%2.%3.%4.%5.%6.%7.%8.%9."/>
      <w:lvlJc w:val="left"/>
      <w:pPr>
        <w:ind w:left="6696" w:hanging="2160"/>
      </w:pPr>
      <w:rPr>
        <w:rFonts w:hint="default"/>
      </w:rPr>
    </w:lvl>
  </w:abstractNum>
  <w:abstractNum w:abstractNumId="2" w15:restartNumberingAfterBreak="0">
    <w:nsid w:val="1F4F603C"/>
    <w:multiLevelType w:val="hybridMultilevel"/>
    <w:tmpl w:val="D83C24FE"/>
    <w:lvl w:ilvl="0" w:tplc="181C4E8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C222F6"/>
    <w:multiLevelType w:val="hybridMultilevel"/>
    <w:tmpl w:val="86144D5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287FB8"/>
    <w:multiLevelType w:val="multilevel"/>
    <w:tmpl w:val="F9782114"/>
    <w:lvl w:ilvl="0">
      <w:start w:val="2"/>
      <w:numFmt w:val="decimal"/>
      <w:lvlText w:val="%1."/>
      <w:lvlJc w:val="left"/>
      <w:pPr>
        <w:ind w:left="390" w:hanging="39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4A166934"/>
    <w:multiLevelType w:val="multilevel"/>
    <w:tmpl w:val="5E3A3BCE"/>
    <w:lvl w:ilvl="0">
      <w:start w:val="1"/>
      <w:numFmt w:val="decimal"/>
      <w:lvlText w:val="%1."/>
      <w:lvlJc w:val="left"/>
      <w:pPr>
        <w:ind w:left="720" w:hanging="360"/>
      </w:pPr>
      <w:rPr>
        <w:rFonts w:hint="default"/>
      </w:rPr>
    </w:lvl>
    <w:lvl w:ilvl="1">
      <w:start w:val="1"/>
      <w:numFmt w:val="decimal"/>
      <w:isLgl/>
      <w:lvlText w:val="%1.%2."/>
      <w:lvlJc w:val="left"/>
      <w:pPr>
        <w:ind w:left="927"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7CF80BEB"/>
    <w:multiLevelType w:val="hybridMultilevel"/>
    <w:tmpl w:val="4D1A7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6982670">
    <w:abstractNumId w:val="5"/>
  </w:num>
  <w:num w:numId="2" w16cid:durableId="316805201">
    <w:abstractNumId w:val="6"/>
  </w:num>
  <w:num w:numId="3" w16cid:durableId="1425568306">
    <w:abstractNumId w:val="3"/>
  </w:num>
  <w:num w:numId="4" w16cid:durableId="796488868">
    <w:abstractNumId w:val="0"/>
  </w:num>
  <w:num w:numId="5" w16cid:durableId="1890805136">
    <w:abstractNumId w:val="2"/>
  </w:num>
  <w:num w:numId="6" w16cid:durableId="638151113">
    <w:abstractNumId w:val="1"/>
  </w:num>
  <w:num w:numId="7" w16cid:durableId="9948025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D6A"/>
    <w:rsid w:val="00012AC5"/>
    <w:rsid w:val="0001362D"/>
    <w:rsid w:val="00014248"/>
    <w:rsid w:val="00032CBF"/>
    <w:rsid w:val="00034425"/>
    <w:rsid w:val="00040C5B"/>
    <w:rsid w:val="0004431E"/>
    <w:rsid w:val="00050488"/>
    <w:rsid w:val="00050F76"/>
    <w:rsid w:val="0005445A"/>
    <w:rsid w:val="00056E35"/>
    <w:rsid w:val="000666C6"/>
    <w:rsid w:val="00071215"/>
    <w:rsid w:val="0007369B"/>
    <w:rsid w:val="00080714"/>
    <w:rsid w:val="00081EF2"/>
    <w:rsid w:val="00095A9A"/>
    <w:rsid w:val="000975A6"/>
    <w:rsid w:val="000A1E7E"/>
    <w:rsid w:val="000A5B9D"/>
    <w:rsid w:val="000B14B4"/>
    <w:rsid w:val="000B2575"/>
    <w:rsid w:val="000B63AC"/>
    <w:rsid w:val="000B6A68"/>
    <w:rsid w:val="000C5387"/>
    <w:rsid w:val="000D3FAD"/>
    <w:rsid w:val="000D73A5"/>
    <w:rsid w:val="000E3A62"/>
    <w:rsid w:val="000F0334"/>
    <w:rsid w:val="000F0337"/>
    <w:rsid w:val="000F253F"/>
    <w:rsid w:val="000F7376"/>
    <w:rsid w:val="00102001"/>
    <w:rsid w:val="001223F4"/>
    <w:rsid w:val="00154B8B"/>
    <w:rsid w:val="0015692F"/>
    <w:rsid w:val="00156A29"/>
    <w:rsid w:val="00167354"/>
    <w:rsid w:val="00171693"/>
    <w:rsid w:val="00173243"/>
    <w:rsid w:val="00180AAA"/>
    <w:rsid w:val="00192A84"/>
    <w:rsid w:val="001950B0"/>
    <w:rsid w:val="001A0652"/>
    <w:rsid w:val="001A099C"/>
    <w:rsid w:val="001A7079"/>
    <w:rsid w:val="001C47D8"/>
    <w:rsid w:val="001C6A01"/>
    <w:rsid w:val="001E4E85"/>
    <w:rsid w:val="001F0A85"/>
    <w:rsid w:val="001F3DAE"/>
    <w:rsid w:val="0020286F"/>
    <w:rsid w:val="00203BD4"/>
    <w:rsid w:val="0020472C"/>
    <w:rsid w:val="002047B4"/>
    <w:rsid w:val="002055BB"/>
    <w:rsid w:val="00207B1C"/>
    <w:rsid w:val="00207E77"/>
    <w:rsid w:val="0021240D"/>
    <w:rsid w:val="00213FD4"/>
    <w:rsid w:val="0021748C"/>
    <w:rsid w:val="00251C0C"/>
    <w:rsid w:val="00260396"/>
    <w:rsid w:val="00266069"/>
    <w:rsid w:val="0027181C"/>
    <w:rsid w:val="0027494D"/>
    <w:rsid w:val="00282E33"/>
    <w:rsid w:val="00297990"/>
    <w:rsid w:val="002A0311"/>
    <w:rsid w:val="002A670F"/>
    <w:rsid w:val="002B05AF"/>
    <w:rsid w:val="002B1039"/>
    <w:rsid w:val="002B4D9C"/>
    <w:rsid w:val="002B7CAE"/>
    <w:rsid w:val="002C4347"/>
    <w:rsid w:val="002D4801"/>
    <w:rsid w:val="002D4EA6"/>
    <w:rsid w:val="002D70E1"/>
    <w:rsid w:val="002E3D84"/>
    <w:rsid w:val="002F399F"/>
    <w:rsid w:val="00300C90"/>
    <w:rsid w:val="00301B0C"/>
    <w:rsid w:val="003036ED"/>
    <w:rsid w:val="003053E4"/>
    <w:rsid w:val="00313EC1"/>
    <w:rsid w:val="00314FA3"/>
    <w:rsid w:val="00321464"/>
    <w:rsid w:val="00324092"/>
    <w:rsid w:val="003252F2"/>
    <w:rsid w:val="0032677E"/>
    <w:rsid w:val="003368BC"/>
    <w:rsid w:val="0034468E"/>
    <w:rsid w:val="00352806"/>
    <w:rsid w:val="00357B2D"/>
    <w:rsid w:val="00371C60"/>
    <w:rsid w:val="003753D1"/>
    <w:rsid w:val="003A172D"/>
    <w:rsid w:val="003A356D"/>
    <w:rsid w:val="003B1EC5"/>
    <w:rsid w:val="003B5A67"/>
    <w:rsid w:val="003B5D55"/>
    <w:rsid w:val="003B6935"/>
    <w:rsid w:val="003C3FF6"/>
    <w:rsid w:val="003C67B3"/>
    <w:rsid w:val="003D72BB"/>
    <w:rsid w:val="003E26D9"/>
    <w:rsid w:val="003E3230"/>
    <w:rsid w:val="003E4D4E"/>
    <w:rsid w:val="003E656E"/>
    <w:rsid w:val="003F11B9"/>
    <w:rsid w:val="003F15D4"/>
    <w:rsid w:val="003F2E16"/>
    <w:rsid w:val="004067DF"/>
    <w:rsid w:val="00410075"/>
    <w:rsid w:val="00411601"/>
    <w:rsid w:val="004278BD"/>
    <w:rsid w:val="00430878"/>
    <w:rsid w:val="0043144D"/>
    <w:rsid w:val="004324B3"/>
    <w:rsid w:val="004327F7"/>
    <w:rsid w:val="004332D4"/>
    <w:rsid w:val="00434815"/>
    <w:rsid w:val="0043784E"/>
    <w:rsid w:val="00440AFB"/>
    <w:rsid w:val="0045304E"/>
    <w:rsid w:val="00456111"/>
    <w:rsid w:val="00466039"/>
    <w:rsid w:val="00477003"/>
    <w:rsid w:val="00481913"/>
    <w:rsid w:val="004850E9"/>
    <w:rsid w:val="00485F09"/>
    <w:rsid w:val="00487BF4"/>
    <w:rsid w:val="004976F6"/>
    <w:rsid w:val="004A2499"/>
    <w:rsid w:val="004B00A7"/>
    <w:rsid w:val="004C1103"/>
    <w:rsid w:val="004C2FA7"/>
    <w:rsid w:val="004C36C5"/>
    <w:rsid w:val="004D0CE0"/>
    <w:rsid w:val="004D1D6A"/>
    <w:rsid w:val="004D67D5"/>
    <w:rsid w:val="004E56B6"/>
    <w:rsid w:val="004F5537"/>
    <w:rsid w:val="004F69D8"/>
    <w:rsid w:val="005106D7"/>
    <w:rsid w:val="00522815"/>
    <w:rsid w:val="00525BDF"/>
    <w:rsid w:val="00527489"/>
    <w:rsid w:val="00527F71"/>
    <w:rsid w:val="0053410A"/>
    <w:rsid w:val="005415D9"/>
    <w:rsid w:val="00542890"/>
    <w:rsid w:val="005541AA"/>
    <w:rsid w:val="00557060"/>
    <w:rsid w:val="00561CC9"/>
    <w:rsid w:val="005633BC"/>
    <w:rsid w:val="00565A00"/>
    <w:rsid w:val="00572410"/>
    <w:rsid w:val="005738EA"/>
    <w:rsid w:val="005821A4"/>
    <w:rsid w:val="00582F4F"/>
    <w:rsid w:val="00586465"/>
    <w:rsid w:val="005866F8"/>
    <w:rsid w:val="005A0F42"/>
    <w:rsid w:val="005A2873"/>
    <w:rsid w:val="005A3FEC"/>
    <w:rsid w:val="005A64C3"/>
    <w:rsid w:val="005D1772"/>
    <w:rsid w:val="005D1A0A"/>
    <w:rsid w:val="005D332D"/>
    <w:rsid w:val="005D449B"/>
    <w:rsid w:val="005D64A8"/>
    <w:rsid w:val="006017C1"/>
    <w:rsid w:val="00611692"/>
    <w:rsid w:val="00621C54"/>
    <w:rsid w:val="006255C6"/>
    <w:rsid w:val="00627FFE"/>
    <w:rsid w:val="006340BE"/>
    <w:rsid w:val="006462E4"/>
    <w:rsid w:val="00647DD6"/>
    <w:rsid w:val="00654AF5"/>
    <w:rsid w:val="006552E7"/>
    <w:rsid w:val="006569E4"/>
    <w:rsid w:val="00665D04"/>
    <w:rsid w:val="0067401A"/>
    <w:rsid w:val="00675654"/>
    <w:rsid w:val="0068021E"/>
    <w:rsid w:val="00680303"/>
    <w:rsid w:val="00683640"/>
    <w:rsid w:val="00683A70"/>
    <w:rsid w:val="00686F7F"/>
    <w:rsid w:val="006977B3"/>
    <w:rsid w:val="006A16EE"/>
    <w:rsid w:val="006B52C0"/>
    <w:rsid w:val="006C2D83"/>
    <w:rsid w:val="006D0396"/>
    <w:rsid w:val="006E28C3"/>
    <w:rsid w:val="006E3A6D"/>
    <w:rsid w:val="006F3667"/>
    <w:rsid w:val="006F7C67"/>
    <w:rsid w:val="00702769"/>
    <w:rsid w:val="00703D4B"/>
    <w:rsid w:val="00707CAD"/>
    <w:rsid w:val="00712584"/>
    <w:rsid w:val="007131EF"/>
    <w:rsid w:val="00713B72"/>
    <w:rsid w:val="00714ADE"/>
    <w:rsid w:val="007161AA"/>
    <w:rsid w:val="00720DD1"/>
    <w:rsid w:val="007254C3"/>
    <w:rsid w:val="00733136"/>
    <w:rsid w:val="007363EE"/>
    <w:rsid w:val="00746072"/>
    <w:rsid w:val="00751F71"/>
    <w:rsid w:val="00757FAC"/>
    <w:rsid w:val="0076466B"/>
    <w:rsid w:val="00780447"/>
    <w:rsid w:val="00783AD9"/>
    <w:rsid w:val="00792B50"/>
    <w:rsid w:val="007953F2"/>
    <w:rsid w:val="007A2FE3"/>
    <w:rsid w:val="007A553B"/>
    <w:rsid w:val="007B119C"/>
    <w:rsid w:val="007B4DB4"/>
    <w:rsid w:val="007B6363"/>
    <w:rsid w:val="007C323C"/>
    <w:rsid w:val="007D21A4"/>
    <w:rsid w:val="007E2C9B"/>
    <w:rsid w:val="007E2E57"/>
    <w:rsid w:val="007E3833"/>
    <w:rsid w:val="007F0215"/>
    <w:rsid w:val="007F463E"/>
    <w:rsid w:val="007F5159"/>
    <w:rsid w:val="00802EFC"/>
    <w:rsid w:val="0080681D"/>
    <w:rsid w:val="00812773"/>
    <w:rsid w:val="0081464D"/>
    <w:rsid w:val="00815976"/>
    <w:rsid w:val="00827742"/>
    <w:rsid w:val="00834310"/>
    <w:rsid w:val="008454E1"/>
    <w:rsid w:val="008465CD"/>
    <w:rsid w:val="00846F32"/>
    <w:rsid w:val="00850C11"/>
    <w:rsid w:val="008551FC"/>
    <w:rsid w:val="00857F3F"/>
    <w:rsid w:val="008654E3"/>
    <w:rsid w:val="0086574E"/>
    <w:rsid w:val="00867176"/>
    <w:rsid w:val="008739DB"/>
    <w:rsid w:val="00873C76"/>
    <w:rsid w:val="008813D0"/>
    <w:rsid w:val="008A1237"/>
    <w:rsid w:val="008A1C62"/>
    <w:rsid w:val="008A1CDC"/>
    <w:rsid w:val="008A1E1E"/>
    <w:rsid w:val="008A49A1"/>
    <w:rsid w:val="008A4D2F"/>
    <w:rsid w:val="008A64A3"/>
    <w:rsid w:val="008A6B51"/>
    <w:rsid w:val="008B0928"/>
    <w:rsid w:val="008C3D80"/>
    <w:rsid w:val="008C4A43"/>
    <w:rsid w:val="008D4E9C"/>
    <w:rsid w:val="008E4737"/>
    <w:rsid w:val="008F2190"/>
    <w:rsid w:val="008F6A40"/>
    <w:rsid w:val="00905C42"/>
    <w:rsid w:val="00906AE5"/>
    <w:rsid w:val="00924334"/>
    <w:rsid w:val="00924B8D"/>
    <w:rsid w:val="009366BC"/>
    <w:rsid w:val="0094141C"/>
    <w:rsid w:val="00946C44"/>
    <w:rsid w:val="009515FE"/>
    <w:rsid w:val="00964FBA"/>
    <w:rsid w:val="00966285"/>
    <w:rsid w:val="00967493"/>
    <w:rsid w:val="00982875"/>
    <w:rsid w:val="00984F8E"/>
    <w:rsid w:val="00991C10"/>
    <w:rsid w:val="009955C4"/>
    <w:rsid w:val="009A1A8D"/>
    <w:rsid w:val="009C3D3D"/>
    <w:rsid w:val="009D0FDC"/>
    <w:rsid w:val="009D1703"/>
    <w:rsid w:val="009D77A1"/>
    <w:rsid w:val="00A110F4"/>
    <w:rsid w:val="00A160B5"/>
    <w:rsid w:val="00A165A2"/>
    <w:rsid w:val="00A216D9"/>
    <w:rsid w:val="00A25F78"/>
    <w:rsid w:val="00A26772"/>
    <w:rsid w:val="00A45300"/>
    <w:rsid w:val="00A4537E"/>
    <w:rsid w:val="00A55DF9"/>
    <w:rsid w:val="00A57B06"/>
    <w:rsid w:val="00A61259"/>
    <w:rsid w:val="00A66EAD"/>
    <w:rsid w:val="00A86AA7"/>
    <w:rsid w:val="00A92552"/>
    <w:rsid w:val="00A92A8A"/>
    <w:rsid w:val="00A97D72"/>
    <w:rsid w:val="00AA4CD9"/>
    <w:rsid w:val="00AC6D92"/>
    <w:rsid w:val="00AD041A"/>
    <w:rsid w:val="00AD5CD5"/>
    <w:rsid w:val="00AE61B1"/>
    <w:rsid w:val="00AE70CD"/>
    <w:rsid w:val="00AF0220"/>
    <w:rsid w:val="00AF1D4D"/>
    <w:rsid w:val="00AF4C9E"/>
    <w:rsid w:val="00AF7DA4"/>
    <w:rsid w:val="00B0190A"/>
    <w:rsid w:val="00B048C3"/>
    <w:rsid w:val="00B078E6"/>
    <w:rsid w:val="00B121CD"/>
    <w:rsid w:val="00B16061"/>
    <w:rsid w:val="00B254B5"/>
    <w:rsid w:val="00B27AEB"/>
    <w:rsid w:val="00B37041"/>
    <w:rsid w:val="00B40196"/>
    <w:rsid w:val="00B4205C"/>
    <w:rsid w:val="00B435B6"/>
    <w:rsid w:val="00B55EB1"/>
    <w:rsid w:val="00B5653A"/>
    <w:rsid w:val="00B609B2"/>
    <w:rsid w:val="00B60FFD"/>
    <w:rsid w:val="00B673D3"/>
    <w:rsid w:val="00B73BFB"/>
    <w:rsid w:val="00B80A83"/>
    <w:rsid w:val="00B82C23"/>
    <w:rsid w:val="00B864B3"/>
    <w:rsid w:val="00B8676F"/>
    <w:rsid w:val="00B868E2"/>
    <w:rsid w:val="00B92085"/>
    <w:rsid w:val="00B939D0"/>
    <w:rsid w:val="00B94B0F"/>
    <w:rsid w:val="00B95FB1"/>
    <w:rsid w:val="00BA0674"/>
    <w:rsid w:val="00BA3D7F"/>
    <w:rsid w:val="00BB73B1"/>
    <w:rsid w:val="00BD2D24"/>
    <w:rsid w:val="00BD38A0"/>
    <w:rsid w:val="00BD534C"/>
    <w:rsid w:val="00BE2080"/>
    <w:rsid w:val="00BF1DC4"/>
    <w:rsid w:val="00BF3937"/>
    <w:rsid w:val="00BF67A0"/>
    <w:rsid w:val="00C001B2"/>
    <w:rsid w:val="00C1351C"/>
    <w:rsid w:val="00C151AA"/>
    <w:rsid w:val="00C15478"/>
    <w:rsid w:val="00C15E3F"/>
    <w:rsid w:val="00C17229"/>
    <w:rsid w:val="00C30FC6"/>
    <w:rsid w:val="00C37207"/>
    <w:rsid w:val="00C37E50"/>
    <w:rsid w:val="00C4026F"/>
    <w:rsid w:val="00C52607"/>
    <w:rsid w:val="00C5335E"/>
    <w:rsid w:val="00C60560"/>
    <w:rsid w:val="00C607A2"/>
    <w:rsid w:val="00C61E66"/>
    <w:rsid w:val="00C66E59"/>
    <w:rsid w:val="00C7125B"/>
    <w:rsid w:val="00C90BDA"/>
    <w:rsid w:val="00C91B69"/>
    <w:rsid w:val="00CA4671"/>
    <w:rsid w:val="00CD28AD"/>
    <w:rsid w:val="00CD29B0"/>
    <w:rsid w:val="00CD38EC"/>
    <w:rsid w:val="00CD4606"/>
    <w:rsid w:val="00CD5FF2"/>
    <w:rsid w:val="00CD6F43"/>
    <w:rsid w:val="00CD6FBB"/>
    <w:rsid w:val="00CE00D8"/>
    <w:rsid w:val="00CF6DFA"/>
    <w:rsid w:val="00D00305"/>
    <w:rsid w:val="00D00B1B"/>
    <w:rsid w:val="00D13D3E"/>
    <w:rsid w:val="00D304ED"/>
    <w:rsid w:val="00D32B3F"/>
    <w:rsid w:val="00D358B4"/>
    <w:rsid w:val="00D36118"/>
    <w:rsid w:val="00D36BFB"/>
    <w:rsid w:val="00D37064"/>
    <w:rsid w:val="00D37DA6"/>
    <w:rsid w:val="00D47D31"/>
    <w:rsid w:val="00D508F8"/>
    <w:rsid w:val="00D5715D"/>
    <w:rsid w:val="00D61A72"/>
    <w:rsid w:val="00D6262B"/>
    <w:rsid w:val="00D71B1F"/>
    <w:rsid w:val="00D748D0"/>
    <w:rsid w:val="00D75514"/>
    <w:rsid w:val="00D86188"/>
    <w:rsid w:val="00D90E21"/>
    <w:rsid w:val="00D93785"/>
    <w:rsid w:val="00DA3218"/>
    <w:rsid w:val="00DA334A"/>
    <w:rsid w:val="00DA6E97"/>
    <w:rsid w:val="00DC6484"/>
    <w:rsid w:val="00DD0DC2"/>
    <w:rsid w:val="00DD4D85"/>
    <w:rsid w:val="00E02DE7"/>
    <w:rsid w:val="00E034A2"/>
    <w:rsid w:val="00E124D0"/>
    <w:rsid w:val="00E175FE"/>
    <w:rsid w:val="00E200E6"/>
    <w:rsid w:val="00E21E7A"/>
    <w:rsid w:val="00E22D0E"/>
    <w:rsid w:val="00E300F5"/>
    <w:rsid w:val="00E559C2"/>
    <w:rsid w:val="00E60364"/>
    <w:rsid w:val="00E61E15"/>
    <w:rsid w:val="00E65DD9"/>
    <w:rsid w:val="00E703EC"/>
    <w:rsid w:val="00E74E85"/>
    <w:rsid w:val="00E77962"/>
    <w:rsid w:val="00E90581"/>
    <w:rsid w:val="00E91ED7"/>
    <w:rsid w:val="00E946FA"/>
    <w:rsid w:val="00EB1C0F"/>
    <w:rsid w:val="00EB3F9B"/>
    <w:rsid w:val="00EC4514"/>
    <w:rsid w:val="00EC745C"/>
    <w:rsid w:val="00ED42EB"/>
    <w:rsid w:val="00EE0D79"/>
    <w:rsid w:val="00EE4421"/>
    <w:rsid w:val="00EE7DD1"/>
    <w:rsid w:val="00EF0F19"/>
    <w:rsid w:val="00EF292C"/>
    <w:rsid w:val="00EF3E00"/>
    <w:rsid w:val="00F044B7"/>
    <w:rsid w:val="00F05754"/>
    <w:rsid w:val="00F06A60"/>
    <w:rsid w:val="00F21FCA"/>
    <w:rsid w:val="00F24916"/>
    <w:rsid w:val="00F34E38"/>
    <w:rsid w:val="00F42292"/>
    <w:rsid w:val="00F425D3"/>
    <w:rsid w:val="00F464DD"/>
    <w:rsid w:val="00F46757"/>
    <w:rsid w:val="00F51CBF"/>
    <w:rsid w:val="00F53EF3"/>
    <w:rsid w:val="00F561C9"/>
    <w:rsid w:val="00F56985"/>
    <w:rsid w:val="00F73FC5"/>
    <w:rsid w:val="00F769E2"/>
    <w:rsid w:val="00F77B84"/>
    <w:rsid w:val="00F829D1"/>
    <w:rsid w:val="00F84CA1"/>
    <w:rsid w:val="00FA110E"/>
    <w:rsid w:val="00FA531A"/>
    <w:rsid w:val="00FA6A3F"/>
    <w:rsid w:val="00FB2AEF"/>
    <w:rsid w:val="00FB6B63"/>
    <w:rsid w:val="00FC7532"/>
    <w:rsid w:val="00FD2984"/>
    <w:rsid w:val="00FD40AC"/>
    <w:rsid w:val="00FD474C"/>
    <w:rsid w:val="00FE130C"/>
    <w:rsid w:val="00FE6324"/>
    <w:rsid w:val="00FF04C4"/>
    <w:rsid w:val="00FF1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1936A"/>
  <w15:chartTrackingRefBased/>
  <w15:docId w15:val="{3DB4E7A0-D3E1-4882-9199-8BECC87E0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0FFD"/>
    <w:rPr>
      <w:color w:val="0563C1" w:themeColor="hyperlink"/>
      <w:u w:val="single"/>
    </w:rPr>
  </w:style>
  <w:style w:type="character" w:styleId="UnresolvedMention">
    <w:name w:val="Unresolved Mention"/>
    <w:basedOn w:val="DefaultParagraphFont"/>
    <w:uiPriority w:val="99"/>
    <w:semiHidden/>
    <w:unhideWhenUsed/>
    <w:rsid w:val="00B60FFD"/>
    <w:rPr>
      <w:color w:val="605E5C"/>
      <w:shd w:val="clear" w:color="auto" w:fill="E1DFDD"/>
    </w:rPr>
  </w:style>
  <w:style w:type="paragraph" w:styleId="NoSpacing">
    <w:name w:val="No Spacing"/>
    <w:uiPriority w:val="1"/>
    <w:qFormat/>
    <w:rsid w:val="00014248"/>
    <w:pPr>
      <w:spacing w:after="0" w:line="240" w:lineRule="auto"/>
    </w:pPr>
  </w:style>
  <w:style w:type="paragraph" w:customStyle="1" w:styleId="dx-doi">
    <w:name w:val="dx-doi"/>
    <w:basedOn w:val="Normal"/>
    <w:rsid w:val="005D1772"/>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ListParagraph">
    <w:name w:val="List Paragraph"/>
    <w:basedOn w:val="Normal"/>
    <w:uiPriority w:val="34"/>
    <w:qFormat/>
    <w:rsid w:val="00D5715D"/>
    <w:pPr>
      <w:ind w:left="720"/>
      <w:contextualSpacing/>
    </w:pPr>
  </w:style>
  <w:style w:type="character" w:styleId="Emphasis">
    <w:name w:val="Emphasis"/>
    <w:basedOn w:val="DefaultParagraphFont"/>
    <w:uiPriority w:val="20"/>
    <w:qFormat/>
    <w:rsid w:val="00081EF2"/>
    <w:rPr>
      <w:i/>
      <w:iCs/>
    </w:rPr>
  </w:style>
  <w:style w:type="paragraph" w:styleId="Header">
    <w:name w:val="header"/>
    <w:basedOn w:val="Normal"/>
    <w:link w:val="HeaderChar"/>
    <w:uiPriority w:val="99"/>
    <w:unhideWhenUsed/>
    <w:rsid w:val="008F6A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A40"/>
  </w:style>
  <w:style w:type="paragraph" w:styleId="Footer">
    <w:name w:val="footer"/>
    <w:basedOn w:val="Normal"/>
    <w:link w:val="FooterChar"/>
    <w:uiPriority w:val="99"/>
    <w:unhideWhenUsed/>
    <w:rsid w:val="008F6A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A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746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2020512" TargetMode="External"/><Relationship Id="rId13" Type="http://schemas.openxmlformats.org/officeDocument/2006/relationships/hyperlink" Target="https://www.marketsandmorality.com/index.php/mandm/article/view/1356" TargetMode="External"/><Relationship Id="rId18" Type="http://schemas.openxmlformats.org/officeDocument/2006/relationships/hyperlink" Target="https://librarysearch.uwtsd.ac.uk/permalink/44WHELF_UWTSD/1ir6fgh/cdi_proquest_reports_2807414238"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sdgs.un.org/topics/sustainable-tourism" TargetMode="External"/><Relationship Id="rId7" Type="http://schemas.openxmlformats.org/officeDocument/2006/relationships/hyperlink" Target="https://dx.doi.org/10.11114/bms.v1i2.752" TargetMode="External"/><Relationship Id="rId12" Type="http://schemas.openxmlformats.org/officeDocument/2006/relationships/hyperlink" Target="https://doi.org/10.1177/1050651919874105" TargetMode="External"/><Relationship Id="rId17" Type="http://schemas.openxmlformats.org/officeDocument/2006/relationships/hyperlink" Target="http://www.iisd.org/mission-and-goals/sustainable-development" TargetMode="External"/><Relationship Id="rId25"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doi.org/10.1080/09669582.2021.1903019" TargetMode="External"/><Relationship Id="rId20" Type="http://schemas.openxmlformats.org/officeDocument/2006/relationships/hyperlink" Target="http://www.reprisk.com/news-research/reports/on-the-rise-navigating-the-wave-of-greenwashing-and-social-washing?mtm_c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2302-020-0300-3" TargetMode="External"/><Relationship Id="rId24"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hyperlink" Target="https://doi.org/10.3390/su13126720" TargetMode="External"/><Relationship Id="rId23" Type="http://schemas.openxmlformats.org/officeDocument/2006/relationships/hyperlink" Target="https://doi.org/10.1287/mnsc.2019.3340" TargetMode="External"/><Relationship Id="rId28" Type="http://schemas.openxmlformats.org/officeDocument/2006/relationships/theme" Target="theme/theme1.xml"/><Relationship Id="rId10" Type="http://schemas.openxmlformats.org/officeDocument/2006/relationships/hyperlink" Target="https://doi.org/10.9770/jesi.2020.8.2(46)" TargetMode="External"/><Relationship Id="rId19" Type="http://schemas.openxmlformats.org/officeDocument/2006/relationships/hyperlink" Target="https://doi.org/10.1177/0047287513478496" TargetMode="External"/><Relationship Id="rId4" Type="http://schemas.openxmlformats.org/officeDocument/2006/relationships/webSettings" Target="webSettings.xml"/><Relationship Id="rId9" Type="http://schemas.openxmlformats.org/officeDocument/2006/relationships/hyperlink" Target="https://doi.org/10.1016/j.jacceco.2017.11.009" TargetMode="External"/><Relationship Id="rId14" Type="http://schemas.openxmlformats.org/officeDocument/2006/relationships/hyperlink" Target="https://doi.org/10.1108/APJML-01-2017-0017" TargetMode="External"/><Relationship Id="rId22" Type="http://schemas.openxmlformats.org/officeDocument/2006/relationships/hyperlink" Target="http://www.dreambigtravelfarblog.com/blog/venice-travel-tourism-statistic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1887</TotalTime>
  <Pages>14</Pages>
  <Words>3268</Words>
  <Characters>18634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461</cp:revision>
  <dcterms:created xsi:type="dcterms:W3CDTF">2023-11-08T12:41:00Z</dcterms:created>
  <dcterms:modified xsi:type="dcterms:W3CDTF">2023-11-12T15:46:00Z</dcterms:modified>
</cp:coreProperties>
</file>