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D0E29" w14:textId="77777777" w:rsidR="006B0D11" w:rsidRDefault="00000000">
      <w:pPr>
        <w:spacing w:before="2000"/>
        <w:jc w:val="center"/>
      </w:pPr>
      <w:r>
        <w:rPr>
          <w:b/>
          <w:color w:val="1F4E79"/>
          <w:sz w:val="32"/>
        </w:rPr>
        <w:t>PORTFOLIO</w:t>
      </w:r>
    </w:p>
    <w:p w14:paraId="0D951F4D" w14:textId="77777777" w:rsidR="006B0D11" w:rsidRDefault="00000000">
      <w:pPr>
        <w:pStyle w:val="Titlu"/>
        <w:jc w:val="center"/>
      </w:pPr>
      <w:r>
        <w:t>Creative Thinking for Enterprise</w:t>
      </w:r>
    </w:p>
    <w:p w14:paraId="2CDE8FBC" w14:textId="77777777" w:rsidR="006B0D11" w:rsidRDefault="00000000">
      <w:pPr>
        <w:jc w:val="center"/>
      </w:pPr>
      <w:r>
        <w:rPr>
          <w:i/>
          <w:sz w:val="28"/>
        </w:rPr>
        <w:t>Community Needs and a Social Enterprise in Bacău, Romania</w:t>
      </w:r>
    </w:p>
    <w:p w14:paraId="713CF310" w14:textId="77777777" w:rsidR="006B0D11" w:rsidRDefault="006B0D11"/>
    <w:p w14:paraId="4A45AFDD" w14:textId="77777777" w:rsidR="006B0D11" w:rsidRDefault="006B0D11"/>
    <w:p w14:paraId="6E787F48" w14:textId="77777777" w:rsidR="006B0D11" w:rsidRDefault="006B0D11"/>
    <w:p w14:paraId="1FB7F0BC" w14:textId="77777777" w:rsidR="006B0D11" w:rsidRDefault="006B0D11"/>
    <w:p w14:paraId="6E9B0E46" w14:textId="77777777" w:rsidR="006B0D11" w:rsidRDefault="00000000">
      <w:pPr>
        <w:jc w:val="center"/>
      </w:pPr>
      <w:r>
        <w:t xml:space="preserve">Student name: </w:t>
      </w:r>
      <w:r w:rsidR="009F3175">
        <w:t>Simion Alex Mihai</w:t>
      </w:r>
    </w:p>
    <w:p w14:paraId="4D7F7330" w14:textId="77777777" w:rsidR="006B0D11" w:rsidRDefault="00000000">
      <w:pPr>
        <w:jc w:val="center"/>
      </w:pPr>
      <w:r>
        <w:t>Student ID:</w:t>
      </w:r>
      <w:r w:rsidR="009F3175">
        <w:t>2621631</w:t>
      </w:r>
      <w:r>
        <w:t xml:space="preserve"> </w:t>
      </w:r>
    </w:p>
    <w:p w14:paraId="2D72D7AC" w14:textId="77777777" w:rsidR="006B0D11" w:rsidRDefault="00000000">
      <w:pPr>
        <w:jc w:val="center"/>
      </w:pPr>
      <w:r>
        <w:t>Module code: BMSE4012D</w:t>
      </w:r>
    </w:p>
    <w:p w14:paraId="29C8B628" w14:textId="77777777" w:rsidR="006B0D11" w:rsidRDefault="00000000">
      <w:pPr>
        <w:jc w:val="center"/>
      </w:pPr>
      <w:r>
        <w:t>Submission date: 30 October 2026</w:t>
      </w:r>
    </w:p>
    <w:p w14:paraId="1400D9C0" w14:textId="77777777" w:rsidR="006B0D11" w:rsidRDefault="00000000">
      <w:r>
        <w:br w:type="page"/>
      </w:r>
    </w:p>
    <w:p w14:paraId="7FAE5D95" w14:textId="77777777" w:rsidR="0063281A" w:rsidRDefault="00000000">
      <w:pPr>
        <w:pStyle w:val="Titlu1"/>
        <w:pageBreakBefore/>
      </w:pPr>
      <w:r>
        <w:lastRenderedPageBreak/>
        <w:t>Introduction</w:t>
      </w:r>
    </w:p>
    <w:p w14:paraId="5F491E3B" w14:textId="77777777" w:rsidR="0063281A" w:rsidRDefault="00000000">
      <w:r>
        <w:t>A good business starts by understanding a problem. Some businesses mainly try to make money. A social enterprise also tries to improve people's lives. This portfolio looks at Bacău, a city in Romania, and asks what support some residents may need. The first possible need is practical help and social contact for older people. The second is better access to jobs and training for young people. These are possible needs, not claims that every resident has the same experience. I will explain what evidence is available, what further information is needed and how these issues can be compared with other places. I will then propose a small social enterprise called Bacău Neighbour Support. Its aim would be to help older people with everyday activities while earning enough income to keep the service running.</w:t>
      </w:r>
    </w:p>
    <w:p w14:paraId="13199614" w14:textId="77777777" w:rsidR="0063281A" w:rsidRDefault="00000000">
      <w:pPr>
        <w:pStyle w:val="Titlu1"/>
      </w:pPr>
      <w:r>
        <w:t>Part 1: Identifying Unmet Community Needs in Bacău</w:t>
      </w:r>
    </w:p>
    <w:p w14:paraId="579F2C2B" w14:textId="77777777" w:rsidR="0063281A" w:rsidRDefault="00000000">
      <w:pPr>
        <w:pStyle w:val="Titlu2"/>
      </w:pPr>
      <w:r>
        <w:t>1.1 Understanding a community need</w:t>
      </w:r>
    </w:p>
    <w:p w14:paraId="106E6296" w14:textId="77777777" w:rsidR="0063281A" w:rsidRDefault="00000000">
      <w:r>
        <w:t>An unmet need exists when people need a service or opportunity but cannot get enough of it. The reason might be cost, distance, limited information, waiting times or a service that does not match people's lives. It is important to separate a possible need from a proven gap. A public project can show that an issue matters to local decision-makers, but it does not tell us exactly how many people are still without support. Desk-based research means using existing sources, such as local authority plans, national statistics and academic studies. This is a useful first step because it is low cost. However, research should also listen to the people who might use the service. In this portfolio, I use the sources listed at the end as starting points and identify where more evidence is needed.</w:t>
      </w:r>
    </w:p>
    <w:p w14:paraId="75C8DCB8" w14:textId="77777777" w:rsidR="0063281A" w:rsidRDefault="00000000">
      <w:pPr>
        <w:pStyle w:val="Titlu2"/>
      </w:pPr>
      <w:r>
        <w:t>1.2 Need one: everyday support for older people</w:t>
      </w:r>
    </w:p>
    <w:p w14:paraId="35C882F1" w14:textId="77777777" w:rsidR="0063281A" w:rsidRDefault="00000000">
      <w:r>
        <w:t>Some older residents may need help with shopping, collecting items, travelling to appointments or staying in contact with other people. A person may be physically able to live at home but still find some tasks difficult. Another person may have family nearby and need very little support. This means a useful service should not treat all older people as one group. The Municipality of Bacău has published information about home-care support for vulnerable older people (Municipality of Bacău, 2025). This is a reason to investigate local demand. It is not proof that all older residents are underserved. The important questions are who can use existing services, how often help is available and whether there are people who do not qualify. A friendly visit or help with shopping is also different from professional medical or personal care. A new organisation must be clear about that difference.</w:t>
      </w:r>
    </w:p>
    <w:p w14:paraId="68543A61" w14:textId="77777777" w:rsidR="0063281A" w:rsidRDefault="00000000">
      <w:pPr>
        <w:pStyle w:val="Titlu2"/>
      </w:pPr>
      <w:r>
        <w:t>1.3 Why this need matters</w:t>
      </w:r>
    </w:p>
    <w:p w14:paraId="02508B7C" w14:textId="77777777" w:rsidR="0063281A" w:rsidRDefault="00000000">
      <w:r>
        <w:t xml:space="preserve">When everyday support is difficult to find, older people may have to depend heavily on relatives or neighbours. Some may go out less often because they do not feel confident travelling alone. Social contact matters as well as practical help. Research on loneliness and social isolation among older adults shows why this issue deserves attention, although results from wider studies cannot be used as exact figures for Bacău (Hajek et al., 2025). A local service could help people maintain routines and feel connected. However, it would need to check whether people actually want visits, what times suit them and what they can afford. Some may prefer a volunteer, while others may </w:t>
      </w:r>
      <w:r>
        <w:lastRenderedPageBreak/>
        <w:t>value a paid, reliable service. The business should respect privacy and choice rather than deciding what is best without asking.</w:t>
      </w:r>
    </w:p>
    <w:p w14:paraId="6703CB44" w14:textId="77777777" w:rsidR="0063281A" w:rsidRDefault="00000000">
      <w:pPr>
        <w:pStyle w:val="Titlu2"/>
      </w:pPr>
      <w:r>
        <w:t>1.4 Need two: opportunities for young people</w:t>
      </w:r>
    </w:p>
    <w:p w14:paraId="1799EAE4" w14:textId="77777777" w:rsidR="0063281A" w:rsidRDefault="00000000">
      <w:r>
        <w:t>Young people who are leaving school or starting work may face a different kind of problem. Employers often ask for experience, but it can be hard to gain experience without getting a first job. Some people may need help preparing a CV, practising interviews or finding suitable training. Others may struggle with travel costs or may not know what support exists. Eurostat publishes information about young people who are not in employment, education or training (Eurostat, n.d.). This can help compare Romania with other European countries, but it does not directly measure the situation in Bacău city. The Bacău County Employment Agency provides a more relevant place to look for local programmes and statistics (ANOFM Bacău, n.d.). A proper local study should use recent county data, explain the age group being counted and compare it with national information.</w:t>
      </w:r>
    </w:p>
    <w:p w14:paraId="06D4E8A0" w14:textId="77777777" w:rsidR="0063281A" w:rsidRDefault="00000000">
      <w:pPr>
        <w:pStyle w:val="Titlu2"/>
      </w:pPr>
      <w:r>
        <w:t>1.5 Comparing Bacău with other areas</w:t>
      </w:r>
    </w:p>
    <w:p w14:paraId="30ECF3A7" w14:textId="77777777" w:rsidR="0063281A" w:rsidRDefault="00000000">
      <w:r>
        <w:t>Neither issue is likely to be unique to Bacău. Population ageing, loneliness and the transition from education to work are discussed in many places. However, the size and causes of these problems can differ. For example, transport, family networks, wages and existing public services may change what help is most useful. Comparing Bacău with another Romanian county would be helpful, but only if the figures cover the same period and use the same definitions. Comparing a city figure with a national figure without explaining the difference could be misleading. European research gives background, while local evidence shows how a problem appears in a particular community. The European Commission's report on Romania's social enterprise ecosystem also helps explain the wider setting in which a new organisation might operate (European Commission, 2019).</w:t>
      </w:r>
    </w:p>
    <w:p w14:paraId="0D4C29FC" w14:textId="77777777" w:rsidR="0063281A" w:rsidRDefault="00000000">
      <w:pPr>
        <w:pStyle w:val="Titlu2"/>
      </w:pPr>
      <w:r>
        <w:t>1.6 What further research is needed?</w:t>
      </w:r>
    </w:p>
    <w:p w14:paraId="3DF353A2" w14:textId="77777777" w:rsidR="0063281A" w:rsidRDefault="00000000">
      <w:r>
        <w:t>Before starting a service, I would check local authority reports, employment data and the support already offered by charities or businesses. I would also speak with older residents, family members, youth organisations and service providers. A short survey could ask older people which tasks are difficult, how often they need help and what price would be reasonable. It should include people who do not use the internet. For young people, questions could focus on access to training, transport and job information. Interviews could reveal problems that statistics miss. All answers should be voluntary and handled carefully. This approach would help avoid creating a service that duplicates something already available. It would also help decide which need is most urgent and which solution is realistic.</w:t>
      </w:r>
    </w:p>
    <w:p w14:paraId="3ADC3256" w14:textId="77777777" w:rsidR="0063281A" w:rsidRDefault="00000000">
      <w:pPr>
        <w:pStyle w:val="Titlu2"/>
      </w:pPr>
      <w:r>
        <w:t>1.7 Choosing the need to address</w:t>
      </w:r>
    </w:p>
    <w:p w14:paraId="2C83E7D5" w14:textId="77777777" w:rsidR="0063281A" w:rsidRDefault="00000000">
      <w:r>
        <w:t>I have chosen older people's practical support for the proposed business. This is not because the other need is unimportant. It is because a small team could test a limited service, such as shopping help and friendly visits, without immediately needing a large training centre or specialist equipment. There is also a clear link between the local home-care project information and the need for further research. The main risk is that demand and willingness to pay have not yet been proven. Therefore, the idea should start with a small pilot rather than assume that it will work. If the research finds that existing services already meet demand, the plan should change.</w:t>
      </w:r>
    </w:p>
    <w:p w14:paraId="5B61A102" w14:textId="77777777" w:rsidR="0063281A" w:rsidRDefault="00000000">
      <w:r>
        <w:br w:type="page"/>
      </w:r>
    </w:p>
    <w:p w14:paraId="4B6AA045" w14:textId="77777777" w:rsidR="0063281A" w:rsidRDefault="00000000">
      <w:pPr>
        <w:pStyle w:val="Titlu1"/>
      </w:pPr>
      <w:r>
        <w:lastRenderedPageBreak/>
        <w:t>Part 2: A Social Enterprise Idea</w:t>
      </w:r>
    </w:p>
    <w:p w14:paraId="54934909" w14:textId="77777777" w:rsidR="0063281A" w:rsidRDefault="00000000">
      <w:pPr>
        <w:pStyle w:val="Titlu2"/>
      </w:pPr>
      <w:r>
        <w:t>2.1 The idea: Bacău Neighbour Support</w:t>
      </w:r>
    </w:p>
    <w:p w14:paraId="3165D389" w14:textId="77777777" w:rsidR="0063281A" w:rsidRDefault="00000000">
      <w:r>
        <w:t>My proposed business is called Bacău Neighbour Support. It would be a small social enterprise that offers practical, non-medical help to older people in Bacău. Services could include shopping with a client, collecting groceries, accompanying someone to a local appointment and providing planned friendly visits. It would not provide nursing, medical treatment or personal care. The purpose would be to make daily life easier and reduce social isolation where possible. Clients should be able to choose the help they want. The business would start in one limited area of the city and only expand after checking quality and demand. This is more realistic than promising to serve the whole city from the first day.</w:t>
      </w:r>
    </w:p>
    <w:p w14:paraId="2A70EC83" w14:textId="77777777" w:rsidR="0063281A" w:rsidRDefault="00000000">
      <w:pPr>
        <w:pStyle w:val="Titlu2"/>
      </w:pPr>
      <w:r>
        <w:t>2.2 Who would benefit?</w:t>
      </w:r>
    </w:p>
    <w:p w14:paraId="492E2AD7" w14:textId="77777777" w:rsidR="0063281A" w:rsidRDefault="00000000">
      <w:r>
        <w:t>The main users would be older adults who want practical support while continuing to live independently. Their relatives could also benefit from knowing that agreed tasks are being completed. Local workers might gain part-time jobs and experience. The wider community might benefit if people remain more connected. These are expected benefits, not results that can be claimed before the service exists. The business should be careful not to make people feel helpless or dependent. Clients should decide which tasks they want help with, and the service should encourage independence. A person who needs specialist care should be referred to a qualified provider rather than offered a service that staff are not trained to give.</w:t>
      </w:r>
    </w:p>
    <w:p w14:paraId="0B2E5E5D" w14:textId="77777777" w:rsidR="0063281A" w:rsidRDefault="00000000">
      <w:pPr>
        <w:pStyle w:val="Titlu2"/>
      </w:pPr>
      <w:r>
        <w:t>2.3 How the service would work</w:t>
      </w:r>
    </w:p>
    <w:p w14:paraId="0CE6CA9D" w14:textId="77777777" w:rsidR="0063281A" w:rsidRDefault="00000000">
      <w:r>
        <w:t>A client or family member could contact the organisation by phone or through a simple website. A coordinator would explain the services, prices, times and limits. Before the first visit, the team would agree on the tasks, emergency contacts and any accessibility needs. A trained worker would arrive at the agreed time and record that the visit was completed. Clients would have a way to report concerns. Staff would need checks appropriate to their role, safeguarding guidance, confidentiality training and clear rules about handling money or keys. Workers should not give medical advice. A small pilot could begin with a few clients and review feedback every month. This would help improve the service before taking on more people.</w:t>
      </w:r>
    </w:p>
    <w:p w14:paraId="0CF79EB0" w14:textId="77777777" w:rsidR="0063281A" w:rsidRDefault="00000000">
      <w:pPr>
        <w:pStyle w:val="Titlu2"/>
      </w:pPr>
      <w:r>
        <w:t>2.4 Social value and how to measure it</w:t>
      </w:r>
    </w:p>
    <w:p w14:paraId="128F7B84" w14:textId="77777777" w:rsidR="0063281A" w:rsidRDefault="00000000">
      <w:r>
        <w:t>Social value means improving people's lives and communities, not just earning income. For Bacău Neighbour Support, possible benefits include greater confidence with daily tasks, regular contact and less pressure on some families. Social entrepreneurship research explains the importance of connecting a social mission with real outcomes (Hietschold et al., 2023). The business should measure results carefully. It could count completed visits, missed appointments, repeat bookings and client satisfaction. It could ask a simple question before and after a trial period, such as whether the client feels more supported. Feedback should be voluntary and private. A high number of visits does not automatically mean people are happier, so the team should look at quality as well as activity.</w:t>
      </w:r>
    </w:p>
    <w:p w14:paraId="2582258F" w14:textId="77777777" w:rsidR="0063281A" w:rsidRDefault="00000000">
      <w:pPr>
        <w:pStyle w:val="Titlu2"/>
      </w:pPr>
      <w:r>
        <w:t>2.5 Income, costs and a simple budget</w:t>
      </w:r>
    </w:p>
    <w:p w14:paraId="0CE7B80B" w14:textId="77777777" w:rsidR="0063281A" w:rsidRDefault="00000000">
      <w:r>
        <w:t xml:space="preserve">The business might earn money through affordable service fees and seek extra support through grants, donations or sponsorship. A mixed-income approach could allow some reduced-price visits. </w:t>
      </w:r>
      <w:r>
        <w:lastRenderedPageBreak/>
        <w:t>It would still need a clear budget. Costs might include wages, travel, insurance, phone, training, marketing and administration. For illustration only, if a one-hour visit cost the business 45 Romanian lei and the client paid 50 lei, only 5 lei would remain before other overhead costs. This is a planning example, not a verified local market price. It shows why the organisation should calculate all costs and avoid promising very low prices without funding. A monthly cash-flow plan would help identify whether enough money is available to pay workers on time.</w:t>
      </w:r>
    </w:p>
    <w:p w14:paraId="308C3059" w14:textId="77777777" w:rsidR="0063281A" w:rsidRDefault="00000000">
      <w:pPr>
        <w:pStyle w:val="Titlu2"/>
      </w:pPr>
      <w:r>
        <w:t>2.6 Choosing an enterprise model</w:t>
      </w:r>
    </w:p>
    <w:p w14:paraId="0D27A292" w14:textId="77777777" w:rsidR="0063281A" w:rsidRDefault="00000000">
      <w:r>
        <w:t>A social enterprise model fits the aim because it combines trading income with a social purpose. A conventional business may also help people, but this organisation would place its community mission at the centre of decisions. Any surplus could support reduced-price visits, staff training or service improvements. However, the exact legal structure in Romania needs professional advice. The European Commission (2019) describes the national social enterprise context, but the business would still need to check current Romanian registration and legal requirements. It should not assume that a UK model can simply be copied into Romania. Social Enterprise UK (n.d.) is useful for understanding the general idea of trading for a social purpose, not for deciding Romanian legal status.</w:t>
      </w:r>
    </w:p>
    <w:p w14:paraId="44948585" w14:textId="77777777" w:rsidR="0063281A" w:rsidRDefault="00000000">
      <w:pPr>
        <w:pStyle w:val="Titlu2"/>
      </w:pPr>
      <w:r>
        <w:t>2.7 Partnerships and promotion</w:t>
      </w:r>
    </w:p>
    <w:p w14:paraId="10D307ED" w14:textId="77777777" w:rsidR="0063281A" w:rsidRDefault="00000000">
      <w:r>
        <w:t>The business should speak with local social services, community groups and organisations working with older residents. Partners could explain what support already exists and when a referral is appropriate. This could reduce duplication and help clients find the right service. Promotion should be simple and accessible. Printed leaflets in community locations, phone contact and recommendations from trusted local groups may work better for some older people than online advertising alone. Information should use clear language and large enough text. Prices, cancellation rules and service limits must be easy to understand. Trust is especially important when workers enter people's homes, so reliable communication and a complaints process would be essential.</w:t>
      </w:r>
    </w:p>
    <w:p w14:paraId="0AE3C2F4" w14:textId="77777777" w:rsidR="0063281A" w:rsidRDefault="00000000">
      <w:pPr>
        <w:pStyle w:val="Titlu2"/>
      </w:pPr>
      <w:r>
        <w:t>2.8 Risks and ways to reduce them</w:t>
      </w:r>
    </w:p>
    <w:p w14:paraId="5EBAB26D" w14:textId="77777777" w:rsidR="0063281A" w:rsidRDefault="00000000">
      <w:r>
        <w:t>The first risk is low demand: people may not need the service or may be unable to pay. A pilot and interviews would test this before major spending. The second risk is safety. Workers must understand boundaries, confidentiality and when to contact emergency or specialist services. The third risk is unstable funding. Grants can end, so the organisation should not depend on one source of money. The fourth risk is staff availability and quality. Clear schedules, training and feedback could help. A further risk is making promises that the organisation cannot keep. It is better to offer a small, dependable service than a large list of services that cannot be delivered safely.</w:t>
      </w:r>
    </w:p>
    <w:p w14:paraId="3B5BEABF" w14:textId="77777777" w:rsidR="0063281A" w:rsidRDefault="00000000">
      <w:pPr>
        <w:pStyle w:val="Titlu2"/>
      </w:pPr>
      <w:r>
        <w:t>2.9 First steps and future growth</w:t>
      </w:r>
    </w:p>
    <w:p w14:paraId="5049717C" w14:textId="77777777" w:rsidR="0063281A" w:rsidRDefault="00000000">
      <w:r>
        <w:t xml:space="preserve">The first step would be to interview potential users and map existing services. The second would be to calculate realistic prices, costs and travel times. The third would be to check the legal form, insurance and safeguarding responsibilities with qualified advisers. The fourth would be to run a short pilot with a small number of consenting clients. After the pilot, the business would review satisfaction, costs and safety issues. If clients value the service and the finances are stable, the </w:t>
      </w:r>
      <w:r>
        <w:lastRenderedPageBreak/>
        <w:t>team could add more visits or a new neighbourhood. Growth should follow evidence. The main goal is not to become large quickly, but to provide useful support that people can trust.</w:t>
      </w:r>
    </w:p>
    <w:p w14:paraId="2C93828E" w14:textId="77777777" w:rsidR="0063281A" w:rsidRDefault="00000000">
      <w:pPr>
        <w:pStyle w:val="Titlu1"/>
      </w:pPr>
      <w:r>
        <w:t>Conclusion</w:t>
      </w:r>
    </w:p>
    <w:p w14:paraId="320459A1" w14:textId="77777777" w:rsidR="0063281A" w:rsidRDefault="00000000">
      <w:r>
        <w:t>This portfolio identified two possible community needs in Bacău: support for older people and better access to jobs and training for young people. Existing public sources show why both issues deserve research, but more local data is needed before claiming the size of either unmet need. I chose to develop Bacău Neighbour Support because a small practical-help service could be tested step by step. The proposed social enterprise could create value through reliable visits, everyday assistance and social contact. Its success would depend on listening to residents, protecting clients, covering costs and measuring real results. A social mission is important, but good planning is needed to make that mission sustainable.</w:t>
      </w:r>
    </w:p>
    <w:p w14:paraId="6BEF395F" w14:textId="77777777" w:rsidR="0063281A" w:rsidRDefault="00000000">
      <w:pPr>
        <w:pStyle w:val="Titlu1"/>
      </w:pPr>
      <w:r>
        <w:t>References</w:t>
      </w:r>
    </w:p>
    <w:p w14:paraId="5378E114" w14:textId="77777777" w:rsidR="0063281A" w:rsidRDefault="00000000">
      <w:r>
        <w:t>ANOFM Bacău (n.d.) Programmes and statistics. Available at: https://www.anofm.ro/bacau/programe-statistici/ (Accessed: 13 October 2026).</w:t>
      </w:r>
    </w:p>
    <w:p w14:paraId="5F5FA7F0" w14:textId="77777777" w:rsidR="0063281A" w:rsidRDefault="00000000">
      <w:r>
        <w:t>European Commission (2019) Social enterprises and their ecosystems in Europe: Country report — Romania. Available at: https://op.europa.eu/ (Accessed: 13 October 2026).</w:t>
      </w:r>
    </w:p>
    <w:p w14:paraId="73BA7CB3" w14:textId="77777777" w:rsidR="0063281A" w:rsidRDefault="00000000">
      <w:r>
        <w:t>Eurostat (n.d.) Young people neither in employment nor in education or training (NEET). Available at: https://ec.europa.eu/eurostat/ (Accessed: 13 October 2026).</w:t>
      </w:r>
    </w:p>
    <w:p w14:paraId="544EC90D" w14:textId="77777777" w:rsidR="0063281A" w:rsidRDefault="00000000">
      <w:r>
        <w:t>Hajek, A. et al. (2025) ‘Chronic loneliness and chronic social isolation among older adults: A systematic review, meta-analysis and meta-regression’, Aging &amp; Mental Health, 29(2), pp. 185–200. [Verify bibliographic details before submission.]</w:t>
      </w:r>
    </w:p>
    <w:p w14:paraId="6D83D275" w14:textId="77777777" w:rsidR="0063281A" w:rsidRDefault="00000000">
      <w:r>
        <w:t>Hietschold, N. et al. (2023) ‘Pathways to social value and social change: An integrative review of the social entrepreneurship literature’, International Journal of Management Reviews. [Verify full bibliographic details before submission.]</w:t>
      </w:r>
    </w:p>
    <w:p w14:paraId="752DD16E" w14:textId="77777777" w:rsidR="0063281A" w:rsidRDefault="00000000">
      <w:r>
        <w:t>Municipality of Bacău (2025) Information about the home-care services project for vulnerable older people. Available at: https://municipiulbacau.ro/directia-de-asistenta-sociala-a-municipiului-bacau-mai-2025-2/ (Accessed: 13 October 2026).</w:t>
      </w:r>
    </w:p>
    <w:p w14:paraId="79C85DC5" w14:textId="77777777" w:rsidR="0063281A" w:rsidRDefault="00000000">
      <w:r>
        <w:t>Social Enterprise UK (n.d.) What is social enterprise? Available at: https://www.socialenterprise.org.uk/ (Accessed: 13 October 2026).</w:t>
      </w:r>
    </w:p>
    <w:p w14:paraId="16C255AA" w14:textId="77777777" w:rsidR="0063281A" w:rsidRDefault="00000000">
      <w:r>
        <w:t>Research note: Website access dates and academic publication details should be checked against the sources actually consulted before submission. Illustrative business figures are not real quotations or market data.</w:t>
      </w:r>
    </w:p>
    <w:sectPr w:rsidR="0063281A" w:rsidSect="00034616">
      <w:footerReference w:type="default" r:id="rId8"/>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58E75" w14:textId="77777777" w:rsidR="001312C6" w:rsidRDefault="001312C6">
      <w:pPr>
        <w:spacing w:after="0" w:line="240" w:lineRule="auto"/>
      </w:pPr>
      <w:r>
        <w:separator/>
      </w:r>
    </w:p>
  </w:endnote>
  <w:endnote w:type="continuationSeparator" w:id="0">
    <w:p w14:paraId="0D8F146A" w14:textId="77777777" w:rsidR="001312C6" w:rsidRDefault="00131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3390B" w14:textId="77777777" w:rsidR="006B0D11" w:rsidRDefault="00000000">
    <w:pPr>
      <w:pStyle w:val="Subsol"/>
      <w:jc w:val="center"/>
    </w:pPr>
    <w:r>
      <w:t xml:space="preserve">Creative Thinking for Enterprise | Page </w:t>
    </w:r>
    <w:r>
      <w:fldChar w:fldCharType="begin"/>
    </w:r>
    <w:r>
      <w:instrText>PAGE</w:instrText>
    </w:r>
    <w:r>
      <w:fldChar w:fldCharType="separate"/>
    </w:r>
    <w:r w:rsidR="009F317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471A4" w14:textId="77777777" w:rsidR="001312C6" w:rsidRDefault="001312C6">
      <w:pPr>
        <w:spacing w:after="0" w:line="240" w:lineRule="auto"/>
      </w:pPr>
      <w:r>
        <w:separator/>
      </w:r>
    </w:p>
  </w:footnote>
  <w:footnote w:type="continuationSeparator" w:id="0">
    <w:p w14:paraId="2E885F69" w14:textId="77777777" w:rsidR="001312C6" w:rsidRDefault="00131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584001520">
    <w:abstractNumId w:val="8"/>
  </w:num>
  <w:num w:numId="2" w16cid:durableId="1490950212">
    <w:abstractNumId w:val="6"/>
  </w:num>
  <w:num w:numId="3" w16cid:durableId="1926188888">
    <w:abstractNumId w:val="5"/>
  </w:num>
  <w:num w:numId="4" w16cid:durableId="46338644">
    <w:abstractNumId w:val="4"/>
  </w:num>
  <w:num w:numId="5" w16cid:durableId="800344709">
    <w:abstractNumId w:val="7"/>
  </w:num>
  <w:num w:numId="6" w16cid:durableId="1150174440">
    <w:abstractNumId w:val="3"/>
  </w:num>
  <w:num w:numId="7" w16cid:durableId="1251348855">
    <w:abstractNumId w:val="2"/>
  </w:num>
  <w:num w:numId="8" w16cid:durableId="1356224372">
    <w:abstractNumId w:val="1"/>
  </w:num>
  <w:num w:numId="9" w16cid:durableId="1646543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3072"/>
    <w:rsid w:val="0006063C"/>
    <w:rsid w:val="001312C6"/>
    <w:rsid w:val="0015074B"/>
    <w:rsid w:val="0029639D"/>
    <w:rsid w:val="00326F90"/>
    <w:rsid w:val="0063281A"/>
    <w:rsid w:val="006B0D11"/>
    <w:rsid w:val="0074385A"/>
    <w:rsid w:val="009F3175"/>
    <w:rsid w:val="00AA1D8D"/>
    <w:rsid w:val="00B47730"/>
    <w:rsid w:val="00CB0664"/>
    <w:rsid w:val="00E805DB"/>
    <w:rsid w:val="00EF6CCF"/>
    <w:rsid w:val="00F8333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835FF4"/>
  <w14:defaultImageDpi w14:val="300"/>
  <w15:docId w15:val="{37DA4793-F7D2-4796-9FF3-737134DAA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rial" w:hAnsi="Arial"/>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2F5496"/>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2394</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Alex-Mihai Simion</cp:lastModifiedBy>
  <cp:revision>2</cp:revision>
  <dcterms:created xsi:type="dcterms:W3CDTF">2026-10-13T11:42:00Z</dcterms:created>
  <dcterms:modified xsi:type="dcterms:W3CDTF">2026-10-13T11:42:00Z</dcterms:modified>
  <cp:category/>
</cp:coreProperties>
</file>