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622ACD17" w:rsidR="0049035A" w:rsidRDefault="00000000">
      <w:pPr>
        <w:spacing w:before="240" w:after="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ab/>
        <w:t xml:space="preserve">Media often portray individuals with explicit or implied autism in either an overly dramatized manner such as in ABC’s drama </w:t>
      </w:r>
      <w:r>
        <w:rPr>
          <w:rFonts w:ascii="Times New Roman" w:eastAsia="Times New Roman" w:hAnsi="Times New Roman" w:cs="Times New Roman"/>
          <w:i/>
          <w:color w:val="1D2125"/>
          <w:sz w:val="24"/>
          <w:szCs w:val="24"/>
          <w:highlight w:val="white"/>
        </w:rPr>
        <w:t xml:space="preserve">The Good Doctor </w:t>
      </w:r>
      <w:r>
        <w:rPr>
          <w:rFonts w:ascii="Times New Roman" w:eastAsia="Times New Roman" w:hAnsi="Times New Roman" w:cs="Times New Roman"/>
          <w:color w:val="1D2125"/>
          <w:sz w:val="24"/>
          <w:szCs w:val="24"/>
          <w:highlight w:val="white"/>
        </w:rPr>
        <w:t>(originally a Korean Drama), whose main protagonist Shaun’s main characteristics is his Autism and how he navigates a medical career with this condition.</w:t>
      </w:r>
      <w:r>
        <w:rPr>
          <w:rFonts w:ascii="Times New Roman" w:eastAsia="Times New Roman" w:hAnsi="Times New Roman" w:cs="Times New Roman"/>
          <w:i/>
          <w:color w:val="1D2125"/>
          <w:sz w:val="24"/>
          <w:szCs w:val="24"/>
          <w:highlight w:val="white"/>
        </w:rPr>
        <w:t xml:space="preserve"> </w:t>
      </w:r>
      <w:r>
        <w:rPr>
          <w:rFonts w:ascii="Times New Roman" w:eastAsia="Times New Roman" w:hAnsi="Times New Roman" w:cs="Times New Roman"/>
          <w:color w:val="1D2125"/>
          <w:sz w:val="24"/>
          <w:szCs w:val="24"/>
          <w:highlight w:val="white"/>
        </w:rPr>
        <w:t xml:space="preserve">Or in a satirical one such as in CBS’ sitcom </w:t>
      </w:r>
      <w:r>
        <w:rPr>
          <w:rFonts w:ascii="Times New Roman" w:eastAsia="Times New Roman" w:hAnsi="Times New Roman" w:cs="Times New Roman"/>
          <w:i/>
          <w:color w:val="1D2125"/>
          <w:sz w:val="24"/>
          <w:szCs w:val="24"/>
          <w:highlight w:val="white"/>
        </w:rPr>
        <w:t xml:space="preserve">The Big Bang Theory </w:t>
      </w:r>
      <w:r>
        <w:rPr>
          <w:rFonts w:ascii="Times New Roman" w:eastAsia="Times New Roman" w:hAnsi="Times New Roman" w:cs="Times New Roman"/>
          <w:color w:val="1D2125"/>
          <w:sz w:val="24"/>
          <w:szCs w:val="24"/>
          <w:highlight w:val="white"/>
        </w:rPr>
        <w:t xml:space="preserve">whose protagonist Sheldon Cooper, while not directly stated to have Autism Spectrum Disorder (ASD), is shown to portray many stereotypes of real-life people with ASD; often seemingly </w:t>
      </w:r>
      <w:r w:rsidR="000E682F">
        <w:rPr>
          <w:rFonts w:ascii="Times New Roman" w:eastAsia="Times New Roman" w:hAnsi="Times New Roman" w:cs="Times New Roman"/>
          <w:color w:val="1D2125"/>
          <w:sz w:val="24"/>
          <w:szCs w:val="24"/>
          <w:highlight w:val="white"/>
        </w:rPr>
        <w:t>to</w:t>
      </w:r>
      <w:r>
        <w:rPr>
          <w:rFonts w:ascii="Times New Roman" w:eastAsia="Times New Roman" w:hAnsi="Times New Roman" w:cs="Times New Roman"/>
          <w:color w:val="1D2125"/>
          <w:sz w:val="24"/>
          <w:szCs w:val="24"/>
          <w:highlight w:val="white"/>
        </w:rPr>
        <w:t xml:space="preserve"> satirize it. Criticisms of</w:t>
      </w:r>
      <w:r>
        <w:rPr>
          <w:rFonts w:ascii="Times New Roman" w:eastAsia="Times New Roman" w:hAnsi="Times New Roman" w:cs="Times New Roman"/>
          <w:i/>
          <w:color w:val="1D2125"/>
          <w:sz w:val="24"/>
          <w:szCs w:val="24"/>
          <w:highlight w:val="white"/>
        </w:rPr>
        <w:t xml:space="preserve"> The Big Bang Theory </w:t>
      </w:r>
      <w:r w:rsidR="00666906">
        <w:rPr>
          <w:rFonts w:ascii="Times New Roman" w:eastAsia="Times New Roman" w:hAnsi="Times New Roman" w:cs="Times New Roman"/>
          <w:color w:val="1D2125"/>
          <w:sz w:val="24"/>
          <w:szCs w:val="24"/>
          <w:highlight w:val="white"/>
        </w:rPr>
        <w:t>are plenty</w:t>
      </w:r>
      <w:r>
        <w:rPr>
          <w:rFonts w:ascii="Times New Roman" w:eastAsia="Times New Roman" w:hAnsi="Times New Roman" w:cs="Times New Roman"/>
          <w:color w:val="1D2125"/>
          <w:sz w:val="24"/>
          <w:szCs w:val="24"/>
          <w:highlight w:val="white"/>
        </w:rPr>
        <w:t xml:space="preserve"> for its’ caricature of the very real </w:t>
      </w:r>
      <w:r w:rsidR="00666906">
        <w:rPr>
          <w:rFonts w:ascii="Times New Roman" w:eastAsia="Times New Roman" w:hAnsi="Times New Roman" w:cs="Times New Roman"/>
          <w:color w:val="1D2125"/>
          <w:sz w:val="24"/>
          <w:szCs w:val="24"/>
          <w:highlight w:val="white"/>
        </w:rPr>
        <w:t>characteristics</w:t>
      </w:r>
      <w:r>
        <w:rPr>
          <w:rFonts w:ascii="Times New Roman" w:eastAsia="Times New Roman" w:hAnsi="Times New Roman" w:cs="Times New Roman"/>
          <w:color w:val="1D2125"/>
          <w:sz w:val="24"/>
          <w:szCs w:val="24"/>
          <w:highlight w:val="white"/>
        </w:rPr>
        <w:t xml:space="preserve"> of Autism like difficulties reading social cues</w:t>
      </w:r>
      <w:r w:rsidR="00351E4D">
        <w:rPr>
          <w:rFonts w:ascii="Times New Roman" w:eastAsia="Times New Roman" w:hAnsi="Times New Roman" w:cs="Times New Roman"/>
          <w:color w:val="1D2125"/>
          <w:sz w:val="24"/>
          <w:szCs w:val="24"/>
          <w:highlight w:val="white"/>
        </w:rPr>
        <w:t xml:space="preserve"> </w:t>
      </w:r>
      <w:r>
        <w:rPr>
          <w:rFonts w:ascii="Times New Roman" w:eastAsia="Times New Roman" w:hAnsi="Times New Roman" w:cs="Times New Roman"/>
          <w:color w:val="1D2125"/>
          <w:sz w:val="24"/>
          <w:szCs w:val="24"/>
          <w:highlight w:val="white"/>
        </w:rPr>
        <w:t xml:space="preserve">and having special interests and routines that the main character, Sheldon, exhibits (American Psychiatric Association, 2013). Public reaction to </w:t>
      </w:r>
      <w:r>
        <w:rPr>
          <w:rFonts w:ascii="Times New Roman" w:eastAsia="Times New Roman" w:hAnsi="Times New Roman" w:cs="Times New Roman"/>
          <w:i/>
          <w:color w:val="1D2125"/>
          <w:sz w:val="24"/>
          <w:szCs w:val="24"/>
          <w:highlight w:val="white"/>
        </w:rPr>
        <w:t>The Good Doctor</w:t>
      </w:r>
      <w:r>
        <w:rPr>
          <w:rFonts w:ascii="Times New Roman" w:eastAsia="Times New Roman" w:hAnsi="Times New Roman" w:cs="Times New Roman"/>
          <w:color w:val="1D2125"/>
          <w:sz w:val="24"/>
          <w:szCs w:val="24"/>
          <w:highlight w:val="white"/>
        </w:rPr>
        <w:t xml:space="preserve">’s portrayal of </w:t>
      </w:r>
      <w:r w:rsidR="000E682F">
        <w:rPr>
          <w:rFonts w:ascii="Times New Roman" w:eastAsia="Times New Roman" w:hAnsi="Times New Roman" w:cs="Times New Roman"/>
          <w:color w:val="1D2125"/>
          <w:sz w:val="24"/>
          <w:szCs w:val="24"/>
          <w:highlight w:val="white"/>
        </w:rPr>
        <w:t>Shaun,</w:t>
      </w:r>
      <w:r>
        <w:rPr>
          <w:rFonts w:ascii="Times New Roman" w:eastAsia="Times New Roman" w:hAnsi="Times New Roman" w:cs="Times New Roman"/>
          <w:color w:val="1D2125"/>
          <w:sz w:val="24"/>
          <w:szCs w:val="24"/>
          <w:highlight w:val="white"/>
        </w:rPr>
        <w:t xml:space="preserve"> however, interestingly highlights a need for more exposure and research on ASD as watching this fictional drama is shown to increase accurate knowledge and desire to learn more about ASD, while decreasing negative characteristics associated with ASD, even compared to a traditional college lecture on the subject (Stern &amp; Barnes, 2019). While this seems like a feel-good story of accurate representation of ASD in the media, it also highlights the lack of knowledge the </w:t>
      </w:r>
      <w:r w:rsidR="000E682F">
        <w:rPr>
          <w:rFonts w:ascii="Times New Roman" w:eastAsia="Times New Roman" w:hAnsi="Times New Roman" w:cs="Times New Roman"/>
          <w:color w:val="1D2125"/>
          <w:sz w:val="24"/>
          <w:szCs w:val="24"/>
          <w:highlight w:val="white"/>
        </w:rPr>
        <w:t>public</w:t>
      </w:r>
      <w:r>
        <w:rPr>
          <w:rFonts w:ascii="Times New Roman" w:eastAsia="Times New Roman" w:hAnsi="Times New Roman" w:cs="Times New Roman"/>
          <w:color w:val="1D2125"/>
          <w:sz w:val="24"/>
          <w:szCs w:val="24"/>
          <w:highlight w:val="white"/>
        </w:rPr>
        <w:t xml:space="preserve"> and academics have of ASD</w:t>
      </w:r>
      <w:r w:rsidR="00666906">
        <w:rPr>
          <w:rFonts w:ascii="Times New Roman" w:eastAsia="Times New Roman" w:hAnsi="Times New Roman" w:cs="Times New Roman"/>
          <w:color w:val="1D2125"/>
          <w:sz w:val="24"/>
          <w:szCs w:val="24"/>
          <w:highlight w:val="white"/>
        </w:rPr>
        <w:t>, and its many theories</w:t>
      </w:r>
      <w:r>
        <w:rPr>
          <w:rFonts w:ascii="Times New Roman" w:eastAsia="Times New Roman" w:hAnsi="Times New Roman" w:cs="Times New Roman"/>
          <w:color w:val="1D2125"/>
          <w:sz w:val="24"/>
          <w:szCs w:val="24"/>
          <w:highlight w:val="white"/>
        </w:rPr>
        <w:t>. In this essay, we will explore the Empathizing Systemizing Theory of Autism</w:t>
      </w:r>
      <w:r w:rsidR="00351E4D">
        <w:rPr>
          <w:rFonts w:ascii="Times New Roman" w:eastAsia="Times New Roman" w:hAnsi="Times New Roman" w:cs="Times New Roman"/>
          <w:color w:val="1D2125"/>
          <w:sz w:val="24"/>
          <w:szCs w:val="24"/>
          <w:highlight w:val="white"/>
        </w:rPr>
        <w:t xml:space="preserve"> (E-S theory)</w:t>
      </w:r>
      <w:r>
        <w:rPr>
          <w:rFonts w:ascii="Times New Roman" w:eastAsia="Times New Roman" w:hAnsi="Times New Roman" w:cs="Times New Roman"/>
          <w:color w:val="1D2125"/>
          <w:sz w:val="24"/>
          <w:szCs w:val="24"/>
          <w:highlight w:val="white"/>
        </w:rPr>
        <w:t xml:space="preserve"> to critically discuss its strengths and shortcomings and examine how well it can explain different </w:t>
      </w:r>
      <w:r w:rsidR="00CA33BE">
        <w:rPr>
          <w:rFonts w:ascii="Times New Roman" w:eastAsia="Times New Roman" w:hAnsi="Times New Roman" w:cs="Times New Roman"/>
          <w:color w:val="1D2125"/>
          <w:sz w:val="24"/>
          <w:szCs w:val="24"/>
          <w:highlight w:val="white"/>
        </w:rPr>
        <w:t>experiences of ASD throughout their lives</w:t>
      </w:r>
      <w:r>
        <w:rPr>
          <w:rFonts w:ascii="Times New Roman" w:eastAsia="Times New Roman" w:hAnsi="Times New Roman" w:cs="Times New Roman"/>
          <w:color w:val="1D2125"/>
          <w:sz w:val="24"/>
          <w:szCs w:val="24"/>
          <w:highlight w:val="white"/>
        </w:rPr>
        <w:t>, and gender, cultural and socioeconomic differences.</w:t>
      </w:r>
    </w:p>
    <w:p w14:paraId="00000003" w14:textId="7DA8C4E6" w:rsidR="0049035A" w:rsidRDefault="00000000">
      <w:pPr>
        <w:spacing w:before="240" w:after="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ab/>
        <w:t xml:space="preserve">Before exploring the </w:t>
      </w:r>
      <w:r w:rsidR="00351E4D">
        <w:rPr>
          <w:rFonts w:ascii="Times New Roman" w:eastAsia="Times New Roman" w:hAnsi="Times New Roman" w:cs="Times New Roman"/>
          <w:color w:val="1D2125"/>
          <w:sz w:val="24"/>
          <w:szCs w:val="24"/>
          <w:highlight w:val="white"/>
        </w:rPr>
        <w:t>E-S</w:t>
      </w:r>
      <w:r>
        <w:rPr>
          <w:rFonts w:ascii="Times New Roman" w:eastAsia="Times New Roman" w:hAnsi="Times New Roman" w:cs="Times New Roman"/>
          <w:color w:val="1D2125"/>
          <w:sz w:val="24"/>
          <w:szCs w:val="24"/>
          <w:highlight w:val="white"/>
        </w:rPr>
        <w:t xml:space="preserve"> Theory of Autism, we should first evaluate what we currently know of autism and ASD </w:t>
      </w:r>
      <w:r w:rsidR="00351E4D">
        <w:rPr>
          <w:rFonts w:ascii="Times New Roman" w:eastAsia="Times New Roman" w:hAnsi="Times New Roman" w:cs="Times New Roman"/>
          <w:color w:val="1D2125"/>
          <w:sz w:val="24"/>
          <w:szCs w:val="24"/>
          <w:highlight w:val="white"/>
        </w:rPr>
        <w:t>research</w:t>
      </w:r>
      <w:r>
        <w:rPr>
          <w:rFonts w:ascii="Times New Roman" w:eastAsia="Times New Roman" w:hAnsi="Times New Roman" w:cs="Times New Roman"/>
          <w:color w:val="1D2125"/>
          <w:sz w:val="24"/>
          <w:szCs w:val="24"/>
          <w:highlight w:val="white"/>
        </w:rPr>
        <w:t xml:space="preserve">. In contemporary research, despite being a topic of significance for a substantial amount of time, much is still left unknown about the Autism Spectrum. </w:t>
      </w:r>
      <w:r w:rsidR="00F5175A">
        <w:rPr>
          <w:rFonts w:ascii="Times New Roman" w:eastAsia="Times New Roman" w:hAnsi="Times New Roman" w:cs="Times New Roman"/>
          <w:color w:val="1D2125"/>
          <w:sz w:val="24"/>
          <w:szCs w:val="24"/>
          <w:highlight w:val="white"/>
        </w:rPr>
        <w:t>The</w:t>
      </w:r>
      <w:r>
        <w:rPr>
          <w:rFonts w:ascii="Times New Roman" w:eastAsia="Times New Roman" w:hAnsi="Times New Roman" w:cs="Times New Roman"/>
          <w:color w:val="1D2125"/>
          <w:sz w:val="24"/>
          <w:szCs w:val="24"/>
          <w:highlight w:val="white"/>
        </w:rPr>
        <w:t xml:space="preserve"> DSM-V</w:t>
      </w:r>
      <w:r w:rsidR="00F5175A">
        <w:rPr>
          <w:rFonts w:ascii="Times New Roman" w:eastAsia="Times New Roman" w:hAnsi="Times New Roman" w:cs="Times New Roman"/>
          <w:color w:val="1D2125"/>
          <w:sz w:val="24"/>
          <w:szCs w:val="24"/>
          <w:highlight w:val="white"/>
        </w:rPr>
        <w:t xml:space="preserve"> classifies </w:t>
      </w:r>
      <w:proofErr w:type="gramStart"/>
      <w:r>
        <w:rPr>
          <w:rFonts w:ascii="Times New Roman" w:eastAsia="Times New Roman" w:hAnsi="Times New Roman" w:cs="Times New Roman"/>
          <w:color w:val="1D2125"/>
          <w:sz w:val="24"/>
          <w:szCs w:val="24"/>
          <w:highlight w:val="white"/>
        </w:rPr>
        <w:t>Autism Spectrum Disorder</w:t>
      </w:r>
      <w:proofErr w:type="gramEnd"/>
      <w:r>
        <w:rPr>
          <w:rFonts w:ascii="Times New Roman" w:eastAsia="Times New Roman" w:hAnsi="Times New Roman" w:cs="Times New Roman"/>
          <w:color w:val="1D2125"/>
          <w:sz w:val="24"/>
          <w:szCs w:val="24"/>
          <w:highlight w:val="white"/>
        </w:rPr>
        <w:t xml:space="preserve"> (ASD) as lifelong conditions severely impairing social skills and </w:t>
      </w:r>
      <w:r w:rsidR="000E682F">
        <w:rPr>
          <w:rFonts w:ascii="Times New Roman" w:eastAsia="Times New Roman" w:hAnsi="Times New Roman" w:cs="Times New Roman"/>
          <w:color w:val="1D2125"/>
          <w:sz w:val="24"/>
          <w:szCs w:val="24"/>
          <w:highlight w:val="white"/>
        </w:rPr>
        <w:t>autonomy but</w:t>
      </w:r>
      <w:r>
        <w:rPr>
          <w:rFonts w:ascii="Times New Roman" w:eastAsia="Times New Roman" w:hAnsi="Times New Roman" w:cs="Times New Roman"/>
          <w:color w:val="1D2125"/>
          <w:sz w:val="24"/>
          <w:szCs w:val="24"/>
          <w:highlight w:val="white"/>
        </w:rPr>
        <w:t xml:space="preserve"> is</w:t>
      </w:r>
      <w:r w:rsidR="00666906">
        <w:rPr>
          <w:rFonts w:ascii="Times New Roman" w:eastAsia="Times New Roman" w:hAnsi="Times New Roman" w:cs="Times New Roman"/>
          <w:color w:val="1D2125"/>
          <w:sz w:val="24"/>
          <w:szCs w:val="24"/>
          <w:highlight w:val="white"/>
        </w:rPr>
        <w:t xml:space="preserve"> also</w:t>
      </w:r>
      <w:r>
        <w:rPr>
          <w:rFonts w:ascii="Times New Roman" w:eastAsia="Times New Roman" w:hAnsi="Times New Roman" w:cs="Times New Roman"/>
          <w:color w:val="1D2125"/>
          <w:sz w:val="24"/>
          <w:szCs w:val="24"/>
          <w:highlight w:val="white"/>
        </w:rPr>
        <w:t xml:space="preserve"> what could be defined as a rhetorical disorder, meaning it lacks definitive biological markers, so we instead define the condition as a deviance from our preconceived psychological and social standards (Segal, 2008), indicating its nuanced and evolving nature with relation to public and academic perception. Core features of ASD as defined by the DSM-V include </w:t>
      </w:r>
      <w:r w:rsidR="00F5175A">
        <w:rPr>
          <w:rFonts w:ascii="Times New Roman" w:eastAsia="Times New Roman" w:hAnsi="Times New Roman" w:cs="Times New Roman"/>
          <w:color w:val="1D2125"/>
          <w:sz w:val="24"/>
          <w:szCs w:val="24"/>
          <w:highlight w:val="white"/>
        </w:rPr>
        <w:t>persistent difficulties communicating</w:t>
      </w:r>
      <w:r>
        <w:rPr>
          <w:rFonts w:ascii="Times New Roman" w:eastAsia="Times New Roman" w:hAnsi="Times New Roman" w:cs="Times New Roman"/>
          <w:color w:val="1D2125"/>
          <w:sz w:val="24"/>
          <w:szCs w:val="24"/>
          <w:highlight w:val="white"/>
        </w:rPr>
        <w:t xml:space="preserve"> and </w:t>
      </w:r>
      <w:r w:rsidR="000E682F">
        <w:rPr>
          <w:rFonts w:ascii="Times New Roman" w:eastAsia="Times New Roman" w:hAnsi="Times New Roman" w:cs="Times New Roman"/>
          <w:color w:val="1D2125"/>
          <w:sz w:val="24"/>
          <w:szCs w:val="24"/>
          <w:highlight w:val="white"/>
        </w:rPr>
        <w:t>interacti</w:t>
      </w:r>
      <w:r w:rsidR="00F5175A">
        <w:rPr>
          <w:rFonts w:ascii="Times New Roman" w:eastAsia="Times New Roman" w:hAnsi="Times New Roman" w:cs="Times New Roman"/>
          <w:color w:val="1D2125"/>
          <w:sz w:val="24"/>
          <w:szCs w:val="24"/>
          <w:highlight w:val="white"/>
        </w:rPr>
        <w:t>ng socially</w:t>
      </w:r>
      <w:r w:rsidR="000E682F">
        <w:rPr>
          <w:rFonts w:ascii="Times New Roman" w:eastAsia="Times New Roman" w:hAnsi="Times New Roman" w:cs="Times New Roman"/>
          <w:color w:val="1D2125"/>
          <w:sz w:val="24"/>
          <w:szCs w:val="24"/>
          <w:highlight w:val="white"/>
        </w:rPr>
        <w:t>,</w:t>
      </w:r>
      <w:r>
        <w:rPr>
          <w:rFonts w:ascii="Times New Roman" w:eastAsia="Times New Roman" w:hAnsi="Times New Roman" w:cs="Times New Roman"/>
          <w:color w:val="1D2125"/>
          <w:sz w:val="24"/>
          <w:szCs w:val="24"/>
          <w:highlight w:val="white"/>
        </w:rPr>
        <w:t xml:space="preserve"> </w:t>
      </w:r>
      <w:r w:rsidR="00F5175A">
        <w:rPr>
          <w:rFonts w:ascii="Times New Roman" w:eastAsia="Times New Roman" w:hAnsi="Times New Roman" w:cs="Times New Roman"/>
          <w:color w:val="1D2125"/>
          <w:sz w:val="24"/>
          <w:szCs w:val="24"/>
          <w:highlight w:val="white"/>
        </w:rPr>
        <w:t xml:space="preserve">consistent </w:t>
      </w:r>
      <w:r>
        <w:rPr>
          <w:rFonts w:ascii="Times New Roman" w:eastAsia="Times New Roman" w:hAnsi="Times New Roman" w:cs="Times New Roman"/>
          <w:color w:val="1D2125"/>
          <w:sz w:val="24"/>
          <w:szCs w:val="24"/>
          <w:highlight w:val="white"/>
        </w:rPr>
        <w:t xml:space="preserve">repetitive behaviors, </w:t>
      </w:r>
      <w:r w:rsidR="00F5175A">
        <w:rPr>
          <w:rFonts w:ascii="Times New Roman" w:eastAsia="Times New Roman" w:hAnsi="Times New Roman" w:cs="Times New Roman"/>
          <w:color w:val="1D2125"/>
          <w:sz w:val="24"/>
          <w:szCs w:val="24"/>
          <w:highlight w:val="white"/>
        </w:rPr>
        <w:t>interests,</w:t>
      </w:r>
      <w:r>
        <w:rPr>
          <w:rFonts w:ascii="Times New Roman" w:eastAsia="Times New Roman" w:hAnsi="Times New Roman" w:cs="Times New Roman"/>
          <w:color w:val="1D2125"/>
          <w:sz w:val="24"/>
          <w:szCs w:val="24"/>
          <w:highlight w:val="white"/>
        </w:rPr>
        <w:t xml:space="preserve"> and activities. Interestingly, as ASD is defined as a disorder, it measures the severity of said ASD by the support required from requiring </w:t>
      </w:r>
      <w:r w:rsidR="00F5175A">
        <w:rPr>
          <w:rFonts w:ascii="Times New Roman" w:eastAsia="Times New Roman" w:hAnsi="Times New Roman" w:cs="Times New Roman"/>
          <w:color w:val="1D2125"/>
          <w:sz w:val="24"/>
          <w:szCs w:val="24"/>
          <w:highlight w:val="white"/>
        </w:rPr>
        <w:t>“</w:t>
      </w:r>
      <w:r>
        <w:rPr>
          <w:rFonts w:ascii="Times New Roman" w:eastAsia="Times New Roman" w:hAnsi="Times New Roman" w:cs="Times New Roman"/>
          <w:color w:val="1D2125"/>
          <w:sz w:val="24"/>
          <w:szCs w:val="24"/>
          <w:highlight w:val="white"/>
        </w:rPr>
        <w:t>support”</w:t>
      </w:r>
      <w:r w:rsidR="00F5175A">
        <w:rPr>
          <w:rFonts w:ascii="Times New Roman" w:eastAsia="Times New Roman" w:hAnsi="Times New Roman" w:cs="Times New Roman"/>
          <w:color w:val="1D2125"/>
          <w:sz w:val="24"/>
          <w:szCs w:val="24"/>
          <w:highlight w:val="white"/>
        </w:rPr>
        <w:t>, “</w:t>
      </w:r>
      <w:r>
        <w:rPr>
          <w:rFonts w:ascii="Times New Roman" w:eastAsia="Times New Roman" w:hAnsi="Times New Roman" w:cs="Times New Roman"/>
          <w:color w:val="1D2125"/>
          <w:sz w:val="24"/>
          <w:szCs w:val="24"/>
          <w:highlight w:val="white"/>
        </w:rPr>
        <w:t xml:space="preserve">substantial support” to </w:t>
      </w:r>
      <w:r w:rsidR="00F5175A">
        <w:rPr>
          <w:rFonts w:ascii="Times New Roman" w:eastAsia="Times New Roman" w:hAnsi="Times New Roman" w:cs="Times New Roman"/>
          <w:color w:val="1D2125"/>
          <w:sz w:val="24"/>
          <w:szCs w:val="24"/>
          <w:highlight w:val="white"/>
        </w:rPr>
        <w:t>“</w:t>
      </w:r>
      <w:r>
        <w:rPr>
          <w:rFonts w:ascii="Times New Roman" w:eastAsia="Times New Roman" w:hAnsi="Times New Roman" w:cs="Times New Roman"/>
          <w:color w:val="1D2125"/>
          <w:sz w:val="24"/>
          <w:szCs w:val="24"/>
          <w:highlight w:val="white"/>
        </w:rPr>
        <w:t xml:space="preserve">very substantial support” (Posar et al., 2015). As this diagnosis can only be done for when it impairs daily function, it might neglect the individuals who learn to assimilate to a society without proper systemic structures in place, like in collectivistic cultures where people with ASD are less likely to seek for systemic accommodations in an effort to not “be a burden” and therefore expend an incredible amount of effort learning to cope with the differences of the condition as mentioned in the debate. This reliance on impairment on daily function might also explain why it is harder to research older people with ASD as they may have already internalized misunderstandings of their supposed “faults” that stem from their autism to faults of themselves, causing them to forcibly learn coping </w:t>
      </w:r>
      <w:r>
        <w:rPr>
          <w:rFonts w:ascii="Times New Roman" w:eastAsia="Times New Roman" w:hAnsi="Times New Roman" w:cs="Times New Roman"/>
          <w:color w:val="1D2125"/>
          <w:sz w:val="24"/>
          <w:szCs w:val="24"/>
          <w:highlight w:val="white"/>
        </w:rPr>
        <w:lastRenderedPageBreak/>
        <w:t xml:space="preserve">mechanisms consistently and rigidly. This is incredibly saddening as it was shown in research that social support and structures for Autism are immensely beneficial by reducing the isolation and improving access to diagnosis. (Hickey et al., 2017). As stated in the debate, </w:t>
      </w:r>
      <w:r w:rsidR="000E682F">
        <w:rPr>
          <w:rFonts w:ascii="Times New Roman" w:eastAsia="Times New Roman" w:hAnsi="Times New Roman" w:cs="Times New Roman"/>
          <w:color w:val="1D2125"/>
          <w:sz w:val="24"/>
          <w:szCs w:val="24"/>
          <w:highlight w:val="white"/>
        </w:rPr>
        <w:t>“A</w:t>
      </w:r>
      <w:r>
        <w:rPr>
          <w:rFonts w:ascii="Times New Roman" w:eastAsia="Times New Roman" w:hAnsi="Times New Roman" w:cs="Times New Roman"/>
          <w:color w:val="1D2125"/>
          <w:sz w:val="24"/>
          <w:szCs w:val="24"/>
          <w:highlight w:val="white"/>
        </w:rPr>
        <w:t xml:space="preserve"> condition can’t really impair your daily function, if you've been living with it for 50 years”, as these older people with ASD learn to continuously mask their symptoms.</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r>
      <w:r w:rsidR="00666906">
        <w:rPr>
          <w:rFonts w:ascii="Times New Roman" w:eastAsia="Times New Roman" w:hAnsi="Times New Roman" w:cs="Times New Roman"/>
          <w:color w:val="1D2125"/>
          <w:sz w:val="24"/>
          <w:szCs w:val="24"/>
          <w:highlight w:val="white"/>
        </w:rPr>
        <w:t>These</w:t>
      </w:r>
      <w:r>
        <w:rPr>
          <w:rFonts w:ascii="Times New Roman" w:eastAsia="Times New Roman" w:hAnsi="Times New Roman" w:cs="Times New Roman"/>
          <w:color w:val="1D2125"/>
          <w:sz w:val="24"/>
          <w:szCs w:val="24"/>
          <w:highlight w:val="white"/>
        </w:rPr>
        <w:t xml:space="preserve"> coping strategies</w:t>
      </w:r>
      <w:r w:rsidR="00666906">
        <w:rPr>
          <w:rFonts w:ascii="Times New Roman" w:eastAsia="Times New Roman" w:hAnsi="Times New Roman" w:cs="Times New Roman"/>
          <w:color w:val="1D2125"/>
          <w:sz w:val="24"/>
          <w:szCs w:val="24"/>
          <w:highlight w:val="white"/>
        </w:rPr>
        <w:t xml:space="preserve">, however, </w:t>
      </w:r>
      <w:r>
        <w:rPr>
          <w:rFonts w:ascii="Times New Roman" w:eastAsia="Times New Roman" w:hAnsi="Times New Roman" w:cs="Times New Roman"/>
          <w:color w:val="1D2125"/>
          <w:sz w:val="24"/>
          <w:szCs w:val="24"/>
          <w:highlight w:val="white"/>
        </w:rPr>
        <w:t xml:space="preserve">often lead to a </w:t>
      </w:r>
      <w:r w:rsidR="00666906">
        <w:rPr>
          <w:rFonts w:ascii="Times New Roman" w:eastAsia="Times New Roman" w:hAnsi="Times New Roman" w:cs="Times New Roman"/>
          <w:color w:val="1D2125"/>
          <w:sz w:val="24"/>
          <w:szCs w:val="24"/>
          <w:highlight w:val="white"/>
        </w:rPr>
        <w:t>more</w:t>
      </w:r>
      <w:r>
        <w:rPr>
          <w:rFonts w:ascii="Times New Roman" w:eastAsia="Times New Roman" w:hAnsi="Times New Roman" w:cs="Times New Roman"/>
          <w:color w:val="1D2125"/>
          <w:sz w:val="24"/>
          <w:szCs w:val="24"/>
          <w:highlight w:val="white"/>
        </w:rPr>
        <w:t xml:space="preserve"> stressed life, as also mentioned in the debate. </w:t>
      </w:r>
      <w:r w:rsidR="00666906">
        <w:rPr>
          <w:rFonts w:ascii="Times New Roman" w:eastAsia="Times New Roman" w:hAnsi="Times New Roman" w:cs="Times New Roman"/>
          <w:color w:val="1D2125"/>
          <w:sz w:val="24"/>
          <w:szCs w:val="24"/>
          <w:highlight w:val="white"/>
        </w:rPr>
        <w:t>They</w:t>
      </w:r>
      <w:r>
        <w:rPr>
          <w:rFonts w:ascii="Times New Roman" w:eastAsia="Times New Roman" w:hAnsi="Times New Roman" w:cs="Times New Roman"/>
          <w:color w:val="1D2125"/>
          <w:sz w:val="24"/>
          <w:szCs w:val="24"/>
          <w:highlight w:val="white"/>
        </w:rPr>
        <w:t xml:space="preserve"> often are grounded in living life in a neurotypical society. It is therefore evident that people living life with ASD suffer not due to the condition itself but social barriers in place (Oliver, 2013). It is well documented that conformity to social expectations as well as learning overtime feels necessary to people with ASD (</w:t>
      </w:r>
      <w:proofErr w:type="spellStart"/>
      <w:r>
        <w:rPr>
          <w:rFonts w:ascii="Times New Roman" w:eastAsia="Times New Roman" w:hAnsi="Times New Roman" w:cs="Times New Roman"/>
          <w:color w:val="1D2125"/>
          <w:sz w:val="24"/>
          <w:szCs w:val="24"/>
          <w:highlight w:val="white"/>
        </w:rPr>
        <w:t>Ghanouni</w:t>
      </w:r>
      <w:proofErr w:type="spellEnd"/>
      <w:r>
        <w:rPr>
          <w:rFonts w:ascii="Times New Roman" w:eastAsia="Times New Roman" w:hAnsi="Times New Roman" w:cs="Times New Roman"/>
          <w:color w:val="1D2125"/>
          <w:sz w:val="24"/>
          <w:szCs w:val="24"/>
          <w:highlight w:val="white"/>
        </w:rPr>
        <w:t xml:space="preserve"> &amp; Quirke, 2022), which is why difficulties in studying older people with ASD may exist as they are unable to unlearn the conformity to unsupportiveness that they may have internalized from their childhood in the 20th century. As explained in detail in the debate, prior to the DSM-3 in 1980, Autism was problematically defined empirically by IQ test scores which caused people with autism to be horribly branded as “ineducable” (</w:t>
      </w:r>
      <w:proofErr w:type="spellStart"/>
      <w:r>
        <w:rPr>
          <w:rFonts w:ascii="Times New Roman" w:eastAsia="Times New Roman" w:hAnsi="Times New Roman" w:cs="Times New Roman"/>
          <w:color w:val="1D2125"/>
          <w:sz w:val="24"/>
          <w:szCs w:val="24"/>
          <w:highlight w:val="white"/>
        </w:rPr>
        <w:t>Vivanti</w:t>
      </w:r>
      <w:proofErr w:type="spellEnd"/>
      <w:r>
        <w:rPr>
          <w:rFonts w:ascii="Times New Roman" w:eastAsia="Times New Roman" w:hAnsi="Times New Roman" w:cs="Times New Roman"/>
          <w:color w:val="1D2125"/>
          <w:sz w:val="24"/>
          <w:szCs w:val="24"/>
          <w:highlight w:val="white"/>
        </w:rPr>
        <w:t xml:space="preserve"> &amp; Messinger, 2021). This likely was rhetoric often heard by older people with ASD today, likely causing them to internalize this horrid view of themselves to some extent, thus conducting research with them as participants would be unethical. Unfortunately, such rhetoric from decades ago has evidently restricted research today, a reminder that harmful sentiments like these about other aspects of a people today could have long-lasting impacts on society now and in the future. Therefore, it is imperative we look at theories that shape our ideas of Autism today and critically analyze them, namely, the Empathizing Systemizing Theory of Autism. </w:t>
      </w:r>
    </w:p>
    <w:p w14:paraId="00000004" w14:textId="5CF34551" w:rsidR="0049035A" w:rsidRDefault="00000000">
      <w:pPr>
        <w:spacing w:before="240" w:after="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t xml:space="preserve">As brought up </w:t>
      </w:r>
      <w:r w:rsidR="00F5175A">
        <w:rPr>
          <w:rFonts w:ascii="Times New Roman" w:eastAsia="Times New Roman" w:hAnsi="Times New Roman" w:cs="Times New Roman"/>
          <w:color w:val="1D2125"/>
          <w:sz w:val="24"/>
          <w:szCs w:val="24"/>
          <w:highlight w:val="white"/>
        </w:rPr>
        <w:t>within</w:t>
      </w:r>
      <w:r>
        <w:rPr>
          <w:rFonts w:ascii="Times New Roman" w:eastAsia="Times New Roman" w:hAnsi="Times New Roman" w:cs="Times New Roman"/>
          <w:color w:val="1D2125"/>
          <w:sz w:val="24"/>
          <w:szCs w:val="24"/>
          <w:highlight w:val="white"/>
        </w:rPr>
        <w:t xml:space="preserve"> debate, the Empathizing Systemizing Theory (E-S theory) by </w:t>
      </w:r>
      <w:bookmarkStart w:id="0" w:name="_Hlk160566088"/>
      <w:r>
        <w:rPr>
          <w:rFonts w:ascii="Times New Roman" w:eastAsia="Times New Roman" w:hAnsi="Times New Roman" w:cs="Times New Roman"/>
          <w:color w:val="1D2125"/>
          <w:sz w:val="24"/>
          <w:szCs w:val="24"/>
          <w:highlight w:val="white"/>
        </w:rPr>
        <w:t>Simon Baron-Cohen (2009)</w:t>
      </w:r>
      <w:bookmarkEnd w:id="0"/>
      <w:r>
        <w:rPr>
          <w:rFonts w:ascii="Times New Roman" w:eastAsia="Times New Roman" w:hAnsi="Times New Roman" w:cs="Times New Roman"/>
          <w:color w:val="1D2125"/>
          <w:sz w:val="24"/>
          <w:szCs w:val="24"/>
          <w:highlight w:val="white"/>
        </w:rPr>
        <w:t xml:space="preserve"> is the preceding theory from the Extreme Male Brain theory. The central idea of the E-S theory are 2 dimensions: Empathizing, the ability to recognize </w:t>
      </w:r>
      <w:r w:rsidR="00F5175A">
        <w:rPr>
          <w:rFonts w:ascii="Times New Roman" w:eastAsia="Times New Roman" w:hAnsi="Times New Roman" w:cs="Times New Roman"/>
          <w:color w:val="1D2125"/>
          <w:sz w:val="24"/>
          <w:szCs w:val="24"/>
          <w:highlight w:val="white"/>
        </w:rPr>
        <w:t xml:space="preserve">someone’s </w:t>
      </w:r>
      <w:r>
        <w:rPr>
          <w:rFonts w:ascii="Times New Roman" w:eastAsia="Times New Roman" w:hAnsi="Times New Roman" w:cs="Times New Roman"/>
          <w:color w:val="1D2125"/>
          <w:sz w:val="24"/>
          <w:szCs w:val="24"/>
          <w:highlight w:val="white"/>
        </w:rPr>
        <w:t xml:space="preserve">mental state and </w:t>
      </w:r>
      <w:r w:rsidR="00F5175A">
        <w:rPr>
          <w:rFonts w:ascii="Times New Roman" w:eastAsia="Times New Roman" w:hAnsi="Times New Roman" w:cs="Times New Roman"/>
          <w:color w:val="1D2125"/>
          <w:sz w:val="24"/>
          <w:szCs w:val="24"/>
          <w:highlight w:val="white"/>
        </w:rPr>
        <w:t>desire</w:t>
      </w:r>
      <w:r>
        <w:rPr>
          <w:rFonts w:ascii="Times New Roman" w:eastAsia="Times New Roman" w:hAnsi="Times New Roman" w:cs="Times New Roman"/>
          <w:color w:val="1D2125"/>
          <w:sz w:val="24"/>
          <w:szCs w:val="24"/>
          <w:highlight w:val="white"/>
        </w:rPr>
        <w:t xml:space="preserve"> to respond with an appropriate</w:t>
      </w:r>
      <w:r w:rsidR="00F5175A">
        <w:rPr>
          <w:rFonts w:ascii="Times New Roman" w:eastAsia="Times New Roman" w:hAnsi="Times New Roman" w:cs="Times New Roman"/>
          <w:color w:val="1D2125"/>
          <w:sz w:val="24"/>
          <w:szCs w:val="24"/>
          <w:highlight w:val="white"/>
        </w:rPr>
        <w:t xml:space="preserve">ly </w:t>
      </w:r>
      <w:r>
        <w:rPr>
          <w:rFonts w:ascii="Times New Roman" w:eastAsia="Times New Roman" w:hAnsi="Times New Roman" w:cs="Times New Roman"/>
          <w:color w:val="1D2125"/>
          <w:sz w:val="24"/>
          <w:szCs w:val="24"/>
          <w:highlight w:val="white"/>
        </w:rPr>
        <w:t xml:space="preserve">which is more associated with the “female” brain as more female individuals have a tendency for this brain type and Systemizing which involves thinking with preset rules and systems (hence the name). It includes various forms of logical reasoning such as mathematics and pattern recognition, and is more highly associated with the “male” brain as more male individuals have a tendency for this brain type, according to Baron-Cohen. </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t xml:space="preserve">According to the E-S theory, there exist a total of 5 different brain types with respect to empathizing and systemizing. </w:t>
      </w:r>
    </w:p>
    <w:p w14:paraId="00000005" w14:textId="77777777" w:rsidR="0049035A" w:rsidRDefault="00000000">
      <w:pPr>
        <w:numPr>
          <w:ilvl w:val="0"/>
          <w:numId w:val="1"/>
        </w:numPr>
        <w:spacing w:before="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Type B (for balanced, where E=S)</w:t>
      </w:r>
    </w:p>
    <w:p w14:paraId="00000006" w14:textId="77777777" w:rsidR="0049035A" w:rsidRDefault="00000000">
      <w:pPr>
        <w:numPr>
          <w:ilvl w:val="0"/>
          <w:numId w:val="1"/>
        </w:numPr>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Type E (where E&gt;S),</w:t>
      </w:r>
    </w:p>
    <w:p w14:paraId="00000007" w14:textId="77777777" w:rsidR="0049035A" w:rsidRDefault="00000000">
      <w:pPr>
        <w:numPr>
          <w:ilvl w:val="0"/>
          <w:numId w:val="1"/>
        </w:numPr>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Type S (where S&gt;E),</w:t>
      </w:r>
    </w:p>
    <w:p w14:paraId="00000008" w14:textId="77777777" w:rsidR="0049035A" w:rsidRDefault="00000000">
      <w:pPr>
        <w:numPr>
          <w:ilvl w:val="0"/>
          <w:numId w:val="1"/>
        </w:numPr>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lastRenderedPageBreak/>
        <w:t>Extreme Type E (E&gt;&gt;S), and</w:t>
      </w:r>
    </w:p>
    <w:p w14:paraId="00000009" w14:textId="77777777" w:rsidR="0049035A" w:rsidRDefault="00000000">
      <w:pPr>
        <w:numPr>
          <w:ilvl w:val="0"/>
          <w:numId w:val="1"/>
        </w:numPr>
        <w:spacing w:after="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Extreme Type S (S&gt;&gt;E)</w:t>
      </w:r>
    </w:p>
    <w:p w14:paraId="0000000A" w14:textId="1BE15BB2" w:rsidR="0049035A" w:rsidRDefault="00000000">
      <w:pPr>
        <w:spacing w:before="240" w:after="24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ab/>
        <w:t>The underlying assumption of the E-S theory of Autism, and by extension, the Extreme Male Brain theory is that male individuals have a generally higher propensity to be Type S and that female individuals have a generally higher propensity to be Type E. While this has been shown to be generally true</w:t>
      </w:r>
      <w:r w:rsidR="00351E4D" w:rsidRPr="00351E4D">
        <w:rPr>
          <w:rFonts w:ascii="Times New Roman" w:eastAsia="Times New Roman" w:hAnsi="Times New Roman" w:cs="Times New Roman"/>
          <w:color w:val="1D2125"/>
          <w:sz w:val="24"/>
          <w:szCs w:val="24"/>
          <w:highlight w:val="white"/>
        </w:rPr>
        <w:t xml:space="preserve"> </w:t>
      </w:r>
      <w:r w:rsidR="00351E4D">
        <w:rPr>
          <w:rFonts w:ascii="Times New Roman" w:eastAsia="Times New Roman" w:hAnsi="Times New Roman" w:cs="Times New Roman"/>
          <w:color w:val="1D2125"/>
          <w:sz w:val="24"/>
          <w:szCs w:val="24"/>
          <w:highlight w:val="white"/>
        </w:rPr>
        <w:t>(</w:t>
      </w:r>
      <w:r w:rsidR="00351E4D">
        <w:rPr>
          <w:rFonts w:ascii="Times New Roman" w:eastAsia="Times New Roman" w:hAnsi="Times New Roman" w:cs="Times New Roman"/>
          <w:color w:val="1D2125"/>
          <w:sz w:val="24"/>
          <w:szCs w:val="24"/>
          <w:highlight w:val="white"/>
        </w:rPr>
        <w:t>Baron-Cohen</w:t>
      </w:r>
      <w:r w:rsidR="00351E4D">
        <w:rPr>
          <w:rFonts w:ascii="Times New Roman" w:eastAsia="Times New Roman" w:hAnsi="Times New Roman" w:cs="Times New Roman"/>
          <w:color w:val="1D2125"/>
          <w:sz w:val="24"/>
          <w:szCs w:val="24"/>
          <w:highlight w:val="white"/>
        </w:rPr>
        <w:t xml:space="preserve">, </w:t>
      </w:r>
      <w:r w:rsidR="00351E4D">
        <w:rPr>
          <w:rFonts w:ascii="Times New Roman" w:eastAsia="Times New Roman" w:hAnsi="Times New Roman" w:cs="Times New Roman"/>
          <w:color w:val="1D2125"/>
          <w:sz w:val="24"/>
          <w:szCs w:val="24"/>
          <w:highlight w:val="white"/>
        </w:rPr>
        <w:t>2009)</w:t>
      </w:r>
      <w:r>
        <w:rPr>
          <w:rFonts w:ascii="Times New Roman" w:eastAsia="Times New Roman" w:hAnsi="Times New Roman" w:cs="Times New Roman"/>
          <w:color w:val="1D2125"/>
          <w:sz w:val="24"/>
          <w:szCs w:val="24"/>
          <w:highlight w:val="white"/>
        </w:rPr>
        <w:t xml:space="preserve">, the E-S theory of Autism proposes that abilities for empathizing and systemizing are inversely proportional, a claim that has since been disputed (Wakabayashi et al., 2012), and that </w:t>
      </w:r>
      <w:r w:rsidR="00F5175A">
        <w:rPr>
          <w:rFonts w:ascii="Times New Roman" w:eastAsia="Times New Roman" w:hAnsi="Times New Roman" w:cs="Times New Roman"/>
          <w:color w:val="1D2125"/>
          <w:sz w:val="24"/>
          <w:szCs w:val="24"/>
          <w:highlight w:val="white"/>
        </w:rPr>
        <w:t>people</w:t>
      </w:r>
      <w:r>
        <w:rPr>
          <w:rFonts w:ascii="Times New Roman" w:eastAsia="Times New Roman" w:hAnsi="Times New Roman" w:cs="Times New Roman"/>
          <w:color w:val="1D2125"/>
          <w:sz w:val="24"/>
          <w:szCs w:val="24"/>
          <w:highlight w:val="white"/>
        </w:rPr>
        <w:t xml:space="preserve"> with ASD happen to have a more extreme version of a Type S brain, dubbing it the Extreme Male Brain theory. This is used to explain why diagnosis for autism </w:t>
      </w:r>
      <w:r w:rsidR="00351E4D">
        <w:rPr>
          <w:rFonts w:ascii="Times New Roman" w:eastAsia="Times New Roman" w:hAnsi="Times New Roman" w:cs="Times New Roman"/>
          <w:color w:val="1D2125"/>
          <w:sz w:val="24"/>
          <w:szCs w:val="24"/>
          <w:highlight w:val="white"/>
        </w:rPr>
        <w:t>happens at a 4:1 ratio for boys to girls</w:t>
      </w:r>
      <w:r>
        <w:rPr>
          <w:rFonts w:ascii="Times New Roman" w:eastAsia="Times New Roman" w:hAnsi="Times New Roman" w:cs="Times New Roman"/>
          <w:color w:val="1D2125"/>
          <w:sz w:val="24"/>
          <w:szCs w:val="24"/>
          <w:highlight w:val="white"/>
        </w:rPr>
        <w:t xml:space="preserve">, but is commonly criticized, with explanations of sex biases being more explorative (Halladay et al., 2015). </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t xml:space="preserve">As explained in the debate, it is likely many perceptions of gender roles have influenced the lopsidedness in diagnosis of autism. One example given in the debate was the fact that girls who lack social skills in developmental stages of childhood were not perceived to be having a diagnosable condition but were “just shy”. An example of stimming (repetitive and continuous actions to self-soothe) that are often written off as just “girly” includes twirling their hair. This is consistent with the Female Protective Effect (FPE), which implies that more ASD risk factors are prominent in girls generally, thus more of these </w:t>
      </w:r>
      <w:r w:rsidR="00F5175A">
        <w:rPr>
          <w:rFonts w:ascii="Times New Roman" w:eastAsia="Times New Roman" w:hAnsi="Times New Roman" w:cs="Times New Roman"/>
          <w:color w:val="1D2125"/>
          <w:sz w:val="24"/>
          <w:szCs w:val="24"/>
          <w:highlight w:val="white"/>
        </w:rPr>
        <w:t>characteristics</w:t>
      </w:r>
      <w:r>
        <w:rPr>
          <w:rFonts w:ascii="Times New Roman" w:eastAsia="Times New Roman" w:hAnsi="Times New Roman" w:cs="Times New Roman"/>
          <w:color w:val="1D2125"/>
          <w:sz w:val="24"/>
          <w:szCs w:val="24"/>
          <w:highlight w:val="white"/>
        </w:rPr>
        <w:t xml:space="preserve"> are required for girls to surpass the higher clinical or diagnostic threshold (Robinson et al., 2013). Some also mentioned that women are more likely to expend much more effort to “not be a burden” to others which is in line with traditional gender roles and stereotypes, likely internalized even more so by women with ASD, especially in collectivistic societies (Yang &amp; </w:t>
      </w:r>
      <w:proofErr w:type="spellStart"/>
      <w:r>
        <w:rPr>
          <w:rFonts w:ascii="Times New Roman" w:eastAsia="Times New Roman" w:hAnsi="Times New Roman" w:cs="Times New Roman"/>
          <w:color w:val="1D2125"/>
          <w:sz w:val="24"/>
          <w:szCs w:val="24"/>
          <w:highlight w:val="white"/>
        </w:rPr>
        <w:t>Girgus</w:t>
      </w:r>
      <w:proofErr w:type="spellEnd"/>
      <w:r>
        <w:rPr>
          <w:rFonts w:ascii="Times New Roman" w:eastAsia="Times New Roman" w:hAnsi="Times New Roman" w:cs="Times New Roman"/>
          <w:color w:val="1D2125"/>
          <w:sz w:val="24"/>
          <w:szCs w:val="24"/>
          <w:highlight w:val="white"/>
        </w:rPr>
        <w:t xml:space="preserve">, 2018). This means they, even as children, are less likely to seek help themselves, often putting responsibility onto themselves to cope with their condition. This also translates to the activation of the gender stereotype when doing Empathizing Quotient tests, primarily for women, who wish to present themselves as more empathetic due to societal expectations and thus are subjected to demand characteristics in these studies (Neckar &amp; Lazaro Szlachta, 2019). This also means that their family would consciously or subconsciously be more likely to not notice their ASD, as characteristics like needing to show more emotion and interdependence is something already expected of girls. Socially, this means that girls with autism are just seen as girls. These findings </w:t>
      </w:r>
      <w:r w:rsidR="00CA33BE">
        <w:rPr>
          <w:rFonts w:ascii="Times New Roman" w:eastAsia="Times New Roman" w:hAnsi="Times New Roman" w:cs="Times New Roman"/>
          <w:color w:val="1D2125"/>
          <w:sz w:val="24"/>
          <w:szCs w:val="24"/>
          <w:highlight w:val="white"/>
        </w:rPr>
        <w:t>become</w:t>
      </w:r>
      <w:r>
        <w:rPr>
          <w:rFonts w:ascii="Times New Roman" w:eastAsia="Times New Roman" w:hAnsi="Times New Roman" w:cs="Times New Roman"/>
          <w:color w:val="1D2125"/>
          <w:sz w:val="24"/>
          <w:szCs w:val="24"/>
          <w:highlight w:val="white"/>
        </w:rPr>
        <w:t xml:space="preserve"> more apparent when comparing diagnosis of ASD on girls from individualistic cultures compared to collectivistic cultures, where more girls from the former are diagnosed</w:t>
      </w:r>
      <w:r w:rsidR="00F73B99">
        <w:rPr>
          <w:rFonts w:ascii="Times New Roman" w:eastAsia="Times New Roman" w:hAnsi="Times New Roman" w:cs="Times New Roman"/>
          <w:color w:val="1D2125"/>
          <w:sz w:val="24"/>
          <w:szCs w:val="24"/>
          <w:highlight w:val="white"/>
        </w:rPr>
        <w:t xml:space="preserve"> more</w:t>
      </w:r>
      <w:r>
        <w:rPr>
          <w:rFonts w:ascii="Times New Roman" w:eastAsia="Times New Roman" w:hAnsi="Times New Roman" w:cs="Times New Roman"/>
          <w:color w:val="1D2125"/>
          <w:sz w:val="24"/>
          <w:szCs w:val="24"/>
          <w:highlight w:val="white"/>
        </w:rPr>
        <w:t xml:space="preserve"> (Guimond et al. 2007). </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r>
      <w:r w:rsidR="00CA33BE">
        <w:rPr>
          <w:rFonts w:ascii="Times New Roman" w:eastAsia="Times New Roman" w:hAnsi="Times New Roman" w:cs="Times New Roman"/>
          <w:color w:val="1D2125"/>
          <w:sz w:val="24"/>
          <w:szCs w:val="24"/>
          <w:highlight w:val="white"/>
        </w:rPr>
        <w:t>E-S theory then gives us</w:t>
      </w:r>
      <w:r>
        <w:rPr>
          <w:rFonts w:ascii="Times New Roman" w:eastAsia="Times New Roman" w:hAnsi="Times New Roman" w:cs="Times New Roman"/>
          <w:color w:val="1D2125"/>
          <w:sz w:val="24"/>
          <w:szCs w:val="24"/>
          <w:highlight w:val="white"/>
        </w:rPr>
        <w:t xml:space="preserve"> perspectives</w:t>
      </w:r>
      <w:r w:rsidR="00CA33BE">
        <w:rPr>
          <w:rFonts w:ascii="Times New Roman" w:eastAsia="Times New Roman" w:hAnsi="Times New Roman" w:cs="Times New Roman"/>
          <w:color w:val="1D2125"/>
          <w:sz w:val="24"/>
          <w:szCs w:val="24"/>
          <w:highlight w:val="white"/>
        </w:rPr>
        <w:t xml:space="preserve"> </w:t>
      </w:r>
      <w:r>
        <w:rPr>
          <w:rFonts w:ascii="Times New Roman" w:eastAsia="Times New Roman" w:hAnsi="Times New Roman" w:cs="Times New Roman"/>
          <w:color w:val="1D2125"/>
          <w:sz w:val="24"/>
          <w:szCs w:val="24"/>
          <w:highlight w:val="white"/>
        </w:rPr>
        <w:t xml:space="preserve">on gender inequality of ASD diagnosis </w:t>
      </w:r>
      <w:r w:rsidR="00CA33BE">
        <w:rPr>
          <w:rFonts w:ascii="Times New Roman" w:eastAsia="Times New Roman" w:hAnsi="Times New Roman" w:cs="Times New Roman"/>
          <w:color w:val="1D2125"/>
          <w:sz w:val="24"/>
          <w:szCs w:val="24"/>
          <w:highlight w:val="white"/>
        </w:rPr>
        <w:t>and</w:t>
      </w:r>
      <w:r>
        <w:rPr>
          <w:rFonts w:ascii="Times New Roman" w:eastAsia="Times New Roman" w:hAnsi="Times New Roman" w:cs="Times New Roman"/>
          <w:color w:val="1D2125"/>
          <w:sz w:val="24"/>
          <w:szCs w:val="24"/>
          <w:highlight w:val="white"/>
        </w:rPr>
        <w:t xml:space="preserve"> critical insight on why certain trends may come up in certain research. For example, even within the debate, some students tried to give biological explanations of ASD, trying to draw a link between prenatal testosterone levels within people with ASD. By understanding the distinction in diagnosis and cultural gender roles and norms, it becomes clear why prenatal testosterone is correlated to a diagnosis of ASD, but not prevalent in transgender males or other patients </w:t>
      </w:r>
      <w:r>
        <w:rPr>
          <w:rFonts w:ascii="Times New Roman" w:eastAsia="Times New Roman" w:hAnsi="Times New Roman" w:cs="Times New Roman"/>
          <w:color w:val="1D2125"/>
          <w:sz w:val="24"/>
          <w:szCs w:val="24"/>
          <w:highlight w:val="white"/>
        </w:rPr>
        <w:lastRenderedPageBreak/>
        <w:t xml:space="preserve">receiving testosterone for any other reason, such as in adolescents. In fact, there even lies no distinction in prenatal testosterone levels in autistic boys and non-autistic boys (Dooley et al., 2022). </w:t>
      </w:r>
    </w:p>
    <w:p w14:paraId="0000000B" w14:textId="78A594EE" w:rsidR="0049035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While the E-S theory makes assumptions on the extreme “masculinized” brain of people with autism, as tested by studies by (Greenberg et al., 2018), many believe this to be an oversimplification. An analysis by Krahn &amp; Fenton (2012) showed that many of the assumptions to support Baron-Cohen’s assumptions of sex differences stem from overt stereotyping like “girls are more nurturing while boys are more logical”. In his book “The Essential Difference”, Baron-Cohen</w:t>
      </w:r>
      <w:r w:rsidR="00CA33BE">
        <w:rPr>
          <w:rFonts w:ascii="Times New Roman" w:eastAsia="Times New Roman" w:hAnsi="Times New Roman" w:cs="Times New Roman"/>
          <w:sz w:val="24"/>
          <w:szCs w:val="24"/>
        </w:rPr>
        <w:t xml:space="preserve"> (2012) </w:t>
      </w:r>
      <w:r>
        <w:rPr>
          <w:rFonts w:ascii="Times New Roman" w:eastAsia="Times New Roman" w:hAnsi="Times New Roman" w:cs="Times New Roman"/>
          <w:sz w:val="24"/>
          <w:szCs w:val="24"/>
        </w:rPr>
        <w:t>claims that “the female brain is predominantly hard-wired for empathy. The male brain is predominantly hard-wired for understanding and building systems”</w:t>
      </w:r>
      <w:r w:rsidR="00CA33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stated above, it should be given that this has some empirical evidence such as in a study of Baron-Cohen et al. (2014) which showed the very present link that typical females on average scored higher on an empathy quotient test (EQ), whereas typical males scored higher on the systemizing quotient test (SQ-R) and the autism quotient test, and that both </w:t>
      </w:r>
      <w:r w:rsidR="00F73B99">
        <w:rPr>
          <w:rFonts w:ascii="Times New Roman" w:eastAsia="Times New Roman" w:hAnsi="Times New Roman" w:cs="Times New Roman"/>
          <w:sz w:val="24"/>
          <w:szCs w:val="24"/>
        </w:rPr>
        <w:t>sexes</w:t>
      </w:r>
      <w:r>
        <w:rPr>
          <w:rFonts w:ascii="Times New Roman" w:eastAsia="Times New Roman" w:hAnsi="Times New Roman" w:cs="Times New Roman"/>
          <w:sz w:val="24"/>
          <w:szCs w:val="24"/>
        </w:rPr>
        <w:t xml:space="preserve"> with autism showed a shift toward the extreme of the aforementioned extreme S type brain which Baron-Cohen dubbed the “extreme male brain” which was derived from the discrepancy of the EQ and SQ scores. However, some studies probe the question “Are these brain types ‘masculine’ because of the behavior of boys or are the behavior of boys shaped by perceptions of masculinity?” For instance, many can easily see the distinction in entry into STEM fields that severely lack female representation. A study by Groen et al. (2017) shows that E-S cognitive style better </w:t>
      </w:r>
      <w:r w:rsidR="00F73B99">
        <w:rPr>
          <w:rFonts w:ascii="Times New Roman" w:eastAsia="Times New Roman" w:hAnsi="Times New Roman" w:cs="Times New Roman"/>
          <w:sz w:val="24"/>
          <w:szCs w:val="24"/>
        </w:rPr>
        <w:t>projected</w:t>
      </w:r>
      <w:r>
        <w:rPr>
          <w:rFonts w:ascii="Times New Roman" w:eastAsia="Times New Roman" w:hAnsi="Times New Roman" w:cs="Times New Roman"/>
          <w:sz w:val="24"/>
          <w:szCs w:val="24"/>
        </w:rPr>
        <w:t xml:space="preserve"> entry into STEM fields than gender, indicating some relevance of the theory. However, it also shows that while many believe certain attributes are “masculine” or “feminine”, many of these overt stereotypes are explained by social, cultural and gender norms. </w:t>
      </w:r>
      <w:r w:rsidR="00666906">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is not to say that early inceptions of the E-S theory did not consider that some women would have “male brains” and vice versa. </w:t>
      </w:r>
      <w:r w:rsidR="000E682F">
        <w:rPr>
          <w:rFonts w:ascii="Times New Roman" w:eastAsia="Times New Roman" w:hAnsi="Times New Roman" w:cs="Times New Roman"/>
          <w:sz w:val="24"/>
          <w:szCs w:val="24"/>
        </w:rPr>
        <w:t>Baron-Cohen (2002)</w:t>
      </w:r>
      <w:r>
        <w:rPr>
          <w:rFonts w:ascii="Times New Roman" w:eastAsia="Times New Roman" w:hAnsi="Times New Roman" w:cs="Times New Roman"/>
          <w:sz w:val="24"/>
          <w:szCs w:val="24"/>
        </w:rPr>
        <w:t xml:space="preserve"> stated “some women have the male brain type, and some men have the female brain type, or aspects of it”. With that being said, under the E-S theory, views of the male brain type are linked to qualities seen as masculine in both men and women, while the female brain type, for both genders, is connected to traits typically seen as feminine. This could contribute to why ASD diagnosis is more difficult to spot in girls, as the aforementioned stereotypes of femininity impair familial and diagnostic judgment</w:t>
      </w:r>
      <w:r w:rsidR="00F73B99">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Svedholm</w:t>
      </w:r>
      <w:proofErr w:type="spellEnd"/>
      <w:r>
        <w:rPr>
          <w:rFonts w:ascii="Times New Roman" w:eastAsia="Times New Roman" w:hAnsi="Times New Roman" w:cs="Times New Roman"/>
          <w:sz w:val="24"/>
          <w:szCs w:val="24"/>
        </w:rPr>
        <w:t xml:space="preserve">-Häkkinen et al., 2018). </w:t>
      </w:r>
    </w:p>
    <w:p w14:paraId="0000000C" w14:textId="77777777" w:rsidR="0049035A" w:rsidRDefault="0049035A">
      <w:pPr>
        <w:rPr>
          <w:rFonts w:ascii="Times New Roman" w:eastAsia="Times New Roman" w:hAnsi="Times New Roman" w:cs="Times New Roman"/>
          <w:sz w:val="24"/>
          <w:szCs w:val="24"/>
        </w:rPr>
      </w:pPr>
    </w:p>
    <w:p w14:paraId="0000000D" w14:textId="1B41C8E5" w:rsidR="0049035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ab/>
        <w:t xml:space="preserve">Interestingly, a study examining the cross-cultural application of the E-S theory has also been done which shows many strengths of the theory as they attempted to explore how the findings of the theory would translate in a Japanese culture compared to the initial UK one (Wakabayashi et al., 2006). Firstly, the study also disproved the initial idea that Empathizing and Systemizing Quotients are inversely proportional, they are in fact independent of each other. Most of the EQ questions were based around the Theory of Mind, which seems to be impaired in people with ASD. They were also found to do better in SQ questions. These high values of systemizing alongside low values of empathizing in people with ASD support the E-S theory of autism </w:t>
      </w:r>
      <w:r w:rsidR="009C40DD">
        <w:rPr>
          <w:rFonts w:ascii="Times New Roman" w:eastAsia="Times New Roman" w:hAnsi="Times New Roman" w:cs="Times New Roman"/>
          <w:sz w:val="24"/>
          <w:szCs w:val="24"/>
        </w:rPr>
        <w:t>where ASD is distinctive</w:t>
      </w:r>
      <w:r>
        <w:rPr>
          <w:rFonts w:ascii="Times New Roman" w:eastAsia="Times New Roman" w:hAnsi="Times New Roman" w:cs="Times New Roman"/>
          <w:sz w:val="24"/>
          <w:szCs w:val="24"/>
        </w:rPr>
        <w:t xml:space="preserve"> on the </w:t>
      </w:r>
      <w:r w:rsidR="009C40DD">
        <w:rPr>
          <w:rFonts w:ascii="Times New Roman" w:eastAsia="Times New Roman" w:hAnsi="Times New Roman" w:cs="Times New Roman"/>
          <w:sz w:val="24"/>
          <w:szCs w:val="24"/>
        </w:rPr>
        <w:t xml:space="preserve">E-S </w:t>
      </w:r>
      <w:r>
        <w:rPr>
          <w:rFonts w:ascii="Times New Roman" w:eastAsia="Times New Roman" w:hAnsi="Times New Roman" w:cs="Times New Roman"/>
          <w:sz w:val="24"/>
          <w:szCs w:val="24"/>
        </w:rPr>
        <w:t xml:space="preserve">dimensions. </w:t>
      </w:r>
      <w:r w:rsidR="00666906">
        <w:rPr>
          <w:rFonts w:ascii="Times New Roman" w:eastAsia="Times New Roman" w:hAnsi="Times New Roman" w:cs="Times New Roman"/>
          <w:sz w:val="24"/>
          <w:szCs w:val="24"/>
        </w:rPr>
        <w:t>Mean</w:t>
      </w:r>
      <w:r>
        <w:rPr>
          <w:rFonts w:ascii="Times New Roman" w:eastAsia="Times New Roman" w:hAnsi="Times New Roman" w:cs="Times New Roman"/>
          <w:sz w:val="24"/>
          <w:szCs w:val="24"/>
        </w:rPr>
        <w:t xml:space="preserve"> scores on both the EQ and SQ in </w:t>
      </w:r>
      <w:r>
        <w:rPr>
          <w:rFonts w:ascii="Times New Roman" w:eastAsia="Times New Roman" w:hAnsi="Times New Roman" w:cs="Times New Roman"/>
          <w:sz w:val="24"/>
          <w:szCs w:val="24"/>
        </w:rPr>
        <w:lastRenderedPageBreak/>
        <w:t xml:space="preserve">people with ASD differed from control males and females, meaning ASD did decrease EQ and increase SQ in both </w:t>
      </w:r>
      <w:r w:rsidR="009C40DD">
        <w:rPr>
          <w:rFonts w:ascii="Times New Roman" w:eastAsia="Times New Roman" w:hAnsi="Times New Roman" w:cs="Times New Roman"/>
          <w:sz w:val="24"/>
          <w:szCs w:val="24"/>
        </w:rPr>
        <w:t>genders</w:t>
      </w:r>
      <w:r>
        <w:rPr>
          <w:rFonts w:ascii="Times New Roman" w:eastAsia="Times New Roman" w:hAnsi="Times New Roman" w:cs="Times New Roman"/>
          <w:sz w:val="24"/>
          <w:szCs w:val="24"/>
        </w:rPr>
        <w:t xml:space="preserve"> compared to the respective control groups. </w:t>
      </w:r>
      <w:r w:rsidR="00666906">
        <w:rPr>
          <w:rFonts w:ascii="Times New Roman" w:eastAsia="Times New Roman" w:hAnsi="Times New Roman" w:cs="Times New Roman"/>
          <w:sz w:val="24"/>
          <w:szCs w:val="24"/>
        </w:rPr>
        <w:t>On gender, females and males with ASD show no differences</w:t>
      </w:r>
      <w:r>
        <w:rPr>
          <w:rFonts w:ascii="Times New Roman" w:eastAsia="Times New Roman" w:hAnsi="Times New Roman" w:cs="Times New Roman"/>
          <w:sz w:val="24"/>
          <w:szCs w:val="24"/>
        </w:rPr>
        <w:t>. The researchers use</w:t>
      </w:r>
      <w:r w:rsidR="00351E4D">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this claim to show that gender imbalance in ASD is</w:t>
      </w:r>
      <w:r w:rsidR="009C40DD">
        <w:rPr>
          <w:rFonts w:ascii="Times New Roman" w:eastAsia="Times New Roman" w:hAnsi="Times New Roman" w:cs="Times New Roman"/>
          <w:sz w:val="24"/>
          <w:szCs w:val="24"/>
        </w:rPr>
        <w:t xml:space="preserve"> accounted for</w:t>
      </w:r>
      <w:r>
        <w:rPr>
          <w:rFonts w:ascii="Times New Roman" w:eastAsia="Times New Roman" w:hAnsi="Times New Roman" w:cs="Times New Roman"/>
          <w:sz w:val="24"/>
          <w:szCs w:val="24"/>
        </w:rPr>
        <w:t xml:space="preserve">. However, as previously explored, we have seen how many girls who display characteristics of ASD may not be diagnosed as more risk factors are required for girls to surpass the higher clinical or diagnostic threshold. Thus, it makes sense that girls with diagnosed ASD would have similar scores of EQ to their male counterparts, as that happens to be the set diagnostic standard. </w:t>
      </w:r>
      <w:r>
        <w:rPr>
          <w:rFonts w:ascii="Times New Roman" w:eastAsia="Times New Roman" w:hAnsi="Times New Roman" w:cs="Times New Roman"/>
          <w:color w:val="222222"/>
          <w:sz w:val="24"/>
          <w:szCs w:val="24"/>
          <w:highlight w:val="white"/>
        </w:rPr>
        <w:br/>
      </w:r>
      <w:r>
        <w:rPr>
          <w:rFonts w:ascii="Times New Roman" w:eastAsia="Times New Roman" w:hAnsi="Times New Roman" w:cs="Times New Roman"/>
          <w:color w:val="222222"/>
          <w:sz w:val="24"/>
          <w:szCs w:val="24"/>
          <w:highlight w:val="white"/>
        </w:rPr>
        <w:br/>
      </w:r>
      <w:r>
        <w:rPr>
          <w:rFonts w:ascii="Times New Roman" w:eastAsia="Times New Roman" w:hAnsi="Times New Roman" w:cs="Times New Roman"/>
          <w:color w:val="222222"/>
          <w:sz w:val="24"/>
          <w:szCs w:val="24"/>
          <w:highlight w:val="white"/>
        </w:rPr>
        <w:tab/>
        <w:t xml:space="preserve">Finally, many have used the cognitive domains to explain gender differences in job sectors, long after developmental stages where most people are diagnosed with ASD. While true that most STEM fields are male-dominated, it is also interesting to see that, based on a study by </w:t>
      </w:r>
      <w:proofErr w:type="spellStart"/>
      <w:r>
        <w:rPr>
          <w:rFonts w:ascii="Times New Roman" w:eastAsia="Times New Roman" w:hAnsi="Times New Roman" w:cs="Times New Roman"/>
          <w:color w:val="222222"/>
          <w:sz w:val="24"/>
          <w:szCs w:val="24"/>
          <w:highlight w:val="white"/>
        </w:rPr>
        <w:t>Morsanyi</w:t>
      </w:r>
      <w:proofErr w:type="spellEnd"/>
      <w:r>
        <w:rPr>
          <w:rFonts w:ascii="Times New Roman" w:eastAsia="Times New Roman" w:hAnsi="Times New Roman" w:cs="Times New Roman"/>
          <w:color w:val="222222"/>
          <w:sz w:val="24"/>
          <w:szCs w:val="24"/>
          <w:highlight w:val="white"/>
        </w:rPr>
        <w:t xml:space="preserve"> et al. (2011), there was no </w:t>
      </w:r>
      <w:r w:rsidR="009C40DD">
        <w:rPr>
          <w:rFonts w:ascii="Times New Roman" w:eastAsia="Times New Roman" w:hAnsi="Times New Roman" w:cs="Times New Roman"/>
          <w:color w:val="222222"/>
          <w:sz w:val="24"/>
          <w:szCs w:val="24"/>
          <w:highlight w:val="white"/>
        </w:rPr>
        <w:t>clear correlation</w:t>
      </w:r>
      <w:r>
        <w:rPr>
          <w:rFonts w:ascii="Times New Roman" w:eastAsia="Times New Roman" w:hAnsi="Times New Roman" w:cs="Times New Roman"/>
          <w:color w:val="222222"/>
          <w:sz w:val="24"/>
          <w:szCs w:val="24"/>
          <w:highlight w:val="white"/>
        </w:rPr>
        <w:t xml:space="preserve"> between the achievement and SQ</w:t>
      </w:r>
      <w:r w:rsidR="009C40DD">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009C40DD">
        <w:rPr>
          <w:rFonts w:ascii="Times New Roman" w:eastAsia="Times New Roman" w:hAnsi="Times New Roman" w:cs="Times New Roman"/>
          <w:color w:val="222222"/>
          <w:sz w:val="24"/>
          <w:szCs w:val="24"/>
          <w:highlight w:val="white"/>
        </w:rPr>
        <w:t>A</w:t>
      </w:r>
      <w:r>
        <w:rPr>
          <w:rFonts w:ascii="Times New Roman" w:eastAsia="Times New Roman" w:hAnsi="Times New Roman" w:cs="Times New Roman"/>
          <w:color w:val="222222"/>
          <w:sz w:val="24"/>
          <w:szCs w:val="24"/>
          <w:highlight w:val="white"/>
        </w:rPr>
        <w:t xml:space="preserve">utistic’ traits in the general population </w:t>
      </w:r>
      <w:r w:rsidR="009C40DD">
        <w:rPr>
          <w:rFonts w:ascii="Times New Roman" w:eastAsia="Times New Roman" w:hAnsi="Times New Roman" w:cs="Times New Roman"/>
          <w:color w:val="222222"/>
          <w:sz w:val="24"/>
          <w:szCs w:val="24"/>
          <w:highlight w:val="white"/>
        </w:rPr>
        <w:t>seem to be</w:t>
      </w:r>
      <w:r>
        <w:rPr>
          <w:rFonts w:ascii="Times New Roman" w:eastAsia="Times New Roman" w:hAnsi="Times New Roman" w:cs="Times New Roman"/>
          <w:color w:val="222222"/>
          <w:sz w:val="24"/>
          <w:szCs w:val="24"/>
          <w:highlight w:val="white"/>
        </w:rPr>
        <w:t xml:space="preserve"> unrelated to interest, </w:t>
      </w:r>
      <w:r w:rsidR="000E682F">
        <w:rPr>
          <w:rFonts w:ascii="Times New Roman" w:eastAsia="Times New Roman" w:hAnsi="Times New Roman" w:cs="Times New Roman"/>
          <w:color w:val="222222"/>
          <w:sz w:val="24"/>
          <w:szCs w:val="24"/>
          <w:highlight w:val="white"/>
        </w:rPr>
        <w:t>self-</w:t>
      </w:r>
      <w:r w:rsidR="009C40DD">
        <w:rPr>
          <w:rFonts w:ascii="Times New Roman" w:eastAsia="Times New Roman" w:hAnsi="Times New Roman" w:cs="Times New Roman"/>
          <w:color w:val="222222"/>
          <w:sz w:val="24"/>
          <w:szCs w:val="24"/>
          <w:highlight w:val="white"/>
        </w:rPr>
        <w:t>efficacy</w:t>
      </w:r>
      <w:r>
        <w:rPr>
          <w:rFonts w:ascii="Times New Roman" w:eastAsia="Times New Roman" w:hAnsi="Times New Roman" w:cs="Times New Roman"/>
          <w:color w:val="222222"/>
          <w:sz w:val="24"/>
          <w:szCs w:val="24"/>
          <w:highlight w:val="white"/>
        </w:rPr>
        <w:t xml:space="preserve">, and </w:t>
      </w:r>
      <w:r w:rsidR="009C40DD">
        <w:rPr>
          <w:rFonts w:ascii="Times New Roman" w:eastAsia="Times New Roman" w:hAnsi="Times New Roman" w:cs="Times New Roman"/>
          <w:color w:val="222222"/>
          <w:sz w:val="24"/>
          <w:szCs w:val="24"/>
          <w:highlight w:val="white"/>
        </w:rPr>
        <w:t>mathematical and</w:t>
      </w:r>
      <w:r>
        <w:rPr>
          <w:rFonts w:ascii="Times New Roman" w:eastAsia="Times New Roman" w:hAnsi="Times New Roman" w:cs="Times New Roman"/>
          <w:color w:val="222222"/>
          <w:sz w:val="24"/>
          <w:szCs w:val="24"/>
          <w:highlight w:val="white"/>
        </w:rPr>
        <w:t xml:space="preserve"> spatial thinking</w:t>
      </w:r>
      <w:r w:rsidR="009C40DD">
        <w:rPr>
          <w:rFonts w:ascii="Times New Roman" w:eastAsia="Times New Roman" w:hAnsi="Times New Roman" w:cs="Times New Roman"/>
          <w:color w:val="222222"/>
          <w:sz w:val="24"/>
          <w:szCs w:val="24"/>
          <w:highlight w:val="white"/>
        </w:rPr>
        <w:t xml:space="preserve"> ability</w:t>
      </w:r>
      <w:r>
        <w:rPr>
          <w:rFonts w:ascii="Times New Roman" w:eastAsia="Times New Roman" w:hAnsi="Times New Roman" w:cs="Times New Roman"/>
          <w:color w:val="222222"/>
          <w:sz w:val="24"/>
          <w:szCs w:val="24"/>
          <w:highlight w:val="white"/>
        </w:rPr>
        <w:t xml:space="preserve">. This is </w:t>
      </w:r>
      <w:r w:rsidR="009C40DD">
        <w:rPr>
          <w:rFonts w:ascii="Times New Roman" w:eastAsia="Times New Roman" w:hAnsi="Times New Roman" w:cs="Times New Roman"/>
          <w:color w:val="222222"/>
          <w:sz w:val="24"/>
          <w:szCs w:val="24"/>
          <w:highlight w:val="white"/>
        </w:rPr>
        <w:t>notable as it implies</w:t>
      </w:r>
      <w:r>
        <w:rPr>
          <w:rFonts w:ascii="Times New Roman" w:eastAsia="Times New Roman" w:hAnsi="Times New Roman" w:cs="Times New Roman"/>
          <w:color w:val="222222"/>
          <w:sz w:val="24"/>
          <w:szCs w:val="24"/>
          <w:highlight w:val="white"/>
        </w:rPr>
        <w:t xml:space="preserve"> that although individuals with autism might show increased interest and skills in mathematics and engineering in general, this doesn’t directly correlate to achievement in STEM fields</w:t>
      </w:r>
      <w:r w:rsidR="009C40DD">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Instead, </w:t>
      </w:r>
      <w:r w:rsidR="000E682F">
        <w:rPr>
          <w:rFonts w:ascii="Times New Roman" w:eastAsia="Times New Roman" w:hAnsi="Times New Roman" w:cs="Times New Roman"/>
          <w:color w:val="222222"/>
          <w:sz w:val="24"/>
          <w:szCs w:val="24"/>
          <w:highlight w:val="white"/>
        </w:rPr>
        <w:t>like</w:t>
      </w:r>
      <w:r>
        <w:rPr>
          <w:rFonts w:ascii="Times New Roman" w:eastAsia="Times New Roman" w:hAnsi="Times New Roman" w:cs="Times New Roman"/>
          <w:color w:val="222222"/>
          <w:sz w:val="24"/>
          <w:szCs w:val="24"/>
          <w:highlight w:val="white"/>
        </w:rPr>
        <w:t xml:space="preserve"> previous discussions within this essay and in the debate, it is likely that societal views of children with ASD are imprinted onto their self-efficacy which leads to self-fulfilling prophecies which manifest into different stages of one’s life. </w:t>
      </w:r>
    </w:p>
    <w:p w14:paraId="0000000E" w14:textId="77777777" w:rsidR="0049035A" w:rsidRDefault="0049035A">
      <w:pPr>
        <w:rPr>
          <w:rFonts w:ascii="Times New Roman" w:eastAsia="Times New Roman" w:hAnsi="Times New Roman" w:cs="Times New Roman"/>
          <w:color w:val="222222"/>
          <w:sz w:val="24"/>
          <w:szCs w:val="24"/>
          <w:highlight w:val="white"/>
        </w:rPr>
      </w:pPr>
    </w:p>
    <w:p w14:paraId="0000000F" w14:textId="35D3FA65" w:rsidR="0049035A" w:rsidRDefault="00000000">
      <w:r>
        <w:rPr>
          <w:rFonts w:ascii="Times New Roman" w:eastAsia="Times New Roman" w:hAnsi="Times New Roman" w:cs="Times New Roman"/>
          <w:color w:val="222222"/>
          <w:sz w:val="24"/>
          <w:szCs w:val="24"/>
          <w:highlight w:val="white"/>
        </w:rPr>
        <w:tab/>
        <w:t>The E-S theory of autism is an earnest attempt to explain the evident disparity of gender differences in people with ASD. However</w:t>
      </w:r>
      <w:r w:rsidR="0066690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it </w:t>
      </w:r>
      <w:r w:rsidR="00666906">
        <w:rPr>
          <w:rFonts w:ascii="Times New Roman" w:eastAsia="Times New Roman" w:hAnsi="Times New Roman" w:cs="Times New Roman"/>
          <w:color w:val="222222"/>
          <w:sz w:val="24"/>
          <w:szCs w:val="24"/>
          <w:highlight w:val="white"/>
        </w:rPr>
        <w:t xml:space="preserve">still </w:t>
      </w:r>
      <w:r>
        <w:rPr>
          <w:rFonts w:ascii="Times New Roman" w:eastAsia="Times New Roman" w:hAnsi="Times New Roman" w:cs="Times New Roman"/>
          <w:color w:val="222222"/>
          <w:sz w:val="24"/>
          <w:szCs w:val="24"/>
          <w:highlight w:val="white"/>
        </w:rPr>
        <w:t xml:space="preserve">fails to consider many social and cultural differences about inherent gender differences in systemizing and empathizing which is likely to induce gender discrimination in the form of benevolent misogyny and diagnostic disparity and misguided gendered career selections. As explained by Aday </w:t>
      </w:r>
      <w:proofErr w:type="gramStart"/>
      <w:r>
        <w:rPr>
          <w:rFonts w:ascii="Times New Roman" w:eastAsia="Times New Roman" w:hAnsi="Times New Roman" w:cs="Times New Roman"/>
          <w:color w:val="222222"/>
          <w:sz w:val="24"/>
          <w:szCs w:val="24"/>
          <w:highlight w:val="white"/>
        </w:rPr>
        <w:t>et al.( 2023</w:t>
      </w:r>
      <w:proofErr w:type="gramEnd"/>
      <w:r>
        <w:rPr>
          <w:rFonts w:ascii="Times New Roman" w:eastAsia="Times New Roman" w:hAnsi="Times New Roman" w:cs="Times New Roman"/>
          <w:color w:val="222222"/>
          <w:sz w:val="24"/>
          <w:szCs w:val="24"/>
          <w:highlight w:val="white"/>
        </w:rPr>
        <w:t xml:space="preserve">), many research done on EQ and SQ have used measures that are not absolved from societal expectations and bias, and although improvements have attempted to ensure measures to evaluate EQ and SQ are more nuanced, contemporary research has not addressed whether the </w:t>
      </w:r>
      <w:r w:rsidR="009C40DD">
        <w:rPr>
          <w:rFonts w:ascii="Times New Roman" w:eastAsia="Times New Roman" w:hAnsi="Times New Roman" w:cs="Times New Roman"/>
          <w:color w:val="222222"/>
          <w:sz w:val="24"/>
          <w:szCs w:val="24"/>
          <w:highlight w:val="white"/>
        </w:rPr>
        <w:t>characteristics</w:t>
      </w:r>
      <w:r>
        <w:rPr>
          <w:rFonts w:ascii="Times New Roman" w:eastAsia="Times New Roman" w:hAnsi="Times New Roman" w:cs="Times New Roman"/>
          <w:color w:val="222222"/>
          <w:sz w:val="24"/>
          <w:szCs w:val="24"/>
          <w:highlight w:val="white"/>
        </w:rPr>
        <w:t xml:space="preserve"> assessed in these scales </w:t>
      </w:r>
      <w:r w:rsidR="00666906">
        <w:rPr>
          <w:rFonts w:ascii="Times New Roman" w:eastAsia="Times New Roman" w:hAnsi="Times New Roman" w:cs="Times New Roman"/>
          <w:color w:val="222222"/>
          <w:sz w:val="24"/>
          <w:szCs w:val="24"/>
          <w:highlight w:val="white"/>
        </w:rPr>
        <w:t xml:space="preserve">are </w:t>
      </w:r>
      <w:r>
        <w:rPr>
          <w:rFonts w:ascii="Times New Roman" w:eastAsia="Times New Roman" w:hAnsi="Times New Roman" w:cs="Times New Roman"/>
          <w:color w:val="222222"/>
          <w:sz w:val="24"/>
          <w:szCs w:val="24"/>
          <w:highlight w:val="white"/>
        </w:rPr>
        <w:t xml:space="preserve">valid indicators </w:t>
      </w:r>
      <w:r w:rsidR="000E682F">
        <w:rPr>
          <w:rFonts w:ascii="Times New Roman" w:eastAsia="Times New Roman" w:hAnsi="Times New Roman" w:cs="Times New Roman"/>
          <w:color w:val="222222"/>
          <w:sz w:val="24"/>
          <w:szCs w:val="24"/>
          <w:highlight w:val="white"/>
        </w:rPr>
        <w:t>of whether</w:t>
      </w:r>
      <w:r>
        <w:rPr>
          <w:rFonts w:ascii="Times New Roman" w:eastAsia="Times New Roman" w:hAnsi="Times New Roman" w:cs="Times New Roman"/>
          <w:color w:val="222222"/>
          <w:sz w:val="24"/>
          <w:szCs w:val="24"/>
          <w:highlight w:val="white"/>
        </w:rPr>
        <w:t xml:space="preserve"> gender differences are innate or socially learned. As such, many different theories collectively could close the gap of our limited understanding of ASD. Namely, Social Motivation Theory of autism is the theory that ASD </w:t>
      </w:r>
      <w:r w:rsidR="00666906">
        <w:rPr>
          <w:rFonts w:ascii="Times New Roman" w:eastAsia="Times New Roman" w:hAnsi="Times New Roman" w:cs="Times New Roman"/>
          <w:color w:val="222222"/>
          <w:sz w:val="24"/>
          <w:szCs w:val="24"/>
          <w:highlight w:val="white"/>
        </w:rPr>
        <w:t>stems</w:t>
      </w:r>
      <w:r>
        <w:rPr>
          <w:rFonts w:ascii="Times New Roman" w:eastAsia="Times New Roman" w:hAnsi="Times New Roman" w:cs="Times New Roman"/>
          <w:color w:val="222222"/>
          <w:sz w:val="24"/>
          <w:szCs w:val="24"/>
          <w:highlight w:val="white"/>
        </w:rPr>
        <w:t xml:space="preserve"> from reduced social motivation that occurs because individuals with ASD find social </w:t>
      </w:r>
      <w:r w:rsidR="00666906">
        <w:rPr>
          <w:rFonts w:ascii="Times New Roman" w:eastAsia="Times New Roman" w:hAnsi="Times New Roman" w:cs="Times New Roman"/>
          <w:color w:val="222222"/>
          <w:sz w:val="24"/>
          <w:szCs w:val="24"/>
          <w:highlight w:val="white"/>
        </w:rPr>
        <w:t>interactions</w:t>
      </w:r>
      <w:r>
        <w:rPr>
          <w:rFonts w:ascii="Times New Roman" w:eastAsia="Times New Roman" w:hAnsi="Times New Roman" w:cs="Times New Roman"/>
          <w:color w:val="222222"/>
          <w:sz w:val="24"/>
          <w:szCs w:val="24"/>
          <w:highlight w:val="white"/>
        </w:rPr>
        <w:t xml:space="preserve"> less rewarding compared with neurotypical people, and this theory can easily explain why autistic adults might not do as well on tests of social skills, how they </w:t>
      </w:r>
      <w:r w:rsidR="000E682F">
        <w:rPr>
          <w:rFonts w:ascii="Times New Roman" w:eastAsia="Times New Roman" w:hAnsi="Times New Roman" w:cs="Times New Roman"/>
          <w:color w:val="222222"/>
          <w:sz w:val="24"/>
          <w:szCs w:val="24"/>
          <w:highlight w:val="white"/>
        </w:rPr>
        <w:t>interact</w:t>
      </w:r>
      <w:r>
        <w:rPr>
          <w:rFonts w:ascii="Times New Roman" w:eastAsia="Times New Roman" w:hAnsi="Times New Roman" w:cs="Times New Roman"/>
          <w:color w:val="222222"/>
          <w:sz w:val="24"/>
          <w:szCs w:val="24"/>
          <w:highlight w:val="white"/>
        </w:rPr>
        <w:t xml:space="preserve"> socially in real life might differ. It shows that we should look at how relationships play a role, not just individual traits, when we assess aspects of social challenges in autism which the E-S theory fails to properly account for (Morrison et al., 2020). Another alternative to the E-S theory is the Machiavellianism model which explains that the </w:t>
      </w:r>
      <w:r w:rsidR="000E682F">
        <w:rPr>
          <w:rFonts w:ascii="Times New Roman" w:eastAsia="Times New Roman" w:hAnsi="Times New Roman" w:cs="Times New Roman"/>
          <w:color w:val="222222"/>
          <w:sz w:val="24"/>
          <w:szCs w:val="24"/>
          <w:highlight w:val="white"/>
        </w:rPr>
        <w:t>four-factor</w:t>
      </w:r>
      <w:r>
        <w:rPr>
          <w:rFonts w:ascii="Times New Roman" w:eastAsia="Times New Roman" w:hAnsi="Times New Roman" w:cs="Times New Roman"/>
          <w:color w:val="222222"/>
          <w:sz w:val="24"/>
          <w:szCs w:val="24"/>
          <w:highlight w:val="white"/>
        </w:rPr>
        <w:t xml:space="preserve"> structure for Machiavellianism (Mach IV) fit the data better than other conceptions of EQ, as the contemporary measures of EQ is limited at best according </w:t>
      </w:r>
      <w:r>
        <w:rPr>
          <w:rFonts w:ascii="Times New Roman" w:eastAsia="Times New Roman" w:hAnsi="Times New Roman" w:cs="Times New Roman"/>
          <w:color w:val="222222"/>
          <w:sz w:val="24"/>
          <w:szCs w:val="24"/>
          <w:highlight w:val="white"/>
        </w:rPr>
        <w:lastRenderedPageBreak/>
        <w:t xml:space="preserve">to Andrew et al. (2008). In conclusion, no one theory is ever going to be able to unidimensionally explain ASD. After all, Autism is heterogeneous, in that it affects every person with ASD differently. It is most crucial that we, as a society, learn to understand the implications of different theories to better how people live with ASD. </w:t>
      </w:r>
    </w:p>
    <w:p w14:paraId="00000010" w14:textId="77777777" w:rsidR="0049035A" w:rsidRDefault="0049035A"/>
    <w:p w14:paraId="00000011" w14:textId="77777777" w:rsidR="0049035A" w:rsidRDefault="0049035A"/>
    <w:p w14:paraId="00000012" w14:textId="77777777" w:rsidR="0049035A" w:rsidRDefault="0049035A"/>
    <w:p w14:paraId="00000013" w14:textId="77777777" w:rsidR="0049035A" w:rsidRDefault="0049035A"/>
    <w:p w14:paraId="00000014" w14:textId="77777777" w:rsidR="0049035A" w:rsidRDefault="0049035A"/>
    <w:p w14:paraId="00000015" w14:textId="77777777" w:rsidR="0049035A" w:rsidRDefault="0049035A"/>
    <w:p w14:paraId="00000016" w14:textId="77777777" w:rsidR="0049035A" w:rsidRDefault="0049035A"/>
    <w:p w14:paraId="00000017" w14:textId="77777777" w:rsidR="0049035A" w:rsidRDefault="0049035A"/>
    <w:p w14:paraId="00000018" w14:textId="77777777" w:rsidR="0049035A" w:rsidRDefault="0049035A"/>
    <w:p w14:paraId="00000019" w14:textId="77777777" w:rsidR="0049035A" w:rsidRDefault="0049035A"/>
    <w:p w14:paraId="0000001A" w14:textId="77777777" w:rsidR="0049035A" w:rsidRDefault="0049035A"/>
    <w:p w14:paraId="0000001B" w14:textId="77777777" w:rsidR="0049035A" w:rsidRDefault="0049035A"/>
    <w:p w14:paraId="0000001C" w14:textId="77777777" w:rsidR="0049035A" w:rsidRDefault="0049035A"/>
    <w:p w14:paraId="0000001D" w14:textId="77777777" w:rsidR="0049035A" w:rsidRDefault="0049035A"/>
    <w:p w14:paraId="0000001E" w14:textId="77777777" w:rsidR="0049035A" w:rsidRDefault="0049035A"/>
    <w:p w14:paraId="0000001F" w14:textId="77777777" w:rsidR="0049035A" w:rsidRDefault="0049035A"/>
    <w:p w14:paraId="00000020" w14:textId="77777777" w:rsidR="0049035A" w:rsidRDefault="0049035A"/>
    <w:p w14:paraId="26D01A65" w14:textId="77777777" w:rsidR="00F849E2" w:rsidRDefault="00F849E2"/>
    <w:p w14:paraId="1D92315B" w14:textId="77777777" w:rsidR="00F849E2" w:rsidRDefault="00F849E2"/>
    <w:p w14:paraId="16629748" w14:textId="77777777" w:rsidR="00F849E2" w:rsidRDefault="00F849E2"/>
    <w:p w14:paraId="780A6EE5" w14:textId="77777777" w:rsidR="00F849E2" w:rsidRDefault="00F849E2"/>
    <w:p w14:paraId="070EFB90" w14:textId="77777777" w:rsidR="00F849E2" w:rsidRDefault="00F849E2"/>
    <w:p w14:paraId="6BED588B" w14:textId="77777777" w:rsidR="00F849E2" w:rsidRDefault="00F849E2"/>
    <w:p w14:paraId="1A97E839" w14:textId="77777777" w:rsidR="00F849E2" w:rsidRDefault="00F849E2"/>
    <w:p w14:paraId="3B470B52" w14:textId="77777777" w:rsidR="00F849E2" w:rsidRDefault="00F849E2"/>
    <w:p w14:paraId="60B5B3CA" w14:textId="77777777" w:rsidR="00F849E2" w:rsidRDefault="00F849E2"/>
    <w:p w14:paraId="030A34C9" w14:textId="77777777" w:rsidR="00F849E2" w:rsidRDefault="00F849E2"/>
    <w:p w14:paraId="0C88D495" w14:textId="77777777" w:rsidR="00F849E2" w:rsidRDefault="00F849E2"/>
    <w:p w14:paraId="314A5173" w14:textId="77777777" w:rsidR="00F849E2" w:rsidRDefault="00F849E2"/>
    <w:p w14:paraId="00000021" w14:textId="77777777" w:rsidR="0049035A" w:rsidRDefault="0049035A"/>
    <w:p w14:paraId="00000022" w14:textId="77777777" w:rsidR="0049035A" w:rsidRDefault="0049035A"/>
    <w:p w14:paraId="00000023" w14:textId="77777777" w:rsidR="0049035A" w:rsidRDefault="0049035A"/>
    <w:p w14:paraId="2B992A61" w14:textId="77777777" w:rsidR="00F849E2" w:rsidRDefault="00000000" w:rsidP="00F849E2">
      <w:pPr>
        <w:pStyle w:val="NormalWeb"/>
        <w:ind w:left="567" w:hanging="567"/>
      </w:pPr>
      <w:r w:rsidRPr="00F849E2">
        <w:rPr>
          <w:u w:val="single"/>
        </w:rPr>
        <w:t xml:space="preserve">References </w:t>
      </w:r>
    </w:p>
    <w:p w14:paraId="59C5CC91" w14:textId="4B4EDDA0" w:rsidR="00F849E2" w:rsidRDefault="00F849E2" w:rsidP="00F849E2">
      <w:pPr>
        <w:pStyle w:val="NormalWeb"/>
        <w:ind w:left="567" w:hanging="567"/>
      </w:pPr>
      <w:r>
        <w:t xml:space="preserve">Aday, A., Schmader, T., &amp; Ryan, M. (2023). Do measures of systemizing and empathizing reflect perceptions of gender differences in learning affordances? </w:t>
      </w:r>
      <w:r>
        <w:rPr>
          <w:i/>
          <w:iCs/>
        </w:rPr>
        <w:t>Personality and Social Psychology Bulletin</w:t>
      </w:r>
      <w:r>
        <w:t xml:space="preserve">. https://doi.org/10.1177/01461672231202268 </w:t>
      </w:r>
    </w:p>
    <w:p w14:paraId="1445C74C" w14:textId="77777777" w:rsidR="00F849E2" w:rsidRDefault="00F849E2" w:rsidP="00F849E2">
      <w:pPr>
        <w:pStyle w:val="NormalWeb"/>
        <w:ind w:left="567" w:hanging="567"/>
      </w:pPr>
      <w:r>
        <w:lastRenderedPageBreak/>
        <w:t xml:space="preserve">American Psychiatric Association. (2013). </w:t>
      </w:r>
      <w:r>
        <w:rPr>
          <w:i/>
          <w:iCs/>
        </w:rPr>
        <w:t>Diagnostic and Statistical Manual of Mental Disorders</w:t>
      </w:r>
      <w:r>
        <w:t xml:space="preserve">. https://doi.org/10.1176/appi.books.9780890425596 </w:t>
      </w:r>
    </w:p>
    <w:p w14:paraId="53FB624F" w14:textId="77777777" w:rsidR="00F849E2" w:rsidRDefault="00F849E2" w:rsidP="00F849E2">
      <w:pPr>
        <w:pStyle w:val="NormalWeb"/>
        <w:ind w:left="567" w:hanging="567"/>
      </w:pPr>
      <w:r>
        <w:t xml:space="preserve">Andrew, J., Cooke, M., &amp; </w:t>
      </w:r>
      <w:proofErr w:type="spellStart"/>
      <w:r>
        <w:t>Muncer</w:t>
      </w:r>
      <w:proofErr w:type="spellEnd"/>
      <w:r>
        <w:t xml:space="preserve">, S. J. (2008). The relationship between empathy and </w:t>
      </w:r>
      <w:proofErr w:type="spellStart"/>
      <w:r>
        <w:t>machiavellianism</w:t>
      </w:r>
      <w:proofErr w:type="spellEnd"/>
      <w:r>
        <w:t xml:space="preserve">: An alternative to empathizing–systemizing theory. </w:t>
      </w:r>
      <w:r>
        <w:rPr>
          <w:i/>
          <w:iCs/>
        </w:rPr>
        <w:t>Personality and Individual Differences</w:t>
      </w:r>
      <w:r>
        <w:t xml:space="preserve">, </w:t>
      </w:r>
      <w:r>
        <w:rPr>
          <w:i/>
          <w:iCs/>
        </w:rPr>
        <w:t>44</w:t>
      </w:r>
      <w:r>
        <w:t xml:space="preserve">(5), 1203–1211. https://doi.org/10.1016/j.paid.2007.11.014 </w:t>
      </w:r>
    </w:p>
    <w:p w14:paraId="6DF75746" w14:textId="77777777" w:rsidR="00F849E2" w:rsidRDefault="00F849E2" w:rsidP="00F849E2">
      <w:pPr>
        <w:pStyle w:val="NormalWeb"/>
        <w:ind w:left="567" w:hanging="567"/>
      </w:pPr>
      <w:r>
        <w:t xml:space="preserve">Baron-Cohen, S. (2002). The extreme male brain theory of autism. </w:t>
      </w:r>
      <w:r>
        <w:rPr>
          <w:i/>
          <w:iCs/>
        </w:rPr>
        <w:t>Trends in Cognitive Sciences</w:t>
      </w:r>
      <w:r>
        <w:t xml:space="preserve">, </w:t>
      </w:r>
      <w:r>
        <w:rPr>
          <w:i/>
          <w:iCs/>
        </w:rPr>
        <w:t>6</w:t>
      </w:r>
      <w:r>
        <w:t xml:space="preserve">(6), 248–254. https://doi.org/10.1016/s1364-6613(02)01904-6 </w:t>
      </w:r>
    </w:p>
    <w:p w14:paraId="44DC0BD2" w14:textId="77777777" w:rsidR="00F849E2" w:rsidRDefault="00F849E2" w:rsidP="00F849E2">
      <w:pPr>
        <w:pStyle w:val="NormalWeb"/>
        <w:ind w:left="567" w:hanging="567"/>
      </w:pPr>
      <w:r>
        <w:t xml:space="preserve">Baron-Cohen, S. (2012). </w:t>
      </w:r>
      <w:r>
        <w:rPr>
          <w:i/>
          <w:iCs/>
        </w:rPr>
        <w:t>The essential difference</w:t>
      </w:r>
      <w:r>
        <w:t xml:space="preserve">. Penguin. </w:t>
      </w:r>
    </w:p>
    <w:p w14:paraId="48BE46A3" w14:textId="77777777" w:rsidR="00F849E2" w:rsidRDefault="00F849E2" w:rsidP="00F849E2">
      <w:pPr>
        <w:pStyle w:val="NormalWeb"/>
        <w:ind w:left="567" w:hanging="567"/>
      </w:pPr>
      <w:r>
        <w:t xml:space="preserve">Baron-Cohen, S., Cassidy, S., Auyeung, B., Allison, C., </w:t>
      </w:r>
      <w:proofErr w:type="spellStart"/>
      <w:r>
        <w:t>Achoukhi</w:t>
      </w:r>
      <w:proofErr w:type="spellEnd"/>
      <w:r>
        <w:t xml:space="preserve">, M., Robertson, S., Pohl, A., &amp; Lai, M.-C. (2014). Attenuation of typical sex differences in 800 adults with autism vs. 3,900 controls. </w:t>
      </w:r>
      <w:proofErr w:type="spellStart"/>
      <w:r>
        <w:rPr>
          <w:i/>
          <w:iCs/>
        </w:rPr>
        <w:t>PLoS</w:t>
      </w:r>
      <w:proofErr w:type="spellEnd"/>
      <w:r>
        <w:rPr>
          <w:i/>
          <w:iCs/>
        </w:rPr>
        <w:t xml:space="preserve"> ONE</w:t>
      </w:r>
      <w:r>
        <w:t xml:space="preserve">, </w:t>
      </w:r>
      <w:r>
        <w:rPr>
          <w:i/>
          <w:iCs/>
        </w:rPr>
        <w:t>9</w:t>
      </w:r>
      <w:r>
        <w:t xml:space="preserve">(7). https://doi.org/10.1371/journal.pone.0102251 </w:t>
      </w:r>
    </w:p>
    <w:p w14:paraId="46A8C2C4" w14:textId="77777777" w:rsidR="00F849E2" w:rsidRDefault="00F849E2" w:rsidP="00F849E2">
      <w:pPr>
        <w:pStyle w:val="NormalWeb"/>
        <w:ind w:left="567" w:hanging="567"/>
      </w:pPr>
      <w:r>
        <w:t xml:space="preserve">Baron‐Cohen, S. (2009). Autism: The empathizing–systemizing (E‐S) theory. </w:t>
      </w:r>
      <w:r>
        <w:rPr>
          <w:i/>
          <w:iCs/>
        </w:rPr>
        <w:t>Annals of the New York Academy of Sciences</w:t>
      </w:r>
      <w:r>
        <w:t xml:space="preserve">, </w:t>
      </w:r>
      <w:r>
        <w:rPr>
          <w:i/>
          <w:iCs/>
        </w:rPr>
        <w:t>1156</w:t>
      </w:r>
      <w:r>
        <w:t xml:space="preserve">(1), 68–80. https://doi.org/10.1111/j.1749-6632.2009.04467.x </w:t>
      </w:r>
    </w:p>
    <w:p w14:paraId="5344B417" w14:textId="77777777" w:rsidR="00F849E2" w:rsidRDefault="00F849E2" w:rsidP="00F849E2">
      <w:pPr>
        <w:pStyle w:val="NormalWeb"/>
        <w:ind w:left="567" w:hanging="567"/>
      </w:pPr>
      <w:r>
        <w:t xml:space="preserve">Dooley, N., </w:t>
      </w:r>
      <w:proofErr w:type="spellStart"/>
      <w:r>
        <w:t>Ruigrok</w:t>
      </w:r>
      <w:proofErr w:type="spellEnd"/>
      <w:r>
        <w:t xml:space="preserve">, A., Holt, R., Allison, C., Tsompanidis, A., Waldman, J., Auyeung, B., Lombardo, M. V., &amp; Baron-Cohen, S. (2022). Is there an association between prenatal testosterone and autistic traits in adolescents? </w:t>
      </w:r>
      <w:proofErr w:type="spellStart"/>
      <w:r>
        <w:rPr>
          <w:i/>
          <w:iCs/>
        </w:rPr>
        <w:t>Psychoneuroendocrinology</w:t>
      </w:r>
      <w:proofErr w:type="spellEnd"/>
      <w:r>
        <w:t xml:space="preserve">, </w:t>
      </w:r>
      <w:r>
        <w:rPr>
          <w:i/>
          <w:iCs/>
        </w:rPr>
        <w:t>136</w:t>
      </w:r>
      <w:r>
        <w:t xml:space="preserve">, 105623. https://doi.org/10.1016/j.psyneuen.2021.105623 </w:t>
      </w:r>
    </w:p>
    <w:p w14:paraId="0DBDBCDC" w14:textId="77777777" w:rsidR="00F849E2" w:rsidRDefault="00F849E2" w:rsidP="00F849E2">
      <w:pPr>
        <w:pStyle w:val="NormalWeb"/>
        <w:ind w:left="567" w:hanging="567"/>
      </w:pPr>
      <w:proofErr w:type="spellStart"/>
      <w:r>
        <w:t>Ghanouni</w:t>
      </w:r>
      <w:proofErr w:type="spellEnd"/>
      <w:r>
        <w:t xml:space="preserve">, P., &amp; Quirke, S. (2022). Resilience and coping strategies in adults with autism spectrum disorder. </w:t>
      </w:r>
      <w:r>
        <w:rPr>
          <w:i/>
          <w:iCs/>
        </w:rPr>
        <w:t>Journal of Autism and Developmental Disorders</w:t>
      </w:r>
      <w:r>
        <w:t xml:space="preserve">, </w:t>
      </w:r>
      <w:r>
        <w:rPr>
          <w:i/>
          <w:iCs/>
        </w:rPr>
        <w:t>53</w:t>
      </w:r>
      <w:r>
        <w:t xml:space="preserve">(1), 456–467. https://doi.org/10.1007/s10803-022-05436-y </w:t>
      </w:r>
    </w:p>
    <w:p w14:paraId="430309FB" w14:textId="77777777" w:rsidR="00F849E2" w:rsidRDefault="00F849E2" w:rsidP="00F849E2">
      <w:pPr>
        <w:pStyle w:val="NormalWeb"/>
        <w:ind w:left="567" w:hanging="567"/>
      </w:pPr>
      <w:r>
        <w:t xml:space="preserve">Greenberg, D. M., Warrier, V., Allison, C., &amp; Baron-Cohen, S. (2018). Testing the empathizing–systemizing theory of sex differences and the extreme male brain theory of autism in half a million people. </w:t>
      </w:r>
      <w:r>
        <w:rPr>
          <w:i/>
          <w:iCs/>
        </w:rPr>
        <w:t>Proceedings of the National Academy of Sciences</w:t>
      </w:r>
      <w:r>
        <w:t xml:space="preserve">, </w:t>
      </w:r>
      <w:r>
        <w:rPr>
          <w:i/>
          <w:iCs/>
        </w:rPr>
        <w:t>115</w:t>
      </w:r>
      <w:r>
        <w:t xml:space="preserve">(48), 12152–12157. https://doi.org/10.1073/pnas.1811032115 </w:t>
      </w:r>
    </w:p>
    <w:p w14:paraId="66A2B5A7" w14:textId="77777777" w:rsidR="00F849E2" w:rsidRDefault="00F849E2" w:rsidP="00F849E2">
      <w:pPr>
        <w:pStyle w:val="NormalWeb"/>
        <w:ind w:left="567" w:hanging="567"/>
      </w:pPr>
      <w:r>
        <w:t xml:space="preserve">Groen, Y., </w:t>
      </w:r>
      <w:proofErr w:type="spellStart"/>
      <w:r>
        <w:t>Fuermaier</w:t>
      </w:r>
      <w:proofErr w:type="spellEnd"/>
      <w:r>
        <w:t xml:space="preserve">, A. B., </w:t>
      </w:r>
      <w:proofErr w:type="spellStart"/>
      <w:r>
        <w:t>Tucha</w:t>
      </w:r>
      <w:proofErr w:type="spellEnd"/>
      <w:r>
        <w:t xml:space="preserve">, L. I., Koerts, J., &amp; </w:t>
      </w:r>
      <w:proofErr w:type="spellStart"/>
      <w:r>
        <w:t>Tucha</w:t>
      </w:r>
      <w:proofErr w:type="spellEnd"/>
      <w:r>
        <w:t xml:space="preserve">, O. (2017). How predictive are sex and empathizing–systemizing cognitive style for entry into the academic areas of social or physical sciences? </w:t>
      </w:r>
      <w:r>
        <w:rPr>
          <w:i/>
          <w:iCs/>
        </w:rPr>
        <w:t>Cognitive Processing</w:t>
      </w:r>
      <w:r>
        <w:t xml:space="preserve">, </w:t>
      </w:r>
      <w:r>
        <w:rPr>
          <w:i/>
          <w:iCs/>
        </w:rPr>
        <w:t>19</w:t>
      </w:r>
      <w:r>
        <w:t xml:space="preserve">(1), 95–106. https://doi.org/10.1007/s10339-017-0848-z </w:t>
      </w:r>
    </w:p>
    <w:p w14:paraId="0B1FAED9" w14:textId="77777777" w:rsidR="00F849E2" w:rsidRDefault="00F849E2" w:rsidP="00F849E2">
      <w:pPr>
        <w:pStyle w:val="NormalWeb"/>
        <w:ind w:left="567" w:hanging="567"/>
      </w:pPr>
      <w:r>
        <w:t xml:space="preserve">Guimond, S., Branscombe, N. R., Brunot, S., </w:t>
      </w:r>
      <w:proofErr w:type="spellStart"/>
      <w:r>
        <w:t>Buunk</w:t>
      </w:r>
      <w:proofErr w:type="spellEnd"/>
      <w:r>
        <w:t xml:space="preserve">, A. P., Chatard, A., </w:t>
      </w:r>
      <w:proofErr w:type="spellStart"/>
      <w:r>
        <w:t>Désert</w:t>
      </w:r>
      <w:proofErr w:type="spellEnd"/>
      <w:r>
        <w:t xml:space="preserve">, M., Garcia, D. M., Haque, S., </w:t>
      </w:r>
      <w:proofErr w:type="spellStart"/>
      <w:r>
        <w:t>Martinot</w:t>
      </w:r>
      <w:proofErr w:type="spellEnd"/>
      <w:r>
        <w:t xml:space="preserve">, D., &amp; </w:t>
      </w:r>
      <w:proofErr w:type="spellStart"/>
      <w:r>
        <w:t>Yzerbyt</w:t>
      </w:r>
      <w:proofErr w:type="spellEnd"/>
      <w:r>
        <w:t xml:space="preserve">, V. (2007). Culture, gender, and the self: Variations and impact of social comparison processes. </w:t>
      </w:r>
      <w:r>
        <w:rPr>
          <w:i/>
          <w:iCs/>
        </w:rPr>
        <w:t>Journal of Personality and Social Psychology</w:t>
      </w:r>
      <w:r>
        <w:t xml:space="preserve">, </w:t>
      </w:r>
      <w:r>
        <w:rPr>
          <w:i/>
          <w:iCs/>
        </w:rPr>
        <w:t>92</w:t>
      </w:r>
      <w:r>
        <w:t xml:space="preserve">(6), 1118–1134. https://doi.org/10.1037/0022-3514.92.6.1118 </w:t>
      </w:r>
    </w:p>
    <w:p w14:paraId="598372E1" w14:textId="77777777" w:rsidR="00F849E2" w:rsidRDefault="00F849E2" w:rsidP="00F849E2">
      <w:pPr>
        <w:pStyle w:val="NormalWeb"/>
        <w:ind w:left="567" w:hanging="567"/>
      </w:pPr>
      <w:r>
        <w:t xml:space="preserve">Halladay, A. K., Bishop, S., Constantino, J. N., Daniels, A. M., Koenig, K., Palmer, K., Messinger, D., Pelphrey, K., Sanders, S. J., Singer, A. T., Taylor, J. L., &amp; Szatmari, P. </w:t>
      </w:r>
      <w:r>
        <w:lastRenderedPageBreak/>
        <w:t xml:space="preserve">(2015). Sex and gender differences in autism spectrum disorder: Summarizing evidence gaps and identifying emerging areas of priority. </w:t>
      </w:r>
      <w:r>
        <w:rPr>
          <w:i/>
          <w:iCs/>
        </w:rPr>
        <w:t>Molecular Autism</w:t>
      </w:r>
      <w:r>
        <w:t xml:space="preserve">, </w:t>
      </w:r>
      <w:r>
        <w:rPr>
          <w:i/>
          <w:iCs/>
        </w:rPr>
        <w:t>6</w:t>
      </w:r>
      <w:r>
        <w:t xml:space="preserve">(1). https://doi.org/10.1186/s13229-015-0019-y </w:t>
      </w:r>
    </w:p>
    <w:p w14:paraId="22DAF67C" w14:textId="77777777" w:rsidR="00F849E2" w:rsidRDefault="00F849E2" w:rsidP="00F849E2">
      <w:pPr>
        <w:pStyle w:val="NormalWeb"/>
        <w:ind w:left="567" w:hanging="567"/>
      </w:pPr>
      <w:r>
        <w:t>Hickey, A., Crabtree, J., &amp; Stott, J. (2017). ‘</w:t>
      </w:r>
      <w:proofErr w:type="gramStart"/>
      <w:r>
        <w:t>suddenly</w:t>
      </w:r>
      <w:proofErr w:type="gramEnd"/>
      <w:r>
        <w:t xml:space="preserve"> the first fifty years of my life made sense’: Experiences of older people with autism. </w:t>
      </w:r>
      <w:r>
        <w:rPr>
          <w:i/>
          <w:iCs/>
        </w:rPr>
        <w:t>Autism</w:t>
      </w:r>
      <w:r>
        <w:t xml:space="preserve">, </w:t>
      </w:r>
      <w:r>
        <w:rPr>
          <w:i/>
          <w:iCs/>
        </w:rPr>
        <w:t>22</w:t>
      </w:r>
      <w:r>
        <w:t xml:space="preserve">(3), 357–367. https://doi.org/10.1177/1362361316680914 </w:t>
      </w:r>
    </w:p>
    <w:p w14:paraId="452EB73B" w14:textId="77777777" w:rsidR="00F849E2" w:rsidRDefault="00F849E2" w:rsidP="00F849E2">
      <w:pPr>
        <w:pStyle w:val="NormalWeb"/>
        <w:ind w:left="567" w:hanging="567"/>
      </w:pPr>
      <w:r>
        <w:t xml:space="preserve">Krahn, T. M., &amp; Fenton, A. (2012). The extreme male brain theory of autism and the potential adverse effects for boys and girls with autism. </w:t>
      </w:r>
      <w:r>
        <w:rPr>
          <w:i/>
          <w:iCs/>
        </w:rPr>
        <w:t>Journal of Bioethical Inquiry</w:t>
      </w:r>
      <w:r>
        <w:t xml:space="preserve">, </w:t>
      </w:r>
      <w:r>
        <w:rPr>
          <w:i/>
          <w:iCs/>
        </w:rPr>
        <w:t>9</w:t>
      </w:r>
      <w:r>
        <w:t xml:space="preserve">(1), 93–103. https://doi.org/10.1007/s11673-011-9350-y </w:t>
      </w:r>
    </w:p>
    <w:p w14:paraId="2C383783" w14:textId="77777777" w:rsidR="00F849E2" w:rsidRDefault="00F849E2" w:rsidP="00F849E2">
      <w:pPr>
        <w:pStyle w:val="NormalWeb"/>
        <w:ind w:left="567" w:hanging="567"/>
      </w:pPr>
      <w:r>
        <w:t xml:space="preserve">Morrison, K. E., DeBrabander, K. M., Jones, D. R., Ackerman, R. A., &amp; Sasson, N. J. (2020). Social Cognition, social skill, and social motivation minimally predict social interaction outcomes for autistic and non-autistic adults. </w:t>
      </w:r>
      <w:r>
        <w:rPr>
          <w:i/>
          <w:iCs/>
        </w:rPr>
        <w:t>Frontiers in Psychology</w:t>
      </w:r>
      <w:r>
        <w:t xml:space="preserve">, </w:t>
      </w:r>
      <w:r>
        <w:rPr>
          <w:i/>
          <w:iCs/>
        </w:rPr>
        <w:t>11</w:t>
      </w:r>
      <w:r>
        <w:t xml:space="preserve">. https://doi.org/10.3389/fpsyg.2020.591100 </w:t>
      </w:r>
    </w:p>
    <w:p w14:paraId="03B677B5" w14:textId="77777777" w:rsidR="00F849E2" w:rsidRDefault="00F849E2" w:rsidP="00F849E2">
      <w:pPr>
        <w:pStyle w:val="NormalWeb"/>
        <w:ind w:left="567" w:hanging="567"/>
      </w:pPr>
      <w:proofErr w:type="spellStart"/>
      <w:r>
        <w:t>Morsanyi</w:t>
      </w:r>
      <w:proofErr w:type="spellEnd"/>
      <w:r>
        <w:t xml:space="preserve">, K., </w:t>
      </w:r>
      <w:proofErr w:type="spellStart"/>
      <w:r>
        <w:t>Primi</w:t>
      </w:r>
      <w:proofErr w:type="spellEnd"/>
      <w:r>
        <w:t xml:space="preserve">, C., Handley, S. J., </w:t>
      </w:r>
      <w:proofErr w:type="spellStart"/>
      <w:r>
        <w:t>Chiesi</w:t>
      </w:r>
      <w:proofErr w:type="spellEnd"/>
      <w:r>
        <w:t xml:space="preserve">, F., &amp; Galli, S. (2011). Are systemizing and autistic traits related to talent and interest in mathematics and engineering? testing some of the central claims of the empathizing–systemizing theory. </w:t>
      </w:r>
      <w:r>
        <w:rPr>
          <w:i/>
          <w:iCs/>
        </w:rPr>
        <w:t>British Journal of Psychology</w:t>
      </w:r>
      <w:r>
        <w:t xml:space="preserve">, </w:t>
      </w:r>
      <w:r>
        <w:rPr>
          <w:i/>
          <w:iCs/>
        </w:rPr>
        <w:t>103</w:t>
      </w:r>
      <w:r>
        <w:t xml:space="preserve">(4), 472–496. https://doi.org/10.1111/j.2044-8295.2011.02089.x </w:t>
      </w:r>
    </w:p>
    <w:p w14:paraId="0A1B0970" w14:textId="77777777" w:rsidR="00F849E2" w:rsidRDefault="00F849E2" w:rsidP="00F849E2">
      <w:pPr>
        <w:pStyle w:val="NormalWeb"/>
        <w:ind w:left="567" w:hanging="567"/>
      </w:pPr>
      <w:r>
        <w:t xml:space="preserve">Neckar, J., &amp; Lazaro Szlachta, M. (2019a). Gender differences in empathizing-systemizing - the influence of gender stereotype and socially desirable responding. </w:t>
      </w:r>
      <w:r>
        <w:rPr>
          <w:i/>
          <w:iCs/>
        </w:rPr>
        <w:t xml:space="preserve">Studia </w:t>
      </w:r>
      <w:proofErr w:type="spellStart"/>
      <w:r>
        <w:rPr>
          <w:i/>
          <w:iCs/>
        </w:rPr>
        <w:t>Humanistyczne</w:t>
      </w:r>
      <w:proofErr w:type="spellEnd"/>
      <w:r>
        <w:rPr>
          <w:i/>
          <w:iCs/>
        </w:rPr>
        <w:t xml:space="preserve"> AGH</w:t>
      </w:r>
      <w:r>
        <w:t xml:space="preserve">, </w:t>
      </w:r>
      <w:r>
        <w:rPr>
          <w:i/>
          <w:iCs/>
        </w:rPr>
        <w:t>18</w:t>
      </w:r>
      <w:r>
        <w:t xml:space="preserve">(1), 95. https://doi.org/10.7494/human.2019.18.1.95 </w:t>
      </w:r>
    </w:p>
    <w:p w14:paraId="4A45C762" w14:textId="77777777" w:rsidR="00F849E2" w:rsidRDefault="00F849E2" w:rsidP="00F849E2">
      <w:pPr>
        <w:pStyle w:val="NormalWeb"/>
        <w:ind w:left="567" w:hanging="567"/>
      </w:pPr>
      <w:r>
        <w:t xml:space="preserve">Neckar, J., &amp; Lazaro Szlachta, M. (2019b). Gender differences in empathizing-systemizing - the influence of gender stereotype and socially desirable responding. </w:t>
      </w:r>
      <w:r>
        <w:rPr>
          <w:i/>
          <w:iCs/>
        </w:rPr>
        <w:t xml:space="preserve">Studia </w:t>
      </w:r>
      <w:proofErr w:type="spellStart"/>
      <w:r>
        <w:rPr>
          <w:i/>
          <w:iCs/>
        </w:rPr>
        <w:t>Humanistyczne</w:t>
      </w:r>
      <w:proofErr w:type="spellEnd"/>
      <w:r>
        <w:rPr>
          <w:i/>
          <w:iCs/>
        </w:rPr>
        <w:t xml:space="preserve"> AGH</w:t>
      </w:r>
      <w:r>
        <w:t xml:space="preserve">, </w:t>
      </w:r>
      <w:r>
        <w:rPr>
          <w:i/>
          <w:iCs/>
        </w:rPr>
        <w:t>18</w:t>
      </w:r>
      <w:r>
        <w:t xml:space="preserve">(1), 95. https://doi.org/10.7494/human.2019.18.1.95 </w:t>
      </w:r>
    </w:p>
    <w:p w14:paraId="71FECF31" w14:textId="77777777" w:rsidR="00F849E2" w:rsidRDefault="00F849E2" w:rsidP="00F849E2">
      <w:pPr>
        <w:pStyle w:val="NormalWeb"/>
        <w:ind w:left="567" w:hanging="567"/>
      </w:pPr>
      <w:r>
        <w:t xml:space="preserve">Oliver, M. (2013). The social model of disability: Thirty Years on. </w:t>
      </w:r>
      <w:r>
        <w:rPr>
          <w:i/>
          <w:iCs/>
        </w:rPr>
        <w:t>Disability &amp;amp; Society</w:t>
      </w:r>
      <w:r>
        <w:t xml:space="preserve">, </w:t>
      </w:r>
      <w:r>
        <w:rPr>
          <w:i/>
          <w:iCs/>
        </w:rPr>
        <w:t>28</w:t>
      </w:r>
      <w:r>
        <w:t xml:space="preserve">(7), 1024–1026. https://doi.org/10.1080/09687599.2013.818773 </w:t>
      </w:r>
    </w:p>
    <w:p w14:paraId="575F8DC6" w14:textId="77777777" w:rsidR="00F849E2" w:rsidRDefault="00F849E2" w:rsidP="00F849E2">
      <w:pPr>
        <w:pStyle w:val="NormalWeb"/>
        <w:ind w:left="567" w:hanging="567"/>
      </w:pPr>
      <w:proofErr w:type="spellStart"/>
      <w:r>
        <w:t>Posar</w:t>
      </w:r>
      <w:proofErr w:type="spellEnd"/>
      <w:r>
        <w:t xml:space="preserve">, A., </w:t>
      </w:r>
      <w:proofErr w:type="spellStart"/>
      <w:r>
        <w:t>Resca</w:t>
      </w:r>
      <w:proofErr w:type="spellEnd"/>
      <w:r>
        <w:t xml:space="preserve">, F., &amp; Visconti, P. (2015). Autism according to Diagnostic and statistical manual of mental disorders 5th edition: The need for further improvements. </w:t>
      </w:r>
      <w:r>
        <w:rPr>
          <w:i/>
          <w:iCs/>
        </w:rPr>
        <w:t xml:space="preserve">Journal of </w:t>
      </w:r>
      <w:proofErr w:type="spellStart"/>
      <w:r>
        <w:rPr>
          <w:i/>
          <w:iCs/>
        </w:rPr>
        <w:t>Pediatric</w:t>
      </w:r>
      <w:proofErr w:type="spellEnd"/>
      <w:r>
        <w:rPr>
          <w:i/>
          <w:iCs/>
        </w:rPr>
        <w:t xml:space="preserve"> Neurosciences</w:t>
      </w:r>
      <w:r>
        <w:t xml:space="preserve">, </w:t>
      </w:r>
      <w:r>
        <w:rPr>
          <w:i/>
          <w:iCs/>
        </w:rPr>
        <w:t>10</w:t>
      </w:r>
      <w:r>
        <w:t xml:space="preserve">(2), 146. https://doi.org/10.4103/1817-1745.159195 </w:t>
      </w:r>
    </w:p>
    <w:p w14:paraId="07CED241" w14:textId="77777777" w:rsidR="00F849E2" w:rsidRDefault="00F849E2" w:rsidP="00F849E2">
      <w:pPr>
        <w:pStyle w:val="NormalWeb"/>
        <w:ind w:left="567" w:hanging="567"/>
      </w:pPr>
      <w:r>
        <w:t xml:space="preserve">Robinson, E. B., Lichtenstein, P., </w:t>
      </w:r>
      <w:proofErr w:type="spellStart"/>
      <w:r>
        <w:t>Anckarsäter</w:t>
      </w:r>
      <w:proofErr w:type="spellEnd"/>
      <w:r>
        <w:t xml:space="preserve">, H., </w:t>
      </w:r>
      <w:proofErr w:type="spellStart"/>
      <w:r>
        <w:t>Happé</w:t>
      </w:r>
      <w:proofErr w:type="spellEnd"/>
      <w:r>
        <w:t xml:space="preserve">, F., &amp; Ronald, A. (2013). Examining and interpreting the female protective effect against autistic behavior. </w:t>
      </w:r>
      <w:r>
        <w:rPr>
          <w:i/>
          <w:iCs/>
        </w:rPr>
        <w:t>Proceedings of the National Academy of Sciences</w:t>
      </w:r>
      <w:r>
        <w:t xml:space="preserve">, </w:t>
      </w:r>
      <w:r>
        <w:rPr>
          <w:i/>
          <w:iCs/>
        </w:rPr>
        <w:t>110</w:t>
      </w:r>
      <w:r>
        <w:t xml:space="preserve">(13), 5258–5262. https://doi.org/10.1073/pnas.1211070110 </w:t>
      </w:r>
    </w:p>
    <w:p w14:paraId="2464BB9E" w14:textId="77777777" w:rsidR="00F849E2" w:rsidRDefault="00F849E2" w:rsidP="00F849E2">
      <w:pPr>
        <w:pStyle w:val="NormalWeb"/>
        <w:ind w:left="567" w:hanging="567"/>
      </w:pPr>
      <w:r>
        <w:t xml:space="preserve">Segal, J. Z. (2008). Breast cancer narratives as public rhetoric. </w:t>
      </w:r>
      <w:r>
        <w:rPr>
          <w:i/>
          <w:iCs/>
        </w:rPr>
        <w:t>Linguistics and the Human Sciences</w:t>
      </w:r>
      <w:r>
        <w:t xml:space="preserve">, </w:t>
      </w:r>
      <w:r>
        <w:rPr>
          <w:i/>
          <w:iCs/>
        </w:rPr>
        <w:t>3</w:t>
      </w:r>
      <w:r>
        <w:t xml:space="preserve">(1), 3–23. https://doi.org/10.1558/lhs.v3i1.3 </w:t>
      </w:r>
    </w:p>
    <w:p w14:paraId="477E521F" w14:textId="77777777" w:rsidR="00F849E2" w:rsidRDefault="00F849E2" w:rsidP="00F849E2">
      <w:pPr>
        <w:pStyle w:val="NormalWeb"/>
        <w:ind w:left="567" w:hanging="567"/>
      </w:pPr>
      <w:r>
        <w:lastRenderedPageBreak/>
        <w:t xml:space="preserve">Stern, S. C., &amp; Barnes, J. L. (2019). Brief report: Does watching the good doctor affect knowledge of and attitudes toward autism? </w:t>
      </w:r>
      <w:r>
        <w:rPr>
          <w:i/>
          <w:iCs/>
        </w:rPr>
        <w:t>Journal of Autism and Developmental Disorders</w:t>
      </w:r>
      <w:r>
        <w:t xml:space="preserve">, </w:t>
      </w:r>
      <w:r>
        <w:rPr>
          <w:i/>
          <w:iCs/>
        </w:rPr>
        <w:t>49</w:t>
      </w:r>
      <w:r>
        <w:t xml:space="preserve">(6), 2581–2588. https://doi.org/10.1007/s10803-019-03911-7 </w:t>
      </w:r>
    </w:p>
    <w:p w14:paraId="5421522B" w14:textId="77777777" w:rsidR="00F849E2" w:rsidRDefault="00F849E2" w:rsidP="00F849E2">
      <w:pPr>
        <w:pStyle w:val="NormalWeb"/>
        <w:ind w:left="567" w:hanging="567"/>
      </w:pPr>
      <w:proofErr w:type="spellStart"/>
      <w:r>
        <w:t>Svedholm</w:t>
      </w:r>
      <w:proofErr w:type="spellEnd"/>
      <w:r>
        <w:t xml:space="preserve">-Häkkinen, A. M., Ojala, S. J., &amp; Lindeman, M. (2018). Male brain type women and female brain type men: Gender atypical cognitive profiles and their correlates. </w:t>
      </w:r>
      <w:r>
        <w:rPr>
          <w:i/>
          <w:iCs/>
        </w:rPr>
        <w:t>Personality and Individual Differences</w:t>
      </w:r>
      <w:r>
        <w:t xml:space="preserve">, </w:t>
      </w:r>
      <w:r>
        <w:rPr>
          <w:i/>
          <w:iCs/>
        </w:rPr>
        <w:t>122</w:t>
      </w:r>
      <w:r>
        <w:t xml:space="preserve">, 7–12. https://doi.org/10.1016/j.paid.2017.09.041 </w:t>
      </w:r>
    </w:p>
    <w:p w14:paraId="1D5A0C79" w14:textId="77777777" w:rsidR="00F849E2" w:rsidRDefault="00F849E2" w:rsidP="00F849E2">
      <w:pPr>
        <w:pStyle w:val="NormalWeb"/>
        <w:ind w:left="567" w:hanging="567"/>
      </w:pPr>
      <w:proofErr w:type="spellStart"/>
      <w:r>
        <w:t>Vivanti</w:t>
      </w:r>
      <w:proofErr w:type="spellEnd"/>
      <w:r>
        <w:t xml:space="preserve">, G., &amp; Messinger, D. S. (2021). Theories of autism and autism treatment from the DSM III through the present and beyond: Impact on research and Practice. </w:t>
      </w:r>
      <w:r>
        <w:rPr>
          <w:i/>
          <w:iCs/>
        </w:rPr>
        <w:t>Journal of Autism and Developmental Disorders</w:t>
      </w:r>
      <w:r>
        <w:t xml:space="preserve">, </w:t>
      </w:r>
      <w:r>
        <w:rPr>
          <w:i/>
          <w:iCs/>
        </w:rPr>
        <w:t>51</w:t>
      </w:r>
      <w:r>
        <w:t xml:space="preserve">(12), 4309–4320. https://doi.org/10.1007/s10803-021-04887-z </w:t>
      </w:r>
    </w:p>
    <w:p w14:paraId="229D310F" w14:textId="77777777" w:rsidR="00F849E2" w:rsidRDefault="00F849E2" w:rsidP="00F849E2">
      <w:pPr>
        <w:pStyle w:val="NormalWeb"/>
        <w:ind w:left="567" w:hanging="567"/>
      </w:pPr>
      <w:r>
        <w:t xml:space="preserve">Wakabayashi, A., Baron-Cohen, S., Uchiyama, T., Yoshida, Y., Kuroda, M., &amp; Wheelwright, S. (2006). Empathizing and systemizing in adults with and without autism spectrum conditions: Cross-Cultural Stability. </w:t>
      </w:r>
      <w:r>
        <w:rPr>
          <w:i/>
          <w:iCs/>
        </w:rPr>
        <w:t>Journal of Autism and Developmental Disorders</w:t>
      </w:r>
      <w:r>
        <w:t xml:space="preserve">, </w:t>
      </w:r>
      <w:r>
        <w:rPr>
          <w:i/>
          <w:iCs/>
        </w:rPr>
        <w:t>37</w:t>
      </w:r>
      <w:r>
        <w:t xml:space="preserve">(10), 1823–1832. https://doi.org/10.1007/s10803-006-0316-6 </w:t>
      </w:r>
    </w:p>
    <w:p w14:paraId="036FE1A6" w14:textId="77777777" w:rsidR="00F849E2" w:rsidRDefault="00F849E2" w:rsidP="00F849E2">
      <w:pPr>
        <w:pStyle w:val="NormalWeb"/>
        <w:ind w:left="567" w:hanging="567"/>
      </w:pPr>
      <w:r>
        <w:t xml:space="preserve">Wakabayashi, A., Sasaki, J., &amp; Ogawa, Y. (2012). Sex differences in two fundamental cognitive domains. </w:t>
      </w:r>
      <w:r>
        <w:rPr>
          <w:i/>
          <w:iCs/>
        </w:rPr>
        <w:t>Journal of Individual Differences</w:t>
      </w:r>
      <w:r>
        <w:t xml:space="preserve">, </w:t>
      </w:r>
      <w:r>
        <w:rPr>
          <w:i/>
          <w:iCs/>
        </w:rPr>
        <w:t>33</w:t>
      </w:r>
      <w:r>
        <w:t xml:space="preserve">(1), 24–34. https://doi.org/10.1027/1614-0001/a000058 </w:t>
      </w:r>
    </w:p>
    <w:p w14:paraId="76303E92" w14:textId="77777777" w:rsidR="00F849E2" w:rsidRDefault="00F849E2" w:rsidP="00F849E2">
      <w:pPr>
        <w:pStyle w:val="NormalWeb"/>
        <w:ind w:left="567" w:hanging="567"/>
      </w:pPr>
      <w:r>
        <w:t xml:space="preserve">Yang, K., &amp; </w:t>
      </w:r>
      <w:proofErr w:type="spellStart"/>
      <w:r>
        <w:t>Girgus</w:t>
      </w:r>
      <w:proofErr w:type="spellEnd"/>
      <w:r>
        <w:t xml:space="preserve">, J. S. (2018). Are women more likely than men are to care excessively about maintaining positive social relationships? A meta-analytic review of the gender difference in </w:t>
      </w:r>
      <w:proofErr w:type="spellStart"/>
      <w:r>
        <w:t>sociotropy</w:t>
      </w:r>
      <w:proofErr w:type="spellEnd"/>
      <w:r>
        <w:t xml:space="preserve">. </w:t>
      </w:r>
      <w:r>
        <w:rPr>
          <w:i/>
          <w:iCs/>
        </w:rPr>
        <w:t>Sex Roles</w:t>
      </w:r>
      <w:r>
        <w:t xml:space="preserve">, </w:t>
      </w:r>
      <w:r>
        <w:rPr>
          <w:i/>
          <w:iCs/>
        </w:rPr>
        <w:t>81</w:t>
      </w:r>
      <w:r>
        <w:t xml:space="preserve">(3–4), 157–172. https://doi.org/10.1007/s11199-018-0980-y </w:t>
      </w:r>
    </w:p>
    <w:p w14:paraId="00000042" w14:textId="33DD59C1" w:rsidR="0049035A" w:rsidRDefault="0049035A" w:rsidP="00F849E2"/>
    <w:p w14:paraId="00000043" w14:textId="77777777" w:rsidR="0049035A" w:rsidRDefault="0049035A"/>
    <w:sectPr w:rsidR="0049035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6F74"/>
    <w:multiLevelType w:val="multilevel"/>
    <w:tmpl w:val="1C009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0010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35A"/>
    <w:rsid w:val="000E682F"/>
    <w:rsid w:val="00351E4D"/>
    <w:rsid w:val="0049035A"/>
    <w:rsid w:val="00666906"/>
    <w:rsid w:val="009C40DD"/>
    <w:rsid w:val="00CA33BE"/>
    <w:rsid w:val="00F5175A"/>
    <w:rsid w:val="00F73B99"/>
    <w:rsid w:val="00F849E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940A5"/>
  <w15:docId w15:val="{61002BA5-242C-40F5-9AFA-5E998BF2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F849E2"/>
    <w:pPr>
      <w:spacing w:before="100" w:beforeAutospacing="1" w:after="100" w:afterAutospacing="1" w:line="240" w:lineRule="auto"/>
    </w:pPr>
    <w:rPr>
      <w:rFonts w:ascii="Times New Roman" w:eastAsia="Times New Roman" w:hAnsi="Times New Roman" w:cs="Times New Roman"/>
      <w:sz w:val="24"/>
      <w:szCs w:val="24"/>
      <w:lang w:val="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296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3645</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Calvin Wah Hong Phang (2226265)</cp:lastModifiedBy>
  <cp:revision>2</cp:revision>
  <dcterms:created xsi:type="dcterms:W3CDTF">2024-03-05T21:31:00Z</dcterms:created>
  <dcterms:modified xsi:type="dcterms:W3CDTF">2024-03-05T21:31:00Z</dcterms:modified>
</cp:coreProperties>
</file>