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DFE19" w14:textId="77777777" w:rsidR="004A7216" w:rsidRPr="00A930CB" w:rsidRDefault="004A7216" w:rsidP="004A7216">
      <w:pPr>
        <w:spacing w:after="165" w:line="360" w:lineRule="auto"/>
        <w:rPr>
          <w:rFonts w:ascii="Tahoma" w:hAnsi="Tahoma" w:cs="Tahoma"/>
          <w:color w:val="000000"/>
          <w:sz w:val="40"/>
          <w:szCs w:val="40"/>
        </w:rPr>
      </w:pPr>
      <w:r>
        <w:rPr>
          <w:b/>
          <w:noProof/>
          <w:lang w:eastAsia="en-GB"/>
        </w:rPr>
        <w:drawing>
          <wp:inline distT="0" distB="0" distL="0" distR="0" wp14:anchorId="2FA86BDC" wp14:editId="6B3E966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7E9CCDE" w14:textId="77777777" w:rsidR="004A7216" w:rsidRPr="00A930CB" w:rsidRDefault="004A7216" w:rsidP="004A7216">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A7216" w:rsidRPr="00D14017" w14:paraId="65937557" w14:textId="77777777" w:rsidTr="00DC7D91">
        <w:tc>
          <w:tcPr>
            <w:tcW w:w="3438" w:type="dxa"/>
            <w:shd w:val="clear" w:color="auto" w:fill="D9D9D9"/>
          </w:tcPr>
          <w:p w14:paraId="2F651493" w14:textId="77777777" w:rsidR="004A7216" w:rsidRPr="00D14017" w:rsidRDefault="004A7216" w:rsidP="00DC7D91">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53D32085" w14:textId="77777777" w:rsidR="004A7216" w:rsidRPr="00D14017" w:rsidRDefault="004A7216" w:rsidP="00DC7D91">
            <w:pPr>
              <w:spacing w:before="120" w:after="120" w:line="360" w:lineRule="auto"/>
              <w:rPr>
                <w:rFonts w:ascii="Tahoma" w:hAnsi="Tahoma" w:cs="Tahoma"/>
                <w:sz w:val="28"/>
                <w:szCs w:val="28"/>
              </w:rPr>
            </w:pPr>
            <w:r>
              <w:rPr>
                <w:rFonts w:ascii="Tahoma" w:hAnsi="Tahoma" w:cs="Tahoma"/>
                <w:sz w:val="28"/>
                <w:szCs w:val="28"/>
              </w:rPr>
              <w:t>Jessica Rudall</w:t>
            </w:r>
          </w:p>
        </w:tc>
      </w:tr>
      <w:tr w:rsidR="004A7216" w:rsidRPr="00D14017" w14:paraId="78DCA811" w14:textId="77777777" w:rsidTr="00DC7D91">
        <w:tc>
          <w:tcPr>
            <w:tcW w:w="3438" w:type="dxa"/>
            <w:shd w:val="clear" w:color="auto" w:fill="D9D9D9"/>
          </w:tcPr>
          <w:p w14:paraId="65098171" w14:textId="77777777" w:rsidR="004A7216" w:rsidRPr="00D14017" w:rsidRDefault="004A7216" w:rsidP="00DC7D91">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8B7A90A" w14:textId="77777777" w:rsidR="004A7216" w:rsidRPr="00D14017" w:rsidRDefault="004A7216" w:rsidP="00DC7D91">
            <w:pPr>
              <w:spacing w:before="120" w:after="120" w:line="360" w:lineRule="auto"/>
              <w:rPr>
                <w:rFonts w:ascii="Tahoma" w:hAnsi="Tahoma" w:cs="Tahoma"/>
                <w:sz w:val="28"/>
                <w:szCs w:val="28"/>
              </w:rPr>
            </w:pPr>
            <w:r>
              <w:rPr>
                <w:rFonts w:ascii="Tahoma" w:hAnsi="Tahoma" w:cs="Tahoma"/>
                <w:sz w:val="28"/>
                <w:szCs w:val="28"/>
              </w:rPr>
              <w:t>2308141</w:t>
            </w:r>
          </w:p>
        </w:tc>
      </w:tr>
      <w:tr w:rsidR="004A7216" w:rsidRPr="00D14017" w14:paraId="76E7AF34" w14:textId="77777777" w:rsidTr="00DC7D91">
        <w:tc>
          <w:tcPr>
            <w:tcW w:w="3438" w:type="dxa"/>
            <w:shd w:val="clear" w:color="auto" w:fill="D9D9D9"/>
          </w:tcPr>
          <w:p w14:paraId="4428804C" w14:textId="77777777" w:rsidR="004A7216" w:rsidRPr="00D14017" w:rsidRDefault="004A7216" w:rsidP="00DC7D91">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60CEC1A5" w14:textId="18DA5DA3" w:rsidR="004A7216" w:rsidRPr="00D14017" w:rsidRDefault="004A7216" w:rsidP="00DC7D91">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5009</w:t>
            </w:r>
          </w:p>
        </w:tc>
      </w:tr>
      <w:tr w:rsidR="004A7216" w:rsidRPr="00D14017" w14:paraId="7A683B1E" w14:textId="77777777" w:rsidTr="00DC7D91">
        <w:trPr>
          <w:trHeight w:val="413"/>
        </w:trPr>
        <w:tc>
          <w:tcPr>
            <w:tcW w:w="3438" w:type="dxa"/>
            <w:shd w:val="clear" w:color="auto" w:fill="D9D9D9"/>
          </w:tcPr>
          <w:p w14:paraId="31395D0C" w14:textId="77777777" w:rsidR="004A7216" w:rsidRPr="00D14017" w:rsidRDefault="004A7216" w:rsidP="00DC7D91">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0B35248" w14:textId="40E3CF85" w:rsidR="004A7216" w:rsidRPr="00D14017" w:rsidRDefault="004A7216" w:rsidP="00DC7D91">
            <w:pPr>
              <w:spacing w:before="120" w:after="120" w:line="360" w:lineRule="auto"/>
              <w:rPr>
                <w:rFonts w:ascii="Tahoma" w:hAnsi="Tahoma" w:cs="Tahoma"/>
                <w:color w:val="FF0000"/>
                <w:sz w:val="28"/>
                <w:szCs w:val="28"/>
              </w:rPr>
            </w:pPr>
            <w:r>
              <w:rPr>
                <w:rFonts w:ascii="Tahoma" w:hAnsi="Tahoma" w:cs="Tahoma"/>
                <w:color w:val="FF0000"/>
                <w:sz w:val="28"/>
                <w:szCs w:val="28"/>
              </w:rPr>
              <w:t>Developing a High-Performance Culture</w:t>
            </w:r>
          </w:p>
        </w:tc>
      </w:tr>
    </w:tbl>
    <w:p w14:paraId="0BB0D920" w14:textId="77777777" w:rsidR="004A7216" w:rsidRDefault="004A7216" w:rsidP="004A7216">
      <w:pPr>
        <w:spacing w:before="120" w:after="120" w:line="360" w:lineRule="auto"/>
        <w:rPr>
          <w:rFonts w:ascii="Tahoma" w:hAnsi="Tahoma" w:cs="Tahoma"/>
          <w:color w:val="000000"/>
          <w:sz w:val="24"/>
          <w:szCs w:val="24"/>
        </w:rPr>
      </w:pPr>
    </w:p>
    <w:p w14:paraId="67B63349" w14:textId="06796685" w:rsidR="006D7627" w:rsidRDefault="006D7627">
      <w:pPr>
        <w:rPr>
          <w:rFonts w:ascii="Tahoma" w:hAnsi="Tahoma" w:cs="Tahoma"/>
          <w:color w:val="000000"/>
          <w:sz w:val="24"/>
          <w:szCs w:val="24"/>
        </w:rPr>
      </w:pPr>
      <w:r>
        <w:rPr>
          <w:rFonts w:ascii="Tahoma" w:hAnsi="Tahoma" w:cs="Tahoma"/>
          <w:color w:val="000000"/>
          <w:sz w:val="24"/>
          <w:szCs w:val="24"/>
        </w:rPr>
        <w:br w:type="page"/>
      </w:r>
    </w:p>
    <w:sdt>
      <w:sdtPr>
        <w:id w:val="-165305281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DBD574F" w14:textId="779CA040" w:rsidR="009E7028" w:rsidRDefault="009E7028">
          <w:pPr>
            <w:pStyle w:val="TOCHeading"/>
          </w:pPr>
          <w:r>
            <w:t>Table of Contents</w:t>
          </w:r>
        </w:p>
        <w:p w14:paraId="4595900D" w14:textId="0824A5F1" w:rsidR="009E7028" w:rsidRDefault="009E702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790866" w:history="1">
            <w:r w:rsidRPr="00201703">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_Toc214790866 \h </w:instrText>
            </w:r>
            <w:r>
              <w:rPr>
                <w:noProof/>
                <w:webHidden/>
              </w:rPr>
            </w:r>
            <w:r>
              <w:rPr>
                <w:noProof/>
                <w:webHidden/>
              </w:rPr>
              <w:fldChar w:fldCharType="separate"/>
            </w:r>
            <w:r>
              <w:rPr>
                <w:noProof/>
                <w:webHidden/>
              </w:rPr>
              <w:t>3</w:t>
            </w:r>
            <w:r>
              <w:rPr>
                <w:noProof/>
                <w:webHidden/>
              </w:rPr>
              <w:fldChar w:fldCharType="end"/>
            </w:r>
          </w:hyperlink>
        </w:p>
        <w:p w14:paraId="15C41E10" w14:textId="48BC9456" w:rsidR="009E7028" w:rsidRDefault="009E7028">
          <w:pPr>
            <w:pStyle w:val="TOC1"/>
            <w:tabs>
              <w:tab w:val="right" w:leader="dot" w:pos="9016"/>
            </w:tabs>
            <w:rPr>
              <w:rFonts w:eastAsiaTheme="minorEastAsia"/>
              <w:noProof/>
              <w:kern w:val="2"/>
              <w:sz w:val="24"/>
              <w:szCs w:val="24"/>
              <w:lang w:eastAsia="en-GB"/>
              <w14:ligatures w14:val="standardContextual"/>
            </w:rPr>
          </w:pPr>
          <w:hyperlink w:anchor="_Toc214790867" w:history="1">
            <w:r w:rsidRPr="00201703">
              <w:rPr>
                <w:rStyle w:val="Hyperlink"/>
                <w:rFonts w:ascii="Calibri" w:hAnsi="Calibri" w:cs="Calibri"/>
                <w:noProof/>
              </w:rPr>
              <w:t>2. Critical Assessment of Organisational Culture and Context</w:t>
            </w:r>
            <w:r>
              <w:rPr>
                <w:noProof/>
                <w:webHidden/>
              </w:rPr>
              <w:tab/>
            </w:r>
            <w:r>
              <w:rPr>
                <w:noProof/>
                <w:webHidden/>
              </w:rPr>
              <w:fldChar w:fldCharType="begin"/>
            </w:r>
            <w:r>
              <w:rPr>
                <w:noProof/>
                <w:webHidden/>
              </w:rPr>
              <w:instrText xml:space="preserve"> PAGEREF _Toc214790867 \h </w:instrText>
            </w:r>
            <w:r>
              <w:rPr>
                <w:noProof/>
                <w:webHidden/>
              </w:rPr>
            </w:r>
            <w:r>
              <w:rPr>
                <w:noProof/>
                <w:webHidden/>
              </w:rPr>
              <w:fldChar w:fldCharType="separate"/>
            </w:r>
            <w:r>
              <w:rPr>
                <w:noProof/>
                <w:webHidden/>
              </w:rPr>
              <w:t>4</w:t>
            </w:r>
            <w:r>
              <w:rPr>
                <w:noProof/>
                <w:webHidden/>
              </w:rPr>
              <w:fldChar w:fldCharType="end"/>
            </w:r>
          </w:hyperlink>
        </w:p>
        <w:p w14:paraId="1FC20F66" w14:textId="0572EF4A"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68" w:history="1">
            <w:r w:rsidRPr="00201703">
              <w:rPr>
                <w:rStyle w:val="Hyperlink"/>
                <w:rFonts w:ascii="Calibri" w:hAnsi="Calibri" w:cs="Calibri"/>
                <w:noProof/>
              </w:rPr>
              <w:t>2.1 Organisational Culture in the NHS</w:t>
            </w:r>
            <w:r>
              <w:rPr>
                <w:noProof/>
                <w:webHidden/>
              </w:rPr>
              <w:tab/>
            </w:r>
            <w:r>
              <w:rPr>
                <w:noProof/>
                <w:webHidden/>
              </w:rPr>
              <w:fldChar w:fldCharType="begin"/>
            </w:r>
            <w:r>
              <w:rPr>
                <w:noProof/>
                <w:webHidden/>
              </w:rPr>
              <w:instrText xml:space="preserve"> PAGEREF _Toc214790868 \h </w:instrText>
            </w:r>
            <w:r>
              <w:rPr>
                <w:noProof/>
                <w:webHidden/>
              </w:rPr>
            </w:r>
            <w:r>
              <w:rPr>
                <w:noProof/>
                <w:webHidden/>
              </w:rPr>
              <w:fldChar w:fldCharType="separate"/>
            </w:r>
            <w:r>
              <w:rPr>
                <w:noProof/>
                <w:webHidden/>
              </w:rPr>
              <w:t>4</w:t>
            </w:r>
            <w:r>
              <w:rPr>
                <w:noProof/>
                <w:webHidden/>
              </w:rPr>
              <w:fldChar w:fldCharType="end"/>
            </w:r>
          </w:hyperlink>
        </w:p>
        <w:p w14:paraId="72D58FBF" w14:textId="6B85D9F3"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69" w:history="1">
            <w:r w:rsidRPr="00201703">
              <w:rPr>
                <w:rStyle w:val="Hyperlink"/>
                <w:rFonts w:ascii="Calibri" w:hAnsi="Calibri" w:cs="Calibri"/>
                <w:noProof/>
              </w:rPr>
              <w:t>2.2 Organisational Context</w:t>
            </w:r>
            <w:r>
              <w:rPr>
                <w:noProof/>
                <w:webHidden/>
              </w:rPr>
              <w:tab/>
            </w:r>
            <w:r>
              <w:rPr>
                <w:noProof/>
                <w:webHidden/>
              </w:rPr>
              <w:fldChar w:fldCharType="begin"/>
            </w:r>
            <w:r>
              <w:rPr>
                <w:noProof/>
                <w:webHidden/>
              </w:rPr>
              <w:instrText xml:space="preserve"> PAGEREF _Toc214790869 \h </w:instrText>
            </w:r>
            <w:r>
              <w:rPr>
                <w:noProof/>
                <w:webHidden/>
              </w:rPr>
            </w:r>
            <w:r>
              <w:rPr>
                <w:noProof/>
                <w:webHidden/>
              </w:rPr>
              <w:fldChar w:fldCharType="separate"/>
            </w:r>
            <w:r>
              <w:rPr>
                <w:noProof/>
                <w:webHidden/>
              </w:rPr>
              <w:t>6</w:t>
            </w:r>
            <w:r>
              <w:rPr>
                <w:noProof/>
                <w:webHidden/>
              </w:rPr>
              <w:fldChar w:fldCharType="end"/>
            </w:r>
          </w:hyperlink>
        </w:p>
        <w:p w14:paraId="05F88E79" w14:textId="712D3C20"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0" w:history="1">
            <w:r w:rsidRPr="00201703">
              <w:rPr>
                <w:rStyle w:val="Hyperlink"/>
                <w:rFonts w:ascii="Calibri" w:hAnsi="Calibri" w:cs="Calibri"/>
                <w:noProof/>
              </w:rPr>
              <w:t>2.3 Synthesis: Interrelationship of Culture and Context</w:t>
            </w:r>
            <w:r>
              <w:rPr>
                <w:noProof/>
                <w:webHidden/>
              </w:rPr>
              <w:tab/>
            </w:r>
            <w:r>
              <w:rPr>
                <w:noProof/>
                <w:webHidden/>
              </w:rPr>
              <w:fldChar w:fldCharType="begin"/>
            </w:r>
            <w:r>
              <w:rPr>
                <w:noProof/>
                <w:webHidden/>
              </w:rPr>
              <w:instrText xml:space="preserve"> PAGEREF _Toc214790870 \h </w:instrText>
            </w:r>
            <w:r>
              <w:rPr>
                <w:noProof/>
                <w:webHidden/>
              </w:rPr>
            </w:r>
            <w:r>
              <w:rPr>
                <w:noProof/>
                <w:webHidden/>
              </w:rPr>
              <w:fldChar w:fldCharType="separate"/>
            </w:r>
            <w:r>
              <w:rPr>
                <w:noProof/>
                <w:webHidden/>
              </w:rPr>
              <w:t>7</w:t>
            </w:r>
            <w:r>
              <w:rPr>
                <w:noProof/>
                <w:webHidden/>
              </w:rPr>
              <w:fldChar w:fldCharType="end"/>
            </w:r>
          </w:hyperlink>
        </w:p>
        <w:p w14:paraId="2B7E63A4" w14:textId="1B6D0824" w:rsidR="009E7028" w:rsidRDefault="009E7028">
          <w:pPr>
            <w:pStyle w:val="TOC1"/>
            <w:tabs>
              <w:tab w:val="right" w:leader="dot" w:pos="9016"/>
            </w:tabs>
            <w:rPr>
              <w:rFonts w:eastAsiaTheme="minorEastAsia"/>
              <w:noProof/>
              <w:kern w:val="2"/>
              <w:sz w:val="24"/>
              <w:szCs w:val="24"/>
              <w:lang w:eastAsia="en-GB"/>
              <w14:ligatures w14:val="standardContextual"/>
            </w:rPr>
          </w:pPr>
          <w:hyperlink w:anchor="_Toc214790871" w:history="1">
            <w:r w:rsidRPr="00201703">
              <w:rPr>
                <w:rStyle w:val="Hyperlink"/>
                <w:rFonts w:ascii="Calibri" w:hAnsi="Calibri" w:cs="Calibri"/>
                <w:noProof/>
              </w:rPr>
              <w:t>3. Evaluation of the NHS in its Broader Environment</w:t>
            </w:r>
            <w:r>
              <w:rPr>
                <w:noProof/>
                <w:webHidden/>
              </w:rPr>
              <w:tab/>
            </w:r>
            <w:r>
              <w:rPr>
                <w:noProof/>
                <w:webHidden/>
              </w:rPr>
              <w:fldChar w:fldCharType="begin"/>
            </w:r>
            <w:r>
              <w:rPr>
                <w:noProof/>
                <w:webHidden/>
              </w:rPr>
              <w:instrText xml:space="preserve"> PAGEREF _Toc214790871 \h </w:instrText>
            </w:r>
            <w:r>
              <w:rPr>
                <w:noProof/>
                <w:webHidden/>
              </w:rPr>
            </w:r>
            <w:r>
              <w:rPr>
                <w:noProof/>
                <w:webHidden/>
              </w:rPr>
              <w:fldChar w:fldCharType="separate"/>
            </w:r>
            <w:r>
              <w:rPr>
                <w:noProof/>
                <w:webHidden/>
              </w:rPr>
              <w:t>8</w:t>
            </w:r>
            <w:r>
              <w:rPr>
                <w:noProof/>
                <w:webHidden/>
              </w:rPr>
              <w:fldChar w:fldCharType="end"/>
            </w:r>
          </w:hyperlink>
        </w:p>
        <w:p w14:paraId="2AC16073" w14:textId="217D059A"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2" w:history="1">
            <w:r w:rsidRPr="00201703">
              <w:rPr>
                <w:rStyle w:val="Hyperlink"/>
                <w:rFonts w:ascii="Calibri" w:hAnsi="Calibri" w:cs="Calibri"/>
                <w:noProof/>
              </w:rPr>
              <w:t>3.1 PESTEL Analysis</w:t>
            </w:r>
            <w:r>
              <w:rPr>
                <w:noProof/>
                <w:webHidden/>
              </w:rPr>
              <w:tab/>
            </w:r>
            <w:r>
              <w:rPr>
                <w:noProof/>
                <w:webHidden/>
              </w:rPr>
              <w:fldChar w:fldCharType="begin"/>
            </w:r>
            <w:r>
              <w:rPr>
                <w:noProof/>
                <w:webHidden/>
              </w:rPr>
              <w:instrText xml:space="preserve"> PAGEREF _Toc214790872 \h </w:instrText>
            </w:r>
            <w:r>
              <w:rPr>
                <w:noProof/>
                <w:webHidden/>
              </w:rPr>
            </w:r>
            <w:r>
              <w:rPr>
                <w:noProof/>
                <w:webHidden/>
              </w:rPr>
              <w:fldChar w:fldCharType="separate"/>
            </w:r>
            <w:r>
              <w:rPr>
                <w:noProof/>
                <w:webHidden/>
              </w:rPr>
              <w:t>8</w:t>
            </w:r>
            <w:r>
              <w:rPr>
                <w:noProof/>
                <w:webHidden/>
              </w:rPr>
              <w:fldChar w:fldCharType="end"/>
            </w:r>
          </w:hyperlink>
        </w:p>
        <w:p w14:paraId="579DD565" w14:textId="1D4BCD32"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3" w:history="1">
            <w:r w:rsidRPr="00201703">
              <w:rPr>
                <w:rStyle w:val="Hyperlink"/>
                <w:rFonts w:ascii="Calibri" w:hAnsi="Calibri" w:cs="Calibri"/>
                <w:noProof/>
              </w:rPr>
              <w:t>3.2 SWOT Analysis</w:t>
            </w:r>
            <w:r>
              <w:rPr>
                <w:noProof/>
                <w:webHidden/>
              </w:rPr>
              <w:tab/>
            </w:r>
            <w:r>
              <w:rPr>
                <w:noProof/>
                <w:webHidden/>
              </w:rPr>
              <w:fldChar w:fldCharType="begin"/>
            </w:r>
            <w:r>
              <w:rPr>
                <w:noProof/>
                <w:webHidden/>
              </w:rPr>
              <w:instrText xml:space="preserve"> PAGEREF _Toc214790873 \h </w:instrText>
            </w:r>
            <w:r>
              <w:rPr>
                <w:noProof/>
                <w:webHidden/>
              </w:rPr>
            </w:r>
            <w:r>
              <w:rPr>
                <w:noProof/>
                <w:webHidden/>
              </w:rPr>
              <w:fldChar w:fldCharType="separate"/>
            </w:r>
            <w:r>
              <w:rPr>
                <w:noProof/>
                <w:webHidden/>
              </w:rPr>
              <w:t>10</w:t>
            </w:r>
            <w:r>
              <w:rPr>
                <w:noProof/>
                <w:webHidden/>
              </w:rPr>
              <w:fldChar w:fldCharType="end"/>
            </w:r>
          </w:hyperlink>
        </w:p>
        <w:p w14:paraId="5D1077AE" w14:textId="5E867A3E"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4" w:history="1">
            <w:r w:rsidRPr="00201703">
              <w:rPr>
                <w:rStyle w:val="Hyperlink"/>
                <w:rFonts w:ascii="Calibri" w:hAnsi="Calibri" w:cs="Calibri"/>
                <w:noProof/>
              </w:rPr>
              <w:t>3.3 McKinsey 7S Framework</w:t>
            </w:r>
            <w:r>
              <w:rPr>
                <w:noProof/>
                <w:webHidden/>
              </w:rPr>
              <w:tab/>
            </w:r>
            <w:r>
              <w:rPr>
                <w:noProof/>
                <w:webHidden/>
              </w:rPr>
              <w:fldChar w:fldCharType="begin"/>
            </w:r>
            <w:r>
              <w:rPr>
                <w:noProof/>
                <w:webHidden/>
              </w:rPr>
              <w:instrText xml:space="preserve"> PAGEREF _Toc214790874 \h </w:instrText>
            </w:r>
            <w:r>
              <w:rPr>
                <w:noProof/>
                <w:webHidden/>
              </w:rPr>
            </w:r>
            <w:r>
              <w:rPr>
                <w:noProof/>
                <w:webHidden/>
              </w:rPr>
              <w:fldChar w:fldCharType="separate"/>
            </w:r>
            <w:r>
              <w:rPr>
                <w:noProof/>
                <w:webHidden/>
              </w:rPr>
              <w:t>11</w:t>
            </w:r>
            <w:r>
              <w:rPr>
                <w:noProof/>
                <w:webHidden/>
              </w:rPr>
              <w:fldChar w:fldCharType="end"/>
            </w:r>
          </w:hyperlink>
        </w:p>
        <w:p w14:paraId="5BCC2EF1" w14:textId="44A0C501"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5" w:history="1">
            <w:r w:rsidRPr="00201703">
              <w:rPr>
                <w:rStyle w:val="Hyperlink"/>
                <w:rFonts w:ascii="Calibri" w:hAnsi="Calibri" w:cs="Calibri"/>
                <w:noProof/>
              </w:rPr>
              <w:t>3.4 Evaluation and Implications</w:t>
            </w:r>
            <w:r>
              <w:rPr>
                <w:noProof/>
                <w:webHidden/>
              </w:rPr>
              <w:tab/>
            </w:r>
            <w:r>
              <w:rPr>
                <w:noProof/>
                <w:webHidden/>
              </w:rPr>
              <w:fldChar w:fldCharType="begin"/>
            </w:r>
            <w:r>
              <w:rPr>
                <w:noProof/>
                <w:webHidden/>
              </w:rPr>
              <w:instrText xml:space="preserve"> PAGEREF _Toc214790875 \h </w:instrText>
            </w:r>
            <w:r>
              <w:rPr>
                <w:noProof/>
                <w:webHidden/>
              </w:rPr>
            </w:r>
            <w:r>
              <w:rPr>
                <w:noProof/>
                <w:webHidden/>
              </w:rPr>
              <w:fldChar w:fldCharType="separate"/>
            </w:r>
            <w:r>
              <w:rPr>
                <w:noProof/>
                <w:webHidden/>
              </w:rPr>
              <w:t>12</w:t>
            </w:r>
            <w:r>
              <w:rPr>
                <w:noProof/>
                <w:webHidden/>
              </w:rPr>
              <w:fldChar w:fldCharType="end"/>
            </w:r>
          </w:hyperlink>
        </w:p>
        <w:p w14:paraId="4331C07F" w14:textId="6A039A5F" w:rsidR="009E7028" w:rsidRDefault="009E7028">
          <w:pPr>
            <w:pStyle w:val="TOC1"/>
            <w:tabs>
              <w:tab w:val="right" w:leader="dot" w:pos="9016"/>
            </w:tabs>
            <w:rPr>
              <w:rFonts w:eastAsiaTheme="minorEastAsia"/>
              <w:noProof/>
              <w:kern w:val="2"/>
              <w:sz w:val="24"/>
              <w:szCs w:val="24"/>
              <w:lang w:eastAsia="en-GB"/>
              <w14:ligatures w14:val="standardContextual"/>
            </w:rPr>
          </w:pPr>
          <w:hyperlink w:anchor="_Toc214790876" w:history="1">
            <w:r w:rsidRPr="00201703">
              <w:rPr>
                <w:rStyle w:val="Hyperlink"/>
                <w:rFonts w:ascii="Calibri" w:hAnsi="Calibri" w:cs="Calibri"/>
                <w:noProof/>
              </w:rPr>
              <w:t>4. Critical Appraisal of Culture &amp; Ethical Behaviour</w:t>
            </w:r>
            <w:r>
              <w:rPr>
                <w:noProof/>
                <w:webHidden/>
              </w:rPr>
              <w:tab/>
            </w:r>
            <w:r>
              <w:rPr>
                <w:noProof/>
                <w:webHidden/>
              </w:rPr>
              <w:fldChar w:fldCharType="begin"/>
            </w:r>
            <w:r>
              <w:rPr>
                <w:noProof/>
                <w:webHidden/>
              </w:rPr>
              <w:instrText xml:space="preserve"> PAGEREF _Toc214790876 \h </w:instrText>
            </w:r>
            <w:r>
              <w:rPr>
                <w:noProof/>
                <w:webHidden/>
              </w:rPr>
            </w:r>
            <w:r>
              <w:rPr>
                <w:noProof/>
                <w:webHidden/>
              </w:rPr>
              <w:fldChar w:fldCharType="separate"/>
            </w:r>
            <w:r>
              <w:rPr>
                <w:noProof/>
                <w:webHidden/>
              </w:rPr>
              <w:t>13</w:t>
            </w:r>
            <w:r>
              <w:rPr>
                <w:noProof/>
                <w:webHidden/>
              </w:rPr>
              <w:fldChar w:fldCharType="end"/>
            </w:r>
          </w:hyperlink>
        </w:p>
        <w:p w14:paraId="66B2A605" w14:textId="4A35F741"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7" w:history="1">
            <w:r w:rsidRPr="00201703">
              <w:rPr>
                <w:rStyle w:val="Hyperlink"/>
                <w:rFonts w:ascii="Calibri" w:hAnsi="Calibri" w:cs="Calibri"/>
                <w:noProof/>
              </w:rPr>
              <w:t>4.1 What is Culture?</w:t>
            </w:r>
            <w:r>
              <w:rPr>
                <w:noProof/>
                <w:webHidden/>
              </w:rPr>
              <w:tab/>
            </w:r>
            <w:r>
              <w:rPr>
                <w:noProof/>
                <w:webHidden/>
              </w:rPr>
              <w:fldChar w:fldCharType="begin"/>
            </w:r>
            <w:r>
              <w:rPr>
                <w:noProof/>
                <w:webHidden/>
              </w:rPr>
              <w:instrText xml:space="preserve"> PAGEREF _Toc214790877 \h </w:instrText>
            </w:r>
            <w:r>
              <w:rPr>
                <w:noProof/>
                <w:webHidden/>
              </w:rPr>
            </w:r>
            <w:r>
              <w:rPr>
                <w:noProof/>
                <w:webHidden/>
              </w:rPr>
              <w:fldChar w:fldCharType="separate"/>
            </w:r>
            <w:r>
              <w:rPr>
                <w:noProof/>
                <w:webHidden/>
              </w:rPr>
              <w:t>13</w:t>
            </w:r>
            <w:r>
              <w:rPr>
                <w:noProof/>
                <w:webHidden/>
              </w:rPr>
              <w:fldChar w:fldCharType="end"/>
            </w:r>
          </w:hyperlink>
        </w:p>
        <w:p w14:paraId="6E97FE82" w14:textId="34B8984F"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8" w:history="1">
            <w:r w:rsidRPr="00201703">
              <w:rPr>
                <w:rStyle w:val="Hyperlink"/>
                <w:rFonts w:ascii="Calibri" w:hAnsi="Calibri" w:cs="Calibri"/>
                <w:noProof/>
              </w:rPr>
              <w:t>4.2 What is Ethical Behaviour?</w:t>
            </w:r>
            <w:r>
              <w:rPr>
                <w:noProof/>
                <w:webHidden/>
              </w:rPr>
              <w:tab/>
            </w:r>
            <w:r>
              <w:rPr>
                <w:noProof/>
                <w:webHidden/>
              </w:rPr>
              <w:fldChar w:fldCharType="begin"/>
            </w:r>
            <w:r>
              <w:rPr>
                <w:noProof/>
                <w:webHidden/>
              </w:rPr>
              <w:instrText xml:space="preserve"> PAGEREF _Toc214790878 \h </w:instrText>
            </w:r>
            <w:r>
              <w:rPr>
                <w:noProof/>
                <w:webHidden/>
              </w:rPr>
            </w:r>
            <w:r>
              <w:rPr>
                <w:noProof/>
                <w:webHidden/>
              </w:rPr>
              <w:fldChar w:fldCharType="separate"/>
            </w:r>
            <w:r>
              <w:rPr>
                <w:noProof/>
                <w:webHidden/>
              </w:rPr>
              <w:t>13</w:t>
            </w:r>
            <w:r>
              <w:rPr>
                <w:noProof/>
                <w:webHidden/>
              </w:rPr>
              <w:fldChar w:fldCharType="end"/>
            </w:r>
          </w:hyperlink>
        </w:p>
        <w:p w14:paraId="580BA242" w14:textId="316F52AB"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79" w:history="1">
            <w:r w:rsidRPr="00201703">
              <w:rPr>
                <w:rStyle w:val="Hyperlink"/>
                <w:rFonts w:ascii="Calibri" w:hAnsi="Calibri" w:cs="Calibri"/>
                <w:noProof/>
              </w:rPr>
              <w:t>4.3 How Culture Influences Ethical Behaviour</w:t>
            </w:r>
            <w:r>
              <w:rPr>
                <w:noProof/>
                <w:webHidden/>
              </w:rPr>
              <w:tab/>
            </w:r>
            <w:r>
              <w:rPr>
                <w:noProof/>
                <w:webHidden/>
              </w:rPr>
              <w:fldChar w:fldCharType="begin"/>
            </w:r>
            <w:r>
              <w:rPr>
                <w:noProof/>
                <w:webHidden/>
              </w:rPr>
              <w:instrText xml:space="preserve"> PAGEREF _Toc214790879 \h </w:instrText>
            </w:r>
            <w:r>
              <w:rPr>
                <w:noProof/>
                <w:webHidden/>
              </w:rPr>
            </w:r>
            <w:r>
              <w:rPr>
                <w:noProof/>
                <w:webHidden/>
              </w:rPr>
              <w:fldChar w:fldCharType="separate"/>
            </w:r>
            <w:r>
              <w:rPr>
                <w:noProof/>
                <w:webHidden/>
              </w:rPr>
              <w:t>14</w:t>
            </w:r>
            <w:r>
              <w:rPr>
                <w:noProof/>
                <w:webHidden/>
              </w:rPr>
              <w:fldChar w:fldCharType="end"/>
            </w:r>
          </w:hyperlink>
        </w:p>
        <w:p w14:paraId="515CA082" w14:textId="5C244543" w:rsidR="009E7028" w:rsidRDefault="009E7028">
          <w:pPr>
            <w:pStyle w:val="TOC3"/>
            <w:tabs>
              <w:tab w:val="right" w:leader="dot" w:pos="9016"/>
            </w:tabs>
            <w:rPr>
              <w:rFonts w:eastAsiaTheme="minorEastAsia"/>
              <w:noProof/>
              <w:kern w:val="2"/>
              <w:sz w:val="24"/>
              <w:szCs w:val="24"/>
              <w:lang w:eastAsia="en-GB"/>
              <w14:ligatures w14:val="standardContextual"/>
            </w:rPr>
          </w:pPr>
          <w:hyperlink w:anchor="_Toc214790880" w:history="1">
            <w:r w:rsidRPr="00201703">
              <w:rPr>
                <w:rStyle w:val="Hyperlink"/>
                <w:rFonts w:ascii="Calibri" w:hAnsi="Calibri" w:cs="Calibri"/>
                <w:noProof/>
              </w:rPr>
              <w:t>NHS Surgical Ward</w:t>
            </w:r>
            <w:r>
              <w:rPr>
                <w:noProof/>
                <w:webHidden/>
              </w:rPr>
              <w:tab/>
            </w:r>
            <w:r>
              <w:rPr>
                <w:noProof/>
                <w:webHidden/>
              </w:rPr>
              <w:fldChar w:fldCharType="begin"/>
            </w:r>
            <w:r>
              <w:rPr>
                <w:noProof/>
                <w:webHidden/>
              </w:rPr>
              <w:instrText xml:space="preserve"> PAGEREF _Toc214790880 \h </w:instrText>
            </w:r>
            <w:r>
              <w:rPr>
                <w:noProof/>
                <w:webHidden/>
              </w:rPr>
            </w:r>
            <w:r>
              <w:rPr>
                <w:noProof/>
                <w:webHidden/>
              </w:rPr>
              <w:fldChar w:fldCharType="separate"/>
            </w:r>
            <w:r>
              <w:rPr>
                <w:noProof/>
                <w:webHidden/>
              </w:rPr>
              <w:t>14</w:t>
            </w:r>
            <w:r>
              <w:rPr>
                <w:noProof/>
                <w:webHidden/>
              </w:rPr>
              <w:fldChar w:fldCharType="end"/>
            </w:r>
          </w:hyperlink>
        </w:p>
        <w:p w14:paraId="69866F98" w14:textId="74A1A09E" w:rsidR="009E7028" w:rsidRDefault="009E7028">
          <w:pPr>
            <w:pStyle w:val="TOC3"/>
            <w:tabs>
              <w:tab w:val="right" w:leader="dot" w:pos="9016"/>
            </w:tabs>
            <w:rPr>
              <w:rFonts w:eastAsiaTheme="minorEastAsia"/>
              <w:noProof/>
              <w:kern w:val="2"/>
              <w:sz w:val="24"/>
              <w:szCs w:val="24"/>
              <w:lang w:eastAsia="en-GB"/>
              <w14:ligatures w14:val="standardContextual"/>
            </w:rPr>
          </w:pPr>
          <w:hyperlink w:anchor="_Toc214790881" w:history="1">
            <w:r w:rsidRPr="00201703">
              <w:rPr>
                <w:rStyle w:val="Hyperlink"/>
                <w:rFonts w:ascii="Calibri" w:hAnsi="Calibri" w:cs="Calibri"/>
                <w:noProof/>
              </w:rPr>
              <w:t>Private Healthcare Clinic</w:t>
            </w:r>
            <w:r>
              <w:rPr>
                <w:noProof/>
                <w:webHidden/>
              </w:rPr>
              <w:tab/>
            </w:r>
            <w:r>
              <w:rPr>
                <w:noProof/>
                <w:webHidden/>
              </w:rPr>
              <w:fldChar w:fldCharType="begin"/>
            </w:r>
            <w:r>
              <w:rPr>
                <w:noProof/>
                <w:webHidden/>
              </w:rPr>
              <w:instrText xml:space="preserve"> PAGEREF _Toc214790881 \h </w:instrText>
            </w:r>
            <w:r>
              <w:rPr>
                <w:noProof/>
                <w:webHidden/>
              </w:rPr>
            </w:r>
            <w:r>
              <w:rPr>
                <w:noProof/>
                <w:webHidden/>
              </w:rPr>
              <w:fldChar w:fldCharType="separate"/>
            </w:r>
            <w:r>
              <w:rPr>
                <w:noProof/>
                <w:webHidden/>
              </w:rPr>
              <w:t>14</w:t>
            </w:r>
            <w:r>
              <w:rPr>
                <w:noProof/>
                <w:webHidden/>
              </w:rPr>
              <w:fldChar w:fldCharType="end"/>
            </w:r>
          </w:hyperlink>
        </w:p>
        <w:p w14:paraId="65740849" w14:textId="2FA9D901"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82" w:history="1">
            <w:r w:rsidRPr="00201703">
              <w:rPr>
                <w:rStyle w:val="Hyperlink"/>
                <w:rFonts w:ascii="Calibri" w:hAnsi="Calibri" w:cs="Calibri"/>
                <w:noProof/>
              </w:rPr>
              <w:t>4.4 Toulmin, Pearson’s RED and Chatfield</w:t>
            </w:r>
            <w:r>
              <w:rPr>
                <w:noProof/>
                <w:webHidden/>
              </w:rPr>
              <w:tab/>
            </w:r>
            <w:r>
              <w:rPr>
                <w:noProof/>
                <w:webHidden/>
              </w:rPr>
              <w:fldChar w:fldCharType="begin"/>
            </w:r>
            <w:r>
              <w:rPr>
                <w:noProof/>
                <w:webHidden/>
              </w:rPr>
              <w:instrText xml:space="preserve"> PAGEREF _Toc214790882 \h </w:instrText>
            </w:r>
            <w:r>
              <w:rPr>
                <w:noProof/>
                <w:webHidden/>
              </w:rPr>
            </w:r>
            <w:r>
              <w:rPr>
                <w:noProof/>
                <w:webHidden/>
              </w:rPr>
              <w:fldChar w:fldCharType="separate"/>
            </w:r>
            <w:r>
              <w:rPr>
                <w:noProof/>
                <w:webHidden/>
              </w:rPr>
              <w:t>15</w:t>
            </w:r>
            <w:r>
              <w:rPr>
                <w:noProof/>
                <w:webHidden/>
              </w:rPr>
              <w:fldChar w:fldCharType="end"/>
            </w:r>
          </w:hyperlink>
        </w:p>
        <w:p w14:paraId="2F6ED234" w14:textId="122DA24B" w:rsidR="009E7028" w:rsidRDefault="009E7028">
          <w:pPr>
            <w:pStyle w:val="TOC2"/>
            <w:tabs>
              <w:tab w:val="right" w:leader="dot" w:pos="9016"/>
            </w:tabs>
            <w:rPr>
              <w:rFonts w:eastAsiaTheme="minorEastAsia"/>
              <w:noProof/>
              <w:kern w:val="2"/>
              <w:sz w:val="24"/>
              <w:szCs w:val="24"/>
              <w:lang w:eastAsia="en-GB"/>
              <w14:ligatures w14:val="standardContextual"/>
            </w:rPr>
          </w:pPr>
          <w:hyperlink w:anchor="_Toc214790883" w:history="1">
            <w:r w:rsidRPr="00201703">
              <w:rPr>
                <w:rStyle w:val="Hyperlink"/>
                <w:rFonts w:ascii="Calibri" w:hAnsi="Calibri" w:cs="Calibri"/>
                <w:noProof/>
              </w:rPr>
              <w:t>4.5 What If, So What, What Next?</w:t>
            </w:r>
            <w:r>
              <w:rPr>
                <w:noProof/>
                <w:webHidden/>
              </w:rPr>
              <w:tab/>
            </w:r>
            <w:r>
              <w:rPr>
                <w:noProof/>
                <w:webHidden/>
              </w:rPr>
              <w:fldChar w:fldCharType="begin"/>
            </w:r>
            <w:r>
              <w:rPr>
                <w:noProof/>
                <w:webHidden/>
              </w:rPr>
              <w:instrText xml:space="preserve"> PAGEREF _Toc214790883 \h </w:instrText>
            </w:r>
            <w:r>
              <w:rPr>
                <w:noProof/>
                <w:webHidden/>
              </w:rPr>
            </w:r>
            <w:r>
              <w:rPr>
                <w:noProof/>
                <w:webHidden/>
              </w:rPr>
              <w:fldChar w:fldCharType="separate"/>
            </w:r>
            <w:r>
              <w:rPr>
                <w:noProof/>
                <w:webHidden/>
              </w:rPr>
              <w:t>16</w:t>
            </w:r>
            <w:r>
              <w:rPr>
                <w:noProof/>
                <w:webHidden/>
              </w:rPr>
              <w:fldChar w:fldCharType="end"/>
            </w:r>
          </w:hyperlink>
        </w:p>
        <w:p w14:paraId="4982EE21" w14:textId="57C30C07" w:rsidR="009E7028" w:rsidRDefault="009E7028">
          <w:pPr>
            <w:pStyle w:val="TOC1"/>
            <w:tabs>
              <w:tab w:val="right" w:leader="dot" w:pos="9016"/>
            </w:tabs>
            <w:rPr>
              <w:rFonts w:eastAsiaTheme="minorEastAsia"/>
              <w:noProof/>
              <w:kern w:val="2"/>
              <w:sz w:val="24"/>
              <w:szCs w:val="24"/>
              <w:lang w:eastAsia="en-GB"/>
              <w14:ligatures w14:val="standardContextual"/>
            </w:rPr>
          </w:pPr>
          <w:hyperlink w:anchor="_Toc214790884" w:history="1">
            <w:r w:rsidRPr="00201703">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_Toc214790884 \h </w:instrText>
            </w:r>
            <w:r>
              <w:rPr>
                <w:noProof/>
                <w:webHidden/>
              </w:rPr>
            </w:r>
            <w:r>
              <w:rPr>
                <w:noProof/>
                <w:webHidden/>
              </w:rPr>
              <w:fldChar w:fldCharType="separate"/>
            </w:r>
            <w:r>
              <w:rPr>
                <w:noProof/>
                <w:webHidden/>
              </w:rPr>
              <w:t>17</w:t>
            </w:r>
            <w:r>
              <w:rPr>
                <w:noProof/>
                <w:webHidden/>
              </w:rPr>
              <w:fldChar w:fldCharType="end"/>
            </w:r>
          </w:hyperlink>
        </w:p>
        <w:p w14:paraId="3EF64EA4" w14:textId="01289287" w:rsidR="009E7028" w:rsidRDefault="009E7028">
          <w:pPr>
            <w:pStyle w:val="TOC1"/>
            <w:tabs>
              <w:tab w:val="right" w:leader="dot" w:pos="9016"/>
            </w:tabs>
            <w:rPr>
              <w:rFonts w:eastAsiaTheme="minorEastAsia"/>
              <w:noProof/>
              <w:kern w:val="2"/>
              <w:sz w:val="24"/>
              <w:szCs w:val="24"/>
              <w:lang w:eastAsia="en-GB"/>
              <w14:ligatures w14:val="standardContextual"/>
            </w:rPr>
          </w:pPr>
          <w:hyperlink w:anchor="_Toc214790885" w:history="1">
            <w:r w:rsidRPr="00201703">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_Toc214790885 \h </w:instrText>
            </w:r>
            <w:r>
              <w:rPr>
                <w:noProof/>
                <w:webHidden/>
              </w:rPr>
            </w:r>
            <w:r>
              <w:rPr>
                <w:noProof/>
                <w:webHidden/>
              </w:rPr>
              <w:fldChar w:fldCharType="separate"/>
            </w:r>
            <w:r>
              <w:rPr>
                <w:noProof/>
                <w:webHidden/>
              </w:rPr>
              <w:t>19</w:t>
            </w:r>
            <w:r>
              <w:rPr>
                <w:noProof/>
                <w:webHidden/>
              </w:rPr>
              <w:fldChar w:fldCharType="end"/>
            </w:r>
          </w:hyperlink>
        </w:p>
        <w:p w14:paraId="73CB41B8" w14:textId="3326EE9C" w:rsidR="009E7028" w:rsidRDefault="009E7028">
          <w:r>
            <w:rPr>
              <w:b/>
              <w:bCs/>
            </w:rPr>
            <w:fldChar w:fldCharType="end"/>
          </w:r>
        </w:p>
      </w:sdtContent>
    </w:sdt>
    <w:p w14:paraId="7A5EAD8B" w14:textId="1C5F83C0" w:rsidR="006D7627" w:rsidRDefault="006D7627">
      <w:pPr>
        <w:rPr>
          <w:rFonts w:ascii="Tahoma" w:hAnsi="Tahoma" w:cs="Tahoma"/>
          <w:color w:val="000000"/>
          <w:sz w:val="24"/>
          <w:szCs w:val="24"/>
        </w:rPr>
      </w:pPr>
      <w:r>
        <w:rPr>
          <w:rFonts w:ascii="Tahoma" w:hAnsi="Tahoma" w:cs="Tahoma"/>
          <w:color w:val="000000"/>
          <w:sz w:val="24"/>
          <w:szCs w:val="24"/>
        </w:rPr>
        <w:br w:type="page"/>
      </w:r>
    </w:p>
    <w:p w14:paraId="174E0F68" w14:textId="7CD1E76E" w:rsidR="00977C47" w:rsidRPr="006D7627" w:rsidRDefault="00107E7D" w:rsidP="006D7627">
      <w:pPr>
        <w:pStyle w:val="Heading1"/>
        <w:rPr>
          <w:rFonts w:ascii="Calibri" w:hAnsi="Calibri" w:cs="Calibri"/>
        </w:rPr>
      </w:pPr>
      <w:bookmarkStart w:id="0" w:name="_Toc214790866"/>
      <w:r>
        <w:rPr>
          <w:rFonts w:ascii="Calibri" w:hAnsi="Calibri" w:cs="Calibri"/>
        </w:rPr>
        <w:lastRenderedPageBreak/>
        <w:t xml:space="preserve">1. </w:t>
      </w:r>
      <w:r w:rsidR="006D7627" w:rsidRPr="006D7627">
        <w:rPr>
          <w:rFonts w:ascii="Calibri" w:hAnsi="Calibri" w:cs="Calibri"/>
        </w:rPr>
        <w:t>Introduction</w:t>
      </w:r>
      <w:bookmarkEnd w:id="0"/>
    </w:p>
    <w:p w14:paraId="06BB6919" w14:textId="3E21FCCF" w:rsidR="006B5E28" w:rsidRDefault="00361995" w:rsidP="00763848">
      <w:pPr>
        <w:spacing w:line="360" w:lineRule="auto"/>
        <w:rPr>
          <w:rFonts w:ascii="Calibri" w:hAnsi="Calibri" w:cs="Calibri"/>
          <w:sz w:val="24"/>
          <w:szCs w:val="24"/>
        </w:rPr>
      </w:pPr>
      <w:r>
        <w:rPr>
          <w:rFonts w:ascii="Calibri" w:hAnsi="Calibri" w:cs="Calibri"/>
          <w:sz w:val="24"/>
          <w:szCs w:val="24"/>
        </w:rPr>
        <w:t>High</w:t>
      </w:r>
      <w:r w:rsidR="00F462F9">
        <w:rPr>
          <w:rFonts w:ascii="Calibri" w:hAnsi="Calibri" w:cs="Calibri"/>
          <w:sz w:val="24"/>
          <w:szCs w:val="24"/>
        </w:rPr>
        <w:t xml:space="preserve">-performance cultures are </w:t>
      </w:r>
      <w:r w:rsidR="00780A7B">
        <w:rPr>
          <w:rFonts w:ascii="Calibri" w:hAnsi="Calibri" w:cs="Calibri"/>
          <w:sz w:val="24"/>
          <w:szCs w:val="24"/>
        </w:rPr>
        <w:t xml:space="preserve">crucial for </w:t>
      </w:r>
      <w:r w:rsidR="00E43F45">
        <w:rPr>
          <w:rFonts w:ascii="Calibri" w:hAnsi="Calibri" w:cs="Calibri"/>
          <w:sz w:val="24"/>
          <w:szCs w:val="24"/>
        </w:rPr>
        <w:t xml:space="preserve">organisational effectiveness, employee engagement, and sustainable service </w:t>
      </w:r>
      <w:r w:rsidR="001034FB">
        <w:rPr>
          <w:rFonts w:ascii="Calibri" w:hAnsi="Calibri" w:cs="Calibri"/>
          <w:sz w:val="24"/>
          <w:szCs w:val="24"/>
        </w:rPr>
        <w:t>qualit</w:t>
      </w:r>
      <w:r w:rsidR="00A04400">
        <w:rPr>
          <w:rFonts w:ascii="Calibri" w:hAnsi="Calibri" w:cs="Calibri"/>
          <w:sz w:val="24"/>
          <w:szCs w:val="24"/>
        </w:rPr>
        <w:t xml:space="preserve">y, particularly within complex environments like the NHS. A high-performance culture arises from </w:t>
      </w:r>
      <w:r w:rsidR="00526B62">
        <w:rPr>
          <w:rFonts w:ascii="Calibri" w:hAnsi="Calibri" w:cs="Calibri"/>
          <w:sz w:val="24"/>
          <w:szCs w:val="24"/>
        </w:rPr>
        <w:t>the r</w:t>
      </w:r>
      <w:r w:rsidR="007734CF">
        <w:rPr>
          <w:rFonts w:ascii="Calibri" w:hAnsi="Calibri" w:cs="Calibri"/>
          <w:sz w:val="24"/>
          <w:szCs w:val="24"/>
        </w:rPr>
        <w:t>elationship between organisational values, leadership behaviours, communication practices, and external pressures. Wi</w:t>
      </w:r>
      <w:r w:rsidR="00597957">
        <w:rPr>
          <w:rFonts w:ascii="Calibri" w:hAnsi="Calibri" w:cs="Calibri"/>
          <w:sz w:val="24"/>
          <w:szCs w:val="24"/>
        </w:rPr>
        <w:t>t</w:t>
      </w:r>
      <w:r w:rsidR="007734CF">
        <w:rPr>
          <w:rFonts w:ascii="Calibri" w:hAnsi="Calibri" w:cs="Calibri"/>
          <w:sz w:val="24"/>
          <w:szCs w:val="24"/>
        </w:rPr>
        <w:t xml:space="preserve">hin a surgical ward, </w:t>
      </w:r>
      <w:r w:rsidR="00597957">
        <w:rPr>
          <w:rFonts w:ascii="Calibri" w:hAnsi="Calibri" w:cs="Calibri"/>
          <w:sz w:val="24"/>
          <w:szCs w:val="24"/>
        </w:rPr>
        <w:t xml:space="preserve">where multidisciplinary teams work under </w:t>
      </w:r>
      <w:r w:rsidR="001B260D">
        <w:rPr>
          <w:rFonts w:ascii="Calibri" w:hAnsi="Calibri" w:cs="Calibri"/>
          <w:sz w:val="24"/>
          <w:szCs w:val="24"/>
        </w:rPr>
        <w:t>time constraints, high ethical expectations, and safety standards</w:t>
      </w:r>
      <w:r w:rsidR="001D3894">
        <w:rPr>
          <w:rFonts w:ascii="Calibri" w:hAnsi="Calibri" w:cs="Calibri"/>
          <w:sz w:val="24"/>
          <w:szCs w:val="24"/>
        </w:rPr>
        <w:t xml:space="preserve">, culture strongly affects outcomes. </w:t>
      </w:r>
      <w:r w:rsidR="00ED42DA">
        <w:rPr>
          <w:rFonts w:ascii="Calibri" w:hAnsi="Calibri" w:cs="Calibri"/>
          <w:sz w:val="24"/>
          <w:szCs w:val="24"/>
        </w:rPr>
        <w:t xml:space="preserve">Understanding how culture develops and shapes collaboration is critical for improving both staff and patient experiences. </w:t>
      </w:r>
    </w:p>
    <w:p w14:paraId="7E8ECE97" w14:textId="3A1E825D" w:rsidR="00ED42DA" w:rsidRDefault="00ED42DA" w:rsidP="00763848">
      <w:pPr>
        <w:spacing w:line="360" w:lineRule="auto"/>
        <w:rPr>
          <w:rFonts w:ascii="Calibri" w:hAnsi="Calibri" w:cs="Calibri"/>
          <w:sz w:val="24"/>
          <w:szCs w:val="24"/>
        </w:rPr>
      </w:pPr>
      <w:r>
        <w:rPr>
          <w:rFonts w:ascii="Calibri" w:hAnsi="Calibri" w:cs="Calibri"/>
          <w:sz w:val="24"/>
          <w:szCs w:val="24"/>
        </w:rPr>
        <w:t xml:space="preserve">This report demonstrates a critical understanding </w:t>
      </w:r>
      <w:r w:rsidR="00AA1213">
        <w:rPr>
          <w:rFonts w:ascii="Calibri" w:hAnsi="Calibri" w:cs="Calibri"/>
          <w:sz w:val="24"/>
          <w:szCs w:val="24"/>
        </w:rPr>
        <w:t xml:space="preserve">of the elements </w:t>
      </w:r>
      <w:r w:rsidR="00663A26">
        <w:rPr>
          <w:rFonts w:ascii="Calibri" w:hAnsi="Calibri" w:cs="Calibri"/>
          <w:sz w:val="24"/>
          <w:szCs w:val="24"/>
        </w:rPr>
        <w:t xml:space="preserve">of a high-performance culture and examines how </w:t>
      </w:r>
      <w:r w:rsidR="00791262">
        <w:rPr>
          <w:rFonts w:ascii="Calibri" w:hAnsi="Calibri" w:cs="Calibri"/>
          <w:sz w:val="24"/>
          <w:szCs w:val="24"/>
        </w:rPr>
        <w:t>this culture can contribute to a better working environment</w:t>
      </w:r>
      <w:r w:rsidR="000B4077">
        <w:rPr>
          <w:rFonts w:ascii="Calibri" w:hAnsi="Calibri" w:cs="Calibri"/>
          <w:sz w:val="24"/>
          <w:szCs w:val="24"/>
        </w:rPr>
        <w:t xml:space="preserve">, enabling more effective collaboration. </w:t>
      </w:r>
      <w:r w:rsidR="0030507A">
        <w:rPr>
          <w:rFonts w:ascii="Calibri" w:hAnsi="Calibri" w:cs="Calibri"/>
          <w:sz w:val="24"/>
          <w:szCs w:val="24"/>
        </w:rPr>
        <w:t>Focusing on an NHS surgical ward</w:t>
      </w:r>
      <w:r w:rsidR="00006853">
        <w:rPr>
          <w:rFonts w:ascii="Calibri" w:hAnsi="Calibri" w:cs="Calibri"/>
          <w:sz w:val="24"/>
          <w:szCs w:val="24"/>
        </w:rPr>
        <w:t xml:space="preserve">, where efficiency, coordination, and shared values </w:t>
      </w:r>
      <w:r w:rsidR="00530D8E">
        <w:rPr>
          <w:rFonts w:ascii="Calibri" w:hAnsi="Calibri" w:cs="Calibri"/>
          <w:sz w:val="24"/>
          <w:szCs w:val="24"/>
        </w:rPr>
        <w:t xml:space="preserve">are essential for patient care, but challenges such as staff shortages, communication breakdowns, </w:t>
      </w:r>
      <w:r w:rsidR="00E574E2">
        <w:rPr>
          <w:rFonts w:ascii="Calibri" w:hAnsi="Calibri" w:cs="Calibri"/>
          <w:sz w:val="24"/>
          <w:szCs w:val="24"/>
        </w:rPr>
        <w:t xml:space="preserve">and organisational pressures are common. </w:t>
      </w:r>
      <w:r w:rsidR="000229AE">
        <w:rPr>
          <w:rFonts w:ascii="Calibri" w:hAnsi="Calibri" w:cs="Calibri"/>
          <w:sz w:val="24"/>
          <w:szCs w:val="24"/>
        </w:rPr>
        <w:t xml:space="preserve">The analysis uses frameworks such as Schein’s </w:t>
      </w:r>
      <w:r w:rsidR="00393043">
        <w:rPr>
          <w:rFonts w:ascii="Calibri" w:hAnsi="Calibri" w:cs="Calibri"/>
          <w:sz w:val="24"/>
          <w:szCs w:val="24"/>
        </w:rPr>
        <w:t xml:space="preserve">(2010) </w:t>
      </w:r>
      <w:r w:rsidR="000229AE">
        <w:rPr>
          <w:rFonts w:ascii="Calibri" w:hAnsi="Calibri" w:cs="Calibri"/>
          <w:sz w:val="24"/>
          <w:szCs w:val="24"/>
        </w:rPr>
        <w:t>levels of culture, Handy’s</w:t>
      </w:r>
      <w:r w:rsidR="00393043">
        <w:rPr>
          <w:rFonts w:ascii="Calibri" w:hAnsi="Calibri" w:cs="Calibri"/>
          <w:sz w:val="24"/>
          <w:szCs w:val="24"/>
        </w:rPr>
        <w:t xml:space="preserve"> (1993)</w:t>
      </w:r>
      <w:r w:rsidR="000229AE">
        <w:rPr>
          <w:rFonts w:ascii="Calibri" w:hAnsi="Calibri" w:cs="Calibri"/>
          <w:sz w:val="24"/>
          <w:szCs w:val="24"/>
        </w:rPr>
        <w:t xml:space="preserve"> culture typologies, Hofstede’s </w:t>
      </w:r>
      <w:r w:rsidR="006F0663">
        <w:rPr>
          <w:rFonts w:ascii="Calibri" w:hAnsi="Calibri" w:cs="Calibri"/>
          <w:sz w:val="24"/>
          <w:szCs w:val="24"/>
        </w:rPr>
        <w:t xml:space="preserve">(2001) </w:t>
      </w:r>
      <w:r w:rsidR="000229AE">
        <w:rPr>
          <w:rFonts w:ascii="Calibri" w:hAnsi="Calibri" w:cs="Calibri"/>
          <w:sz w:val="24"/>
          <w:szCs w:val="24"/>
        </w:rPr>
        <w:t>dimensions</w:t>
      </w:r>
      <w:r w:rsidR="006F0663">
        <w:rPr>
          <w:rFonts w:ascii="Calibri" w:hAnsi="Calibri" w:cs="Calibri"/>
          <w:sz w:val="24"/>
          <w:szCs w:val="24"/>
        </w:rPr>
        <w:t xml:space="preserve"> of cultural values</w:t>
      </w:r>
      <w:r w:rsidR="000229AE">
        <w:rPr>
          <w:rFonts w:ascii="Calibri" w:hAnsi="Calibri" w:cs="Calibri"/>
          <w:sz w:val="24"/>
          <w:szCs w:val="24"/>
        </w:rPr>
        <w:t>, and the</w:t>
      </w:r>
      <w:r w:rsidR="006F0663">
        <w:rPr>
          <w:rFonts w:ascii="Calibri" w:hAnsi="Calibri" w:cs="Calibri"/>
          <w:sz w:val="24"/>
          <w:szCs w:val="24"/>
        </w:rPr>
        <w:t xml:space="preserve"> cultural web model by</w:t>
      </w:r>
      <w:r w:rsidR="000229AE">
        <w:rPr>
          <w:rFonts w:ascii="Calibri" w:hAnsi="Calibri" w:cs="Calibri"/>
          <w:sz w:val="24"/>
          <w:szCs w:val="24"/>
        </w:rPr>
        <w:t xml:space="preserve"> Johnson</w:t>
      </w:r>
      <w:r w:rsidR="004229FC">
        <w:rPr>
          <w:rFonts w:ascii="Calibri" w:hAnsi="Calibri" w:cs="Calibri"/>
          <w:sz w:val="24"/>
          <w:szCs w:val="24"/>
        </w:rPr>
        <w:t>, Whittington and Schole</w:t>
      </w:r>
      <w:r w:rsidR="006D7B1E">
        <w:rPr>
          <w:rFonts w:ascii="Calibri" w:hAnsi="Calibri" w:cs="Calibri"/>
          <w:sz w:val="24"/>
          <w:szCs w:val="24"/>
        </w:rPr>
        <w:t>s</w:t>
      </w:r>
      <w:r w:rsidR="000229AE">
        <w:rPr>
          <w:rFonts w:ascii="Calibri" w:hAnsi="Calibri" w:cs="Calibri"/>
          <w:i/>
          <w:iCs/>
          <w:sz w:val="24"/>
          <w:szCs w:val="24"/>
        </w:rPr>
        <w:t xml:space="preserve"> </w:t>
      </w:r>
      <w:r w:rsidR="00E3086F">
        <w:rPr>
          <w:rFonts w:ascii="Calibri" w:hAnsi="Calibri" w:cs="Calibri"/>
          <w:sz w:val="24"/>
          <w:szCs w:val="24"/>
        </w:rPr>
        <w:t xml:space="preserve">(2017). These theories </w:t>
      </w:r>
      <w:r w:rsidR="003A4F9C">
        <w:rPr>
          <w:rFonts w:ascii="Calibri" w:hAnsi="Calibri" w:cs="Calibri"/>
          <w:sz w:val="24"/>
          <w:szCs w:val="24"/>
        </w:rPr>
        <w:t xml:space="preserve">are used to assess </w:t>
      </w:r>
      <w:r w:rsidR="00731083">
        <w:rPr>
          <w:rFonts w:ascii="Calibri" w:hAnsi="Calibri" w:cs="Calibri"/>
          <w:sz w:val="24"/>
          <w:szCs w:val="24"/>
        </w:rPr>
        <w:t xml:space="preserve">how norms and behaviours influence staff experiences. </w:t>
      </w:r>
      <w:r w:rsidR="006D7B1E">
        <w:rPr>
          <w:rFonts w:ascii="Calibri" w:hAnsi="Calibri" w:cs="Calibri"/>
          <w:sz w:val="24"/>
          <w:szCs w:val="24"/>
        </w:rPr>
        <w:t xml:space="preserve"> </w:t>
      </w:r>
    </w:p>
    <w:p w14:paraId="5689072D" w14:textId="2CB8F3A1" w:rsidR="00731083" w:rsidRDefault="00731083" w:rsidP="00763848">
      <w:pPr>
        <w:spacing w:line="360" w:lineRule="auto"/>
        <w:rPr>
          <w:rFonts w:ascii="Calibri" w:hAnsi="Calibri" w:cs="Calibri"/>
          <w:sz w:val="24"/>
          <w:szCs w:val="24"/>
        </w:rPr>
      </w:pPr>
      <w:r>
        <w:rPr>
          <w:rFonts w:ascii="Calibri" w:hAnsi="Calibri" w:cs="Calibri"/>
          <w:sz w:val="24"/>
          <w:szCs w:val="24"/>
        </w:rPr>
        <w:t xml:space="preserve">The report is structures into three sections. The first section critically assesses the culture </w:t>
      </w:r>
      <w:r w:rsidR="008D1AE3">
        <w:rPr>
          <w:rFonts w:ascii="Calibri" w:hAnsi="Calibri" w:cs="Calibri"/>
          <w:sz w:val="24"/>
          <w:szCs w:val="24"/>
        </w:rPr>
        <w:t>and context of the NHS surgical ward</w:t>
      </w:r>
      <w:r w:rsidR="00B50B18">
        <w:rPr>
          <w:rFonts w:ascii="Calibri" w:hAnsi="Calibri" w:cs="Calibri"/>
          <w:sz w:val="24"/>
          <w:szCs w:val="24"/>
        </w:rPr>
        <w:t xml:space="preserve">, examining how the </w:t>
      </w:r>
      <w:r w:rsidR="00155039">
        <w:rPr>
          <w:rFonts w:ascii="Calibri" w:hAnsi="Calibri" w:cs="Calibri"/>
          <w:sz w:val="24"/>
          <w:szCs w:val="24"/>
        </w:rPr>
        <w:t>organi</w:t>
      </w:r>
      <w:r w:rsidR="004B6BFB">
        <w:rPr>
          <w:rFonts w:ascii="Calibri" w:hAnsi="Calibri" w:cs="Calibri"/>
          <w:sz w:val="24"/>
          <w:szCs w:val="24"/>
        </w:rPr>
        <w:t xml:space="preserve">sation’s mission, values, historical </w:t>
      </w:r>
      <w:r w:rsidR="009B7EA2">
        <w:rPr>
          <w:rFonts w:ascii="Calibri" w:hAnsi="Calibri" w:cs="Calibri"/>
          <w:sz w:val="24"/>
          <w:szCs w:val="24"/>
        </w:rPr>
        <w:t xml:space="preserve">influences, and operational pressures shape behaviours and expectations. </w:t>
      </w:r>
      <w:r w:rsidR="00113A88">
        <w:rPr>
          <w:rFonts w:ascii="Calibri" w:hAnsi="Calibri" w:cs="Calibri"/>
          <w:sz w:val="24"/>
          <w:szCs w:val="24"/>
        </w:rPr>
        <w:t xml:space="preserve">This section also examines why the culture </w:t>
      </w:r>
      <w:r w:rsidR="00A03686">
        <w:rPr>
          <w:rFonts w:ascii="Calibri" w:hAnsi="Calibri" w:cs="Calibri"/>
          <w:sz w:val="24"/>
          <w:szCs w:val="24"/>
        </w:rPr>
        <w:t xml:space="preserve">functions as it does, its consequences, and possible changes, while also considering potential synergies between culture and context. </w:t>
      </w:r>
    </w:p>
    <w:p w14:paraId="31F30B08" w14:textId="27BE93DD" w:rsidR="00A03686" w:rsidRDefault="00A03686" w:rsidP="00763848">
      <w:pPr>
        <w:spacing w:line="360" w:lineRule="auto"/>
        <w:rPr>
          <w:rFonts w:ascii="Calibri" w:hAnsi="Calibri" w:cs="Calibri"/>
          <w:sz w:val="24"/>
          <w:szCs w:val="24"/>
        </w:rPr>
      </w:pPr>
      <w:r>
        <w:rPr>
          <w:rFonts w:ascii="Calibri" w:hAnsi="Calibri" w:cs="Calibri"/>
          <w:sz w:val="24"/>
          <w:szCs w:val="24"/>
        </w:rPr>
        <w:t xml:space="preserve">The second section </w:t>
      </w:r>
      <w:r w:rsidR="00266329">
        <w:rPr>
          <w:rFonts w:ascii="Calibri" w:hAnsi="Calibri" w:cs="Calibri"/>
          <w:sz w:val="24"/>
          <w:szCs w:val="24"/>
        </w:rPr>
        <w:t>evaluates the organisation within its broader environment</w:t>
      </w:r>
      <w:r w:rsidR="00335728">
        <w:rPr>
          <w:rFonts w:ascii="Calibri" w:hAnsi="Calibri" w:cs="Calibri"/>
          <w:sz w:val="24"/>
          <w:szCs w:val="24"/>
        </w:rPr>
        <w:t xml:space="preserve"> </w:t>
      </w:r>
      <w:r w:rsidR="004F4096">
        <w:rPr>
          <w:rFonts w:ascii="Calibri" w:hAnsi="Calibri" w:cs="Calibri"/>
          <w:sz w:val="24"/>
          <w:szCs w:val="24"/>
        </w:rPr>
        <w:t xml:space="preserve">using environmental </w:t>
      </w:r>
      <w:r w:rsidR="00335728">
        <w:rPr>
          <w:rFonts w:ascii="Calibri" w:hAnsi="Calibri" w:cs="Calibri"/>
          <w:sz w:val="24"/>
          <w:szCs w:val="24"/>
        </w:rPr>
        <w:t xml:space="preserve">and organisational analysis techniques. </w:t>
      </w:r>
      <w:r w:rsidR="004F4096">
        <w:rPr>
          <w:rFonts w:ascii="Calibri" w:hAnsi="Calibri" w:cs="Calibri"/>
          <w:sz w:val="24"/>
          <w:szCs w:val="24"/>
        </w:rPr>
        <w:t>A PESTEL analysis identifies macro</w:t>
      </w:r>
      <w:r w:rsidR="009E57E5">
        <w:rPr>
          <w:rFonts w:ascii="Calibri" w:hAnsi="Calibri" w:cs="Calibri"/>
          <w:sz w:val="24"/>
          <w:szCs w:val="24"/>
        </w:rPr>
        <w:t>-level pressures including political reforms</w:t>
      </w:r>
      <w:r w:rsidR="00953AAC">
        <w:rPr>
          <w:rFonts w:ascii="Calibri" w:hAnsi="Calibri" w:cs="Calibri"/>
          <w:sz w:val="24"/>
          <w:szCs w:val="24"/>
        </w:rPr>
        <w:t xml:space="preserve">, staffing shortages, and technological </w:t>
      </w:r>
      <w:r w:rsidR="00244602">
        <w:rPr>
          <w:rFonts w:ascii="Calibri" w:hAnsi="Calibri" w:cs="Calibri"/>
          <w:sz w:val="24"/>
          <w:szCs w:val="24"/>
        </w:rPr>
        <w:t xml:space="preserve">developments. While a SWOT analysis </w:t>
      </w:r>
      <w:r w:rsidR="00452C69">
        <w:rPr>
          <w:rFonts w:ascii="Calibri" w:hAnsi="Calibri" w:cs="Calibri"/>
          <w:sz w:val="24"/>
          <w:szCs w:val="24"/>
        </w:rPr>
        <w:t xml:space="preserve">outlines </w:t>
      </w:r>
      <w:r w:rsidR="00CC3F33">
        <w:rPr>
          <w:rFonts w:ascii="Calibri" w:hAnsi="Calibri" w:cs="Calibri"/>
          <w:sz w:val="24"/>
          <w:szCs w:val="24"/>
        </w:rPr>
        <w:t xml:space="preserve">the organisations internal </w:t>
      </w:r>
      <w:r w:rsidR="00452C69">
        <w:rPr>
          <w:rFonts w:ascii="Calibri" w:hAnsi="Calibri" w:cs="Calibri"/>
          <w:sz w:val="24"/>
          <w:szCs w:val="24"/>
        </w:rPr>
        <w:t>strengths and weaknesses</w:t>
      </w:r>
      <w:r w:rsidR="00CC3F33">
        <w:rPr>
          <w:rFonts w:ascii="Calibri" w:hAnsi="Calibri" w:cs="Calibri"/>
          <w:sz w:val="24"/>
          <w:szCs w:val="24"/>
        </w:rPr>
        <w:t>. The McKin</w:t>
      </w:r>
      <w:r w:rsidR="00D408EF">
        <w:rPr>
          <w:rFonts w:ascii="Calibri" w:hAnsi="Calibri" w:cs="Calibri"/>
          <w:sz w:val="24"/>
          <w:szCs w:val="24"/>
        </w:rPr>
        <w:t>s</w:t>
      </w:r>
      <w:r w:rsidR="00CC3F33">
        <w:rPr>
          <w:rFonts w:ascii="Calibri" w:hAnsi="Calibri" w:cs="Calibri"/>
          <w:sz w:val="24"/>
          <w:szCs w:val="24"/>
        </w:rPr>
        <w:t xml:space="preserve">ey 7S </w:t>
      </w:r>
      <w:r w:rsidR="00264A21">
        <w:rPr>
          <w:rFonts w:ascii="Calibri" w:hAnsi="Calibri" w:cs="Calibri"/>
          <w:sz w:val="24"/>
          <w:szCs w:val="24"/>
        </w:rPr>
        <w:t xml:space="preserve">Framework </w:t>
      </w:r>
      <w:r w:rsidR="00D408EF">
        <w:rPr>
          <w:rFonts w:ascii="Calibri" w:hAnsi="Calibri" w:cs="Calibri"/>
          <w:sz w:val="24"/>
          <w:szCs w:val="24"/>
        </w:rPr>
        <w:t>is used to integrate culture, structure</w:t>
      </w:r>
      <w:r w:rsidR="00956772">
        <w:rPr>
          <w:rFonts w:ascii="Calibri" w:hAnsi="Calibri" w:cs="Calibri"/>
          <w:sz w:val="24"/>
          <w:szCs w:val="24"/>
        </w:rPr>
        <w:t>, systems, and staff behaviours, enabling a holi</w:t>
      </w:r>
      <w:r w:rsidR="007C0642">
        <w:rPr>
          <w:rFonts w:ascii="Calibri" w:hAnsi="Calibri" w:cs="Calibri"/>
          <w:sz w:val="24"/>
          <w:szCs w:val="24"/>
        </w:rPr>
        <w:t>stic evaluation of the surgical ward’s performance.</w:t>
      </w:r>
    </w:p>
    <w:p w14:paraId="0206EED5" w14:textId="3185D62F" w:rsidR="007C0642" w:rsidRDefault="007C0642" w:rsidP="00763848">
      <w:pPr>
        <w:spacing w:line="360" w:lineRule="auto"/>
        <w:rPr>
          <w:rFonts w:ascii="Calibri" w:hAnsi="Calibri" w:cs="Calibri"/>
          <w:sz w:val="24"/>
          <w:szCs w:val="24"/>
        </w:rPr>
      </w:pPr>
      <w:r>
        <w:rPr>
          <w:rFonts w:ascii="Calibri" w:hAnsi="Calibri" w:cs="Calibri"/>
          <w:sz w:val="24"/>
          <w:szCs w:val="24"/>
        </w:rPr>
        <w:lastRenderedPageBreak/>
        <w:t xml:space="preserve">The third section </w:t>
      </w:r>
      <w:r w:rsidR="00994C22">
        <w:rPr>
          <w:rFonts w:ascii="Calibri" w:hAnsi="Calibri" w:cs="Calibri"/>
          <w:sz w:val="24"/>
          <w:szCs w:val="24"/>
        </w:rPr>
        <w:t>com</w:t>
      </w:r>
      <w:r w:rsidR="0036123A">
        <w:rPr>
          <w:rFonts w:ascii="Calibri" w:hAnsi="Calibri" w:cs="Calibri"/>
          <w:sz w:val="24"/>
          <w:szCs w:val="24"/>
        </w:rPr>
        <w:t>pares the NHS surgical ward with a private healthcare clinic, illustrating how</w:t>
      </w:r>
      <w:r w:rsidR="00DF594F">
        <w:rPr>
          <w:rFonts w:ascii="Calibri" w:hAnsi="Calibri" w:cs="Calibri"/>
          <w:sz w:val="24"/>
          <w:szCs w:val="24"/>
        </w:rPr>
        <w:t xml:space="preserve"> different</w:t>
      </w:r>
      <w:r w:rsidR="0036123A">
        <w:rPr>
          <w:rFonts w:ascii="Calibri" w:hAnsi="Calibri" w:cs="Calibri"/>
          <w:sz w:val="24"/>
          <w:szCs w:val="24"/>
        </w:rPr>
        <w:t xml:space="preserve"> cultural conditions can shape ethical decision-making. </w:t>
      </w:r>
      <w:r w:rsidR="00DF594F">
        <w:rPr>
          <w:rFonts w:ascii="Calibri" w:hAnsi="Calibri" w:cs="Calibri"/>
          <w:sz w:val="24"/>
          <w:szCs w:val="24"/>
        </w:rPr>
        <w:t xml:space="preserve">This section </w:t>
      </w:r>
      <w:r w:rsidR="003C73D9">
        <w:rPr>
          <w:rFonts w:ascii="Calibri" w:hAnsi="Calibri" w:cs="Calibri"/>
          <w:sz w:val="24"/>
          <w:szCs w:val="24"/>
        </w:rPr>
        <w:t xml:space="preserve">evaluates culture and ethics at the employee level, assessing how behaviours match organisational values. </w:t>
      </w:r>
      <w:r w:rsidR="00A446D1">
        <w:rPr>
          <w:rFonts w:ascii="Calibri" w:hAnsi="Calibri" w:cs="Calibri"/>
          <w:sz w:val="24"/>
          <w:szCs w:val="24"/>
        </w:rPr>
        <w:t xml:space="preserve">Applying Toulmin’s (2003) argumentation model, Pearson’s RED model, and Chatfield’s (2018) critical analysis </w:t>
      </w:r>
      <w:r w:rsidR="00F72013">
        <w:rPr>
          <w:rFonts w:ascii="Calibri" w:hAnsi="Calibri" w:cs="Calibri"/>
          <w:sz w:val="24"/>
          <w:szCs w:val="24"/>
        </w:rPr>
        <w:t xml:space="preserve">approaches </w:t>
      </w:r>
      <w:r w:rsidR="00620594">
        <w:rPr>
          <w:rFonts w:ascii="Calibri" w:hAnsi="Calibri" w:cs="Calibri"/>
          <w:sz w:val="24"/>
          <w:szCs w:val="24"/>
        </w:rPr>
        <w:t xml:space="preserve">to help understand why individuals behave as they do. </w:t>
      </w:r>
    </w:p>
    <w:p w14:paraId="7ACA80B2" w14:textId="383F3C0D" w:rsidR="00C2431C" w:rsidRPr="00E75F73" w:rsidRDefault="00E75F73" w:rsidP="00E75F73">
      <w:pPr>
        <w:spacing w:line="360" w:lineRule="auto"/>
        <w:rPr>
          <w:rFonts w:ascii="Calibri" w:hAnsi="Calibri" w:cs="Calibri"/>
          <w:sz w:val="24"/>
          <w:szCs w:val="24"/>
        </w:rPr>
      </w:pPr>
      <w:r>
        <w:rPr>
          <w:rFonts w:ascii="Calibri" w:hAnsi="Calibri" w:cs="Calibri"/>
          <w:sz w:val="24"/>
          <w:szCs w:val="24"/>
        </w:rPr>
        <w:t>The report aims to demonstrate how cultivating a high-performance culture can contribute to more effective collaboration, better employee wellbeing, and improved patient outcomes. The analysis provides an insight into both current practices and future opportunities for strengthening culture across NHS surgical services.</w:t>
      </w:r>
    </w:p>
    <w:p w14:paraId="79AA0B2D" w14:textId="6F2D6A75" w:rsidR="00FE61FC" w:rsidRPr="00FE61FC" w:rsidRDefault="00107E7D" w:rsidP="00FE61FC">
      <w:pPr>
        <w:pStyle w:val="Heading1"/>
        <w:rPr>
          <w:rFonts w:ascii="Calibri" w:hAnsi="Calibri" w:cs="Calibri"/>
        </w:rPr>
      </w:pPr>
      <w:bookmarkStart w:id="1" w:name="_Toc214790867"/>
      <w:r>
        <w:rPr>
          <w:rFonts w:ascii="Calibri" w:hAnsi="Calibri" w:cs="Calibri"/>
        </w:rPr>
        <w:t xml:space="preserve">2. </w:t>
      </w:r>
      <w:r w:rsidR="00FE61FC" w:rsidRPr="00FE61FC">
        <w:rPr>
          <w:rFonts w:ascii="Calibri" w:hAnsi="Calibri" w:cs="Calibri"/>
        </w:rPr>
        <w:t>Critical Assessment of Organisational Culture and Context</w:t>
      </w:r>
      <w:bookmarkEnd w:id="1"/>
    </w:p>
    <w:p w14:paraId="25A2DF2D" w14:textId="36DE2528" w:rsidR="00A21AD2" w:rsidRDefault="00F51474" w:rsidP="00C8160C">
      <w:pPr>
        <w:spacing w:line="360" w:lineRule="auto"/>
        <w:rPr>
          <w:rFonts w:ascii="Calibri" w:hAnsi="Calibri" w:cs="Calibri"/>
          <w:sz w:val="24"/>
          <w:szCs w:val="24"/>
        </w:rPr>
      </w:pPr>
      <w:r w:rsidRPr="00662601">
        <w:rPr>
          <w:rFonts w:ascii="Calibri" w:hAnsi="Calibri" w:cs="Calibri"/>
          <w:sz w:val="24"/>
          <w:szCs w:val="24"/>
        </w:rPr>
        <w:t>Within the healthcare organisation</w:t>
      </w:r>
      <w:r w:rsidR="00136F85" w:rsidRPr="00662601">
        <w:rPr>
          <w:rFonts w:ascii="Calibri" w:hAnsi="Calibri" w:cs="Calibri"/>
          <w:sz w:val="24"/>
          <w:szCs w:val="24"/>
        </w:rPr>
        <w:t xml:space="preserve">, a high-performance culture depends on how well the values, beliefs, and behavioural normals of employees align with the contextual realities of service delivery. </w:t>
      </w:r>
      <w:r w:rsidR="00294DA2" w:rsidRPr="00662601">
        <w:rPr>
          <w:rFonts w:ascii="Calibri" w:hAnsi="Calibri" w:cs="Calibri"/>
          <w:sz w:val="24"/>
          <w:szCs w:val="24"/>
        </w:rPr>
        <w:t xml:space="preserve">Culture and context </w:t>
      </w:r>
      <w:r w:rsidR="00077618" w:rsidRPr="00662601">
        <w:rPr>
          <w:rFonts w:ascii="Calibri" w:hAnsi="Calibri" w:cs="Calibri"/>
          <w:sz w:val="24"/>
          <w:szCs w:val="24"/>
        </w:rPr>
        <w:t xml:space="preserve">are closely related </w:t>
      </w:r>
      <w:r w:rsidR="00CB7957" w:rsidRPr="00662601">
        <w:rPr>
          <w:rFonts w:ascii="Calibri" w:hAnsi="Calibri" w:cs="Calibri"/>
          <w:sz w:val="24"/>
          <w:szCs w:val="24"/>
        </w:rPr>
        <w:t xml:space="preserve">but separate factors </w:t>
      </w:r>
      <w:r w:rsidR="00077618" w:rsidRPr="00662601">
        <w:rPr>
          <w:rFonts w:ascii="Calibri" w:hAnsi="Calibri" w:cs="Calibri"/>
          <w:sz w:val="24"/>
          <w:szCs w:val="24"/>
        </w:rPr>
        <w:t xml:space="preserve">within </w:t>
      </w:r>
      <w:r w:rsidR="00294DA2" w:rsidRPr="00662601">
        <w:rPr>
          <w:rFonts w:ascii="Calibri" w:hAnsi="Calibri" w:cs="Calibri"/>
          <w:sz w:val="24"/>
          <w:szCs w:val="24"/>
        </w:rPr>
        <w:t>the NHS</w:t>
      </w:r>
      <w:r w:rsidR="00CB7957" w:rsidRPr="00662601">
        <w:rPr>
          <w:rFonts w:ascii="Calibri" w:hAnsi="Calibri" w:cs="Calibri"/>
          <w:sz w:val="24"/>
          <w:szCs w:val="24"/>
        </w:rPr>
        <w:t xml:space="preserve">, and together they </w:t>
      </w:r>
      <w:r w:rsidR="001D6938" w:rsidRPr="00662601">
        <w:rPr>
          <w:rFonts w:ascii="Calibri" w:hAnsi="Calibri" w:cs="Calibri"/>
          <w:sz w:val="24"/>
          <w:szCs w:val="24"/>
        </w:rPr>
        <w:t>influence how people and teams perform.</w:t>
      </w:r>
      <w:r w:rsidR="005829D4" w:rsidRPr="00662601">
        <w:rPr>
          <w:rFonts w:ascii="Calibri" w:hAnsi="Calibri" w:cs="Calibri"/>
          <w:sz w:val="24"/>
          <w:szCs w:val="24"/>
        </w:rPr>
        <w:t xml:space="preserve"> </w:t>
      </w:r>
      <w:r w:rsidR="0035680F" w:rsidRPr="00662601">
        <w:rPr>
          <w:rFonts w:ascii="Calibri" w:hAnsi="Calibri" w:cs="Calibri"/>
          <w:sz w:val="24"/>
          <w:szCs w:val="24"/>
        </w:rPr>
        <w:t>NHS surgical ward</w:t>
      </w:r>
      <w:r w:rsidR="005829D4" w:rsidRPr="00662601">
        <w:rPr>
          <w:rFonts w:ascii="Calibri" w:hAnsi="Calibri" w:cs="Calibri"/>
          <w:sz w:val="24"/>
          <w:szCs w:val="24"/>
        </w:rPr>
        <w:t>s</w:t>
      </w:r>
      <w:r w:rsidR="009F0B52" w:rsidRPr="00662601">
        <w:rPr>
          <w:rFonts w:ascii="Calibri" w:hAnsi="Calibri" w:cs="Calibri"/>
          <w:sz w:val="24"/>
          <w:szCs w:val="24"/>
        </w:rPr>
        <w:t xml:space="preserve"> are known for their </w:t>
      </w:r>
      <w:r w:rsidR="007E3C04" w:rsidRPr="00662601">
        <w:rPr>
          <w:rFonts w:ascii="Calibri" w:hAnsi="Calibri" w:cs="Calibri"/>
          <w:sz w:val="24"/>
          <w:szCs w:val="24"/>
        </w:rPr>
        <w:t>multidisciplinary teamwork,</w:t>
      </w:r>
      <w:r w:rsidR="009F0B52" w:rsidRPr="00662601">
        <w:rPr>
          <w:rFonts w:ascii="Calibri" w:hAnsi="Calibri" w:cs="Calibri"/>
          <w:sz w:val="24"/>
          <w:szCs w:val="24"/>
        </w:rPr>
        <w:t xml:space="preserve"> clear hierarchies</w:t>
      </w:r>
      <w:r w:rsidR="007E3C04" w:rsidRPr="00662601">
        <w:rPr>
          <w:rFonts w:ascii="Calibri" w:hAnsi="Calibri" w:cs="Calibri"/>
          <w:sz w:val="24"/>
          <w:szCs w:val="24"/>
        </w:rPr>
        <w:t xml:space="preserve">, and </w:t>
      </w:r>
      <w:r w:rsidR="00F97EAB" w:rsidRPr="00662601">
        <w:rPr>
          <w:rFonts w:ascii="Calibri" w:hAnsi="Calibri" w:cs="Calibri"/>
          <w:sz w:val="24"/>
          <w:szCs w:val="24"/>
        </w:rPr>
        <w:t xml:space="preserve">commitment to professional standards. </w:t>
      </w:r>
      <w:r w:rsidR="003241D1" w:rsidRPr="00662601">
        <w:rPr>
          <w:rFonts w:ascii="Calibri" w:hAnsi="Calibri" w:cs="Calibri"/>
          <w:sz w:val="24"/>
          <w:szCs w:val="24"/>
        </w:rPr>
        <w:t xml:space="preserve">These wards function within a larger organisational framework that emphasises public accountability, manages restricted resources, and </w:t>
      </w:r>
      <w:r w:rsidR="00DA571E" w:rsidRPr="00662601">
        <w:rPr>
          <w:rFonts w:ascii="Calibri" w:hAnsi="Calibri" w:cs="Calibri"/>
          <w:sz w:val="24"/>
          <w:szCs w:val="24"/>
        </w:rPr>
        <w:t xml:space="preserve">is subject to </w:t>
      </w:r>
      <w:r w:rsidR="00C8160C" w:rsidRPr="00662601">
        <w:rPr>
          <w:rFonts w:ascii="Calibri" w:hAnsi="Calibri" w:cs="Calibri"/>
          <w:sz w:val="24"/>
          <w:szCs w:val="24"/>
        </w:rPr>
        <w:t>regulatory scrutiny.</w:t>
      </w:r>
      <w:r w:rsidR="00F15C5D">
        <w:rPr>
          <w:rFonts w:ascii="Calibri" w:hAnsi="Calibri" w:cs="Calibri"/>
          <w:sz w:val="24"/>
          <w:szCs w:val="24"/>
        </w:rPr>
        <w:t xml:space="preserve"> </w:t>
      </w:r>
    </w:p>
    <w:p w14:paraId="067711E3" w14:textId="4116B6A9" w:rsidR="00107E7D" w:rsidRPr="00234716" w:rsidRDefault="00234716" w:rsidP="00234716">
      <w:pPr>
        <w:pStyle w:val="Heading2"/>
        <w:rPr>
          <w:rFonts w:ascii="Calibri" w:hAnsi="Calibri" w:cs="Calibri"/>
        </w:rPr>
      </w:pPr>
      <w:bookmarkStart w:id="2" w:name="_Toc214790868"/>
      <w:r w:rsidRPr="00234716">
        <w:rPr>
          <w:rFonts w:ascii="Calibri" w:hAnsi="Calibri" w:cs="Calibri"/>
        </w:rPr>
        <w:t>2.1 Organisational Culture in the NHS</w:t>
      </w:r>
      <w:bookmarkEnd w:id="2"/>
    </w:p>
    <w:p w14:paraId="45606940" w14:textId="625B424B" w:rsidR="00A21AD2" w:rsidRDefault="001C65A2" w:rsidP="00D83679">
      <w:pPr>
        <w:spacing w:line="360" w:lineRule="auto"/>
        <w:rPr>
          <w:rFonts w:ascii="Calibri" w:hAnsi="Calibri" w:cs="Calibri"/>
          <w:color w:val="000000"/>
          <w:sz w:val="24"/>
          <w:szCs w:val="24"/>
        </w:rPr>
      </w:pPr>
      <w:r>
        <w:rPr>
          <w:rFonts w:ascii="Calibri" w:hAnsi="Calibri" w:cs="Calibri"/>
          <w:color w:val="000000"/>
          <w:sz w:val="24"/>
          <w:szCs w:val="24"/>
        </w:rPr>
        <w:t>Schein (20</w:t>
      </w:r>
      <w:r w:rsidR="00EA7FEB">
        <w:rPr>
          <w:rFonts w:ascii="Calibri" w:hAnsi="Calibri" w:cs="Calibri"/>
          <w:color w:val="000000"/>
          <w:sz w:val="24"/>
          <w:szCs w:val="24"/>
        </w:rPr>
        <w:t>1</w:t>
      </w:r>
      <w:r>
        <w:rPr>
          <w:rFonts w:ascii="Calibri" w:hAnsi="Calibri" w:cs="Calibri"/>
          <w:color w:val="000000"/>
          <w:sz w:val="24"/>
          <w:szCs w:val="24"/>
        </w:rPr>
        <w:t xml:space="preserve">0) </w:t>
      </w:r>
      <w:r w:rsidR="006E675A">
        <w:rPr>
          <w:rFonts w:ascii="Calibri" w:hAnsi="Calibri" w:cs="Calibri"/>
          <w:color w:val="000000"/>
          <w:sz w:val="24"/>
          <w:szCs w:val="24"/>
        </w:rPr>
        <w:t>describes organisational culture as a pattern of shared assumptions learned by a group as it solves its problems of externa</w:t>
      </w:r>
      <w:r w:rsidR="00802281">
        <w:rPr>
          <w:rFonts w:ascii="Calibri" w:hAnsi="Calibri" w:cs="Calibri"/>
          <w:color w:val="000000"/>
          <w:sz w:val="24"/>
          <w:szCs w:val="24"/>
        </w:rPr>
        <w:t xml:space="preserve">l adaptation and internal integration. </w:t>
      </w:r>
      <w:r w:rsidR="00EB7ADC">
        <w:rPr>
          <w:rFonts w:ascii="Calibri" w:hAnsi="Calibri" w:cs="Calibri"/>
          <w:color w:val="000000"/>
          <w:sz w:val="24"/>
          <w:szCs w:val="24"/>
        </w:rPr>
        <w:t xml:space="preserve">Within the NHS, organisational culture is commonly associated with attributes such as compassion, patient safety, and effective teamwork. However, </w:t>
      </w:r>
      <w:r w:rsidR="0044517D">
        <w:rPr>
          <w:rFonts w:ascii="Calibri" w:hAnsi="Calibri" w:cs="Calibri"/>
          <w:color w:val="000000"/>
          <w:sz w:val="24"/>
          <w:szCs w:val="24"/>
        </w:rPr>
        <w:t xml:space="preserve">these can sometimes be in tension with operational demands and </w:t>
      </w:r>
      <w:r w:rsidR="00EA7FEB">
        <w:rPr>
          <w:rFonts w:ascii="Calibri" w:hAnsi="Calibri" w:cs="Calibri"/>
          <w:color w:val="000000"/>
          <w:sz w:val="24"/>
          <w:szCs w:val="24"/>
        </w:rPr>
        <w:t xml:space="preserve">hierarchical structures. On surgical wards, the cultural environment is influence by the interprofessional relationships among surgeons, nurses, anaesthetists, and support staff. </w:t>
      </w:r>
      <w:r w:rsidR="00705261">
        <w:rPr>
          <w:rFonts w:ascii="Calibri" w:hAnsi="Calibri" w:cs="Calibri"/>
          <w:color w:val="000000"/>
          <w:sz w:val="24"/>
          <w:szCs w:val="24"/>
        </w:rPr>
        <w:t>Variations in power distance, accountability practices, and communication standards exist across professional groups</w:t>
      </w:r>
      <w:r w:rsidR="002A35B7">
        <w:rPr>
          <w:rFonts w:ascii="Calibri" w:hAnsi="Calibri" w:cs="Calibri"/>
          <w:color w:val="000000"/>
          <w:sz w:val="24"/>
          <w:szCs w:val="24"/>
        </w:rPr>
        <w:t xml:space="preserve">, which can foster both collaboration and division. </w:t>
      </w:r>
    </w:p>
    <w:p w14:paraId="7D9DA380" w14:textId="69C0CB74" w:rsidR="00495A1C" w:rsidRDefault="00CC27EA" w:rsidP="00D83679">
      <w:pPr>
        <w:spacing w:line="360" w:lineRule="auto"/>
        <w:rPr>
          <w:rFonts w:ascii="Calibri" w:hAnsi="Calibri" w:cs="Calibri"/>
          <w:color w:val="000000"/>
          <w:sz w:val="24"/>
          <w:szCs w:val="24"/>
        </w:rPr>
      </w:pPr>
      <w:r>
        <w:rPr>
          <w:rFonts w:ascii="Calibri" w:hAnsi="Calibri" w:cs="Calibri"/>
          <w:color w:val="000000"/>
          <w:sz w:val="24"/>
          <w:szCs w:val="24"/>
        </w:rPr>
        <w:lastRenderedPageBreak/>
        <w:t xml:space="preserve">Handy’s (1999) typology </w:t>
      </w:r>
      <w:r w:rsidR="00EE5466">
        <w:rPr>
          <w:rFonts w:ascii="Calibri" w:hAnsi="Calibri" w:cs="Calibri"/>
          <w:color w:val="000000"/>
          <w:sz w:val="24"/>
          <w:szCs w:val="24"/>
        </w:rPr>
        <w:t xml:space="preserve">offers a valuable framework for analysing the organisational culture. The NHS surgical ward </w:t>
      </w:r>
      <w:r w:rsidR="00ED0766">
        <w:rPr>
          <w:rFonts w:ascii="Calibri" w:hAnsi="Calibri" w:cs="Calibri"/>
          <w:color w:val="000000"/>
          <w:sz w:val="24"/>
          <w:szCs w:val="24"/>
        </w:rPr>
        <w:t xml:space="preserve">primarily </w:t>
      </w:r>
      <w:r w:rsidR="00EB42F7">
        <w:rPr>
          <w:rFonts w:ascii="Calibri" w:hAnsi="Calibri" w:cs="Calibri"/>
          <w:color w:val="000000"/>
          <w:sz w:val="24"/>
          <w:szCs w:val="24"/>
        </w:rPr>
        <w:t>demonstrates features of a role culture</w:t>
      </w:r>
      <w:r w:rsidR="004076EA">
        <w:rPr>
          <w:rFonts w:ascii="Calibri" w:hAnsi="Calibri" w:cs="Calibri"/>
          <w:color w:val="000000"/>
          <w:sz w:val="24"/>
          <w:szCs w:val="24"/>
        </w:rPr>
        <w:t xml:space="preserve">, which emphasises structure, adherence to </w:t>
      </w:r>
      <w:r w:rsidR="0039698C">
        <w:rPr>
          <w:rFonts w:ascii="Calibri" w:hAnsi="Calibri" w:cs="Calibri"/>
          <w:color w:val="000000"/>
          <w:sz w:val="24"/>
          <w:szCs w:val="24"/>
        </w:rPr>
        <w:t xml:space="preserve">rules, and clearly defined responsibilities. </w:t>
      </w:r>
      <w:r w:rsidR="008A207D">
        <w:rPr>
          <w:rFonts w:ascii="Calibri" w:hAnsi="Calibri" w:cs="Calibri"/>
          <w:color w:val="000000"/>
          <w:sz w:val="24"/>
          <w:szCs w:val="24"/>
        </w:rPr>
        <w:t xml:space="preserve">Clinical hierarchies </w:t>
      </w:r>
      <w:r w:rsidR="008D3360">
        <w:rPr>
          <w:rFonts w:ascii="Calibri" w:hAnsi="Calibri" w:cs="Calibri"/>
          <w:color w:val="000000"/>
          <w:sz w:val="24"/>
          <w:szCs w:val="24"/>
        </w:rPr>
        <w:t xml:space="preserve">clearly establish authority, </w:t>
      </w:r>
      <w:r w:rsidR="00AC27B2">
        <w:rPr>
          <w:rFonts w:ascii="Calibri" w:hAnsi="Calibri" w:cs="Calibri"/>
          <w:color w:val="000000"/>
          <w:sz w:val="24"/>
          <w:szCs w:val="24"/>
        </w:rPr>
        <w:t>and following established protocols helps maintain consistency and safety.</w:t>
      </w:r>
      <w:r w:rsidR="007D0086">
        <w:rPr>
          <w:rFonts w:ascii="Calibri" w:hAnsi="Calibri" w:cs="Calibri"/>
          <w:color w:val="000000"/>
          <w:sz w:val="24"/>
          <w:szCs w:val="24"/>
        </w:rPr>
        <w:t xml:space="preserve"> T</w:t>
      </w:r>
      <w:r w:rsidR="00474A25">
        <w:rPr>
          <w:rFonts w:ascii="Calibri" w:hAnsi="Calibri" w:cs="Calibri"/>
          <w:color w:val="000000"/>
          <w:sz w:val="24"/>
          <w:szCs w:val="24"/>
        </w:rPr>
        <w:t xml:space="preserve">his structure encourages </w:t>
      </w:r>
      <w:r w:rsidR="000B0D5D">
        <w:rPr>
          <w:rFonts w:ascii="Calibri" w:hAnsi="Calibri" w:cs="Calibri"/>
          <w:color w:val="000000"/>
          <w:sz w:val="24"/>
          <w:szCs w:val="24"/>
        </w:rPr>
        <w:t>reliability,</w:t>
      </w:r>
      <w:r w:rsidR="007D0086">
        <w:rPr>
          <w:rFonts w:ascii="Calibri" w:hAnsi="Calibri" w:cs="Calibri"/>
          <w:color w:val="000000"/>
          <w:sz w:val="24"/>
          <w:szCs w:val="24"/>
        </w:rPr>
        <w:t xml:space="preserve"> but</w:t>
      </w:r>
      <w:r w:rsidR="00474A25">
        <w:rPr>
          <w:rFonts w:ascii="Calibri" w:hAnsi="Calibri" w:cs="Calibri"/>
          <w:color w:val="000000"/>
          <w:sz w:val="24"/>
          <w:szCs w:val="24"/>
        </w:rPr>
        <w:t xml:space="preserve"> it may limit innovation or open communication</w:t>
      </w:r>
      <w:r w:rsidR="007D0086">
        <w:rPr>
          <w:rFonts w:ascii="Calibri" w:hAnsi="Calibri" w:cs="Calibri"/>
          <w:color w:val="000000"/>
          <w:sz w:val="24"/>
          <w:szCs w:val="24"/>
        </w:rPr>
        <w:t xml:space="preserve">, particularly </w:t>
      </w:r>
      <w:r w:rsidR="00941D09">
        <w:rPr>
          <w:rFonts w:ascii="Calibri" w:hAnsi="Calibri" w:cs="Calibri"/>
          <w:color w:val="000000"/>
          <w:sz w:val="24"/>
          <w:szCs w:val="24"/>
        </w:rPr>
        <w:t>if junior staff feel unable to challenge senior decisions</w:t>
      </w:r>
      <w:r w:rsidR="000B0D5D">
        <w:rPr>
          <w:rFonts w:ascii="Calibri" w:hAnsi="Calibri" w:cs="Calibri"/>
          <w:color w:val="000000"/>
          <w:sz w:val="24"/>
          <w:szCs w:val="24"/>
        </w:rPr>
        <w:t xml:space="preserve"> (Goodwin, 2019).</w:t>
      </w:r>
      <w:r w:rsidR="00941D09">
        <w:rPr>
          <w:rFonts w:ascii="Calibri" w:hAnsi="Calibri" w:cs="Calibri"/>
          <w:color w:val="000000"/>
          <w:sz w:val="24"/>
          <w:szCs w:val="24"/>
        </w:rPr>
        <w:t xml:space="preserve"> </w:t>
      </w:r>
      <w:r w:rsidR="00C22E2B">
        <w:rPr>
          <w:rFonts w:ascii="Calibri" w:hAnsi="Calibri" w:cs="Calibri"/>
          <w:color w:val="000000"/>
          <w:sz w:val="24"/>
          <w:szCs w:val="24"/>
        </w:rPr>
        <w:t>Hofstede’s (20</w:t>
      </w:r>
      <w:r w:rsidR="0014279E">
        <w:rPr>
          <w:rFonts w:ascii="Calibri" w:hAnsi="Calibri" w:cs="Calibri"/>
          <w:color w:val="000000"/>
          <w:sz w:val="24"/>
          <w:szCs w:val="24"/>
        </w:rPr>
        <w:t>11) dimensions of culture highlights how cultures with</w:t>
      </w:r>
      <w:r w:rsidR="00472EAC">
        <w:rPr>
          <w:rFonts w:ascii="Calibri" w:hAnsi="Calibri" w:cs="Calibri"/>
          <w:color w:val="000000"/>
          <w:sz w:val="24"/>
          <w:szCs w:val="24"/>
        </w:rPr>
        <w:t xml:space="preserve"> high power distance and strong uncertainty </w:t>
      </w:r>
      <w:r w:rsidR="00381EE4">
        <w:rPr>
          <w:rFonts w:ascii="Calibri" w:hAnsi="Calibri" w:cs="Calibri"/>
          <w:color w:val="000000"/>
          <w:sz w:val="24"/>
          <w:szCs w:val="24"/>
        </w:rPr>
        <w:t xml:space="preserve">avoidance tend to focus on authority and structured procedures. </w:t>
      </w:r>
      <w:r w:rsidR="004F47D2">
        <w:rPr>
          <w:rFonts w:ascii="Calibri" w:hAnsi="Calibri" w:cs="Calibri"/>
          <w:color w:val="000000"/>
          <w:sz w:val="24"/>
          <w:szCs w:val="24"/>
        </w:rPr>
        <w:t xml:space="preserve">Although these </w:t>
      </w:r>
      <w:r w:rsidR="00663D58">
        <w:rPr>
          <w:rFonts w:ascii="Calibri" w:hAnsi="Calibri" w:cs="Calibri"/>
          <w:color w:val="000000"/>
          <w:sz w:val="24"/>
          <w:szCs w:val="24"/>
        </w:rPr>
        <w:t xml:space="preserve">features may help maintain clinical standards, they may also limit flexibility and teamwork </w:t>
      </w:r>
      <w:r w:rsidR="00495A1C">
        <w:rPr>
          <w:rFonts w:ascii="Calibri" w:hAnsi="Calibri" w:cs="Calibri"/>
          <w:color w:val="000000"/>
          <w:sz w:val="24"/>
          <w:szCs w:val="24"/>
        </w:rPr>
        <w:t xml:space="preserve">(Gerlach </w:t>
      </w:r>
      <w:r w:rsidR="00214873">
        <w:rPr>
          <w:rFonts w:ascii="Calibri" w:hAnsi="Calibri" w:cs="Calibri"/>
          <w:color w:val="000000"/>
          <w:sz w:val="24"/>
          <w:szCs w:val="24"/>
        </w:rPr>
        <w:t>&amp;</w:t>
      </w:r>
      <w:r w:rsidR="00495A1C">
        <w:rPr>
          <w:rFonts w:ascii="Calibri" w:hAnsi="Calibri" w:cs="Calibri"/>
          <w:color w:val="000000"/>
          <w:sz w:val="24"/>
          <w:szCs w:val="24"/>
        </w:rPr>
        <w:t xml:space="preserve"> Eriksson, 2021). </w:t>
      </w:r>
    </w:p>
    <w:p w14:paraId="51006D2E" w14:textId="2E98EC7E" w:rsidR="00CC1347" w:rsidRDefault="002A2DCA" w:rsidP="00D83679">
      <w:pPr>
        <w:spacing w:line="360" w:lineRule="auto"/>
        <w:rPr>
          <w:rFonts w:ascii="Calibri" w:hAnsi="Calibri" w:cs="Calibri"/>
          <w:color w:val="000000"/>
          <w:sz w:val="24"/>
          <w:szCs w:val="24"/>
        </w:rPr>
      </w:pPr>
      <w:r>
        <w:rPr>
          <w:rFonts w:ascii="Calibri" w:hAnsi="Calibri" w:cs="Calibri"/>
          <w:color w:val="000000"/>
          <w:sz w:val="24"/>
          <w:szCs w:val="24"/>
        </w:rPr>
        <w:t xml:space="preserve">Johnson and Scholes’ </w:t>
      </w:r>
      <w:r w:rsidR="006F0BC1">
        <w:rPr>
          <w:rFonts w:ascii="Calibri" w:hAnsi="Calibri" w:cs="Calibri"/>
          <w:color w:val="000000"/>
          <w:sz w:val="24"/>
          <w:szCs w:val="24"/>
        </w:rPr>
        <w:t>(1999) Cultural Web</w:t>
      </w:r>
      <w:r w:rsidR="00BC4878">
        <w:rPr>
          <w:rFonts w:ascii="Calibri" w:hAnsi="Calibri" w:cs="Calibri"/>
          <w:color w:val="000000"/>
          <w:sz w:val="24"/>
          <w:szCs w:val="24"/>
        </w:rPr>
        <w:t xml:space="preserve"> </w:t>
      </w:r>
      <w:r w:rsidR="003720C4">
        <w:rPr>
          <w:rFonts w:ascii="Calibri" w:hAnsi="Calibri" w:cs="Calibri"/>
          <w:color w:val="000000"/>
          <w:sz w:val="24"/>
          <w:szCs w:val="24"/>
        </w:rPr>
        <w:t xml:space="preserve">offers a framework for analysing both the visible and hidden features of </w:t>
      </w:r>
      <w:r w:rsidR="00B96697">
        <w:rPr>
          <w:rFonts w:ascii="Calibri" w:hAnsi="Calibri" w:cs="Calibri"/>
          <w:color w:val="000000"/>
          <w:sz w:val="24"/>
          <w:szCs w:val="24"/>
        </w:rPr>
        <w:t xml:space="preserve">this environment. Ward rounds, handovers, and surgical briefings </w:t>
      </w:r>
      <w:r w:rsidR="006A782F">
        <w:rPr>
          <w:rFonts w:ascii="Calibri" w:hAnsi="Calibri" w:cs="Calibri"/>
          <w:color w:val="000000"/>
          <w:sz w:val="24"/>
          <w:szCs w:val="24"/>
        </w:rPr>
        <w:t>are routine practices that reinforce hierarchy and professional identity. Control systems like performance targets, and incident</w:t>
      </w:r>
      <w:r w:rsidR="00BC4878">
        <w:rPr>
          <w:rFonts w:ascii="Calibri" w:hAnsi="Calibri" w:cs="Calibri"/>
          <w:color w:val="000000"/>
          <w:sz w:val="24"/>
          <w:szCs w:val="24"/>
        </w:rPr>
        <w:t xml:space="preserve"> </w:t>
      </w:r>
      <w:r w:rsidR="00581904">
        <w:rPr>
          <w:rFonts w:ascii="Calibri" w:hAnsi="Calibri" w:cs="Calibri"/>
          <w:color w:val="000000"/>
          <w:sz w:val="24"/>
          <w:szCs w:val="24"/>
        </w:rPr>
        <w:t xml:space="preserve">reports create accountability, but if used </w:t>
      </w:r>
      <w:r w:rsidR="003B0D76">
        <w:rPr>
          <w:rFonts w:ascii="Calibri" w:hAnsi="Calibri" w:cs="Calibri"/>
          <w:color w:val="000000"/>
          <w:sz w:val="24"/>
          <w:szCs w:val="24"/>
        </w:rPr>
        <w:t>incorrectly they may foster a “blame culture”. Staff members</w:t>
      </w:r>
      <w:r w:rsidR="00465E0E">
        <w:rPr>
          <w:rFonts w:ascii="Calibri" w:hAnsi="Calibri" w:cs="Calibri"/>
          <w:color w:val="000000"/>
          <w:sz w:val="24"/>
          <w:szCs w:val="24"/>
        </w:rPr>
        <w:t xml:space="preserve"> offer insights about exceptional care or close calls which act as informal lessons that </w:t>
      </w:r>
      <w:r w:rsidR="00C703C6">
        <w:rPr>
          <w:rFonts w:ascii="Calibri" w:hAnsi="Calibri" w:cs="Calibri"/>
          <w:color w:val="000000"/>
          <w:sz w:val="24"/>
          <w:szCs w:val="24"/>
        </w:rPr>
        <w:t>support</w:t>
      </w:r>
      <w:r w:rsidR="00465E0E">
        <w:rPr>
          <w:rFonts w:ascii="Calibri" w:hAnsi="Calibri" w:cs="Calibri"/>
          <w:color w:val="000000"/>
          <w:sz w:val="24"/>
          <w:szCs w:val="24"/>
        </w:rPr>
        <w:t xml:space="preserve"> o</w:t>
      </w:r>
      <w:r w:rsidR="00C703C6">
        <w:rPr>
          <w:rFonts w:ascii="Calibri" w:hAnsi="Calibri" w:cs="Calibri"/>
          <w:color w:val="000000"/>
          <w:sz w:val="24"/>
          <w:szCs w:val="24"/>
        </w:rPr>
        <w:t xml:space="preserve">r </w:t>
      </w:r>
      <w:r w:rsidR="00465E0E">
        <w:rPr>
          <w:rFonts w:ascii="Calibri" w:hAnsi="Calibri" w:cs="Calibri"/>
          <w:color w:val="000000"/>
          <w:sz w:val="24"/>
          <w:szCs w:val="24"/>
        </w:rPr>
        <w:t xml:space="preserve">challenge </w:t>
      </w:r>
      <w:r w:rsidR="00C703C6">
        <w:rPr>
          <w:rFonts w:ascii="Calibri" w:hAnsi="Calibri" w:cs="Calibri"/>
          <w:color w:val="000000"/>
          <w:sz w:val="24"/>
          <w:szCs w:val="24"/>
        </w:rPr>
        <w:t xml:space="preserve">established norms. Collectively, </w:t>
      </w:r>
      <w:r w:rsidR="001B7451">
        <w:rPr>
          <w:rFonts w:ascii="Calibri" w:hAnsi="Calibri" w:cs="Calibri"/>
          <w:color w:val="000000"/>
          <w:sz w:val="24"/>
          <w:szCs w:val="24"/>
        </w:rPr>
        <w:t xml:space="preserve">these factors shape a culture that values discipline and </w:t>
      </w:r>
      <w:r w:rsidR="002A6D71">
        <w:rPr>
          <w:rFonts w:ascii="Calibri" w:hAnsi="Calibri" w:cs="Calibri"/>
          <w:color w:val="000000"/>
          <w:sz w:val="24"/>
          <w:szCs w:val="24"/>
        </w:rPr>
        <w:t>expertise but</w:t>
      </w:r>
      <w:r w:rsidR="003668B4">
        <w:rPr>
          <w:rFonts w:ascii="Calibri" w:hAnsi="Calibri" w:cs="Calibri"/>
          <w:color w:val="000000"/>
          <w:sz w:val="24"/>
          <w:szCs w:val="24"/>
        </w:rPr>
        <w:t xml:space="preserve"> may find it difficult to encourage psychological safety or creativity, which </w:t>
      </w:r>
      <w:r w:rsidR="003A77E6">
        <w:rPr>
          <w:rFonts w:ascii="Calibri" w:hAnsi="Calibri" w:cs="Calibri"/>
          <w:color w:val="000000"/>
          <w:sz w:val="24"/>
          <w:szCs w:val="24"/>
        </w:rPr>
        <w:t xml:space="preserve">Edmondson (2018) notes are vital in high-performance settings. </w:t>
      </w:r>
    </w:p>
    <w:p w14:paraId="4C0F3B39" w14:textId="19372CD5" w:rsidR="002A6D71" w:rsidRDefault="00254DE4" w:rsidP="00D83679">
      <w:pPr>
        <w:spacing w:line="360" w:lineRule="auto"/>
        <w:rPr>
          <w:rFonts w:ascii="Calibri" w:hAnsi="Calibri" w:cs="Calibri"/>
          <w:color w:val="000000"/>
          <w:sz w:val="24"/>
          <w:szCs w:val="24"/>
        </w:rPr>
      </w:pPr>
      <w:r>
        <w:rPr>
          <w:rFonts w:ascii="Calibri" w:hAnsi="Calibri" w:cs="Calibri"/>
          <w:color w:val="000000"/>
          <w:sz w:val="24"/>
          <w:szCs w:val="24"/>
        </w:rPr>
        <w:t xml:space="preserve">Hattangadi (2017) identifies that </w:t>
      </w:r>
      <w:r w:rsidR="002A6D71">
        <w:rPr>
          <w:rFonts w:ascii="Calibri" w:hAnsi="Calibri" w:cs="Calibri"/>
          <w:color w:val="000000"/>
          <w:sz w:val="24"/>
          <w:szCs w:val="24"/>
        </w:rPr>
        <w:t>Schein’s three-level model further clarifies the depth of this culture:</w:t>
      </w:r>
    </w:p>
    <w:p w14:paraId="4A6118C8" w14:textId="0995C35E" w:rsidR="009B0C13" w:rsidRDefault="009B0C13" w:rsidP="00D83679">
      <w:pPr>
        <w:spacing w:line="360" w:lineRule="auto"/>
        <w:rPr>
          <w:rFonts w:ascii="Calibri" w:hAnsi="Calibri" w:cs="Calibri"/>
          <w:color w:val="000000"/>
          <w:sz w:val="24"/>
          <w:szCs w:val="24"/>
        </w:rPr>
      </w:pPr>
      <w:r>
        <w:rPr>
          <w:rFonts w:ascii="Calibri" w:hAnsi="Calibri" w:cs="Calibri"/>
          <w:color w:val="000000"/>
          <w:sz w:val="24"/>
          <w:szCs w:val="24"/>
        </w:rPr>
        <w:t>Artifacts</w:t>
      </w:r>
      <w:r w:rsidR="00847764">
        <w:rPr>
          <w:rFonts w:ascii="Calibri" w:hAnsi="Calibri" w:cs="Calibri"/>
          <w:color w:val="000000"/>
          <w:sz w:val="24"/>
          <w:szCs w:val="24"/>
        </w:rPr>
        <w:t xml:space="preserve"> - </w:t>
      </w:r>
      <w:r>
        <w:rPr>
          <w:rFonts w:ascii="Calibri" w:hAnsi="Calibri" w:cs="Calibri"/>
          <w:color w:val="000000"/>
          <w:sz w:val="24"/>
          <w:szCs w:val="24"/>
        </w:rPr>
        <w:t xml:space="preserve">These include the visible </w:t>
      </w:r>
      <w:r w:rsidR="007F72C3">
        <w:rPr>
          <w:rFonts w:ascii="Calibri" w:hAnsi="Calibri" w:cs="Calibri"/>
          <w:color w:val="000000"/>
          <w:sz w:val="24"/>
          <w:szCs w:val="24"/>
        </w:rPr>
        <w:t xml:space="preserve">elements such as </w:t>
      </w:r>
      <w:r w:rsidR="005F0B60">
        <w:rPr>
          <w:rFonts w:ascii="Calibri" w:hAnsi="Calibri" w:cs="Calibri"/>
          <w:color w:val="000000"/>
          <w:sz w:val="24"/>
          <w:szCs w:val="24"/>
        </w:rPr>
        <w:t>structures</w:t>
      </w:r>
      <w:r w:rsidR="007F72C3">
        <w:rPr>
          <w:rFonts w:ascii="Calibri" w:hAnsi="Calibri" w:cs="Calibri"/>
          <w:color w:val="000000"/>
          <w:sz w:val="24"/>
          <w:szCs w:val="24"/>
        </w:rPr>
        <w:t xml:space="preserve">, uniforms, </w:t>
      </w:r>
      <w:r w:rsidR="005F0B60">
        <w:rPr>
          <w:rFonts w:ascii="Calibri" w:hAnsi="Calibri" w:cs="Calibri"/>
          <w:color w:val="000000"/>
          <w:sz w:val="24"/>
          <w:szCs w:val="24"/>
        </w:rPr>
        <w:t>and professional language that reflect a commitment to professionalism.</w:t>
      </w:r>
    </w:p>
    <w:p w14:paraId="16E3E83D" w14:textId="14F41C77" w:rsidR="005F0B60" w:rsidRDefault="00847764" w:rsidP="00D83679">
      <w:pPr>
        <w:spacing w:line="360" w:lineRule="auto"/>
        <w:rPr>
          <w:rFonts w:ascii="Calibri" w:hAnsi="Calibri" w:cs="Calibri"/>
          <w:color w:val="000000"/>
          <w:sz w:val="24"/>
          <w:szCs w:val="24"/>
        </w:rPr>
      </w:pPr>
      <w:r>
        <w:rPr>
          <w:rFonts w:ascii="Calibri" w:hAnsi="Calibri" w:cs="Calibri"/>
          <w:color w:val="000000"/>
          <w:sz w:val="24"/>
          <w:szCs w:val="24"/>
        </w:rPr>
        <w:t>Espoused Values – Openly stated priorities like f</w:t>
      </w:r>
      <w:r w:rsidR="00AE5173">
        <w:rPr>
          <w:rFonts w:ascii="Calibri" w:hAnsi="Calibri" w:cs="Calibri"/>
          <w:color w:val="000000"/>
          <w:sz w:val="24"/>
          <w:szCs w:val="24"/>
        </w:rPr>
        <w:t xml:space="preserve">ocusing on patient care, fostering teamwork, and ensuring safety. </w:t>
      </w:r>
    </w:p>
    <w:p w14:paraId="6FCD1D53" w14:textId="663BB7DA" w:rsidR="006074A2" w:rsidRDefault="00AE5173" w:rsidP="00862130">
      <w:pPr>
        <w:spacing w:line="360" w:lineRule="auto"/>
        <w:rPr>
          <w:rFonts w:ascii="Calibri" w:hAnsi="Calibri" w:cs="Calibri"/>
          <w:color w:val="000000"/>
          <w:sz w:val="24"/>
          <w:szCs w:val="24"/>
        </w:rPr>
      </w:pPr>
      <w:r>
        <w:rPr>
          <w:rFonts w:ascii="Calibri" w:hAnsi="Calibri" w:cs="Calibri"/>
          <w:color w:val="000000"/>
          <w:sz w:val="24"/>
          <w:szCs w:val="24"/>
        </w:rPr>
        <w:t xml:space="preserve">Basic underlying assumptions </w:t>
      </w:r>
      <w:r w:rsidR="00195C15">
        <w:rPr>
          <w:rFonts w:ascii="Calibri" w:hAnsi="Calibri" w:cs="Calibri"/>
          <w:color w:val="000000"/>
          <w:sz w:val="24"/>
          <w:szCs w:val="24"/>
        </w:rPr>
        <w:t>–</w:t>
      </w:r>
      <w:r>
        <w:rPr>
          <w:rFonts w:ascii="Calibri" w:hAnsi="Calibri" w:cs="Calibri"/>
          <w:color w:val="000000"/>
          <w:sz w:val="24"/>
          <w:szCs w:val="24"/>
        </w:rPr>
        <w:t xml:space="preserve"> </w:t>
      </w:r>
      <w:r w:rsidR="00195C15">
        <w:rPr>
          <w:rFonts w:ascii="Calibri" w:hAnsi="Calibri" w:cs="Calibri"/>
          <w:color w:val="000000"/>
          <w:sz w:val="24"/>
          <w:szCs w:val="24"/>
        </w:rPr>
        <w:t>the belief tha</w:t>
      </w:r>
      <w:r w:rsidR="00E04713">
        <w:rPr>
          <w:rFonts w:ascii="Calibri" w:hAnsi="Calibri" w:cs="Calibri"/>
          <w:color w:val="000000"/>
          <w:sz w:val="24"/>
          <w:szCs w:val="24"/>
        </w:rPr>
        <w:t>t hight status means greater competence</w:t>
      </w:r>
      <w:r w:rsidR="009C4EFC">
        <w:rPr>
          <w:rFonts w:ascii="Calibri" w:hAnsi="Calibri" w:cs="Calibri"/>
          <w:color w:val="000000"/>
          <w:sz w:val="24"/>
          <w:szCs w:val="24"/>
        </w:rPr>
        <w:t xml:space="preserve"> and deviating from established practice risks patient harm.</w:t>
      </w:r>
    </w:p>
    <w:p w14:paraId="1C89199C" w14:textId="78D2DCE2" w:rsidR="00862130" w:rsidRDefault="00862130" w:rsidP="00862130">
      <w:pPr>
        <w:spacing w:line="360" w:lineRule="auto"/>
        <w:rPr>
          <w:rFonts w:ascii="Calibri" w:hAnsi="Calibri" w:cs="Calibri"/>
          <w:color w:val="000000"/>
          <w:sz w:val="24"/>
          <w:szCs w:val="24"/>
        </w:rPr>
      </w:pPr>
      <w:r>
        <w:rPr>
          <w:rFonts w:ascii="Calibri" w:hAnsi="Calibri" w:cs="Calibri"/>
          <w:color w:val="000000"/>
          <w:sz w:val="24"/>
          <w:szCs w:val="24"/>
        </w:rPr>
        <w:lastRenderedPageBreak/>
        <w:t xml:space="preserve">Although the NHS promotes openness and learning, underlying assumptions of control often shape behaviour. To build a high-performance culture, these assumptions must be addressed so staff can share concerns and ideas without fear. </w:t>
      </w:r>
    </w:p>
    <w:p w14:paraId="45A5ECE5" w14:textId="37986945" w:rsidR="0015403F" w:rsidRPr="000335EC" w:rsidRDefault="0015403F" w:rsidP="0015403F">
      <w:pPr>
        <w:pStyle w:val="Heading2"/>
        <w:rPr>
          <w:rFonts w:ascii="Calibri" w:hAnsi="Calibri" w:cs="Calibri"/>
        </w:rPr>
      </w:pPr>
      <w:bookmarkStart w:id="3" w:name="_Toc214790869"/>
      <w:r w:rsidRPr="000335EC">
        <w:rPr>
          <w:rFonts w:ascii="Calibri" w:hAnsi="Calibri" w:cs="Calibri"/>
        </w:rPr>
        <w:t xml:space="preserve">2.2 </w:t>
      </w:r>
      <w:r w:rsidR="002D4E94" w:rsidRPr="000335EC">
        <w:rPr>
          <w:rFonts w:ascii="Calibri" w:hAnsi="Calibri" w:cs="Calibri"/>
        </w:rPr>
        <w:t>Organisational Context</w:t>
      </w:r>
      <w:bookmarkEnd w:id="3"/>
    </w:p>
    <w:p w14:paraId="56257157" w14:textId="60AE03B9" w:rsidR="002D4E94" w:rsidRPr="00007808" w:rsidRDefault="002D53A8" w:rsidP="00214873">
      <w:pPr>
        <w:spacing w:line="360" w:lineRule="auto"/>
        <w:rPr>
          <w:rFonts w:ascii="Calibri" w:hAnsi="Calibri" w:cs="Calibri"/>
          <w:sz w:val="24"/>
          <w:szCs w:val="24"/>
        </w:rPr>
      </w:pPr>
      <w:r>
        <w:rPr>
          <w:rFonts w:ascii="Calibri" w:hAnsi="Calibri" w:cs="Calibri"/>
          <w:sz w:val="24"/>
          <w:szCs w:val="24"/>
        </w:rPr>
        <w:t xml:space="preserve">The context of the NHS surgical ward </w:t>
      </w:r>
      <w:r w:rsidR="00D02B71">
        <w:rPr>
          <w:rFonts w:ascii="Calibri" w:hAnsi="Calibri" w:cs="Calibri"/>
          <w:sz w:val="24"/>
          <w:szCs w:val="24"/>
        </w:rPr>
        <w:t xml:space="preserve">encompasses internal structures and external pressures that shape organisational behaviour. </w:t>
      </w:r>
      <w:r w:rsidR="007A74CD">
        <w:rPr>
          <w:rFonts w:ascii="Calibri" w:hAnsi="Calibri" w:cs="Calibri"/>
          <w:sz w:val="24"/>
          <w:szCs w:val="24"/>
        </w:rPr>
        <w:t xml:space="preserve">The NHS operations within a complex </w:t>
      </w:r>
      <w:r w:rsidR="005D13AE">
        <w:rPr>
          <w:rFonts w:ascii="Calibri" w:hAnsi="Calibri" w:cs="Calibri"/>
          <w:sz w:val="24"/>
          <w:szCs w:val="24"/>
        </w:rPr>
        <w:t xml:space="preserve">political and economic environment influenced by government policy, funding, and public </w:t>
      </w:r>
      <w:r w:rsidR="00007808">
        <w:rPr>
          <w:rFonts w:ascii="Calibri" w:hAnsi="Calibri" w:cs="Calibri"/>
          <w:sz w:val="24"/>
          <w:szCs w:val="24"/>
        </w:rPr>
        <w:t>expectations</w:t>
      </w:r>
      <w:r w:rsidR="005D13AE">
        <w:rPr>
          <w:rFonts w:ascii="Calibri" w:hAnsi="Calibri" w:cs="Calibri"/>
          <w:sz w:val="24"/>
          <w:szCs w:val="24"/>
        </w:rPr>
        <w:t xml:space="preserve"> (</w:t>
      </w:r>
      <w:r w:rsidR="00007808">
        <w:rPr>
          <w:rFonts w:ascii="Calibri" w:hAnsi="Calibri" w:cs="Calibri"/>
          <w:sz w:val="24"/>
          <w:szCs w:val="24"/>
        </w:rPr>
        <w:t xml:space="preserve">Hunter </w:t>
      </w:r>
      <w:r w:rsidR="00007808">
        <w:rPr>
          <w:rFonts w:ascii="Calibri" w:hAnsi="Calibri" w:cs="Calibri"/>
          <w:i/>
          <w:iCs/>
          <w:sz w:val="24"/>
          <w:szCs w:val="24"/>
        </w:rPr>
        <w:t>et al.</w:t>
      </w:r>
      <w:r w:rsidR="00007808">
        <w:rPr>
          <w:rFonts w:ascii="Calibri" w:hAnsi="Calibri" w:cs="Calibri"/>
          <w:sz w:val="24"/>
          <w:szCs w:val="24"/>
        </w:rPr>
        <w:t xml:space="preserve">, 2022). Internally, these wards </w:t>
      </w:r>
      <w:r w:rsidR="00D73B53">
        <w:rPr>
          <w:rFonts w:ascii="Calibri" w:hAnsi="Calibri" w:cs="Calibri"/>
          <w:sz w:val="24"/>
          <w:szCs w:val="24"/>
        </w:rPr>
        <w:t>feature strict professional boundaries and regulatory requirements</w:t>
      </w:r>
      <w:r w:rsidR="00336372">
        <w:rPr>
          <w:rFonts w:ascii="Calibri" w:hAnsi="Calibri" w:cs="Calibri"/>
          <w:sz w:val="24"/>
          <w:szCs w:val="24"/>
        </w:rPr>
        <w:t xml:space="preserve">, which both restrict and facilitate organisational culture. </w:t>
      </w:r>
    </w:p>
    <w:p w14:paraId="6251F3DA" w14:textId="42FB0DCB" w:rsidR="002D4E94" w:rsidRDefault="008F2D87" w:rsidP="00214873">
      <w:pPr>
        <w:spacing w:line="360" w:lineRule="auto"/>
        <w:rPr>
          <w:rFonts w:ascii="Calibri" w:hAnsi="Calibri" w:cs="Calibri"/>
          <w:sz w:val="24"/>
          <w:szCs w:val="24"/>
        </w:rPr>
      </w:pPr>
      <w:r>
        <w:rPr>
          <w:rFonts w:ascii="Calibri" w:hAnsi="Calibri" w:cs="Calibri"/>
          <w:sz w:val="24"/>
          <w:szCs w:val="24"/>
        </w:rPr>
        <w:t>Politically, t</w:t>
      </w:r>
      <w:r w:rsidR="00DB1DA0">
        <w:rPr>
          <w:rFonts w:ascii="Calibri" w:hAnsi="Calibri" w:cs="Calibri"/>
          <w:sz w:val="24"/>
          <w:szCs w:val="24"/>
        </w:rPr>
        <w:t>he NHS is overseen by the Department of Health and Social Care and the CQC</w:t>
      </w:r>
      <w:r w:rsidR="00264FBA">
        <w:rPr>
          <w:rFonts w:ascii="Calibri" w:hAnsi="Calibri" w:cs="Calibri"/>
          <w:sz w:val="24"/>
          <w:szCs w:val="24"/>
        </w:rPr>
        <w:t>, leading to a strong compliance culture where risk aversi</w:t>
      </w:r>
      <w:r w:rsidR="00797AB5">
        <w:rPr>
          <w:rFonts w:ascii="Calibri" w:hAnsi="Calibri" w:cs="Calibri"/>
          <w:sz w:val="24"/>
          <w:szCs w:val="24"/>
        </w:rPr>
        <w:t xml:space="preserve">on and documentation can limit innovation. </w:t>
      </w:r>
      <w:r>
        <w:rPr>
          <w:rFonts w:ascii="Calibri" w:hAnsi="Calibri" w:cs="Calibri"/>
          <w:sz w:val="24"/>
          <w:szCs w:val="24"/>
        </w:rPr>
        <w:t>Economically, f</w:t>
      </w:r>
      <w:r w:rsidR="00797AB5">
        <w:rPr>
          <w:rFonts w:ascii="Calibri" w:hAnsi="Calibri" w:cs="Calibri"/>
          <w:sz w:val="24"/>
          <w:szCs w:val="24"/>
        </w:rPr>
        <w:t xml:space="preserve">unding </w:t>
      </w:r>
      <w:r>
        <w:rPr>
          <w:rFonts w:ascii="Calibri" w:hAnsi="Calibri" w:cs="Calibri"/>
          <w:sz w:val="24"/>
          <w:szCs w:val="24"/>
        </w:rPr>
        <w:t>limits and staff shortages increase work</w:t>
      </w:r>
      <w:r w:rsidR="004429A8">
        <w:rPr>
          <w:rFonts w:ascii="Calibri" w:hAnsi="Calibri" w:cs="Calibri"/>
          <w:sz w:val="24"/>
          <w:szCs w:val="24"/>
        </w:rPr>
        <w:t>loads, and heighten stress</w:t>
      </w:r>
      <w:r w:rsidR="00214873">
        <w:rPr>
          <w:rFonts w:ascii="Calibri" w:hAnsi="Calibri" w:cs="Calibri"/>
          <w:sz w:val="24"/>
          <w:szCs w:val="24"/>
        </w:rPr>
        <w:t xml:space="preserve"> (West &amp; Bailey, 2023). Socially, the NHS </w:t>
      </w:r>
      <w:r w:rsidR="00EA522E">
        <w:rPr>
          <w:rFonts w:ascii="Calibri" w:hAnsi="Calibri" w:cs="Calibri"/>
          <w:sz w:val="24"/>
          <w:szCs w:val="24"/>
        </w:rPr>
        <w:t>serves an ageing and diverse population</w:t>
      </w:r>
      <w:r w:rsidR="007034A8">
        <w:rPr>
          <w:rFonts w:ascii="Calibri" w:hAnsi="Calibri" w:cs="Calibri"/>
          <w:sz w:val="24"/>
          <w:szCs w:val="24"/>
        </w:rPr>
        <w:t xml:space="preserve"> with complex health needs</w:t>
      </w:r>
      <w:r w:rsidR="00200157">
        <w:rPr>
          <w:rFonts w:ascii="Calibri" w:hAnsi="Calibri" w:cs="Calibri"/>
          <w:sz w:val="24"/>
          <w:szCs w:val="24"/>
        </w:rPr>
        <w:t xml:space="preserve">, requiring adaptability, empathy, </w:t>
      </w:r>
      <w:r w:rsidR="00593A56">
        <w:rPr>
          <w:rFonts w:ascii="Calibri" w:hAnsi="Calibri" w:cs="Calibri"/>
          <w:sz w:val="24"/>
          <w:szCs w:val="24"/>
        </w:rPr>
        <w:t>and professionalism from all staff. Technological change, data security, and sustainability add f</w:t>
      </w:r>
      <w:r w:rsidR="00384D67">
        <w:rPr>
          <w:rFonts w:ascii="Calibri" w:hAnsi="Calibri" w:cs="Calibri"/>
          <w:sz w:val="24"/>
          <w:szCs w:val="24"/>
        </w:rPr>
        <w:t xml:space="preserve">urther </w:t>
      </w:r>
      <w:r w:rsidR="00DF79FE">
        <w:rPr>
          <w:rFonts w:ascii="Calibri" w:hAnsi="Calibri" w:cs="Calibri"/>
          <w:sz w:val="24"/>
          <w:szCs w:val="24"/>
        </w:rPr>
        <w:t>operational challenges.</w:t>
      </w:r>
    </w:p>
    <w:p w14:paraId="66F373FF" w14:textId="56C528C0" w:rsidR="00242CF4" w:rsidRDefault="006E30B1" w:rsidP="000C185B">
      <w:pPr>
        <w:spacing w:line="360" w:lineRule="auto"/>
        <w:rPr>
          <w:rFonts w:ascii="Calibri" w:hAnsi="Calibri" w:cs="Calibri"/>
          <w:sz w:val="24"/>
          <w:szCs w:val="24"/>
        </w:rPr>
      </w:pPr>
      <w:r>
        <w:rPr>
          <w:rFonts w:ascii="Calibri" w:hAnsi="Calibri" w:cs="Calibri"/>
          <w:sz w:val="24"/>
          <w:szCs w:val="24"/>
        </w:rPr>
        <w:t xml:space="preserve">Within this context, leadership is crucial </w:t>
      </w:r>
      <w:r w:rsidR="00AC5C86">
        <w:rPr>
          <w:rFonts w:ascii="Calibri" w:hAnsi="Calibri" w:cs="Calibri"/>
          <w:sz w:val="24"/>
          <w:szCs w:val="24"/>
        </w:rPr>
        <w:t xml:space="preserve">in balancing the relationship between structural demands and cultural values. </w:t>
      </w:r>
      <w:r w:rsidR="004E46C8">
        <w:rPr>
          <w:rFonts w:ascii="Calibri" w:hAnsi="Calibri" w:cs="Calibri"/>
          <w:sz w:val="24"/>
          <w:szCs w:val="24"/>
        </w:rPr>
        <w:t xml:space="preserve">Transformational leadership has been shown to foster motivation and engagement </w:t>
      </w:r>
      <w:r w:rsidR="00242CF4">
        <w:rPr>
          <w:rFonts w:ascii="Calibri" w:hAnsi="Calibri" w:cs="Calibri"/>
          <w:sz w:val="24"/>
          <w:szCs w:val="24"/>
        </w:rPr>
        <w:t>even with limited resources (</w:t>
      </w:r>
      <w:proofErr w:type="spellStart"/>
      <w:r w:rsidR="00242CF4" w:rsidRPr="00B062A6">
        <w:rPr>
          <w:rFonts w:ascii="Calibri" w:hAnsi="Calibri" w:cs="Calibri"/>
          <w:sz w:val="24"/>
          <w:szCs w:val="24"/>
        </w:rPr>
        <w:t>MacKian</w:t>
      </w:r>
      <w:proofErr w:type="spellEnd"/>
      <w:r w:rsidR="00242CF4" w:rsidRPr="00B062A6">
        <w:rPr>
          <w:rFonts w:ascii="Calibri" w:hAnsi="Calibri" w:cs="Calibri"/>
          <w:sz w:val="24"/>
          <w:szCs w:val="24"/>
        </w:rPr>
        <w:t xml:space="preserve"> &amp; Simons</w:t>
      </w:r>
      <w:r w:rsidR="00242CF4">
        <w:rPr>
          <w:rFonts w:ascii="Calibri" w:hAnsi="Calibri" w:cs="Calibri"/>
          <w:sz w:val="24"/>
          <w:szCs w:val="24"/>
        </w:rPr>
        <w:t xml:space="preserve">, </w:t>
      </w:r>
      <w:r w:rsidR="00242CF4" w:rsidRPr="00B062A6">
        <w:rPr>
          <w:rFonts w:ascii="Calibri" w:hAnsi="Calibri" w:cs="Calibri"/>
          <w:sz w:val="24"/>
          <w:szCs w:val="24"/>
        </w:rPr>
        <w:t>2021</w:t>
      </w:r>
      <w:r w:rsidR="00242CF4">
        <w:rPr>
          <w:rFonts w:ascii="Calibri" w:hAnsi="Calibri" w:cs="Calibri"/>
          <w:sz w:val="24"/>
          <w:szCs w:val="24"/>
        </w:rPr>
        <w:t>)</w:t>
      </w:r>
      <w:r w:rsidR="00242CF4">
        <w:rPr>
          <w:rFonts w:ascii="Calibri" w:hAnsi="Calibri" w:cs="Calibri"/>
          <w:sz w:val="24"/>
          <w:szCs w:val="24"/>
        </w:rPr>
        <w:t xml:space="preserve">. </w:t>
      </w:r>
      <w:r w:rsidR="007B747A">
        <w:rPr>
          <w:rFonts w:ascii="Calibri" w:hAnsi="Calibri" w:cs="Calibri"/>
          <w:sz w:val="24"/>
          <w:szCs w:val="24"/>
        </w:rPr>
        <w:t xml:space="preserve">However, transactional or autocratic </w:t>
      </w:r>
      <w:r w:rsidR="00EB1FF1">
        <w:rPr>
          <w:rFonts w:ascii="Calibri" w:hAnsi="Calibri" w:cs="Calibri"/>
          <w:sz w:val="24"/>
          <w:szCs w:val="24"/>
        </w:rPr>
        <w:t>styles may result in disengagement, stress, and diminished collaboration.</w:t>
      </w:r>
      <w:r w:rsidR="00D95630">
        <w:rPr>
          <w:rFonts w:ascii="Calibri" w:hAnsi="Calibri" w:cs="Calibri"/>
          <w:sz w:val="24"/>
          <w:szCs w:val="24"/>
        </w:rPr>
        <w:t xml:space="preserve"> Within </w:t>
      </w:r>
      <w:r w:rsidR="000C185B">
        <w:rPr>
          <w:rFonts w:ascii="Calibri" w:hAnsi="Calibri" w:cs="Calibri"/>
          <w:sz w:val="24"/>
          <w:szCs w:val="24"/>
        </w:rPr>
        <w:t xml:space="preserve">the NHS surgical ward, effective and empathetic leadership helps overcome performance barriers. </w:t>
      </w:r>
    </w:p>
    <w:p w14:paraId="64229706" w14:textId="07330104" w:rsidR="002D4E94" w:rsidRPr="0046687D" w:rsidRDefault="00216B4D" w:rsidP="0046687D">
      <w:pPr>
        <w:spacing w:line="360" w:lineRule="auto"/>
        <w:rPr>
          <w:rFonts w:ascii="Calibri" w:hAnsi="Calibri" w:cs="Calibri"/>
          <w:color w:val="EE0000"/>
          <w:sz w:val="24"/>
          <w:szCs w:val="24"/>
        </w:rPr>
      </w:pPr>
      <w:r>
        <w:rPr>
          <w:rFonts w:ascii="Calibri" w:hAnsi="Calibri" w:cs="Calibri"/>
          <w:sz w:val="24"/>
          <w:szCs w:val="24"/>
        </w:rPr>
        <w:t xml:space="preserve">Temporal and situational factors also </w:t>
      </w:r>
      <w:r w:rsidR="00BE097C">
        <w:rPr>
          <w:rFonts w:ascii="Calibri" w:hAnsi="Calibri" w:cs="Calibri"/>
          <w:sz w:val="24"/>
          <w:szCs w:val="24"/>
        </w:rPr>
        <w:t xml:space="preserve">influence culture. For example, the COVID-19 pandemic transformed the NHS </w:t>
      </w:r>
      <w:r w:rsidR="00586AEE">
        <w:rPr>
          <w:rFonts w:ascii="Calibri" w:hAnsi="Calibri" w:cs="Calibri"/>
          <w:sz w:val="24"/>
          <w:szCs w:val="24"/>
        </w:rPr>
        <w:t xml:space="preserve">context </w:t>
      </w:r>
      <w:r w:rsidR="00A64B1D">
        <w:rPr>
          <w:rFonts w:ascii="Calibri" w:hAnsi="Calibri" w:cs="Calibri"/>
          <w:sz w:val="24"/>
          <w:szCs w:val="24"/>
        </w:rPr>
        <w:t xml:space="preserve">significantly by intensifying workload </w:t>
      </w:r>
      <w:r w:rsidR="0093663E">
        <w:rPr>
          <w:rFonts w:ascii="Calibri" w:hAnsi="Calibri" w:cs="Calibri"/>
          <w:sz w:val="24"/>
          <w:szCs w:val="24"/>
        </w:rPr>
        <w:t xml:space="preserve">pressures whilst simultaneously fostering unprecedented teamwork and innovation (West, 2021). </w:t>
      </w:r>
      <w:r w:rsidR="00B86FD7">
        <w:rPr>
          <w:rFonts w:ascii="Calibri" w:hAnsi="Calibri" w:cs="Calibri"/>
          <w:sz w:val="24"/>
          <w:szCs w:val="24"/>
        </w:rPr>
        <w:t>This crisis identified that shared purpose can enable collaboration</w:t>
      </w:r>
      <w:r w:rsidR="00266EB2">
        <w:rPr>
          <w:rFonts w:ascii="Calibri" w:hAnsi="Calibri" w:cs="Calibri"/>
          <w:sz w:val="24"/>
          <w:szCs w:val="24"/>
        </w:rPr>
        <w:t xml:space="preserve"> and high-trust environments</w:t>
      </w:r>
      <w:r w:rsidR="00B86FD7">
        <w:rPr>
          <w:rFonts w:ascii="Calibri" w:hAnsi="Calibri" w:cs="Calibri"/>
          <w:sz w:val="24"/>
          <w:szCs w:val="24"/>
        </w:rPr>
        <w:t xml:space="preserve"> </w:t>
      </w:r>
      <w:r w:rsidR="00266EB2">
        <w:rPr>
          <w:rFonts w:ascii="Calibri" w:hAnsi="Calibri" w:cs="Calibri"/>
          <w:sz w:val="24"/>
          <w:szCs w:val="24"/>
        </w:rPr>
        <w:t>over hierarchy</w:t>
      </w:r>
      <w:r w:rsidR="0046687D">
        <w:rPr>
          <w:rFonts w:ascii="Calibri" w:hAnsi="Calibri" w:cs="Calibri"/>
          <w:sz w:val="24"/>
          <w:szCs w:val="24"/>
        </w:rPr>
        <w:t xml:space="preserve">. However, the challenge is sustaining these behaviours beyond crisis conditions. </w:t>
      </w:r>
    </w:p>
    <w:p w14:paraId="11039AF2" w14:textId="5967F973" w:rsidR="00E748EE" w:rsidRPr="000335EC" w:rsidRDefault="0046687D" w:rsidP="0046687D">
      <w:pPr>
        <w:pStyle w:val="Heading2"/>
        <w:rPr>
          <w:rFonts w:ascii="Calibri" w:hAnsi="Calibri" w:cs="Calibri"/>
        </w:rPr>
      </w:pPr>
      <w:bookmarkStart w:id="4" w:name="_Toc214790870"/>
      <w:r w:rsidRPr="000335EC">
        <w:rPr>
          <w:rFonts w:ascii="Calibri" w:hAnsi="Calibri" w:cs="Calibri"/>
        </w:rPr>
        <w:lastRenderedPageBreak/>
        <w:t xml:space="preserve">2.3 </w:t>
      </w:r>
      <w:r w:rsidR="00E748EE" w:rsidRPr="000335EC">
        <w:rPr>
          <w:rFonts w:ascii="Calibri" w:hAnsi="Calibri" w:cs="Calibri"/>
        </w:rPr>
        <w:t>Synthesis: Interrelationship of Culture and Context</w:t>
      </w:r>
      <w:bookmarkEnd w:id="4"/>
    </w:p>
    <w:p w14:paraId="3F22BAC1" w14:textId="1F8F6229" w:rsidR="00126075" w:rsidRPr="00CA1630" w:rsidRDefault="00CA1630" w:rsidP="007E0A11">
      <w:pPr>
        <w:spacing w:line="360" w:lineRule="auto"/>
        <w:rPr>
          <w:rFonts w:ascii="Calibri" w:hAnsi="Calibri" w:cs="Calibri"/>
          <w:sz w:val="24"/>
          <w:szCs w:val="24"/>
        </w:rPr>
      </w:pPr>
      <w:r>
        <w:rPr>
          <w:rFonts w:ascii="Calibri" w:hAnsi="Calibri" w:cs="Calibri"/>
          <w:sz w:val="24"/>
          <w:szCs w:val="24"/>
        </w:rPr>
        <w:t xml:space="preserve">Culture and context in NHS surgical wards are </w:t>
      </w:r>
      <w:r w:rsidR="00CE3F6C">
        <w:rPr>
          <w:rFonts w:ascii="Calibri" w:hAnsi="Calibri" w:cs="Calibri"/>
          <w:sz w:val="24"/>
          <w:szCs w:val="24"/>
        </w:rPr>
        <w:t xml:space="preserve">interdependent, as context determines what is valued, while culture </w:t>
      </w:r>
      <w:r w:rsidR="00F61BD6">
        <w:rPr>
          <w:rFonts w:ascii="Calibri" w:hAnsi="Calibri" w:cs="Calibri"/>
          <w:sz w:val="24"/>
          <w:szCs w:val="24"/>
        </w:rPr>
        <w:t xml:space="preserve">determines how those values are implemented. For example, </w:t>
      </w:r>
      <w:r w:rsidR="004A0E55">
        <w:rPr>
          <w:rFonts w:ascii="Calibri" w:hAnsi="Calibri" w:cs="Calibri"/>
          <w:sz w:val="24"/>
          <w:szCs w:val="24"/>
        </w:rPr>
        <w:t xml:space="preserve">emphasis on safety and accountability </w:t>
      </w:r>
      <w:r w:rsidR="00DB1234">
        <w:rPr>
          <w:rFonts w:ascii="Calibri" w:hAnsi="Calibri" w:cs="Calibri"/>
          <w:sz w:val="24"/>
          <w:szCs w:val="24"/>
        </w:rPr>
        <w:t xml:space="preserve">leads to strict adherence to procedures. </w:t>
      </w:r>
      <w:r w:rsidR="006B25AD">
        <w:rPr>
          <w:rFonts w:ascii="Calibri" w:hAnsi="Calibri" w:cs="Calibri"/>
          <w:sz w:val="24"/>
          <w:szCs w:val="24"/>
        </w:rPr>
        <w:t xml:space="preserve">However, contextual pressures </w:t>
      </w:r>
      <w:r w:rsidR="00987E91">
        <w:rPr>
          <w:rFonts w:ascii="Calibri" w:hAnsi="Calibri" w:cs="Calibri"/>
          <w:sz w:val="24"/>
          <w:szCs w:val="24"/>
        </w:rPr>
        <w:t>such as understaffing or time constraints</w:t>
      </w:r>
      <w:r w:rsidR="00A16197">
        <w:rPr>
          <w:rFonts w:ascii="Calibri" w:hAnsi="Calibri" w:cs="Calibri"/>
          <w:sz w:val="24"/>
          <w:szCs w:val="24"/>
        </w:rPr>
        <w:t xml:space="preserve"> can create conflict with these values, affecting performance and morale</w:t>
      </w:r>
      <w:r w:rsidR="00F31294">
        <w:rPr>
          <w:rFonts w:ascii="Calibri" w:hAnsi="Calibri" w:cs="Calibri"/>
          <w:sz w:val="24"/>
          <w:szCs w:val="24"/>
        </w:rPr>
        <w:t xml:space="preserve"> (</w:t>
      </w:r>
      <w:r w:rsidR="00F31294" w:rsidRPr="00126075">
        <w:rPr>
          <w:rFonts w:ascii="Calibri" w:hAnsi="Calibri" w:cs="Calibri"/>
          <w:sz w:val="24"/>
          <w:szCs w:val="24"/>
        </w:rPr>
        <w:t xml:space="preserve">Simpson </w:t>
      </w:r>
      <w:r w:rsidR="00F31294" w:rsidRPr="00126075">
        <w:rPr>
          <w:rFonts w:ascii="Calibri" w:hAnsi="Calibri" w:cs="Calibri"/>
          <w:i/>
          <w:iCs/>
          <w:sz w:val="24"/>
          <w:szCs w:val="24"/>
        </w:rPr>
        <w:t>et al.</w:t>
      </w:r>
      <w:r w:rsidR="00F31294" w:rsidRPr="00126075">
        <w:rPr>
          <w:rFonts w:ascii="Calibri" w:hAnsi="Calibri" w:cs="Calibri"/>
          <w:sz w:val="24"/>
          <w:szCs w:val="24"/>
        </w:rPr>
        <w:t>, 2019)</w:t>
      </w:r>
      <w:r w:rsidR="00A16197">
        <w:rPr>
          <w:rFonts w:ascii="Calibri" w:hAnsi="Calibri" w:cs="Calibri"/>
          <w:sz w:val="24"/>
          <w:szCs w:val="24"/>
        </w:rPr>
        <w:t xml:space="preserve">. </w:t>
      </w:r>
    </w:p>
    <w:p w14:paraId="791A16C6" w14:textId="7D56EF9F" w:rsidR="001164BB" w:rsidRDefault="008A18EB" w:rsidP="001164BB">
      <w:pPr>
        <w:spacing w:line="360" w:lineRule="auto"/>
        <w:rPr>
          <w:rFonts w:ascii="Calibri" w:hAnsi="Calibri" w:cs="Calibri"/>
          <w:sz w:val="24"/>
          <w:szCs w:val="24"/>
        </w:rPr>
      </w:pPr>
      <w:r w:rsidRPr="001164BB">
        <w:rPr>
          <w:rFonts w:ascii="Calibri" w:hAnsi="Calibri" w:cs="Calibri"/>
          <w:sz w:val="24"/>
          <w:szCs w:val="24"/>
        </w:rPr>
        <w:t xml:space="preserve">Using the “what, where, who, when, how, why, what if, so what, what next” critical framework </w:t>
      </w:r>
      <w:r w:rsidR="00CE5996" w:rsidRPr="001164BB">
        <w:rPr>
          <w:rFonts w:ascii="Calibri" w:hAnsi="Calibri" w:cs="Calibri"/>
          <w:sz w:val="24"/>
          <w:szCs w:val="24"/>
        </w:rPr>
        <w:t>helps articulate this dynamic</w:t>
      </w:r>
      <w:r w:rsidR="001164BB" w:rsidRPr="001164BB">
        <w:rPr>
          <w:rFonts w:ascii="Calibri" w:hAnsi="Calibri" w:cs="Calibri"/>
          <w:sz w:val="24"/>
          <w:szCs w:val="24"/>
        </w:rPr>
        <w:t xml:space="preserve">: </w:t>
      </w:r>
    </w:p>
    <w:p w14:paraId="5562DD07" w14:textId="079D96E8" w:rsidR="001164BB" w:rsidRDefault="001164BB" w:rsidP="001164BB">
      <w:pPr>
        <w:spacing w:line="360" w:lineRule="auto"/>
        <w:rPr>
          <w:rFonts w:ascii="Calibri" w:hAnsi="Calibri" w:cs="Calibri"/>
          <w:sz w:val="24"/>
          <w:szCs w:val="24"/>
        </w:rPr>
      </w:pPr>
      <w:r>
        <w:rPr>
          <w:rFonts w:ascii="Calibri" w:hAnsi="Calibri" w:cs="Calibri"/>
          <w:b/>
          <w:bCs/>
          <w:sz w:val="24"/>
          <w:szCs w:val="24"/>
        </w:rPr>
        <w:t>What</w:t>
      </w:r>
      <w:r w:rsidR="0062570C">
        <w:rPr>
          <w:rFonts w:ascii="Calibri" w:hAnsi="Calibri" w:cs="Calibri"/>
          <w:b/>
          <w:bCs/>
          <w:sz w:val="24"/>
          <w:szCs w:val="24"/>
        </w:rPr>
        <w:t>:</w:t>
      </w:r>
      <w:r w:rsidR="001E43A4">
        <w:rPr>
          <w:rFonts w:ascii="Calibri" w:hAnsi="Calibri" w:cs="Calibri"/>
          <w:b/>
          <w:bCs/>
          <w:sz w:val="24"/>
          <w:szCs w:val="24"/>
        </w:rPr>
        <w:t xml:space="preserve"> </w:t>
      </w:r>
      <w:r w:rsidR="001E43A4">
        <w:rPr>
          <w:rFonts w:ascii="Calibri" w:hAnsi="Calibri" w:cs="Calibri"/>
          <w:sz w:val="24"/>
          <w:szCs w:val="24"/>
        </w:rPr>
        <w:t xml:space="preserve">A culture of hierarchy and compliance exists within a context </w:t>
      </w:r>
      <w:r w:rsidR="0062570C">
        <w:rPr>
          <w:rFonts w:ascii="Calibri" w:hAnsi="Calibri" w:cs="Calibri"/>
          <w:sz w:val="24"/>
          <w:szCs w:val="24"/>
        </w:rPr>
        <w:t>of political accountability and resource limitation.</w:t>
      </w:r>
    </w:p>
    <w:p w14:paraId="47BBCBFB" w14:textId="782BEC35" w:rsidR="0062570C" w:rsidRDefault="0062570C" w:rsidP="001164BB">
      <w:pPr>
        <w:spacing w:line="360" w:lineRule="auto"/>
        <w:rPr>
          <w:rFonts w:ascii="Calibri" w:hAnsi="Calibri" w:cs="Calibri"/>
          <w:sz w:val="24"/>
          <w:szCs w:val="24"/>
        </w:rPr>
      </w:pPr>
      <w:r>
        <w:rPr>
          <w:rFonts w:ascii="Calibri" w:hAnsi="Calibri" w:cs="Calibri"/>
          <w:b/>
          <w:bCs/>
          <w:sz w:val="24"/>
          <w:szCs w:val="24"/>
        </w:rPr>
        <w:t xml:space="preserve">Where: </w:t>
      </w:r>
      <w:r>
        <w:rPr>
          <w:rFonts w:ascii="Calibri" w:hAnsi="Calibri" w:cs="Calibri"/>
          <w:sz w:val="24"/>
          <w:szCs w:val="24"/>
        </w:rPr>
        <w:t>On a surgical ward where multidisciplinary teamwork is essential.</w:t>
      </w:r>
    </w:p>
    <w:p w14:paraId="7DC630A5" w14:textId="1A3ABFD9" w:rsidR="00292B13" w:rsidRDefault="00292B13" w:rsidP="001164BB">
      <w:pPr>
        <w:spacing w:line="360" w:lineRule="auto"/>
        <w:rPr>
          <w:rFonts w:ascii="Calibri" w:hAnsi="Calibri" w:cs="Calibri"/>
          <w:sz w:val="24"/>
          <w:szCs w:val="24"/>
        </w:rPr>
      </w:pPr>
      <w:r>
        <w:rPr>
          <w:rFonts w:ascii="Calibri" w:hAnsi="Calibri" w:cs="Calibri"/>
          <w:b/>
          <w:bCs/>
          <w:sz w:val="24"/>
          <w:szCs w:val="24"/>
        </w:rPr>
        <w:t xml:space="preserve">Who: </w:t>
      </w:r>
      <w:r>
        <w:rPr>
          <w:rFonts w:ascii="Calibri" w:hAnsi="Calibri" w:cs="Calibri"/>
          <w:sz w:val="24"/>
          <w:szCs w:val="24"/>
        </w:rPr>
        <w:t>Clinical professionals influenced by leadership, policy, and peer norms.</w:t>
      </w:r>
    </w:p>
    <w:p w14:paraId="299CD000" w14:textId="271C2FFD" w:rsidR="00292B13" w:rsidRDefault="00292B13" w:rsidP="001164BB">
      <w:pPr>
        <w:spacing w:line="360" w:lineRule="auto"/>
        <w:rPr>
          <w:rFonts w:ascii="Calibri" w:hAnsi="Calibri" w:cs="Calibri"/>
          <w:sz w:val="24"/>
          <w:szCs w:val="24"/>
        </w:rPr>
      </w:pPr>
      <w:r>
        <w:rPr>
          <w:rFonts w:ascii="Calibri" w:hAnsi="Calibri" w:cs="Calibri"/>
          <w:b/>
          <w:bCs/>
          <w:sz w:val="24"/>
          <w:szCs w:val="24"/>
        </w:rPr>
        <w:t xml:space="preserve">When: </w:t>
      </w:r>
      <w:r>
        <w:rPr>
          <w:rFonts w:ascii="Calibri" w:hAnsi="Calibri" w:cs="Calibri"/>
          <w:sz w:val="24"/>
          <w:szCs w:val="24"/>
        </w:rPr>
        <w:t xml:space="preserve">Continually evolving </w:t>
      </w:r>
      <w:r w:rsidR="00FF683C">
        <w:rPr>
          <w:rFonts w:ascii="Calibri" w:hAnsi="Calibri" w:cs="Calibri"/>
          <w:sz w:val="24"/>
          <w:szCs w:val="24"/>
        </w:rPr>
        <w:t>with policy changes, crisis, and workforce demographics.</w:t>
      </w:r>
    </w:p>
    <w:p w14:paraId="1502533E" w14:textId="7F91446E" w:rsidR="00FF683C" w:rsidRDefault="00FF683C" w:rsidP="001164BB">
      <w:pPr>
        <w:spacing w:line="360" w:lineRule="auto"/>
        <w:rPr>
          <w:rFonts w:ascii="Calibri" w:hAnsi="Calibri" w:cs="Calibri"/>
          <w:sz w:val="24"/>
          <w:szCs w:val="24"/>
        </w:rPr>
      </w:pPr>
      <w:r>
        <w:rPr>
          <w:rFonts w:ascii="Calibri" w:hAnsi="Calibri" w:cs="Calibri"/>
          <w:b/>
          <w:bCs/>
          <w:sz w:val="24"/>
          <w:szCs w:val="24"/>
        </w:rPr>
        <w:t xml:space="preserve">How: </w:t>
      </w:r>
      <w:r w:rsidR="00BC68E6">
        <w:rPr>
          <w:rFonts w:ascii="Calibri" w:hAnsi="Calibri" w:cs="Calibri"/>
          <w:sz w:val="24"/>
          <w:szCs w:val="24"/>
        </w:rPr>
        <w:t xml:space="preserve">Through </w:t>
      </w:r>
      <w:r w:rsidR="0048599F">
        <w:rPr>
          <w:rFonts w:ascii="Calibri" w:hAnsi="Calibri" w:cs="Calibri"/>
          <w:sz w:val="24"/>
          <w:szCs w:val="24"/>
        </w:rPr>
        <w:t>protocols</w:t>
      </w:r>
      <w:r w:rsidR="00BC68E6">
        <w:rPr>
          <w:rFonts w:ascii="Calibri" w:hAnsi="Calibri" w:cs="Calibri"/>
          <w:sz w:val="24"/>
          <w:szCs w:val="24"/>
        </w:rPr>
        <w:t>, control systems, and communication practices</w:t>
      </w:r>
      <w:r w:rsidR="0048599F">
        <w:rPr>
          <w:rFonts w:ascii="Calibri" w:hAnsi="Calibri" w:cs="Calibri"/>
          <w:sz w:val="24"/>
          <w:szCs w:val="24"/>
        </w:rPr>
        <w:t>.</w:t>
      </w:r>
    </w:p>
    <w:p w14:paraId="7B819569" w14:textId="00CD9B6C" w:rsidR="0048599F" w:rsidRDefault="0048599F" w:rsidP="001164BB">
      <w:pPr>
        <w:spacing w:line="360" w:lineRule="auto"/>
        <w:rPr>
          <w:rFonts w:ascii="Calibri" w:hAnsi="Calibri" w:cs="Calibri"/>
          <w:sz w:val="24"/>
          <w:szCs w:val="24"/>
        </w:rPr>
      </w:pPr>
      <w:r>
        <w:rPr>
          <w:rFonts w:ascii="Calibri" w:hAnsi="Calibri" w:cs="Calibri"/>
          <w:b/>
          <w:bCs/>
          <w:sz w:val="24"/>
          <w:szCs w:val="24"/>
        </w:rPr>
        <w:t xml:space="preserve">Why: </w:t>
      </w:r>
      <w:r>
        <w:rPr>
          <w:rFonts w:ascii="Calibri" w:hAnsi="Calibri" w:cs="Calibri"/>
          <w:sz w:val="24"/>
          <w:szCs w:val="24"/>
        </w:rPr>
        <w:t>To ensure patient safety</w:t>
      </w:r>
      <w:r w:rsidR="00726543">
        <w:rPr>
          <w:rFonts w:ascii="Calibri" w:hAnsi="Calibri" w:cs="Calibri"/>
          <w:sz w:val="24"/>
          <w:szCs w:val="24"/>
        </w:rPr>
        <w:t xml:space="preserve"> and maintain </w:t>
      </w:r>
      <w:r w:rsidR="00005637">
        <w:rPr>
          <w:rFonts w:ascii="Calibri" w:hAnsi="Calibri" w:cs="Calibri"/>
          <w:sz w:val="24"/>
          <w:szCs w:val="24"/>
        </w:rPr>
        <w:t xml:space="preserve">public trust. </w:t>
      </w:r>
    </w:p>
    <w:p w14:paraId="4FBC888A" w14:textId="62226589" w:rsidR="00005637" w:rsidRDefault="00005637" w:rsidP="001164BB">
      <w:pPr>
        <w:spacing w:line="360" w:lineRule="auto"/>
        <w:rPr>
          <w:rFonts w:ascii="Calibri" w:hAnsi="Calibri" w:cs="Calibri"/>
          <w:sz w:val="24"/>
          <w:szCs w:val="24"/>
        </w:rPr>
      </w:pPr>
      <w:r>
        <w:rPr>
          <w:rFonts w:ascii="Calibri" w:hAnsi="Calibri" w:cs="Calibri"/>
          <w:b/>
          <w:bCs/>
          <w:sz w:val="24"/>
          <w:szCs w:val="24"/>
        </w:rPr>
        <w:t xml:space="preserve">What if: </w:t>
      </w:r>
      <w:r>
        <w:rPr>
          <w:rFonts w:ascii="Calibri" w:hAnsi="Calibri" w:cs="Calibri"/>
          <w:sz w:val="24"/>
          <w:szCs w:val="24"/>
        </w:rPr>
        <w:t xml:space="preserve">Contextual pressures override values, leading to burnout and error. </w:t>
      </w:r>
    </w:p>
    <w:p w14:paraId="6E0EF179" w14:textId="281671A2" w:rsidR="000A06DE" w:rsidRDefault="000A06DE" w:rsidP="001164BB">
      <w:pPr>
        <w:spacing w:line="360" w:lineRule="auto"/>
        <w:rPr>
          <w:rFonts w:ascii="Calibri" w:hAnsi="Calibri" w:cs="Calibri"/>
          <w:sz w:val="24"/>
          <w:szCs w:val="24"/>
        </w:rPr>
      </w:pPr>
      <w:r>
        <w:rPr>
          <w:rFonts w:ascii="Calibri" w:hAnsi="Calibri" w:cs="Calibri"/>
          <w:b/>
          <w:bCs/>
          <w:sz w:val="24"/>
          <w:szCs w:val="24"/>
        </w:rPr>
        <w:t xml:space="preserve">So what: </w:t>
      </w:r>
      <w:r w:rsidR="00CA0B5F">
        <w:rPr>
          <w:rFonts w:ascii="Calibri" w:hAnsi="Calibri" w:cs="Calibri"/>
          <w:sz w:val="24"/>
          <w:szCs w:val="24"/>
        </w:rPr>
        <w:t xml:space="preserve">High-performance culture becomes unattainable if contextual constraints are ignored. </w:t>
      </w:r>
    </w:p>
    <w:p w14:paraId="50B27C0A" w14:textId="33E32513" w:rsidR="00CA0B5F" w:rsidRDefault="00CA0B5F" w:rsidP="001164BB">
      <w:pPr>
        <w:spacing w:line="360" w:lineRule="auto"/>
        <w:rPr>
          <w:rFonts w:ascii="Calibri" w:hAnsi="Calibri" w:cs="Calibri"/>
          <w:sz w:val="24"/>
          <w:szCs w:val="24"/>
        </w:rPr>
      </w:pPr>
      <w:r>
        <w:rPr>
          <w:rFonts w:ascii="Calibri" w:hAnsi="Calibri" w:cs="Calibri"/>
          <w:b/>
          <w:bCs/>
          <w:sz w:val="24"/>
          <w:szCs w:val="24"/>
        </w:rPr>
        <w:t xml:space="preserve">What next: </w:t>
      </w:r>
      <w:r>
        <w:rPr>
          <w:rFonts w:ascii="Calibri" w:hAnsi="Calibri" w:cs="Calibri"/>
          <w:sz w:val="24"/>
          <w:szCs w:val="24"/>
        </w:rPr>
        <w:t xml:space="preserve">Leaders must align </w:t>
      </w:r>
      <w:r w:rsidR="00AB7761">
        <w:rPr>
          <w:rFonts w:ascii="Calibri" w:hAnsi="Calibri" w:cs="Calibri"/>
          <w:sz w:val="24"/>
          <w:szCs w:val="24"/>
        </w:rPr>
        <w:t xml:space="preserve">structural context with cultural reform, </w:t>
      </w:r>
      <w:r w:rsidR="00593B67">
        <w:rPr>
          <w:rFonts w:ascii="Calibri" w:hAnsi="Calibri" w:cs="Calibri"/>
          <w:sz w:val="24"/>
          <w:szCs w:val="24"/>
        </w:rPr>
        <w:t xml:space="preserve">promoting openness and trust. </w:t>
      </w:r>
    </w:p>
    <w:p w14:paraId="1B060988" w14:textId="42A49894" w:rsidR="00A22075" w:rsidRDefault="00A756F3" w:rsidP="001164BB">
      <w:pPr>
        <w:spacing w:line="360" w:lineRule="auto"/>
        <w:rPr>
          <w:rFonts w:ascii="Calibri" w:hAnsi="Calibri" w:cs="Calibri"/>
          <w:sz w:val="24"/>
          <w:szCs w:val="24"/>
        </w:rPr>
      </w:pPr>
      <w:r>
        <w:rPr>
          <w:rFonts w:ascii="Calibri" w:hAnsi="Calibri" w:cs="Calibri"/>
          <w:sz w:val="24"/>
          <w:szCs w:val="24"/>
        </w:rPr>
        <w:t xml:space="preserve">Integrating </w:t>
      </w:r>
      <w:r w:rsidR="00C57486">
        <w:rPr>
          <w:rFonts w:ascii="Calibri" w:hAnsi="Calibri" w:cs="Calibri"/>
          <w:sz w:val="24"/>
          <w:szCs w:val="24"/>
        </w:rPr>
        <w:t>both Schein’s and Handy’s models with Johnson and Scholes’ Cultural Web</w:t>
      </w:r>
      <w:r w:rsidR="00D7266F">
        <w:rPr>
          <w:rFonts w:ascii="Calibri" w:hAnsi="Calibri" w:cs="Calibri"/>
          <w:sz w:val="24"/>
          <w:szCs w:val="24"/>
        </w:rPr>
        <w:t xml:space="preserve">, demonstrates that cultural change </w:t>
      </w:r>
      <w:r w:rsidR="00B9334C">
        <w:rPr>
          <w:rFonts w:ascii="Calibri" w:hAnsi="Calibri" w:cs="Calibri"/>
          <w:sz w:val="24"/>
          <w:szCs w:val="24"/>
        </w:rPr>
        <w:t xml:space="preserve">requires reshaping underlying assumptions and not just </w:t>
      </w:r>
      <w:r w:rsidR="00584D3E">
        <w:rPr>
          <w:rFonts w:ascii="Calibri" w:hAnsi="Calibri" w:cs="Calibri"/>
          <w:sz w:val="24"/>
          <w:szCs w:val="24"/>
        </w:rPr>
        <w:t xml:space="preserve">altering </w:t>
      </w:r>
      <w:r w:rsidR="00B9334C">
        <w:rPr>
          <w:rFonts w:ascii="Calibri" w:hAnsi="Calibri" w:cs="Calibri"/>
          <w:sz w:val="24"/>
          <w:szCs w:val="24"/>
        </w:rPr>
        <w:t xml:space="preserve">surface behaviours. </w:t>
      </w:r>
      <w:r w:rsidR="00584D3E">
        <w:rPr>
          <w:rFonts w:ascii="Calibri" w:hAnsi="Calibri" w:cs="Calibri"/>
          <w:sz w:val="24"/>
          <w:szCs w:val="24"/>
        </w:rPr>
        <w:t xml:space="preserve">Within the NHS, </w:t>
      </w:r>
      <w:r w:rsidR="00BF7419">
        <w:rPr>
          <w:rFonts w:ascii="Calibri" w:hAnsi="Calibri" w:cs="Calibri"/>
          <w:sz w:val="24"/>
          <w:szCs w:val="24"/>
        </w:rPr>
        <w:t>regulation, austerity, and scrutiny can often reinforce defensive behaviours</w:t>
      </w:r>
      <w:r w:rsidR="000E16BF">
        <w:rPr>
          <w:rFonts w:ascii="Calibri" w:hAnsi="Calibri" w:cs="Calibri"/>
          <w:sz w:val="24"/>
          <w:szCs w:val="24"/>
        </w:rPr>
        <w:t xml:space="preserve"> but if the organisation develop</w:t>
      </w:r>
      <w:r w:rsidR="00B62BD4">
        <w:rPr>
          <w:rFonts w:ascii="Calibri" w:hAnsi="Calibri" w:cs="Calibri"/>
          <w:sz w:val="24"/>
          <w:szCs w:val="24"/>
        </w:rPr>
        <w:t>s</w:t>
      </w:r>
      <w:r w:rsidR="000E16BF">
        <w:rPr>
          <w:rFonts w:ascii="Calibri" w:hAnsi="Calibri" w:cs="Calibri"/>
          <w:sz w:val="24"/>
          <w:szCs w:val="24"/>
        </w:rPr>
        <w:t xml:space="preserve"> a</w:t>
      </w:r>
      <w:r w:rsidR="00B62BD4">
        <w:rPr>
          <w:rFonts w:ascii="Calibri" w:hAnsi="Calibri" w:cs="Calibri"/>
          <w:sz w:val="24"/>
          <w:szCs w:val="24"/>
        </w:rPr>
        <w:t xml:space="preserve"> learning</w:t>
      </w:r>
      <w:r w:rsidR="000E16BF">
        <w:rPr>
          <w:rFonts w:ascii="Calibri" w:hAnsi="Calibri" w:cs="Calibri"/>
          <w:sz w:val="24"/>
          <w:szCs w:val="24"/>
        </w:rPr>
        <w:t xml:space="preserve"> culture </w:t>
      </w:r>
      <w:r w:rsidR="00B62BD4">
        <w:rPr>
          <w:rFonts w:ascii="Calibri" w:hAnsi="Calibri" w:cs="Calibri"/>
          <w:sz w:val="24"/>
          <w:szCs w:val="24"/>
        </w:rPr>
        <w:t>that encourages reflection and feedback</w:t>
      </w:r>
      <w:r w:rsidR="00452BB8">
        <w:rPr>
          <w:rFonts w:ascii="Calibri" w:hAnsi="Calibri" w:cs="Calibri"/>
          <w:sz w:val="24"/>
          <w:szCs w:val="24"/>
        </w:rPr>
        <w:t xml:space="preserve">, the wards can </w:t>
      </w:r>
      <w:r w:rsidR="00C86FA8">
        <w:rPr>
          <w:rFonts w:ascii="Calibri" w:hAnsi="Calibri" w:cs="Calibri"/>
          <w:sz w:val="24"/>
          <w:szCs w:val="24"/>
        </w:rPr>
        <w:t xml:space="preserve">achieve sustained high performance. </w:t>
      </w:r>
    </w:p>
    <w:p w14:paraId="6A302C2C" w14:textId="5FB7058C" w:rsidR="00126075" w:rsidRPr="002C5BCE" w:rsidRDefault="00821760" w:rsidP="002C5BCE">
      <w:pPr>
        <w:spacing w:line="360" w:lineRule="auto"/>
      </w:pPr>
      <w:r>
        <w:rPr>
          <w:rFonts w:ascii="Calibri" w:hAnsi="Calibri" w:cs="Calibri"/>
          <w:sz w:val="24"/>
          <w:szCs w:val="24"/>
        </w:rPr>
        <w:t>When culture and context are managed together, they form an effective partnership</w:t>
      </w:r>
      <w:r w:rsidR="00CD3356">
        <w:rPr>
          <w:rFonts w:ascii="Calibri" w:hAnsi="Calibri" w:cs="Calibri"/>
          <w:sz w:val="24"/>
          <w:szCs w:val="24"/>
        </w:rPr>
        <w:t xml:space="preserve">. </w:t>
      </w:r>
      <w:r w:rsidR="006954CF">
        <w:rPr>
          <w:rFonts w:ascii="Calibri" w:hAnsi="Calibri" w:cs="Calibri"/>
          <w:sz w:val="24"/>
          <w:szCs w:val="24"/>
        </w:rPr>
        <w:t xml:space="preserve">If the working environment supports staff wellbeing, offers development opportunities, and </w:t>
      </w:r>
      <w:r w:rsidR="006954CF">
        <w:rPr>
          <w:rFonts w:ascii="Calibri" w:hAnsi="Calibri" w:cs="Calibri"/>
          <w:sz w:val="24"/>
          <w:szCs w:val="24"/>
        </w:rPr>
        <w:lastRenderedPageBreak/>
        <w:t>acknowledg</w:t>
      </w:r>
      <w:r w:rsidR="00EA0299">
        <w:rPr>
          <w:rFonts w:ascii="Calibri" w:hAnsi="Calibri" w:cs="Calibri"/>
          <w:sz w:val="24"/>
          <w:szCs w:val="24"/>
        </w:rPr>
        <w:t xml:space="preserve">es individual efforts, then the workplace culture can grow towards empowerment and teamwork. </w:t>
      </w:r>
      <w:r w:rsidR="002F5BA8">
        <w:rPr>
          <w:rFonts w:ascii="Calibri" w:hAnsi="Calibri" w:cs="Calibri"/>
          <w:sz w:val="24"/>
          <w:szCs w:val="24"/>
        </w:rPr>
        <w:t xml:space="preserve">However, if leaders ignore stress on staff and </w:t>
      </w:r>
      <w:r w:rsidR="003D698A">
        <w:rPr>
          <w:rFonts w:ascii="Calibri" w:hAnsi="Calibri" w:cs="Calibri"/>
          <w:sz w:val="24"/>
          <w:szCs w:val="24"/>
        </w:rPr>
        <w:t xml:space="preserve">lack of resources then the culture may become resistant or disengaged. </w:t>
      </w:r>
      <w:r w:rsidR="00A018FD">
        <w:rPr>
          <w:rFonts w:ascii="Calibri" w:hAnsi="Calibri" w:cs="Calibri"/>
          <w:sz w:val="24"/>
          <w:szCs w:val="24"/>
        </w:rPr>
        <w:t xml:space="preserve">A holistic approach to both context and culture is essential to building the high-performance </w:t>
      </w:r>
      <w:r w:rsidR="002C5BCE">
        <w:rPr>
          <w:rFonts w:ascii="Calibri" w:hAnsi="Calibri" w:cs="Calibri"/>
          <w:sz w:val="24"/>
          <w:szCs w:val="24"/>
        </w:rPr>
        <w:t xml:space="preserve">culture that the NHS aims to achieve. </w:t>
      </w:r>
    </w:p>
    <w:p w14:paraId="5C5D456F" w14:textId="77777777" w:rsidR="006D70F8" w:rsidRDefault="002206D4" w:rsidP="002206D4">
      <w:pPr>
        <w:pStyle w:val="Heading1"/>
        <w:rPr>
          <w:rFonts w:ascii="Calibri" w:hAnsi="Calibri" w:cs="Calibri"/>
        </w:rPr>
      </w:pPr>
      <w:bookmarkStart w:id="5" w:name="_Toc214790871"/>
      <w:r w:rsidRPr="006D70F8">
        <w:rPr>
          <w:rFonts w:ascii="Calibri" w:hAnsi="Calibri" w:cs="Calibri"/>
        </w:rPr>
        <w:t xml:space="preserve">3. </w:t>
      </w:r>
      <w:r w:rsidR="002767A0" w:rsidRPr="006D70F8">
        <w:rPr>
          <w:rFonts w:ascii="Calibri" w:hAnsi="Calibri" w:cs="Calibri"/>
        </w:rPr>
        <w:t xml:space="preserve">Evaluation of the </w:t>
      </w:r>
      <w:r w:rsidR="002767A0" w:rsidRPr="006D70F8">
        <w:rPr>
          <w:rFonts w:ascii="Calibri" w:hAnsi="Calibri" w:cs="Calibri"/>
        </w:rPr>
        <w:t>NHS</w:t>
      </w:r>
      <w:r w:rsidR="002767A0" w:rsidRPr="006D70F8">
        <w:rPr>
          <w:rFonts w:ascii="Calibri" w:hAnsi="Calibri" w:cs="Calibri"/>
        </w:rPr>
        <w:t xml:space="preserve"> in its Broader Environment</w:t>
      </w:r>
      <w:bookmarkEnd w:id="5"/>
      <w:r w:rsidR="002767A0" w:rsidRPr="006D70F8">
        <w:rPr>
          <w:rFonts w:ascii="Calibri" w:hAnsi="Calibri" w:cs="Calibri"/>
        </w:rPr>
        <w:t xml:space="preserve"> </w:t>
      </w:r>
    </w:p>
    <w:p w14:paraId="25F8FD6C" w14:textId="6EC9CCE3" w:rsidR="00C701F0" w:rsidRDefault="008A1E1D" w:rsidP="009F298F">
      <w:pPr>
        <w:spacing w:line="360" w:lineRule="auto"/>
        <w:rPr>
          <w:rFonts w:ascii="Calibri" w:hAnsi="Calibri" w:cs="Calibri"/>
          <w:sz w:val="24"/>
          <w:szCs w:val="24"/>
        </w:rPr>
      </w:pPr>
      <w:r>
        <w:rPr>
          <w:rFonts w:ascii="Calibri" w:hAnsi="Calibri" w:cs="Calibri"/>
          <w:sz w:val="24"/>
          <w:szCs w:val="24"/>
        </w:rPr>
        <w:t>The performance of any organisation is sh</w:t>
      </w:r>
      <w:r w:rsidR="00A643D0">
        <w:rPr>
          <w:rFonts w:ascii="Calibri" w:hAnsi="Calibri" w:cs="Calibri"/>
          <w:sz w:val="24"/>
          <w:szCs w:val="24"/>
        </w:rPr>
        <w:t xml:space="preserve">aped by its internal culture and structure </w:t>
      </w:r>
      <w:r w:rsidR="00BF7B1C">
        <w:rPr>
          <w:rFonts w:ascii="Calibri" w:hAnsi="Calibri" w:cs="Calibri"/>
          <w:sz w:val="24"/>
          <w:szCs w:val="24"/>
        </w:rPr>
        <w:t>and</w:t>
      </w:r>
      <w:r w:rsidR="00A643D0">
        <w:rPr>
          <w:rFonts w:ascii="Calibri" w:hAnsi="Calibri" w:cs="Calibri"/>
          <w:sz w:val="24"/>
          <w:szCs w:val="24"/>
        </w:rPr>
        <w:t xml:space="preserve"> by the wider environment </w:t>
      </w:r>
      <w:r w:rsidR="00BF7B1C">
        <w:rPr>
          <w:rFonts w:ascii="Calibri" w:hAnsi="Calibri" w:cs="Calibri"/>
          <w:sz w:val="24"/>
          <w:szCs w:val="24"/>
        </w:rPr>
        <w:t>that it operates in. For the NHS</w:t>
      </w:r>
      <w:r w:rsidR="00897587">
        <w:rPr>
          <w:rFonts w:ascii="Calibri" w:hAnsi="Calibri" w:cs="Calibri"/>
          <w:sz w:val="24"/>
          <w:szCs w:val="24"/>
        </w:rPr>
        <w:t>,</w:t>
      </w:r>
      <w:r w:rsidR="00E063AA">
        <w:rPr>
          <w:rFonts w:ascii="Calibri" w:hAnsi="Calibri" w:cs="Calibri"/>
          <w:sz w:val="24"/>
          <w:szCs w:val="24"/>
        </w:rPr>
        <w:t xml:space="preserve"> which is a publicly funded healthcare system,</w:t>
      </w:r>
      <w:r w:rsidR="00897587">
        <w:rPr>
          <w:rFonts w:ascii="Calibri" w:hAnsi="Calibri" w:cs="Calibri"/>
          <w:sz w:val="24"/>
          <w:szCs w:val="24"/>
        </w:rPr>
        <w:t xml:space="preserve"> the broader environment </w:t>
      </w:r>
      <w:r w:rsidR="00D253A7">
        <w:rPr>
          <w:rFonts w:ascii="Calibri" w:hAnsi="Calibri" w:cs="Calibri"/>
          <w:sz w:val="24"/>
          <w:szCs w:val="24"/>
        </w:rPr>
        <w:t xml:space="preserve">strongly implements </w:t>
      </w:r>
      <w:r w:rsidR="00BE505A">
        <w:rPr>
          <w:rFonts w:ascii="Calibri" w:hAnsi="Calibri" w:cs="Calibri"/>
          <w:sz w:val="24"/>
          <w:szCs w:val="24"/>
        </w:rPr>
        <w:t xml:space="preserve">service delivery, staff behaviour, operational priorities, and decision making. </w:t>
      </w:r>
      <w:r w:rsidR="009F298F">
        <w:rPr>
          <w:rFonts w:ascii="Calibri" w:hAnsi="Calibri" w:cs="Calibri"/>
          <w:sz w:val="24"/>
          <w:szCs w:val="24"/>
        </w:rPr>
        <w:t xml:space="preserve">This section </w:t>
      </w:r>
      <w:r w:rsidR="00D51882">
        <w:rPr>
          <w:rFonts w:ascii="Calibri" w:hAnsi="Calibri" w:cs="Calibri"/>
          <w:sz w:val="24"/>
          <w:szCs w:val="24"/>
        </w:rPr>
        <w:t>evaluates the surgical</w:t>
      </w:r>
      <w:r w:rsidR="003B328A">
        <w:rPr>
          <w:rFonts w:ascii="Calibri" w:hAnsi="Calibri" w:cs="Calibri"/>
          <w:sz w:val="24"/>
          <w:szCs w:val="24"/>
        </w:rPr>
        <w:t xml:space="preserve"> </w:t>
      </w:r>
      <w:r w:rsidR="00D51882">
        <w:rPr>
          <w:rFonts w:ascii="Calibri" w:hAnsi="Calibri" w:cs="Calibri"/>
          <w:sz w:val="24"/>
          <w:szCs w:val="24"/>
        </w:rPr>
        <w:t>war</w:t>
      </w:r>
      <w:r w:rsidR="00E65569">
        <w:rPr>
          <w:rFonts w:ascii="Calibri" w:hAnsi="Calibri" w:cs="Calibri"/>
          <w:sz w:val="24"/>
          <w:szCs w:val="24"/>
        </w:rPr>
        <w:t xml:space="preserve">d using PESTEL and SWOT analysis, supported by </w:t>
      </w:r>
      <w:r w:rsidR="003B328A">
        <w:rPr>
          <w:rFonts w:ascii="Calibri" w:hAnsi="Calibri" w:cs="Calibri"/>
          <w:sz w:val="24"/>
          <w:szCs w:val="24"/>
        </w:rPr>
        <w:t>the McKinsey 7S framework</w:t>
      </w:r>
      <w:r w:rsidR="00237E7D">
        <w:rPr>
          <w:rFonts w:ascii="Calibri" w:hAnsi="Calibri" w:cs="Calibri"/>
          <w:sz w:val="24"/>
          <w:szCs w:val="24"/>
        </w:rPr>
        <w:t>, whilst also assessin</w:t>
      </w:r>
      <w:r w:rsidR="008660A7">
        <w:rPr>
          <w:rFonts w:ascii="Calibri" w:hAnsi="Calibri" w:cs="Calibri"/>
          <w:sz w:val="24"/>
          <w:szCs w:val="24"/>
        </w:rPr>
        <w:t xml:space="preserve">g </w:t>
      </w:r>
      <w:r w:rsidR="008F5189">
        <w:rPr>
          <w:rFonts w:ascii="Calibri" w:hAnsi="Calibri" w:cs="Calibri"/>
          <w:sz w:val="24"/>
          <w:szCs w:val="24"/>
        </w:rPr>
        <w:t xml:space="preserve">how external and internal factors </w:t>
      </w:r>
      <w:r w:rsidR="004944CE">
        <w:rPr>
          <w:rFonts w:ascii="Calibri" w:hAnsi="Calibri" w:cs="Calibri"/>
          <w:sz w:val="24"/>
          <w:szCs w:val="24"/>
        </w:rPr>
        <w:t>combine to create opportunities, constraints, and performance implications</w:t>
      </w:r>
      <w:r w:rsidR="00605606">
        <w:rPr>
          <w:rFonts w:ascii="Calibri" w:hAnsi="Calibri" w:cs="Calibri"/>
          <w:sz w:val="24"/>
          <w:szCs w:val="24"/>
        </w:rPr>
        <w:t xml:space="preserve"> for the organisation </w:t>
      </w:r>
      <w:r w:rsidR="00212763">
        <w:rPr>
          <w:rFonts w:ascii="Calibri" w:hAnsi="Calibri" w:cs="Calibri"/>
          <w:sz w:val="24"/>
          <w:szCs w:val="24"/>
        </w:rPr>
        <w:t>(</w:t>
      </w:r>
      <w:r w:rsidR="008933F0">
        <w:rPr>
          <w:rFonts w:ascii="Calibri" w:hAnsi="Calibri" w:cs="Calibri"/>
          <w:sz w:val="24"/>
          <w:szCs w:val="24"/>
        </w:rPr>
        <w:t>Whittington</w:t>
      </w:r>
      <w:r w:rsidR="00212763">
        <w:rPr>
          <w:rFonts w:ascii="Calibri" w:hAnsi="Calibri" w:cs="Calibri"/>
          <w:sz w:val="24"/>
          <w:szCs w:val="24"/>
        </w:rPr>
        <w:t xml:space="preserve"> </w:t>
      </w:r>
      <w:r w:rsidR="00212763">
        <w:rPr>
          <w:rFonts w:ascii="Calibri" w:hAnsi="Calibri" w:cs="Calibri"/>
          <w:i/>
          <w:iCs/>
          <w:sz w:val="24"/>
          <w:szCs w:val="24"/>
        </w:rPr>
        <w:t>et al.</w:t>
      </w:r>
      <w:r w:rsidR="00212763">
        <w:rPr>
          <w:rFonts w:ascii="Calibri" w:hAnsi="Calibri" w:cs="Calibri"/>
          <w:sz w:val="24"/>
          <w:szCs w:val="24"/>
        </w:rPr>
        <w:t>, 2017).</w:t>
      </w:r>
      <w:r w:rsidR="00605606">
        <w:rPr>
          <w:rFonts w:ascii="Calibri" w:hAnsi="Calibri" w:cs="Calibri"/>
          <w:sz w:val="24"/>
          <w:szCs w:val="24"/>
        </w:rPr>
        <w:t xml:space="preserve"> </w:t>
      </w:r>
    </w:p>
    <w:p w14:paraId="5FB58AA8" w14:textId="2FF82897" w:rsidR="00A960F9" w:rsidRDefault="008933F0" w:rsidP="00BB1C50">
      <w:pPr>
        <w:pStyle w:val="Heading2"/>
        <w:rPr>
          <w:rFonts w:ascii="Calibri" w:hAnsi="Calibri" w:cs="Calibri"/>
        </w:rPr>
      </w:pPr>
      <w:bookmarkStart w:id="6" w:name="_Toc214790872"/>
      <w:r w:rsidRPr="008933F0">
        <w:rPr>
          <w:rFonts w:ascii="Calibri" w:hAnsi="Calibri" w:cs="Calibri"/>
        </w:rPr>
        <w:t>3.1 PESTEL Analysis</w:t>
      </w:r>
      <w:bookmarkEnd w:id="6"/>
    </w:p>
    <w:p w14:paraId="22C45E78" w14:textId="76BB4156" w:rsidR="00D01D0A" w:rsidRPr="0057540E" w:rsidRDefault="00D01D0A" w:rsidP="0057540E">
      <w:pPr>
        <w:spacing w:line="360" w:lineRule="auto"/>
        <w:rPr>
          <w:rFonts w:ascii="Calibri" w:hAnsi="Calibri" w:cs="Calibri"/>
          <w:b/>
          <w:bCs/>
          <w:sz w:val="24"/>
          <w:szCs w:val="24"/>
        </w:rPr>
      </w:pPr>
      <w:r w:rsidRPr="0057540E">
        <w:rPr>
          <w:rFonts w:ascii="Calibri" w:hAnsi="Calibri" w:cs="Calibri"/>
          <w:b/>
          <w:bCs/>
          <w:sz w:val="24"/>
          <w:szCs w:val="24"/>
        </w:rPr>
        <w:t>Political Factors</w:t>
      </w:r>
    </w:p>
    <w:p w14:paraId="3F9405AF" w14:textId="6479FE25" w:rsidR="00D01D0A" w:rsidRDefault="00D01D0A" w:rsidP="0057540E">
      <w:pPr>
        <w:spacing w:line="360" w:lineRule="auto"/>
        <w:rPr>
          <w:rFonts w:ascii="Calibri" w:hAnsi="Calibri" w:cs="Calibri"/>
          <w:sz w:val="24"/>
          <w:szCs w:val="24"/>
        </w:rPr>
      </w:pPr>
      <w:r>
        <w:rPr>
          <w:rFonts w:ascii="Calibri" w:hAnsi="Calibri" w:cs="Calibri"/>
          <w:sz w:val="24"/>
          <w:szCs w:val="24"/>
        </w:rPr>
        <w:t xml:space="preserve">The NHS is </w:t>
      </w:r>
      <w:r w:rsidR="00C53676">
        <w:rPr>
          <w:rFonts w:ascii="Calibri" w:hAnsi="Calibri" w:cs="Calibri"/>
          <w:sz w:val="24"/>
          <w:szCs w:val="24"/>
        </w:rPr>
        <w:t>primarily shape</w:t>
      </w:r>
      <w:r w:rsidR="00CD5C02">
        <w:rPr>
          <w:rFonts w:ascii="Calibri" w:hAnsi="Calibri" w:cs="Calibri"/>
          <w:sz w:val="24"/>
          <w:szCs w:val="24"/>
        </w:rPr>
        <w:t>d</w:t>
      </w:r>
      <w:r w:rsidR="00C53676">
        <w:rPr>
          <w:rFonts w:ascii="Calibri" w:hAnsi="Calibri" w:cs="Calibri"/>
          <w:sz w:val="24"/>
          <w:szCs w:val="24"/>
        </w:rPr>
        <w:t xml:space="preserve"> by political decision-making, with government policy strategies </w:t>
      </w:r>
      <w:r w:rsidR="00330195">
        <w:rPr>
          <w:rFonts w:ascii="Calibri" w:hAnsi="Calibri" w:cs="Calibri"/>
          <w:sz w:val="24"/>
          <w:szCs w:val="24"/>
        </w:rPr>
        <w:t xml:space="preserve">such as the NHS Long Term Plan </w:t>
      </w:r>
      <w:r w:rsidR="007967A3">
        <w:rPr>
          <w:rFonts w:ascii="Calibri" w:hAnsi="Calibri" w:cs="Calibri"/>
          <w:sz w:val="24"/>
          <w:szCs w:val="24"/>
        </w:rPr>
        <w:t>(NHS England, 2023) and the Workforce Plan (</w:t>
      </w:r>
      <w:r w:rsidR="009C7811">
        <w:rPr>
          <w:rFonts w:ascii="Calibri" w:hAnsi="Calibri" w:cs="Calibri"/>
          <w:sz w:val="24"/>
          <w:szCs w:val="24"/>
        </w:rPr>
        <w:t>Department of Hea</w:t>
      </w:r>
      <w:r w:rsidR="00000AE8">
        <w:rPr>
          <w:rFonts w:ascii="Calibri" w:hAnsi="Calibri" w:cs="Calibri"/>
          <w:sz w:val="24"/>
          <w:szCs w:val="24"/>
        </w:rPr>
        <w:t>lth &amp; Social Care, 2024) determining funding allo</w:t>
      </w:r>
      <w:r w:rsidR="00CD5C02">
        <w:rPr>
          <w:rFonts w:ascii="Calibri" w:hAnsi="Calibri" w:cs="Calibri"/>
          <w:sz w:val="24"/>
          <w:szCs w:val="24"/>
        </w:rPr>
        <w:t>cations, staffing levels, waiting time targets, quality standards, and regulatory expectations.</w:t>
      </w:r>
      <w:r w:rsidR="00AA41A7">
        <w:rPr>
          <w:rFonts w:ascii="Calibri" w:hAnsi="Calibri" w:cs="Calibri"/>
          <w:sz w:val="24"/>
          <w:szCs w:val="24"/>
        </w:rPr>
        <w:t xml:space="preserve"> </w:t>
      </w:r>
      <w:r w:rsidR="00122A82">
        <w:rPr>
          <w:rFonts w:ascii="Calibri" w:hAnsi="Calibri" w:cs="Calibri"/>
          <w:sz w:val="24"/>
          <w:szCs w:val="24"/>
        </w:rPr>
        <w:t>These political priorities generate increased performance pressures</w:t>
      </w:r>
      <w:r w:rsidR="00E2746E">
        <w:rPr>
          <w:rFonts w:ascii="Calibri" w:hAnsi="Calibri" w:cs="Calibri"/>
          <w:sz w:val="24"/>
          <w:szCs w:val="24"/>
        </w:rPr>
        <w:t xml:space="preserve"> that filter down directly to surgical wards. Th</w:t>
      </w:r>
      <w:r w:rsidR="00672559">
        <w:rPr>
          <w:rFonts w:ascii="Calibri" w:hAnsi="Calibri" w:cs="Calibri"/>
          <w:sz w:val="24"/>
          <w:szCs w:val="24"/>
        </w:rPr>
        <w:t xml:space="preserve">ese pressures </w:t>
      </w:r>
      <w:r w:rsidR="00511B5A">
        <w:rPr>
          <w:rFonts w:ascii="Calibri" w:hAnsi="Calibri" w:cs="Calibri"/>
          <w:sz w:val="24"/>
          <w:szCs w:val="24"/>
        </w:rPr>
        <w:t xml:space="preserve">are reinforced by regulators such as the Care Quality Commission (CQC), which sets </w:t>
      </w:r>
      <w:r w:rsidR="0007723A">
        <w:rPr>
          <w:rFonts w:ascii="Calibri" w:hAnsi="Calibri" w:cs="Calibri"/>
          <w:sz w:val="24"/>
          <w:szCs w:val="24"/>
        </w:rPr>
        <w:t>standards</w:t>
      </w:r>
      <w:r w:rsidR="00511B5A">
        <w:rPr>
          <w:rFonts w:ascii="Calibri" w:hAnsi="Calibri" w:cs="Calibri"/>
          <w:sz w:val="24"/>
          <w:szCs w:val="24"/>
        </w:rPr>
        <w:t xml:space="preserve"> for clinical governance</w:t>
      </w:r>
      <w:r w:rsidR="0007723A">
        <w:rPr>
          <w:rFonts w:ascii="Calibri" w:hAnsi="Calibri" w:cs="Calibri"/>
          <w:sz w:val="24"/>
          <w:szCs w:val="24"/>
        </w:rPr>
        <w:t xml:space="preserve"> that requires detailed documentation, compliance, and monitoring</w:t>
      </w:r>
      <w:r w:rsidR="009B6543">
        <w:rPr>
          <w:rFonts w:ascii="Calibri" w:hAnsi="Calibri" w:cs="Calibri"/>
          <w:sz w:val="24"/>
          <w:szCs w:val="24"/>
        </w:rPr>
        <w:t>, and therefore influences organisational behaviour and service design</w:t>
      </w:r>
      <w:r w:rsidR="00B145EA">
        <w:rPr>
          <w:rFonts w:ascii="Calibri" w:hAnsi="Calibri" w:cs="Calibri"/>
          <w:sz w:val="24"/>
          <w:szCs w:val="24"/>
        </w:rPr>
        <w:t xml:space="preserve"> (Ham, 2014).</w:t>
      </w:r>
      <w:r w:rsidR="00B12623">
        <w:rPr>
          <w:rFonts w:ascii="Calibri" w:hAnsi="Calibri" w:cs="Calibri"/>
          <w:sz w:val="24"/>
          <w:szCs w:val="24"/>
        </w:rPr>
        <w:t xml:space="preserve"> </w:t>
      </w:r>
      <w:r w:rsidR="00244C16">
        <w:rPr>
          <w:rFonts w:ascii="Calibri" w:hAnsi="Calibri" w:cs="Calibri"/>
          <w:sz w:val="24"/>
          <w:szCs w:val="24"/>
        </w:rPr>
        <w:t xml:space="preserve">Political factors drive accountability while increasing administrative demands, impacting staff time, morale, resources, and elective surgery capacity. </w:t>
      </w:r>
    </w:p>
    <w:p w14:paraId="1FD18DD4" w14:textId="341A594B" w:rsidR="0057540E" w:rsidRDefault="0057540E" w:rsidP="00FD0243">
      <w:pPr>
        <w:rPr>
          <w:rFonts w:ascii="Calibri" w:hAnsi="Calibri" w:cs="Calibri"/>
          <w:b/>
          <w:bCs/>
          <w:sz w:val="24"/>
          <w:szCs w:val="24"/>
        </w:rPr>
      </w:pPr>
      <w:r w:rsidRPr="0057540E">
        <w:rPr>
          <w:rFonts w:ascii="Calibri" w:hAnsi="Calibri" w:cs="Calibri"/>
          <w:b/>
          <w:bCs/>
          <w:sz w:val="24"/>
          <w:szCs w:val="24"/>
        </w:rPr>
        <w:t>Economic Factors</w:t>
      </w:r>
    </w:p>
    <w:p w14:paraId="1083BAFF" w14:textId="2AA833DD" w:rsidR="0057540E" w:rsidRDefault="003E324A" w:rsidP="00125939">
      <w:pPr>
        <w:spacing w:line="360" w:lineRule="auto"/>
        <w:rPr>
          <w:rFonts w:ascii="Calibri" w:hAnsi="Calibri" w:cs="Calibri"/>
          <w:sz w:val="24"/>
          <w:szCs w:val="24"/>
        </w:rPr>
      </w:pPr>
      <w:r>
        <w:rPr>
          <w:rFonts w:ascii="Calibri" w:hAnsi="Calibri" w:cs="Calibri"/>
          <w:sz w:val="24"/>
          <w:szCs w:val="24"/>
        </w:rPr>
        <w:t xml:space="preserve">Economically, the NHS operates </w:t>
      </w:r>
      <w:r w:rsidR="00B95796">
        <w:rPr>
          <w:rFonts w:ascii="Calibri" w:hAnsi="Calibri" w:cs="Calibri"/>
          <w:sz w:val="24"/>
          <w:szCs w:val="24"/>
        </w:rPr>
        <w:t xml:space="preserve">under </w:t>
      </w:r>
      <w:r w:rsidR="00D474D6">
        <w:rPr>
          <w:rFonts w:ascii="Calibri" w:hAnsi="Calibri" w:cs="Calibri"/>
          <w:sz w:val="24"/>
          <w:szCs w:val="24"/>
        </w:rPr>
        <w:t xml:space="preserve">constant cost constraints, </w:t>
      </w:r>
      <w:r w:rsidR="00FC0D5E">
        <w:rPr>
          <w:rFonts w:ascii="Calibri" w:hAnsi="Calibri" w:cs="Calibri"/>
          <w:sz w:val="24"/>
          <w:szCs w:val="24"/>
        </w:rPr>
        <w:t xml:space="preserve">with inflation, workforce shortages, and rising patient demand intensifying financial pressures. </w:t>
      </w:r>
      <w:r w:rsidR="00773236">
        <w:rPr>
          <w:rFonts w:ascii="Calibri" w:hAnsi="Calibri" w:cs="Calibri"/>
          <w:sz w:val="24"/>
          <w:szCs w:val="24"/>
        </w:rPr>
        <w:t xml:space="preserve">Surgical wards are affected from these constraints through limited staffing, </w:t>
      </w:r>
      <w:r w:rsidR="00B66C82">
        <w:rPr>
          <w:rFonts w:ascii="Calibri" w:hAnsi="Calibri" w:cs="Calibri"/>
          <w:sz w:val="24"/>
          <w:szCs w:val="24"/>
        </w:rPr>
        <w:t xml:space="preserve">restricted access to resources and </w:t>
      </w:r>
      <w:r w:rsidR="00B66C82">
        <w:rPr>
          <w:rFonts w:ascii="Calibri" w:hAnsi="Calibri" w:cs="Calibri"/>
          <w:sz w:val="24"/>
          <w:szCs w:val="24"/>
        </w:rPr>
        <w:lastRenderedPageBreak/>
        <w:t xml:space="preserve">equipment, and the reliance on agency workers. </w:t>
      </w:r>
      <w:r w:rsidR="001D7EAF">
        <w:rPr>
          <w:rFonts w:ascii="Calibri" w:hAnsi="Calibri" w:cs="Calibri"/>
          <w:sz w:val="24"/>
          <w:szCs w:val="24"/>
        </w:rPr>
        <w:t>B</w:t>
      </w:r>
      <w:r w:rsidR="00BC1CA7">
        <w:rPr>
          <w:rFonts w:ascii="Calibri" w:hAnsi="Calibri" w:cs="Calibri"/>
          <w:sz w:val="24"/>
          <w:szCs w:val="24"/>
        </w:rPr>
        <w:t>ud</w:t>
      </w:r>
      <w:r w:rsidR="001D7EAF">
        <w:rPr>
          <w:rFonts w:ascii="Calibri" w:hAnsi="Calibri" w:cs="Calibri"/>
          <w:sz w:val="24"/>
          <w:szCs w:val="24"/>
        </w:rPr>
        <w:t xml:space="preserve">get limitations within the NHS can </w:t>
      </w:r>
      <w:r w:rsidR="004223CE">
        <w:rPr>
          <w:rFonts w:ascii="Calibri" w:hAnsi="Calibri" w:cs="Calibri"/>
          <w:sz w:val="24"/>
          <w:szCs w:val="24"/>
        </w:rPr>
        <w:t>restrict training and innovation</w:t>
      </w:r>
      <w:r w:rsidR="0029374D">
        <w:rPr>
          <w:rFonts w:ascii="Calibri" w:hAnsi="Calibri" w:cs="Calibri"/>
          <w:sz w:val="24"/>
          <w:szCs w:val="24"/>
        </w:rPr>
        <w:t xml:space="preserve">, leading to reduced ability to adapt or improve organisational processes. </w:t>
      </w:r>
      <w:r w:rsidR="00D3051A">
        <w:rPr>
          <w:rFonts w:ascii="Calibri" w:hAnsi="Calibri" w:cs="Calibri"/>
          <w:sz w:val="24"/>
          <w:szCs w:val="24"/>
        </w:rPr>
        <w:t xml:space="preserve">However, these cost pressures can drive efficiency initiatives, promoting wards to </w:t>
      </w:r>
      <w:r w:rsidR="00125939">
        <w:rPr>
          <w:rFonts w:ascii="Calibri" w:hAnsi="Calibri" w:cs="Calibri"/>
          <w:sz w:val="24"/>
          <w:szCs w:val="24"/>
        </w:rPr>
        <w:t xml:space="preserve">enhance productivity and streamline </w:t>
      </w:r>
      <w:r w:rsidR="00733910">
        <w:rPr>
          <w:rFonts w:ascii="Calibri" w:hAnsi="Calibri" w:cs="Calibri"/>
          <w:sz w:val="24"/>
          <w:szCs w:val="24"/>
        </w:rPr>
        <w:t>processes</w:t>
      </w:r>
      <w:r w:rsidR="00794B24">
        <w:rPr>
          <w:rFonts w:ascii="Calibri" w:hAnsi="Calibri" w:cs="Calibri"/>
          <w:sz w:val="24"/>
          <w:szCs w:val="24"/>
        </w:rPr>
        <w:t xml:space="preserve">. </w:t>
      </w:r>
      <w:r w:rsidR="006B4510">
        <w:rPr>
          <w:rFonts w:ascii="Calibri" w:hAnsi="Calibri" w:cs="Calibri"/>
          <w:sz w:val="24"/>
          <w:szCs w:val="24"/>
        </w:rPr>
        <w:t xml:space="preserve">Operational decision-making is shaped by ongoing financial pressures, rising demand, </w:t>
      </w:r>
      <w:r w:rsidR="00340FEC">
        <w:rPr>
          <w:rFonts w:ascii="Calibri" w:hAnsi="Calibri" w:cs="Calibri"/>
          <w:sz w:val="24"/>
          <w:szCs w:val="24"/>
        </w:rPr>
        <w:t xml:space="preserve">and budget constraints. </w:t>
      </w:r>
      <w:r w:rsidR="00B25F25">
        <w:rPr>
          <w:rFonts w:ascii="Calibri" w:hAnsi="Calibri" w:cs="Calibri"/>
          <w:sz w:val="24"/>
          <w:szCs w:val="24"/>
        </w:rPr>
        <w:t>The King’s Fund (2022) highlights chronic funding</w:t>
      </w:r>
      <w:r w:rsidR="00012A22">
        <w:rPr>
          <w:rFonts w:ascii="Calibri" w:hAnsi="Calibri" w:cs="Calibri"/>
          <w:sz w:val="24"/>
          <w:szCs w:val="24"/>
        </w:rPr>
        <w:t xml:space="preserve"> gaps, inflationary pressures in healthcare costs</w:t>
      </w:r>
      <w:r w:rsidR="00146CF7">
        <w:rPr>
          <w:rFonts w:ascii="Calibri" w:hAnsi="Calibri" w:cs="Calibri"/>
          <w:sz w:val="24"/>
          <w:szCs w:val="24"/>
        </w:rPr>
        <w:t xml:space="preserve"> and persistent workforce shortages. </w:t>
      </w:r>
      <w:r w:rsidR="001077CC">
        <w:rPr>
          <w:rFonts w:ascii="Calibri" w:hAnsi="Calibri" w:cs="Calibri"/>
          <w:sz w:val="24"/>
          <w:szCs w:val="24"/>
        </w:rPr>
        <w:t xml:space="preserve">These economic factors restrict ward </w:t>
      </w:r>
      <w:r w:rsidR="00022216">
        <w:rPr>
          <w:rFonts w:ascii="Calibri" w:hAnsi="Calibri" w:cs="Calibri"/>
          <w:sz w:val="24"/>
          <w:szCs w:val="24"/>
        </w:rPr>
        <w:t>capacity, increase staff workload, and challenge operational efficiency</w:t>
      </w:r>
      <w:r w:rsidR="00571F28">
        <w:rPr>
          <w:rFonts w:ascii="Calibri" w:hAnsi="Calibri" w:cs="Calibri"/>
          <w:sz w:val="24"/>
          <w:szCs w:val="24"/>
        </w:rPr>
        <w:t>, whilst limiting the ward’s ability to respond dynamically to patient flow pressures</w:t>
      </w:r>
      <w:r w:rsidR="00546C7C">
        <w:rPr>
          <w:rFonts w:ascii="Calibri" w:hAnsi="Calibri" w:cs="Calibri"/>
          <w:sz w:val="24"/>
          <w:szCs w:val="24"/>
        </w:rPr>
        <w:t xml:space="preserve"> (Dunn </w:t>
      </w:r>
      <w:r w:rsidR="00546C7C">
        <w:rPr>
          <w:rFonts w:ascii="Calibri" w:hAnsi="Calibri" w:cs="Calibri"/>
          <w:i/>
          <w:iCs/>
          <w:sz w:val="24"/>
          <w:szCs w:val="24"/>
        </w:rPr>
        <w:t>et al.</w:t>
      </w:r>
      <w:r w:rsidR="00546C7C">
        <w:rPr>
          <w:rFonts w:ascii="Calibri" w:hAnsi="Calibri" w:cs="Calibri"/>
          <w:sz w:val="24"/>
          <w:szCs w:val="24"/>
        </w:rPr>
        <w:t>, 2023)</w:t>
      </w:r>
      <w:r w:rsidR="00571F28">
        <w:rPr>
          <w:rFonts w:ascii="Calibri" w:hAnsi="Calibri" w:cs="Calibri"/>
          <w:sz w:val="24"/>
          <w:szCs w:val="24"/>
        </w:rPr>
        <w:t>.</w:t>
      </w:r>
    </w:p>
    <w:p w14:paraId="54E5BA13" w14:textId="79AF2D56" w:rsidR="00431E59" w:rsidRDefault="00431E59" w:rsidP="00125939">
      <w:pPr>
        <w:spacing w:line="360" w:lineRule="auto"/>
        <w:rPr>
          <w:rFonts w:ascii="Calibri" w:hAnsi="Calibri" w:cs="Calibri"/>
          <w:b/>
          <w:bCs/>
          <w:sz w:val="24"/>
          <w:szCs w:val="24"/>
        </w:rPr>
      </w:pPr>
      <w:r>
        <w:rPr>
          <w:rFonts w:ascii="Calibri" w:hAnsi="Calibri" w:cs="Calibri"/>
          <w:b/>
          <w:bCs/>
          <w:sz w:val="24"/>
          <w:szCs w:val="24"/>
        </w:rPr>
        <w:t>Social Factors</w:t>
      </w:r>
    </w:p>
    <w:p w14:paraId="31639B68" w14:textId="75E85B27" w:rsidR="00571F28" w:rsidRDefault="00117967" w:rsidP="00AE6B8D">
      <w:pPr>
        <w:spacing w:line="360" w:lineRule="auto"/>
        <w:rPr>
          <w:rFonts w:ascii="Calibri" w:hAnsi="Calibri" w:cs="Calibri"/>
          <w:sz w:val="24"/>
          <w:szCs w:val="24"/>
        </w:rPr>
      </w:pPr>
      <w:r>
        <w:rPr>
          <w:rFonts w:ascii="Calibri" w:hAnsi="Calibri" w:cs="Calibri"/>
          <w:sz w:val="24"/>
          <w:szCs w:val="24"/>
        </w:rPr>
        <w:t xml:space="preserve">Social factors </w:t>
      </w:r>
      <w:r w:rsidR="0009388E">
        <w:rPr>
          <w:rFonts w:ascii="Calibri" w:hAnsi="Calibri" w:cs="Calibri"/>
          <w:sz w:val="24"/>
          <w:szCs w:val="24"/>
        </w:rPr>
        <w:t>such as demographic shifts, ageing population, and increased mu</w:t>
      </w:r>
      <w:r w:rsidR="00BD335A">
        <w:rPr>
          <w:rFonts w:ascii="Calibri" w:hAnsi="Calibri" w:cs="Calibri"/>
          <w:sz w:val="24"/>
          <w:szCs w:val="24"/>
        </w:rPr>
        <w:t xml:space="preserve">ltimorbidity </w:t>
      </w:r>
      <w:r w:rsidR="00BB4CE9">
        <w:rPr>
          <w:rFonts w:ascii="Calibri" w:hAnsi="Calibri" w:cs="Calibri"/>
          <w:sz w:val="24"/>
          <w:szCs w:val="24"/>
        </w:rPr>
        <w:t xml:space="preserve">drives higher demand for surgical interventions (West </w:t>
      </w:r>
      <w:r w:rsidR="00BB4CE9">
        <w:rPr>
          <w:rFonts w:ascii="Calibri" w:hAnsi="Calibri" w:cs="Calibri"/>
          <w:i/>
          <w:iCs/>
          <w:sz w:val="24"/>
          <w:szCs w:val="24"/>
        </w:rPr>
        <w:t>et al.</w:t>
      </w:r>
      <w:r w:rsidR="00BB4CE9">
        <w:rPr>
          <w:rFonts w:ascii="Calibri" w:hAnsi="Calibri" w:cs="Calibri"/>
          <w:sz w:val="24"/>
          <w:szCs w:val="24"/>
        </w:rPr>
        <w:t>, 2017)</w:t>
      </w:r>
      <w:r w:rsidR="00294AD1">
        <w:rPr>
          <w:rFonts w:ascii="Calibri" w:hAnsi="Calibri" w:cs="Calibri"/>
          <w:sz w:val="24"/>
          <w:szCs w:val="24"/>
        </w:rPr>
        <w:t xml:space="preserve">. Rising public </w:t>
      </w:r>
      <w:r w:rsidR="005A20A4">
        <w:rPr>
          <w:rFonts w:ascii="Calibri" w:hAnsi="Calibri" w:cs="Calibri"/>
          <w:sz w:val="24"/>
          <w:szCs w:val="24"/>
        </w:rPr>
        <w:t xml:space="preserve">expectations for patient-centred </w:t>
      </w:r>
      <w:r w:rsidR="00F63680">
        <w:rPr>
          <w:rFonts w:ascii="Calibri" w:hAnsi="Calibri" w:cs="Calibri"/>
          <w:sz w:val="24"/>
          <w:szCs w:val="24"/>
        </w:rPr>
        <w:t>and compassionate care influence organisational priorities and staff behaviour</w:t>
      </w:r>
      <w:r w:rsidR="00C7771A">
        <w:rPr>
          <w:rFonts w:ascii="Calibri" w:hAnsi="Calibri" w:cs="Calibri"/>
          <w:sz w:val="24"/>
          <w:szCs w:val="24"/>
        </w:rPr>
        <w:t>, however workforce diversity and generation</w:t>
      </w:r>
      <w:r w:rsidR="00AF6FB2">
        <w:rPr>
          <w:rFonts w:ascii="Calibri" w:hAnsi="Calibri" w:cs="Calibri"/>
          <w:sz w:val="24"/>
          <w:szCs w:val="24"/>
        </w:rPr>
        <w:t>al changes in professional attitudes affect recruitment, engagement, and retention (West &amp; Dawson, 2</w:t>
      </w:r>
      <w:r w:rsidR="009C507A">
        <w:rPr>
          <w:rFonts w:ascii="Calibri" w:hAnsi="Calibri" w:cs="Calibri"/>
          <w:sz w:val="24"/>
          <w:szCs w:val="24"/>
        </w:rPr>
        <w:t>012)</w:t>
      </w:r>
      <w:r w:rsidR="001E78C8">
        <w:rPr>
          <w:rFonts w:ascii="Calibri" w:hAnsi="Calibri" w:cs="Calibri"/>
          <w:sz w:val="24"/>
          <w:szCs w:val="24"/>
        </w:rPr>
        <w:t xml:space="preserve">. Staff wellbeing and work-life balance is vital for </w:t>
      </w:r>
      <w:r w:rsidR="009A7181">
        <w:rPr>
          <w:rFonts w:ascii="Calibri" w:hAnsi="Calibri" w:cs="Calibri"/>
          <w:sz w:val="24"/>
          <w:szCs w:val="24"/>
        </w:rPr>
        <w:t xml:space="preserve">sustaining </w:t>
      </w:r>
      <w:r w:rsidR="00AE6B8D">
        <w:rPr>
          <w:rFonts w:ascii="Calibri" w:hAnsi="Calibri" w:cs="Calibri"/>
          <w:sz w:val="24"/>
          <w:szCs w:val="24"/>
        </w:rPr>
        <w:t>individuals’</w:t>
      </w:r>
      <w:r w:rsidR="009A7181">
        <w:rPr>
          <w:rFonts w:ascii="Calibri" w:hAnsi="Calibri" w:cs="Calibri"/>
          <w:sz w:val="24"/>
          <w:szCs w:val="24"/>
        </w:rPr>
        <w:t xml:space="preserve"> satisfaction. </w:t>
      </w:r>
    </w:p>
    <w:p w14:paraId="3DF8B7FC" w14:textId="3D826574" w:rsidR="00AE6B8D" w:rsidRDefault="00AE6B8D" w:rsidP="00AE6B8D">
      <w:pPr>
        <w:spacing w:line="360" w:lineRule="auto"/>
        <w:rPr>
          <w:rFonts w:ascii="Calibri" w:hAnsi="Calibri" w:cs="Calibri"/>
          <w:b/>
          <w:bCs/>
          <w:sz w:val="24"/>
          <w:szCs w:val="24"/>
        </w:rPr>
      </w:pPr>
      <w:r>
        <w:rPr>
          <w:rFonts w:ascii="Calibri" w:hAnsi="Calibri" w:cs="Calibri"/>
          <w:b/>
          <w:bCs/>
          <w:sz w:val="24"/>
          <w:szCs w:val="24"/>
        </w:rPr>
        <w:t>Technological Factors</w:t>
      </w:r>
    </w:p>
    <w:p w14:paraId="7F9E1AD0" w14:textId="270A6914" w:rsidR="00571F28" w:rsidRDefault="00080B97" w:rsidP="006E2B39">
      <w:pPr>
        <w:spacing w:line="360" w:lineRule="auto"/>
        <w:rPr>
          <w:rFonts w:ascii="Calibri" w:hAnsi="Calibri" w:cs="Calibri"/>
          <w:sz w:val="24"/>
          <w:szCs w:val="24"/>
        </w:rPr>
      </w:pPr>
      <w:r>
        <w:rPr>
          <w:rFonts w:ascii="Calibri" w:hAnsi="Calibri" w:cs="Calibri"/>
          <w:sz w:val="24"/>
          <w:szCs w:val="24"/>
        </w:rPr>
        <w:t xml:space="preserve">Technological innovation </w:t>
      </w:r>
      <w:r w:rsidR="00736396">
        <w:rPr>
          <w:rFonts w:ascii="Calibri" w:hAnsi="Calibri" w:cs="Calibri"/>
          <w:sz w:val="24"/>
          <w:szCs w:val="24"/>
        </w:rPr>
        <w:t xml:space="preserve">such as electronic health records, and minimal invasive surgery </w:t>
      </w:r>
      <w:r w:rsidR="000E4A70">
        <w:rPr>
          <w:rFonts w:ascii="Calibri" w:hAnsi="Calibri" w:cs="Calibri"/>
          <w:sz w:val="24"/>
          <w:szCs w:val="24"/>
        </w:rPr>
        <w:t>are reshaping surgical care. When used effectively, digital systems can enhance accuracy, teamwork, and patient outcomes</w:t>
      </w:r>
      <w:r w:rsidR="00292EEA">
        <w:rPr>
          <w:rFonts w:ascii="Calibri" w:hAnsi="Calibri" w:cs="Calibri"/>
          <w:sz w:val="24"/>
          <w:szCs w:val="24"/>
        </w:rPr>
        <w:t xml:space="preserve">, but they also require investment and training. Across the NHS trusts, adoption varies therefore </w:t>
      </w:r>
      <w:r w:rsidR="001D7634">
        <w:rPr>
          <w:rFonts w:ascii="Calibri" w:hAnsi="Calibri" w:cs="Calibri"/>
          <w:sz w:val="24"/>
          <w:szCs w:val="24"/>
        </w:rPr>
        <w:t xml:space="preserve">leading to differences in efficiency and effectiveness. </w:t>
      </w:r>
      <w:r w:rsidR="00A466B3">
        <w:rPr>
          <w:rFonts w:ascii="Calibri" w:hAnsi="Calibri" w:cs="Calibri"/>
          <w:sz w:val="24"/>
          <w:szCs w:val="24"/>
        </w:rPr>
        <w:t xml:space="preserve">Progress in technological factors can </w:t>
      </w:r>
      <w:r w:rsidR="009224D4">
        <w:rPr>
          <w:rFonts w:ascii="Calibri" w:hAnsi="Calibri" w:cs="Calibri"/>
          <w:sz w:val="24"/>
          <w:szCs w:val="24"/>
        </w:rPr>
        <w:t>be delayed due to resource constraints,</w:t>
      </w:r>
      <w:r w:rsidR="00C76138">
        <w:rPr>
          <w:rFonts w:ascii="Calibri" w:hAnsi="Calibri" w:cs="Calibri"/>
          <w:sz w:val="24"/>
          <w:szCs w:val="24"/>
        </w:rPr>
        <w:t xml:space="preserve"> and resistance to change, however these advancements remain crucial </w:t>
      </w:r>
      <w:r w:rsidR="00FF2AA0">
        <w:rPr>
          <w:rFonts w:ascii="Calibri" w:hAnsi="Calibri" w:cs="Calibri"/>
          <w:sz w:val="24"/>
          <w:szCs w:val="24"/>
        </w:rPr>
        <w:t>for improving safety and reducing waiting times (Grant, 20</w:t>
      </w:r>
      <w:r w:rsidR="006E2B39">
        <w:rPr>
          <w:rFonts w:ascii="Calibri" w:hAnsi="Calibri" w:cs="Calibri"/>
          <w:sz w:val="24"/>
          <w:szCs w:val="24"/>
        </w:rPr>
        <w:t>21</w:t>
      </w:r>
      <w:r w:rsidR="00FF2AA0">
        <w:rPr>
          <w:rFonts w:ascii="Calibri" w:hAnsi="Calibri" w:cs="Calibri"/>
          <w:sz w:val="24"/>
          <w:szCs w:val="24"/>
        </w:rPr>
        <w:t>)</w:t>
      </w:r>
      <w:r w:rsidR="006E2B39">
        <w:rPr>
          <w:rFonts w:ascii="Calibri" w:hAnsi="Calibri" w:cs="Calibri"/>
          <w:sz w:val="24"/>
          <w:szCs w:val="24"/>
        </w:rPr>
        <w:t>.</w:t>
      </w:r>
    </w:p>
    <w:p w14:paraId="302B4B4C" w14:textId="44432083" w:rsidR="00414511" w:rsidRDefault="00414511" w:rsidP="006E2B39">
      <w:pPr>
        <w:spacing w:line="360" w:lineRule="auto"/>
        <w:rPr>
          <w:rFonts w:ascii="Calibri" w:hAnsi="Calibri" w:cs="Calibri"/>
          <w:b/>
          <w:bCs/>
          <w:sz w:val="24"/>
          <w:szCs w:val="24"/>
        </w:rPr>
      </w:pPr>
      <w:r>
        <w:rPr>
          <w:rFonts w:ascii="Calibri" w:hAnsi="Calibri" w:cs="Calibri"/>
          <w:b/>
          <w:bCs/>
          <w:sz w:val="24"/>
          <w:szCs w:val="24"/>
        </w:rPr>
        <w:t>Environmental Factors</w:t>
      </w:r>
    </w:p>
    <w:p w14:paraId="7D36FDEF" w14:textId="58222D71" w:rsidR="00C467F3" w:rsidRDefault="00C467F3" w:rsidP="006E2B39">
      <w:pPr>
        <w:spacing w:line="360" w:lineRule="auto"/>
        <w:rPr>
          <w:rFonts w:ascii="Calibri" w:hAnsi="Calibri" w:cs="Calibri"/>
          <w:sz w:val="24"/>
          <w:szCs w:val="24"/>
        </w:rPr>
      </w:pPr>
      <w:r>
        <w:rPr>
          <w:rFonts w:ascii="Calibri" w:hAnsi="Calibri" w:cs="Calibri"/>
          <w:sz w:val="24"/>
          <w:szCs w:val="24"/>
        </w:rPr>
        <w:t>NHS Trusts m</w:t>
      </w:r>
      <w:r w:rsidR="000F3386">
        <w:rPr>
          <w:rFonts w:ascii="Calibri" w:hAnsi="Calibri" w:cs="Calibri"/>
          <w:sz w:val="24"/>
          <w:szCs w:val="24"/>
        </w:rPr>
        <w:t>ust meet sustainability targets by reducing waste, improving energy efficiency, and cutting carbon emissions</w:t>
      </w:r>
      <w:r w:rsidR="0023361B">
        <w:rPr>
          <w:rFonts w:ascii="Calibri" w:hAnsi="Calibri" w:cs="Calibri"/>
          <w:sz w:val="24"/>
          <w:szCs w:val="24"/>
        </w:rPr>
        <w:t xml:space="preserve">. Surgical wards and theatres are major sources of waste and </w:t>
      </w:r>
      <w:r w:rsidR="004B2562">
        <w:rPr>
          <w:rFonts w:ascii="Calibri" w:hAnsi="Calibri" w:cs="Calibri"/>
          <w:sz w:val="24"/>
          <w:szCs w:val="24"/>
        </w:rPr>
        <w:t xml:space="preserve">energy due to single-use equipment and sterilisation. Meeting these commitments requires staff to change behaviours and may increase costs (Issa </w:t>
      </w:r>
      <w:r w:rsidR="004B2562">
        <w:rPr>
          <w:rFonts w:ascii="Calibri" w:hAnsi="Calibri" w:cs="Calibri"/>
          <w:i/>
          <w:iCs/>
          <w:sz w:val="24"/>
          <w:szCs w:val="24"/>
        </w:rPr>
        <w:t>et al.</w:t>
      </w:r>
      <w:r w:rsidR="004B2562">
        <w:rPr>
          <w:rFonts w:ascii="Calibri" w:hAnsi="Calibri" w:cs="Calibri"/>
          <w:sz w:val="24"/>
          <w:szCs w:val="24"/>
        </w:rPr>
        <w:t>, 2024).</w:t>
      </w:r>
    </w:p>
    <w:p w14:paraId="37E71A54" w14:textId="09C47A32" w:rsidR="004B2562" w:rsidRDefault="004B2562" w:rsidP="006E2B39">
      <w:pPr>
        <w:spacing w:line="360" w:lineRule="auto"/>
        <w:rPr>
          <w:rFonts w:ascii="Calibri" w:hAnsi="Calibri" w:cs="Calibri"/>
          <w:b/>
          <w:bCs/>
          <w:sz w:val="24"/>
          <w:szCs w:val="24"/>
        </w:rPr>
      </w:pPr>
      <w:r>
        <w:rPr>
          <w:rFonts w:ascii="Calibri" w:hAnsi="Calibri" w:cs="Calibri"/>
          <w:b/>
          <w:bCs/>
          <w:sz w:val="24"/>
          <w:szCs w:val="24"/>
        </w:rPr>
        <w:lastRenderedPageBreak/>
        <w:t>Legal Factors</w:t>
      </w:r>
    </w:p>
    <w:p w14:paraId="323643CF" w14:textId="35E02CD5" w:rsidR="004B2562" w:rsidRDefault="004B2562" w:rsidP="006E2B39">
      <w:pPr>
        <w:spacing w:line="360" w:lineRule="auto"/>
        <w:rPr>
          <w:rFonts w:ascii="Calibri" w:hAnsi="Calibri" w:cs="Calibri"/>
          <w:sz w:val="24"/>
          <w:szCs w:val="24"/>
        </w:rPr>
      </w:pPr>
      <w:r>
        <w:rPr>
          <w:rFonts w:ascii="Calibri" w:hAnsi="Calibri" w:cs="Calibri"/>
          <w:sz w:val="24"/>
          <w:szCs w:val="24"/>
        </w:rPr>
        <w:t xml:space="preserve">Legal frameworks like the Health and Safety at Work Act, Mental Capacity Act, Equality Act, </w:t>
      </w:r>
      <w:r w:rsidR="009970AA">
        <w:rPr>
          <w:rFonts w:ascii="Calibri" w:hAnsi="Calibri" w:cs="Calibri"/>
          <w:sz w:val="24"/>
          <w:szCs w:val="24"/>
        </w:rPr>
        <w:t>GDPR, and Health and Social Care Act shape organisational behaviour by setting requirements for compliance</w:t>
      </w:r>
      <w:r w:rsidR="00AE50A4">
        <w:rPr>
          <w:rFonts w:ascii="Calibri" w:hAnsi="Calibri" w:cs="Calibri"/>
          <w:sz w:val="24"/>
          <w:szCs w:val="24"/>
        </w:rPr>
        <w:t xml:space="preserve">, patient rights protection, and risk reduction. These regulations influence </w:t>
      </w:r>
      <w:r w:rsidR="002545CD">
        <w:rPr>
          <w:rFonts w:ascii="Calibri" w:hAnsi="Calibri" w:cs="Calibri"/>
          <w:sz w:val="24"/>
          <w:szCs w:val="24"/>
        </w:rPr>
        <w:t xml:space="preserve">safety protocols, staffing, reporting duties, and contribute to a hierarchical culture, but also </w:t>
      </w:r>
      <w:r w:rsidR="00EB3FC5">
        <w:rPr>
          <w:rFonts w:ascii="Calibri" w:hAnsi="Calibri" w:cs="Calibri"/>
          <w:sz w:val="24"/>
          <w:szCs w:val="24"/>
        </w:rPr>
        <w:t xml:space="preserve">increase administrative tasks and demand ongoing staff training </w:t>
      </w:r>
      <w:r w:rsidR="00855E62">
        <w:rPr>
          <w:rFonts w:ascii="Calibri" w:hAnsi="Calibri" w:cs="Calibri"/>
          <w:sz w:val="24"/>
          <w:szCs w:val="24"/>
        </w:rPr>
        <w:t xml:space="preserve">(Whittington </w:t>
      </w:r>
      <w:r w:rsidR="00855E62">
        <w:rPr>
          <w:rFonts w:ascii="Calibri" w:hAnsi="Calibri" w:cs="Calibri"/>
          <w:i/>
          <w:iCs/>
          <w:sz w:val="24"/>
          <w:szCs w:val="24"/>
        </w:rPr>
        <w:t>et al.</w:t>
      </w:r>
      <w:r w:rsidR="00855E62">
        <w:rPr>
          <w:rFonts w:ascii="Calibri" w:hAnsi="Calibri" w:cs="Calibri"/>
          <w:sz w:val="24"/>
          <w:szCs w:val="24"/>
        </w:rPr>
        <w:t>, 2017).</w:t>
      </w:r>
    </w:p>
    <w:p w14:paraId="1DB8DAED" w14:textId="420D2C7D" w:rsidR="00C5484B" w:rsidRPr="00855E62" w:rsidRDefault="002B14E3" w:rsidP="006E2B39">
      <w:pPr>
        <w:spacing w:line="360" w:lineRule="auto"/>
        <w:rPr>
          <w:rFonts w:ascii="Calibri" w:hAnsi="Calibri" w:cs="Calibri"/>
          <w:sz w:val="24"/>
          <w:szCs w:val="24"/>
        </w:rPr>
      </w:pPr>
      <w:r>
        <w:rPr>
          <w:rFonts w:ascii="Calibri" w:hAnsi="Calibri" w:cs="Calibri"/>
          <w:sz w:val="24"/>
          <w:szCs w:val="24"/>
        </w:rPr>
        <w:t xml:space="preserve">The PESTEL analysis highlights an environment shaped by political control, financial </w:t>
      </w:r>
      <w:r w:rsidR="00336C4B">
        <w:rPr>
          <w:rFonts w:ascii="Calibri" w:hAnsi="Calibri" w:cs="Calibri"/>
          <w:sz w:val="24"/>
          <w:szCs w:val="24"/>
        </w:rPr>
        <w:t>constraint, demographic pressure</w:t>
      </w:r>
      <w:r w:rsidR="00D97EE8">
        <w:rPr>
          <w:rFonts w:ascii="Calibri" w:hAnsi="Calibri" w:cs="Calibri"/>
          <w:sz w:val="24"/>
          <w:szCs w:val="24"/>
        </w:rPr>
        <w:t xml:space="preserve">, and complex legal requirements. These external factors </w:t>
      </w:r>
      <w:r w:rsidR="00F96679">
        <w:rPr>
          <w:rFonts w:ascii="Calibri" w:hAnsi="Calibri" w:cs="Calibri"/>
          <w:sz w:val="24"/>
          <w:szCs w:val="24"/>
        </w:rPr>
        <w:t xml:space="preserve">profoundly shape ward culture, staffing and service quality. </w:t>
      </w:r>
    </w:p>
    <w:p w14:paraId="5331C1C1" w14:textId="0E8AC960" w:rsidR="00414511" w:rsidRPr="00855E62" w:rsidRDefault="00855E62" w:rsidP="00855E62">
      <w:pPr>
        <w:pStyle w:val="Heading2"/>
        <w:rPr>
          <w:rFonts w:ascii="Calibri" w:hAnsi="Calibri" w:cs="Calibri"/>
        </w:rPr>
      </w:pPr>
      <w:bookmarkStart w:id="7" w:name="_Toc214790873"/>
      <w:r w:rsidRPr="00855E62">
        <w:rPr>
          <w:rFonts w:ascii="Calibri" w:hAnsi="Calibri" w:cs="Calibri"/>
        </w:rPr>
        <w:t>3.2 SWOT Analysis</w:t>
      </w:r>
      <w:bookmarkEnd w:id="7"/>
    </w:p>
    <w:p w14:paraId="23CF00DF" w14:textId="47C3C33A" w:rsidR="003557A8" w:rsidRPr="00A960F9" w:rsidRDefault="003557A8" w:rsidP="00E02D37">
      <w:pPr>
        <w:spacing w:line="360" w:lineRule="auto"/>
        <w:rPr>
          <w:rFonts w:ascii="Calibri" w:hAnsi="Calibri" w:cs="Calibri"/>
          <w:sz w:val="24"/>
          <w:szCs w:val="24"/>
        </w:rPr>
      </w:pPr>
      <w:r>
        <w:rPr>
          <w:rFonts w:ascii="Calibri" w:hAnsi="Calibri" w:cs="Calibri"/>
          <w:sz w:val="24"/>
          <w:szCs w:val="24"/>
        </w:rPr>
        <w:t xml:space="preserve">The SWOT analysis </w:t>
      </w:r>
      <w:r w:rsidR="00771599">
        <w:rPr>
          <w:rFonts w:ascii="Calibri" w:hAnsi="Calibri" w:cs="Calibri"/>
          <w:sz w:val="24"/>
          <w:szCs w:val="24"/>
        </w:rPr>
        <w:t>helps synthesise the internal strengths and weaknesses with the external opportunities and threats identified above in PESTEL.</w:t>
      </w:r>
    </w:p>
    <w:p w14:paraId="27045A80" w14:textId="77777777" w:rsidR="00771599" w:rsidRDefault="00771599" w:rsidP="00A960F9"/>
    <w:p w14:paraId="5D8050AD" w14:textId="210063E0" w:rsidR="00A960F9" w:rsidRPr="00A960F9" w:rsidRDefault="00A960F9" w:rsidP="00A960F9">
      <w:pPr>
        <w:rPr>
          <w:rFonts w:ascii="Calibri" w:hAnsi="Calibri" w:cs="Calibri"/>
          <w:b/>
          <w:bCs/>
          <w:sz w:val="24"/>
          <w:szCs w:val="24"/>
        </w:rPr>
      </w:pPr>
      <w:r w:rsidRPr="00A960F9">
        <w:rPr>
          <w:rFonts w:ascii="Calibri" w:hAnsi="Calibri" w:cs="Calibri"/>
          <w:b/>
          <w:bCs/>
          <w:sz w:val="24"/>
          <w:szCs w:val="24"/>
        </w:rPr>
        <w:t>Strengths</w:t>
      </w:r>
    </w:p>
    <w:p w14:paraId="1EA3E959" w14:textId="77777777" w:rsidR="00A960F9" w:rsidRPr="00A960F9" w:rsidRDefault="00A960F9" w:rsidP="00A960F9">
      <w:pPr>
        <w:numPr>
          <w:ilvl w:val="0"/>
          <w:numId w:val="7"/>
        </w:numPr>
        <w:rPr>
          <w:rFonts w:ascii="Calibri" w:hAnsi="Calibri" w:cs="Calibri"/>
          <w:sz w:val="24"/>
          <w:szCs w:val="24"/>
        </w:rPr>
      </w:pPr>
      <w:r w:rsidRPr="00A960F9">
        <w:rPr>
          <w:rFonts w:ascii="Calibri" w:hAnsi="Calibri" w:cs="Calibri"/>
          <w:sz w:val="24"/>
          <w:szCs w:val="24"/>
        </w:rPr>
        <w:t>Highly skilled multidisciplinary workforce with expertise in surgical interventions, patient care, and risk management.</w:t>
      </w:r>
    </w:p>
    <w:p w14:paraId="113BAF69" w14:textId="77777777" w:rsidR="00A960F9" w:rsidRPr="00A960F9" w:rsidRDefault="00A960F9" w:rsidP="00A960F9">
      <w:pPr>
        <w:numPr>
          <w:ilvl w:val="0"/>
          <w:numId w:val="7"/>
        </w:numPr>
        <w:rPr>
          <w:rFonts w:ascii="Calibri" w:hAnsi="Calibri" w:cs="Calibri"/>
          <w:sz w:val="24"/>
          <w:szCs w:val="24"/>
        </w:rPr>
      </w:pPr>
      <w:r w:rsidRPr="00A960F9">
        <w:rPr>
          <w:rFonts w:ascii="Calibri" w:hAnsi="Calibri" w:cs="Calibri"/>
          <w:sz w:val="24"/>
          <w:szCs w:val="24"/>
        </w:rPr>
        <w:t>Strong professional standards and protocols that support patient safety.</w:t>
      </w:r>
    </w:p>
    <w:p w14:paraId="39C50BD6" w14:textId="77777777" w:rsidR="00A960F9" w:rsidRPr="00A960F9" w:rsidRDefault="00A960F9" w:rsidP="00A960F9">
      <w:pPr>
        <w:numPr>
          <w:ilvl w:val="0"/>
          <w:numId w:val="7"/>
        </w:numPr>
        <w:rPr>
          <w:rFonts w:ascii="Calibri" w:hAnsi="Calibri" w:cs="Calibri"/>
          <w:sz w:val="24"/>
          <w:szCs w:val="24"/>
        </w:rPr>
      </w:pPr>
      <w:r w:rsidRPr="00A960F9">
        <w:rPr>
          <w:rFonts w:ascii="Calibri" w:hAnsi="Calibri" w:cs="Calibri"/>
          <w:sz w:val="24"/>
          <w:szCs w:val="24"/>
        </w:rPr>
        <w:t>Established teamwork processes such as MDT meetings and structured handovers.</w:t>
      </w:r>
    </w:p>
    <w:p w14:paraId="5763EF86" w14:textId="3153B5E5" w:rsidR="00A960F9" w:rsidRPr="00A960F9" w:rsidRDefault="00A960F9" w:rsidP="00A960F9">
      <w:pPr>
        <w:numPr>
          <w:ilvl w:val="0"/>
          <w:numId w:val="7"/>
        </w:numPr>
        <w:rPr>
          <w:rFonts w:ascii="Calibri" w:hAnsi="Calibri" w:cs="Calibri"/>
          <w:sz w:val="24"/>
          <w:szCs w:val="24"/>
        </w:rPr>
      </w:pPr>
      <w:r w:rsidRPr="00A960F9">
        <w:rPr>
          <w:rFonts w:ascii="Calibri" w:hAnsi="Calibri" w:cs="Calibri"/>
          <w:sz w:val="24"/>
          <w:szCs w:val="24"/>
        </w:rPr>
        <w:t>Public trust and service ethos, contributing to a strong sense of patient-centred care.</w:t>
      </w:r>
    </w:p>
    <w:p w14:paraId="2FE8DF44" w14:textId="77777777" w:rsidR="00A960F9" w:rsidRPr="00A960F9" w:rsidRDefault="00A960F9" w:rsidP="00A960F9">
      <w:pPr>
        <w:rPr>
          <w:rFonts w:ascii="Calibri" w:hAnsi="Calibri" w:cs="Calibri"/>
          <w:b/>
          <w:bCs/>
          <w:sz w:val="24"/>
          <w:szCs w:val="24"/>
        </w:rPr>
      </w:pPr>
      <w:r w:rsidRPr="00A960F9">
        <w:rPr>
          <w:rFonts w:ascii="Calibri" w:hAnsi="Calibri" w:cs="Calibri"/>
          <w:b/>
          <w:bCs/>
          <w:sz w:val="24"/>
          <w:szCs w:val="24"/>
        </w:rPr>
        <w:t>Weaknesses</w:t>
      </w:r>
    </w:p>
    <w:p w14:paraId="13CA09A6" w14:textId="6FB56717" w:rsidR="00A960F9" w:rsidRPr="00A960F9" w:rsidRDefault="00A960F9" w:rsidP="00A960F9">
      <w:pPr>
        <w:numPr>
          <w:ilvl w:val="0"/>
          <w:numId w:val="8"/>
        </w:numPr>
        <w:rPr>
          <w:rFonts w:ascii="Calibri" w:hAnsi="Calibri" w:cs="Calibri"/>
          <w:sz w:val="24"/>
          <w:szCs w:val="24"/>
        </w:rPr>
      </w:pPr>
      <w:r w:rsidRPr="00A960F9">
        <w:rPr>
          <w:rFonts w:ascii="Calibri" w:hAnsi="Calibri" w:cs="Calibri"/>
          <w:sz w:val="24"/>
          <w:szCs w:val="24"/>
        </w:rPr>
        <w:t>Chronic staff shortages</w:t>
      </w:r>
      <w:r w:rsidR="00966992">
        <w:rPr>
          <w:rFonts w:ascii="Calibri" w:hAnsi="Calibri" w:cs="Calibri"/>
          <w:sz w:val="24"/>
          <w:szCs w:val="24"/>
        </w:rPr>
        <w:t xml:space="preserve"> - </w:t>
      </w:r>
      <w:r w:rsidRPr="00A960F9">
        <w:rPr>
          <w:rFonts w:ascii="Calibri" w:hAnsi="Calibri" w:cs="Calibri"/>
          <w:sz w:val="24"/>
          <w:szCs w:val="24"/>
        </w:rPr>
        <w:t>leading to burnout, stress, and reduced morale.</w:t>
      </w:r>
    </w:p>
    <w:p w14:paraId="48E0E5E5" w14:textId="1A2376EF" w:rsidR="00A960F9" w:rsidRPr="00A960F9" w:rsidRDefault="00A960F9" w:rsidP="00A960F9">
      <w:pPr>
        <w:numPr>
          <w:ilvl w:val="0"/>
          <w:numId w:val="8"/>
        </w:numPr>
        <w:rPr>
          <w:rFonts w:ascii="Calibri" w:hAnsi="Calibri" w:cs="Calibri"/>
          <w:sz w:val="24"/>
          <w:szCs w:val="24"/>
        </w:rPr>
      </w:pPr>
      <w:r w:rsidRPr="00A960F9">
        <w:rPr>
          <w:rFonts w:ascii="Calibri" w:hAnsi="Calibri" w:cs="Calibri"/>
          <w:sz w:val="24"/>
          <w:szCs w:val="24"/>
        </w:rPr>
        <w:t xml:space="preserve">Hierarchical culture </w:t>
      </w:r>
      <w:r w:rsidR="00966992">
        <w:rPr>
          <w:rFonts w:ascii="Calibri" w:hAnsi="Calibri" w:cs="Calibri"/>
          <w:sz w:val="24"/>
          <w:szCs w:val="24"/>
        </w:rPr>
        <w:t xml:space="preserve">- </w:t>
      </w:r>
      <w:r w:rsidRPr="00A960F9">
        <w:rPr>
          <w:rFonts w:ascii="Calibri" w:hAnsi="Calibri" w:cs="Calibri"/>
          <w:sz w:val="24"/>
          <w:szCs w:val="24"/>
        </w:rPr>
        <w:t>may hinder communication, innovation, and psychological safety.</w:t>
      </w:r>
    </w:p>
    <w:p w14:paraId="76E04BB1" w14:textId="660EA8B6" w:rsidR="00A960F9" w:rsidRPr="00A960F9" w:rsidRDefault="00A960F9" w:rsidP="00A960F9">
      <w:pPr>
        <w:numPr>
          <w:ilvl w:val="0"/>
          <w:numId w:val="8"/>
        </w:numPr>
        <w:rPr>
          <w:rFonts w:ascii="Calibri" w:hAnsi="Calibri" w:cs="Calibri"/>
          <w:sz w:val="24"/>
          <w:szCs w:val="24"/>
        </w:rPr>
      </w:pPr>
      <w:r w:rsidRPr="00A960F9">
        <w:rPr>
          <w:rFonts w:ascii="Calibri" w:hAnsi="Calibri" w:cs="Calibri"/>
          <w:sz w:val="24"/>
          <w:szCs w:val="24"/>
        </w:rPr>
        <w:t xml:space="preserve">Bureaucratic systems </w:t>
      </w:r>
      <w:r w:rsidR="00966992">
        <w:rPr>
          <w:rFonts w:ascii="Calibri" w:hAnsi="Calibri" w:cs="Calibri"/>
          <w:sz w:val="24"/>
          <w:szCs w:val="24"/>
        </w:rPr>
        <w:t>- including</w:t>
      </w:r>
      <w:r w:rsidRPr="00A960F9">
        <w:rPr>
          <w:rFonts w:ascii="Calibri" w:hAnsi="Calibri" w:cs="Calibri"/>
          <w:sz w:val="24"/>
          <w:szCs w:val="24"/>
        </w:rPr>
        <w:t xml:space="preserve"> documentation pressures that reduce time for patient care.</w:t>
      </w:r>
    </w:p>
    <w:p w14:paraId="15C4CCC6" w14:textId="4EFA9086" w:rsidR="00A960F9" w:rsidRPr="00A960F9" w:rsidRDefault="00A960F9" w:rsidP="00A960F9">
      <w:pPr>
        <w:numPr>
          <w:ilvl w:val="0"/>
          <w:numId w:val="8"/>
        </w:numPr>
        <w:rPr>
          <w:rFonts w:ascii="Calibri" w:hAnsi="Calibri" w:cs="Calibri"/>
          <w:sz w:val="24"/>
          <w:szCs w:val="24"/>
        </w:rPr>
      </w:pPr>
      <w:r w:rsidRPr="00A960F9">
        <w:rPr>
          <w:rFonts w:ascii="Calibri" w:hAnsi="Calibri" w:cs="Calibri"/>
          <w:sz w:val="24"/>
          <w:szCs w:val="24"/>
        </w:rPr>
        <w:t>Variable leadership quality</w:t>
      </w:r>
      <w:r w:rsidR="00966992">
        <w:rPr>
          <w:rFonts w:ascii="Calibri" w:hAnsi="Calibri" w:cs="Calibri"/>
          <w:sz w:val="24"/>
          <w:szCs w:val="24"/>
        </w:rPr>
        <w:t xml:space="preserve"> </w:t>
      </w:r>
      <w:r w:rsidR="00FD2C3B">
        <w:rPr>
          <w:rFonts w:ascii="Calibri" w:hAnsi="Calibri" w:cs="Calibri"/>
          <w:sz w:val="24"/>
          <w:szCs w:val="24"/>
        </w:rPr>
        <w:t xml:space="preserve">- </w:t>
      </w:r>
      <w:r w:rsidRPr="00A960F9">
        <w:rPr>
          <w:rFonts w:ascii="Calibri" w:hAnsi="Calibri" w:cs="Calibri"/>
          <w:sz w:val="24"/>
          <w:szCs w:val="24"/>
        </w:rPr>
        <w:t>contributing to inconsistency in team cohesion and performance.</w:t>
      </w:r>
    </w:p>
    <w:p w14:paraId="39F08AFE" w14:textId="77777777" w:rsidR="00A960F9" w:rsidRPr="00A960F9" w:rsidRDefault="00A960F9" w:rsidP="00A960F9">
      <w:pPr>
        <w:rPr>
          <w:rFonts w:ascii="Calibri" w:hAnsi="Calibri" w:cs="Calibri"/>
          <w:b/>
          <w:bCs/>
          <w:sz w:val="24"/>
          <w:szCs w:val="24"/>
        </w:rPr>
      </w:pPr>
      <w:r w:rsidRPr="00A960F9">
        <w:rPr>
          <w:rFonts w:ascii="Calibri" w:hAnsi="Calibri" w:cs="Calibri"/>
          <w:b/>
          <w:bCs/>
          <w:sz w:val="24"/>
          <w:szCs w:val="24"/>
        </w:rPr>
        <w:t>Opportunities</w:t>
      </w:r>
    </w:p>
    <w:p w14:paraId="5C10FB8D" w14:textId="4BE8BE49" w:rsidR="00A960F9" w:rsidRPr="00A960F9" w:rsidRDefault="00A960F9" w:rsidP="00A960F9">
      <w:pPr>
        <w:numPr>
          <w:ilvl w:val="0"/>
          <w:numId w:val="9"/>
        </w:numPr>
        <w:rPr>
          <w:rFonts w:ascii="Calibri" w:hAnsi="Calibri" w:cs="Calibri"/>
          <w:sz w:val="24"/>
          <w:szCs w:val="24"/>
        </w:rPr>
      </w:pPr>
      <w:r w:rsidRPr="00A960F9">
        <w:rPr>
          <w:rFonts w:ascii="Calibri" w:hAnsi="Calibri" w:cs="Calibri"/>
          <w:sz w:val="24"/>
          <w:szCs w:val="24"/>
        </w:rPr>
        <w:lastRenderedPageBreak/>
        <w:t xml:space="preserve">Digital transformation </w:t>
      </w:r>
      <w:r w:rsidR="00FD2C3B">
        <w:rPr>
          <w:rFonts w:ascii="Calibri" w:hAnsi="Calibri" w:cs="Calibri"/>
          <w:sz w:val="24"/>
          <w:szCs w:val="24"/>
        </w:rPr>
        <w:t xml:space="preserve">- </w:t>
      </w:r>
      <w:r w:rsidRPr="00A960F9">
        <w:rPr>
          <w:rFonts w:ascii="Calibri" w:hAnsi="Calibri" w:cs="Calibri"/>
          <w:sz w:val="24"/>
          <w:szCs w:val="24"/>
        </w:rPr>
        <w:t>(EHR, AI-assisted diagnostics, telemedicine) to improve efficiency and reduce errors.</w:t>
      </w:r>
    </w:p>
    <w:p w14:paraId="128F42CB" w14:textId="2ACF6A52" w:rsidR="00A960F9" w:rsidRPr="00A960F9" w:rsidRDefault="00A960F9" w:rsidP="00A960F9">
      <w:pPr>
        <w:numPr>
          <w:ilvl w:val="0"/>
          <w:numId w:val="9"/>
        </w:numPr>
        <w:rPr>
          <w:rFonts w:ascii="Calibri" w:hAnsi="Calibri" w:cs="Calibri"/>
          <w:sz w:val="24"/>
          <w:szCs w:val="24"/>
        </w:rPr>
      </w:pPr>
      <w:r w:rsidRPr="00A960F9">
        <w:rPr>
          <w:rFonts w:ascii="Calibri" w:hAnsi="Calibri" w:cs="Calibri"/>
          <w:sz w:val="24"/>
          <w:szCs w:val="24"/>
        </w:rPr>
        <w:t xml:space="preserve">Training and leadership development programmes </w:t>
      </w:r>
      <w:r w:rsidR="00FD2C3B">
        <w:rPr>
          <w:rFonts w:ascii="Calibri" w:hAnsi="Calibri" w:cs="Calibri"/>
          <w:sz w:val="24"/>
          <w:szCs w:val="24"/>
        </w:rPr>
        <w:t xml:space="preserve">- </w:t>
      </w:r>
      <w:r w:rsidRPr="00A960F9">
        <w:rPr>
          <w:rFonts w:ascii="Calibri" w:hAnsi="Calibri" w:cs="Calibri"/>
          <w:sz w:val="24"/>
          <w:szCs w:val="24"/>
        </w:rPr>
        <w:t>offered by the NHS Leadership Academy.</w:t>
      </w:r>
    </w:p>
    <w:p w14:paraId="1D020ECF" w14:textId="39D99523" w:rsidR="00A960F9" w:rsidRPr="00A960F9" w:rsidRDefault="00A960F9" w:rsidP="00A960F9">
      <w:pPr>
        <w:numPr>
          <w:ilvl w:val="0"/>
          <w:numId w:val="9"/>
        </w:numPr>
        <w:rPr>
          <w:rFonts w:ascii="Calibri" w:hAnsi="Calibri" w:cs="Calibri"/>
          <w:sz w:val="24"/>
          <w:szCs w:val="24"/>
        </w:rPr>
      </w:pPr>
      <w:r w:rsidRPr="00A960F9">
        <w:rPr>
          <w:rFonts w:ascii="Calibri" w:hAnsi="Calibri" w:cs="Calibri"/>
          <w:sz w:val="24"/>
          <w:szCs w:val="24"/>
        </w:rPr>
        <w:t xml:space="preserve">Cultural reform initiatives </w:t>
      </w:r>
      <w:r w:rsidR="00260D46">
        <w:rPr>
          <w:rFonts w:ascii="Calibri" w:hAnsi="Calibri" w:cs="Calibri"/>
          <w:sz w:val="24"/>
          <w:szCs w:val="24"/>
        </w:rPr>
        <w:t>-</w:t>
      </w:r>
      <w:r w:rsidR="00FD2C3B">
        <w:rPr>
          <w:rFonts w:ascii="Calibri" w:hAnsi="Calibri" w:cs="Calibri"/>
          <w:sz w:val="24"/>
          <w:szCs w:val="24"/>
        </w:rPr>
        <w:t xml:space="preserve"> (</w:t>
      </w:r>
      <w:r w:rsidRPr="00A960F9">
        <w:rPr>
          <w:rFonts w:ascii="Calibri" w:hAnsi="Calibri" w:cs="Calibri"/>
          <w:sz w:val="24"/>
          <w:szCs w:val="24"/>
        </w:rPr>
        <w:t>Freedom to Speak Up Guardians) that enhance openness and employee voice.</w:t>
      </w:r>
    </w:p>
    <w:p w14:paraId="72FEE35A" w14:textId="5C8FC07E" w:rsidR="00A960F9" w:rsidRPr="00A960F9" w:rsidRDefault="00A960F9" w:rsidP="00A960F9">
      <w:pPr>
        <w:numPr>
          <w:ilvl w:val="0"/>
          <w:numId w:val="9"/>
        </w:numPr>
        <w:rPr>
          <w:rFonts w:ascii="Calibri" w:hAnsi="Calibri" w:cs="Calibri"/>
          <w:sz w:val="24"/>
          <w:szCs w:val="24"/>
        </w:rPr>
      </w:pPr>
      <w:r w:rsidRPr="00A960F9">
        <w:rPr>
          <w:rFonts w:ascii="Calibri" w:hAnsi="Calibri" w:cs="Calibri"/>
          <w:sz w:val="24"/>
          <w:szCs w:val="24"/>
        </w:rPr>
        <w:t xml:space="preserve">Population health initiatives </w:t>
      </w:r>
      <w:r w:rsidR="00260D46">
        <w:rPr>
          <w:rFonts w:ascii="Calibri" w:hAnsi="Calibri" w:cs="Calibri"/>
          <w:sz w:val="24"/>
          <w:szCs w:val="24"/>
        </w:rPr>
        <w:t xml:space="preserve">- </w:t>
      </w:r>
      <w:r w:rsidRPr="00A960F9">
        <w:rPr>
          <w:rFonts w:ascii="Calibri" w:hAnsi="Calibri" w:cs="Calibri"/>
          <w:sz w:val="24"/>
          <w:szCs w:val="24"/>
        </w:rPr>
        <w:t>that promote prevention, improving long-term sustainability.</w:t>
      </w:r>
    </w:p>
    <w:p w14:paraId="3764F0D4" w14:textId="77777777" w:rsidR="00A960F9" w:rsidRPr="00A960F9" w:rsidRDefault="00A960F9" w:rsidP="00A960F9">
      <w:pPr>
        <w:rPr>
          <w:rFonts w:ascii="Calibri" w:hAnsi="Calibri" w:cs="Calibri"/>
          <w:b/>
          <w:bCs/>
          <w:sz w:val="24"/>
          <w:szCs w:val="24"/>
        </w:rPr>
      </w:pPr>
      <w:r w:rsidRPr="00A960F9">
        <w:rPr>
          <w:rFonts w:ascii="Calibri" w:hAnsi="Calibri" w:cs="Calibri"/>
          <w:b/>
          <w:bCs/>
          <w:sz w:val="24"/>
          <w:szCs w:val="24"/>
        </w:rPr>
        <w:t>Threats</w:t>
      </w:r>
    </w:p>
    <w:p w14:paraId="3677B5AE" w14:textId="50BE0F2C" w:rsidR="00A960F9" w:rsidRPr="00A960F9" w:rsidRDefault="00A960F9" w:rsidP="00A960F9">
      <w:pPr>
        <w:numPr>
          <w:ilvl w:val="0"/>
          <w:numId w:val="10"/>
        </w:numPr>
        <w:rPr>
          <w:rFonts w:ascii="Calibri" w:hAnsi="Calibri" w:cs="Calibri"/>
          <w:sz w:val="24"/>
          <w:szCs w:val="24"/>
        </w:rPr>
      </w:pPr>
      <w:r w:rsidRPr="00A960F9">
        <w:rPr>
          <w:rFonts w:ascii="Calibri" w:hAnsi="Calibri" w:cs="Calibri"/>
          <w:sz w:val="24"/>
          <w:szCs w:val="24"/>
        </w:rPr>
        <w:t xml:space="preserve">Financial pressures </w:t>
      </w:r>
      <w:r w:rsidR="00260D46">
        <w:rPr>
          <w:rFonts w:ascii="Calibri" w:hAnsi="Calibri" w:cs="Calibri"/>
          <w:sz w:val="24"/>
          <w:szCs w:val="24"/>
        </w:rPr>
        <w:t xml:space="preserve">- including </w:t>
      </w:r>
      <w:r w:rsidRPr="00A960F9">
        <w:rPr>
          <w:rFonts w:ascii="Calibri" w:hAnsi="Calibri" w:cs="Calibri"/>
          <w:sz w:val="24"/>
          <w:szCs w:val="24"/>
        </w:rPr>
        <w:t>political instability that affect funding and staffing.</w:t>
      </w:r>
    </w:p>
    <w:p w14:paraId="2981A4B0" w14:textId="1DC29E7D" w:rsidR="00A960F9" w:rsidRPr="00A960F9" w:rsidRDefault="00A960F9" w:rsidP="00A960F9">
      <w:pPr>
        <w:numPr>
          <w:ilvl w:val="0"/>
          <w:numId w:val="10"/>
        </w:numPr>
        <w:rPr>
          <w:rFonts w:ascii="Calibri" w:hAnsi="Calibri" w:cs="Calibri"/>
          <w:sz w:val="24"/>
          <w:szCs w:val="24"/>
        </w:rPr>
      </w:pPr>
      <w:r w:rsidRPr="00A960F9">
        <w:rPr>
          <w:rFonts w:ascii="Calibri" w:hAnsi="Calibri" w:cs="Calibri"/>
          <w:sz w:val="24"/>
          <w:szCs w:val="24"/>
        </w:rPr>
        <w:t xml:space="preserve">Increasing patient demand </w:t>
      </w:r>
      <w:r w:rsidR="00260D46">
        <w:rPr>
          <w:rFonts w:ascii="Calibri" w:hAnsi="Calibri" w:cs="Calibri"/>
          <w:sz w:val="24"/>
          <w:szCs w:val="24"/>
        </w:rPr>
        <w:t xml:space="preserve">- </w:t>
      </w:r>
      <w:r w:rsidRPr="00A960F9">
        <w:rPr>
          <w:rFonts w:ascii="Calibri" w:hAnsi="Calibri" w:cs="Calibri"/>
          <w:sz w:val="24"/>
          <w:szCs w:val="24"/>
        </w:rPr>
        <w:t>that outstrips capacity.</w:t>
      </w:r>
    </w:p>
    <w:p w14:paraId="6D97AA8F" w14:textId="72DD1E00" w:rsidR="00A960F9" w:rsidRPr="00A960F9" w:rsidRDefault="00A960F9" w:rsidP="00A960F9">
      <w:pPr>
        <w:numPr>
          <w:ilvl w:val="0"/>
          <w:numId w:val="10"/>
        </w:numPr>
        <w:rPr>
          <w:rFonts w:ascii="Calibri" w:hAnsi="Calibri" w:cs="Calibri"/>
          <w:sz w:val="24"/>
          <w:szCs w:val="24"/>
        </w:rPr>
      </w:pPr>
      <w:r w:rsidRPr="00A960F9">
        <w:rPr>
          <w:rFonts w:ascii="Calibri" w:hAnsi="Calibri" w:cs="Calibri"/>
          <w:sz w:val="24"/>
          <w:szCs w:val="24"/>
        </w:rPr>
        <w:t xml:space="preserve">Workforce burnout </w:t>
      </w:r>
      <w:r w:rsidR="00260D46">
        <w:rPr>
          <w:rFonts w:ascii="Calibri" w:hAnsi="Calibri" w:cs="Calibri"/>
          <w:sz w:val="24"/>
          <w:szCs w:val="24"/>
        </w:rPr>
        <w:t xml:space="preserve">- </w:t>
      </w:r>
      <w:r w:rsidRPr="00A960F9">
        <w:rPr>
          <w:rFonts w:ascii="Calibri" w:hAnsi="Calibri" w:cs="Calibri"/>
          <w:sz w:val="24"/>
          <w:szCs w:val="24"/>
        </w:rPr>
        <w:t xml:space="preserve">leading to higher turnover and </w:t>
      </w:r>
      <w:r w:rsidR="0067382F">
        <w:rPr>
          <w:rFonts w:ascii="Calibri" w:hAnsi="Calibri" w:cs="Calibri"/>
          <w:sz w:val="24"/>
          <w:szCs w:val="24"/>
        </w:rPr>
        <w:t xml:space="preserve">workplace </w:t>
      </w:r>
      <w:r w:rsidRPr="00A960F9">
        <w:rPr>
          <w:rFonts w:ascii="Calibri" w:hAnsi="Calibri" w:cs="Calibri"/>
          <w:sz w:val="24"/>
          <w:szCs w:val="24"/>
        </w:rPr>
        <w:t>absen</w:t>
      </w:r>
      <w:r w:rsidR="0067382F">
        <w:rPr>
          <w:rFonts w:ascii="Calibri" w:hAnsi="Calibri" w:cs="Calibri"/>
          <w:sz w:val="24"/>
          <w:szCs w:val="24"/>
        </w:rPr>
        <w:t>ce</w:t>
      </w:r>
      <w:r w:rsidRPr="00A960F9">
        <w:rPr>
          <w:rFonts w:ascii="Calibri" w:hAnsi="Calibri" w:cs="Calibri"/>
          <w:sz w:val="24"/>
          <w:szCs w:val="24"/>
        </w:rPr>
        <w:t>.</w:t>
      </w:r>
    </w:p>
    <w:p w14:paraId="6E7719BF" w14:textId="171FE264" w:rsidR="00A960F9" w:rsidRPr="00A960F9" w:rsidRDefault="00A960F9" w:rsidP="00A960F9">
      <w:pPr>
        <w:numPr>
          <w:ilvl w:val="0"/>
          <w:numId w:val="10"/>
        </w:numPr>
        <w:rPr>
          <w:rFonts w:ascii="Calibri" w:hAnsi="Calibri" w:cs="Calibri"/>
          <w:sz w:val="24"/>
          <w:szCs w:val="24"/>
        </w:rPr>
      </w:pPr>
      <w:r w:rsidRPr="00A960F9">
        <w:rPr>
          <w:rFonts w:ascii="Calibri" w:hAnsi="Calibri" w:cs="Calibri"/>
          <w:sz w:val="24"/>
          <w:szCs w:val="24"/>
        </w:rPr>
        <w:t>External scrutiny and media pressure</w:t>
      </w:r>
      <w:r w:rsidR="00730136">
        <w:rPr>
          <w:rFonts w:ascii="Calibri" w:hAnsi="Calibri" w:cs="Calibri"/>
          <w:sz w:val="24"/>
          <w:szCs w:val="24"/>
        </w:rPr>
        <w:t xml:space="preserve"> - </w:t>
      </w:r>
      <w:r w:rsidRPr="00A960F9">
        <w:rPr>
          <w:rFonts w:ascii="Calibri" w:hAnsi="Calibri" w:cs="Calibri"/>
          <w:sz w:val="24"/>
          <w:szCs w:val="24"/>
        </w:rPr>
        <w:t>which increase stress and fear of blame.</w:t>
      </w:r>
    </w:p>
    <w:p w14:paraId="6A23A082" w14:textId="67D60BBD" w:rsidR="00A960F9" w:rsidRPr="005E287E" w:rsidRDefault="005E287E" w:rsidP="007453D6">
      <w:pPr>
        <w:spacing w:line="360" w:lineRule="auto"/>
        <w:rPr>
          <w:rFonts w:ascii="Calibri" w:hAnsi="Calibri" w:cs="Calibri"/>
          <w:sz w:val="24"/>
          <w:szCs w:val="24"/>
        </w:rPr>
      </w:pPr>
      <w:r w:rsidRPr="005E287E">
        <w:rPr>
          <w:rFonts w:ascii="Calibri" w:hAnsi="Calibri" w:cs="Calibri"/>
          <w:color w:val="000000"/>
          <w:sz w:val="24"/>
          <w:szCs w:val="24"/>
        </w:rPr>
        <w:t>The SWOT analysis shows that the surgical ward benefits from a highly skilled staff and a robust focus on safety</w:t>
      </w:r>
      <w:r w:rsidR="007453D6">
        <w:rPr>
          <w:rFonts w:ascii="Calibri" w:hAnsi="Calibri" w:cs="Calibri"/>
          <w:color w:val="000000"/>
          <w:sz w:val="24"/>
          <w:szCs w:val="24"/>
        </w:rPr>
        <w:t>. H</w:t>
      </w:r>
      <w:r w:rsidRPr="005E287E">
        <w:rPr>
          <w:rFonts w:ascii="Calibri" w:hAnsi="Calibri" w:cs="Calibri"/>
          <w:color w:val="000000"/>
          <w:sz w:val="24"/>
          <w:szCs w:val="24"/>
        </w:rPr>
        <w:t xml:space="preserve">owever, it faces challenges due to system-wide pressures and an inflexible culture. While there are chances for innovation and reform, these can only be </w:t>
      </w:r>
      <w:r w:rsidR="007453D6">
        <w:rPr>
          <w:rFonts w:ascii="Calibri" w:hAnsi="Calibri" w:cs="Calibri"/>
          <w:color w:val="000000"/>
          <w:sz w:val="24"/>
          <w:szCs w:val="24"/>
        </w:rPr>
        <w:t xml:space="preserve">identified </w:t>
      </w:r>
      <w:r w:rsidRPr="005E287E">
        <w:rPr>
          <w:rFonts w:ascii="Calibri" w:hAnsi="Calibri" w:cs="Calibri"/>
          <w:color w:val="000000"/>
          <w:sz w:val="24"/>
          <w:szCs w:val="24"/>
        </w:rPr>
        <w:t>with strong leadership and strategic coordination to address potential threats.</w:t>
      </w:r>
    </w:p>
    <w:p w14:paraId="73D17942" w14:textId="37B3AE2D" w:rsidR="00A960F9" w:rsidRPr="007453D6" w:rsidRDefault="007453D6" w:rsidP="007453D6">
      <w:pPr>
        <w:pStyle w:val="Heading2"/>
        <w:rPr>
          <w:rFonts w:ascii="Calibri" w:hAnsi="Calibri" w:cs="Calibri"/>
        </w:rPr>
      </w:pPr>
      <w:bookmarkStart w:id="8" w:name="_Toc214790874"/>
      <w:r w:rsidRPr="007453D6">
        <w:rPr>
          <w:rFonts w:ascii="Calibri" w:hAnsi="Calibri" w:cs="Calibri"/>
        </w:rPr>
        <w:t>3.3 McKinsey 7S Framework</w:t>
      </w:r>
      <w:bookmarkEnd w:id="8"/>
    </w:p>
    <w:p w14:paraId="0EDE9E07" w14:textId="58037FB5" w:rsidR="007453D6" w:rsidRDefault="00FA3C8F" w:rsidP="00BC72E3">
      <w:pPr>
        <w:spacing w:line="360" w:lineRule="auto"/>
        <w:rPr>
          <w:rFonts w:ascii="Calibri" w:hAnsi="Calibri" w:cs="Calibri"/>
          <w:sz w:val="24"/>
          <w:szCs w:val="24"/>
        </w:rPr>
      </w:pPr>
      <w:r>
        <w:rPr>
          <w:rFonts w:ascii="Calibri" w:hAnsi="Calibri" w:cs="Calibri"/>
          <w:sz w:val="24"/>
          <w:szCs w:val="24"/>
        </w:rPr>
        <w:t>The McKinsey 7S model</w:t>
      </w:r>
      <w:r w:rsidR="009D0F8A">
        <w:rPr>
          <w:rFonts w:ascii="Calibri" w:hAnsi="Calibri" w:cs="Calibri"/>
          <w:sz w:val="24"/>
          <w:szCs w:val="24"/>
        </w:rPr>
        <w:t xml:space="preserve"> provides a holistic view of the internal alignment </w:t>
      </w:r>
      <w:r w:rsidR="00BA0081">
        <w:rPr>
          <w:rFonts w:ascii="Calibri" w:hAnsi="Calibri" w:cs="Calibri"/>
          <w:sz w:val="24"/>
          <w:szCs w:val="24"/>
        </w:rPr>
        <w:t>of the surgical ward. It evaluates seven interdependent elements: Strategy, Structure, Systems, Shared Values, Style, Staff and Skills.</w:t>
      </w:r>
    </w:p>
    <w:p w14:paraId="3E741807" w14:textId="157FDB08" w:rsidR="00A960F9" w:rsidRDefault="007663F1" w:rsidP="00BC72E3">
      <w:pPr>
        <w:spacing w:line="360" w:lineRule="auto"/>
        <w:rPr>
          <w:rFonts w:ascii="Calibri" w:hAnsi="Calibri" w:cs="Calibri"/>
          <w:b/>
          <w:bCs/>
          <w:sz w:val="24"/>
          <w:szCs w:val="24"/>
        </w:rPr>
      </w:pPr>
      <w:r>
        <w:rPr>
          <w:rFonts w:ascii="Calibri" w:hAnsi="Calibri" w:cs="Calibri"/>
          <w:b/>
          <w:bCs/>
          <w:sz w:val="24"/>
          <w:szCs w:val="24"/>
        </w:rPr>
        <w:t>Strategy</w:t>
      </w:r>
    </w:p>
    <w:p w14:paraId="2E4EF4E2" w14:textId="3DAD1E67" w:rsidR="00017AD9" w:rsidRDefault="00017AD9" w:rsidP="00BC72E3">
      <w:pPr>
        <w:spacing w:line="360" w:lineRule="auto"/>
        <w:rPr>
          <w:rFonts w:ascii="Calibri" w:hAnsi="Calibri" w:cs="Calibri"/>
          <w:sz w:val="24"/>
          <w:szCs w:val="24"/>
        </w:rPr>
      </w:pPr>
      <w:r>
        <w:rPr>
          <w:rFonts w:ascii="Calibri" w:hAnsi="Calibri" w:cs="Calibri"/>
          <w:sz w:val="24"/>
          <w:szCs w:val="24"/>
        </w:rPr>
        <w:t xml:space="preserve">Surgical ward strategies </w:t>
      </w:r>
      <w:r w:rsidR="00D813A5">
        <w:rPr>
          <w:rFonts w:ascii="Calibri" w:hAnsi="Calibri" w:cs="Calibri"/>
          <w:sz w:val="24"/>
          <w:szCs w:val="24"/>
        </w:rPr>
        <w:t>support the Trust</w:t>
      </w:r>
      <w:r w:rsidR="00D03939">
        <w:rPr>
          <w:rFonts w:ascii="Calibri" w:hAnsi="Calibri" w:cs="Calibri"/>
          <w:sz w:val="24"/>
          <w:szCs w:val="24"/>
        </w:rPr>
        <w:t>’s goals: patient safety, quality of care, efficiency, and meeting national targets</w:t>
      </w:r>
      <w:r w:rsidR="0056320A">
        <w:rPr>
          <w:rFonts w:ascii="Calibri" w:hAnsi="Calibri" w:cs="Calibri"/>
          <w:sz w:val="24"/>
          <w:szCs w:val="24"/>
        </w:rPr>
        <w:t>. However,</w:t>
      </w:r>
      <w:r w:rsidR="00B01836">
        <w:rPr>
          <w:rFonts w:ascii="Calibri" w:hAnsi="Calibri" w:cs="Calibri"/>
          <w:sz w:val="24"/>
          <w:szCs w:val="24"/>
        </w:rPr>
        <w:t xml:space="preserve"> these</w:t>
      </w:r>
      <w:r w:rsidR="0056320A">
        <w:rPr>
          <w:rFonts w:ascii="Calibri" w:hAnsi="Calibri" w:cs="Calibri"/>
          <w:sz w:val="24"/>
          <w:szCs w:val="24"/>
        </w:rPr>
        <w:t xml:space="preserve"> may be limited by finan</w:t>
      </w:r>
      <w:r w:rsidR="00B01836">
        <w:rPr>
          <w:rFonts w:ascii="Calibri" w:hAnsi="Calibri" w:cs="Calibri"/>
          <w:sz w:val="24"/>
          <w:szCs w:val="24"/>
        </w:rPr>
        <w:t>cial constraints and workforce shortages</w:t>
      </w:r>
      <w:r w:rsidR="00BF70D9">
        <w:rPr>
          <w:rFonts w:ascii="Calibri" w:hAnsi="Calibri" w:cs="Calibri"/>
          <w:sz w:val="24"/>
          <w:szCs w:val="24"/>
        </w:rPr>
        <w:t>, resulting in reactive rather than proactive planning (Ham, 2014).</w:t>
      </w:r>
    </w:p>
    <w:p w14:paraId="55E4DE29" w14:textId="05CEA458" w:rsidR="00BC72E3" w:rsidRDefault="00BC72E3" w:rsidP="002301A1">
      <w:pPr>
        <w:spacing w:line="360" w:lineRule="auto"/>
        <w:rPr>
          <w:rFonts w:ascii="Calibri" w:hAnsi="Calibri" w:cs="Calibri"/>
          <w:b/>
          <w:bCs/>
          <w:sz w:val="24"/>
          <w:szCs w:val="24"/>
        </w:rPr>
      </w:pPr>
      <w:r>
        <w:rPr>
          <w:rFonts w:ascii="Calibri" w:hAnsi="Calibri" w:cs="Calibri"/>
          <w:b/>
          <w:bCs/>
          <w:sz w:val="24"/>
          <w:szCs w:val="24"/>
        </w:rPr>
        <w:t>Structure</w:t>
      </w:r>
    </w:p>
    <w:p w14:paraId="69950D51" w14:textId="7ABCC355" w:rsidR="00BC72E3" w:rsidRDefault="00D22F7A" w:rsidP="002301A1">
      <w:pPr>
        <w:spacing w:line="360" w:lineRule="auto"/>
        <w:rPr>
          <w:rFonts w:ascii="Calibri" w:hAnsi="Calibri" w:cs="Calibri"/>
          <w:sz w:val="24"/>
          <w:szCs w:val="24"/>
        </w:rPr>
      </w:pPr>
      <w:r>
        <w:rPr>
          <w:rFonts w:ascii="Calibri" w:hAnsi="Calibri" w:cs="Calibri"/>
          <w:sz w:val="24"/>
          <w:szCs w:val="24"/>
        </w:rPr>
        <w:t xml:space="preserve">The surgical ward follows a hierarchical structure with clear </w:t>
      </w:r>
      <w:r w:rsidR="00871173">
        <w:rPr>
          <w:rFonts w:ascii="Calibri" w:hAnsi="Calibri" w:cs="Calibri"/>
          <w:sz w:val="24"/>
          <w:szCs w:val="24"/>
        </w:rPr>
        <w:t xml:space="preserve">line management, </w:t>
      </w:r>
      <w:r w:rsidR="00B549A1">
        <w:rPr>
          <w:rFonts w:ascii="Calibri" w:hAnsi="Calibri" w:cs="Calibri"/>
          <w:sz w:val="24"/>
          <w:szCs w:val="24"/>
        </w:rPr>
        <w:t xml:space="preserve">promoting accountability but limiting communication and innovation. Decision-making </w:t>
      </w:r>
      <w:r w:rsidR="008534F4">
        <w:rPr>
          <w:rFonts w:ascii="Calibri" w:hAnsi="Calibri" w:cs="Calibri"/>
          <w:sz w:val="24"/>
          <w:szCs w:val="24"/>
        </w:rPr>
        <w:t xml:space="preserve">within the NHS is centralised at senior levels. </w:t>
      </w:r>
    </w:p>
    <w:p w14:paraId="4B2D480C" w14:textId="4B4E5CCA" w:rsidR="00B21749" w:rsidRDefault="00B21749" w:rsidP="002301A1">
      <w:pPr>
        <w:spacing w:line="360" w:lineRule="auto"/>
        <w:rPr>
          <w:rFonts w:ascii="Calibri" w:hAnsi="Calibri" w:cs="Calibri"/>
          <w:b/>
          <w:bCs/>
          <w:sz w:val="24"/>
          <w:szCs w:val="24"/>
        </w:rPr>
      </w:pPr>
      <w:r>
        <w:rPr>
          <w:rFonts w:ascii="Calibri" w:hAnsi="Calibri" w:cs="Calibri"/>
          <w:b/>
          <w:bCs/>
          <w:sz w:val="24"/>
          <w:szCs w:val="24"/>
        </w:rPr>
        <w:t>Systems</w:t>
      </w:r>
    </w:p>
    <w:p w14:paraId="3C9DF9A6" w14:textId="6EFA3472" w:rsidR="00D51269" w:rsidRDefault="00B21749" w:rsidP="00E76D4D">
      <w:pPr>
        <w:spacing w:line="360" w:lineRule="auto"/>
        <w:rPr>
          <w:rFonts w:ascii="Calibri" w:hAnsi="Calibri" w:cs="Calibri"/>
          <w:sz w:val="24"/>
          <w:szCs w:val="24"/>
        </w:rPr>
      </w:pPr>
      <w:r>
        <w:rPr>
          <w:rFonts w:ascii="Calibri" w:hAnsi="Calibri" w:cs="Calibri"/>
          <w:sz w:val="24"/>
          <w:szCs w:val="24"/>
        </w:rPr>
        <w:lastRenderedPageBreak/>
        <w:t xml:space="preserve">Systems include clinical governance </w:t>
      </w:r>
      <w:r w:rsidR="00747A5E">
        <w:rPr>
          <w:rFonts w:ascii="Calibri" w:hAnsi="Calibri" w:cs="Calibri"/>
          <w:sz w:val="24"/>
          <w:szCs w:val="24"/>
        </w:rPr>
        <w:t xml:space="preserve">processes, incident reporting, electronic records, and performance monitoring. </w:t>
      </w:r>
      <w:r w:rsidR="00887725">
        <w:rPr>
          <w:rFonts w:ascii="Calibri" w:hAnsi="Calibri" w:cs="Calibri"/>
          <w:sz w:val="24"/>
          <w:szCs w:val="24"/>
        </w:rPr>
        <w:t xml:space="preserve">Although these systems promote standardisation and safety, they can become overly bureaucratic </w:t>
      </w:r>
      <w:r w:rsidR="00016951">
        <w:rPr>
          <w:rFonts w:ascii="Calibri" w:hAnsi="Calibri" w:cs="Calibri"/>
          <w:sz w:val="24"/>
          <w:szCs w:val="24"/>
        </w:rPr>
        <w:t xml:space="preserve">and limit flexibility. </w:t>
      </w:r>
      <w:r w:rsidR="004F37D9">
        <w:rPr>
          <w:rFonts w:ascii="Calibri" w:hAnsi="Calibri" w:cs="Calibri"/>
          <w:sz w:val="24"/>
          <w:szCs w:val="24"/>
        </w:rPr>
        <w:t xml:space="preserve">Top-down implementation may reduce </w:t>
      </w:r>
      <w:r w:rsidR="00E76D4D">
        <w:rPr>
          <w:rFonts w:ascii="Calibri" w:hAnsi="Calibri" w:cs="Calibri"/>
          <w:sz w:val="24"/>
          <w:szCs w:val="24"/>
        </w:rPr>
        <w:t xml:space="preserve">staff engagement. </w:t>
      </w:r>
    </w:p>
    <w:p w14:paraId="0F18E16A" w14:textId="68599752" w:rsidR="00E76D4D" w:rsidRDefault="00E76D4D" w:rsidP="00E76D4D">
      <w:pPr>
        <w:spacing w:line="360" w:lineRule="auto"/>
        <w:rPr>
          <w:rFonts w:ascii="Calibri" w:hAnsi="Calibri" w:cs="Calibri"/>
          <w:b/>
          <w:bCs/>
          <w:sz w:val="24"/>
          <w:szCs w:val="24"/>
        </w:rPr>
      </w:pPr>
      <w:r>
        <w:rPr>
          <w:rFonts w:ascii="Calibri" w:hAnsi="Calibri" w:cs="Calibri"/>
          <w:b/>
          <w:bCs/>
          <w:sz w:val="24"/>
          <w:szCs w:val="24"/>
        </w:rPr>
        <w:t>Shared Values</w:t>
      </w:r>
    </w:p>
    <w:p w14:paraId="3519E73D" w14:textId="59A68898" w:rsidR="00E76D4D" w:rsidRDefault="0071635C" w:rsidP="00E76D4D">
      <w:pPr>
        <w:spacing w:line="360" w:lineRule="auto"/>
        <w:rPr>
          <w:rFonts w:ascii="Calibri" w:hAnsi="Calibri" w:cs="Calibri"/>
          <w:sz w:val="24"/>
          <w:szCs w:val="24"/>
        </w:rPr>
      </w:pPr>
      <w:r>
        <w:rPr>
          <w:rFonts w:ascii="Calibri" w:hAnsi="Calibri" w:cs="Calibri"/>
          <w:sz w:val="24"/>
          <w:szCs w:val="24"/>
        </w:rPr>
        <w:t xml:space="preserve">Core NHS values that are embedded into daily practice include compassion, integrity, dignity, and patient centred care. </w:t>
      </w:r>
      <w:r w:rsidR="008573B0">
        <w:rPr>
          <w:rFonts w:ascii="Calibri" w:hAnsi="Calibri" w:cs="Calibri"/>
          <w:sz w:val="24"/>
          <w:szCs w:val="24"/>
        </w:rPr>
        <w:t>These shared values drive staff commitment</w:t>
      </w:r>
      <w:r w:rsidR="005A0065">
        <w:rPr>
          <w:rFonts w:ascii="Calibri" w:hAnsi="Calibri" w:cs="Calibri"/>
          <w:sz w:val="24"/>
          <w:szCs w:val="24"/>
        </w:rPr>
        <w:t xml:space="preserve"> and form the cultural foundation of NHS p</w:t>
      </w:r>
      <w:r w:rsidR="00D43F28">
        <w:rPr>
          <w:rFonts w:ascii="Calibri" w:hAnsi="Calibri" w:cs="Calibri"/>
          <w:sz w:val="24"/>
          <w:szCs w:val="24"/>
        </w:rPr>
        <w:t>ractice, yet they can be strained by workload pressures</w:t>
      </w:r>
      <w:r w:rsidR="00244FE0">
        <w:rPr>
          <w:rFonts w:ascii="Calibri" w:hAnsi="Calibri" w:cs="Calibri"/>
          <w:sz w:val="24"/>
          <w:szCs w:val="24"/>
        </w:rPr>
        <w:t xml:space="preserve"> and staff not being able to deliver the care the</w:t>
      </w:r>
      <w:r w:rsidR="00893C4B">
        <w:rPr>
          <w:rFonts w:ascii="Calibri" w:hAnsi="Calibri" w:cs="Calibri"/>
          <w:sz w:val="24"/>
          <w:szCs w:val="24"/>
        </w:rPr>
        <w:t xml:space="preserve">y aspire to, leading to moral distress. </w:t>
      </w:r>
    </w:p>
    <w:p w14:paraId="6826C489" w14:textId="78F6B993" w:rsidR="00893C4B" w:rsidRDefault="00893C4B" w:rsidP="00E76D4D">
      <w:pPr>
        <w:spacing w:line="360" w:lineRule="auto"/>
        <w:rPr>
          <w:rFonts w:ascii="Calibri" w:hAnsi="Calibri" w:cs="Calibri"/>
          <w:b/>
          <w:bCs/>
          <w:sz w:val="24"/>
          <w:szCs w:val="24"/>
        </w:rPr>
      </w:pPr>
      <w:r>
        <w:rPr>
          <w:rFonts w:ascii="Calibri" w:hAnsi="Calibri" w:cs="Calibri"/>
          <w:b/>
          <w:bCs/>
          <w:sz w:val="24"/>
          <w:szCs w:val="24"/>
        </w:rPr>
        <w:t xml:space="preserve">Style </w:t>
      </w:r>
    </w:p>
    <w:p w14:paraId="4E98F60F" w14:textId="410CAB60" w:rsidR="00893C4B" w:rsidRDefault="00BE1CD7" w:rsidP="00E76D4D">
      <w:pPr>
        <w:spacing w:line="360" w:lineRule="auto"/>
        <w:rPr>
          <w:rFonts w:ascii="Calibri" w:hAnsi="Calibri" w:cs="Calibri"/>
          <w:sz w:val="24"/>
          <w:szCs w:val="24"/>
        </w:rPr>
      </w:pPr>
      <w:r>
        <w:rPr>
          <w:rFonts w:ascii="Calibri" w:hAnsi="Calibri" w:cs="Calibri"/>
          <w:sz w:val="24"/>
          <w:szCs w:val="24"/>
        </w:rPr>
        <w:t xml:space="preserve">Leadership </w:t>
      </w:r>
      <w:r w:rsidR="00304F79">
        <w:rPr>
          <w:rFonts w:ascii="Calibri" w:hAnsi="Calibri" w:cs="Calibri"/>
          <w:sz w:val="24"/>
          <w:szCs w:val="24"/>
        </w:rPr>
        <w:t xml:space="preserve">styles differ across wards and individuals. </w:t>
      </w:r>
      <w:r w:rsidR="00866662">
        <w:rPr>
          <w:rFonts w:ascii="Calibri" w:hAnsi="Calibri" w:cs="Calibri"/>
          <w:sz w:val="24"/>
          <w:szCs w:val="24"/>
        </w:rPr>
        <w:t xml:space="preserve">Transformational leadership boosts morale and teamwork, whilst transactional approaches maintain hierarchy and limit staff input. </w:t>
      </w:r>
      <w:r w:rsidR="00252DEB">
        <w:rPr>
          <w:rFonts w:ascii="Calibri" w:hAnsi="Calibri" w:cs="Calibri"/>
          <w:sz w:val="24"/>
          <w:szCs w:val="24"/>
        </w:rPr>
        <w:t xml:space="preserve">Within the NHS, a more compassionate and inclusive style could be </w:t>
      </w:r>
      <w:r w:rsidR="0010114D">
        <w:rPr>
          <w:rFonts w:ascii="Calibri" w:hAnsi="Calibri" w:cs="Calibri"/>
          <w:sz w:val="24"/>
          <w:szCs w:val="24"/>
        </w:rPr>
        <w:t>adopted, but regulatory demands often drive compliance-focused leadership.</w:t>
      </w:r>
    </w:p>
    <w:p w14:paraId="67C01B64" w14:textId="7E5EB1AF" w:rsidR="00C9466B" w:rsidRDefault="00C9466B" w:rsidP="00E76D4D">
      <w:pPr>
        <w:spacing w:line="360" w:lineRule="auto"/>
        <w:rPr>
          <w:rFonts w:ascii="Calibri" w:hAnsi="Calibri" w:cs="Calibri"/>
          <w:b/>
          <w:bCs/>
          <w:sz w:val="24"/>
          <w:szCs w:val="24"/>
        </w:rPr>
      </w:pPr>
      <w:r>
        <w:rPr>
          <w:rFonts w:ascii="Calibri" w:hAnsi="Calibri" w:cs="Calibri"/>
          <w:b/>
          <w:bCs/>
          <w:sz w:val="24"/>
          <w:szCs w:val="24"/>
        </w:rPr>
        <w:t>Staff</w:t>
      </w:r>
    </w:p>
    <w:p w14:paraId="7C02E54F" w14:textId="605FB819" w:rsidR="00C9466B" w:rsidRDefault="004D238B" w:rsidP="00E76D4D">
      <w:pPr>
        <w:spacing w:line="360" w:lineRule="auto"/>
        <w:rPr>
          <w:rFonts w:ascii="Calibri" w:hAnsi="Calibri" w:cs="Calibri"/>
          <w:sz w:val="24"/>
          <w:szCs w:val="24"/>
        </w:rPr>
      </w:pPr>
      <w:r>
        <w:rPr>
          <w:rFonts w:ascii="Calibri" w:hAnsi="Calibri" w:cs="Calibri"/>
          <w:sz w:val="24"/>
          <w:szCs w:val="24"/>
        </w:rPr>
        <w:t>Staffing shortages challenge performance, morale and patient safety</w:t>
      </w:r>
      <w:r w:rsidR="00D06030">
        <w:rPr>
          <w:rFonts w:ascii="Calibri" w:hAnsi="Calibri" w:cs="Calibri"/>
          <w:sz w:val="24"/>
          <w:szCs w:val="24"/>
        </w:rPr>
        <w:t xml:space="preserve">, whilst workforce pressures affect both culture and daily operations. </w:t>
      </w:r>
      <w:r w:rsidR="003375A6">
        <w:rPr>
          <w:rFonts w:ascii="Calibri" w:hAnsi="Calibri" w:cs="Calibri"/>
          <w:sz w:val="24"/>
          <w:szCs w:val="24"/>
        </w:rPr>
        <w:t xml:space="preserve">Staff wellbeing initiatives exist but often lack resources. </w:t>
      </w:r>
    </w:p>
    <w:p w14:paraId="012D0542" w14:textId="7081D655" w:rsidR="003375A6" w:rsidRDefault="003375A6" w:rsidP="00E76D4D">
      <w:pPr>
        <w:spacing w:line="360" w:lineRule="auto"/>
        <w:rPr>
          <w:rFonts w:ascii="Calibri" w:hAnsi="Calibri" w:cs="Calibri"/>
          <w:b/>
          <w:bCs/>
          <w:sz w:val="24"/>
          <w:szCs w:val="24"/>
        </w:rPr>
      </w:pPr>
      <w:r>
        <w:rPr>
          <w:rFonts w:ascii="Calibri" w:hAnsi="Calibri" w:cs="Calibri"/>
          <w:b/>
          <w:bCs/>
          <w:sz w:val="24"/>
          <w:szCs w:val="24"/>
        </w:rPr>
        <w:t>Skills</w:t>
      </w:r>
    </w:p>
    <w:p w14:paraId="1CF42E02" w14:textId="08580AC0" w:rsidR="003375A6" w:rsidRPr="003375A6" w:rsidRDefault="0080612B" w:rsidP="00E76D4D">
      <w:pPr>
        <w:spacing w:line="360" w:lineRule="auto"/>
        <w:rPr>
          <w:rFonts w:ascii="Calibri" w:hAnsi="Calibri" w:cs="Calibri"/>
          <w:sz w:val="24"/>
          <w:szCs w:val="24"/>
        </w:rPr>
      </w:pPr>
      <w:r>
        <w:rPr>
          <w:rFonts w:ascii="Calibri" w:hAnsi="Calibri" w:cs="Calibri"/>
          <w:sz w:val="24"/>
          <w:szCs w:val="24"/>
        </w:rPr>
        <w:t xml:space="preserve">NHS staff </w:t>
      </w:r>
      <w:r w:rsidR="008C4565">
        <w:rPr>
          <w:rFonts w:ascii="Calibri" w:hAnsi="Calibri" w:cs="Calibri"/>
          <w:sz w:val="24"/>
          <w:szCs w:val="24"/>
        </w:rPr>
        <w:t>technical clinical skills are highly specialised, reflecting rigorous training standards</w:t>
      </w:r>
      <w:r w:rsidR="001F1D7F">
        <w:rPr>
          <w:rFonts w:ascii="Calibri" w:hAnsi="Calibri" w:cs="Calibri"/>
          <w:sz w:val="24"/>
          <w:szCs w:val="24"/>
        </w:rPr>
        <w:t xml:space="preserve">. However, skills such as communication, emotional intelligence, and conflict resolution vary </w:t>
      </w:r>
      <w:r w:rsidR="001A51C5">
        <w:rPr>
          <w:rFonts w:ascii="Calibri" w:hAnsi="Calibri" w:cs="Calibri"/>
          <w:sz w:val="24"/>
          <w:szCs w:val="24"/>
        </w:rPr>
        <w:t xml:space="preserve">and significantly influence performance and culture. </w:t>
      </w:r>
      <w:r w:rsidR="008C4565">
        <w:rPr>
          <w:rFonts w:ascii="Calibri" w:hAnsi="Calibri" w:cs="Calibri"/>
          <w:sz w:val="24"/>
          <w:szCs w:val="24"/>
        </w:rPr>
        <w:t xml:space="preserve"> </w:t>
      </w:r>
    </w:p>
    <w:p w14:paraId="2E30374B" w14:textId="7A717BA6" w:rsidR="00E76D4D" w:rsidRPr="001A51C5" w:rsidRDefault="001A51C5" w:rsidP="001A51C5">
      <w:pPr>
        <w:pStyle w:val="Heading2"/>
        <w:rPr>
          <w:rFonts w:ascii="Calibri" w:hAnsi="Calibri" w:cs="Calibri"/>
        </w:rPr>
      </w:pPr>
      <w:bookmarkStart w:id="9" w:name="_Toc214790875"/>
      <w:r w:rsidRPr="001A51C5">
        <w:rPr>
          <w:rFonts w:ascii="Calibri" w:hAnsi="Calibri" w:cs="Calibri"/>
        </w:rPr>
        <w:t>3.4 Evaluation and Implications</w:t>
      </w:r>
      <w:bookmarkEnd w:id="9"/>
    </w:p>
    <w:p w14:paraId="16664D96" w14:textId="04840256" w:rsidR="005F067D" w:rsidRPr="00006347" w:rsidRDefault="004F0E27" w:rsidP="004E57EF">
      <w:pPr>
        <w:spacing w:line="360" w:lineRule="auto"/>
        <w:rPr>
          <w:rFonts w:ascii="Aptos" w:hAnsi="Aptos"/>
          <w:b/>
          <w:color w:val="000000"/>
        </w:rPr>
      </w:pPr>
      <w:r>
        <w:rPr>
          <w:rFonts w:ascii="Calibri" w:hAnsi="Calibri" w:cs="Calibri"/>
          <w:sz w:val="24"/>
          <w:szCs w:val="24"/>
        </w:rPr>
        <w:t xml:space="preserve">PESTEL, SWOT, and McKinsey 7S analysis </w:t>
      </w:r>
      <w:r w:rsidR="00CF0824">
        <w:rPr>
          <w:rFonts w:ascii="Calibri" w:hAnsi="Calibri" w:cs="Calibri"/>
          <w:sz w:val="24"/>
          <w:szCs w:val="24"/>
        </w:rPr>
        <w:t xml:space="preserve">reveal that external factors like political targets, funding limits, and legal requirements </w:t>
      </w:r>
      <w:r w:rsidR="00D72596">
        <w:rPr>
          <w:rFonts w:ascii="Calibri" w:hAnsi="Calibri" w:cs="Calibri"/>
          <w:sz w:val="24"/>
          <w:szCs w:val="24"/>
        </w:rPr>
        <w:t>strongly shape organisational behaviour in the surgical ward</w:t>
      </w:r>
      <w:r w:rsidR="00A353C9">
        <w:rPr>
          <w:rFonts w:ascii="Calibri" w:hAnsi="Calibri" w:cs="Calibri"/>
          <w:sz w:val="24"/>
          <w:szCs w:val="24"/>
        </w:rPr>
        <w:t>, fostering rigid cultures at times but prioritising safety and efficiency. Internal strengths include staff expertise and shared values</w:t>
      </w:r>
      <w:r w:rsidR="00A969D8">
        <w:rPr>
          <w:rFonts w:ascii="Calibri" w:hAnsi="Calibri" w:cs="Calibri"/>
          <w:sz w:val="24"/>
          <w:szCs w:val="24"/>
        </w:rPr>
        <w:t xml:space="preserve">, however </w:t>
      </w:r>
      <w:r w:rsidR="004C1631">
        <w:rPr>
          <w:rFonts w:ascii="Calibri" w:hAnsi="Calibri" w:cs="Calibri"/>
          <w:sz w:val="24"/>
          <w:szCs w:val="24"/>
        </w:rPr>
        <w:t xml:space="preserve">systemic and cultural issues, and clinical gaps affect teamwork. </w:t>
      </w:r>
      <w:r w:rsidR="00691A58">
        <w:rPr>
          <w:rFonts w:ascii="Calibri" w:hAnsi="Calibri" w:cs="Calibri"/>
          <w:sz w:val="24"/>
          <w:szCs w:val="24"/>
        </w:rPr>
        <w:t>Achiev</w:t>
      </w:r>
      <w:r w:rsidR="00C554C7">
        <w:rPr>
          <w:rFonts w:ascii="Calibri" w:hAnsi="Calibri" w:cs="Calibri"/>
          <w:sz w:val="24"/>
          <w:szCs w:val="24"/>
        </w:rPr>
        <w:t>i</w:t>
      </w:r>
      <w:r w:rsidR="00691A58">
        <w:rPr>
          <w:rFonts w:ascii="Calibri" w:hAnsi="Calibri" w:cs="Calibri"/>
          <w:sz w:val="24"/>
          <w:szCs w:val="24"/>
        </w:rPr>
        <w:t xml:space="preserve">ng a high-performance culture needs </w:t>
      </w:r>
      <w:r w:rsidR="00691A58">
        <w:rPr>
          <w:rFonts w:ascii="Calibri" w:hAnsi="Calibri" w:cs="Calibri"/>
          <w:sz w:val="24"/>
          <w:szCs w:val="24"/>
        </w:rPr>
        <w:lastRenderedPageBreak/>
        <w:t>improvement in leadership</w:t>
      </w:r>
      <w:r w:rsidR="00C554C7">
        <w:rPr>
          <w:rFonts w:ascii="Calibri" w:hAnsi="Calibri" w:cs="Calibri"/>
          <w:sz w:val="24"/>
          <w:szCs w:val="24"/>
        </w:rPr>
        <w:t xml:space="preserve">, systems, and communication alignment, alongside investment in staff development. </w:t>
      </w:r>
      <w:r w:rsidR="004E57EF">
        <w:rPr>
          <w:rFonts w:ascii="Calibri" w:hAnsi="Calibri" w:cs="Calibri"/>
          <w:sz w:val="24"/>
          <w:szCs w:val="24"/>
        </w:rPr>
        <w:t xml:space="preserve">While external pressures </w:t>
      </w:r>
      <w:r w:rsidR="0040527B">
        <w:rPr>
          <w:rFonts w:ascii="Calibri" w:hAnsi="Calibri" w:cs="Calibri"/>
          <w:sz w:val="24"/>
          <w:szCs w:val="24"/>
        </w:rPr>
        <w:t xml:space="preserve">continue, their impact can be reduced by strong leadership </w:t>
      </w:r>
      <w:r w:rsidR="005F067D">
        <w:rPr>
          <w:rFonts w:ascii="Calibri" w:hAnsi="Calibri" w:cs="Calibri"/>
          <w:sz w:val="24"/>
          <w:szCs w:val="24"/>
        </w:rPr>
        <w:t>and openness.</w:t>
      </w:r>
    </w:p>
    <w:p w14:paraId="657BA503" w14:textId="77777777" w:rsidR="006A1916" w:rsidRPr="00DE568B" w:rsidRDefault="001E7C25" w:rsidP="001E7C25">
      <w:pPr>
        <w:pStyle w:val="Heading1"/>
        <w:rPr>
          <w:rFonts w:ascii="Calibri" w:hAnsi="Calibri" w:cs="Calibri"/>
        </w:rPr>
      </w:pPr>
      <w:bookmarkStart w:id="10" w:name="_Toc214790876"/>
      <w:r w:rsidRPr="00DE568B">
        <w:rPr>
          <w:rFonts w:ascii="Calibri" w:hAnsi="Calibri" w:cs="Calibri"/>
        </w:rPr>
        <w:t xml:space="preserve">4. </w:t>
      </w:r>
      <w:r w:rsidR="006A1916" w:rsidRPr="00DE568B">
        <w:rPr>
          <w:rFonts w:ascii="Calibri" w:hAnsi="Calibri" w:cs="Calibri"/>
        </w:rPr>
        <w:t>Critical Appraisal of Culture &amp; Ethical Behaviour</w:t>
      </w:r>
      <w:bookmarkEnd w:id="10"/>
    </w:p>
    <w:p w14:paraId="615FF1F2" w14:textId="6B0BB995" w:rsidR="003565E0" w:rsidRPr="00DA477C" w:rsidRDefault="008F2859" w:rsidP="003C384A">
      <w:pPr>
        <w:spacing w:line="360" w:lineRule="auto"/>
        <w:rPr>
          <w:rFonts w:ascii="Calibri" w:hAnsi="Calibri" w:cs="Calibri"/>
          <w:sz w:val="24"/>
          <w:szCs w:val="24"/>
        </w:rPr>
      </w:pPr>
      <w:r>
        <w:rPr>
          <w:rFonts w:ascii="Calibri" w:hAnsi="Calibri" w:cs="Calibri"/>
          <w:sz w:val="24"/>
          <w:szCs w:val="24"/>
        </w:rPr>
        <w:t>Understanding employee culture and ethical behaviour is central to evaluating organisational effectiveness</w:t>
      </w:r>
      <w:r w:rsidR="00F12DD7">
        <w:rPr>
          <w:rFonts w:ascii="Calibri" w:hAnsi="Calibri" w:cs="Calibri"/>
          <w:sz w:val="24"/>
          <w:szCs w:val="24"/>
        </w:rPr>
        <w:t xml:space="preserve">, particularly within complex environments </w:t>
      </w:r>
      <w:r w:rsidR="00B623F5">
        <w:rPr>
          <w:rFonts w:ascii="Calibri" w:hAnsi="Calibri" w:cs="Calibri"/>
          <w:sz w:val="24"/>
          <w:szCs w:val="24"/>
        </w:rPr>
        <w:t xml:space="preserve">like the NHS. Culture shapes how employees behave, </w:t>
      </w:r>
      <w:r w:rsidR="008E6359">
        <w:rPr>
          <w:rFonts w:ascii="Calibri" w:hAnsi="Calibri" w:cs="Calibri"/>
          <w:sz w:val="24"/>
          <w:szCs w:val="24"/>
        </w:rPr>
        <w:t>interact with colleagues and patients, and interpret policies and procedures</w:t>
      </w:r>
      <w:r w:rsidR="00346827">
        <w:rPr>
          <w:rFonts w:ascii="Calibri" w:hAnsi="Calibri" w:cs="Calibri"/>
          <w:sz w:val="24"/>
          <w:szCs w:val="24"/>
        </w:rPr>
        <w:t xml:space="preserve"> </w:t>
      </w:r>
      <w:r w:rsidR="003C384A">
        <w:rPr>
          <w:rFonts w:ascii="Calibri" w:hAnsi="Calibri" w:cs="Calibri"/>
          <w:sz w:val="24"/>
          <w:szCs w:val="24"/>
        </w:rPr>
        <w:t>(Schein, 2010</w:t>
      </w:r>
      <w:r w:rsidR="00F43F93">
        <w:rPr>
          <w:rFonts w:ascii="Calibri" w:hAnsi="Calibri" w:cs="Calibri"/>
          <w:sz w:val="24"/>
          <w:szCs w:val="24"/>
        </w:rPr>
        <w:t xml:space="preserve">). </w:t>
      </w:r>
      <w:r w:rsidR="0024317C">
        <w:rPr>
          <w:rFonts w:ascii="Calibri" w:hAnsi="Calibri" w:cs="Calibri"/>
          <w:sz w:val="24"/>
          <w:szCs w:val="24"/>
        </w:rPr>
        <w:t>Ethical behaviour demonstrates the values, motivations, and moral decision-making processes that direct the actions of staff (</w:t>
      </w:r>
      <w:r w:rsidR="00DA477C">
        <w:rPr>
          <w:rFonts w:ascii="Calibri" w:hAnsi="Calibri" w:cs="Calibri"/>
          <w:sz w:val="24"/>
          <w:szCs w:val="24"/>
        </w:rPr>
        <w:t xml:space="preserve">Crane </w:t>
      </w:r>
      <w:r w:rsidR="00DA477C">
        <w:rPr>
          <w:rFonts w:ascii="Calibri" w:hAnsi="Calibri" w:cs="Calibri"/>
          <w:i/>
          <w:iCs/>
          <w:sz w:val="24"/>
          <w:szCs w:val="24"/>
        </w:rPr>
        <w:t>et al.</w:t>
      </w:r>
      <w:r w:rsidR="00DA477C">
        <w:rPr>
          <w:rFonts w:ascii="Calibri" w:hAnsi="Calibri" w:cs="Calibri"/>
          <w:sz w:val="24"/>
          <w:szCs w:val="24"/>
        </w:rPr>
        <w:t xml:space="preserve">, 2019). </w:t>
      </w:r>
      <w:r w:rsidR="00FD3B29">
        <w:rPr>
          <w:rFonts w:ascii="Calibri" w:hAnsi="Calibri" w:cs="Calibri"/>
          <w:sz w:val="24"/>
          <w:szCs w:val="24"/>
        </w:rPr>
        <w:t xml:space="preserve">Within this section </w:t>
      </w:r>
      <w:r w:rsidR="00720482">
        <w:rPr>
          <w:rFonts w:ascii="Calibri" w:hAnsi="Calibri" w:cs="Calibri"/>
          <w:sz w:val="24"/>
          <w:szCs w:val="24"/>
        </w:rPr>
        <w:t xml:space="preserve">will be critically examining the relationship between culture and ethics within the NHS surgical ward and comparing it to </w:t>
      </w:r>
      <w:r w:rsidR="00E46227">
        <w:rPr>
          <w:rFonts w:ascii="Calibri" w:hAnsi="Calibri" w:cs="Calibri"/>
          <w:sz w:val="24"/>
          <w:szCs w:val="24"/>
        </w:rPr>
        <w:t>employee behaviour in a private healthcare clinic. It uses critical thinking frameworks</w:t>
      </w:r>
      <w:r w:rsidR="00E02D37">
        <w:rPr>
          <w:rFonts w:ascii="Calibri" w:hAnsi="Calibri" w:cs="Calibri"/>
          <w:sz w:val="24"/>
          <w:szCs w:val="24"/>
        </w:rPr>
        <w:t xml:space="preserve"> such as Toulmin’s argument model, Pearson’s RED model, and Chatfield’s reasoning principles to improve appraisal. </w:t>
      </w:r>
    </w:p>
    <w:p w14:paraId="30DD2BD1" w14:textId="51B09C73" w:rsidR="003565E0" w:rsidRPr="00DA32D7" w:rsidRDefault="000E0337" w:rsidP="00E02D37">
      <w:pPr>
        <w:pStyle w:val="Heading2"/>
        <w:rPr>
          <w:rFonts w:ascii="Calibri" w:hAnsi="Calibri" w:cs="Calibri"/>
        </w:rPr>
      </w:pPr>
      <w:bookmarkStart w:id="11" w:name="_Toc214790877"/>
      <w:r>
        <w:rPr>
          <w:rFonts w:ascii="Calibri" w:hAnsi="Calibri" w:cs="Calibri"/>
        </w:rPr>
        <w:t>4</w:t>
      </w:r>
      <w:r w:rsidR="00E02D37" w:rsidRPr="00DA32D7">
        <w:rPr>
          <w:rFonts w:ascii="Calibri" w:hAnsi="Calibri" w:cs="Calibri"/>
        </w:rPr>
        <w:t>.</w:t>
      </w:r>
      <w:r w:rsidR="00986CCB">
        <w:rPr>
          <w:rFonts w:ascii="Calibri" w:hAnsi="Calibri" w:cs="Calibri"/>
        </w:rPr>
        <w:t>1</w:t>
      </w:r>
      <w:r w:rsidR="00E02D37" w:rsidRPr="00DA32D7">
        <w:rPr>
          <w:rFonts w:ascii="Calibri" w:hAnsi="Calibri" w:cs="Calibri"/>
        </w:rPr>
        <w:t xml:space="preserve"> What is Culture</w:t>
      </w:r>
      <w:r w:rsidR="00DA32D7" w:rsidRPr="00DA32D7">
        <w:rPr>
          <w:rFonts w:ascii="Calibri" w:hAnsi="Calibri" w:cs="Calibri"/>
        </w:rPr>
        <w:t>?</w:t>
      </w:r>
      <w:bookmarkEnd w:id="11"/>
    </w:p>
    <w:p w14:paraId="68311172" w14:textId="4CEDE157" w:rsidR="003565E0" w:rsidRPr="00D81947" w:rsidRDefault="00345C30" w:rsidP="00D81947">
      <w:pPr>
        <w:spacing w:line="360" w:lineRule="auto"/>
        <w:rPr>
          <w:rFonts w:ascii="Calibri" w:hAnsi="Calibri" w:cs="Calibri"/>
          <w:sz w:val="24"/>
          <w:szCs w:val="24"/>
        </w:rPr>
      </w:pPr>
      <w:r>
        <w:rPr>
          <w:rFonts w:ascii="Calibri" w:hAnsi="Calibri" w:cs="Calibri"/>
          <w:sz w:val="24"/>
          <w:szCs w:val="24"/>
        </w:rPr>
        <w:t xml:space="preserve">Organisational culture as stated earlier refers to the shared assumptions, values and norms </w:t>
      </w:r>
      <w:r w:rsidR="00914F7A">
        <w:rPr>
          <w:rFonts w:ascii="Calibri" w:hAnsi="Calibri" w:cs="Calibri"/>
          <w:sz w:val="24"/>
          <w:szCs w:val="24"/>
        </w:rPr>
        <w:t xml:space="preserve">that influence behaviour within a workplace (Schein, 2010). </w:t>
      </w:r>
      <w:r w:rsidR="00C06A39">
        <w:rPr>
          <w:rFonts w:ascii="Calibri" w:hAnsi="Calibri" w:cs="Calibri"/>
          <w:sz w:val="24"/>
          <w:szCs w:val="24"/>
        </w:rPr>
        <w:t xml:space="preserve">In the NHS surgical ward, this culture is influenced </w:t>
      </w:r>
      <w:r w:rsidR="00A32BB0">
        <w:rPr>
          <w:rFonts w:ascii="Calibri" w:hAnsi="Calibri" w:cs="Calibri"/>
          <w:sz w:val="24"/>
          <w:szCs w:val="24"/>
        </w:rPr>
        <w:t>by professional roles, regulations, leadership styles, and established ways o</w:t>
      </w:r>
      <w:r w:rsidR="00453D09">
        <w:rPr>
          <w:rFonts w:ascii="Calibri" w:hAnsi="Calibri" w:cs="Calibri"/>
          <w:sz w:val="24"/>
          <w:szCs w:val="24"/>
        </w:rPr>
        <w:t xml:space="preserve">f working. According </w:t>
      </w:r>
      <w:r w:rsidR="00E61F84">
        <w:rPr>
          <w:rFonts w:ascii="Calibri" w:hAnsi="Calibri" w:cs="Calibri"/>
          <w:sz w:val="24"/>
          <w:szCs w:val="24"/>
        </w:rPr>
        <w:t>to Schein’s three-level model</w:t>
      </w:r>
      <w:r w:rsidR="00F036F7">
        <w:rPr>
          <w:rFonts w:ascii="Calibri" w:hAnsi="Calibri" w:cs="Calibri"/>
          <w:sz w:val="24"/>
          <w:szCs w:val="24"/>
        </w:rPr>
        <w:t xml:space="preserve">, NHS staff often demonstrate behaviours focused on patient safety, teamwork, and following clinical standards. </w:t>
      </w:r>
      <w:r w:rsidR="0039657C">
        <w:rPr>
          <w:rFonts w:ascii="Calibri" w:hAnsi="Calibri" w:cs="Calibri"/>
          <w:sz w:val="24"/>
          <w:szCs w:val="24"/>
        </w:rPr>
        <w:t xml:space="preserve">The other models </w:t>
      </w:r>
      <w:r w:rsidR="00F3397C">
        <w:rPr>
          <w:rFonts w:ascii="Calibri" w:hAnsi="Calibri" w:cs="Calibri"/>
          <w:sz w:val="24"/>
          <w:szCs w:val="24"/>
        </w:rPr>
        <w:t xml:space="preserve">that reinforce this understanding include Handy’s </w:t>
      </w:r>
      <w:r w:rsidR="00784326">
        <w:rPr>
          <w:rFonts w:ascii="Calibri" w:hAnsi="Calibri" w:cs="Calibri"/>
          <w:sz w:val="24"/>
          <w:szCs w:val="24"/>
        </w:rPr>
        <w:t xml:space="preserve">typology </w:t>
      </w:r>
      <w:r w:rsidR="000771C4">
        <w:rPr>
          <w:rFonts w:ascii="Calibri" w:hAnsi="Calibri" w:cs="Calibri"/>
          <w:sz w:val="24"/>
          <w:szCs w:val="24"/>
        </w:rPr>
        <w:t>which positions the NHS as having predominantly role culture</w:t>
      </w:r>
      <w:r w:rsidR="00C1759A">
        <w:rPr>
          <w:rFonts w:ascii="Calibri" w:hAnsi="Calibri" w:cs="Calibri"/>
          <w:sz w:val="24"/>
          <w:szCs w:val="24"/>
        </w:rPr>
        <w:t>, characterised by structured hierarchies, defined responsibilities</w:t>
      </w:r>
      <w:r w:rsidR="00A0376A">
        <w:rPr>
          <w:rFonts w:ascii="Calibri" w:hAnsi="Calibri" w:cs="Calibri"/>
          <w:sz w:val="24"/>
          <w:szCs w:val="24"/>
        </w:rPr>
        <w:t>, and formal procedures. H</w:t>
      </w:r>
      <w:r w:rsidR="004C74F3">
        <w:rPr>
          <w:rFonts w:ascii="Calibri" w:hAnsi="Calibri" w:cs="Calibri"/>
          <w:sz w:val="24"/>
          <w:szCs w:val="24"/>
        </w:rPr>
        <w:t>ofstede’s dimensions</w:t>
      </w:r>
      <w:r w:rsidR="00596A1F">
        <w:rPr>
          <w:rFonts w:ascii="Calibri" w:hAnsi="Calibri" w:cs="Calibri"/>
          <w:sz w:val="24"/>
          <w:szCs w:val="24"/>
        </w:rPr>
        <w:t xml:space="preserve"> highlight the NHS’s </w:t>
      </w:r>
      <w:r w:rsidR="00FC1660">
        <w:rPr>
          <w:rFonts w:ascii="Calibri" w:hAnsi="Calibri" w:cs="Calibri"/>
          <w:sz w:val="24"/>
          <w:szCs w:val="24"/>
        </w:rPr>
        <w:t>high-power</w:t>
      </w:r>
      <w:r w:rsidR="00596A1F">
        <w:rPr>
          <w:rFonts w:ascii="Calibri" w:hAnsi="Calibri" w:cs="Calibri"/>
          <w:sz w:val="24"/>
          <w:szCs w:val="24"/>
        </w:rPr>
        <w:t xml:space="preserve"> distance, where </w:t>
      </w:r>
      <w:r w:rsidR="00FC1660">
        <w:rPr>
          <w:rFonts w:ascii="Calibri" w:hAnsi="Calibri" w:cs="Calibri"/>
          <w:sz w:val="24"/>
          <w:szCs w:val="24"/>
        </w:rPr>
        <w:t xml:space="preserve">decision-making is centralised and authority sits with senior clinicians and managers. </w:t>
      </w:r>
      <w:r w:rsidR="00D81947" w:rsidRPr="00D81947">
        <w:rPr>
          <w:rFonts w:ascii="Calibri" w:hAnsi="Calibri" w:cs="Calibri"/>
          <w:sz w:val="24"/>
          <w:szCs w:val="24"/>
        </w:rPr>
        <w:t>These cultural traits shape employee expectations to follow protocols, seek approval, and observe strict governance.</w:t>
      </w:r>
    </w:p>
    <w:p w14:paraId="3D772AF1" w14:textId="5A483691" w:rsidR="003565E0" w:rsidRPr="00A72A27" w:rsidRDefault="000E0337" w:rsidP="00A72A27">
      <w:pPr>
        <w:pStyle w:val="Heading2"/>
        <w:rPr>
          <w:rFonts w:ascii="Calibri" w:hAnsi="Calibri" w:cs="Calibri"/>
        </w:rPr>
      </w:pPr>
      <w:bookmarkStart w:id="12" w:name="_Toc214790878"/>
      <w:r>
        <w:rPr>
          <w:rFonts w:ascii="Calibri" w:hAnsi="Calibri" w:cs="Calibri"/>
        </w:rPr>
        <w:t>4.</w:t>
      </w:r>
      <w:r w:rsidR="00986CCB">
        <w:rPr>
          <w:rFonts w:ascii="Calibri" w:hAnsi="Calibri" w:cs="Calibri"/>
        </w:rPr>
        <w:t>2</w:t>
      </w:r>
      <w:r w:rsidR="00A72A27" w:rsidRPr="00A72A27">
        <w:rPr>
          <w:rFonts w:ascii="Calibri" w:hAnsi="Calibri" w:cs="Calibri"/>
        </w:rPr>
        <w:t xml:space="preserve"> What is Ethical Behaviour?</w:t>
      </w:r>
      <w:bookmarkEnd w:id="12"/>
    </w:p>
    <w:p w14:paraId="1FB721F1" w14:textId="6D4F3A45" w:rsidR="003565E0" w:rsidRDefault="00C940D2" w:rsidP="001E3C8D">
      <w:pPr>
        <w:spacing w:line="360" w:lineRule="auto"/>
        <w:rPr>
          <w:rFonts w:ascii="Calibri" w:hAnsi="Calibri" w:cs="Calibri"/>
          <w:sz w:val="24"/>
          <w:szCs w:val="24"/>
        </w:rPr>
      </w:pPr>
      <w:r>
        <w:rPr>
          <w:rFonts w:ascii="Calibri" w:hAnsi="Calibri" w:cs="Calibri"/>
          <w:sz w:val="24"/>
          <w:szCs w:val="24"/>
        </w:rPr>
        <w:t xml:space="preserve">Ethical behaviour means employees follow moral principles, professional standards, and societal expectations (Crane </w:t>
      </w:r>
      <w:r>
        <w:rPr>
          <w:rFonts w:ascii="Calibri" w:hAnsi="Calibri" w:cs="Calibri"/>
          <w:i/>
          <w:iCs/>
          <w:sz w:val="24"/>
          <w:szCs w:val="24"/>
        </w:rPr>
        <w:t>et al.</w:t>
      </w:r>
      <w:r>
        <w:rPr>
          <w:rFonts w:ascii="Calibri" w:hAnsi="Calibri" w:cs="Calibri"/>
          <w:sz w:val="24"/>
          <w:szCs w:val="24"/>
        </w:rPr>
        <w:t>, 2019). In healthcare, codes like the NMC (Nursing and Midwifery Council) and GMC</w:t>
      </w:r>
      <w:r w:rsidR="009A0870">
        <w:rPr>
          <w:rFonts w:ascii="Calibri" w:hAnsi="Calibri" w:cs="Calibri"/>
          <w:sz w:val="24"/>
          <w:szCs w:val="24"/>
        </w:rPr>
        <w:t xml:space="preserve"> (General Medical Council)</w:t>
      </w:r>
      <w:r>
        <w:rPr>
          <w:rFonts w:ascii="Calibri" w:hAnsi="Calibri" w:cs="Calibri"/>
          <w:sz w:val="24"/>
          <w:szCs w:val="24"/>
        </w:rPr>
        <w:t xml:space="preserve"> require staff to act with integrity</w:t>
      </w:r>
      <w:r w:rsidR="009A0870">
        <w:rPr>
          <w:rFonts w:ascii="Calibri" w:hAnsi="Calibri" w:cs="Calibri"/>
          <w:sz w:val="24"/>
          <w:szCs w:val="24"/>
        </w:rPr>
        <w:t xml:space="preserve">, </w:t>
      </w:r>
      <w:r w:rsidR="009A0870">
        <w:rPr>
          <w:rFonts w:ascii="Calibri" w:hAnsi="Calibri" w:cs="Calibri"/>
          <w:sz w:val="24"/>
          <w:szCs w:val="24"/>
        </w:rPr>
        <w:lastRenderedPageBreak/>
        <w:t>compassion, and accountability. Within the NHS surgical ward</w:t>
      </w:r>
      <w:r w:rsidR="001E3C8D">
        <w:rPr>
          <w:rFonts w:ascii="Calibri" w:hAnsi="Calibri" w:cs="Calibri"/>
          <w:sz w:val="24"/>
          <w:szCs w:val="24"/>
        </w:rPr>
        <w:t xml:space="preserve">, ethical behaviour is shaped by duty of care, professional codes, patient vulnerability, workload pressures, and resource limitations, which create ethical dilemmas. </w:t>
      </w:r>
    </w:p>
    <w:p w14:paraId="7DA82EA9" w14:textId="5B62906A" w:rsidR="008448BA" w:rsidRPr="003565E0" w:rsidRDefault="008448BA" w:rsidP="001E3C8D">
      <w:pPr>
        <w:spacing w:line="360" w:lineRule="auto"/>
        <w:rPr>
          <w:rFonts w:ascii="Calibri" w:hAnsi="Calibri" w:cs="Calibri"/>
          <w:sz w:val="24"/>
          <w:szCs w:val="24"/>
        </w:rPr>
      </w:pPr>
      <w:r>
        <w:rPr>
          <w:rFonts w:ascii="Calibri" w:hAnsi="Calibri" w:cs="Calibri"/>
          <w:sz w:val="24"/>
          <w:szCs w:val="24"/>
        </w:rPr>
        <w:t xml:space="preserve">Employees regularly face ethical challenges like balancing patient dignity with time constraints, </w:t>
      </w:r>
      <w:r w:rsidR="00ED3E27">
        <w:rPr>
          <w:rFonts w:ascii="Calibri" w:hAnsi="Calibri" w:cs="Calibri"/>
          <w:sz w:val="24"/>
          <w:szCs w:val="24"/>
        </w:rPr>
        <w:t>addressing unsafe practices, and handling consent complexities</w:t>
      </w:r>
      <w:r w:rsidR="00AC7819">
        <w:rPr>
          <w:rFonts w:ascii="Calibri" w:hAnsi="Calibri" w:cs="Calibri"/>
          <w:sz w:val="24"/>
          <w:szCs w:val="24"/>
        </w:rPr>
        <w:t>. Private clinics m</w:t>
      </w:r>
      <w:r w:rsidR="00416EFC">
        <w:rPr>
          <w:rFonts w:ascii="Calibri" w:hAnsi="Calibri" w:cs="Calibri"/>
          <w:sz w:val="24"/>
          <w:szCs w:val="24"/>
        </w:rPr>
        <w:t xml:space="preserve">ay prioritise speed of treatment or consumer satisfactions </w:t>
      </w:r>
      <w:r w:rsidR="00555834">
        <w:rPr>
          <w:rFonts w:ascii="Calibri" w:hAnsi="Calibri" w:cs="Calibri"/>
          <w:sz w:val="24"/>
          <w:szCs w:val="24"/>
        </w:rPr>
        <w:t xml:space="preserve">as they are influenced by financial incentives, client expectations, and competition </w:t>
      </w:r>
      <w:r w:rsidR="006E51ED">
        <w:rPr>
          <w:rFonts w:ascii="Calibri" w:hAnsi="Calibri" w:cs="Calibri"/>
          <w:sz w:val="24"/>
          <w:szCs w:val="24"/>
        </w:rPr>
        <w:t>(</w:t>
      </w:r>
      <w:proofErr w:type="spellStart"/>
      <w:r w:rsidR="006E51ED">
        <w:rPr>
          <w:rFonts w:ascii="Calibri" w:hAnsi="Calibri" w:cs="Calibri"/>
          <w:sz w:val="24"/>
          <w:szCs w:val="24"/>
        </w:rPr>
        <w:t>Setyawan</w:t>
      </w:r>
      <w:proofErr w:type="spellEnd"/>
      <w:r w:rsidR="006E51ED">
        <w:rPr>
          <w:rFonts w:ascii="Calibri" w:hAnsi="Calibri" w:cs="Calibri"/>
          <w:sz w:val="24"/>
          <w:szCs w:val="24"/>
        </w:rPr>
        <w:t xml:space="preserve"> </w:t>
      </w:r>
      <w:r w:rsidR="006E51ED">
        <w:rPr>
          <w:rFonts w:ascii="Calibri" w:hAnsi="Calibri" w:cs="Calibri"/>
          <w:i/>
          <w:iCs/>
          <w:sz w:val="24"/>
          <w:szCs w:val="24"/>
        </w:rPr>
        <w:t>et al.</w:t>
      </w:r>
      <w:r w:rsidR="006E51ED">
        <w:rPr>
          <w:rFonts w:ascii="Calibri" w:hAnsi="Calibri" w:cs="Calibri"/>
          <w:sz w:val="24"/>
          <w:szCs w:val="24"/>
        </w:rPr>
        <w:t>, 2020).</w:t>
      </w:r>
    </w:p>
    <w:p w14:paraId="2B9DFCAF" w14:textId="14474E7E" w:rsidR="003565E0" w:rsidRPr="00AF45DE" w:rsidRDefault="000E0337" w:rsidP="006E51ED">
      <w:pPr>
        <w:pStyle w:val="Heading2"/>
        <w:rPr>
          <w:rFonts w:ascii="Calibri" w:hAnsi="Calibri" w:cs="Calibri"/>
        </w:rPr>
      </w:pPr>
      <w:bookmarkStart w:id="13" w:name="_Toc214790879"/>
      <w:r>
        <w:rPr>
          <w:rFonts w:ascii="Calibri" w:hAnsi="Calibri" w:cs="Calibri"/>
        </w:rPr>
        <w:t>4</w:t>
      </w:r>
      <w:r w:rsidR="006E51ED" w:rsidRPr="00AF45DE">
        <w:rPr>
          <w:rFonts w:ascii="Calibri" w:hAnsi="Calibri" w:cs="Calibri"/>
        </w:rPr>
        <w:t>.</w:t>
      </w:r>
      <w:r w:rsidR="00986CCB">
        <w:rPr>
          <w:rFonts w:ascii="Calibri" w:hAnsi="Calibri" w:cs="Calibri"/>
        </w:rPr>
        <w:t>3</w:t>
      </w:r>
      <w:r w:rsidR="006E51ED" w:rsidRPr="00AF45DE">
        <w:rPr>
          <w:rFonts w:ascii="Calibri" w:hAnsi="Calibri" w:cs="Calibri"/>
        </w:rPr>
        <w:t xml:space="preserve"> How Culture Influences Ethical Behaviour</w:t>
      </w:r>
      <w:bookmarkEnd w:id="13"/>
    </w:p>
    <w:p w14:paraId="2820A44A" w14:textId="3943688E" w:rsidR="00AF45DE" w:rsidRDefault="00F7584D" w:rsidP="008835EE">
      <w:pPr>
        <w:spacing w:line="360" w:lineRule="auto"/>
        <w:rPr>
          <w:rFonts w:ascii="Calibri" w:hAnsi="Calibri" w:cs="Calibri"/>
          <w:sz w:val="24"/>
          <w:szCs w:val="24"/>
        </w:rPr>
      </w:pPr>
      <w:r>
        <w:rPr>
          <w:rFonts w:ascii="Calibri" w:hAnsi="Calibri" w:cs="Calibri"/>
          <w:sz w:val="24"/>
          <w:szCs w:val="24"/>
        </w:rPr>
        <w:t>Culture and ethics are deeply connected</w:t>
      </w:r>
      <w:r w:rsidR="008835EE">
        <w:rPr>
          <w:rFonts w:ascii="Calibri" w:hAnsi="Calibri" w:cs="Calibri"/>
          <w:sz w:val="24"/>
          <w:szCs w:val="24"/>
        </w:rPr>
        <w:t xml:space="preserve"> as culture shapes what behaviours are encourages, tolerated or discouraged. According to Schein (2010), underlying assumptions guide ethical decision-making more strongly than written policies. </w:t>
      </w:r>
    </w:p>
    <w:p w14:paraId="77F8DC84" w14:textId="25CD7B14" w:rsidR="007B32F8" w:rsidRPr="008606D5" w:rsidRDefault="007B32F8" w:rsidP="007B32F8">
      <w:pPr>
        <w:pStyle w:val="Heading3"/>
        <w:rPr>
          <w:rFonts w:ascii="Calibri" w:hAnsi="Calibri" w:cs="Calibri"/>
        </w:rPr>
      </w:pPr>
      <w:bookmarkStart w:id="14" w:name="_Toc214790880"/>
      <w:r w:rsidRPr="008606D5">
        <w:rPr>
          <w:rFonts w:ascii="Calibri" w:hAnsi="Calibri" w:cs="Calibri"/>
        </w:rPr>
        <w:t>NHS Surgical Ward</w:t>
      </w:r>
      <w:bookmarkEnd w:id="14"/>
    </w:p>
    <w:p w14:paraId="70474FD3" w14:textId="69D11258" w:rsidR="007B32F8" w:rsidRDefault="007B32F8" w:rsidP="007E6BE0">
      <w:pPr>
        <w:spacing w:line="360" w:lineRule="auto"/>
        <w:rPr>
          <w:rFonts w:ascii="Calibri" w:hAnsi="Calibri" w:cs="Calibri"/>
          <w:sz w:val="24"/>
          <w:szCs w:val="24"/>
        </w:rPr>
      </w:pPr>
      <w:r>
        <w:rPr>
          <w:rFonts w:ascii="Calibri" w:hAnsi="Calibri" w:cs="Calibri"/>
          <w:sz w:val="24"/>
          <w:szCs w:val="24"/>
        </w:rPr>
        <w:t>The NHS Surgical Ward is underpinned by strong values surrounding patient safety</w:t>
      </w:r>
      <w:r w:rsidR="00711C9A">
        <w:rPr>
          <w:rFonts w:ascii="Calibri" w:hAnsi="Calibri" w:cs="Calibri"/>
          <w:sz w:val="24"/>
          <w:szCs w:val="24"/>
        </w:rPr>
        <w:t xml:space="preserve"> which encourages staff to raise concerns when ethical issues arise (</w:t>
      </w:r>
      <w:r w:rsidR="0046460F">
        <w:rPr>
          <w:rFonts w:ascii="Calibri" w:hAnsi="Calibri" w:cs="Calibri"/>
          <w:sz w:val="24"/>
          <w:szCs w:val="24"/>
        </w:rPr>
        <w:t xml:space="preserve">West </w:t>
      </w:r>
      <w:r w:rsidR="0046460F">
        <w:rPr>
          <w:rFonts w:ascii="Calibri" w:hAnsi="Calibri" w:cs="Calibri"/>
          <w:i/>
          <w:iCs/>
          <w:sz w:val="24"/>
          <w:szCs w:val="24"/>
        </w:rPr>
        <w:t>et al.</w:t>
      </w:r>
      <w:r w:rsidR="0046460F">
        <w:rPr>
          <w:rFonts w:ascii="Calibri" w:hAnsi="Calibri" w:cs="Calibri"/>
          <w:sz w:val="24"/>
          <w:szCs w:val="24"/>
        </w:rPr>
        <w:t xml:space="preserve">, 2017). However, the </w:t>
      </w:r>
      <w:r w:rsidR="00AB4069">
        <w:rPr>
          <w:rFonts w:ascii="Calibri" w:hAnsi="Calibri" w:cs="Calibri"/>
          <w:sz w:val="24"/>
          <w:szCs w:val="24"/>
        </w:rPr>
        <w:t xml:space="preserve">presence of a hierarchical culture can create barriers for junior staff, making them less likely to </w:t>
      </w:r>
      <w:r w:rsidR="00B800CB">
        <w:rPr>
          <w:rFonts w:ascii="Calibri" w:hAnsi="Calibri" w:cs="Calibri"/>
          <w:sz w:val="24"/>
          <w:szCs w:val="24"/>
        </w:rPr>
        <w:t xml:space="preserve">voice concerns or challenge decisions due to the fear of negative consequences </w:t>
      </w:r>
      <w:r w:rsidR="007629E1">
        <w:rPr>
          <w:rFonts w:ascii="Calibri" w:hAnsi="Calibri" w:cs="Calibri"/>
          <w:sz w:val="24"/>
          <w:szCs w:val="24"/>
        </w:rPr>
        <w:t>(Ham, 2014)</w:t>
      </w:r>
      <w:r w:rsidR="00AD2DD6">
        <w:rPr>
          <w:rFonts w:ascii="Calibri" w:hAnsi="Calibri" w:cs="Calibri"/>
          <w:sz w:val="24"/>
          <w:szCs w:val="24"/>
        </w:rPr>
        <w:t xml:space="preserve">. </w:t>
      </w:r>
      <w:r w:rsidR="001C2C9A">
        <w:rPr>
          <w:rFonts w:ascii="Calibri" w:hAnsi="Calibri" w:cs="Calibri"/>
          <w:sz w:val="24"/>
          <w:szCs w:val="24"/>
        </w:rPr>
        <w:t>This dynamic is made worse by staff shortages</w:t>
      </w:r>
      <w:r w:rsidR="00EA12F2">
        <w:rPr>
          <w:rFonts w:ascii="Calibri" w:hAnsi="Calibri" w:cs="Calibri"/>
          <w:sz w:val="24"/>
          <w:szCs w:val="24"/>
        </w:rPr>
        <w:t>, often leading to ethical stress</w:t>
      </w:r>
      <w:r w:rsidR="00717987">
        <w:rPr>
          <w:rFonts w:ascii="Calibri" w:hAnsi="Calibri" w:cs="Calibri"/>
          <w:sz w:val="24"/>
          <w:szCs w:val="24"/>
        </w:rPr>
        <w:t xml:space="preserve">. This is due to employees </w:t>
      </w:r>
      <w:r w:rsidR="001A3500">
        <w:rPr>
          <w:rFonts w:ascii="Calibri" w:hAnsi="Calibri" w:cs="Calibri"/>
          <w:sz w:val="24"/>
          <w:szCs w:val="24"/>
        </w:rPr>
        <w:t>recognising the appropriate course of action but face restrictions due to t</w:t>
      </w:r>
      <w:r w:rsidR="00110E8C">
        <w:rPr>
          <w:rFonts w:ascii="Calibri" w:hAnsi="Calibri" w:cs="Calibri"/>
          <w:sz w:val="24"/>
          <w:szCs w:val="24"/>
        </w:rPr>
        <w:t>he lack of time or resources, making it difficult to uphold professional values (</w:t>
      </w:r>
      <w:r w:rsidR="00694127">
        <w:rPr>
          <w:rFonts w:ascii="Calibri" w:hAnsi="Calibri" w:cs="Calibri"/>
          <w:sz w:val="24"/>
          <w:szCs w:val="24"/>
        </w:rPr>
        <w:t xml:space="preserve">West </w:t>
      </w:r>
      <w:r w:rsidR="00694127">
        <w:rPr>
          <w:rFonts w:ascii="Calibri" w:hAnsi="Calibri" w:cs="Calibri"/>
          <w:i/>
          <w:iCs/>
          <w:sz w:val="24"/>
          <w:szCs w:val="24"/>
        </w:rPr>
        <w:t>et al.</w:t>
      </w:r>
      <w:r w:rsidR="00694127">
        <w:rPr>
          <w:rFonts w:ascii="Calibri" w:hAnsi="Calibri" w:cs="Calibri"/>
          <w:sz w:val="24"/>
          <w:szCs w:val="24"/>
        </w:rPr>
        <w:t xml:space="preserve">, 2017). </w:t>
      </w:r>
    </w:p>
    <w:p w14:paraId="13802F03" w14:textId="65283863" w:rsidR="00694127" w:rsidRDefault="00694127" w:rsidP="00694127">
      <w:pPr>
        <w:pStyle w:val="Heading3"/>
        <w:rPr>
          <w:rFonts w:ascii="Calibri" w:hAnsi="Calibri" w:cs="Calibri"/>
        </w:rPr>
      </w:pPr>
      <w:bookmarkStart w:id="15" w:name="_Toc214790881"/>
      <w:r w:rsidRPr="00694127">
        <w:rPr>
          <w:rFonts w:ascii="Calibri" w:hAnsi="Calibri" w:cs="Calibri"/>
        </w:rPr>
        <w:t>Private Healthcare Clinic</w:t>
      </w:r>
      <w:bookmarkEnd w:id="15"/>
    </w:p>
    <w:p w14:paraId="5D1A1047" w14:textId="3FECF968" w:rsidR="00380BA6" w:rsidRDefault="00DE568B" w:rsidP="00CE197B">
      <w:pPr>
        <w:spacing w:line="360" w:lineRule="auto"/>
        <w:rPr>
          <w:rFonts w:ascii="Calibri" w:hAnsi="Calibri" w:cs="Calibri"/>
          <w:sz w:val="24"/>
          <w:szCs w:val="24"/>
        </w:rPr>
      </w:pPr>
      <w:r>
        <w:rPr>
          <w:rFonts w:ascii="Calibri" w:hAnsi="Calibri" w:cs="Calibri"/>
          <w:sz w:val="24"/>
          <w:szCs w:val="24"/>
        </w:rPr>
        <w:t xml:space="preserve">In contrast, private healthcare clinics tend to </w:t>
      </w:r>
      <w:r w:rsidR="00284747">
        <w:rPr>
          <w:rFonts w:ascii="Calibri" w:hAnsi="Calibri" w:cs="Calibri"/>
          <w:sz w:val="24"/>
          <w:szCs w:val="24"/>
        </w:rPr>
        <w:t>focus o</w:t>
      </w:r>
      <w:r w:rsidR="00BE392F">
        <w:rPr>
          <w:rFonts w:ascii="Calibri" w:hAnsi="Calibri" w:cs="Calibri"/>
          <w:sz w:val="24"/>
          <w:szCs w:val="24"/>
        </w:rPr>
        <w:t>n efficiency, responsiveness, and reputation due to their customer-driven culture</w:t>
      </w:r>
      <w:r w:rsidR="00EC19AF">
        <w:rPr>
          <w:rFonts w:ascii="Calibri" w:hAnsi="Calibri" w:cs="Calibri"/>
          <w:sz w:val="24"/>
          <w:szCs w:val="24"/>
        </w:rPr>
        <w:t xml:space="preserve"> (Grant, 2021).</w:t>
      </w:r>
      <w:r w:rsidR="007D2A4E">
        <w:rPr>
          <w:rFonts w:ascii="Calibri" w:hAnsi="Calibri" w:cs="Calibri"/>
          <w:sz w:val="24"/>
          <w:szCs w:val="24"/>
        </w:rPr>
        <w:t xml:space="preserve"> Ethical behaviour within the private clinic is influenced by </w:t>
      </w:r>
      <w:r w:rsidR="00E70E15">
        <w:rPr>
          <w:rFonts w:ascii="Calibri" w:hAnsi="Calibri" w:cs="Calibri"/>
          <w:sz w:val="24"/>
          <w:szCs w:val="24"/>
        </w:rPr>
        <w:t xml:space="preserve">commercial pressures, such as the need to promote elective procedures, priorities patients who </w:t>
      </w:r>
      <w:r w:rsidR="00012369">
        <w:rPr>
          <w:rFonts w:ascii="Calibri" w:hAnsi="Calibri" w:cs="Calibri"/>
          <w:sz w:val="24"/>
          <w:szCs w:val="24"/>
        </w:rPr>
        <w:t>can</w:t>
      </w:r>
      <w:r w:rsidR="00E70E15">
        <w:rPr>
          <w:rFonts w:ascii="Calibri" w:hAnsi="Calibri" w:cs="Calibri"/>
          <w:sz w:val="24"/>
          <w:szCs w:val="24"/>
        </w:rPr>
        <w:t xml:space="preserve"> pay, and manage client expectations</w:t>
      </w:r>
      <w:r w:rsidR="00012369">
        <w:rPr>
          <w:rFonts w:ascii="Calibri" w:hAnsi="Calibri" w:cs="Calibri"/>
          <w:sz w:val="24"/>
          <w:szCs w:val="24"/>
        </w:rPr>
        <w:t>. Private clinics often have a more flexible organisational structure that encourages staff to make in</w:t>
      </w:r>
      <w:r w:rsidR="00326A4D">
        <w:rPr>
          <w:rFonts w:ascii="Calibri" w:hAnsi="Calibri" w:cs="Calibri"/>
          <w:sz w:val="24"/>
          <w:szCs w:val="24"/>
        </w:rPr>
        <w:t>dependent decisions. However, this may result in conflicts of interest if business priorities end up taking precedence over ethical conc</w:t>
      </w:r>
      <w:r w:rsidR="00CE197B">
        <w:rPr>
          <w:rFonts w:ascii="Calibri" w:hAnsi="Calibri" w:cs="Calibri"/>
          <w:sz w:val="24"/>
          <w:szCs w:val="24"/>
        </w:rPr>
        <w:t>erns (</w:t>
      </w:r>
      <w:proofErr w:type="spellStart"/>
      <w:r w:rsidR="002E7DB3" w:rsidRPr="002E7DB3">
        <w:rPr>
          <w:rFonts w:ascii="Calibri" w:hAnsi="Calibri" w:cs="Calibri"/>
          <w:sz w:val="24"/>
          <w:szCs w:val="24"/>
        </w:rPr>
        <w:t>Ramokgopa</w:t>
      </w:r>
      <w:proofErr w:type="spellEnd"/>
      <w:r w:rsidR="002E7DB3">
        <w:rPr>
          <w:rFonts w:ascii="Calibri" w:hAnsi="Calibri" w:cs="Calibri"/>
          <w:sz w:val="24"/>
          <w:szCs w:val="24"/>
        </w:rPr>
        <w:t xml:space="preserve">, </w:t>
      </w:r>
      <w:r w:rsidR="002E7DB3" w:rsidRPr="002E7DB3">
        <w:rPr>
          <w:rFonts w:ascii="Calibri" w:hAnsi="Calibri" w:cs="Calibri"/>
          <w:sz w:val="24"/>
          <w:szCs w:val="24"/>
        </w:rPr>
        <w:t>2017)</w:t>
      </w:r>
      <w:r w:rsidR="00317F84">
        <w:rPr>
          <w:rFonts w:ascii="Calibri" w:hAnsi="Calibri" w:cs="Calibri"/>
          <w:sz w:val="24"/>
          <w:szCs w:val="24"/>
        </w:rPr>
        <w:t xml:space="preserve">. </w:t>
      </w:r>
    </w:p>
    <w:p w14:paraId="0508CE1F" w14:textId="577EA20D" w:rsidR="00CE197B" w:rsidRDefault="00317F84" w:rsidP="00FA706F">
      <w:pPr>
        <w:spacing w:line="360" w:lineRule="auto"/>
        <w:rPr>
          <w:color w:val="EE0000"/>
        </w:rPr>
      </w:pPr>
      <w:r>
        <w:rPr>
          <w:rFonts w:ascii="Calibri" w:hAnsi="Calibri" w:cs="Calibri"/>
          <w:sz w:val="24"/>
          <w:szCs w:val="24"/>
        </w:rPr>
        <w:lastRenderedPageBreak/>
        <w:t>This comparison demonstrates how the organisational context and culture</w:t>
      </w:r>
      <w:r w:rsidR="000235FF">
        <w:rPr>
          <w:rFonts w:ascii="Calibri" w:hAnsi="Calibri" w:cs="Calibri"/>
          <w:sz w:val="24"/>
          <w:szCs w:val="24"/>
        </w:rPr>
        <w:t>, whether within an NHS surgical ward or a private healthcare clinic</w:t>
      </w:r>
      <w:r w:rsidR="00FA706F">
        <w:rPr>
          <w:rFonts w:ascii="Calibri" w:hAnsi="Calibri" w:cs="Calibri"/>
          <w:sz w:val="24"/>
          <w:szCs w:val="24"/>
        </w:rPr>
        <w:t xml:space="preserve">, significantly shape employees ethical reasoning, motivations, and behaviour. </w:t>
      </w:r>
    </w:p>
    <w:p w14:paraId="7AFB3E7F" w14:textId="68510725" w:rsidR="0002213A" w:rsidRPr="009D1646" w:rsidRDefault="000E0337" w:rsidP="007E1121">
      <w:pPr>
        <w:pStyle w:val="Heading2"/>
        <w:rPr>
          <w:rFonts w:ascii="Calibri" w:hAnsi="Calibri" w:cs="Calibri"/>
        </w:rPr>
      </w:pPr>
      <w:bookmarkStart w:id="16" w:name="_Toc214790882"/>
      <w:r>
        <w:rPr>
          <w:rFonts w:ascii="Calibri" w:hAnsi="Calibri" w:cs="Calibri"/>
        </w:rPr>
        <w:t>4</w:t>
      </w:r>
      <w:r w:rsidR="007E1121" w:rsidRPr="009D1646">
        <w:rPr>
          <w:rFonts w:ascii="Calibri" w:hAnsi="Calibri" w:cs="Calibri"/>
        </w:rPr>
        <w:t>.</w:t>
      </w:r>
      <w:r w:rsidR="00986CCB">
        <w:rPr>
          <w:rFonts w:ascii="Calibri" w:hAnsi="Calibri" w:cs="Calibri"/>
        </w:rPr>
        <w:t>4</w:t>
      </w:r>
      <w:r w:rsidR="007E1121" w:rsidRPr="009D1646">
        <w:rPr>
          <w:rFonts w:ascii="Calibri" w:hAnsi="Calibri" w:cs="Calibri"/>
        </w:rPr>
        <w:t xml:space="preserve"> Toulmin, Pearson’s RED and Chatfield</w:t>
      </w:r>
      <w:bookmarkEnd w:id="16"/>
    </w:p>
    <w:p w14:paraId="62B2EC11" w14:textId="5EF80918" w:rsidR="00A84270" w:rsidRDefault="00FE7860" w:rsidP="00A84270">
      <w:pPr>
        <w:rPr>
          <w:rFonts w:ascii="Calibri" w:hAnsi="Calibri" w:cs="Calibri"/>
          <w:b/>
          <w:bCs/>
          <w:sz w:val="24"/>
          <w:szCs w:val="24"/>
        </w:rPr>
      </w:pPr>
      <w:r>
        <w:rPr>
          <w:rFonts w:ascii="Calibri" w:hAnsi="Calibri" w:cs="Calibri"/>
          <w:b/>
          <w:bCs/>
          <w:sz w:val="24"/>
          <w:szCs w:val="24"/>
        </w:rPr>
        <w:t>Toulmin’s Model of A</w:t>
      </w:r>
      <w:r w:rsidR="00761286">
        <w:rPr>
          <w:rFonts w:ascii="Calibri" w:hAnsi="Calibri" w:cs="Calibri"/>
          <w:b/>
          <w:bCs/>
          <w:sz w:val="24"/>
          <w:szCs w:val="24"/>
        </w:rPr>
        <w:t>r</w:t>
      </w:r>
      <w:r>
        <w:rPr>
          <w:rFonts w:ascii="Calibri" w:hAnsi="Calibri" w:cs="Calibri"/>
          <w:b/>
          <w:bCs/>
          <w:sz w:val="24"/>
          <w:szCs w:val="24"/>
        </w:rPr>
        <w:t>gumentation</w:t>
      </w:r>
    </w:p>
    <w:p w14:paraId="6FC93995" w14:textId="77777777" w:rsidR="00874004" w:rsidRDefault="00592C43" w:rsidP="00E6312D">
      <w:pPr>
        <w:spacing w:line="360" w:lineRule="auto"/>
        <w:rPr>
          <w:rFonts w:ascii="Calibri" w:hAnsi="Calibri" w:cs="Calibri"/>
          <w:sz w:val="24"/>
          <w:szCs w:val="24"/>
        </w:rPr>
      </w:pPr>
      <w:r>
        <w:rPr>
          <w:rFonts w:ascii="Calibri" w:hAnsi="Calibri" w:cs="Calibri"/>
          <w:sz w:val="24"/>
          <w:szCs w:val="24"/>
        </w:rPr>
        <w:t>The Toulmin model is a six-part model of argument that was introduced in 1958</w:t>
      </w:r>
      <w:r w:rsidR="00761286">
        <w:rPr>
          <w:rFonts w:ascii="Calibri" w:hAnsi="Calibri" w:cs="Calibri"/>
          <w:sz w:val="24"/>
          <w:szCs w:val="24"/>
        </w:rPr>
        <w:t xml:space="preserve"> by Stephen Toulmin.</w:t>
      </w:r>
      <w:r w:rsidR="00FB5A3A">
        <w:rPr>
          <w:rFonts w:ascii="Calibri" w:hAnsi="Calibri" w:cs="Calibri"/>
          <w:sz w:val="24"/>
          <w:szCs w:val="24"/>
        </w:rPr>
        <w:t xml:space="preserve"> </w:t>
      </w:r>
      <w:r w:rsidR="00E24B9E">
        <w:rPr>
          <w:rFonts w:ascii="Calibri" w:hAnsi="Calibri" w:cs="Calibri"/>
          <w:sz w:val="24"/>
          <w:szCs w:val="24"/>
        </w:rPr>
        <w:t>However, the philosopher based his method of argument on a model of law in which</w:t>
      </w:r>
      <w:r w:rsidR="00874004">
        <w:rPr>
          <w:rFonts w:ascii="Calibri" w:hAnsi="Calibri" w:cs="Calibri"/>
          <w:sz w:val="24"/>
          <w:szCs w:val="24"/>
        </w:rPr>
        <w:t>:</w:t>
      </w:r>
    </w:p>
    <w:p w14:paraId="41936C43" w14:textId="77777777" w:rsidR="00874004" w:rsidRDefault="00874004" w:rsidP="00E6312D">
      <w:pPr>
        <w:spacing w:line="360" w:lineRule="auto"/>
        <w:rPr>
          <w:rFonts w:ascii="Calibri" w:hAnsi="Calibri" w:cs="Calibri"/>
          <w:sz w:val="24"/>
          <w:szCs w:val="24"/>
        </w:rPr>
      </w:pPr>
      <w:r>
        <w:rPr>
          <w:rFonts w:ascii="Calibri" w:hAnsi="Calibri" w:cs="Calibri"/>
          <w:sz w:val="24"/>
          <w:szCs w:val="24"/>
        </w:rPr>
        <w:t>1) a person makes a claim</w:t>
      </w:r>
    </w:p>
    <w:p w14:paraId="5C6CE38B" w14:textId="77777777" w:rsidR="006D3C11" w:rsidRDefault="00874004" w:rsidP="00E6312D">
      <w:pPr>
        <w:spacing w:line="360" w:lineRule="auto"/>
        <w:rPr>
          <w:rFonts w:ascii="Calibri" w:hAnsi="Calibri" w:cs="Calibri"/>
          <w:sz w:val="24"/>
          <w:szCs w:val="24"/>
        </w:rPr>
      </w:pPr>
      <w:r>
        <w:rPr>
          <w:rFonts w:ascii="Calibri" w:hAnsi="Calibri" w:cs="Calibri"/>
          <w:sz w:val="24"/>
          <w:szCs w:val="24"/>
        </w:rPr>
        <w:t xml:space="preserve">2) </w:t>
      </w:r>
      <w:r w:rsidR="006D3C11">
        <w:rPr>
          <w:rFonts w:ascii="Calibri" w:hAnsi="Calibri" w:cs="Calibri"/>
          <w:sz w:val="24"/>
          <w:szCs w:val="24"/>
        </w:rPr>
        <w:t>then, gives grounds to support that claim</w:t>
      </w:r>
    </w:p>
    <w:p w14:paraId="7601CD65" w14:textId="77777777" w:rsidR="006D3C11" w:rsidRDefault="006D3C11" w:rsidP="00E6312D">
      <w:pPr>
        <w:spacing w:line="360" w:lineRule="auto"/>
        <w:rPr>
          <w:rFonts w:ascii="Calibri" w:hAnsi="Calibri" w:cs="Calibri"/>
          <w:sz w:val="24"/>
          <w:szCs w:val="24"/>
        </w:rPr>
      </w:pPr>
      <w:r>
        <w:rPr>
          <w:rFonts w:ascii="Calibri" w:hAnsi="Calibri" w:cs="Calibri"/>
          <w:sz w:val="24"/>
          <w:szCs w:val="24"/>
        </w:rPr>
        <w:t>3) backs the grounds with a warrant.</w:t>
      </w:r>
    </w:p>
    <w:p w14:paraId="040DDA53" w14:textId="32FF8682" w:rsidR="003565E0" w:rsidRDefault="006D3C11" w:rsidP="00E6312D">
      <w:pPr>
        <w:spacing w:line="360" w:lineRule="auto"/>
        <w:rPr>
          <w:rFonts w:ascii="Calibri" w:hAnsi="Calibri" w:cs="Calibri"/>
          <w:sz w:val="24"/>
          <w:szCs w:val="24"/>
        </w:rPr>
      </w:pPr>
      <w:r>
        <w:rPr>
          <w:rFonts w:ascii="Calibri" w:hAnsi="Calibri" w:cs="Calibri"/>
          <w:sz w:val="24"/>
          <w:szCs w:val="24"/>
        </w:rPr>
        <w:t>T</w:t>
      </w:r>
      <w:r w:rsidR="00FB5A3A">
        <w:rPr>
          <w:rFonts w:ascii="Calibri" w:hAnsi="Calibri" w:cs="Calibri"/>
          <w:sz w:val="24"/>
          <w:szCs w:val="24"/>
        </w:rPr>
        <w:t>his model can be used as a tool for developing, analysing, and categorising arguments</w:t>
      </w:r>
      <w:r w:rsidR="00E4761F">
        <w:rPr>
          <w:rFonts w:ascii="Calibri" w:hAnsi="Calibri" w:cs="Calibri"/>
          <w:sz w:val="24"/>
          <w:szCs w:val="24"/>
        </w:rPr>
        <w:t>. The six parts that make up the model include: claim, data, warrant, backing, modality, and rebuttal</w:t>
      </w:r>
      <w:r w:rsidR="00E6312D">
        <w:rPr>
          <w:rFonts w:ascii="Calibri" w:hAnsi="Calibri" w:cs="Calibri"/>
          <w:sz w:val="24"/>
          <w:szCs w:val="24"/>
        </w:rPr>
        <w:t xml:space="preserve"> (Nordquist, 2020). Toulmin </w:t>
      </w:r>
      <w:r w:rsidR="000017D3">
        <w:rPr>
          <w:rFonts w:ascii="Calibri" w:hAnsi="Calibri" w:cs="Calibri"/>
          <w:sz w:val="24"/>
          <w:szCs w:val="24"/>
        </w:rPr>
        <w:t xml:space="preserve">emphasises claims, evidence, warrants and </w:t>
      </w:r>
      <w:r w:rsidR="00187278">
        <w:rPr>
          <w:rFonts w:ascii="Calibri" w:hAnsi="Calibri" w:cs="Calibri"/>
          <w:sz w:val="24"/>
          <w:szCs w:val="24"/>
        </w:rPr>
        <w:t xml:space="preserve">counterarguments, which can be applied the NHS staff behaviour. </w:t>
      </w:r>
    </w:p>
    <w:p w14:paraId="68EFA367" w14:textId="5D5CEAD9" w:rsidR="00187278" w:rsidRDefault="00187278" w:rsidP="00E6312D">
      <w:pPr>
        <w:spacing w:line="360" w:lineRule="auto"/>
        <w:rPr>
          <w:rFonts w:ascii="Calibri" w:hAnsi="Calibri" w:cs="Calibri"/>
          <w:sz w:val="24"/>
          <w:szCs w:val="24"/>
        </w:rPr>
      </w:pPr>
      <w:r w:rsidRPr="00187278">
        <w:rPr>
          <w:rFonts w:ascii="Calibri" w:hAnsi="Calibri" w:cs="Calibri"/>
          <w:b/>
          <w:bCs/>
          <w:sz w:val="24"/>
          <w:szCs w:val="24"/>
        </w:rPr>
        <w:t xml:space="preserve">Claim </w:t>
      </w:r>
      <w:r>
        <w:rPr>
          <w:rFonts w:ascii="Calibri" w:hAnsi="Calibri" w:cs="Calibri"/>
          <w:b/>
          <w:bCs/>
          <w:sz w:val="24"/>
          <w:szCs w:val="24"/>
        </w:rPr>
        <w:t>–</w:t>
      </w:r>
      <w:r w:rsidRPr="00187278">
        <w:rPr>
          <w:rFonts w:ascii="Calibri" w:hAnsi="Calibri" w:cs="Calibri"/>
          <w:b/>
          <w:bCs/>
          <w:sz w:val="24"/>
          <w:szCs w:val="24"/>
        </w:rPr>
        <w:t xml:space="preserve"> </w:t>
      </w:r>
      <w:r>
        <w:rPr>
          <w:rFonts w:ascii="Calibri" w:hAnsi="Calibri" w:cs="Calibri"/>
          <w:sz w:val="24"/>
          <w:szCs w:val="24"/>
        </w:rPr>
        <w:t>NHS employees often feel unable to escalate concerns due to hierarchical culture.</w:t>
      </w:r>
    </w:p>
    <w:p w14:paraId="34D8264F" w14:textId="3B6B3EE0" w:rsidR="00187278" w:rsidRDefault="00187278" w:rsidP="00E6312D">
      <w:pPr>
        <w:spacing w:line="360" w:lineRule="auto"/>
        <w:rPr>
          <w:rFonts w:ascii="Calibri" w:hAnsi="Calibri" w:cs="Calibri"/>
          <w:sz w:val="24"/>
          <w:szCs w:val="24"/>
        </w:rPr>
      </w:pPr>
      <w:r>
        <w:rPr>
          <w:rFonts w:ascii="Calibri" w:hAnsi="Calibri" w:cs="Calibri"/>
          <w:b/>
          <w:bCs/>
          <w:sz w:val="24"/>
          <w:szCs w:val="24"/>
        </w:rPr>
        <w:t xml:space="preserve">Evidence – </w:t>
      </w:r>
      <w:r>
        <w:rPr>
          <w:rFonts w:ascii="Calibri" w:hAnsi="Calibri" w:cs="Calibri"/>
          <w:sz w:val="24"/>
          <w:szCs w:val="24"/>
        </w:rPr>
        <w:t>Studies show high power distance and fear of reprisals</w:t>
      </w:r>
      <w:r w:rsidR="008648CA">
        <w:rPr>
          <w:rFonts w:ascii="Calibri" w:hAnsi="Calibri" w:cs="Calibri"/>
          <w:sz w:val="24"/>
          <w:szCs w:val="24"/>
        </w:rPr>
        <w:t xml:space="preserve"> (Ham, 2014).</w:t>
      </w:r>
    </w:p>
    <w:p w14:paraId="75DBD07E" w14:textId="6CF58552" w:rsidR="008648CA" w:rsidRDefault="008648CA" w:rsidP="00E6312D">
      <w:pPr>
        <w:spacing w:line="360" w:lineRule="auto"/>
        <w:rPr>
          <w:rFonts w:ascii="Calibri" w:hAnsi="Calibri" w:cs="Calibri"/>
          <w:sz w:val="24"/>
          <w:szCs w:val="24"/>
        </w:rPr>
      </w:pPr>
      <w:r>
        <w:rPr>
          <w:rFonts w:ascii="Calibri" w:hAnsi="Calibri" w:cs="Calibri"/>
          <w:b/>
          <w:bCs/>
          <w:sz w:val="24"/>
          <w:szCs w:val="24"/>
        </w:rPr>
        <w:t xml:space="preserve">Warrant – </w:t>
      </w:r>
      <w:r>
        <w:rPr>
          <w:rFonts w:ascii="Calibri" w:hAnsi="Calibri" w:cs="Calibri"/>
          <w:sz w:val="24"/>
          <w:szCs w:val="24"/>
        </w:rPr>
        <w:t xml:space="preserve">In rigid role cultures, </w:t>
      </w:r>
      <w:r w:rsidR="007B6134">
        <w:rPr>
          <w:rFonts w:ascii="Calibri" w:hAnsi="Calibri" w:cs="Calibri"/>
          <w:sz w:val="24"/>
          <w:szCs w:val="24"/>
        </w:rPr>
        <w:t>challenging authority is discouraged.</w:t>
      </w:r>
    </w:p>
    <w:p w14:paraId="3EC758AD" w14:textId="570D6A33" w:rsidR="007B6134" w:rsidRDefault="007B6134" w:rsidP="00E6312D">
      <w:pPr>
        <w:spacing w:line="360" w:lineRule="auto"/>
        <w:rPr>
          <w:rFonts w:ascii="Calibri" w:hAnsi="Calibri" w:cs="Calibri"/>
          <w:sz w:val="24"/>
          <w:szCs w:val="24"/>
        </w:rPr>
      </w:pPr>
      <w:r>
        <w:rPr>
          <w:rFonts w:ascii="Calibri" w:hAnsi="Calibri" w:cs="Calibri"/>
          <w:b/>
          <w:bCs/>
          <w:sz w:val="24"/>
          <w:szCs w:val="24"/>
        </w:rPr>
        <w:t xml:space="preserve">Counterclaim – </w:t>
      </w:r>
      <w:r>
        <w:rPr>
          <w:rFonts w:ascii="Calibri" w:hAnsi="Calibri" w:cs="Calibri"/>
          <w:sz w:val="24"/>
          <w:szCs w:val="24"/>
        </w:rPr>
        <w:t xml:space="preserve">Policies such as “Freedom to Speak Up” promote psychological safety, but </w:t>
      </w:r>
      <w:r w:rsidR="00AB6CF0">
        <w:rPr>
          <w:rFonts w:ascii="Calibri" w:hAnsi="Calibri" w:cs="Calibri"/>
          <w:sz w:val="24"/>
          <w:szCs w:val="24"/>
        </w:rPr>
        <w:t xml:space="preserve">implementation is inconsistent. </w:t>
      </w:r>
    </w:p>
    <w:p w14:paraId="7C990DDD" w14:textId="3D8CA9D3" w:rsidR="00AB6CF0" w:rsidRDefault="00AB6CF0" w:rsidP="00E6312D">
      <w:pPr>
        <w:spacing w:line="360" w:lineRule="auto"/>
        <w:rPr>
          <w:rFonts w:ascii="Calibri" w:hAnsi="Calibri" w:cs="Calibri"/>
          <w:sz w:val="24"/>
          <w:szCs w:val="24"/>
        </w:rPr>
      </w:pPr>
      <w:r>
        <w:rPr>
          <w:rFonts w:ascii="Calibri" w:hAnsi="Calibri" w:cs="Calibri"/>
          <w:sz w:val="24"/>
          <w:szCs w:val="24"/>
        </w:rPr>
        <w:t xml:space="preserve">This demonstrates the gap between policy and lived culture. </w:t>
      </w:r>
    </w:p>
    <w:p w14:paraId="45445EA8" w14:textId="078BFD79" w:rsidR="00AB6CF0" w:rsidRDefault="00AB6CF0" w:rsidP="00E6312D">
      <w:pPr>
        <w:spacing w:line="360" w:lineRule="auto"/>
        <w:rPr>
          <w:rFonts w:ascii="Calibri" w:hAnsi="Calibri" w:cs="Calibri"/>
          <w:b/>
          <w:bCs/>
          <w:sz w:val="24"/>
          <w:szCs w:val="24"/>
        </w:rPr>
      </w:pPr>
      <w:r>
        <w:rPr>
          <w:rFonts w:ascii="Calibri" w:hAnsi="Calibri" w:cs="Calibri"/>
          <w:b/>
          <w:bCs/>
          <w:sz w:val="24"/>
          <w:szCs w:val="24"/>
        </w:rPr>
        <w:t xml:space="preserve">Person’s RED Model </w:t>
      </w:r>
    </w:p>
    <w:p w14:paraId="4E2043CC" w14:textId="51A56231" w:rsidR="004C0C27" w:rsidRDefault="00A71963" w:rsidP="004C0C27">
      <w:pPr>
        <w:spacing w:line="360" w:lineRule="auto"/>
        <w:rPr>
          <w:rFonts w:ascii="Calibri" w:hAnsi="Calibri" w:cs="Calibri"/>
          <w:sz w:val="24"/>
          <w:szCs w:val="24"/>
        </w:rPr>
      </w:pPr>
      <w:r>
        <w:rPr>
          <w:rFonts w:ascii="Calibri" w:hAnsi="Calibri" w:cs="Calibri"/>
          <w:sz w:val="24"/>
          <w:szCs w:val="24"/>
        </w:rPr>
        <w:t>Pearson</w:t>
      </w:r>
      <w:r w:rsidR="00A061D2">
        <w:rPr>
          <w:rFonts w:ascii="Calibri" w:hAnsi="Calibri" w:cs="Calibri"/>
          <w:sz w:val="24"/>
          <w:szCs w:val="24"/>
        </w:rPr>
        <w:t xml:space="preserve"> devel</w:t>
      </w:r>
      <w:r w:rsidR="00064BD4">
        <w:rPr>
          <w:rFonts w:ascii="Calibri" w:hAnsi="Calibri" w:cs="Calibri"/>
          <w:sz w:val="24"/>
          <w:szCs w:val="24"/>
        </w:rPr>
        <w:t>oped the RED Model of c</w:t>
      </w:r>
      <w:r w:rsidR="00F741EE">
        <w:rPr>
          <w:rFonts w:ascii="Calibri" w:hAnsi="Calibri" w:cs="Calibri"/>
          <w:sz w:val="24"/>
          <w:szCs w:val="24"/>
        </w:rPr>
        <w:t xml:space="preserve">ritical thinking skills, which consists of recognise assumptions, evaluate arguments, and draw conclusions. </w:t>
      </w:r>
      <w:r w:rsidR="004C0C27">
        <w:rPr>
          <w:rFonts w:ascii="Calibri" w:hAnsi="Calibri" w:cs="Calibri"/>
          <w:sz w:val="24"/>
          <w:szCs w:val="24"/>
        </w:rPr>
        <w:t>Using RED within healthca</w:t>
      </w:r>
      <w:r w:rsidR="00CF7FC8">
        <w:rPr>
          <w:rFonts w:ascii="Calibri" w:hAnsi="Calibri" w:cs="Calibri"/>
          <w:sz w:val="24"/>
          <w:szCs w:val="24"/>
        </w:rPr>
        <w:t>re:</w:t>
      </w:r>
    </w:p>
    <w:p w14:paraId="45E082A0" w14:textId="269536BD" w:rsidR="00CF7FC8" w:rsidRDefault="004C6A21" w:rsidP="004C6A21">
      <w:pPr>
        <w:pStyle w:val="ListParagraph"/>
        <w:numPr>
          <w:ilvl w:val="0"/>
          <w:numId w:val="26"/>
        </w:numPr>
        <w:spacing w:line="360" w:lineRule="auto"/>
        <w:rPr>
          <w:rFonts w:ascii="Calibri" w:hAnsi="Calibri" w:cs="Calibri"/>
          <w:sz w:val="24"/>
          <w:szCs w:val="24"/>
        </w:rPr>
      </w:pPr>
      <w:r>
        <w:rPr>
          <w:rFonts w:ascii="Calibri" w:hAnsi="Calibri" w:cs="Calibri"/>
          <w:sz w:val="24"/>
          <w:szCs w:val="24"/>
        </w:rPr>
        <w:t>Staff may assume senior clinicians are too busy or unreceptive</w:t>
      </w:r>
      <w:r w:rsidR="004F6C1E">
        <w:rPr>
          <w:rFonts w:ascii="Calibri" w:hAnsi="Calibri" w:cs="Calibri"/>
          <w:sz w:val="24"/>
          <w:szCs w:val="24"/>
        </w:rPr>
        <w:t>.</w:t>
      </w:r>
    </w:p>
    <w:p w14:paraId="2459BAB6" w14:textId="5F47B237" w:rsidR="004C6A21" w:rsidRDefault="004C6A21" w:rsidP="004C6A21">
      <w:pPr>
        <w:pStyle w:val="ListParagraph"/>
        <w:numPr>
          <w:ilvl w:val="0"/>
          <w:numId w:val="26"/>
        </w:numPr>
        <w:spacing w:line="360" w:lineRule="auto"/>
        <w:rPr>
          <w:rFonts w:ascii="Calibri" w:hAnsi="Calibri" w:cs="Calibri"/>
          <w:sz w:val="24"/>
          <w:szCs w:val="24"/>
        </w:rPr>
      </w:pPr>
      <w:r>
        <w:rPr>
          <w:rFonts w:ascii="Calibri" w:hAnsi="Calibri" w:cs="Calibri"/>
          <w:sz w:val="24"/>
          <w:szCs w:val="24"/>
        </w:rPr>
        <w:t>Evaluating this assumption reveals that organisational silence often develops in hierarch</w:t>
      </w:r>
      <w:r w:rsidR="004F6C1E">
        <w:rPr>
          <w:rFonts w:ascii="Calibri" w:hAnsi="Calibri" w:cs="Calibri"/>
          <w:sz w:val="24"/>
          <w:szCs w:val="24"/>
        </w:rPr>
        <w:t>ical systems (West &amp; Dawson, 2012).</w:t>
      </w:r>
    </w:p>
    <w:p w14:paraId="21A0882F" w14:textId="64FC0289" w:rsidR="004F6C1E" w:rsidRDefault="004F6C1E" w:rsidP="004C6A21">
      <w:pPr>
        <w:pStyle w:val="ListParagraph"/>
        <w:numPr>
          <w:ilvl w:val="0"/>
          <w:numId w:val="26"/>
        </w:numPr>
        <w:spacing w:line="360" w:lineRule="auto"/>
        <w:rPr>
          <w:rFonts w:ascii="Calibri" w:hAnsi="Calibri" w:cs="Calibri"/>
          <w:sz w:val="24"/>
          <w:szCs w:val="24"/>
        </w:rPr>
      </w:pPr>
      <w:r>
        <w:rPr>
          <w:rFonts w:ascii="Calibri" w:hAnsi="Calibri" w:cs="Calibri"/>
          <w:sz w:val="24"/>
          <w:szCs w:val="24"/>
        </w:rPr>
        <w:lastRenderedPageBreak/>
        <w:t>Conclusion: Culture must shift toward openness and psychological safety.</w:t>
      </w:r>
    </w:p>
    <w:p w14:paraId="0932868F" w14:textId="6FB85321" w:rsidR="004F6C1E" w:rsidRDefault="004F6C1E" w:rsidP="004F6C1E">
      <w:pPr>
        <w:spacing w:line="360" w:lineRule="auto"/>
        <w:rPr>
          <w:rFonts w:ascii="Calibri" w:hAnsi="Calibri" w:cs="Calibri"/>
          <w:b/>
          <w:bCs/>
          <w:sz w:val="24"/>
          <w:szCs w:val="24"/>
        </w:rPr>
      </w:pPr>
      <w:r>
        <w:rPr>
          <w:rFonts w:ascii="Calibri" w:hAnsi="Calibri" w:cs="Calibri"/>
          <w:b/>
          <w:bCs/>
          <w:sz w:val="24"/>
          <w:szCs w:val="24"/>
        </w:rPr>
        <w:t>Chatfield’s Critical Thinking Principles</w:t>
      </w:r>
    </w:p>
    <w:p w14:paraId="4F539049" w14:textId="36C3335D" w:rsidR="00412302" w:rsidRDefault="00A77DCA" w:rsidP="00AD24C6">
      <w:pPr>
        <w:spacing w:line="360" w:lineRule="auto"/>
        <w:rPr>
          <w:rFonts w:ascii="Calibri" w:hAnsi="Calibri" w:cs="Calibri"/>
          <w:sz w:val="24"/>
          <w:szCs w:val="24"/>
        </w:rPr>
      </w:pPr>
      <w:r>
        <w:rPr>
          <w:rFonts w:ascii="Calibri" w:hAnsi="Calibri" w:cs="Calibri"/>
          <w:sz w:val="24"/>
          <w:szCs w:val="24"/>
        </w:rPr>
        <w:t xml:space="preserve">Chatfield (2022) emphasises clarity, logic, and evidence. </w:t>
      </w:r>
      <w:r w:rsidR="00412302">
        <w:rPr>
          <w:rFonts w:ascii="Calibri" w:hAnsi="Calibri" w:cs="Calibri"/>
          <w:sz w:val="24"/>
          <w:szCs w:val="24"/>
        </w:rPr>
        <w:t xml:space="preserve">This can be applied to private healthcare clinics. </w:t>
      </w:r>
    </w:p>
    <w:p w14:paraId="13CE5C43" w14:textId="1A737377" w:rsidR="00AD24C6" w:rsidRDefault="00AD24C6" w:rsidP="00AD24C6">
      <w:pPr>
        <w:pStyle w:val="ListParagraph"/>
        <w:numPr>
          <w:ilvl w:val="0"/>
          <w:numId w:val="28"/>
        </w:numPr>
        <w:spacing w:line="360" w:lineRule="auto"/>
        <w:rPr>
          <w:rFonts w:ascii="Calibri" w:hAnsi="Calibri" w:cs="Calibri"/>
          <w:sz w:val="24"/>
          <w:szCs w:val="24"/>
        </w:rPr>
      </w:pPr>
      <w:r>
        <w:rPr>
          <w:rFonts w:ascii="Calibri" w:hAnsi="Calibri" w:cs="Calibri"/>
          <w:sz w:val="24"/>
          <w:szCs w:val="24"/>
        </w:rPr>
        <w:t xml:space="preserve">Employees </w:t>
      </w:r>
      <w:r w:rsidR="006F3CAC">
        <w:rPr>
          <w:rFonts w:ascii="Calibri" w:hAnsi="Calibri" w:cs="Calibri"/>
          <w:sz w:val="24"/>
          <w:szCs w:val="24"/>
        </w:rPr>
        <w:t>prioritise client satisfaction in response to organisational incentives.</w:t>
      </w:r>
    </w:p>
    <w:p w14:paraId="4C3AB612" w14:textId="32B0EF26" w:rsidR="006F3CAC" w:rsidRDefault="003F6414" w:rsidP="00AD24C6">
      <w:pPr>
        <w:pStyle w:val="ListParagraph"/>
        <w:numPr>
          <w:ilvl w:val="0"/>
          <w:numId w:val="28"/>
        </w:numPr>
        <w:spacing w:line="360" w:lineRule="auto"/>
        <w:rPr>
          <w:rFonts w:ascii="Calibri" w:hAnsi="Calibri" w:cs="Calibri"/>
          <w:sz w:val="24"/>
          <w:szCs w:val="24"/>
        </w:rPr>
      </w:pPr>
      <w:r>
        <w:rPr>
          <w:rFonts w:ascii="Calibri" w:hAnsi="Calibri" w:cs="Calibri"/>
          <w:sz w:val="24"/>
          <w:szCs w:val="24"/>
        </w:rPr>
        <w:t xml:space="preserve">A critical evaluation identifies possible biases, as financial </w:t>
      </w:r>
      <w:r w:rsidR="00852FB0">
        <w:rPr>
          <w:rFonts w:ascii="Calibri" w:hAnsi="Calibri" w:cs="Calibri"/>
          <w:sz w:val="24"/>
          <w:szCs w:val="24"/>
        </w:rPr>
        <w:t>motivations influence ethical choices.</w:t>
      </w:r>
    </w:p>
    <w:p w14:paraId="026A4004" w14:textId="54633056" w:rsidR="00852FB0" w:rsidRDefault="00E51083" w:rsidP="00AD24C6">
      <w:pPr>
        <w:pStyle w:val="ListParagraph"/>
        <w:numPr>
          <w:ilvl w:val="0"/>
          <w:numId w:val="28"/>
        </w:numPr>
        <w:spacing w:line="360" w:lineRule="auto"/>
        <w:rPr>
          <w:rFonts w:ascii="Calibri" w:hAnsi="Calibri" w:cs="Calibri"/>
          <w:sz w:val="24"/>
          <w:szCs w:val="24"/>
        </w:rPr>
      </w:pPr>
      <w:r>
        <w:rPr>
          <w:rFonts w:ascii="Calibri" w:hAnsi="Calibri" w:cs="Calibri"/>
          <w:sz w:val="24"/>
          <w:szCs w:val="24"/>
        </w:rPr>
        <w:t>Therefore, the organisations should implement transparent processes to uphold ethical standards.</w:t>
      </w:r>
    </w:p>
    <w:p w14:paraId="4F0CA1E1" w14:textId="27A0E354" w:rsidR="009D1646" w:rsidRDefault="009D1646" w:rsidP="009D1646">
      <w:pPr>
        <w:spacing w:line="360" w:lineRule="auto"/>
        <w:rPr>
          <w:rFonts w:ascii="Calibri" w:hAnsi="Calibri" w:cs="Calibri"/>
          <w:sz w:val="24"/>
          <w:szCs w:val="24"/>
        </w:rPr>
      </w:pPr>
      <w:r>
        <w:rPr>
          <w:rFonts w:ascii="Calibri" w:hAnsi="Calibri" w:cs="Calibri"/>
          <w:sz w:val="24"/>
          <w:szCs w:val="24"/>
        </w:rPr>
        <w:t>These models allow for structured critique rather than simple description.</w:t>
      </w:r>
    </w:p>
    <w:p w14:paraId="487EBCD7" w14:textId="113A2A2A" w:rsidR="009D1646" w:rsidRDefault="000E0337" w:rsidP="009D1646">
      <w:pPr>
        <w:pStyle w:val="Heading2"/>
        <w:rPr>
          <w:rFonts w:ascii="Calibri" w:hAnsi="Calibri" w:cs="Calibri"/>
        </w:rPr>
      </w:pPr>
      <w:bookmarkStart w:id="17" w:name="_Toc214790883"/>
      <w:r>
        <w:rPr>
          <w:rFonts w:ascii="Calibri" w:hAnsi="Calibri" w:cs="Calibri"/>
        </w:rPr>
        <w:t>4</w:t>
      </w:r>
      <w:r w:rsidR="009D1646" w:rsidRPr="009D1646">
        <w:rPr>
          <w:rFonts w:ascii="Calibri" w:hAnsi="Calibri" w:cs="Calibri"/>
        </w:rPr>
        <w:t>.</w:t>
      </w:r>
      <w:r w:rsidR="00986CCB">
        <w:rPr>
          <w:rFonts w:ascii="Calibri" w:hAnsi="Calibri" w:cs="Calibri"/>
        </w:rPr>
        <w:t>5</w:t>
      </w:r>
      <w:r w:rsidR="009D1646" w:rsidRPr="009D1646">
        <w:rPr>
          <w:rFonts w:ascii="Calibri" w:hAnsi="Calibri" w:cs="Calibri"/>
        </w:rPr>
        <w:t xml:space="preserve"> What If, So What, What Next?</w:t>
      </w:r>
      <w:bookmarkEnd w:id="17"/>
    </w:p>
    <w:p w14:paraId="2D951D5B" w14:textId="12CCEAA7" w:rsidR="00986CCB" w:rsidRDefault="007D1E0A" w:rsidP="008809C4">
      <w:pPr>
        <w:spacing w:line="360" w:lineRule="auto"/>
        <w:rPr>
          <w:rFonts w:ascii="Calibri" w:hAnsi="Calibri" w:cs="Calibri"/>
          <w:sz w:val="24"/>
          <w:szCs w:val="24"/>
        </w:rPr>
      </w:pPr>
      <w:r>
        <w:rPr>
          <w:rFonts w:ascii="Calibri" w:hAnsi="Calibri" w:cs="Calibri"/>
          <w:sz w:val="24"/>
          <w:szCs w:val="24"/>
        </w:rPr>
        <w:t>What if culture improved?</w:t>
      </w:r>
    </w:p>
    <w:p w14:paraId="3707FB13" w14:textId="65DE4BD3" w:rsidR="007D1E0A" w:rsidRDefault="005A577D" w:rsidP="008809C4">
      <w:pPr>
        <w:spacing w:line="360" w:lineRule="auto"/>
        <w:rPr>
          <w:rFonts w:ascii="Calibri" w:hAnsi="Calibri" w:cs="Calibri"/>
          <w:sz w:val="24"/>
          <w:szCs w:val="24"/>
        </w:rPr>
      </w:pPr>
      <w:r>
        <w:rPr>
          <w:rFonts w:ascii="Calibri" w:hAnsi="Calibri" w:cs="Calibri"/>
          <w:sz w:val="24"/>
          <w:szCs w:val="24"/>
        </w:rPr>
        <w:t>If the NHS strengthened compassionate leadership</w:t>
      </w:r>
      <w:r w:rsidR="0041412C">
        <w:rPr>
          <w:rFonts w:ascii="Calibri" w:hAnsi="Calibri" w:cs="Calibri"/>
          <w:sz w:val="24"/>
          <w:szCs w:val="24"/>
        </w:rPr>
        <w:t>, flattened hierarchies, and improved communication</w:t>
      </w:r>
      <w:r w:rsidR="008809C4">
        <w:rPr>
          <w:rFonts w:ascii="Calibri" w:hAnsi="Calibri" w:cs="Calibri"/>
          <w:sz w:val="24"/>
          <w:szCs w:val="24"/>
        </w:rPr>
        <w:t xml:space="preserve">, staff would experience greater psychological safety (West </w:t>
      </w:r>
      <w:r w:rsidR="008809C4">
        <w:rPr>
          <w:rFonts w:ascii="Calibri" w:hAnsi="Calibri" w:cs="Calibri"/>
          <w:i/>
          <w:iCs/>
          <w:sz w:val="24"/>
          <w:szCs w:val="24"/>
        </w:rPr>
        <w:t>et al.</w:t>
      </w:r>
      <w:r w:rsidR="008809C4">
        <w:rPr>
          <w:rFonts w:ascii="Calibri" w:hAnsi="Calibri" w:cs="Calibri"/>
          <w:sz w:val="24"/>
          <w:szCs w:val="24"/>
        </w:rPr>
        <w:t>, 2017)</w:t>
      </w:r>
      <w:r w:rsidR="00314FD8">
        <w:rPr>
          <w:rFonts w:ascii="Calibri" w:hAnsi="Calibri" w:cs="Calibri"/>
          <w:sz w:val="24"/>
          <w:szCs w:val="24"/>
        </w:rPr>
        <w:t xml:space="preserve"> which would </w:t>
      </w:r>
      <w:r w:rsidR="00502575">
        <w:rPr>
          <w:rFonts w:ascii="Calibri" w:hAnsi="Calibri" w:cs="Calibri"/>
          <w:sz w:val="24"/>
          <w:szCs w:val="24"/>
        </w:rPr>
        <w:t xml:space="preserve">promote </w:t>
      </w:r>
      <w:r w:rsidR="00314FD8">
        <w:rPr>
          <w:rFonts w:ascii="Calibri" w:hAnsi="Calibri" w:cs="Calibri"/>
          <w:sz w:val="24"/>
          <w:szCs w:val="24"/>
        </w:rPr>
        <w:t>consistent ethical behaviour and reduce stress.</w:t>
      </w:r>
    </w:p>
    <w:p w14:paraId="4E2678A1" w14:textId="61B8DAA8" w:rsidR="004938D2" w:rsidRDefault="004938D2" w:rsidP="008809C4">
      <w:pPr>
        <w:spacing w:line="360" w:lineRule="auto"/>
        <w:rPr>
          <w:rFonts w:ascii="Calibri" w:hAnsi="Calibri" w:cs="Calibri"/>
          <w:sz w:val="24"/>
          <w:szCs w:val="24"/>
        </w:rPr>
      </w:pPr>
      <w:proofErr w:type="gramStart"/>
      <w:r>
        <w:rPr>
          <w:rFonts w:ascii="Calibri" w:hAnsi="Calibri" w:cs="Calibri"/>
          <w:sz w:val="24"/>
          <w:szCs w:val="24"/>
        </w:rPr>
        <w:t>So</w:t>
      </w:r>
      <w:proofErr w:type="gramEnd"/>
      <w:r>
        <w:rPr>
          <w:rFonts w:ascii="Calibri" w:hAnsi="Calibri" w:cs="Calibri"/>
          <w:sz w:val="24"/>
          <w:szCs w:val="24"/>
        </w:rPr>
        <w:t xml:space="preserve"> what does the comparison reveal?</w:t>
      </w:r>
    </w:p>
    <w:p w14:paraId="4834A120" w14:textId="35859C05" w:rsidR="004938D2" w:rsidRDefault="004938D2" w:rsidP="008809C4">
      <w:pPr>
        <w:spacing w:line="360" w:lineRule="auto"/>
        <w:rPr>
          <w:rFonts w:ascii="Calibri" w:hAnsi="Calibri" w:cs="Calibri"/>
          <w:sz w:val="24"/>
          <w:szCs w:val="24"/>
        </w:rPr>
      </w:pPr>
      <w:r>
        <w:rPr>
          <w:rFonts w:ascii="Calibri" w:hAnsi="Calibri" w:cs="Calibri"/>
          <w:sz w:val="24"/>
          <w:szCs w:val="24"/>
        </w:rPr>
        <w:t xml:space="preserve">The comparison reveals that </w:t>
      </w:r>
      <w:r w:rsidR="000B5618">
        <w:rPr>
          <w:rFonts w:ascii="Calibri" w:hAnsi="Calibri" w:cs="Calibri"/>
          <w:sz w:val="24"/>
          <w:szCs w:val="24"/>
        </w:rPr>
        <w:t xml:space="preserve">while NHS employees are driven by values of safety and equity, they </w:t>
      </w:r>
      <w:r w:rsidR="00320BB1">
        <w:rPr>
          <w:rFonts w:ascii="Calibri" w:hAnsi="Calibri" w:cs="Calibri"/>
          <w:sz w:val="24"/>
          <w:szCs w:val="24"/>
        </w:rPr>
        <w:t>face systemic limitations. Whilst private clinic staff bene</w:t>
      </w:r>
      <w:r w:rsidR="00A60CA6">
        <w:rPr>
          <w:rFonts w:ascii="Calibri" w:hAnsi="Calibri" w:cs="Calibri"/>
          <w:sz w:val="24"/>
          <w:szCs w:val="24"/>
        </w:rPr>
        <w:t xml:space="preserve">fit from greater autonomy but face ethical challenges due to financial incentives. This demonstrates that ethical behaviour is not only individual but </w:t>
      </w:r>
      <w:r w:rsidR="00F36803">
        <w:rPr>
          <w:rFonts w:ascii="Calibri" w:hAnsi="Calibri" w:cs="Calibri"/>
          <w:sz w:val="24"/>
          <w:szCs w:val="24"/>
        </w:rPr>
        <w:t>is also determined by system structures.</w:t>
      </w:r>
    </w:p>
    <w:p w14:paraId="3F089584" w14:textId="079AD241" w:rsidR="00F36803" w:rsidRDefault="00F36803" w:rsidP="008809C4">
      <w:pPr>
        <w:spacing w:line="360" w:lineRule="auto"/>
        <w:rPr>
          <w:rFonts w:ascii="Calibri" w:hAnsi="Calibri" w:cs="Calibri"/>
          <w:sz w:val="24"/>
          <w:szCs w:val="24"/>
        </w:rPr>
      </w:pPr>
      <w:r>
        <w:rPr>
          <w:rFonts w:ascii="Calibri" w:hAnsi="Calibri" w:cs="Calibri"/>
          <w:sz w:val="24"/>
          <w:szCs w:val="24"/>
        </w:rPr>
        <w:t>What next for improving culture and ethics?</w:t>
      </w:r>
    </w:p>
    <w:p w14:paraId="3A489685" w14:textId="1939F9CD" w:rsidR="00F36803" w:rsidRDefault="00F36803" w:rsidP="008809C4">
      <w:pPr>
        <w:spacing w:line="360" w:lineRule="auto"/>
        <w:rPr>
          <w:rFonts w:ascii="Calibri" w:hAnsi="Calibri" w:cs="Calibri"/>
          <w:sz w:val="24"/>
          <w:szCs w:val="24"/>
        </w:rPr>
      </w:pPr>
      <w:r>
        <w:rPr>
          <w:rFonts w:ascii="Calibri" w:hAnsi="Calibri" w:cs="Calibri"/>
          <w:sz w:val="24"/>
          <w:szCs w:val="24"/>
        </w:rPr>
        <w:t>Recommendations for the NHS surgical ward include:</w:t>
      </w:r>
    </w:p>
    <w:p w14:paraId="6598A445" w14:textId="4D079278" w:rsidR="00F36803" w:rsidRDefault="00F36803" w:rsidP="00F36803">
      <w:pPr>
        <w:pStyle w:val="ListParagraph"/>
        <w:numPr>
          <w:ilvl w:val="0"/>
          <w:numId w:val="29"/>
        </w:numPr>
        <w:spacing w:line="360" w:lineRule="auto"/>
        <w:rPr>
          <w:rFonts w:ascii="Calibri" w:hAnsi="Calibri" w:cs="Calibri"/>
          <w:sz w:val="24"/>
          <w:szCs w:val="24"/>
        </w:rPr>
      </w:pPr>
      <w:r>
        <w:rPr>
          <w:rFonts w:ascii="Calibri" w:hAnsi="Calibri" w:cs="Calibri"/>
          <w:sz w:val="24"/>
          <w:szCs w:val="24"/>
        </w:rPr>
        <w:t xml:space="preserve">Enhancing psychological safety </w:t>
      </w:r>
      <w:r w:rsidR="00BB0A30">
        <w:rPr>
          <w:rFonts w:ascii="Calibri" w:hAnsi="Calibri" w:cs="Calibri"/>
          <w:sz w:val="24"/>
          <w:szCs w:val="24"/>
        </w:rPr>
        <w:t>through open communication systems and accessible leadership.</w:t>
      </w:r>
    </w:p>
    <w:p w14:paraId="4F4BCA3E" w14:textId="7C9A8108" w:rsidR="00BB0A30" w:rsidRDefault="00BB0A30" w:rsidP="00F36803">
      <w:pPr>
        <w:pStyle w:val="ListParagraph"/>
        <w:numPr>
          <w:ilvl w:val="0"/>
          <w:numId w:val="29"/>
        </w:numPr>
        <w:spacing w:line="360" w:lineRule="auto"/>
        <w:rPr>
          <w:rFonts w:ascii="Calibri" w:hAnsi="Calibri" w:cs="Calibri"/>
          <w:sz w:val="24"/>
          <w:szCs w:val="24"/>
        </w:rPr>
      </w:pPr>
      <w:r>
        <w:rPr>
          <w:rFonts w:ascii="Calibri" w:hAnsi="Calibri" w:cs="Calibri"/>
          <w:sz w:val="24"/>
          <w:szCs w:val="24"/>
        </w:rPr>
        <w:t>Training in ethical decision-making to strengthen employee confidence.</w:t>
      </w:r>
    </w:p>
    <w:p w14:paraId="0F5EBF86" w14:textId="750BE785" w:rsidR="00BB0A30" w:rsidRDefault="00B06822" w:rsidP="00F36803">
      <w:pPr>
        <w:pStyle w:val="ListParagraph"/>
        <w:numPr>
          <w:ilvl w:val="0"/>
          <w:numId w:val="29"/>
        </w:numPr>
        <w:spacing w:line="360" w:lineRule="auto"/>
        <w:rPr>
          <w:rFonts w:ascii="Calibri" w:hAnsi="Calibri" w:cs="Calibri"/>
          <w:sz w:val="24"/>
          <w:szCs w:val="24"/>
        </w:rPr>
      </w:pPr>
      <w:r>
        <w:rPr>
          <w:rFonts w:ascii="Calibri" w:hAnsi="Calibri" w:cs="Calibri"/>
          <w:sz w:val="24"/>
          <w:szCs w:val="24"/>
        </w:rPr>
        <w:t>A</w:t>
      </w:r>
      <w:r w:rsidR="00BB0A30">
        <w:rPr>
          <w:rFonts w:ascii="Calibri" w:hAnsi="Calibri" w:cs="Calibri"/>
          <w:sz w:val="24"/>
          <w:szCs w:val="24"/>
        </w:rPr>
        <w:t>ddress</w:t>
      </w:r>
      <w:r>
        <w:rPr>
          <w:rFonts w:ascii="Calibri" w:hAnsi="Calibri" w:cs="Calibri"/>
          <w:sz w:val="24"/>
          <w:szCs w:val="24"/>
        </w:rPr>
        <w:t>ing workload pressures to reduce ethical stress.</w:t>
      </w:r>
    </w:p>
    <w:p w14:paraId="0F3AC43D" w14:textId="018286D7" w:rsidR="00B06822" w:rsidRDefault="00B06822" w:rsidP="00F36803">
      <w:pPr>
        <w:pStyle w:val="ListParagraph"/>
        <w:numPr>
          <w:ilvl w:val="0"/>
          <w:numId w:val="29"/>
        </w:numPr>
        <w:spacing w:line="360" w:lineRule="auto"/>
        <w:rPr>
          <w:rFonts w:ascii="Calibri" w:hAnsi="Calibri" w:cs="Calibri"/>
          <w:sz w:val="24"/>
          <w:szCs w:val="24"/>
        </w:rPr>
      </w:pPr>
      <w:r>
        <w:rPr>
          <w:rFonts w:ascii="Calibri" w:hAnsi="Calibri" w:cs="Calibri"/>
          <w:sz w:val="24"/>
          <w:szCs w:val="24"/>
        </w:rPr>
        <w:lastRenderedPageBreak/>
        <w:t>Building a learning-focused culture</w:t>
      </w:r>
      <w:r w:rsidR="0027756C">
        <w:rPr>
          <w:rFonts w:ascii="Calibri" w:hAnsi="Calibri" w:cs="Calibri"/>
          <w:sz w:val="24"/>
          <w:szCs w:val="24"/>
        </w:rPr>
        <w:t>, consistent with Schein’s view of adaptive organisations.</w:t>
      </w:r>
    </w:p>
    <w:p w14:paraId="57CBBDC7" w14:textId="14A5A084" w:rsidR="003565E0" w:rsidRDefault="00F05E8D" w:rsidP="00BA0A86">
      <w:pPr>
        <w:spacing w:line="360" w:lineRule="auto"/>
        <w:rPr>
          <w:rFonts w:ascii="Calibri" w:hAnsi="Calibri" w:cs="Calibri"/>
          <w:sz w:val="24"/>
          <w:szCs w:val="24"/>
        </w:rPr>
      </w:pPr>
      <w:r>
        <w:rPr>
          <w:rFonts w:ascii="Calibri" w:hAnsi="Calibri" w:cs="Calibri"/>
          <w:sz w:val="24"/>
          <w:szCs w:val="24"/>
        </w:rPr>
        <w:t>Recommendations for private clinics include strengthening transparency, and addressing commercial influe</w:t>
      </w:r>
      <w:r w:rsidR="00BA0A86">
        <w:rPr>
          <w:rFonts w:ascii="Calibri" w:hAnsi="Calibri" w:cs="Calibri"/>
          <w:sz w:val="24"/>
          <w:szCs w:val="24"/>
        </w:rPr>
        <w:t xml:space="preserve">nces is essential for ethical consistency. </w:t>
      </w:r>
    </w:p>
    <w:p w14:paraId="2D415804" w14:textId="370C3889" w:rsidR="003565E0" w:rsidRDefault="00460DF3" w:rsidP="00D94270">
      <w:pPr>
        <w:spacing w:line="360" w:lineRule="auto"/>
        <w:rPr>
          <w:rFonts w:ascii="Calibri" w:hAnsi="Calibri" w:cs="Calibri"/>
          <w:sz w:val="24"/>
          <w:szCs w:val="24"/>
        </w:rPr>
      </w:pPr>
      <w:r>
        <w:rPr>
          <w:rFonts w:ascii="Calibri" w:hAnsi="Calibri" w:cs="Calibri"/>
          <w:sz w:val="24"/>
          <w:szCs w:val="24"/>
        </w:rPr>
        <w:t xml:space="preserve">Culture </w:t>
      </w:r>
      <w:r w:rsidR="00442C00">
        <w:rPr>
          <w:rFonts w:ascii="Calibri" w:hAnsi="Calibri" w:cs="Calibri"/>
          <w:sz w:val="24"/>
          <w:szCs w:val="24"/>
        </w:rPr>
        <w:t>strongly influences ethical behaviour</w:t>
      </w:r>
      <w:r w:rsidR="000E5489">
        <w:rPr>
          <w:rFonts w:ascii="Calibri" w:hAnsi="Calibri" w:cs="Calibri"/>
          <w:sz w:val="24"/>
          <w:szCs w:val="24"/>
        </w:rPr>
        <w:t>. Using models such as Schein, Handy, Hofstede</w:t>
      </w:r>
      <w:r w:rsidR="00A95F23">
        <w:rPr>
          <w:rFonts w:ascii="Calibri" w:hAnsi="Calibri" w:cs="Calibri"/>
          <w:sz w:val="24"/>
          <w:szCs w:val="24"/>
        </w:rPr>
        <w:t xml:space="preserve">, and Toulmin clarify how workplace culture shapes employee motivations, decisions, and actions. </w:t>
      </w:r>
      <w:r w:rsidR="00684555">
        <w:rPr>
          <w:rFonts w:ascii="Calibri" w:hAnsi="Calibri" w:cs="Calibri"/>
          <w:sz w:val="24"/>
          <w:szCs w:val="24"/>
        </w:rPr>
        <w:t xml:space="preserve">Comparing the NHS surgical ward to a </w:t>
      </w:r>
      <w:r w:rsidR="007E1788">
        <w:rPr>
          <w:rFonts w:ascii="Calibri" w:hAnsi="Calibri" w:cs="Calibri"/>
          <w:sz w:val="24"/>
          <w:szCs w:val="24"/>
        </w:rPr>
        <w:t>private healthcare clinic highlight</w:t>
      </w:r>
      <w:r w:rsidR="00684555">
        <w:rPr>
          <w:rFonts w:ascii="Calibri" w:hAnsi="Calibri" w:cs="Calibri"/>
          <w:sz w:val="24"/>
          <w:szCs w:val="24"/>
        </w:rPr>
        <w:t xml:space="preserve"> differing</w:t>
      </w:r>
      <w:r w:rsidR="007E1788">
        <w:rPr>
          <w:rFonts w:ascii="Calibri" w:hAnsi="Calibri" w:cs="Calibri"/>
          <w:sz w:val="24"/>
          <w:szCs w:val="24"/>
        </w:rPr>
        <w:t xml:space="preserve"> sources of</w:t>
      </w:r>
      <w:r w:rsidR="00684555">
        <w:rPr>
          <w:rFonts w:ascii="Calibri" w:hAnsi="Calibri" w:cs="Calibri"/>
          <w:sz w:val="24"/>
          <w:szCs w:val="24"/>
        </w:rPr>
        <w:t xml:space="preserve"> ethical pressures</w:t>
      </w:r>
      <w:r w:rsidR="007E1788">
        <w:rPr>
          <w:rFonts w:ascii="Calibri" w:hAnsi="Calibri" w:cs="Calibri"/>
          <w:sz w:val="24"/>
          <w:szCs w:val="24"/>
        </w:rPr>
        <w:t>. The NHS</w:t>
      </w:r>
      <w:r w:rsidR="00C20DBB">
        <w:rPr>
          <w:rFonts w:ascii="Calibri" w:hAnsi="Calibri" w:cs="Calibri"/>
          <w:sz w:val="24"/>
          <w:szCs w:val="24"/>
        </w:rPr>
        <w:t xml:space="preserve"> wards</w:t>
      </w:r>
      <w:r w:rsidR="007E1788">
        <w:rPr>
          <w:rFonts w:ascii="Calibri" w:hAnsi="Calibri" w:cs="Calibri"/>
          <w:sz w:val="24"/>
          <w:szCs w:val="24"/>
        </w:rPr>
        <w:t xml:space="preserve"> face resourc</w:t>
      </w:r>
      <w:r w:rsidR="000B442C">
        <w:rPr>
          <w:rFonts w:ascii="Calibri" w:hAnsi="Calibri" w:cs="Calibri"/>
          <w:sz w:val="24"/>
          <w:szCs w:val="24"/>
        </w:rPr>
        <w:t xml:space="preserve">e and hierarchy </w:t>
      </w:r>
      <w:r w:rsidR="00547F89">
        <w:rPr>
          <w:rFonts w:ascii="Calibri" w:hAnsi="Calibri" w:cs="Calibri"/>
          <w:sz w:val="24"/>
          <w:szCs w:val="24"/>
        </w:rPr>
        <w:t xml:space="preserve">constraints, while private clinics respond to market-driven pressures. </w:t>
      </w:r>
      <w:r w:rsidR="00BD07DB">
        <w:rPr>
          <w:rFonts w:ascii="Calibri" w:hAnsi="Calibri" w:cs="Calibri"/>
          <w:sz w:val="24"/>
          <w:szCs w:val="24"/>
        </w:rPr>
        <w:t xml:space="preserve">Improving ethical behaviour requires addressing </w:t>
      </w:r>
      <w:r w:rsidR="00395C93">
        <w:rPr>
          <w:rFonts w:ascii="Calibri" w:hAnsi="Calibri" w:cs="Calibri"/>
          <w:sz w:val="24"/>
          <w:szCs w:val="24"/>
        </w:rPr>
        <w:t xml:space="preserve">cultural conditions, not just focusing on </w:t>
      </w:r>
      <w:r w:rsidR="003A1AE9">
        <w:rPr>
          <w:rFonts w:ascii="Calibri" w:hAnsi="Calibri" w:cs="Calibri"/>
          <w:sz w:val="24"/>
          <w:szCs w:val="24"/>
        </w:rPr>
        <w:t xml:space="preserve">individuals. Strengthening leadership, </w:t>
      </w:r>
      <w:r w:rsidR="00901710">
        <w:rPr>
          <w:rFonts w:ascii="Calibri" w:hAnsi="Calibri" w:cs="Calibri"/>
          <w:sz w:val="24"/>
          <w:szCs w:val="24"/>
        </w:rPr>
        <w:t>communication, and work environments are essential for sustaining a</w:t>
      </w:r>
      <w:r w:rsidR="00D94270">
        <w:rPr>
          <w:rFonts w:ascii="Calibri" w:hAnsi="Calibri" w:cs="Calibri"/>
          <w:sz w:val="24"/>
          <w:szCs w:val="24"/>
        </w:rPr>
        <w:t>n ethical, high-performance culture in both settings.</w:t>
      </w:r>
    </w:p>
    <w:p w14:paraId="725E83F7" w14:textId="62E8E8E8" w:rsidR="00D94270" w:rsidRDefault="00D94270" w:rsidP="00D94270">
      <w:pPr>
        <w:pStyle w:val="Heading1"/>
        <w:rPr>
          <w:rFonts w:ascii="Calibri" w:hAnsi="Calibri" w:cs="Calibri"/>
        </w:rPr>
      </w:pPr>
      <w:bookmarkStart w:id="18" w:name="_Toc214790884"/>
      <w:r w:rsidRPr="00D94270">
        <w:rPr>
          <w:rFonts w:ascii="Calibri" w:hAnsi="Calibri" w:cs="Calibri"/>
        </w:rPr>
        <w:t>Conclusion</w:t>
      </w:r>
      <w:bookmarkEnd w:id="18"/>
    </w:p>
    <w:p w14:paraId="326FB0DC" w14:textId="569A6340" w:rsidR="004475D1" w:rsidRDefault="0076067A" w:rsidP="00D820FD">
      <w:pPr>
        <w:spacing w:line="360" w:lineRule="auto"/>
        <w:rPr>
          <w:rFonts w:ascii="Calibri" w:hAnsi="Calibri" w:cs="Calibri"/>
          <w:sz w:val="24"/>
          <w:szCs w:val="24"/>
        </w:rPr>
      </w:pPr>
      <w:r>
        <w:rPr>
          <w:rFonts w:ascii="Calibri" w:hAnsi="Calibri" w:cs="Calibri"/>
          <w:sz w:val="24"/>
          <w:szCs w:val="24"/>
        </w:rPr>
        <w:t>This report examines what defines a high-performance culture in an NHS surgical ward and how it improves c</w:t>
      </w:r>
      <w:r w:rsidR="00D820FD">
        <w:rPr>
          <w:rFonts w:ascii="Calibri" w:hAnsi="Calibri" w:cs="Calibri"/>
          <w:sz w:val="24"/>
          <w:szCs w:val="24"/>
        </w:rPr>
        <w:t>ollaboration, ethical practice</w:t>
      </w:r>
      <w:r w:rsidR="005B4326">
        <w:rPr>
          <w:rFonts w:ascii="Calibri" w:hAnsi="Calibri" w:cs="Calibri"/>
          <w:sz w:val="24"/>
          <w:szCs w:val="24"/>
        </w:rPr>
        <w:t xml:space="preserve">, and organisational effectiveness. </w:t>
      </w:r>
      <w:r w:rsidR="007F60A4">
        <w:rPr>
          <w:rFonts w:ascii="Calibri" w:hAnsi="Calibri" w:cs="Calibri"/>
          <w:sz w:val="24"/>
          <w:szCs w:val="24"/>
        </w:rPr>
        <w:t>Through applying theory and analysis across the report</w:t>
      </w:r>
      <w:r w:rsidR="008B0351">
        <w:rPr>
          <w:rFonts w:ascii="Calibri" w:hAnsi="Calibri" w:cs="Calibri"/>
          <w:sz w:val="24"/>
          <w:szCs w:val="24"/>
        </w:rPr>
        <w:t>, it demonstrates that cultu</w:t>
      </w:r>
      <w:r w:rsidR="00812B99">
        <w:rPr>
          <w:rFonts w:ascii="Calibri" w:hAnsi="Calibri" w:cs="Calibri"/>
          <w:sz w:val="24"/>
          <w:szCs w:val="24"/>
        </w:rPr>
        <w:t>re is</w:t>
      </w:r>
      <w:r w:rsidR="00963F8E">
        <w:rPr>
          <w:rFonts w:ascii="Calibri" w:hAnsi="Calibri" w:cs="Calibri"/>
          <w:sz w:val="24"/>
          <w:szCs w:val="24"/>
        </w:rPr>
        <w:t xml:space="preserve"> both a foundational and dynamic component, shaped by internal and external forces that influence behaviour, communication, and performance. </w:t>
      </w:r>
    </w:p>
    <w:p w14:paraId="353227FD" w14:textId="530C6580" w:rsidR="00A24A97" w:rsidRDefault="00963F8E" w:rsidP="00A24A97">
      <w:pPr>
        <w:spacing w:line="360" w:lineRule="auto"/>
        <w:rPr>
          <w:rFonts w:ascii="Calibri" w:hAnsi="Calibri" w:cs="Calibri"/>
          <w:sz w:val="24"/>
          <w:szCs w:val="24"/>
        </w:rPr>
      </w:pPr>
      <w:r>
        <w:rPr>
          <w:rFonts w:ascii="Calibri" w:hAnsi="Calibri" w:cs="Calibri"/>
          <w:sz w:val="24"/>
          <w:szCs w:val="24"/>
        </w:rPr>
        <w:t xml:space="preserve">The first section highlighted that culture and context within the NHS </w:t>
      </w:r>
      <w:r w:rsidR="00865363">
        <w:rPr>
          <w:rFonts w:ascii="Calibri" w:hAnsi="Calibri" w:cs="Calibri"/>
          <w:sz w:val="24"/>
          <w:szCs w:val="24"/>
        </w:rPr>
        <w:t xml:space="preserve">surgical ward influence </w:t>
      </w:r>
      <w:r w:rsidR="000F7816">
        <w:rPr>
          <w:rFonts w:ascii="Calibri" w:hAnsi="Calibri" w:cs="Calibri"/>
          <w:sz w:val="24"/>
          <w:szCs w:val="24"/>
        </w:rPr>
        <w:t>how staff interact, deliver care, and respond to challenges. Using models like Schein, Handy, Hofstede, and Johnson and Scholes</w:t>
      </w:r>
      <w:r w:rsidR="000E375A">
        <w:rPr>
          <w:rFonts w:ascii="Calibri" w:hAnsi="Calibri" w:cs="Calibri"/>
          <w:sz w:val="24"/>
          <w:szCs w:val="24"/>
        </w:rPr>
        <w:t>, the analysis showed that the culture is a mix of hierarchical systems</w:t>
      </w:r>
      <w:r w:rsidR="00BA0A9A">
        <w:rPr>
          <w:rFonts w:ascii="Calibri" w:hAnsi="Calibri" w:cs="Calibri"/>
          <w:sz w:val="24"/>
          <w:szCs w:val="24"/>
        </w:rPr>
        <w:t>, professional norms, and shared values</w:t>
      </w:r>
      <w:r w:rsidR="009D2149">
        <w:rPr>
          <w:rFonts w:ascii="Calibri" w:hAnsi="Calibri" w:cs="Calibri"/>
          <w:sz w:val="24"/>
          <w:szCs w:val="24"/>
        </w:rPr>
        <w:t xml:space="preserve"> linked to patient safety and clinical excellence. However, factors such as </w:t>
      </w:r>
      <w:r w:rsidR="008650ED">
        <w:rPr>
          <w:rFonts w:ascii="Calibri" w:hAnsi="Calibri" w:cs="Calibri"/>
          <w:sz w:val="24"/>
          <w:szCs w:val="24"/>
        </w:rPr>
        <w:t>workforce shortages</w:t>
      </w:r>
      <w:r w:rsidR="00A507FB">
        <w:rPr>
          <w:rFonts w:ascii="Calibri" w:hAnsi="Calibri" w:cs="Calibri"/>
          <w:sz w:val="24"/>
          <w:szCs w:val="24"/>
        </w:rPr>
        <w:t>, increasing demand, and regulatory expectations</w:t>
      </w:r>
      <w:r w:rsidR="004B2F2B">
        <w:rPr>
          <w:rFonts w:ascii="Calibri" w:hAnsi="Calibri" w:cs="Calibri"/>
          <w:sz w:val="24"/>
          <w:szCs w:val="24"/>
        </w:rPr>
        <w:t xml:space="preserve"> sh</w:t>
      </w:r>
      <w:r w:rsidR="00C23BAA">
        <w:rPr>
          <w:rFonts w:ascii="Calibri" w:hAnsi="Calibri" w:cs="Calibri"/>
          <w:sz w:val="24"/>
          <w:szCs w:val="24"/>
        </w:rPr>
        <w:t xml:space="preserve">ape staff behaviours </w:t>
      </w:r>
      <w:r w:rsidR="00BE033A">
        <w:rPr>
          <w:rFonts w:ascii="Calibri" w:hAnsi="Calibri" w:cs="Calibri"/>
          <w:sz w:val="24"/>
          <w:szCs w:val="24"/>
        </w:rPr>
        <w:t xml:space="preserve">that may either support or impact high performance. </w:t>
      </w:r>
      <w:r w:rsidR="00DF3486">
        <w:rPr>
          <w:rFonts w:ascii="Calibri" w:hAnsi="Calibri" w:cs="Calibri"/>
          <w:sz w:val="24"/>
          <w:szCs w:val="24"/>
        </w:rPr>
        <w:t xml:space="preserve">For the surgical ward to foster a high-performance </w:t>
      </w:r>
      <w:r w:rsidR="00A24A97">
        <w:rPr>
          <w:rFonts w:ascii="Calibri" w:hAnsi="Calibri" w:cs="Calibri"/>
          <w:sz w:val="24"/>
          <w:szCs w:val="24"/>
        </w:rPr>
        <w:t xml:space="preserve">culture, leadership must prioritise psychological safety, open communication, and shared accountability. </w:t>
      </w:r>
    </w:p>
    <w:p w14:paraId="6DF6C7BD" w14:textId="7C54820D" w:rsidR="00A24A97" w:rsidRDefault="00A24A97" w:rsidP="00A24A97">
      <w:pPr>
        <w:spacing w:line="360" w:lineRule="auto"/>
        <w:rPr>
          <w:rFonts w:ascii="Calibri" w:hAnsi="Calibri" w:cs="Calibri"/>
          <w:sz w:val="24"/>
          <w:szCs w:val="24"/>
        </w:rPr>
      </w:pPr>
      <w:r>
        <w:rPr>
          <w:rFonts w:ascii="Calibri" w:hAnsi="Calibri" w:cs="Calibri"/>
          <w:sz w:val="24"/>
          <w:szCs w:val="24"/>
        </w:rPr>
        <w:t xml:space="preserve">The second Section </w:t>
      </w:r>
      <w:r w:rsidR="007365D2">
        <w:rPr>
          <w:rFonts w:ascii="Calibri" w:hAnsi="Calibri" w:cs="Calibri"/>
          <w:sz w:val="24"/>
          <w:szCs w:val="24"/>
        </w:rPr>
        <w:t>demonstrated that the broader environment</w:t>
      </w:r>
      <w:r w:rsidR="00A37BA5">
        <w:rPr>
          <w:rFonts w:ascii="Calibri" w:hAnsi="Calibri" w:cs="Calibri"/>
          <w:sz w:val="24"/>
          <w:szCs w:val="24"/>
        </w:rPr>
        <w:t xml:space="preserve"> significantly impacts the </w:t>
      </w:r>
      <w:r w:rsidR="0060798B">
        <w:rPr>
          <w:rFonts w:ascii="Calibri" w:hAnsi="Calibri" w:cs="Calibri"/>
          <w:sz w:val="24"/>
          <w:szCs w:val="24"/>
        </w:rPr>
        <w:t xml:space="preserve">surgical ward’s ability to operate effectively. </w:t>
      </w:r>
      <w:r w:rsidR="00A57714">
        <w:rPr>
          <w:rFonts w:ascii="Calibri" w:hAnsi="Calibri" w:cs="Calibri"/>
          <w:sz w:val="24"/>
          <w:szCs w:val="24"/>
        </w:rPr>
        <w:t>The PESTEL analysis highlighted how political reforms, economic constraints</w:t>
      </w:r>
      <w:r w:rsidR="00507FEE">
        <w:rPr>
          <w:rFonts w:ascii="Calibri" w:hAnsi="Calibri" w:cs="Calibri"/>
          <w:sz w:val="24"/>
          <w:szCs w:val="24"/>
        </w:rPr>
        <w:t xml:space="preserve">, technological innovation, and legal requirements all shape </w:t>
      </w:r>
      <w:r w:rsidR="00803F2D">
        <w:rPr>
          <w:rFonts w:ascii="Calibri" w:hAnsi="Calibri" w:cs="Calibri"/>
          <w:sz w:val="24"/>
          <w:szCs w:val="24"/>
        </w:rPr>
        <w:lastRenderedPageBreak/>
        <w:t xml:space="preserve">organisational priorities and staff experiences. The SWOT analysis identified strengths </w:t>
      </w:r>
      <w:r w:rsidR="00852D91">
        <w:rPr>
          <w:rFonts w:ascii="Calibri" w:hAnsi="Calibri" w:cs="Calibri"/>
          <w:sz w:val="24"/>
          <w:szCs w:val="24"/>
        </w:rPr>
        <w:t>like skilled clinicians and strong patient-centred values</w:t>
      </w:r>
      <w:r w:rsidR="006B4549">
        <w:rPr>
          <w:rFonts w:ascii="Calibri" w:hAnsi="Calibri" w:cs="Calibri"/>
          <w:sz w:val="24"/>
          <w:szCs w:val="24"/>
        </w:rPr>
        <w:t xml:space="preserve">, while also revealing </w:t>
      </w:r>
      <w:r w:rsidR="00803F2D">
        <w:rPr>
          <w:rFonts w:ascii="Calibri" w:hAnsi="Calibri" w:cs="Calibri"/>
          <w:sz w:val="24"/>
          <w:szCs w:val="24"/>
        </w:rPr>
        <w:t xml:space="preserve">weaknesses </w:t>
      </w:r>
      <w:r w:rsidR="006B4549">
        <w:rPr>
          <w:rFonts w:ascii="Calibri" w:hAnsi="Calibri" w:cs="Calibri"/>
          <w:sz w:val="24"/>
          <w:szCs w:val="24"/>
        </w:rPr>
        <w:t xml:space="preserve">such as inconsistent </w:t>
      </w:r>
      <w:r w:rsidR="00926E29">
        <w:rPr>
          <w:rFonts w:ascii="Calibri" w:hAnsi="Calibri" w:cs="Calibri"/>
          <w:sz w:val="24"/>
          <w:szCs w:val="24"/>
        </w:rPr>
        <w:t xml:space="preserve">communication and resource pressures. The McKinsey 7S </w:t>
      </w:r>
      <w:r w:rsidR="00F10C75">
        <w:rPr>
          <w:rFonts w:ascii="Calibri" w:hAnsi="Calibri" w:cs="Calibri"/>
          <w:sz w:val="24"/>
          <w:szCs w:val="24"/>
        </w:rPr>
        <w:t xml:space="preserve">analysis showed that alignment between systems, structure, skills, and shared values </w:t>
      </w:r>
      <w:r w:rsidR="00390FB1">
        <w:rPr>
          <w:rFonts w:ascii="Calibri" w:hAnsi="Calibri" w:cs="Calibri"/>
          <w:sz w:val="24"/>
          <w:szCs w:val="24"/>
        </w:rPr>
        <w:t xml:space="preserve">is essential for sustained performance. Overall, these findings </w:t>
      </w:r>
      <w:r w:rsidR="003A233C">
        <w:rPr>
          <w:rFonts w:ascii="Calibri" w:hAnsi="Calibri" w:cs="Calibri"/>
          <w:sz w:val="24"/>
          <w:szCs w:val="24"/>
        </w:rPr>
        <w:t xml:space="preserve">emphasise that that ward does not operate in isolation, the ward must manage and adapt to </w:t>
      </w:r>
      <w:r w:rsidR="00DE08CA">
        <w:rPr>
          <w:rFonts w:ascii="Calibri" w:hAnsi="Calibri" w:cs="Calibri"/>
          <w:sz w:val="24"/>
          <w:szCs w:val="24"/>
        </w:rPr>
        <w:t xml:space="preserve">broader external influences. </w:t>
      </w:r>
    </w:p>
    <w:p w14:paraId="5F067E8C" w14:textId="382BCF69" w:rsidR="00DE08CA" w:rsidRDefault="00DE08CA" w:rsidP="00A24A97">
      <w:pPr>
        <w:spacing w:line="360" w:lineRule="auto"/>
        <w:rPr>
          <w:rFonts w:ascii="Calibri" w:hAnsi="Calibri" w:cs="Calibri"/>
          <w:sz w:val="24"/>
          <w:szCs w:val="24"/>
        </w:rPr>
      </w:pPr>
      <w:r>
        <w:rPr>
          <w:rFonts w:ascii="Calibri" w:hAnsi="Calibri" w:cs="Calibri"/>
          <w:sz w:val="24"/>
          <w:szCs w:val="24"/>
        </w:rPr>
        <w:t xml:space="preserve">The third and final section of the report demonstrated </w:t>
      </w:r>
      <w:r w:rsidR="00A17EE7">
        <w:rPr>
          <w:rFonts w:ascii="Calibri" w:hAnsi="Calibri" w:cs="Calibri"/>
          <w:sz w:val="24"/>
          <w:szCs w:val="24"/>
        </w:rPr>
        <w:t>that ethical behaviour is strongly shaped by organisational culture, affecting decision-making and pro</w:t>
      </w:r>
      <w:r w:rsidR="002F0B18">
        <w:rPr>
          <w:rFonts w:ascii="Calibri" w:hAnsi="Calibri" w:cs="Calibri"/>
          <w:sz w:val="24"/>
          <w:szCs w:val="24"/>
        </w:rPr>
        <w:t xml:space="preserve">fessionalism. Using Toulmin, Pearson’s RED, and Chatfield’s </w:t>
      </w:r>
      <w:r w:rsidR="0016537D">
        <w:rPr>
          <w:rFonts w:ascii="Calibri" w:hAnsi="Calibri" w:cs="Calibri"/>
          <w:sz w:val="24"/>
          <w:szCs w:val="24"/>
        </w:rPr>
        <w:t>critical models</w:t>
      </w:r>
      <w:r w:rsidR="00D13614">
        <w:rPr>
          <w:rFonts w:ascii="Calibri" w:hAnsi="Calibri" w:cs="Calibri"/>
          <w:sz w:val="24"/>
          <w:szCs w:val="24"/>
        </w:rPr>
        <w:t xml:space="preserve">, the analysis showed that staff behaviour is influenced by cognitive processes, </w:t>
      </w:r>
      <w:r w:rsidR="00E152F9">
        <w:rPr>
          <w:rFonts w:ascii="Calibri" w:hAnsi="Calibri" w:cs="Calibri"/>
          <w:sz w:val="24"/>
          <w:szCs w:val="24"/>
        </w:rPr>
        <w:t xml:space="preserve">workplace norms, leadership expectations, and emotional pressures. Comparing the NHS surgical ward to </w:t>
      </w:r>
      <w:r w:rsidR="00624E52">
        <w:rPr>
          <w:rFonts w:ascii="Calibri" w:hAnsi="Calibri" w:cs="Calibri"/>
          <w:sz w:val="24"/>
          <w:szCs w:val="24"/>
        </w:rPr>
        <w:t xml:space="preserve">a private healthcare clinic, highlighted that cultures with poor communication, unclear expectations, or weak leadership structures are more likely to </w:t>
      </w:r>
      <w:r w:rsidR="00FD340A">
        <w:rPr>
          <w:rFonts w:ascii="Calibri" w:hAnsi="Calibri" w:cs="Calibri"/>
          <w:sz w:val="24"/>
          <w:szCs w:val="24"/>
        </w:rPr>
        <w:t xml:space="preserve">experience ethical breaches or inconsistent behaviour. </w:t>
      </w:r>
      <w:r w:rsidR="00C732DB">
        <w:rPr>
          <w:rFonts w:ascii="Calibri" w:hAnsi="Calibri" w:cs="Calibri"/>
          <w:sz w:val="24"/>
          <w:szCs w:val="24"/>
        </w:rPr>
        <w:t>This highlights the importance for a workplace culture that prioritises ethical reasoning and integrity.</w:t>
      </w:r>
    </w:p>
    <w:p w14:paraId="41C13BE2" w14:textId="3326332D" w:rsidR="00C2223B" w:rsidRDefault="00C732DB" w:rsidP="00C2223B">
      <w:pPr>
        <w:spacing w:line="360" w:lineRule="auto"/>
        <w:rPr>
          <w:rFonts w:ascii="Calibri" w:hAnsi="Calibri" w:cs="Calibri"/>
          <w:sz w:val="24"/>
          <w:szCs w:val="24"/>
        </w:rPr>
      </w:pPr>
      <w:r>
        <w:rPr>
          <w:rFonts w:ascii="Calibri" w:hAnsi="Calibri" w:cs="Calibri"/>
          <w:sz w:val="24"/>
          <w:szCs w:val="24"/>
        </w:rPr>
        <w:t xml:space="preserve">Overall, the report </w:t>
      </w:r>
      <w:r w:rsidR="009F3251">
        <w:rPr>
          <w:rFonts w:ascii="Calibri" w:hAnsi="Calibri" w:cs="Calibri"/>
          <w:sz w:val="24"/>
          <w:szCs w:val="24"/>
        </w:rPr>
        <w:t xml:space="preserve">finds that high-performance cultures result from </w:t>
      </w:r>
      <w:r w:rsidR="00601161">
        <w:rPr>
          <w:rFonts w:ascii="Calibri" w:hAnsi="Calibri" w:cs="Calibri"/>
          <w:sz w:val="24"/>
          <w:szCs w:val="24"/>
        </w:rPr>
        <w:t xml:space="preserve">ongoing alignment of values, behaviours, systems, and leadership. For the NHS surgical ward, this requires making culture a priority, </w:t>
      </w:r>
      <w:r w:rsidR="00A07371">
        <w:rPr>
          <w:rFonts w:ascii="Calibri" w:hAnsi="Calibri" w:cs="Calibri"/>
          <w:sz w:val="24"/>
          <w:szCs w:val="24"/>
        </w:rPr>
        <w:t xml:space="preserve">developing leaders, improving communication, and supporting staff wellbeing. By addressing cultural weaknesses </w:t>
      </w:r>
      <w:r w:rsidR="00ED628B">
        <w:rPr>
          <w:rFonts w:ascii="Calibri" w:hAnsi="Calibri" w:cs="Calibri"/>
          <w:sz w:val="24"/>
          <w:szCs w:val="24"/>
        </w:rPr>
        <w:t>and reinforcing high-performance behaviours</w:t>
      </w:r>
      <w:r w:rsidR="00B04C09">
        <w:rPr>
          <w:rFonts w:ascii="Calibri" w:hAnsi="Calibri" w:cs="Calibri"/>
          <w:sz w:val="24"/>
          <w:szCs w:val="24"/>
        </w:rPr>
        <w:t xml:space="preserve">, the organisation can create a more resilient, collaborative, and ethical working environment. </w:t>
      </w:r>
      <w:r w:rsidR="00467227">
        <w:rPr>
          <w:rFonts w:ascii="Calibri" w:hAnsi="Calibri" w:cs="Calibri"/>
          <w:sz w:val="24"/>
          <w:szCs w:val="24"/>
        </w:rPr>
        <w:t>This will benefit staff morale and teamwork, whilst enhancing patient outcomes, ultimately delivering a safer, more effective healthcare service.</w:t>
      </w:r>
    </w:p>
    <w:p w14:paraId="39F62640" w14:textId="32F9B85F" w:rsidR="00D94270" w:rsidRPr="00D94270" w:rsidRDefault="00C2223B" w:rsidP="00C2223B">
      <w:pPr>
        <w:rPr>
          <w:rFonts w:ascii="Calibri" w:hAnsi="Calibri" w:cs="Calibri"/>
          <w:sz w:val="24"/>
          <w:szCs w:val="24"/>
        </w:rPr>
      </w:pPr>
      <w:r>
        <w:rPr>
          <w:rFonts w:ascii="Calibri" w:hAnsi="Calibri" w:cs="Calibri"/>
          <w:sz w:val="24"/>
          <w:szCs w:val="24"/>
        </w:rPr>
        <w:br w:type="page"/>
      </w:r>
    </w:p>
    <w:p w14:paraId="79981AF7" w14:textId="370C3889" w:rsidR="001C65A2" w:rsidRPr="00577BE1" w:rsidRDefault="001C65A2" w:rsidP="00577BE1">
      <w:pPr>
        <w:pStyle w:val="Heading1"/>
        <w:rPr>
          <w:rFonts w:ascii="Calibri" w:hAnsi="Calibri" w:cs="Calibri"/>
        </w:rPr>
      </w:pPr>
      <w:bookmarkStart w:id="19" w:name="_Toc214790885"/>
      <w:r w:rsidRPr="001C65A2">
        <w:rPr>
          <w:rFonts w:ascii="Calibri" w:hAnsi="Calibri" w:cs="Calibri"/>
        </w:rPr>
        <w:lastRenderedPageBreak/>
        <w:t>References</w:t>
      </w:r>
      <w:bookmarkEnd w:id="19"/>
    </w:p>
    <w:p w14:paraId="3D4CE320" w14:textId="77777777" w:rsidR="000D780C" w:rsidRDefault="000D780C" w:rsidP="009E7028">
      <w:pPr>
        <w:ind w:left="720" w:hanging="720"/>
        <w:rPr>
          <w:rFonts w:ascii="Calibri" w:hAnsi="Calibri" w:cs="Calibri"/>
          <w:sz w:val="24"/>
          <w:szCs w:val="24"/>
        </w:rPr>
      </w:pPr>
      <w:r w:rsidRPr="00A77DCA">
        <w:rPr>
          <w:rFonts w:ascii="Calibri" w:hAnsi="Calibri" w:cs="Calibri"/>
          <w:sz w:val="24"/>
          <w:szCs w:val="24"/>
        </w:rPr>
        <w:t>Chatfield, T. (2022). Critical thinking: Your guide to effective argument, successful analysis and independent study.</w:t>
      </w:r>
    </w:p>
    <w:p w14:paraId="49B20DA1" w14:textId="77777777" w:rsidR="000D780C" w:rsidRPr="00DA477C" w:rsidRDefault="000D780C" w:rsidP="009E7028">
      <w:pPr>
        <w:ind w:left="720" w:hanging="720"/>
        <w:rPr>
          <w:rFonts w:ascii="Calibri" w:hAnsi="Calibri" w:cs="Calibri"/>
          <w:sz w:val="24"/>
          <w:szCs w:val="24"/>
        </w:rPr>
      </w:pPr>
      <w:r w:rsidRPr="00DA477C">
        <w:rPr>
          <w:rFonts w:ascii="Calibri" w:hAnsi="Calibri" w:cs="Calibri"/>
          <w:sz w:val="24"/>
          <w:szCs w:val="24"/>
        </w:rPr>
        <w:t>Crane, A., Matten, D., Glozer, S., &amp; Spence, L. J. (2019). </w:t>
      </w:r>
      <w:r w:rsidRPr="00DA477C">
        <w:rPr>
          <w:rFonts w:ascii="Calibri" w:hAnsi="Calibri" w:cs="Calibri"/>
          <w:i/>
          <w:iCs/>
          <w:sz w:val="24"/>
          <w:szCs w:val="24"/>
        </w:rPr>
        <w:t>Business ethics: Managing corporate citizenship and sustainability in the age of globalization</w:t>
      </w:r>
      <w:r w:rsidRPr="00DA477C">
        <w:rPr>
          <w:rFonts w:ascii="Calibri" w:hAnsi="Calibri" w:cs="Calibri"/>
          <w:sz w:val="24"/>
          <w:szCs w:val="24"/>
        </w:rPr>
        <w:t>. Oxford university press.</w:t>
      </w:r>
    </w:p>
    <w:p w14:paraId="4EC1AC82" w14:textId="77777777" w:rsidR="000D780C" w:rsidRDefault="000D780C" w:rsidP="009E7028">
      <w:pPr>
        <w:ind w:left="720" w:hanging="720"/>
        <w:rPr>
          <w:rFonts w:ascii="Calibri" w:hAnsi="Calibri" w:cs="Calibri"/>
          <w:sz w:val="24"/>
          <w:szCs w:val="24"/>
        </w:rPr>
      </w:pPr>
      <w:r w:rsidRPr="00D72033">
        <w:rPr>
          <w:rFonts w:ascii="Calibri" w:hAnsi="Calibri" w:cs="Calibri"/>
          <w:sz w:val="24"/>
          <w:szCs w:val="24"/>
        </w:rPr>
        <w:t xml:space="preserve">Dunn, P., Ewbank, L., &amp; </w:t>
      </w:r>
      <w:proofErr w:type="spellStart"/>
      <w:r w:rsidRPr="00D72033">
        <w:rPr>
          <w:rFonts w:ascii="Calibri" w:hAnsi="Calibri" w:cs="Calibri"/>
          <w:sz w:val="24"/>
          <w:szCs w:val="24"/>
        </w:rPr>
        <w:t>Alderwick</w:t>
      </w:r>
      <w:proofErr w:type="spellEnd"/>
      <w:r w:rsidRPr="00D72033">
        <w:rPr>
          <w:rFonts w:ascii="Calibri" w:hAnsi="Calibri" w:cs="Calibri"/>
          <w:sz w:val="24"/>
          <w:szCs w:val="24"/>
        </w:rPr>
        <w:t>, H. (2023). Nine major challenges facing health and care in England. </w:t>
      </w:r>
      <w:r w:rsidRPr="00D72033">
        <w:rPr>
          <w:rFonts w:ascii="Calibri" w:hAnsi="Calibri" w:cs="Calibri"/>
          <w:i/>
          <w:iCs/>
          <w:sz w:val="24"/>
          <w:szCs w:val="24"/>
        </w:rPr>
        <w:t>The Health Foundation</w:t>
      </w:r>
      <w:r w:rsidRPr="00D72033">
        <w:rPr>
          <w:rFonts w:ascii="Calibri" w:hAnsi="Calibri" w:cs="Calibri"/>
          <w:sz w:val="24"/>
          <w:szCs w:val="24"/>
        </w:rPr>
        <w:t>.</w:t>
      </w:r>
    </w:p>
    <w:p w14:paraId="7703DAF4" w14:textId="77777777" w:rsidR="000D780C" w:rsidRDefault="000D780C" w:rsidP="009E7028">
      <w:pPr>
        <w:ind w:left="720" w:hanging="720"/>
        <w:rPr>
          <w:rFonts w:ascii="Calibri" w:hAnsi="Calibri" w:cs="Calibri"/>
          <w:sz w:val="24"/>
          <w:szCs w:val="24"/>
        </w:rPr>
      </w:pPr>
      <w:r w:rsidRPr="006354C7">
        <w:rPr>
          <w:rFonts w:ascii="Calibri" w:hAnsi="Calibri" w:cs="Calibri"/>
          <w:sz w:val="24"/>
          <w:szCs w:val="24"/>
        </w:rPr>
        <w:t>Edmondson, A. C. (2018). </w:t>
      </w:r>
      <w:r w:rsidRPr="006354C7">
        <w:rPr>
          <w:rFonts w:ascii="Calibri" w:hAnsi="Calibri" w:cs="Calibri"/>
          <w:i/>
          <w:iCs/>
          <w:sz w:val="24"/>
          <w:szCs w:val="24"/>
        </w:rPr>
        <w:t>The fearless organization: Creating psychological safety in the workplace for learning, innovation, and growth</w:t>
      </w:r>
      <w:r w:rsidRPr="006354C7">
        <w:rPr>
          <w:rFonts w:ascii="Calibri" w:hAnsi="Calibri" w:cs="Calibri"/>
          <w:sz w:val="24"/>
          <w:szCs w:val="24"/>
        </w:rPr>
        <w:t>. John Wiley &amp; Sons.</w:t>
      </w:r>
    </w:p>
    <w:p w14:paraId="69F3B9C6" w14:textId="77777777" w:rsidR="000D780C" w:rsidRDefault="000D780C" w:rsidP="009E7028">
      <w:pPr>
        <w:ind w:left="720" w:hanging="720"/>
        <w:rPr>
          <w:rFonts w:ascii="Calibri" w:hAnsi="Calibri" w:cs="Calibri"/>
          <w:sz w:val="24"/>
          <w:szCs w:val="24"/>
        </w:rPr>
      </w:pPr>
      <w:r w:rsidRPr="00AC6529">
        <w:rPr>
          <w:rFonts w:ascii="Calibri" w:hAnsi="Calibri" w:cs="Calibri"/>
          <w:sz w:val="24"/>
          <w:szCs w:val="24"/>
        </w:rPr>
        <w:t>Gerlach, P., &amp; Eriksson, K. (2021). Measuring cultural dimensions: external validity and internal consistency of Hofstede's VSM 2013 Scales. </w:t>
      </w:r>
      <w:r w:rsidRPr="00AC6529">
        <w:rPr>
          <w:rFonts w:ascii="Calibri" w:hAnsi="Calibri" w:cs="Calibri"/>
          <w:i/>
          <w:iCs/>
          <w:sz w:val="24"/>
          <w:szCs w:val="24"/>
        </w:rPr>
        <w:t>Frontiers in Psychology</w:t>
      </w:r>
      <w:r w:rsidRPr="00AC6529">
        <w:rPr>
          <w:rFonts w:ascii="Calibri" w:hAnsi="Calibri" w:cs="Calibri"/>
          <w:sz w:val="24"/>
          <w:szCs w:val="24"/>
        </w:rPr>
        <w:t>, </w:t>
      </w:r>
      <w:r w:rsidRPr="00AC6529">
        <w:rPr>
          <w:rFonts w:ascii="Calibri" w:hAnsi="Calibri" w:cs="Calibri"/>
          <w:i/>
          <w:iCs/>
          <w:sz w:val="24"/>
          <w:szCs w:val="24"/>
        </w:rPr>
        <w:t>12</w:t>
      </w:r>
      <w:r w:rsidRPr="00AC6529">
        <w:rPr>
          <w:rFonts w:ascii="Calibri" w:hAnsi="Calibri" w:cs="Calibri"/>
          <w:sz w:val="24"/>
          <w:szCs w:val="24"/>
        </w:rPr>
        <w:t>, 662604.</w:t>
      </w:r>
    </w:p>
    <w:p w14:paraId="462AD9F0" w14:textId="77777777" w:rsidR="000D780C" w:rsidRPr="00577BE1" w:rsidRDefault="000D780C" w:rsidP="009E7028">
      <w:pPr>
        <w:ind w:left="720" w:hanging="720"/>
        <w:rPr>
          <w:rFonts w:ascii="Calibri" w:hAnsi="Calibri" w:cs="Calibri"/>
          <w:sz w:val="24"/>
          <w:szCs w:val="24"/>
        </w:rPr>
      </w:pPr>
      <w:r w:rsidRPr="00577BE1">
        <w:rPr>
          <w:rFonts w:ascii="Calibri" w:hAnsi="Calibri" w:cs="Calibri"/>
          <w:sz w:val="24"/>
          <w:szCs w:val="24"/>
        </w:rPr>
        <w:t xml:space="preserve">Goodwin, N. (2019). NHS inquiries and the problem of culture. </w:t>
      </w:r>
      <w:r w:rsidRPr="00577BE1">
        <w:rPr>
          <w:rFonts w:ascii="Calibri" w:hAnsi="Calibri" w:cs="Calibri"/>
          <w:i/>
          <w:iCs/>
          <w:sz w:val="24"/>
          <w:szCs w:val="24"/>
        </w:rPr>
        <w:t>The Political Quarterly, 90</w:t>
      </w:r>
      <w:r w:rsidRPr="00577BE1">
        <w:rPr>
          <w:rFonts w:ascii="Calibri" w:hAnsi="Calibri" w:cs="Calibri"/>
          <w:sz w:val="24"/>
          <w:szCs w:val="24"/>
        </w:rPr>
        <w:t xml:space="preserve">(2), 259–264. </w:t>
      </w:r>
      <w:hyperlink r:id="rId9" w:history="1">
        <w:r w:rsidRPr="00577BE1">
          <w:rPr>
            <w:rStyle w:val="Hyperlink"/>
            <w:rFonts w:ascii="Calibri" w:hAnsi="Calibri" w:cs="Calibri"/>
            <w:sz w:val="24"/>
            <w:szCs w:val="24"/>
          </w:rPr>
          <w:t>https://doi.org/10.1111/1467-923X.12693</w:t>
        </w:r>
      </w:hyperlink>
    </w:p>
    <w:p w14:paraId="74F7B370" w14:textId="77777777" w:rsidR="000D780C" w:rsidRDefault="000D780C" w:rsidP="009E7028">
      <w:pPr>
        <w:ind w:left="720" w:hanging="720"/>
        <w:rPr>
          <w:rFonts w:ascii="Calibri" w:hAnsi="Calibri" w:cs="Calibri"/>
          <w:sz w:val="24"/>
          <w:szCs w:val="24"/>
        </w:rPr>
      </w:pPr>
      <w:r w:rsidRPr="006E2B39">
        <w:rPr>
          <w:rFonts w:ascii="Calibri" w:hAnsi="Calibri" w:cs="Calibri"/>
          <w:sz w:val="24"/>
          <w:szCs w:val="24"/>
        </w:rPr>
        <w:t>Grant, R. M. (2021). </w:t>
      </w:r>
      <w:r w:rsidRPr="006E2B39">
        <w:rPr>
          <w:rFonts w:ascii="Calibri" w:hAnsi="Calibri" w:cs="Calibri"/>
          <w:i/>
          <w:iCs/>
          <w:sz w:val="24"/>
          <w:szCs w:val="24"/>
        </w:rPr>
        <w:t>Contemporary strategy analysis</w:t>
      </w:r>
      <w:r w:rsidRPr="006E2B39">
        <w:rPr>
          <w:rFonts w:ascii="Calibri" w:hAnsi="Calibri" w:cs="Calibri"/>
          <w:sz w:val="24"/>
          <w:szCs w:val="24"/>
        </w:rPr>
        <w:t xml:space="preserve">. </w:t>
      </w:r>
      <w:r>
        <w:rPr>
          <w:rFonts w:ascii="Calibri" w:hAnsi="Calibri" w:cs="Calibri"/>
          <w:sz w:val="24"/>
          <w:szCs w:val="24"/>
        </w:rPr>
        <w:t xml:space="preserve">(pp. 186). </w:t>
      </w:r>
      <w:r w:rsidRPr="006E2B39">
        <w:rPr>
          <w:rFonts w:ascii="Calibri" w:hAnsi="Calibri" w:cs="Calibri"/>
          <w:sz w:val="24"/>
          <w:szCs w:val="24"/>
        </w:rPr>
        <w:t>John Wiley &amp; Sons.</w:t>
      </w:r>
    </w:p>
    <w:p w14:paraId="5DABB510" w14:textId="77777777" w:rsidR="000D780C" w:rsidRDefault="000D780C" w:rsidP="009E7028">
      <w:pPr>
        <w:ind w:left="720" w:hanging="720"/>
        <w:rPr>
          <w:rFonts w:ascii="Calibri" w:hAnsi="Calibri" w:cs="Calibri"/>
          <w:sz w:val="24"/>
          <w:szCs w:val="24"/>
        </w:rPr>
      </w:pPr>
      <w:r w:rsidRPr="00B145EA">
        <w:rPr>
          <w:rFonts w:ascii="Calibri" w:hAnsi="Calibri" w:cs="Calibri"/>
          <w:sz w:val="24"/>
          <w:szCs w:val="24"/>
        </w:rPr>
        <w:t>Ham, C. (2014). Reforming the NHS from within. </w:t>
      </w:r>
      <w:r w:rsidRPr="00B145EA">
        <w:rPr>
          <w:rFonts w:ascii="Calibri" w:hAnsi="Calibri" w:cs="Calibri"/>
          <w:i/>
          <w:iCs/>
          <w:sz w:val="24"/>
          <w:szCs w:val="24"/>
        </w:rPr>
        <w:t>Beyond hierarchy, inspection and markets. London: Kings Fund</w:t>
      </w:r>
      <w:r w:rsidRPr="00B145EA">
        <w:rPr>
          <w:rFonts w:ascii="Calibri" w:hAnsi="Calibri" w:cs="Calibri"/>
          <w:sz w:val="24"/>
          <w:szCs w:val="24"/>
        </w:rPr>
        <w:t>.</w:t>
      </w:r>
    </w:p>
    <w:p w14:paraId="1F4E1DE0" w14:textId="77777777" w:rsidR="000D780C" w:rsidRDefault="000D780C" w:rsidP="009E7028">
      <w:pPr>
        <w:ind w:left="720" w:hanging="720"/>
        <w:rPr>
          <w:rFonts w:ascii="Calibri" w:hAnsi="Calibri" w:cs="Calibri"/>
          <w:sz w:val="24"/>
          <w:szCs w:val="24"/>
        </w:rPr>
      </w:pPr>
      <w:r w:rsidRPr="00577BE1">
        <w:rPr>
          <w:rFonts w:ascii="Calibri" w:hAnsi="Calibri" w:cs="Calibri"/>
          <w:sz w:val="24"/>
          <w:szCs w:val="24"/>
        </w:rPr>
        <w:t>Handy, C. (1999). Understanding organisations. Penguin Uk.</w:t>
      </w:r>
    </w:p>
    <w:p w14:paraId="12DCE5E8" w14:textId="77777777" w:rsidR="000D780C" w:rsidRDefault="000D780C" w:rsidP="009E7028">
      <w:pPr>
        <w:ind w:left="720" w:hanging="720"/>
        <w:rPr>
          <w:rFonts w:ascii="Calibri" w:hAnsi="Calibri" w:cs="Calibri"/>
          <w:sz w:val="24"/>
          <w:szCs w:val="24"/>
        </w:rPr>
      </w:pPr>
      <w:r w:rsidRPr="008A2BE3">
        <w:rPr>
          <w:rFonts w:ascii="Calibri" w:hAnsi="Calibri" w:cs="Calibri"/>
          <w:sz w:val="24"/>
          <w:szCs w:val="24"/>
        </w:rPr>
        <w:t>Hattangadi, V. (2017). Edgar Schein’s three levels of organizational culture. </w:t>
      </w:r>
      <w:r w:rsidRPr="008A2BE3">
        <w:rPr>
          <w:rFonts w:ascii="Calibri" w:hAnsi="Calibri" w:cs="Calibri"/>
          <w:i/>
          <w:iCs/>
          <w:sz w:val="24"/>
          <w:szCs w:val="24"/>
        </w:rPr>
        <w:t xml:space="preserve">Retrieved </w:t>
      </w:r>
      <w:proofErr w:type="gramStart"/>
      <w:r w:rsidRPr="008A2BE3">
        <w:rPr>
          <w:rFonts w:ascii="Calibri" w:hAnsi="Calibri" w:cs="Calibri"/>
          <w:i/>
          <w:iCs/>
          <w:sz w:val="24"/>
          <w:szCs w:val="24"/>
        </w:rPr>
        <w:t>November</w:t>
      </w:r>
      <w:r w:rsidRPr="008A2BE3">
        <w:rPr>
          <w:rFonts w:ascii="Calibri" w:hAnsi="Calibri" w:cs="Calibri"/>
          <w:sz w:val="24"/>
          <w:szCs w:val="24"/>
        </w:rPr>
        <w:t>,</w:t>
      </w:r>
      <w:proofErr w:type="gramEnd"/>
      <w:r w:rsidRPr="008A2BE3">
        <w:rPr>
          <w:rFonts w:ascii="Calibri" w:hAnsi="Calibri" w:cs="Calibri"/>
          <w:sz w:val="24"/>
          <w:szCs w:val="24"/>
        </w:rPr>
        <w:t> </w:t>
      </w:r>
      <w:r w:rsidRPr="008A2BE3">
        <w:rPr>
          <w:rFonts w:ascii="Calibri" w:hAnsi="Calibri" w:cs="Calibri"/>
          <w:i/>
          <w:iCs/>
          <w:sz w:val="24"/>
          <w:szCs w:val="24"/>
        </w:rPr>
        <w:t>15</w:t>
      </w:r>
      <w:r w:rsidRPr="008A2BE3">
        <w:rPr>
          <w:rFonts w:ascii="Calibri" w:hAnsi="Calibri" w:cs="Calibri"/>
          <w:sz w:val="24"/>
          <w:szCs w:val="24"/>
        </w:rPr>
        <w:t>, 2018.</w:t>
      </w:r>
    </w:p>
    <w:p w14:paraId="3F6CAC5B" w14:textId="77777777" w:rsidR="000D780C" w:rsidRDefault="000D780C" w:rsidP="009E7028">
      <w:pPr>
        <w:ind w:left="720" w:hanging="720"/>
        <w:rPr>
          <w:rFonts w:ascii="Calibri" w:hAnsi="Calibri" w:cs="Calibri"/>
          <w:sz w:val="24"/>
          <w:szCs w:val="24"/>
        </w:rPr>
      </w:pPr>
      <w:r w:rsidRPr="003C399A">
        <w:rPr>
          <w:rFonts w:ascii="Calibri" w:hAnsi="Calibri" w:cs="Calibri"/>
          <w:sz w:val="24"/>
          <w:szCs w:val="24"/>
        </w:rPr>
        <w:t xml:space="preserve">Hunter, D. J., </w:t>
      </w:r>
      <w:proofErr w:type="spellStart"/>
      <w:r w:rsidRPr="003C399A">
        <w:rPr>
          <w:rFonts w:ascii="Calibri" w:hAnsi="Calibri" w:cs="Calibri"/>
          <w:sz w:val="24"/>
          <w:szCs w:val="24"/>
        </w:rPr>
        <w:t>Littlejohns</w:t>
      </w:r>
      <w:proofErr w:type="spellEnd"/>
      <w:r w:rsidRPr="003C399A">
        <w:rPr>
          <w:rFonts w:ascii="Calibri" w:hAnsi="Calibri" w:cs="Calibri"/>
          <w:sz w:val="24"/>
          <w:szCs w:val="24"/>
        </w:rPr>
        <w:t>, P., &amp; Weale, A. (2022). Reforming the public health system in England. </w:t>
      </w:r>
      <w:r w:rsidRPr="003C399A">
        <w:rPr>
          <w:rFonts w:ascii="Calibri" w:hAnsi="Calibri" w:cs="Calibri"/>
          <w:i/>
          <w:iCs/>
          <w:sz w:val="24"/>
          <w:szCs w:val="24"/>
        </w:rPr>
        <w:t>The Lancet Public Health</w:t>
      </w:r>
      <w:r w:rsidRPr="003C399A">
        <w:rPr>
          <w:rFonts w:ascii="Calibri" w:hAnsi="Calibri" w:cs="Calibri"/>
          <w:sz w:val="24"/>
          <w:szCs w:val="24"/>
        </w:rPr>
        <w:t>, </w:t>
      </w:r>
      <w:r w:rsidRPr="003C399A">
        <w:rPr>
          <w:rFonts w:ascii="Calibri" w:hAnsi="Calibri" w:cs="Calibri"/>
          <w:i/>
          <w:iCs/>
          <w:sz w:val="24"/>
          <w:szCs w:val="24"/>
        </w:rPr>
        <w:t>7</w:t>
      </w:r>
      <w:r w:rsidRPr="003C399A">
        <w:rPr>
          <w:rFonts w:ascii="Calibri" w:hAnsi="Calibri" w:cs="Calibri"/>
          <w:sz w:val="24"/>
          <w:szCs w:val="24"/>
        </w:rPr>
        <w:t>(9), e797-e800.</w:t>
      </w:r>
    </w:p>
    <w:p w14:paraId="471CE5F1" w14:textId="77777777" w:rsidR="000D780C" w:rsidRPr="005C1A7E" w:rsidRDefault="000D780C" w:rsidP="009E7028">
      <w:pPr>
        <w:ind w:left="720" w:hanging="720"/>
        <w:rPr>
          <w:rFonts w:ascii="Calibri" w:hAnsi="Calibri" w:cs="Calibri"/>
          <w:sz w:val="24"/>
          <w:szCs w:val="24"/>
        </w:rPr>
      </w:pPr>
      <w:r w:rsidRPr="005C1A7E">
        <w:rPr>
          <w:rFonts w:ascii="Calibri" w:hAnsi="Calibri" w:cs="Calibri"/>
          <w:sz w:val="24"/>
          <w:szCs w:val="24"/>
        </w:rPr>
        <w:t xml:space="preserve">Issa, R., Forbes, C., Baker, C., Morgan, M., Womersley, K., Klaber, B., Mulcahy, E., &amp; Stancliffe, R. (2024). </w:t>
      </w:r>
      <w:r w:rsidRPr="005C1A7E">
        <w:rPr>
          <w:rFonts w:ascii="Calibri" w:hAnsi="Calibri" w:cs="Calibri"/>
          <w:i/>
          <w:iCs/>
          <w:sz w:val="24"/>
          <w:szCs w:val="24"/>
        </w:rPr>
        <w:t>Sustainability is critical for future proofing the NHS</w:t>
      </w:r>
      <w:r w:rsidRPr="005C1A7E">
        <w:rPr>
          <w:rFonts w:ascii="Calibri" w:hAnsi="Calibri" w:cs="Calibri"/>
          <w:sz w:val="24"/>
          <w:szCs w:val="24"/>
        </w:rPr>
        <w:t xml:space="preserve">. </w:t>
      </w:r>
      <w:r w:rsidRPr="005C1A7E">
        <w:rPr>
          <w:rFonts w:ascii="Calibri" w:hAnsi="Calibri" w:cs="Calibri"/>
          <w:i/>
          <w:iCs/>
          <w:sz w:val="24"/>
          <w:szCs w:val="24"/>
        </w:rPr>
        <w:t>BMJ</w:t>
      </w:r>
      <w:r w:rsidRPr="005C1A7E">
        <w:rPr>
          <w:rFonts w:ascii="Calibri" w:hAnsi="Calibri" w:cs="Calibri"/>
          <w:sz w:val="24"/>
          <w:szCs w:val="24"/>
        </w:rPr>
        <w:t xml:space="preserve">, 385, e079259. </w:t>
      </w:r>
      <w:hyperlink r:id="rId10" w:history="1">
        <w:r w:rsidRPr="005C1A7E">
          <w:rPr>
            <w:rStyle w:val="Hyperlink"/>
            <w:rFonts w:ascii="Calibri" w:hAnsi="Calibri" w:cs="Calibri"/>
            <w:sz w:val="24"/>
            <w:szCs w:val="24"/>
          </w:rPr>
          <w:t>https://doi.org/10.1136/bmj-2024-079259</w:t>
        </w:r>
      </w:hyperlink>
    </w:p>
    <w:p w14:paraId="3AAE21F2" w14:textId="77777777" w:rsidR="000D780C" w:rsidRDefault="000D780C" w:rsidP="009E7028">
      <w:pPr>
        <w:ind w:left="720" w:hanging="720"/>
        <w:rPr>
          <w:rFonts w:ascii="Calibri" w:hAnsi="Calibri" w:cs="Calibri"/>
          <w:sz w:val="24"/>
          <w:szCs w:val="24"/>
        </w:rPr>
      </w:pPr>
      <w:proofErr w:type="spellStart"/>
      <w:r w:rsidRPr="00B062A6">
        <w:rPr>
          <w:rFonts w:ascii="Calibri" w:hAnsi="Calibri" w:cs="Calibri"/>
          <w:sz w:val="24"/>
          <w:szCs w:val="24"/>
        </w:rPr>
        <w:t>MacKian</w:t>
      </w:r>
      <w:proofErr w:type="spellEnd"/>
      <w:r w:rsidRPr="00B062A6">
        <w:rPr>
          <w:rFonts w:ascii="Calibri" w:hAnsi="Calibri" w:cs="Calibri"/>
          <w:sz w:val="24"/>
          <w:szCs w:val="24"/>
        </w:rPr>
        <w:t>, S., &amp; Simons, J. (Eds.). (2021). </w:t>
      </w:r>
      <w:r w:rsidRPr="00B062A6">
        <w:rPr>
          <w:rFonts w:ascii="Calibri" w:hAnsi="Calibri" w:cs="Calibri"/>
          <w:i/>
          <w:iCs/>
          <w:sz w:val="24"/>
          <w:szCs w:val="24"/>
        </w:rPr>
        <w:t xml:space="preserve">Leading, managing, </w:t>
      </w:r>
      <w:proofErr w:type="gramStart"/>
      <w:r w:rsidRPr="00B062A6">
        <w:rPr>
          <w:rFonts w:ascii="Calibri" w:hAnsi="Calibri" w:cs="Calibri"/>
          <w:i/>
          <w:iCs/>
          <w:sz w:val="24"/>
          <w:szCs w:val="24"/>
        </w:rPr>
        <w:t>caring:</w:t>
      </w:r>
      <w:proofErr w:type="gramEnd"/>
      <w:r w:rsidRPr="00B062A6">
        <w:rPr>
          <w:rFonts w:ascii="Calibri" w:hAnsi="Calibri" w:cs="Calibri"/>
          <w:i/>
          <w:iCs/>
          <w:sz w:val="24"/>
          <w:szCs w:val="24"/>
        </w:rPr>
        <w:t xml:space="preserve"> understanding leadership and management in health and social care</w:t>
      </w:r>
      <w:r w:rsidRPr="00B062A6">
        <w:rPr>
          <w:rFonts w:ascii="Calibri" w:hAnsi="Calibri" w:cs="Calibri"/>
          <w:sz w:val="24"/>
          <w:szCs w:val="24"/>
        </w:rPr>
        <w:t>. Routledge.</w:t>
      </w:r>
    </w:p>
    <w:p w14:paraId="4559211F" w14:textId="77777777" w:rsidR="000D780C" w:rsidRDefault="000D780C" w:rsidP="009E7028">
      <w:pPr>
        <w:ind w:left="720" w:hanging="720"/>
        <w:rPr>
          <w:rFonts w:ascii="Calibri" w:hAnsi="Calibri" w:cs="Calibri"/>
          <w:sz w:val="24"/>
          <w:szCs w:val="24"/>
        </w:rPr>
      </w:pPr>
      <w:r w:rsidRPr="008D3F26">
        <w:rPr>
          <w:rFonts w:ascii="Calibri" w:hAnsi="Calibri" w:cs="Calibri"/>
          <w:sz w:val="24"/>
          <w:szCs w:val="24"/>
        </w:rPr>
        <w:t xml:space="preserve">NHS England. (2023). </w:t>
      </w:r>
      <w:r w:rsidRPr="008D3F26">
        <w:rPr>
          <w:rFonts w:ascii="Calibri" w:hAnsi="Calibri" w:cs="Calibri"/>
          <w:i/>
          <w:iCs/>
          <w:sz w:val="24"/>
          <w:szCs w:val="24"/>
        </w:rPr>
        <w:t>NHS Long Term Workforce Plan</w:t>
      </w:r>
      <w:r w:rsidRPr="008D3F26">
        <w:rPr>
          <w:rFonts w:ascii="Calibri" w:hAnsi="Calibri" w:cs="Calibri"/>
          <w:sz w:val="24"/>
          <w:szCs w:val="24"/>
        </w:rPr>
        <w:t xml:space="preserve">. NHS England. </w:t>
      </w:r>
      <w:hyperlink r:id="rId11" w:history="1">
        <w:r w:rsidRPr="00AC1943">
          <w:rPr>
            <w:rStyle w:val="Hyperlink"/>
            <w:rFonts w:ascii="Calibri" w:hAnsi="Calibri" w:cs="Calibri"/>
            <w:sz w:val="24"/>
            <w:szCs w:val="24"/>
          </w:rPr>
          <w:t>https://www.england.nhs.uk/long-read/nhs-long-term-workforce-plan-2</w:t>
        </w:r>
      </w:hyperlink>
    </w:p>
    <w:p w14:paraId="075884CC" w14:textId="77777777" w:rsidR="000D780C" w:rsidRDefault="000D780C" w:rsidP="009E7028">
      <w:pPr>
        <w:ind w:left="720" w:hanging="720"/>
        <w:rPr>
          <w:rFonts w:ascii="Calibri" w:hAnsi="Calibri" w:cs="Calibri"/>
          <w:sz w:val="24"/>
          <w:szCs w:val="24"/>
        </w:rPr>
      </w:pPr>
      <w:r w:rsidRPr="001A12F4">
        <w:rPr>
          <w:rFonts w:ascii="Calibri" w:hAnsi="Calibri" w:cs="Calibri"/>
          <w:sz w:val="24"/>
          <w:szCs w:val="24"/>
        </w:rPr>
        <w:t xml:space="preserve">Nordquist, R. (2020). What is the Toulmin model of argument? ThoughtCo. </w:t>
      </w:r>
      <w:hyperlink r:id="rId12" w:history="1">
        <w:r w:rsidRPr="00AC1943">
          <w:rPr>
            <w:rStyle w:val="Hyperlink"/>
            <w:rFonts w:ascii="Calibri" w:hAnsi="Calibri" w:cs="Calibri"/>
            <w:sz w:val="24"/>
            <w:szCs w:val="24"/>
          </w:rPr>
          <w:t>https://www.thoughtco.com/toulmin-model-argument-1692474</w:t>
        </w:r>
      </w:hyperlink>
    </w:p>
    <w:p w14:paraId="69EB341D" w14:textId="77777777" w:rsidR="000D780C" w:rsidRDefault="000D780C" w:rsidP="009E7028">
      <w:pPr>
        <w:ind w:left="720" w:hanging="720"/>
        <w:rPr>
          <w:rFonts w:ascii="Calibri" w:hAnsi="Calibri" w:cs="Calibri"/>
          <w:sz w:val="24"/>
          <w:szCs w:val="24"/>
        </w:rPr>
      </w:pPr>
      <w:proofErr w:type="spellStart"/>
      <w:r w:rsidRPr="002E7DB3">
        <w:rPr>
          <w:rFonts w:ascii="Calibri" w:hAnsi="Calibri" w:cs="Calibri"/>
          <w:sz w:val="24"/>
          <w:szCs w:val="24"/>
        </w:rPr>
        <w:t>Ramokgopa</w:t>
      </w:r>
      <w:proofErr w:type="spellEnd"/>
      <w:r w:rsidRPr="002E7DB3">
        <w:rPr>
          <w:rFonts w:ascii="Calibri" w:hAnsi="Calibri" w:cs="Calibri"/>
          <w:sz w:val="24"/>
          <w:szCs w:val="24"/>
        </w:rPr>
        <w:t>, P. (2017). </w:t>
      </w:r>
      <w:r w:rsidRPr="002E7DB3">
        <w:rPr>
          <w:rFonts w:ascii="Calibri" w:hAnsi="Calibri" w:cs="Calibri"/>
          <w:i/>
          <w:iCs/>
          <w:sz w:val="24"/>
          <w:szCs w:val="24"/>
        </w:rPr>
        <w:t>Commodification of Healthcare in a Private Healthcare Facility: Ethical Implications for the Nurse-Patient Relationship</w:t>
      </w:r>
      <w:r w:rsidRPr="002E7DB3">
        <w:rPr>
          <w:rFonts w:ascii="Calibri" w:hAnsi="Calibri" w:cs="Calibri"/>
          <w:sz w:val="24"/>
          <w:szCs w:val="24"/>
        </w:rPr>
        <w:t> (</w:t>
      </w:r>
      <w:proofErr w:type="gramStart"/>
      <w:r w:rsidRPr="002E7DB3">
        <w:rPr>
          <w:rFonts w:ascii="Calibri" w:hAnsi="Calibri" w:cs="Calibri"/>
          <w:sz w:val="24"/>
          <w:szCs w:val="24"/>
        </w:rPr>
        <w:t>Master's</w:t>
      </w:r>
      <w:proofErr w:type="gramEnd"/>
      <w:r w:rsidRPr="002E7DB3">
        <w:rPr>
          <w:rFonts w:ascii="Calibri" w:hAnsi="Calibri" w:cs="Calibri"/>
          <w:sz w:val="24"/>
          <w:szCs w:val="24"/>
        </w:rPr>
        <w:t xml:space="preserve"> thesis, University of the Witwatersrand, Johannesburg (South Africa)).</w:t>
      </w:r>
    </w:p>
    <w:p w14:paraId="7F3B2A9A" w14:textId="77777777" w:rsidR="000D780C" w:rsidRPr="00577BE1" w:rsidRDefault="000D780C" w:rsidP="009E7028">
      <w:pPr>
        <w:ind w:left="720" w:hanging="720"/>
        <w:rPr>
          <w:rFonts w:ascii="Calibri" w:hAnsi="Calibri" w:cs="Calibri"/>
          <w:sz w:val="24"/>
          <w:szCs w:val="24"/>
        </w:rPr>
      </w:pPr>
      <w:r w:rsidRPr="00577BE1">
        <w:rPr>
          <w:rFonts w:ascii="Calibri" w:hAnsi="Calibri" w:cs="Calibri"/>
          <w:sz w:val="24"/>
          <w:szCs w:val="24"/>
        </w:rPr>
        <w:t xml:space="preserve">Schein, E. H. (2010). Organisational culture and leadership (Vol.2) John Wiley &amp; Sons. </w:t>
      </w:r>
    </w:p>
    <w:p w14:paraId="1BDE4FA2" w14:textId="77777777" w:rsidR="000D780C" w:rsidRDefault="000D780C" w:rsidP="009E7028">
      <w:pPr>
        <w:ind w:left="720" w:hanging="720"/>
        <w:rPr>
          <w:rFonts w:ascii="Calibri" w:hAnsi="Calibri" w:cs="Calibri"/>
          <w:sz w:val="24"/>
          <w:szCs w:val="24"/>
        </w:rPr>
      </w:pPr>
      <w:proofErr w:type="spellStart"/>
      <w:r w:rsidRPr="006E51ED">
        <w:rPr>
          <w:rFonts w:ascii="Calibri" w:hAnsi="Calibri" w:cs="Calibri"/>
          <w:sz w:val="24"/>
          <w:szCs w:val="24"/>
        </w:rPr>
        <w:lastRenderedPageBreak/>
        <w:t>Setyawan</w:t>
      </w:r>
      <w:proofErr w:type="spellEnd"/>
      <w:r w:rsidRPr="006E51ED">
        <w:rPr>
          <w:rFonts w:ascii="Calibri" w:hAnsi="Calibri" w:cs="Calibri"/>
          <w:sz w:val="24"/>
          <w:szCs w:val="24"/>
        </w:rPr>
        <w:t xml:space="preserve">, F. E. B., Supriyanto, S., </w:t>
      </w:r>
      <w:proofErr w:type="spellStart"/>
      <w:r w:rsidRPr="006E51ED">
        <w:rPr>
          <w:rFonts w:ascii="Calibri" w:hAnsi="Calibri" w:cs="Calibri"/>
          <w:sz w:val="24"/>
          <w:szCs w:val="24"/>
        </w:rPr>
        <w:t>Ernawaty</w:t>
      </w:r>
      <w:proofErr w:type="spellEnd"/>
      <w:r w:rsidRPr="006E51ED">
        <w:rPr>
          <w:rFonts w:ascii="Calibri" w:hAnsi="Calibri" w:cs="Calibri"/>
          <w:sz w:val="24"/>
          <w:szCs w:val="24"/>
        </w:rPr>
        <w:t>, E., &amp; Lestari, R. (2020). Understanding patient satisfaction and loyalty in public and private primary health care. </w:t>
      </w:r>
      <w:r w:rsidRPr="006E51ED">
        <w:rPr>
          <w:rFonts w:ascii="Calibri" w:hAnsi="Calibri" w:cs="Calibri"/>
          <w:i/>
          <w:iCs/>
          <w:sz w:val="24"/>
          <w:szCs w:val="24"/>
        </w:rPr>
        <w:t>Journal of public health research</w:t>
      </w:r>
      <w:r w:rsidRPr="006E51ED">
        <w:rPr>
          <w:rFonts w:ascii="Calibri" w:hAnsi="Calibri" w:cs="Calibri"/>
          <w:sz w:val="24"/>
          <w:szCs w:val="24"/>
        </w:rPr>
        <w:t>, </w:t>
      </w:r>
      <w:r w:rsidRPr="006E51ED">
        <w:rPr>
          <w:rFonts w:ascii="Calibri" w:hAnsi="Calibri" w:cs="Calibri"/>
          <w:i/>
          <w:iCs/>
          <w:sz w:val="24"/>
          <w:szCs w:val="24"/>
        </w:rPr>
        <w:t>9</w:t>
      </w:r>
      <w:r w:rsidRPr="006E51ED">
        <w:rPr>
          <w:rFonts w:ascii="Calibri" w:hAnsi="Calibri" w:cs="Calibri"/>
          <w:sz w:val="24"/>
          <w:szCs w:val="24"/>
        </w:rPr>
        <w:t xml:space="preserve">(2), 1823. </w:t>
      </w:r>
      <w:hyperlink r:id="rId13" w:history="1">
        <w:r w:rsidRPr="006E51ED">
          <w:rPr>
            <w:rStyle w:val="Hyperlink"/>
            <w:rFonts w:ascii="Calibri" w:hAnsi="Calibri" w:cs="Calibri"/>
            <w:sz w:val="24"/>
            <w:szCs w:val="24"/>
          </w:rPr>
          <w:t>https://doi.org/10.4081/jphr.2020.1823</w:t>
        </w:r>
      </w:hyperlink>
    </w:p>
    <w:p w14:paraId="3AA1ACBB" w14:textId="77777777" w:rsidR="000D780C" w:rsidRDefault="000D780C" w:rsidP="009E7028">
      <w:pPr>
        <w:ind w:left="720" w:hanging="720"/>
        <w:rPr>
          <w:rFonts w:ascii="Calibri" w:hAnsi="Calibri" w:cs="Calibri"/>
          <w:sz w:val="24"/>
          <w:szCs w:val="24"/>
        </w:rPr>
      </w:pPr>
      <w:r w:rsidRPr="000831CC">
        <w:rPr>
          <w:rFonts w:ascii="Calibri" w:hAnsi="Calibri" w:cs="Calibri"/>
          <w:sz w:val="24"/>
          <w:szCs w:val="24"/>
        </w:rPr>
        <w:t>Simpson, D., Hamilton, S., McSherry, R., &amp; McIntosh, R. (2019). Measuring and Assessing Healthcare Organisational Culture in the England's National Health Service: A Snapshot of Current Tools and Tool Use. </w:t>
      </w:r>
      <w:r w:rsidRPr="000831CC">
        <w:rPr>
          <w:rFonts w:ascii="Calibri" w:hAnsi="Calibri" w:cs="Calibri"/>
          <w:i/>
          <w:iCs/>
          <w:sz w:val="24"/>
          <w:szCs w:val="24"/>
        </w:rPr>
        <w:t>Healthcare (Basel, Switzerland)</w:t>
      </w:r>
      <w:r w:rsidRPr="000831CC">
        <w:rPr>
          <w:rFonts w:ascii="Calibri" w:hAnsi="Calibri" w:cs="Calibri"/>
          <w:sz w:val="24"/>
          <w:szCs w:val="24"/>
        </w:rPr>
        <w:t>, </w:t>
      </w:r>
      <w:r w:rsidRPr="000831CC">
        <w:rPr>
          <w:rFonts w:ascii="Calibri" w:hAnsi="Calibri" w:cs="Calibri"/>
          <w:i/>
          <w:iCs/>
          <w:sz w:val="24"/>
          <w:szCs w:val="24"/>
        </w:rPr>
        <w:t>7</w:t>
      </w:r>
      <w:r w:rsidRPr="000831CC">
        <w:rPr>
          <w:rFonts w:ascii="Calibri" w:hAnsi="Calibri" w:cs="Calibri"/>
          <w:sz w:val="24"/>
          <w:szCs w:val="24"/>
        </w:rPr>
        <w:t xml:space="preserve">(4), 127. </w:t>
      </w:r>
      <w:hyperlink r:id="rId14" w:history="1">
        <w:r w:rsidRPr="00AC1943">
          <w:rPr>
            <w:rStyle w:val="Hyperlink"/>
            <w:rFonts w:ascii="Calibri" w:hAnsi="Calibri" w:cs="Calibri"/>
            <w:sz w:val="24"/>
            <w:szCs w:val="24"/>
          </w:rPr>
          <w:t>https://doi.org/10.3390/healthcare7040127</w:t>
        </w:r>
      </w:hyperlink>
    </w:p>
    <w:p w14:paraId="676C4238" w14:textId="77777777" w:rsidR="000D780C" w:rsidRDefault="000D780C" w:rsidP="009E7028">
      <w:pPr>
        <w:ind w:left="720" w:hanging="720"/>
        <w:rPr>
          <w:rFonts w:ascii="Calibri" w:hAnsi="Calibri" w:cs="Calibri"/>
          <w:sz w:val="24"/>
          <w:szCs w:val="24"/>
        </w:rPr>
      </w:pPr>
      <w:r w:rsidRPr="00F82119">
        <w:rPr>
          <w:rFonts w:ascii="Calibri" w:hAnsi="Calibri" w:cs="Calibri"/>
          <w:sz w:val="24"/>
          <w:szCs w:val="24"/>
        </w:rPr>
        <w:t>West, M. A. (2021). Compassionate and collective leadership for cultures of high-quality care. In </w:t>
      </w:r>
      <w:r w:rsidRPr="00F82119">
        <w:rPr>
          <w:rFonts w:ascii="Calibri" w:hAnsi="Calibri" w:cs="Calibri"/>
          <w:i/>
          <w:iCs/>
          <w:sz w:val="24"/>
          <w:szCs w:val="24"/>
        </w:rPr>
        <w:t>Connecting healthcare worker well-being, patient safety and organisational change: the triple challenge</w:t>
      </w:r>
      <w:r w:rsidRPr="00F82119">
        <w:rPr>
          <w:rFonts w:ascii="Calibri" w:hAnsi="Calibri" w:cs="Calibri"/>
          <w:sz w:val="24"/>
          <w:szCs w:val="24"/>
        </w:rPr>
        <w:t> (pp. 207-225). Cham: Springer International Publishing.</w:t>
      </w:r>
    </w:p>
    <w:p w14:paraId="3F3558B4" w14:textId="77777777" w:rsidR="000D780C" w:rsidRDefault="000D780C" w:rsidP="009E7028">
      <w:pPr>
        <w:ind w:left="720" w:hanging="720"/>
        <w:rPr>
          <w:rFonts w:ascii="Calibri" w:hAnsi="Calibri" w:cs="Calibri"/>
          <w:sz w:val="24"/>
          <w:szCs w:val="24"/>
        </w:rPr>
      </w:pPr>
      <w:r w:rsidRPr="00247D57">
        <w:rPr>
          <w:rFonts w:ascii="Calibri" w:hAnsi="Calibri" w:cs="Calibri"/>
          <w:sz w:val="24"/>
          <w:szCs w:val="24"/>
        </w:rPr>
        <w:t>West, M., &amp; Bailey, S. (2023). Healthcare leadership: cultures, climates and compassion. In </w:t>
      </w:r>
      <w:r w:rsidRPr="00247D57">
        <w:rPr>
          <w:rFonts w:ascii="Calibri" w:hAnsi="Calibri" w:cs="Calibri"/>
          <w:i/>
          <w:iCs/>
          <w:sz w:val="24"/>
          <w:szCs w:val="24"/>
        </w:rPr>
        <w:t>Research Handbook on Leadership in Healthcare</w:t>
      </w:r>
      <w:r w:rsidRPr="00247D57">
        <w:rPr>
          <w:rFonts w:ascii="Calibri" w:hAnsi="Calibri" w:cs="Calibri"/>
          <w:sz w:val="24"/>
          <w:szCs w:val="24"/>
        </w:rPr>
        <w:t> (pp. 29-53). Edward Elgar Publishing.</w:t>
      </w:r>
    </w:p>
    <w:p w14:paraId="7C98BC9E" w14:textId="77777777" w:rsidR="000D780C" w:rsidRDefault="000D780C" w:rsidP="009E7028">
      <w:pPr>
        <w:ind w:left="720" w:hanging="720"/>
        <w:rPr>
          <w:rFonts w:ascii="Calibri" w:hAnsi="Calibri" w:cs="Calibri"/>
          <w:sz w:val="24"/>
          <w:szCs w:val="24"/>
        </w:rPr>
      </w:pPr>
      <w:r w:rsidRPr="009C507A">
        <w:rPr>
          <w:rFonts w:ascii="Calibri" w:hAnsi="Calibri" w:cs="Calibri"/>
          <w:sz w:val="24"/>
          <w:szCs w:val="24"/>
        </w:rPr>
        <w:t>West, M., &amp; Dawson, J. (2012). </w:t>
      </w:r>
      <w:r w:rsidRPr="009C507A">
        <w:rPr>
          <w:rFonts w:ascii="Calibri" w:hAnsi="Calibri" w:cs="Calibri"/>
          <w:i/>
          <w:iCs/>
          <w:sz w:val="24"/>
          <w:szCs w:val="24"/>
        </w:rPr>
        <w:t>Employee engagement and NHS performance</w:t>
      </w:r>
      <w:r w:rsidRPr="009C507A">
        <w:rPr>
          <w:rFonts w:ascii="Calibri" w:hAnsi="Calibri" w:cs="Calibri"/>
          <w:sz w:val="24"/>
          <w:szCs w:val="24"/>
        </w:rPr>
        <w:t> (pp. 5-23). London: King's Fund.</w:t>
      </w:r>
    </w:p>
    <w:p w14:paraId="0A88E154" w14:textId="77777777" w:rsidR="000D780C" w:rsidRDefault="000D780C" w:rsidP="009E7028">
      <w:pPr>
        <w:ind w:left="720" w:hanging="720"/>
        <w:rPr>
          <w:rFonts w:ascii="Calibri" w:hAnsi="Calibri" w:cs="Calibri"/>
          <w:sz w:val="24"/>
          <w:szCs w:val="24"/>
        </w:rPr>
      </w:pPr>
      <w:r w:rsidRPr="002E52C7">
        <w:rPr>
          <w:rFonts w:ascii="Calibri" w:hAnsi="Calibri" w:cs="Calibri"/>
          <w:sz w:val="24"/>
          <w:szCs w:val="24"/>
        </w:rPr>
        <w:t xml:space="preserve">West, M., Eckert, R., Collins, B., &amp; Chowla, R. (2017). </w:t>
      </w:r>
      <w:r w:rsidRPr="002E52C7">
        <w:rPr>
          <w:rFonts w:ascii="Calibri" w:hAnsi="Calibri" w:cs="Calibri"/>
          <w:i/>
          <w:iCs/>
          <w:sz w:val="24"/>
          <w:szCs w:val="24"/>
        </w:rPr>
        <w:t>Caring to change: How compassionate leadership can stimulate innovation in health care</w:t>
      </w:r>
      <w:r w:rsidRPr="002E52C7">
        <w:rPr>
          <w:rFonts w:ascii="Calibri" w:hAnsi="Calibri" w:cs="Calibri"/>
          <w:sz w:val="24"/>
          <w:szCs w:val="24"/>
        </w:rPr>
        <w:t xml:space="preserve">. The King’s Fund. </w:t>
      </w:r>
      <w:hyperlink r:id="rId15" w:history="1">
        <w:r w:rsidRPr="00AC1943">
          <w:rPr>
            <w:rStyle w:val="Hyperlink"/>
            <w:rFonts w:ascii="Calibri" w:hAnsi="Calibri" w:cs="Calibri"/>
            <w:sz w:val="24"/>
            <w:szCs w:val="24"/>
          </w:rPr>
          <w:t>https://www.kingsfund.org.uk/insight-and-analysis/reports/caring-change</w:t>
        </w:r>
      </w:hyperlink>
    </w:p>
    <w:p w14:paraId="40390498" w14:textId="77777777" w:rsidR="000D780C" w:rsidRDefault="000D780C" w:rsidP="009E7028">
      <w:pPr>
        <w:ind w:left="720" w:hanging="720"/>
        <w:rPr>
          <w:rFonts w:ascii="Calibri" w:hAnsi="Calibri" w:cs="Calibri"/>
          <w:sz w:val="24"/>
          <w:szCs w:val="24"/>
        </w:rPr>
      </w:pPr>
      <w:r w:rsidRPr="009939FD">
        <w:rPr>
          <w:rFonts w:ascii="Calibri" w:hAnsi="Calibri" w:cs="Calibri"/>
          <w:sz w:val="24"/>
          <w:szCs w:val="24"/>
        </w:rPr>
        <w:t xml:space="preserve">Whittington, R., </w:t>
      </w:r>
      <w:proofErr w:type="spellStart"/>
      <w:r w:rsidRPr="009939FD">
        <w:rPr>
          <w:rFonts w:ascii="Calibri" w:hAnsi="Calibri" w:cs="Calibri"/>
          <w:sz w:val="24"/>
          <w:szCs w:val="24"/>
        </w:rPr>
        <w:t>Regnér</w:t>
      </w:r>
      <w:proofErr w:type="spellEnd"/>
      <w:r w:rsidRPr="009939FD">
        <w:rPr>
          <w:rFonts w:ascii="Calibri" w:hAnsi="Calibri" w:cs="Calibri"/>
          <w:sz w:val="24"/>
          <w:szCs w:val="24"/>
        </w:rPr>
        <w:t>, P., Johnson, G., Angwin, D., &amp; Scholes, K. (</w:t>
      </w:r>
      <w:r>
        <w:rPr>
          <w:rFonts w:ascii="Calibri" w:hAnsi="Calibri" w:cs="Calibri"/>
          <w:sz w:val="24"/>
          <w:szCs w:val="24"/>
        </w:rPr>
        <w:t>2017</w:t>
      </w:r>
      <w:r w:rsidRPr="009939FD">
        <w:rPr>
          <w:rFonts w:ascii="Calibri" w:hAnsi="Calibri" w:cs="Calibri"/>
          <w:sz w:val="24"/>
          <w:szCs w:val="24"/>
        </w:rPr>
        <w:t xml:space="preserve">). </w:t>
      </w:r>
      <w:r w:rsidRPr="009939FD">
        <w:rPr>
          <w:rFonts w:ascii="Calibri" w:hAnsi="Calibri" w:cs="Calibri"/>
          <w:i/>
          <w:iCs/>
          <w:sz w:val="24"/>
          <w:szCs w:val="24"/>
        </w:rPr>
        <w:t>Exploring strategy</w:t>
      </w:r>
      <w:r w:rsidRPr="009939FD">
        <w:rPr>
          <w:rFonts w:ascii="Calibri" w:hAnsi="Calibri" w:cs="Calibri"/>
          <w:sz w:val="24"/>
          <w:szCs w:val="24"/>
        </w:rPr>
        <w:t xml:space="preserve">. Pearson UK. Google Books. </w:t>
      </w:r>
      <w:hyperlink r:id="rId16" w:history="1">
        <w:r w:rsidRPr="009939FD">
          <w:rPr>
            <w:rStyle w:val="Hyperlink"/>
            <w:rFonts w:ascii="Calibri" w:hAnsi="Calibri" w:cs="Calibri"/>
            <w:sz w:val="24"/>
            <w:szCs w:val="24"/>
          </w:rPr>
          <w:t>https://books.google.co.uk/books?id=ieksEAAAQBAJ</w:t>
        </w:r>
      </w:hyperlink>
    </w:p>
    <w:p w14:paraId="2F05AD07" w14:textId="77777777" w:rsidR="00A77DCA" w:rsidRPr="002E7DB3" w:rsidRDefault="00A77DCA" w:rsidP="001C65A2">
      <w:pPr>
        <w:rPr>
          <w:rFonts w:ascii="Calibri" w:hAnsi="Calibri" w:cs="Calibri"/>
          <w:sz w:val="24"/>
          <w:szCs w:val="24"/>
        </w:rPr>
      </w:pPr>
    </w:p>
    <w:sectPr w:rsidR="00A77DCA" w:rsidRPr="002E7DB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5FC28" w14:textId="77777777" w:rsidR="008606D5" w:rsidRDefault="008606D5" w:rsidP="008606D5">
      <w:pPr>
        <w:spacing w:after="0" w:line="240" w:lineRule="auto"/>
      </w:pPr>
      <w:r>
        <w:separator/>
      </w:r>
    </w:p>
  </w:endnote>
  <w:endnote w:type="continuationSeparator" w:id="0">
    <w:p w14:paraId="524C5441" w14:textId="77777777" w:rsidR="008606D5" w:rsidRDefault="008606D5" w:rsidP="00860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482073"/>
      <w:docPartObj>
        <w:docPartGallery w:val="Page Numbers (Bottom of Page)"/>
        <w:docPartUnique/>
      </w:docPartObj>
    </w:sdtPr>
    <w:sdtContent>
      <w:p w14:paraId="6DA992EB" w14:textId="5C70D991" w:rsidR="008606D5" w:rsidRDefault="008606D5">
        <w:pPr>
          <w:pStyle w:val="Footer"/>
          <w:jc w:val="right"/>
        </w:pPr>
        <w:r>
          <w:fldChar w:fldCharType="begin"/>
        </w:r>
        <w:r>
          <w:instrText>PAGE   \* MERGEFORMAT</w:instrText>
        </w:r>
        <w:r>
          <w:fldChar w:fldCharType="separate"/>
        </w:r>
        <w:r>
          <w:t>2</w:t>
        </w:r>
        <w:r>
          <w:fldChar w:fldCharType="end"/>
        </w:r>
      </w:p>
    </w:sdtContent>
  </w:sdt>
  <w:p w14:paraId="47272C81" w14:textId="77777777" w:rsidR="008606D5" w:rsidRDefault="00860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054D9" w14:textId="77777777" w:rsidR="008606D5" w:rsidRDefault="008606D5" w:rsidP="008606D5">
      <w:pPr>
        <w:spacing w:after="0" w:line="240" w:lineRule="auto"/>
      </w:pPr>
      <w:r>
        <w:separator/>
      </w:r>
    </w:p>
  </w:footnote>
  <w:footnote w:type="continuationSeparator" w:id="0">
    <w:p w14:paraId="256C2C93" w14:textId="77777777" w:rsidR="008606D5" w:rsidRDefault="008606D5" w:rsidP="00860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7093"/>
    <w:multiLevelType w:val="multilevel"/>
    <w:tmpl w:val="11C8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044AF"/>
    <w:multiLevelType w:val="multilevel"/>
    <w:tmpl w:val="3EF4A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F4363"/>
    <w:multiLevelType w:val="multilevel"/>
    <w:tmpl w:val="DCBEE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C1792"/>
    <w:multiLevelType w:val="multilevel"/>
    <w:tmpl w:val="ED767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5F3443"/>
    <w:multiLevelType w:val="multilevel"/>
    <w:tmpl w:val="3810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6541DF"/>
    <w:multiLevelType w:val="multilevel"/>
    <w:tmpl w:val="A77E4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985518"/>
    <w:multiLevelType w:val="multilevel"/>
    <w:tmpl w:val="81563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7473A"/>
    <w:multiLevelType w:val="multilevel"/>
    <w:tmpl w:val="A2447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B4704B"/>
    <w:multiLevelType w:val="multilevel"/>
    <w:tmpl w:val="8A74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B4769"/>
    <w:multiLevelType w:val="multilevel"/>
    <w:tmpl w:val="7AA8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E252BA"/>
    <w:multiLevelType w:val="multilevel"/>
    <w:tmpl w:val="E11E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1D21B6"/>
    <w:multiLevelType w:val="multilevel"/>
    <w:tmpl w:val="E1540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AB12CB"/>
    <w:multiLevelType w:val="multilevel"/>
    <w:tmpl w:val="3810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324F4"/>
    <w:multiLevelType w:val="multilevel"/>
    <w:tmpl w:val="A3A6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533ED1"/>
    <w:multiLevelType w:val="multilevel"/>
    <w:tmpl w:val="1A80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654351"/>
    <w:multiLevelType w:val="multilevel"/>
    <w:tmpl w:val="719CF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DB2EA6"/>
    <w:multiLevelType w:val="multilevel"/>
    <w:tmpl w:val="AB2A1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8C5C03"/>
    <w:multiLevelType w:val="multilevel"/>
    <w:tmpl w:val="3810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741696"/>
    <w:multiLevelType w:val="multilevel"/>
    <w:tmpl w:val="3810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B03F3C"/>
    <w:multiLevelType w:val="multilevel"/>
    <w:tmpl w:val="23E6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062966"/>
    <w:multiLevelType w:val="multilevel"/>
    <w:tmpl w:val="D7927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1E03B2"/>
    <w:multiLevelType w:val="multilevel"/>
    <w:tmpl w:val="C3540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9F54FB"/>
    <w:multiLevelType w:val="multilevel"/>
    <w:tmpl w:val="3810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AF39B3"/>
    <w:multiLevelType w:val="multilevel"/>
    <w:tmpl w:val="A7A2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8610A3"/>
    <w:multiLevelType w:val="multilevel"/>
    <w:tmpl w:val="EDC4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E14857"/>
    <w:multiLevelType w:val="multilevel"/>
    <w:tmpl w:val="069CF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7D0694"/>
    <w:multiLevelType w:val="multilevel"/>
    <w:tmpl w:val="178A6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6C3061"/>
    <w:multiLevelType w:val="multilevel"/>
    <w:tmpl w:val="46B4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6752A5"/>
    <w:multiLevelType w:val="multilevel"/>
    <w:tmpl w:val="8EE8B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812979">
    <w:abstractNumId w:val="9"/>
  </w:num>
  <w:num w:numId="2" w16cid:durableId="921523432">
    <w:abstractNumId w:val="6"/>
  </w:num>
  <w:num w:numId="3" w16cid:durableId="797719889">
    <w:abstractNumId w:val="5"/>
  </w:num>
  <w:num w:numId="4" w16cid:durableId="1702582781">
    <w:abstractNumId w:val="0"/>
  </w:num>
  <w:num w:numId="5" w16cid:durableId="618756188">
    <w:abstractNumId w:val="3"/>
  </w:num>
  <w:num w:numId="6" w16cid:durableId="870336528">
    <w:abstractNumId w:val="13"/>
  </w:num>
  <w:num w:numId="7" w16cid:durableId="1016809252">
    <w:abstractNumId w:val="8"/>
  </w:num>
  <w:num w:numId="8" w16cid:durableId="532960542">
    <w:abstractNumId w:val="27"/>
  </w:num>
  <w:num w:numId="9" w16cid:durableId="87124341">
    <w:abstractNumId w:val="10"/>
  </w:num>
  <w:num w:numId="10" w16cid:durableId="693918851">
    <w:abstractNumId w:val="1"/>
  </w:num>
  <w:num w:numId="11" w16cid:durableId="104275867">
    <w:abstractNumId w:val="21"/>
  </w:num>
  <w:num w:numId="12" w16cid:durableId="972059600">
    <w:abstractNumId w:val="14"/>
  </w:num>
  <w:num w:numId="13" w16cid:durableId="1828858858">
    <w:abstractNumId w:val="15"/>
  </w:num>
  <w:num w:numId="14" w16cid:durableId="589659135">
    <w:abstractNumId w:val="24"/>
  </w:num>
  <w:num w:numId="15" w16cid:durableId="1187064478">
    <w:abstractNumId w:val="19"/>
  </w:num>
  <w:num w:numId="16" w16cid:durableId="1028798149">
    <w:abstractNumId w:val="11"/>
  </w:num>
  <w:num w:numId="17" w16cid:durableId="1173029050">
    <w:abstractNumId w:val="25"/>
  </w:num>
  <w:num w:numId="18" w16cid:durableId="1020932435">
    <w:abstractNumId w:val="7"/>
  </w:num>
  <w:num w:numId="19" w16cid:durableId="1255171310">
    <w:abstractNumId w:val="2"/>
  </w:num>
  <w:num w:numId="20" w16cid:durableId="1062753974">
    <w:abstractNumId w:val="20"/>
  </w:num>
  <w:num w:numId="21" w16cid:durableId="961808545">
    <w:abstractNumId w:val="23"/>
  </w:num>
  <w:num w:numId="22" w16cid:durableId="32508437">
    <w:abstractNumId w:val="16"/>
  </w:num>
  <w:num w:numId="23" w16cid:durableId="1237322878">
    <w:abstractNumId w:val="28"/>
  </w:num>
  <w:num w:numId="24" w16cid:durableId="1329476473">
    <w:abstractNumId w:val="26"/>
  </w:num>
  <w:num w:numId="25" w16cid:durableId="1703479574">
    <w:abstractNumId w:val="12"/>
  </w:num>
  <w:num w:numId="26" w16cid:durableId="458498735">
    <w:abstractNumId w:val="17"/>
  </w:num>
  <w:num w:numId="27" w16cid:durableId="1009674192">
    <w:abstractNumId w:val="22"/>
  </w:num>
  <w:num w:numId="28" w16cid:durableId="259224220">
    <w:abstractNumId w:val="4"/>
  </w:num>
  <w:num w:numId="29" w16cid:durableId="141049577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979"/>
    <w:rsid w:val="00000AE8"/>
    <w:rsid w:val="000017D3"/>
    <w:rsid w:val="00005637"/>
    <w:rsid w:val="00006347"/>
    <w:rsid w:val="00006853"/>
    <w:rsid w:val="00007808"/>
    <w:rsid w:val="00012369"/>
    <w:rsid w:val="00012A22"/>
    <w:rsid w:val="00016951"/>
    <w:rsid w:val="000174CD"/>
    <w:rsid w:val="00017AD9"/>
    <w:rsid w:val="000219E2"/>
    <w:rsid w:val="0002213A"/>
    <w:rsid w:val="00022216"/>
    <w:rsid w:val="000229AE"/>
    <w:rsid w:val="000235FF"/>
    <w:rsid w:val="000335EC"/>
    <w:rsid w:val="000465CD"/>
    <w:rsid w:val="00064BD4"/>
    <w:rsid w:val="000771C4"/>
    <w:rsid w:val="0007723A"/>
    <w:rsid w:val="00077618"/>
    <w:rsid w:val="0008027A"/>
    <w:rsid w:val="00080B97"/>
    <w:rsid w:val="0008141C"/>
    <w:rsid w:val="00081BF5"/>
    <w:rsid w:val="000831CC"/>
    <w:rsid w:val="000878CF"/>
    <w:rsid w:val="0009388E"/>
    <w:rsid w:val="000A06DE"/>
    <w:rsid w:val="000A7A4E"/>
    <w:rsid w:val="000B0D5D"/>
    <w:rsid w:val="000B4077"/>
    <w:rsid w:val="000B442C"/>
    <w:rsid w:val="000B5618"/>
    <w:rsid w:val="000C185B"/>
    <w:rsid w:val="000D780C"/>
    <w:rsid w:val="000E0337"/>
    <w:rsid w:val="000E16BF"/>
    <w:rsid w:val="000E375A"/>
    <w:rsid w:val="000E4A70"/>
    <w:rsid w:val="000E5489"/>
    <w:rsid w:val="000F3386"/>
    <w:rsid w:val="000F7816"/>
    <w:rsid w:val="0010114D"/>
    <w:rsid w:val="001034FB"/>
    <w:rsid w:val="001077CC"/>
    <w:rsid w:val="00107E7D"/>
    <w:rsid w:val="00110E8C"/>
    <w:rsid w:val="00113A88"/>
    <w:rsid w:val="001164BB"/>
    <w:rsid w:val="00117967"/>
    <w:rsid w:val="00122A82"/>
    <w:rsid w:val="00125939"/>
    <w:rsid w:val="00126075"/>
    <w:rsid w:val="00136F85"/>
    <w:rsid w:val="0014279E"/>
    <w:rsid w:val="00146CF7"/>
    <w:rsid w:val="0015403F"/>
    <w:rsid w:val="00155039"/>
    <w:rsid w:val="0016537D"/>
    <w:rsid w:val="00180899"/>
    <w:rsid w:val="00187278"/>
    <w:rsid w:val="00191154"/>
    <w:rsid w:val="00195C15"/>
    <w:rsid w:val="001A12F4"/>
    <w:rsid w:val="001A3500"/>
    <w:rsid w:val="001A51C5"/>
    <w:rsid w:val="001B260D"/>
    <w:rsid w:val="001B7451"/>
    <w:rsid w:val="001C2C9A"/>
    <w:rsid w:val="001C4ECD"/>
    <w:rsid w:val="001C65A2"/>
    <w:rsid w:val="001D3894"/>
    <w:rsid w:val="001D6938"/>
    <w:rsid w:val="001D7634"/>
    <w:rsid w:val="001D7EAF"/>
    <w:rsid w:val="001E14E2"/>
    <w:rsid w:val="001E3C8D"/>
    <w:rsid w:val="001E43A4"/>
    <w:rsid w:val="001E78C8"/>
    <w:rsid w:val="001E7C25"/>
    <w:rsid w:val="001F1D7F"/>
    <w:rsid w:val="00200157"/>
    <w:rsid w:val="00212763"/>
    <w:rsid w:val="00214873"/>
    <w:rsid w:val="00216B4D"/>
    <w:rsid w:val="002206D4"/>
    <w:rsid w:val="0022163C"/>
    <w:rsid w:val="002301A1"/>
    <w:rsid w:val="0023361B"/>
    <w:rsid w:val="00234716"/>
    <w:rsid w:val="00237E7D"/>
    <w:rsid w:val="00242CF4"/>
    <w:rsid w:val="0024317C"/>
    <w:rsid w:val="00244602"/>
    <w:rsid w:val="00244C16"/>
    <w:rsid w:val="00244FE0"/>
    <w:rsid w:val="00247D57"/>
    <w:rsid w:val="00252DEB"/>
    <w:rsid w:val="002545CD"/>
    <w:rsid w:val="00254DE4"/>
    <w:rsid w:val="00260D46"/>
    <w:rsid w:val="002647C0"/>
    <w:rsid w:val="00264A21"/>
    <w:rsid w:val="00264FBA"/>
    <w:rsid w:val="00266329"/>
    <w:rsid w:val="00266EB2"/>
    <w:rsid w:val="002733A2"/>
    <w:rsid w:val="002738B7"/>
    <w:rsid w:val="00273DFF"/>
    <w:rsid w:val="002767A0"/>
    <w:rsid w:val="0027756C"/>
    <w:rsid w:val="00284747"/>
    <w:rsid w:val="00292ADC"/>
    <w:rsid w:val="00292B13"/>
    <w:rsid w:val="00292EEA"/>
    <w:rsid w:val="0029374D"/>
    <w:rsid w:val="00294AD1"/>
    <w:rsid w:val="00294DA2"/>
    <w:rsid w:val="002A2DCA"/>
    <w:rsid w:val="002A35B7"/>
    <w:rsid w:val="002A6D71"/>
    <w:rsid w:val="002B14E3"/>
    <w:rsid w:val="002B2276"/>
    <w:rsid w:val="002B31EC"/>
    <w:rsid w:val="002C5BCE"/>
    <w:rsid w:val="002D3EBB"/>
    <w:rsid w:val="002D4E94"/>
    <w:rsid w:val="002D53A8"/>
    <w:rsid w:val="002E52C7"/>
    <w:rsid w:val="002E7DB3"/>
    <w:rsid w:val="002F0B18"/>
    <w:rsid w:val="002F5BA8"/>
    <w:rsid w:val="00304F79"/>
    <w:rsid w:val="0030507A"/>
    <w:rsid w:val="00314FD8"/>
    <w:rsid w:val="00317F84"/>
    <w:rsid w:val="00320BB1"/>
    <w:rsid w:val="003241D1"/>
    <w:rsid w:val="00326A4D"/>
    <w:rsid w:val="00327DC0"/>
    <w:rsid w:val="00330195"/>
    <w:rsid w:val="00335728"/>
    <w:rsid w:val="00336372"/>
    <w:rsid w:val="00336C4B"/>
    <w:rsid w:val="003375A6"/>
    <w:rsid w:val="00340FEC"/>
    <w:rsid w:val="003439DB"/>
    <w:rsid w:val="00345C30"/>
    <w:rsid w:val="00346827"/>
    <w:rsid w:val="003557A8"/>
    <w:rsid w:val="003565E0"/>
    <w:rsid w:val="0035680F"/>
    <w:rsid w:val="0036123A"/>
    <w:rsid w:val="00361995"/>
    <w:rsid w:val="003668B4"/>
    <w:rsid w:val="003720C4"/>
    <w:rsid w:val="00380BA6"/>
    <w:rsid w:val="00381EE4"/>
    <w:rsid w:val="00384D67"/>
    <w:rsid w:val="00390FB1"/>
    <w:rsid w:val="00393043"/>
    <w:rsid w:val="00395C93"/>
    <w:rsid w:val="0039657C"/>
    <w:rsid w:val="0039698C"/>
    <w:rsid w:val="003A1AE9"/>
    <w:rsid w:val="003A233C"/>
    <w:rsid w:val="003A4F9C"/>
    <w:rsid w:val="003A77E6"/>
    <w:rsid w:val="003B0D76"/>
    <w:rsid w:val="003B328A"/>
    <w:rsid w:val="003C384A"/>
    <w:rsid w:val="003C399A"/>
    <w:rsid w:val="003C73D9"/>
    <w:rsid w:val="003D698A"/>
    <w:rsid w:val="003E324A"/>
    <w:rsid w:val="003E793D"/>
    <w:rsid w:val="003F6414"/>
    <w:rsid w:val="0040527B"/>
    <w:rsid w:val="004076EA"/>
    <w:rsid w:val="00412302"/>
    <w:rsid w:val="0041412C"/>
    <w:rsid w:val="00414511"/>
    <w:rsid w:val="00416EFC"/>
    <w:rsid w:val="004223CE"/>
    <w:rsid w:val="004229FC"/>
    <w:rsid w:val="00431E59"/>
    <w:rsid w:val="004429A8"/>
    <w:rsid w:val="00442C00"/>
    <w:rsid w:val="0044517D"/>
    <w:rsid w:val="004475D1"/>
    <w:rsid w:val="00452BB8"/>
    <w:rsid w:val="00452C69"/>
    <w:rsid w:val="00453D09"/>
    <w:rsid w:val="00457DCB"/>
    <w:rsid w:val="00460DF3"/>
    <w:rsid w:val="0046460F"/>
    <w:rsid w:val="00465E0E"/>
    <w:rsid w:val="0046687D"/>
    <w:rsid w:val="00467227"/>
    <w:rsid w:val="00470B5C"/>
    <w:rsid w:val="00472B57"/>
    <w:rsid w:val="00472EAC"/>
    <w:rsid w:val="00474A25"/>
    <w:rsid w:val="0047501F"/>
    <w:rsid w:val="0048599F"/>
    <w:rsid w:val="004938D2"/>
    <w:rsid w:val="004944CE"/>
    <w:rsid w:val="00495A1C"/>
    <w:rsid w:val="004A0E55"/>
    <w:rsid w:val="004A7216"/>
    <w:rsid w:val="004B2562"/>
    <w:rsid w:val="004B2F2B"/>
    <w:rsid w:val="004B6BFB"/>
    <w:rsid w:val="004C0C27"/>
    <w:rsid w:val="004C1631"/>
    <w:rsid w:val="004C2680"/>
    <w:rsid w:val="004C6A21"/>
    <w:rsid w:val="004C74F3"/>
    <w:rsid w:val="004D238B"/>
    <w:rsid w:val="004E145D"/>
    <w:rsid w:val="004E46C8"/>
    <w:rsid w:val="004E57EF"/>
    <w:rsid w:val="004F0E27"/>
    <w:rsid w:val="004F37D9"/>
    <w:rsid w:val="004F4096"/>
    <w:rsid w:val="004F47D2"/>
    <w:rsid w:val="004F6C1E"/>
    <w:rsid w:val="00502575"/>
    <w:rsid w:val="00507FEE"/>
    <w:rsid w:val="00511B5A"/>
    <w:rsid w:val="00520CD0"/>
    <w:rsid w:val="00526B62"/>
    <w:rsid w:val="00530D8E"/>
    <w:rsid w:val="00546C7C"/>
    <w:rsid w:val="00547F89"/>
    <w:rsid w:val="00551174"/>
    <w:rsid w:val="00551BEB"/>
    <w:rsid w:val="00555834"/>
    <w:rsid w:val="00562979"/>
    <w:rsid w:val="0056320A"/>
    <w:rsid w:val="00571F28"/>
    <w:rsid w:val="0057540E"/>
    <w:rsid w:val="00577BE1"/>
    <w:rsid w:val="00581904"/>
    <w:rsid w:val="005829D4"/>
    <w:rsid w:val="00584D3E"/>
    <w:rsid w:val="00586AEE"/>
    <w:rsid w:val="00592C43"/>
    <w:rsid w:val="00593081"/>
    <w:rsid w:val="00593A56"/>
    <w:rsid w:val="00593B67"/>
    <w:rsid w:val="00596A1F"/>
    <w:rsid w:val="00597957"/>
    <w:rsid w:val="005A0065"/>
    <w:rsid w:val="005A20A4"/>
    <w:rsid w:val="005A577D"/>
    <w:rsid w:val="005B4326"/>
    <w:rsid w:val="005C1A7E"/>
    <w:rsid w:val="005D13AE"/>
    <w:rsid w:val="005E287E"/>
    <w:rsid w:val="005F067D"/>
    <w:rsid w:val="005F0B60"/>
    <w:rsid w:val="005F2AD7"/>
    <w:rsid w:val="00601161"/>
    <w:rsid w:val="00604DF1"/>
    <w:rsid w:val="00605606"/>
    <w:rsid w:val="006074A2"/>
    <w:rsid w:val="0060798B"/>
    <w:rsid w:val="0061378C"/>
    <w:rsid w:val="00620594"/>
    <w:rsid w:val="00624E52"/>
    <w:rsid w:val="0062570C"/>
    <w:rsid w:val="006354C7"/>
    <w:rsid w:val="0065064B"/>
    <w:rsid w:val="00662601"/>
    <w:rsid w:val="00663686"/>
    <w:rsid w:val="00663A26"/>
    <w:rsid w:val="00663D58"/>
    <w:rsid w:val="00672559"/>
    <w:rsid w:val="0067382F"/>
    <w:rsid w:val="00684555"/>
    <w:rsid w:val="00691A58"/>
    <w:rsid w:val="00694127"/>
    <w:rsid w:val="006954CF"/>
    <w:rsid w:val="006A1916"/>
    <w:rsid w:val="006A66F5"/>
    <w:rsid w:val="006A782F"/>
    <w:rsid w:val="006B25AD"/>
    <w:rsid w:val="006B4510"/>
    <w:rsid w:val="006B4549"/>
    <w:rsid w:val="006B5E28"/>
    <w:rsid w:val="006C4B83"/>
    <w:rsid w:val="006D162E"/>
    <w:rsid w:val="006D3C11"/>
    <w:rsid w:val="006D70F8"/>
    <w:rsid w:val="006D7627"/>
    <w:rsid w:val="006D7B1E"/>
    <w:rsid w:val="006E2B39"/>
    <w:rsid w:val="006E30B1"/>
    <w:rsid w:val="006E51ED"/>
    <w:rsid w:val="006E675A"/>
    <w:rsid w:val="006F0663"/>
    <w:rsid w:val="006F0BC1"/>
    <w:rsid w:val="006F3CAC"/>
    <w:rsid w:val="006F6360"/>
    <w:rsid w:val="007034A8"/>
    <w:rsid w:val="00705261"/>
    <w:rsid w:val="00711C9A"/>
    <w:rsid w:val="0071635C"/>
    <w:rsid w:val="00717987"/>
    <w:rsid w:val="00720482"/>
    <w:rsid w:val="00726543"/>
    <w:rsid w:val="00730136"/>
    <w:rsid w:val="00731083"/>
    <w:rsid w:val="00733910"/>
    <w:rsid w:val="00736396"/>
    <w:rsid w:val="007365D2"/>
    <w:rsid w:val="007430DA"/>
    <w:rsid w:val="007453D6"/>
    <w:rsid w:val="00747A5E"/>
    <w:rsid w:val="0076067A"/>
    <w:rsid w:val="00761286"/>
    <w:rsid w:val="007629E1"/>
    <w:rsid w:val="00763848"/>
    <w:rsid w:val="007663F1"/>
    <w:rsid w:val="00771599"/>
    <w:rsid w:val="00773236"/>
    <w:rsid w:val="007734CF"/>
    <w:rsid w:val="00780A7B"/>
    <w:rsid w:val="00784326"/>
    <w:rsid w:val="00791262"/>
    <w:rsid w:val="00794B24"/>
    <w:rsid w:val="007967A3"/>
    <w:rsid w:val="00797AB5"/>
    <w:rsid w:val="007A74CD"/>
    <w:rsid w:val="007B32F8"/>
    <w:rsid w:val="007B6134"/>
    <w:rsid w:val="007B747A"/>
    <w:rsid w:val="007C0642"/>
    <w:rsid w:val="007C5E1B"/>
    <w:rsid w:val="007D0086"/>
    <w:rsid w:val="007D1E0A"/>
    <w:rsid w:val="007D2A4E"/>
    <w:rsid w:val="007E0A11"/>
    <w:rsid w:val="007E1121"/>
    <w:rsid w:val="007E1788"/>
    <w:rsid w:val="007E3C04"/>
    <w:rsid w:val="007E6BE0"/>
    <w:rsid w:val="007F60A4"/>
    <w:rsid w:val="007F72C3"/>
    <w:rsid w:val="00802281"/>
    <w:rsid w:val="00803F2D"/>
    <w:rsid w:val="0080612B"/>
    <w:rsid w:val="008079AB"/>
    <w:rsid w:val="00812B99"/>
    <w:rsid w:val="00821760"/>
    <w:rsid w:val="00825931"/>
    <w:rsid w:val="008448BA"/>
    <w:rsid w:val="00847764"/>
    <w:rsid w:val="008513F5"/>
    <w:rsid w:val="00852D91"/>
    <w:rsid w:val="00852FB0"/>
    <w:rsid w:val="008534F4"/>
    <w:rsid w:val="00855E62"/>
    <w:rsid w:val="008573B0"/>
    <w:rsid w:val="008606D5"/>
    <w:rsid w:val="00862130"/>
    <w:rsid w:val="008648CA"/>
    <w:rsid w:val="008650ED"/>
    <w:rsid w:val="00865363"/>
    <w:rsid w:val="008660A7"/>
    <w:rsid w:val="00866662"/>
    <w:rsid w:val="00871173"/>
    <w:rsid w:val="00874004"/>
    <w:rsid w:val="008809C4"/>
    <w:rsid w:val="008835EE"/>
    <w:rsid w:val="00887725"/>
    <w:rsid w:val="008933F0"/>
    <w:rsid w:val="00893C4B"/>
    <w:rsid w:val="00897587"/>
    <w:rsid w:val="008A18EB"/>
    <w:rsid w:val="008A1E1D"/>
    <w:rsid w:val="008A207D"/>
    <w:rsid w:val="008A2BE3"/>
    <w:rsid w:val="008B0351"/>
    <w:rsid w:val="008B06C7"/>
    <w:rsid w:val="008B0BB4"/>
    <w:rsid w:val="008B1F38"/>
    <w:rsid w:val="008C4565"/>
    <w:rsid w:val="008C7851"/>
    <w:rsid w:val="008D1AE3"/>
    <w:rsid w:val="008D3360"/>
    <w:rsid w:val="008D3F26"/>
    <w:rsid w:val="008E529C"/>
    <w:rsid w:val="008E6359"/>
    <w:rsid w:val="008F2859"/>
    <w:rsid w:val="008F2D87"/>
    <w:rsid w:val="008F425B"/>
    <w:rsid w:val="008F5189"/>
    <w:rsid w:val="00901710"/>
    <w:rsid w:val="00914F7A"/>
    <w:rsid w:val="009224D4"/>
    <w:rsid w:val="00926E29"/>
    <w:rsid w:val="0093663E"/>
    <w:rsid w:val="00941D09"/>
    <w:rsid w:val="0094649A"/>
    <w:rsid w:val="00953AAC"/>
    <w:rsid w:val="00956772"/>
    <w:rsid w:val="00963F8E"/>
    <w:rsid w:val="00966992"/>
    <w:rsid w:val="00977C2E"/>
    <w:rsid w:val="00977C47"/>
    <w:rsid w:val="00986CCB"/>
    <w:rsid w:val="00987E91"/>
    <w:rsid w:val="009939FD"/>
    <w:rsid w:val="00994C22"/>
    <w:rsid w:val="009970AA"/>
    <w:rsid w:val="009A0870"/>
    <w:rsid w:val="009A7181"/>
    <w:rsid w:val="009B0C13"/>
    <w:rsid w:val="009B6543"/>
    <w:rsid w:val="009B7EA2"/>
    <w:rsid w:val="009C4EFC"/>
    <w:rsid w:val="009C507A"/>
    <w:rsid w:val="009C7811"/>
    <w:rsid w:val="009D0F8A"/>
    <w:rsid w:val="009D1646"/>
    <w:rsid w:val="009D2149"/>
    <w:rsid w:val="009E57E5"/>
    <w:rsid w:val="009E7028"/>
    <w:rsid w:val="009F0B52"/>
    <w:rsid w:val="009F298F"/>
    <w:rsid w:val="009F3251"/>
    <w:rsid w:val="00A018FD"/>
    <w:rsid w:val="00A03686"/>
    <w:rsid w:val="00A0376A"/>
    <w:rsid w:val="00A04400"/>
    <w:rsid w:val="00A061D2"/>
    <w:rsid w:val="00A07371"/>
    <w:rsid w:val="00A16197"/>
    <w:rsid w:val="00A17EE7"/>
    <w:rsid w:val="00A21AD2"/>
    <w:rsid w:val="00A22075"/>
    <w:rsid w:val="00A24A97"/>
    <w:rsid w:val="00A3270D"/>
    <w:rsid w:val="00A32BB0"/>
    <w:rsid w:val="00A353C9"/>
    <w:rsid w:val="00A37BA5"/>
    <w:rsid w:val="00A446D1"/>
    <w:rsid w:val="00A466B3"/>
    <w:rsid w:val="00A507FB"/>
    <w:rsid w:val="00A57714"/>
    <w:rsid w:val="00A60CA6"/>
    <w:rsid w:val="00A643D0"/>
    <w:rsid w:val="00A64B1D"/>
    <w:rsid w:val="00A71963"/>
    <w:rsid w:val="00A72A27"/>
    <w:rsid w:val="00A756F3"/>
    <w:rsid w:val="00A77DCA"/>
    <w:rsid w:val="00A84270"/>
    <w:rsid w:val="00A93FF8"/>
    <w:rsid w:val="00A95F23"/>
    <w:rsid w:val="00A960F9"/>
    <w:rsid w:val="00A969D8"/>
    <w:rsid w:val="00AA1213"/>
    <w:rsid w:val="00AA41A7"/>
    <w:rsid w:val="00AB4069"/>
    <w:rsid w:val="00AB6CF0"/>
    <w:rsid w:val="00AB7761"/>
    <w:rsid w:val="00AC27B2"/>
    <w:rsid w:val="00AC5C86"/>
    <w:rsid w:val="00AC6529"/>
    <w:rsid w:val="00AC7819"/>
    <w:rsid w:val="00AD24C6"/>
    <w:rsid w:val="00AD2DD6"/>
    <w:rsid w:val="00AE50A4"/>
    <w:rsid w:val="00AE5173"/>
    <w:rsid w:val="00AE6B8D"/>
    <w:rsid w:val="00AF45DE"/>
    <w:rsid w:val="00AF6FB2"/>
    <w:rsid w:val="00B01836"/>
    <w:rsid w:val="00B04C09"/>
    <w:rsid w:val="00B062A6"/>
    <w:rsid w:val="00B06822"/>
    <w:rsid w:val="00B12623"/>
    <w:rsid w:val="00B145EA"/>
    <w:rsid w:val="00B21749"/>
    <w:rsid w:val="00B25F25"/>
    <w:rsid w:val="00B4564C"/>
    <w:rsid w:val="00B50B18"/>
    <w:rsid w:val="00B52F1E"/>
    <w:rsid w:val="00B549A1"/>
    <w:rsid w:val="00B623F5"/>
    <w:rsid w:val="00B62BD4"/>
    <w:rsid w:val="00B65267"/>
    <w:rsid w:val="00B66C82"/>
    <w:rsid w:val="00B800CB"/>
    <w:rsid w:val="00B813C2"/>
    <w:rsid w:val="00B86FD7"/>
    <w:rsid w:val="00B9334C"/>
    <w:rsid w:val="00B95796"/>
    <w:rsid w:val="00B96697"/>
    <w:rsid w:val="00BA0081"/>
    <w:rsid w:val="00BA0A86"/>
    <w:rsid w:val="00BA0A9A"/>
    <w:rsid w:val="00BB0A30"/>
    <w:rsid w:val="00BB1C50"/>
    <w:rsid w:val="00BB24DA"/>
    <w:rsid w:val="00BB366E"/>
    <w:rsid w:val="00BB4CE9"/>
    <w:rsid w:val="00BC1CA7"/>
    <w:rsid w:val="00BC4878"/>
    <w:rsid w:val="00BC68E6"/>
    <w:rsid w:val="00BC72E3"/>
    <w:rsid w:val="00BC7A4F"/>
    <w:rsid w:val="00BD07DB"/>
    <w:rsid w:val="00BD335A"/>
    <w:rsid w:val="00BE033A"/>
    <w:rsid w:val="00BE097C"/>
    <w:rsid w:val="00BE1CD7"/>
    <w:rsid w:val="00BE392F"/>
    <w:rsid w:val="00BE505A"/>
    <w:rsid w:val="00BF69B8"/>
    <w:rsid w:val="00BF70D9"/>
    <w:rsid w:val="00BF7419"/>
    <w:rsid w:val="00BF7B1C"/>
    <w:rsid w:val="00C06A39"/>
    <w:rsid w:val="00C11936"/>
    <w:rsid w:val="00C1759A"/>
    <w:rsid w:val="00C20DBB"/>
    <w:rsid w:val="00C2223B"/>
    <w:rsid w:val="00C22E2B"/>
    <w:rsid w:val="00C233AA"/>
    <w:rsid w:val="00C23BAA"/>
    <w:rsid w:val="00C2431C"/>
    <w:rsid w:val="00C467F3"/>
    <w:rsid w:val="00C53676"/>
    <w:rsid w:val="00C5484B"/>
    <w:rsid w:val="00C554C7"/>
    <w:rsid w:val="00C57486"/>
    <w:rsid w:val="00C6093F"/>
    <w:rsid w:val="00C701F0"/>
    <w:rsid w:val="00C703C6"/>
    <w:rsid w:val="00C732DB"/>
    <w:rsid w:val="00C76138"/>
    <w:rsid w:val="00C7771A"/>
    <w:rsid w:val="00C8160C"/>
    <w:rsid w:val="00C86FA8"/>
    <w:rsid w:val="00C940D2"/>
    <w:rsid w:val="00C943DF"/>
    <w:rsid w:val="00C9466B"/>
    <w:rsid w:val="00CA0B5F"/>
    <w:rsid w:val="00CA1630"/>
    <w:rsid w:val="00CA2EB8"/>
    <w:rsid w:val="00CB7957"/>
    <w:rsid w:val="00CC1347"/>
    <w:rsid w:val="00CC27EA"/>
    <w:rsid w:val="00CC3F33"/>
    <w:rsid w:val="00CC6C39"/>
    <w:rsid w:val="00CD1F02"/>
    <w:rsid w:val="00CD3356"/>
    <w:rsid w:val="00CD5C02"/>
    <w:rsid w:val="00CE197B"/>
    <w:rsid w:val="00CE3F6C"/>
    <w:rsid w:val="00CE5996"/>
    <w:rsid w:val="00CF0824"/>
    <w:rsid w:val="00CF5491"/>
    <w:rsid w:val="00CF7FC8"/>
    <w:rsid w:val="00D01D0A"/>
    <w:rsid w:val="00D02090"/>
    <w:rsid w:val="00D02B71"/>
    <w:rsid w:val="00D03939"/>
    <w:rsid w:val="00D06030"/>
    <w:rsid w:val="00D13614"/>
    <w:rsid w:val="00D22F7A"/>
    <w:rsid w:val="00D253A7"/>
    <w:rsid w:val="00D26B9A"/>
    <w:rsid w:val="00D3051A"/>
    <w:rsid w:val="00D408EF"/>
    <w:rsid w:val="00D43F28"/>
    <w:rsid w:val="00D474D6"/>
    <w:rsid w:val="00D51269"/>
    <w:rsid w:val="00D51882"/>
    <w:rsid w:val="00D72033"/>
    <w:rsid w:val="00D72596"/>
    <w:rsid w:val="00D7266F"/>
    <w:rsid w:val="00D73B53"/>
    <w:rsid w:val="00D813A5"/>
    <w:rsid w:val="00D81947"/>
    <w:rsid w:val="00D81F92"/>
    <w:rsid w:val="00D820FD"/>
    <w:rsid w:val="00D83679"/>
    <w:rsid w:val="00D94270"/>
    <w:rsid w:val="00D95630"/>
    <w:rsid w:val="00D97EE8"/>
    <w:rsid w:val="00DA32D7"/>
    <w:rsid w:val="00DA464B"/>
    <w:rsid w:val="00DA477C"/>
    <w:rsid w:val="00DA571E"/>
    <w:rsid w:val="00DB1234"/>
    <w:rsid w:val="00DB1DA0"/>
    <w:rsid w:val="00DC492E"/>
    <w:rsid w:val="00DD12EC"/>
    <w:rsid w:val="00DD3A6C"/>
    <w:rsid w:val="00DE08CA"/>
    <w:rsid w:val="00DE568B"/>
    <w:rsid w:val="00DF3486"/>
    <w:rsid w:val="00DF594F"/>
    <w:rsid w:val="00DF79FE"/>
    <w:rsid w:val="00E02163"/>
    <w:rsid w:val="00E02D37"/>
    <w:rsid w:val="00E04713"/>
    <w:rsid w:val="00E063AA"/>
    <w:rsid w:val="00E152F9"/>
    <w:rsid w:val="00E23588"/>
    <w:rsid w:val="00E24B9E"/>
    <w:rsid w:val="00E2746E"/>
    <w:rsid w:val="00E3086F"/>
    <w:rsid w:val="00E43F45"/>
    <w:rsid w:val="00E46227"/>
    <w:rsid w:val="00E4761F"/>
    <w:rsid w:val="00E51083"/>
    <w:rsid w:val="00E574E2"/>
    <w:rsid w:val="00E5758F"/>
    <w:rsid w:val="00E61F84"/>
    <w:rsid w:val="00E6312D"/>
    <w:rsid w:val="00E65569"/>
    <w:rsid w:val="00E70E15"/>
    <w:rsid w:val="00E748EE"/>
    <w:rsid w:val="00E75F73"/>
    <w:rsid w:val="00E76D4D"/>
    <w:rsid w:val="00EA0299"/>
    <w:rsid w:val="00EA12F2"/>
    <w:rsid w:val="00EA522E"/>
    <w:rsid w:val="00EA7F5F"/>
    <w:rsid w:val="00EA7FEB"/>
    <w:rsid w:val="00EB1FF1"/>
    <w:rsid w:val="00EB3FC5"/>
    <w:rsid w:val="00EB42F7"/>
    <w:rsid w:val="00EB7ADC"/>
    <w:rsid w:val="00EC19AF"/>
    <w:rsid w:val="00ED0766"/>
    <w:rsid w:val="00ED3E27"/>
    <w:rsid w:val="00ED42DA"/>
    <w:rsid w:val="00ED628B"/>
    <w:rsid w:val="00EE5466"/>
    <w:rsid w:val="00F036F7"/>
    <w:rsid w:val="00F05E8D"/>
    <w:rsid w:val="00F10C75"/>
    <w:rsid w:val="00F12DD7"/>
    <w:rsid w:val="00F13445"/>
    <w:rsid w:val="00F15C5D"/>
    <w:rsid w:val="00F31294"/>
    <w:rsid w:val="00F3397C"/>
    <w:rsid w:val="00F36803"/>
    <w:rsid w:val="00F43F93"/>
    <w:rsid w:val="00F462F9"/>
    <w:rsid w:val="00F51474"/>
    <w:rsid w:val="00F61BD6"/>
    <w:rsid w:val="00F63680"/>
    <w:rsid w:val="00F72013"/>
    <w:rsid w:val="00F741EE"/>
    <w:rsid w:val="00F7584D"/>
    <w:rsid w:val="00F82119"/>
    <w:rsid w:val="00F9297C"/>
    <w:rsid w:val="00F96679"/>
    <w:rsid w:val="00F97EAB"/>
    <w:rsid w:val="00FA3C8F"/>
    <w:rsid w:val="00FA706F"/>
    <w:rsid w:val="00FB5A3A"/>
    <w:rsid w:val="00FC0D5E"/>
    <w:rsid w:val="00FC1660"/>
    <w:rsid w:val="00FD0243"/>
    <w:rsid w:val="00FD2C3B"/>
    <w:rsid w:val="00FD340A"/>
    <w:rsid w:val="00FD3B29"/>
    <w:rsid w:val="00FE61FC"/>
    <w:rsid w:val="00FE7860"/>
    <w:rsid w:val="00FF2AA0"/>
    <w:rsid w:val="00FF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76BEE"/>
  <w15:chartTrackingRefBased/>
  <w15:docId w15:val="{F87BC73F-C3CD-4D7D-BAD9-FA11DBAA7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216"/>
    <w:rPr>
      <w:kern w:val="0"/>
      <w14:ligatures w14:val="none"/>
    </w:rPr>
  </w:style>
  <w:style w:type="paragraph" w:styleId="Heading1">
    <w:name w:val="heading 1"/>
    <w:basedOn w:val="Normal"/>
    <w:next w:val="Normal"/>
    <w:link w:val="Heading1Char"/>
    <w:uiPriority w:val="9"/>
    <w:qFormat/>
    <w:rsid w:val="005629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29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29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9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9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9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9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9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9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9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29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29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9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9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9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9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9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979"/>
    <w:rPr>
      <w:rFonts w:eastAsiaTheme="majorEastAsia" w:cstheme="majorBidi"/>
      <w:color w:val="272727" w:themeColor="text1" w:themeTint="D8"/>
    </w:rPr>
  </w:style>
  <w:style w:type="paragraph" w:styleId="Title">
    <w:name w:val="Title"/>
    <w:basedOn w:val="Normal"/>
    <w:next w:val="Normal"/>
    <w:link w:val="TitleChar"/>
    <w:uiPriority w:val="10"/>
    <w:qFormat/>
    <w:rsid w:val="005629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9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9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9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979"/>
    <w:pPr>
      <w:spacing w:before="160"/>
      <w:jc w:val="center"/>
    </w:pPr>
    <w:rPr>
      <w:i/>
      <w:iCs/>
      <w:color w:val="404040" w:themeColor="text1" w:themeTint="BF"/>
    </w:rPr>
  </w:style>
  <w:style w:type="character" w:customStyle="1" w:styleId="QuoteChar">
    <w:name w:val="Quote Char"/>
    <w:basedOn w:val="DefaultParagraphFont"/>
    <w:link w:val="Quote"/>
    <w:uiPriority w:val="29"/>
    <w:rsid w:val="00562979"/>
    <w:rPr>
      <w:i/>
      <w:iCs/>
      <w:color w:val="404040" w:themeColor="text1" w:themeTint="BF"/>
    </w:rPr>
  </w:style>
  <w:style w:type="paragraph" w:styleId="ListParagraph">
    <w:name w:val="List Paragraph"/>
    <w:basedOn w:val="Normal"/>
    <w:uiPriority w:val="34"/>
    <w:qFormat/>
    <w:rsid w:val="00562979"/>
    <w:pPr>
      <w:ind w:left="720"/>
      <w:contextualSpacing/>
    </w:pPr>
  </w:style>
  <w:style w:type="character" w:styleId="IntenseEmphasis">
    <w:name w:val="Intense Emphasis"/>
    <w:basedOn w:val="DefaultParagraphFont"/>
    <w:uiPriority w:val="21"/>
    <w:qFormat/>
    <w:rsid w:val="00562979"/>
    <w:rPr>
      <w:i/>
      <w:iCs/>
      <w:color w:val="0F4761" w:themeColor="accent1" w:themeShade="BF"/>
    </w:rPr>
  </w:style>
  <w:style w:type="paragraph" w:styleId="IntenseQuote">
    <w:name w:val="Intense Quote"/>
    <w:basedOn w:val="Normal"/>
    <w:next w:val="Normal"/>
    <w:link w:val="IntenseQuoteChar"/>
    <w:uiPriority w:val="30"/>
    <w:qFormat/>
    <w:rsid w:val="005629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979"/>
    <w:rPr>
      <w:i/>
      <w:iCs/>
      <w:color w:val="0F4761" w:themeColor="accent1" w:themeShade="BF"/>
    </w:rPr>
  </w:style>
  <w:style w:type="character" w:styleId="IntenseReference">
    <w:name w:val="Intense Reference"/>
    <w:basedOn w:val="DefaultParagraphFont"/>
    <w:uiPriority w:val="32"/>
    <w:qFormat/>
    <w:rsid w:val="00562979"/>
    <w:rPr>
      <w:b/>
      <w:bCs/>
      <w:smallCaps/>
      <w:color w:val="0F4761" w:themeColor="accent1" w:themeShade="BF"/>
      <w:spacing w:val="5"/>
    </w:rPr>
  </w:style>
  <w:style w:type="paragraph" w:styleId="TOCHeading">
    <w:name w:val="TOC Heading"/>
    <w:basedOn w:val="Heading1"/>
    <w:next w:val="Normal"/>
    <w:uiPriority w:val="39"/>
    <w:unhideWhenUsed/>
    <w:qFormat/>
    <w:rsid w:val="006D7627"/>
    <w:pPr>
      <w:spacing w:before="240" w:after="0"/>
      <w:outlineLvl w:val="9"/>
    </w:pPr>
    <w:rPr>
      <w:sz w:val="32"/>
      <w:szCs w:val="32"/>
      <w:lang w:eastAsia="en-GB"/>
    </w:rPr>
  </w:style>
  <w:style w:type="paragraph" w:styleId="TOC1">
    <w:name w:val="toc 1"/>
    <w:basedOn w:val="Normal"/>
    <w:next w:val="Normal"/>
    <w:autoRedefine/>
    <w:uiPriority w:val="39"/>
    <w:unhideWhenUsed/>
    <w:rsid w:val="006D7627"/>
    <w:pPr>
      <w:spacing w:after="100"/>
    </w:pPr>
  </w:style>
  <w:style w:type="character" w:styleId="Hyperlink">
    <w:name w:val="Hyperlink"/>
    <w:basedOn w:val="DefaultParagraphFont"/>
    <w:uiPriority w:val="99"/>
    <w:unhideWhenUsed/>
    <w:rsid w:val="006D7627"/>
    <w:rPr>
      <w:color w:val="467886" w:themeColor="hyperlink"/>
      <w:u w:val="single"/>
    </w:rPr>
  </w:style>
  <w:style w:type="character" w:styleId="UnresolvedMention">
    <w:name w:val="Unresolved Mention"/>
    <w:basedOn w:val="DefaultParagraphFont"/>
    <w:uiPriority w:val="99"/>
    <w:semiHidden/>
    <w:unhideWhenUsed/>
    <w:rsid w:val="00F9297C"/>
    <w:rPr>
      <w:color w:val="605E5C"/>
      <w:shd w:val="clear" w:color="auto" w:fill="E1DFDD"/>
    </w:rPr>
  </w:style>
  <w:style w:type="paragraph" w:styleId="TOC2">
    <w:name w:val="toc 2"/>
    <w:basedOn w:val="Normal"/>
    <w:next w:val="Normal"/>
    <w:autoRedefine/>
    <w:uiPriority w:val="39"/>
    <w:unhideWhenUsed/>
    <w:rsid w:val="008606D5"/>
    <w:pPr>
      <w:spacing w:after="100"/>
      <w:ind w:left="220"/>
    </w:pPr>
  </w:style>
  <w:style w:type="paragraph" w:styleId="TOC3">
    <w:name w:val="toc 3"/>
    <w:basedOn w:val="Normal"/>
    <w:next w:val="Normal"/>
    <w:autoRedefine/>
    <w:uiPriority w:val="39"/>
    <w:unhideWhenUsed/>
    <w:rsid w:val="008606D5"/>
    <w:pPr>
      <w:spacing w:after="100"/>
      <w:ind w:left="440"/>
    </w:pPr>
  </w:style>
  <w:style w:type="paragraph" w:styleId="Header">
    <w:name w:val="header"/>
    <w:basedOn w:val="Normal"/>
    <w:link w:val="HeaderChar"/>
    <w:uiPriority w:val="99"/>
    <w:unhideWhenUsed/>
    <w:rsid w:val="00860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6D5"/>
    <w:rPr>
      <w:kern w:val="0"/>
      <w14:ligatures w14:val="none"/>
    </w:rPr>
  </w:style>
  <w:style w:type="paragraph" w:styleId="Footer">
    <w:name w:val="footer"/>
    <w:basedOn w:val="Normal"/>
    <w:link w:val="FooterChar"/>
    <w:uiPriority w:val="99"/>
    <w:unhideWhenUsed/>
    <w:rsid w:val="00860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6D5"/>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4081/jphr.2020.18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oughtco.com/toulmin-model-argument-169247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id=ieksEAAAQBAJ"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nhs-long-term-workforce-plan-2" TargetMode="External"/><Relationship Id="rId5" Type="http://schemas.openxmlformats.org/officeDocument/2006/relationships/webSettings" Target="webSettings.xml"/><Relationship Id="rId15" Type="http://schemas.openxmlformats.org/officeDocument/2006/relationships/hyperlink" Target="https://www.kingsfund.org.uk/insight-and-analysis/reports/caring-change" TargetMode="External"/><Relationship Id="rId10" Type="http://schemas.openxmlformats.org/officeDocument/2006/relationships/hyperlink" Target="https://doi.org/10.1136/bmj-2024-07925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1467-923X.12693" TargetMode="External"/><Relationship Id="rId14" Type="http://schemas.openxmlformats.org/officeDocument/2006/relationships/hyperlink" Target="https://doi.org/10.3390/healthcare70401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55C26-5614-480C-8501-8DD6320B1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14599</TotalTime>
  <Pages>20</Pages>
  <Words>5239</Words>
  <Characters>34006</Characters>
  <Application>Microsoft Office Word</Application>
  <DocSecurity>0</DocSecurity>
  <Lines>629</Lines>
  <Paragraphs>232</Paragraphs>
  <ScaleCrop>false</ScaleCrop>
  <Company/>
  <LinksUpToDate>false</LinksUpToDate>
  <CharactersWithSpaces>39013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677</cp:revision>
  <dcterms:created xsi:type="dcterms:W3CDTF">2025-11-12T12:10:00Z</dcterms:created>
  <dcterms:modified xsi:type="dcterms:W3CDTF">2025-11-23T11:48:00Z</dcterms:modified>
</cp:coreProperties>
</file>