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05C8D3" w14:textId="77777777" w:rsidR="00403543" w:rsidRPr="006A6AA1" w:rsidRDefault="00403543" w:rsidP="00403543">
      <w:pPr>
        <w:jc w:val="center"/>
        <w:rPr>
          <w:rFonts w:ascii="Arial" w:hAnsi="Arial" w:cs="Arial"/>
          <w:b/>
          <w:bCs/>
          <w:sz w:val="24"/>
          <w:szCs w:val="24"/>
        </w:rPr>
      </w:pPr>
      <w:r w:rsidRPr="006A6AA1">
        <w:rPr>
          <w:rFonts w:ascii="Arial" w:hAnsi="Arial" w:cs="Arial"/>
          <w:b/>
          <w:bCs/>
          <w:sz w:val="24"/>
          <w:szCs w:val="24"/>
        </w:rPr>
        <w:t>An Exploration in Play Opportunities for Children aged 2-5 that come from Economically Deprived Communities within South Wales</w:t>
      </w:r>
    </w:p>
    <w:p w14:paraId="31F60AEA" w14:textId="77777777" w:rsidR="00403543" w:rsidRPr="006A6AA1" w:rsidRDefault="00403543" w:rsidP="00403543">
      <w:pPr>
        <w:rPr>
          <w:rFonts w:ascii="Arial" w:hAnsi="Arial" w:cs="Arial"/>
          <w:b/>
          <w:bCs/>
          <w:sz w:val="24"/>
          <w:szCs w:val="24"/>
        </w:rPr>
      </w:pPr>
      <w:r w:rsidRPr="006A6AA1">
        <w:rPr>
          <w:rFonts w:ascii="Arial" w:hAnsi="Arial" w:cs="Arial"/>
          <w:b/>
          <w:bCs/>
          <w:sz w:val="24"/>
          <w:szCs w:val="24"/>
        </w:rPr>
        <w:t>A Literature Review</w:t>
      </w:r>
    </w:p>
    <w:p w14:paraId="470D78B1" w14:textId="77777777" w:rsidR="00403543" w:rsidRPr="006A6AA1" w:rsidRDefault="00403543" w:rsidP="00403543">
      <w:pPr>
        <w:rPr>
          <w:rFonts w:ascii="Arial" w:hAnsi="Arial" w:cs="Arial"/>
          <w:sz w:val="24"/>
          <w:szCs w:val="24"/>
        </w:rPr>
      </w:pPr>
      <w:r w:rsidRPr="006A6AA1">
        <w:rPr>
          <w:rFonts w:ascii="Arial" w:hAnsi="Arial" w:cs="Arial"/>
          <w:sz w:val="24"/>
          <w:szCs w:val="24"/>
        </w:rPr>
        <w:t xml:space="preserve">Play is widely known as a fundamental aspect of childhood development contributing to their physical, social, emotional and cognitive development. </w:t>
      </w:r>
      <w:r>
        <w:rPr>
          <w:rFonts w:ascii="Arial" w:hAnsi="Arial" w:cs="Arial"/>
          <w:sz w:val="24"/>
          <w:szCs w:val="24"/>
        </w:rPr>
        <w:t xml:space="preserve">It supports creativity, builds resilience, and fosters relationships. </w:t>
      </w:r>
      <w:r w:rsidRPr="00BD55A5">
        <w:rPr>
          <w:rFonts w:ascii="Arial" w:hAnsi="Arial" w:cs="Arial"/>
          <w:sz w:val="24"/>
          <w:szCs w:val="24"/>
        </w:rPr>
        <w:t>However</w:t>
      </w:r>
      <w:r w:rsidRPr="006A6AA1">
        <w:rPr>
          <w:rFonts w:ascii="Arial" w:hAnsi="Arial" w:cs="Arial"/>
          <w:sz w:val="24"/>
          <w:szCs w:val="24"/>
        </w:rPr>
        <w:t xml:space="preserve">, it is often the case that children from </w:t>
      </w:r>
      <w:r>
        <w:rPr>
          <w:rFonts w:ascii="Arial" w:hAnsi="Arial" w:cs="Arial"/>
          <w:sz w:val="24"/>
          <w:szCs w:val="24"/>
        </w:rPr>
        <w:t xml:space="preserve">economically </w:t>
      </w:r>
      <w:r w:rsidRPr="00BD55A5">
        <w:rPr>
          <w:rFonts w:ascii="Arial" w:hAnsi="Arial" w:cs="Arial"/>
          <w:sz w:val="24"/>
          <w:szCs w:val="24"/>
        </w:rPr>
        <w:t>disadvantage</w:t>
      </w:r>
      <w:r>
        <w:rPr>
          <w:rFonts w:ascii="Arial" w:hAnsi="Arial" w:cs="Arial"/>
          <w:sz w:val="24"/>
          <w:szCs w:val="24"/>
        </w:rPr>
        <w:t>d</w:t>
      </w:r>
      <w:r w:rsidRPr="006A6AA1">
        <w:rPr>
          <w:rFonts w:ascii="Arial" w:hAnsi="Arial" w:cs="Arial"/>
          <w:sz w:val="24"/>
          <w:szCs w:val="24"/>
        </w:rPr>
        <w:t xml:space="preserve"> backgrounds do not always experience equal play opportunities. </w:t>
      </w:r>
      <w:r>
        <w:rPr>
          <w:rFonts w:ascii="Arial" w:hAnsi="Arial" w:cs="Arial"/>
          <w:sz w:val="24"/>
          <w:szCs w:val="24"/>
        </w:rPr>
        <w:t xml:space="preserve">The </w:t>
      </w:r>
      <w:r w:rsidRPr="006A6AA1">
        <w:rPr>
          <w:rFonts w:ascii="Arial" w:hAnsi="Arial" w:cs="Arial"/>
          <w:sz w:val="24"/>
          <w:szCs w:val="24"/>
        </w:rPr>
        <w:t xml:space="preserve">Social Mobility Commission (2020) highlights that individuals from deprived areas may lack certain opportunities whilst growing up, </w:t>
      </w:r>
      <w:r>
        <w:rPr>
          <w:rFonts w:ascii="Arial" w:hAnsi="Arial" w:cs="Arial"/>
          <w:sz w:val="24"/>
          <w:szCs w:val="24"/>
        </w:rPr>
        <w:t>and this</w:t>
      </w:r>
      <w:r w:rsidRPr="006A6AA1">
        <w:rPr>
          <w:rFonts w:ascii="Arial" w:hAnsi="Arial" w:cs="Arial"/>
          <w:sz w:val="24"/>
          <w:szCs w:val="24"/>
        </w:rPr>
        <w:t xml:space="preserve"> can also be applied to </w:t>
      </w:r>
      <w:r>
        <w:rPr>
          <w:rFonts w:ascii="Arial" w:hAnsi="Arial" w:cs="Arial"/>
          <w:sz w:val="24"/>
          <w:szCs w:val="24"/>
        </w:rPr>
        <w:t>access to play.</w:t>
      </w:r>
      <w:r w:rsidRPr="006A6AA1">
        <w:rPr>
          <w:rFonts w:ascii="Arial" w:hAnsi="Arial" w:cs="Arial"/>
          <w:sz w:val="24"/>
          <w:szCs w:val="24"/>
        </w:rPr>
        <w:t xml:space="preserve"> Atherton and Webb (2024) agree and state that people from deprived areas can often experience difficulty accessing </w:t>
      </w:r>
      <w:r>
        <w:rPr>
          <w:rFonts w:ascii="Arial" w:hAnsi="Arial" w:cs="Arial"/>
          <w:sz w:val="24"/>
          <w:szCs w:val="24"/>
        </w:rPr>
        <w:t xml:space="preserve">essential </w:t>
      </w:r>
      <w:r w:rsidRPr="006A6AA1">
        <w:rPr>
          <w:rFonts w:ascii="Arial" w:hAnsi="Arial" w:cs="Arial"/>
          <w:sz w:val="24"/>
          <w:szCs w:val="24"/>
        </w:rPr>
        <w:t>resources and facilities</w:t>
      </w:r>
      <w:r>
        <w:rPr>
          <w:rFonts w:ascii="Arial" w:hAnsi="Arial" w:cs="Arial"/>
          <w:sz w:val="24"/>
          <w:szCs w:val="24"/>
        </w:rPr>
        <w:t xml:space="preserve"> needed for safe and beneficial play.</w:t>
      </w:r>
      <w:r w:rsidRPr="006A6AA1">
        <w:rPr>
          <w:rFonts w:ascii="Arial" w:hAnsi="Arial" w:cs="Arial"/>
          <w:sz w:val="24"/>
          <w:szCs w:val="24"/>
        </w:rPr>
        <w:t xml:space="preserve"> </w:t>
      </w:r>
      <w:r w:rsidRPr="007A6115">
        <w:rPr>
          <w:rFonts w:ascii="Arial" w:hAnsi="Arial" w:cs="Arial"/>
          <w:sz w:val="24"/>
          <w:szCs w:val="24"/>
        </w:rPr>
        <w:t>Milteer</w:t>
      </w:r>
      <w:r w:rsidRPr="006A6AA1">
        <w:rPr>
          <w:rFonts w:ascii="Arial" w:hAnsi="Arial" w:cs="Arial"/>
          <w:sz w:val="24"/>
          <w:szCs w:val="24"/>
        </w:rPr>
        <w:t xml:space="preserve">, </w:t>
      </w:r>
      <w:r w:rsidRPr="006A6AA1">
        <w:rPr>
          <w:rFonts w:ascii="Arial" w:hAnsi="Arial" w:cs="Arial"/>
          <w:i/>
          <w:iCs/>
          <w:sz w:val="24"/>
          <w:szCs w:val="24"/>
        </w:rPr>
        <w:t>et al.</w:t>
      </w:r>
      <w:r w:rsidRPr="006A6AA1">
        <w:rPr>
          <w:rFonts w:ascii="Arial" w:hAnsi="Arial" w:cs="Arial"/>
          <w:sz w:val="24"/>
          <w:szCs w:val="24"/>
        </w:rPr>
        <w:t xml:space="preserve"> (2012) emphasises the importance of play and the</w:t>
      </w:r>
      <w:r>
        <w:rPr>
          <w:rFonts w:ascii="Arial" w:hAnsi="Arial" w:cs="Arial"/>
          <w:sz w:val="24"/>
          <w:szCs w:val="24"/>
        </w:rPr>
        <w:t xml:space="preserve"> substantial</w:t>
      </w:r>
      <w:r w:rsidRPr="006A6AA1">
        <w:rPr>
          <w:rFonts w:ascii="Arial" w:hAnsi="Arial" w:cs="Arial"/>
          <w:sz w:val="24"/>
          <w:szCs w:val="24"/>
        </w:rPr>
        <w:t xml:space="preserve"> impact it has on a child’s development but does go on to say that children from less privileged backgrounds can often face more barriers which could lead to a lack of </w:t>
      </w:r>
      <w:r>
        <w:rPr>
          <w:rFonts w:ascii="Arial" w:hAnsi="Arial" w:cs="Arial"/>
          <w:sz w:val="24"/>
          <w:szCs w:val="24"/>
        </w:rPr>
        <w:t xml:space="preserve">meaningful </w:t>
      </w:r>
      <w:r w:rsidRPr="006A6AA1">
        <w:rPr>
          <w:rFonts w:ascii="Arial" w:hAnsi="Arial" w:cs="Arial"/>
          <w:sz w:val="24"/>
          <w:szCs w:val="24"/>
        </w:rPr>
        <w:t xml:space="preserve">play opportunities. This literature review will explore all of this in more detail and discuss the lack of space, resources and facilities provided for </w:t>
      </w:r>
      <w:r w:rsidRPr="00BD55A5">
        <w:rPr>
          <w:rFonts w:ascii="Arial" w:hAnsi="Arial" w:cs="Arial"/>
          <w:sz w:val="24"/>
          <w:szCs w:val="24"/>
        </w:rPr>
        <w:t>the</w:t>
      </w:r>
      <w:r>
        <w:rPr>
          <w:rFonts w:ascii="Arial" w:hAnsi="Arial" w:cs="Arial"/>
          <w:sz w:val="24"/>
          <w:szCs w:val="24"/>
        </w:rPr>
        <w:t>se children, as well as the wider consequences for their development and wellbeing.</w:t>
      </w:r>
    </w:p>
    <w:p w14:paraId="6ADBF54A" w14:textId="77777777" w:rsidR="00403543" w:rsidRPr="006A6AA1" w:rsidRDefault="00403543" w:rsidP="00403543">
      <w:pPr>
        <w:rPr>
          <w:rFonts w:ascii="Arial" w:hAnsi="Arial" w:cs="Arial"/>
          <w:sz w:val="24"/>
          <w:szCs w:val="24"/>
        </w:rPr>
      </w:pPr>
      <w:r w:rsidRPr="006A6AA1">
        <w:rPr>
          <w:rFonts w:ascii="Arial" w:hAnsi="Arial" w:cs="Arial"/>
          <w:sz w:val="24"/>
          <w:szCs w:val="24"/>
        </w:rPr>
        <w:t xml:space="preserve">Shoari, </w:t>
      </w:r>
      <w:r w:rsidRPr="006A6AA1">
        <w:rPr>
          <w:rFonts w:ascii="Arial" w:hAnsi="Arial" w:cs="Arial"/>
          <w:i/>
          <w:iCs/>
          <w:sz w:val="24"/>
          <w:szCs w:val="24"/>
        </w:rPr>
        <w:t>et al.</w:t>
      </w:r>
      <w:r w:rsidRPr="006A6AA1">
        <w:rPr>
          <w:rFonts w:ascii="Arial" w:hAnsi="Arial" w:cs="Arial"/>
          <w:sz w:val="24"/>
          <w:szCs w:val="24"/>
        </w:rPr>
        <w:t xml:space="preserve"> (2021) study indicates that there is a lack of outdoor areas for children to play in amongst urban areas</w:t>
      </w:r>
      <w:r>
        <w:rPr>
          <w:rFonts w:ascii="Arial" w:hAnsi="Arial" w:cs="Arial"/>
          <w:sz w:val="24"/>
          <w:szCs w:val="24"/>
        </w:rPr>
        <w:t>, especially where deprivation is high</w:t>
      </w:r>
      <w:r w:rsidRPr="00BD55A5">
        <w:rPr>
          <w:rFonts w:ascii="Arial" w:hAnsi="Arial" w:cs="Arial"/>
          <w:sz w:val="24"/>
          <w:szCs w:val="24"/>
        </w:rPr>
        <w:t>.</w:t>
      </w:r>
      <w:r w:rsidRPr="006A6AA1">
        <w:rPr>
          <w:rFonts w:ascii="Arial" w:hAnsi="Arial" w:cs="Arial"/>
          <w:sz w:val="24"/>
          <w:szCs w:val="24"/>
        </w:rPr>
        <w:t xml:space="preserve"> Ellaway, </w:t>
      </w:r>
      <w:r w:rsidRPr="006A6AA1">
        <w:rPr>
          <w:rFonts w:ascii="Arial" w:hAnsi="Arial" w:cs="Arial"/>
          <w:i/>
          <w:iCs/>
          <w:sz w:val="24"/>
          <w:szCs w:val="24"/>
        </w:rPr>
        <w:t>et al.</w:t>
      </w:r>
      <w:r w:rsidRPr="006A6AA1">
        <w:rPr>
          <w:rFonts w:ascii="Arial" w:hAnsi="Arial" w:cs="Arial"/>
          <w:sz w:val="24"/>
          <w:szCs w:val="24"/>
        </w:rPr>
        <w:t xml:space="preserve"> (2007) argues that</w:t>
      </w:r>
      <w:r>
        <w:rPr>
          <w:rFonts w:ascii="Arial" w:hAnsi="Arial" w:cs="Arial"/>
          <w:sz w:val="24"/>
          <w:szCs w:val="24"/>
        </w:rPr>
        <w:t xml:space="preserve"> although</w:t>
      </w:r>
      <w:r w:rsidRPr="006A6AA1">
        <w:rPr>
          <w:rFonts w:ascii="Arial" w:hAnsi="Arial" w:cs="Arial"/>
          <w:sz w:val="24"/>
          <w:szCs w:val="24"/>
        </w:rPr>
        <w:t xml:space="preserve"> deprived areas may have </w:t>
      </w:r>
      <w:r w:rsidRPr="00BD55A5">
        <w:rPr>
          <w:rFonts w:ascii="Arial" w:hAnsi="Arial" w:cs="Arial"/>
          <w:sz w:val="24"/>
          <w:szCs w:val="24"/>
        </w:rPr>
        <w:t>a</w:t>
      </w:r>
      <w:r>
        <w:rPr>
          <w:rFonts w:ascii="Arial" w:hAnsi="Arial" w:cs="Arial"/>
          <w:sz w:val="24"/>
          <w:szCs w:val="24"/>
        </w:rPr>
        <w:t xml:space="preserve"> relatively </w:t>
      </w:r>
      <w:r w:rsidRPr="00BD55A5">
        <w:rPr>
          <w:rFonts w:ascii="Arial" w:hAnsi="Arial" w:cs="Arial"/>
          <w:sz w:val="24"/>
          <w:szCs w:val="24"/>
        </w:rPr>
        <w:t>high</w:t>
      </w:r>
      <w:r w:rsidRPr="006A6AA1">
        <w:rPr>
          <w:rFonts w:ascii="Arial" w:hAnsi="Arial" w:cs="Arial"/>
          <w:sz w:val="24"/>
          <w:szCs w:val="24"/>
        </w:rPr>
        <w:t xml:space="preserve"> amount of outdoor play areas</w:t>
      </w:r>
      <w:r>
        <w:rPr>
          <w:rFonts w:ascii="Arial" w:hAnsi="Arial" w:cs="Arial"/>
          <w:sz w:val="24"/>
          <w:szCs w:val="24"/>
        </w:rPr>
        <w:t>,</w:t>
      </w:r>
      <w:r w:rsidRPr="00BD55A5">
        <w:rPr>
          <w:rFonts w:ascii="Arial" w:hAnsi="Arial" w:cs="Arial"/>
          <w:sz w:val="24"/>
          <w:szCs w:val="24"/>
        </w:rPr>
        <w:t xml:space="preserve"> </w:t>
      </w:r>
      <w:r w:rsidRPr="006A6AA1">
        <w:rPr>
          <w:rFonts w:ascii="Arial" w:hAnsi="Arial" w:cs="Arial"/>
          <w:sz w:val="24"/>
          <w:szCs w:val="24"/>
        </w:rPr>
        <w:t xml:space="preserve">it is the quality of </w:t>
      </w:r>
      <w:r>
        <w:rPr>
          <w:rFonts w:ascii="Arial" w:hAnsi="Arial" w:cs="Arial"/>
          <w:sz w:val="24"/>
          <w:szCs w:val="24"/>
        </w:rPr>
        <w:t xml:space="preserve">these spaces that is often poor and </w:t>
      </w:r>
      <w:r w:rsidRPr="00BD55A5">
        <w:rPr>
          <w:rFonts w:ascii="Arial" w:hAnsi="Arial" w:cs="Arial"/>
          <w:sz w:val="24"/>
          <w:szCs w:val="24"/>
        </w:rPr>
        <w:t>lacking.</w:t>
      </w:r>
      <w:r w:rsidRPr="006A6AA1">
        <w:rPr>
          <w:rFonts w:ascii="Arial" w:hAnsi="Arial" w:cs="Arial"/>
          <w:sz w:val="24"/>
          <w:szCs w:val="24"/>
        </w:rPr>
        <w:t xml:space="preserve"> </w:t>
      </w:r>
      <w:r>
        <w:rPr>
          <w:rFonts w:ascii="Arial" w:hAnsi="Arial" w:cs="Arial"/>
          <w:sz w:val="24"/>
          <w:szCs w:val="24"/>
        </w:rPr>
        <w:t xml:space="preserve">Similarly, </w:t>
      </w:r>
      <w:r w:rsidRPr="006A6AA1">
        <w:rPr>
          <w:rFonts w:ascii="Arial" w:hAnsi="Arial" w:cs="Arial"/>
          <w:sz w:val="24"/>
          <w:szCs w:val="24"/>
        </w:rPr>
        <w:t>Moran</w:t>
      </w:r>
      <w:r w:rsidRPr="00BE1B21">
        <w:rPr>
          <w:rFonts w:ascii="Arial" w:hAnsi="Arial" w:cs="Arial"/>
          <w:sz w:val="24"/>
          <w:szCs w:val="24"/>
        </w:rPr>
        <w:t>, Plaut,</w:t>
      </w:r>
      <w:r w:rsidRPr="006A6AA1">
        <w:rPr>
          <w:rFonts w:ascii="Arial" w:hAnsi="Arial" w:cs="Arial"/>
          <w:sz w:val="24"/>
          <w:szCs w:val="24"/>
        </w:rPr>
        <w:t xml:space="preserve"> </w:t>
      </w:r>
      <w:r w:rsidRPr="00BE1B21">
        <w:rPr>
          <w:rFonts w:ascii="Arial" w:hAnsi="Arial" w:cs="Arial"/>
          <w:sz w:val="24"/>
          <w:szCs w:val="24"/>
        </w:rPr>
        <w:t>and Merom, (2017)</w:t>
      </w:r>
      <w:r w:rsidRPr="006A6AA1">
        <w:rPr>
          <w:rFonts w:ascii="Arial" w:hAnsi="Arial" w:cs="Arial"/>
          <w:sz w:val="24"/>
          <w:szCs w:val="24"/>
        </w:rPr>
        <w:t xml:space="preserve"> agrees that lack of </w:t>
      </w:r>
      <w:r>
        <w:rPr>
          <w:rFonts w:ascii="Arial" w:hAnsi="Arial" w:cs="Arial"/>
          <w:sz w:val="24"/>
          <w:szCs w:val="24"/>
        </w:rPr>
        <w:t xml:space="preserve">high </w:t>
      </w:r>
      <w:r w:rsidRPr="006A6AA1">
        <w:rPr>
          <w:rFonts w:ascii="Arial" w:hAnsi="Arial" w:cs="Arial"/>
          <w:sz w:val="24"/>
          <w:szCs w:val="24"/>
        </w:rPr>
        <w:t xml:space="preserve">quality space for play could restrict </w:t>
      </w:r>
      <w:r>
        <w:rPr>
          <w:rFonts w:ascii="Arial" w:hAnsi="Arial" w:cs="Arial"/>
          <w:sz w:val="24"/>
          <w:szCs w:val="24"/>
        </w:rPr>
        <w:t>opportunities</w:t>
      </w:r>
      <w:r w:rsidRPr="006A6AA1">
        <w:rPr>
          <w:rFonts w:ascii="Arial" w:hAnsi="Arial" w:cs="Arial"/>
          <w:sz w:val="24"/>
          <w:szCs w:val="24"/>
        </w:rPr>
        <w:t xml:space="preserve"> for </w:t>
      </w:r>
      <w:r>
        <w:rPr>
          <w:rFonts w:ascii="Arial" w:hAnsi="Arial" w:cs="Arial"/>
          <w:sz w:val="24"/>
          <w:szCs w:val="24"/>
        </w:rPr>
        <w:t>children to play freely and safely.</w:t>
      </w:r>
      <w:r w:rsidRPr="006A6AA1">
        <w:rPr>
          <w:rFonts w:ascii="Arial" w:hAnsi="Arial" w:cs="Arial"/>
          <w:sz w:val="24"/>
          <w:szCs w:val="24"/>
        </w:rPr>
        <w:t xml:space="preserve"> Sutton, (2008) also states that children from disadvantaged backgrounds lack space for play and tend to stay on the streets, however, does say that they are limited because of certain rules</w:t>
      </w:r>
      <w:r>
        <w:rPr>
          <w:rFonts w:ascii="Arial" w:hAnsi="Arial" w:cs="Arial"/>
          <w:sz w:val="24"/>
          <w:szCs w:val="24"/>
        </w:rPr>
        <w:t xml:space="preserve"> and social constraints.</w:t>
      </w:r>
      <w:r w:rsidRPr="006A6AA1">
        <w:rPr>
          <w:rFonts w:ascii="Arial" w:hAnsi="Arial" w:cs="Arial"/>
          <w:sz w:val="24"/>
          <w:szCs w:val="24"/>
        </w:rPr>
        <w:t xml:space="preserve"> Kimbro</w:t>
      </w:r>
      <w:r w:rsidRPr="00BB76DC">
        <w:rPr>
          <w:rFonts w:ascii="Arial" w:hAnsi="Arial" w:cs="Arial"/>
          <w:sz w:val="24"/>
          <w:szCs w:val="24"/>
        </w:rPr>
        <w:t>, Brooks-Gunn</w:t>
      </w:r>
      <w:r w:rsidRPr="006A6AA1">
        <w:rPr>
          <w:rFonts w:ascii="Arial" w:hAnsi="Arial" w:cs="Arial"/>
          <w:sz w:val="24"/>
          <w:szCs w:val="24"/>
        </w:rPr>
        <w:t xml:space="preserve"> </w:t>
      </w:r>
      <w:r w:rsidRPr="00BB76DC">
        <w:rPr>
          <w:rFonts w:ascii="Arial" w:hAnsi="Arial" w:cs="Arial"/>
          <w:sz w:val="24"/>
          <w:szCs w:val="24"/>
        </w:rPr>
        <w:t xml:space="preserve">and McLanahan (2011) </w:t>
      </w:r>
      <w:r w:rsidRPr="006A6AA1">
        <w:rPr>
          <w:rFonts w:ascii="Arial" w:hAnsi="Arial" w:cs="Arial"/>
          <w:sz w:val="24"/>
          <w:szCs w:val="24"/>
        </w:rPr>
        <w:t>study indicates that parents may have safety concerns which could contribute to how much time they spend outdoors.</w:t>
      </w:r>
      <w:r>
        <w:rPr>
          <w:rFonts w:ascii="Arial" w:hAnsi="Arial" w:cs="Arial"/>
          <w:sz w:val="24"/>
          <w:szCs w:val="24"/>
        </w:rPr>
        <w:t xml:space="preserve"> Hence a major factor in limiting children’s outdoor playtime highlighting how perceptions of danger in local environments impact on children’s access to play. </w:t>
      </w:r>
    </w:p>
    <w:p w14:paraId="135E13AB" w14:textId="77777777" w:rsidR="00403543" w:rsidRPr="006A6AA1" w:rsidRDefault="00403543" w:rsidP="00403543">
      <w:pPr>
        <w:rPr>
          <w:rFonts w:ascii="Arial" w:hAnsi="Arial" w:cs="Arial"/>
          <w:sz w:val="24"/>
          <w:szCs w:val="24"/>
        </w:rPr>
      </w:pPr>
      <w:r w:rsidRPr="006A6AA1">
        <w:rPr>
          <w:rFonts w:ascii="Arial" w:hAnsi="Arial" w:cs="Arial"/>
          <w:sz w:val="24"/>
          <w:szCs w:val="24"/>
        </w:rPr>
        <w:t xml:space="preserve">Eyre, (2022) also highlights that children from disadvantaged backgrounds may face </w:t>
      </w:r>
      <w:r>
        <w:rPr>
          <w:rFonts w:ascii="Arial" w:hAnsi="Arial" w:cs="Arial"/>
          <w:sz w:val="24"/>
          <w:szCs w:val="24"/>
        </w:rPr>
        <w:t xml:space="preserve">further </w:t>
      </w:r>
      <w:r w:rsidRPr="006A6AA1">
        <w:rPr>
          <w:rFonts w:ascii="Arial" w:hAnsi="Arial" w:cs="Arial"/>
          <w:sz w:val="24"/>
          <w:szCs w:val="24"/>
        </w:rPr>
        <w:t xml:space="preserve">barriers particularly when it comes to </w:t>
      </w:r>
      <w:r>
        <w:rPr>
          <w:rFonts w:ascii="Arial" w:hAnsi="Arial" w:cs="Arial"/>
          <w:sz w:val="24"/>
          <w:szCs w:val="24"/>
        </w:rPr>
        <w:t xml:space="preserve">engaging in </w:t>
      </w:r>
      <w:r w:rsidRPr="00BD55A5">
        <w:rPr>
          <w:rFonts w:ascii="Arial" w:hAnsi="Arial" w:cs="Arial"/>
          <w:sz w:val="24"/>
          <w:szCs w:val="24"/>
        </w:rPr>
        <w:t>physical</w:t>
      </w:r>
      <w:r w:rsidRPr="006A6AA1">
        <w:rPr>
          <w:rFonts w:ascii="Arial" w:hAnsi="Arial" w:cs="Arial"/>
          <w:sz w:val="24"/>
          <w:szCs w:val="24"/>
        </w:rPr>
        <w:t xml:space="preserve"> activity. This could be down to a lack of</w:t>
      </w:r>
      <w:r>
        <w:rPr>
          <w:rFonts w:ascii="Arial" w:hAnsi="Arial" w:cs="Arial"/>
          <w:sz w:val="24"/>
          <w:szCs w:val="24"/>
        </w:rPr>
        <w:t xml:space="preserve"> affordable</w:t>
      </w:r>
      <w:r w:rsidRPr="006A6AA1">
        <w:rPr>
          <w:rFonts w:ascii="Arial" w:hAnsi="Arial" w:cs="Arial"/>
          <w:sz w:val="24"/>
          <w:szCs w:val="24"/>
        </w:rPr>
        <w:t xml:space="preserve"> </w:t>
      </w:r>
      <w:r>
        <w:rPr>
          <w:rFonts w:ascii="Arial" w:hAnsi="Arial" w:cs="Arial"/>
          <w:sz w:val="24"/>
          <w:szCs w:val="24"/>
        </w:rPr>
        <w:t>and accessible resources</w:t>
      </w:r>
      <w:r w:rsidRPr="006A6AA1">
        <w:rPr>
          <w:rFonts w:ascii="Arial" w:hAnsi="Arial" w:cs="Arial"/>
          <w:sz w:val="24"/>
          <w:szCs w:val="24"/>
        </w:rPr>
        <w:t xml:space="preserve"> and facilities </w:t>
      </w:r>
      <w:r>
        <w:rPr>
          <w:rFonts w:ascii="Arial" w:hAnsi="Arial" w:cs="Arial"/>
          <w:sz w:val="24"/>
          <w:szCs w:val="24"/>
        </w:rPr>
        <w:t xml:space="preserve">as supported by </w:t>
      </w:r>
      <w:r w:rsidRPr="006A6AA1">
        <w:rPr>
          <w:rFonts w:ascii="Arial" w:hAnsi="Arial" w:cs="Arial"/>
          <w:sz w:val="24"/>
          <w:szCs w:val="24"/>
        </w:rPr>
        <w:t xml:space="preserve">Macintyre, Macdonald and Ellaway, </w:t>
      </w:r>
      <w:r>
        <w:rPr>
          <w:rFonts w:ascii="Arial" w:hAnsi="Arial" w:cs="Arial"/>
          <w:sz w:val="24"/>
          <w:szCs w:val="24"/>
        </w:rPr>
        <w:t>(</w:t>
      </w:r>
      <w:r w:rsidRPr="006A6AA1">
        <w:rPr>
          <w:rFonts w:ascii="Arial" w:hAnsi="Arial" w:cs="Arial"/>
          <w:sz w:val="24"/>
          <w:szCs w:val="24"/>
        </w:rPr>
        <w:t xml:space="preserve">2008). </w:t>
      </w:r>
      <w:r w:rsidRPr="009B4424">
        <w:rPr>
          <w:rFonts w:ascii="Arial" w:hAnsi="Arial" w:cs="Arial"/>
          <w:sz w:val="24"/>
          <w:szCs w:val="24"/>
        </w:rPr>
        <w:t xml:space="preserve">Gidlow and Ellis (2011) </w:t>
      </w:r>
      <w:r w:rsidRPr="006A6AA1">
        <w:rPr>
          <w:rFonts w:ascii="Arial" w:hAnsi="Arial" w:cs="Arial"/>
          <w:sz w:val="24"/>
          <w:szCs w:val="24"/>
        </w:rPr>
        <w:t xml:space="preserve">found that there were barriers to using green spaces such as antisocial behaviour and a lack of facilities and resources. </w:t>
      </w:r>
      <w:r w:rsidRPr="00104E89">
        <w:rPr>
          <w:rFonts w:ascii="Arial" w:hAnsi="Arial" w:cs="Arial"/>
          <w:sz w:val="24"/>
          <w:szCs w:val="24"/>
        </w:rPr>
        <w:t>Abbasi, Alalouch and Bramley</w:t>
      </w:r>
      <w:r w:rsidRPr="006A6AA1">
        <w:rPr>
          <w:rFonts w:ascii="Arial" w:hAnsi="Arial" w:cs="Arial"/>
          <w:sz w:val="24"/>
          <w:szCs w:val="24"/>
        </w:rPr>
        <w:t xml:space="preserve"> </w:t>
      </w:r>
      <w:r w:rsidRPr="00104E89">
        <w:rPr>
          <w:rFonts w:ascii="Arial" w:hAnsi="Arial" w:cs="Arial"/>
          <w:sz w:val="24"/>
          <w:szCs w:val="24"/>
        </w:rPr>
        <w:t>(2016)</w:t>
      </w:r>
      <w:r>
        <w:rPr>
          <w:rFonts w:ascii="Arial" w:hAnsi="Arial" w:cs="Arial"/>
          <w:sz w:val="24"/>
          <w:szCs w:val="24"/>
        </w:rPr>
        <w:t xml:space="preserve"> similarly</w:t>
      </w:r>
      <w:r w:rsidRPr="006A6AA1">
        <w:rPr>
          <w:rFonts w:ascii="Arial" w:hAnsi="Arial" w:cs="Arial"/>
          <w:sz w:val="24"/>
          <w:szCs w:val="24"/>
        </w:rPr>
        <w:t xml:space="preserve"> found that whilst there was lots of open space in deprived areas, they were </w:t>
      </w:r>
      <w:r>
        <w:rPr>
          <w:rFonts w:ascii="Arial" w:hAnsi="Arial" w:cs="Arial"/>
          <w:sz w:val="24"/>
          <w:szCs w:val="24"/>
        </w:rPr>
        <w:t xml:space="preserve">often </w:t>
      </w:r>
      <w:r w:rsidRPr="006A6AA1">
        <w:rPr>
          <w:rFonts w:ascii="Arial" w:hAnsi="Arial" w:cs="Arial"/>
          <w:sz w:val="24"/>
          <w:szCs w:val="24"/>
        </w:rPr>
        <w:t>under used due to the area being in a poor condition and not being well kept. Mölenberg.</w:t>
      </w:r>
      <w:r w:rsidRPr="00F3200E">
        <w:rPr>
          <w:rFonts w:ascii="Arial" w:hAnsi="Arial" w:cs="Arial"/>
          <w:sz w:val="24"/>
          <w:szCs w:val="24"/>
        </w:rPr>
        <w:t xml:space="preserve"> </w:t>
      </w:r>
      <w:r w:rsidRPr="00F3200E">
        <w:rPr>
          <w:rFonts w:ascii="Arial" w:hAnsi="Arial" w:cs="Arial"/>
          <w:i/>
          <w:iCs/>
          <w:sz w:val="24"/>
          <w:szCs w:val="24"/>
        </w:rPr>
        <w:t>et al.</w:t>
      </w:r>
      <w:r w:rsidRPr="00F3200E">
        <w:rPr>
          <w:rFonts w:ascii="Arial" w:hAnsi="Arial" w:cs="Arial"/>
          <w:sz w:val="24"/>
          <w:szCs w:val="24"/>
        </w:rPr>
        <w:t xml:space="preserve"> (2019) </w:t>
      </w:r>
      <w:r w:rsidRPr="006A6AA1">
        <w:rPr>
          <w:rFonts w:ascii="Arial" w:hAnsi="Arial" w:cs="Arial"/>
          <w:sz w:val="24"/>
          <w:szCs w:val="24"/>
        </w:rPr>
        <w:t xml:space="preserve">acknowledges that more physical activity spaces may increase play opportunities but believes further research is needed </w:t>
      </w:r>
      <w:r>
        <w:rPr>
          <w:rFonts w:ascii="Arial" w:hAnsi="Arial" w:cs="Arial"/>
          <w:sz w:val="24"/>
          <w:szCs w:val="24"/>
        </w:rPr>
        <w:t>to understand how to implement this effectively.</w:t>
      </w:r>
      <w:r w:rsidRPr="006A6AA1">
        <w:rPr>
          <w:rFonts w:ascii="Arial" w:hAnsi="Arial" w:cs="Arial"/>
          <w:sz w:val="24"/>
          <w:szCs w:val="24"/>
        </w:rPr>
        <w:t xml:space="preserve"> Pawlowski</w:t>
      </w:r>
      <w:r w:rsidRPr="007E4664">
        <w:rPr>
          <w:rFonts w:ascii="Arial" w:hAnsi="Arial" w:cs="Arial"/>
          <w:sz w:val="24"/>
          <w:szCs w:val="24"/>
        </w:rPr>
        <w:t xml:space="preserve">, </w:t>
      </w:r>
      <w:r w:rsidRPr="007E4664">
        <w:rPr>
          <w:rFonts w:ascii="Arial" w:hAnsi="Arial" w:cs="Arial"/>
          <w:i/>
          <w:iCs/>
          <w:sz w:val="24"/>
          <w:szCs w:val="24"/>
        </w:rPr>
        <w:t>et al.</w:t>
      </w:r>
      <w:r w:rsidRPr="007E4664">
        <w:rPr>
          <w:rFonts w:ascii="Arial" w:hAnsi="Arial" w:cs="Arial"/>
          <w:sz w:val="24"/>
          <w:szCs w:val="24"/>
        </w:rPr>
        <w:t xml:space="preserve"> (2019) </w:t>
      </w:r>
      <w:r w:rsidRPr="006A6AA1">
        <w:rPr>
          <w:rFonts w:ascii="Arial" w:hAnsi="Arial" w:cs="Arial"/>
          <w:sz w:val="24"/>
          <w:szCs w:val="24"/>
        </w:rPr>
        <w:t>found that involving the children in the process of</w:t>
      </w:r>
      <w:r>
        <w:rPr>
          <w:rFonts w:ascii="Arial" w:hAnsi="Arial" w:cs="Arial"/>
          <w:sz w:val="24"/>
          <w:szCs w:val="24"/>
        </w:rPr>
        <w:t xml:space="preserve"> designing and</w:t>
      </w:r>
      <w:r w:rsidRPr="006A6AA1">
        <w:rPr>
          <w:rFonts w:ascii="Arial" w:hAnsi="Arial" w:cs="Arial"/>
          <w:sz w:val="24"/>
          <w:szCs w:val="24"/>
        </w:rPr>
        <w:t xml:space="preserve"> creating places where they can play encourages them to keep using those places.</w:t>
      </w:r>
    </w:p>
    <w:p w14:paraId="1B253D4C" w14:textId="77777777" w:rsidR="00403543" w:rsidRPr="006A6AA1" w:rsidRDefault="00403543" w:rsidP="00403543">
      <w:pPr>
        <w:rPr>
          <w:rFonts w:ascii="Arial" w:hAnsi="Arial" w:cs="Arial"/>
          <w:sz w:val="24"/>
          <w:szCs w:val="24"/>
        </w:rPr>
      </w:pPr>
      <w:r w:rsidRPr="006A6AA1">
        <w:rPr>
          <w:rFonts w:ascii="Arial" w:hAnsi="Arial" w:cs="Arial"/>
          <w:sz w:val="24"/>
          <w:szCs w:val="24"/>
        </w:rPr>
        <w:lastRenderedPageBreak/>
        <w:t>Gleave and Cole-Hamilton, (2012) highlight the</w:t>
      </w:r>
      <w:r>
        <w:rPr>
          <w:rFonts w:ascii="Arial" w:hAnsi="Arial" w:cs="Arial"/>
          <w:sz w:val="24"/>
          <w:szCs w:val="24"/>
        </w:rPr>
        <w:t xml:space="preserve"> many developmental </w:t>
      </w:r>
      <w:r w:rsidRPr="006A6AA1">
        <w:rPr>
          <w:rFonts w:ascii="Arial" w:hAnsi="Arial" w:cs="Arial"/>
          <w:sz w:val="24"/>
          <w:szCs w:val="24"/>
        </w:rPr>
        <w:t xml:space="preserve">benefits of quality play experiences and </w:t>
      </w:r>
      <w:r>
        <w:rPr>
          <w:rFonts w:ascii="Arial" w:hAnsi="Arial" w:cs="Arial"/>
          <w:sz w:val="24"/>
          <w:szCs w:val="24"/>
        </w:rPr>
        <w:t>warning that</w:t>
      </w:r>
      <w:r w:rsidRPr="006A6AA1">
        <w:rPr>
          <w:rFonts w:ascii="Arial" w:hAnsi="Arial" w:cs="Arial"/>
          <w:sz w:val="24"/>
          <w:szCs w:val="24"/>
        </w:rPr>
        <w:t xml:space="preserve"> a lack of </w:t>
      </w:r>
      <w:r>
        <w:rPr>
          <w:rFonts w:ascii="Arial" w:hAnsi="Arial" w:cs="Arial"/>
          <w:sz w:val="24"/>
          <w:szCs w:val="24"/>
        </w:rPr>
        <w:t xml:space="preserve">such </w:t>
      </w:r>
      <w:r w:rsidRPr="006A6AA1">
        <w:rPr>
          <w:rFonts w:ascii="Arial" w:hAnsi="Arial" w:cs="Arial"/>
          <w:sz w:val="24"/>
          <w:szCs w:val="24"/>
        </w:rPr>
        <w:t xml:space="preserve">play opportunities can </w:t>
      </w:r>
      <w:r>
        <w:rPr>
          <w:rFonts w:ascii="Arial" w:hAnsi="Arial" w:cs="Arial"/>
          <w:sz w:val="24"/>
          <w:szCs w:val="24"/>
        </w:rPr>
        <w:t>have long term negative</w:t>
      </w:r>
      <w:r w:rsidRPr="006A6AA1">
        <w:rPr>
          <w:rFonts w:ascii="Arial" w:hAnsi="Arial" w:cs="Arial"/>
          <w:sz w:val="24"/>
          <w:szCs w:val="24"/>
        </w:rPr>
        <w:t xml:space="preserve"> impact </w:t>
      </w:r>
      <w:r>
        <w:rPr>
          <w:rFonts w:ascii="Arial" w:hAnsi="Arial" w:cs="Arial"/>
          <w:sz w:val="24"/>
          <w:szCs w:val="24"/>
        </w:rPr>
        <w:t xml:space="preserve">on </w:t>
      </w:r>
      <w:r w:rsidRPr="006A6AA1">
        <w:rPr>
          <w:rFonts w:ascii="Arial" w:hAnsi="Arial" w:cs="Arial"/>
          <w:sz w:val="24"/>
          <w:szCs w:val="24"/>
        </w:rPr>
        <w:t>their development. Hodson and Sander (2016) suggest that having opportunities to play outdoors and interact with nature may positively impact children’s learning, indicating that having these experiences is important. Beere and</w:t>
      </w:r>
      <w:r w:rsidRPr="006348CD">
        <w:rPr>
          <w:rFonts w:ascii="Arial" w:hAnsi="Arial" w:cs="Arial"/>
          <w:sz w:val="24"/>
          <w:szCs w:val="24"/>
        </w:rPr>
        <w:t xml:space="preserve"> Kingham</w:t>
      </w:r>
      <w:r w:rsidRPr="006A6AA1">
        <w:rPr>
          <w:rFonts w:ascii="Arial" w:hAnsi="Arial" w:cs="Arial"/>
          <w:sz w:val="24"/>
          <w:szCs w:val="24"/>
        </w:rPr>
        <w:t xml:space="preserve"> </w:t>
      </w:r>
      <w:r w:rsidRPr="006348CD">
        <w:rPr>
          <w:rFonts w:ascii="Arial" w:hAnsi="Arial" w:cs="Arial"/>
          <w:sz w:val="24"/>
          <w:szCs w:val="24"/>
        </w:rPr>
        <w:t>(2017)</w:t>
      </w:r>
      <w:r w:rsidRPr="006A6AA1">
        <w:rPr>
          <w:rFonts w:ascii="Arial" w:hAnsi="Arial" w:cs="Arial"/>
          <w:sz w:val="24"/>
          <w:szCs w:val="24"/>
        </w:rPr>
        <w:t xml:space="preserve"> agree and also found that children who engage in outdoor play, </w:t>
      </w:r>
      <w:r>
        <w:rPr>
          <w:rFonts w:ascii="Arial" w:hAnsi="Arial" w:cs="Arial"/>
          <w:sz w:val="24"/>
          <w:szCs w:val="24"/>
        </w:rPr>
        <w:t xml:space="preserve">tend to </w:t>
      </w:r>
      <w:r w:rsidRPr="006A6AA1">
        <w:rPr>
          <w:rFonts w:ascii="Arial" w:hAnsi="Arial" w:cs="Arial"/>
          <w:sz w:val="24"/>
          <w:szCs w:val="24"/>
        </w:rPr>
        <w:t xml:space="preserve">perform better academically. Suggesting that children from deprived areas that do not have as much access may perform lower academically. </w:t>
      </w:r>
      <w:r w:rsidRPr="00D71F00">
        <w:rPr>
          <w:rFonts w:ascii="Arial" w:hAnsi="Arial" w:cs="Arial"/>
          <w:sz w:val="24"/>
          <w:szCs w:val="24"/>
        </w:rPr>
        <w:t>Browning</w:t>
      </w:r>
      <w:r w:rsidRPr="006A6AA1">
        <w:rPr>
          <w:rFonts w:ascii="Arial" w:hAnsi="Arial" w:cs="Arial"/>
          <w:sz w:val="24"/>
          <w:szCs w:val="24"/>
        </w:rPr>
        <w:t xml:space="preserve"> </w:t>
      </w:r>
      <w:r w:rsidRPr="00D71F00">
        <w:rPr>
          <w:rFonts w:ascii="Arial" w:hAnsi="Arial" w:cs="Arial"/>
          <w:sz w:val="24"/>
          <w:szCs w:val="24"/>
        </w:rPr>
        <w:t>and Rigolon,</w:t>
      </w:r>
      <w:r w:rsidRPr="006A6AA1">
        <w:rPr>
          <w:rFonts w:ascii="Arial" w:hAnsi="Arial" w:cs="Arial"/>
          <w:sz w:val="24"/>
          <w:szCs w:val="24"/>
        </w:rPr>
        <w:t xml:space="preserve"> </w:t>
      </w:r>
      <w:r w:rsidRPr="00D71F00">
        <w:rPr>
          <w:rFonts w:ascii="Arial" w:hAnsi="Arial" w:cs="Arial"/>
          <w:sz w:val="24"/>
          <w:szCs w:val="24"/>
        </w:rPr>
        <w:t xml:space="preserve">(2019) </w:t>
      </w:r>
      <w:r w:rsidRPr="006A6AA1">
        <w:rPr>
          <w:rFonts w:ascii="Arial" w:hAnsi="Arial" w:cs="Arial"/>
          <w:sz w:val="24"/>
          <w:szCs w:val="24"/>
        </w:rPr>
        <w:t xml:space="preserve">also found a positive correlation between </w:t>
      </w:r>
      <w:r>
        <w:rPr>
          <w:rFonts w:ascii="Arial" w:hAnsi="Arial" w:cs="Arial"/>
          <w:sz w:val="24"/>
          <w:szCs w:val="24"/>
        </w:rPr>
        <w:t xml:space="preserve">access to </w:t>
      </w:r>
      <w:r w:rsidRPr="006A6AA1">
        <w:rPr>
          <w:rFonts w:ascii="Arial" w:hAnsi="Arial" w:cs="Arial"/>
          <w:sz w:val="24"/>
          <w:szCs w:val="24"/>
        </w:rPr>
        <w:t xml:space="preserve">green spaces and academic achievement. This could mean that children from more urban areas that have less opportunities and access to green areas could have a negative impact on their cognitive development. </w:t>
      </w:r>
      <w:r w:rsidRPr="005429D5">
        <w:rPr>
          <w:rFonts w:ascii="Arial" w:hAnsi="Arial" w:cs="Arial"/>
          <w:sz w:val="24"/>
          <w:szCs w:val="24"/>
        </w:rPr>
        <w:t>Browni</w:t>
      </w:r>
      <w:r w:rsidRPr="006A6AA1">
        <w:rPr>
          <w:rFonts w:ascii="Arial" w:hAnsi="Arial" w:cs="Arial"/>
          <w:sz w:val="24"/>
          <w:szCs w:val="24"/>
        </w:rPr>
        <w:t>ng</w:t>
      </w:r>
      <w:r w:rsidRPr="005429D5">
        <w:rPr>
          <w:rFonts w:ascii="Arial" w:hAnsi="Arial" w:cs="Arial"/>
          <w:sz w:val="24"/>
          <w:szCs w:val="24"/>
        </w:rPr>
        <w:t xml:space="preserve"> and Locke (2020)</w:t>
      </w:r>
      <w:r w:rsidRPr="006A6AA1">
        <w:rPr>
          <w:rFonts w:ascii="Arial" w:hAnsi="Arial" w:cs="Arial"/>
          <w:sz w:val="24"/>
          <w:szCs w:val="24"/>
        </w:rPr>
        <w:t xml:space="preserve"> findings also show a link between access to green spaces and academic performance, emphasising the need for children to be able to play in these areas. </w:t>
      </w:r>
      <w:r w:rsidRPr="00EF0936">
        <w:rPr>
          <w:rFonts w:ascii="Arial" w:hAnsi="Arial" w:cs="Arial"/>
          <w:sz w:val="24"/>
          <w:szCs w:val="24"/>
        </w:rPr>
        <w:t>Bento</w:t>
      </w:r>
      <w:r w:rsidRPr="006A6AA1">
        <w:rPr>
          <w:rFonts w:ascii="Arial" w:hAnsi="Arial" w:cs="Arial"/>
          <w:sz w:val="24"/>
          <w:szCs w:val="24"/>
        </w:rPr>
        <w:t xml:space="preserve"> </w:t>
      </w:r>
      <w:r w:rsidRPr="00EF0936">
        <w:rPr>
          <w:rFonts w:ascii="Arial" w:hAnsi="Arial" w:cs="Arial"/>
          <w:sz w:val="24"/>
          <w:szCs w:val="24"/>
        </w:rPr>
        <w:t>and Dias</w:t>
      </w:r>
      <w:r w:rsidRPr="006A6AA1">
        <w:rPr>
          <w:rFonts w:ascii="Arial" w:hAnsi="Arial" w:cs="Arial"/>
          <w:sz w:val="24"/>
          <w:szCs w:val="24"/>
        </w:rPr>
        <w:t xml:space="preserve"> </w:t>
      </w:r>
      <w:r w:rsidRPr="00EF0936">
        <w:rPr>
          <w:rFonts w:ascii="Arial" w:hAnsi="Arial" w:cs="Arial"/>
          <w:sz w:val="24"/>
          <w:szCs w:val="24"/>
        </w:rPr>
        <w:t>(2017)</w:t>
      </w:r>
      <w:r w:rsidRPr="006A6AA1">
        <w:rPr>
          <w:rFonts w:ascii="Arial" w:hAnsi="Arial" w:cs="Arial"/>
          <w:sz w:val="24"/>
          <w:szCs w:val="24"/>
        </w:rPr>
        <w:t xml:space="preserve"> agree and believe that outdoor play should be promoted as it often </w:t>
      </w:r>
      <w:r>
        <w:rPr>
          <w:rFonts w:ascii="Arial" w:hAnsi="Arial" w:cs="Arial"/>
          <w:sz w:val="24"/>
          <w:szCs w:val="24"/>
        </w:rPr>
        <w:t xml:space="preserve">significantly </w:t>
      </w:r>
      <w:r w:rsidRPr="006A6AA1">
        <w:rPr>
          <w:rFonts w:ascii="Arial" w:hAnsi="Arial" w:cs="Arial"/>
          <w:sz w:val="24"/>
          <w:szCs w:val="24"/>
        </w:rPr>
        <w:t xml:space="preserve">improves their health and wellbeing both physically and mentally. A lack of play opportunities throughout childhood could lead to further inequalities as they grow up and widen the gap between other individuals from more affluent areas. </w:t>
      </w:r>
    </w:p>
    <w:p w14:paraId="7EAD4C98" w14:textId="77777777" w:rsidR="00403543" w:rsidRPr="006A6AA1" w:rsidRDefault="00403543" w:rsidP="00403543">
      <w:pPr>
        <w:rPr>
          <w:rFonts w:ascii="Arial" w:hAnsi="Arial" w:cs="Arial"/>
          <w:sz w:val="24"/>
          <w:szCs w:val="24"/>
        </w:rPr>
      </w:pPr>
      <w:r w:rsidRPr="00F45442">
        <w:rPr>
          <w:rFonts w:ascii="Arial" w:hAnsi="Arial" w:cs="Arial"/>
          <w:sz w:val="24"/>
          <w:szCs w:val="24"/>
        </w:rPr>
        <w:t xml:space="preserve">Adjei-Boadi, </w:t>
      </w:r>
      <w:r w:rsidRPr="00F45442">
        <w:rPr>
          <w:rFonts w:ascii="Arial" w:hAnsi="Arial" w:cs="Arial"/>
          <w:i/>
          <w:iCs/>
          <w:sz w:val="24"/>
          <w:szCs w:val="24"/>
        </w:rPr>
        <w:t>et al.</w:t>
      </w:r>
      <w:r w:rsidRPr="00F45442">
        <w:rPr>
          <w:rFonts w:ascii="Arial" w:hAnsi="Arial" w:cs="Arial"/>
          <w:sz w:val="24"/>
          <w:szCs w:val="24"/>
        </w:rPr>
        <w:t xml:space="preserve"> (2022) </w:t>
      </w:r>
      <w:r w:rsidRPr="006A6AA1">
        <w:rPr>
          <w:rFonts w:ascii="Arial" w:hAnsi="Arial" w:cs="Arial"/>
          <w:sz w:val="24"/>
          <w:szCs w:val="24"/>
        </w:rPr>
        <w:t xml:space="preserve">believes that government policies can play a key role in providing rich play experiences for children from all backgrounds. </w:t>
      </w:r>
      <w:r w:rsidRPr="00093838">
        <w:rPr>
          <w:rFonts w:ascii="Arial" w:hAnsi="Arial" w:cs="Arial"/>
          <w:sz w:val="24"/>
          <w:szCs w:val="24"/>
        </w:rPr>
        <w:t>Balseviciene</w:t>
      </w:r>
      <w:r w:rsidRPr="006A6AA1">
        <w:rPr>
          <w:rFonts w:ascii="Arial" w:hAnsi="Arial" w:cs="Arial"/>
          <w:sz w:val="24"/>
          <w:szCs w:val="24"/>
        </w:rPr>
        <w:t>,</w:t>
      </w:r>
      <w:r w:rsidRPr="00093838">
        <w:rPr>
          <w:rFonts w:ascii="Arial" w:hAnsi="Arial" w:cs="Arial"/>
          <w:sz w:val="24"/>
          <w:szCs w:val="24"/>
        </w:rPr>
        <w:t xml:space="preserve"> </w:t>
      </w:r>
      <w:r w:rsidRPr="00093838">
        <w:rPr>
          <w:rFonts w:ascii="Arial" w:hAnsi="Arial" w:cs="Arial"/>
          <w:i/>
          <w:iCs/>
          <w:sz w:val="24"/>
          <w:szCs w:val="24"/>
        </w:rPr>
        <w:t>et al.</w:t>
      </w:r>
      <w:r w:rsidRPr="00093838">
        <w:rPr>
          <w:rFonts w:ascii="Arial" w:hAnsi="Arial" w:cs="Arial"/>
          <w:sz w:val="24"/>
          <w:szCs w:val="24"/>
        </w:rPr>
        <w:t xml:space="preserve"> (2014)</w:t>
      </w:r>
      <w:r w:rsidRPr="006A6AA1">
        <w:rPr>
          <w:rFonts w:ascii="Arial" w:hAnsi="Arial" w:cs="Arial"/>
          <w:sz w:val="24"/>
          <w:szCs w:val="24"/>
        </w:rPr>
        <w:t xml:space="preserve"> states that accessibility to green spaces can affect a child’s mental health and behaviour</w:t>
      </w:r>
      <w:r>
        <w:rPr>
          <w:rFonts w:ascii="Arial" w:hAnsi="Arial" w:cs="Arial"/>
          <w:sz w:val="24"/>
          <w:szCs w:val="24"/>
        </w:rPr>
        <w:t xml:space="preserve"> reinforcing the need for equitable provision.</w:t>
      </w:r>
      <w:r w:rsidRPr="006A6AA1">
        <w:rPr>
          <w:rFonts w:ascii="Arial" w:hAnsi="Arial" w:cs="Arial"/>
          <w:sz w:val="24"/>
          <w:szCs w:val="24"/>
        </w:rPr>
        <w:t xml:space="preserve"> Providing children with more green spaces to play in could have a positive impact on their overall well-being (</w:t>
      </w:r>
      <w:r w:rsidRPr="00172814">
        <w:rPr>
          <w:rFonts w:ascii="Arial" w:hAnsi="Arial" w:cs="Arial"/>
          <w:sz w:val="24"/>
          <w:szCs w:val="24"/>
        </w:rPr>
        <w:t xml:space="preserve">Aerts, </w:t>
      </w:r>
      <w:r w:rsidRPr="00172814">
        <w:rPr>
          <w:rFonts w:ascii="Arial" w:hAnsi="Arial" w:cs="Arial"/>
          <w:i/>
          <w:iCs/>
          <w:sz w:val="24"/>
          <w:szCs w:val="24"/>
        </w:rPr>
        <w:t>et al.</w:t>
      </w:r>
      <w:r w:rsidRPr="006A6AA1">
        <w:rPr>
          <w:rFonts w:ascii="Arial" w:hAnsi="Arial" w:cs="Arial"/>
          <w:sz w:val="24"/>
          <w:szCs w:val="24"/>
        </w:rPr>
        <w:t xml:space="preserve"> </w:t>
      </w:r>
      <w:r w:rsidRPr="00172814">
        <w:rPr>
          <w:rFonts w:ascii="Arial" w:hAnsi="Arial" w:cs="Arial"/>
          <w:sz w:val="24"/>
          <w:szCs w:val="24"/>
        </w:rPr>
        <w:t>2025)</w:t>
      </w:r>
      <w:r w:rsidRPr="006A6AA1">
        <w:rPr>
          <w:rFonts w:ascii="Arial" w:hAnsi="Arial" w:cs="Arial"/>
          <w:sz w:val="24"/>
          <w:szCs w:val="24"/>
        </w:rPr>
        <w:t xml:space="preserve">. </w:t>
      </w:r>
      <w:r w:rsidRPr="00770EF0">
        <w:rPr>
          <w:rFonts w:ascii="Arial" w:hAnsi="Arial" w:cs="Arial"/>
          <w:sz w:val="24"/>
          <w:szCs w:val="24"/>
        </w:rPr>
        <w:t xml:space="preserve">Almanza, </w:t>
      </w:r>
      <w:r w:rsidRPr="00770EF0">
        <w:rPr>
          <w:rFonts w:ascii="Arial" w:hAnsi="Arial" w:cs="Arial"/>
          <w:i/>
          <w:iCs/>
          <w:sz w:val="24"/>
          <w:szCs w:val="24"/>
        </w:rPr>
        <w:t>et al.</w:t>
      </w:r>
      <w:r w:rsidRPr="00770EF0">
        <w:rPr>
          <w:rFonts w:ascii="Arial" w:hAnsi="Arial" w:cs="Arial"/>
          <w:sz w:val="24"/>
          <w:szCs w:val="24"/>
        </w:rPr>
        <w:t xml:space="preserve"> (2012)</w:t>
      </w:r>
      <w:r w:rsidRPr="006A6AA1">
        <w:rPr>
          <w:rFonts w:ascii="Arial" w:hAnsi="Arial" w:cs="Arial"/>
          <w:sz w:val="24"/>
          <w:szCs w:val="24"/>
        </w:rPr>
        <w:t xml:space="preserve"> states that children who have less access to green spaces could mean that they do not participate in as much physical play, which could lead to a decline in their overall health</w:t>
      </w:r>
      <w:r>
        <w:rPr>
          <w:rFonts w:ascii="Arial" w:hAnsi="Arial" w:cs="Arial"/>
          <w:sz w:val="24"/>
          <w:szCs w:val="24"/>
        </w:rPr>
        <w:t xml:space="preserve"> in the long term.</w:t>
      </w:r>
      <w:r w:rsidRPr="006A6AA1">
        <w:rPr>
          <w:rFonts w:ascii="Arial" w:hAnsi="Arial" w:cs="Arial"/>
          <w:sz w:val="24"/>
          <w:szCs w:val="24"/>
        </w:rPr>
        <w:t xml:space="preserve"> </w:t>
      </w:r>
      <w:r w:rsidRPr="002D48AE">
        <w:rPr>
          <w:rFonts w:ascii="Arial" w:hAnsi="Arial" w:cs="Arial"/>
          <w:sz w:val="24"/>
          <w:szCs w:val="24"/>
        </w:rPr>
        <w:t>Bao, Bai</w:t>
      </w:r>
      <w:r w:rsidRPr="006A6AA1">
        <w:rPr>
          <w:rFonts w:ascii="Arial" w:hAnsi="Arial" w:cs="Arial"/>
          <w:sz w:val="24"/>
          <w:szCs w:val="24"/>
        </w:rPr>
        <w:t xml:space="preserve"> </w:t>
      </w:r>
      <w:r w:rsidRPr="002D48AE">
        <w:rPr>
          <w:rFonts w:ascii="Arial" w:hAnsi="Arial" w:cs="Arial"/>
          <w:sz w:val="24"/>
          <w:szCs w:val="24"/>
        </w:rPr>
        <w:t>and Geng, T (2023)</w:t>
      </w:r>
      <w:r>
        <w:rPr>
          <w:rFonts w:ascii="Arial" w:hAnsi="Arial" w:cs="Arial"/>
          <w:sz w:val="24"/>
          <w:szCs w:val="24"/>
        </w:rPr>
        <w:t xml:space="preserve"> further</w:t>
      </w:r>
      <w:r w:rsidRPr="006A6AA1">
        <w:rPr>
          <w:rFonts w:ascii="Arial" w:hAnsi="Arial" w:cs="Arial"/>
          <w:sz w:val="24"/>
          <w:szCs w:val="24"/>
        </w:rPr>
        <w:t xml:space="preserve"> highlight that there are inequalities to access of green spaces among disadvantaged groups and that government planning needs to be more inclusive. </w:t>
      </w:r>
      <w:r w:rsidRPr="009A5C80">
        <w:rPr>
          <w:rFonts w:ascii="Arial" w:hAnsi="Arial" w:cs="Arial"/>
          <w:sz w:val="24"/>
          <w:szCs w:val="24"/>
        </w:rPr>
        <w:t>Beckett</w:t>
      </w:r>
      <w:r w:rsidRPr="006A6AA1">
        <w:rPr>
          <w:rFonts w:ascii="Arial" w:hAnsi="Arial" w:cs="Arial"/>
          <w:sz w:val="24"/>
          <w:szCs w:val="24"/>
        </w:rPr>
        <w:t>,</w:t>
      </w:r>
      <w:r w:rsidRPr="009A5C80">
        <w:rPr>
          <w:rFonts w:ascii="Arial" w:hAnsi="Arial" w:cs="Arial"/>
          <w:sz w:val="24"/>
          <w:szCs w:val="24"/>
        </w:rPr>
        <w:t xml:space="preserve"> (2023) </w:t>
      </w:r>
      <w:r w:rsidRPr="006A6AA1">
        <w:rPr>
          <w:rFonts w:ascii="Arial" w:hAnsi="Arial" w:cs="Arial"/>
          <w:sz w:val="24"/>
          <w:szCs w:val="24"/>
        </w:rPr>
        <w:t xml:space="preserve">emphasises the positive impact outdoor play can have on disadvantaged children and how it can build resilience and interaction within their community. </w:t>
      </w:r>
      <w:r w:rsidRPr="007D29D5">
        <w:rPr>
          <w:rFonts w:ascii="Arial" w:hAnsi="Arial" w:cs="Arial"/>
          <w:sz w:val="24"/>
          <w:szCs w:val="24"/>
        </w:rPr>
        <w:t xml:space="preserve">Casey, </w:t>
      </w:r>
      <w:r w:rsidRPr="007D29D5">
        <w:rPr>
          <w:rFonts w:ascii="Arial" w:hAnsi="Arial" w:cs="Arial"/>
          <w:i/>
          <w:iCs/>
          <w:sz w:val="24"/>
          <w:szCs w:val="24"/>
        </w:rPr>
        <w:t>et al.</w:t>
      </w:r>
      <w:r w:rsidRPr="007D29D5">
        <w:rPr>
          <w:rFonts w:ascii="Arial" w:hAnsi="Arial" w:cs="Arial"/>
          <w:sz w:val="24"/>
          <w:szCs w:val="24"/>
        </w:rPr>
        <w:t xml:space="preserve"> (2012) </w:t>
      </w:r>
      <w:r w:rsidRPr="006A6AA1">
        <w:rPr>
          <w:rFonts w:ascii="Arial" w:hAnsi="Arial" w:cs="Arial"/>
          <w:sz w:val="24"/>
          <w:szCs w:val="24"/>
        </w:rPr>
        <w:t xml:space="preserve">highlights how children can experience play differently depending on geographical location which could lead to </w:t>
      </w:r>
      <w:r>
        <w:rPr>
          <w:rFonts w:ascii="Arial" w:hAnsi="Arial" w:cs="Arial"/>
          <w:sz w:val="24"/>
          <w:szCs w:val="24"/>
        </w:rPr>
        <w:t>further inequalities in development.</w:t>
      </w:r>
      <w:r w:rsidRPr="006A6AA1">
        <w:rPr>
          <w:rFonts w:ascii="Arial" w:hAnsi="Arial" w:cs="Arial"/>
          <w:sz w:val="24"/>
          <w:szCs w:val="24"/>
        </w:rPr>
        <w:t xml:space="preserve"> According to</w:t>
      </w:r>
      <w:r>
        <w:rPr>
          <w:rFonts w:ascii="Arial" w:hAnsi="Arial" w:cs="Arial"/>
          <w:sz w:val="24"/>
          <w:szCs w:val="24"/>
        </w:rPr>
        <w:t xml:space="preserve"> the</w:t>
      </w:r>
      <w:r w:rsidRPr="006A6AA1">
        <w:rPr>
          <w:rFonts w:ascii="Arial" w:hAnsi="Arial" w:cs="Arial"/>
          <w:sz w:val="24"/>
          <w:szCs w:val="24"/>
        </w:rPr>
        <w:t xml:space="preserve"> Sutton Trust</w:t>
      </w:r>
      <w:r w:rsidRPr="008F3A98">
        <w:rPr>
          <w:rFonts w:ascii="Arial" w:hAnsi="Arial" w:cs="Arial"/>
          <w:sz w:val="24"/>
          <w:szCs w:val="24"/>
        </w:rPr>
        <w:t xml:space="preserve"> (2021) </w:t>
      </w:r>
      <w:r w:rsidRPr="006A6AA1">
        <w:rPr>
          <w:rFonts w:ascii="Arial" w:hAnsi="Arial" w:cs="Arial"/>
          <w:sz w:val="24"/>
          <w:szCs w:val="24"/>
        </w:rPr>
        <w:t>children from deprived areas</w:t>
      </w:r>
      <w:r>
        <w:rPr>
          <w:rFonts w:ascii="Arial" w:hAnsi="Arial" w:cs="Arial"/>
          <w:sz w:val="24"/>
          <w:szCs w:val="24"/>
        </w:rPr>
        <w:t xml:space="preserve"> often</w:t>
      </w:r>
      <w:r w:rsidRPr="006A6AA1">
        <w:rPr>
          <w:rFonts w:ascii="Arial" w:hAnsi="Arial" w:cs="Arial"/>
          <w:sz w:val="24"/>
          <w:szCs w:val="24"/>
        </w:rPr>
        <w:t xml:space="preserve"> miss out on early years education</w:t>
      </w:r>
      <w:r>
        <w:rPr>
          <w:rFonts w:ascii="Arial" w:hAnsi="Arial" w:cs="Arial"/>
          <w:sz w:val="24"/>
          <w:szCs w:val="24"/>
        </w:rPr>
        <w:t xml:space="preserve"> opportunities</w:t>
      </w:r>
      <w:r w:rsidRPr="006A6AA1">
        <w:rPr>
          <w:rFonts w:ascii="Arial" w:hAnsi="Arial" w:cs="Arial"/>
          <w:sz w:val="24"/>
          <w:szCs w:val="24"/>
        </w:rPr>
        <w:t xml:space="preserve"> </w:t>
      </w:r>
      <w:r>
        <w:rPr>
          <w:rFonts w:ascii="Arial" w:hAnsi="Arial" w:cs="Arial"/>
          <w:sz w:val="24"/>
          <w:szCs w:val="24"/>
        </w:rPr>
        <w:t>due to funding</w:t>
      </w:r>
      <w:r w:rsidRPr="006A6AA1">
        <w:rPr>
          <w:rFonts w:ascii="Arial" w:hAnsi="Arial" w:cs="Arial"/>
          <w:sz w:val="24"/>
          <w:szCs w:val="24"/>
        </w:rPr>
        <w:t xml:space="preserve"> </w:t>
      </w:r>
      <w:r>
        <w:rPr>
          <w:rFonts w:ascii="Arial" w:hAnsi="Arial" w:cs="Arial"/>
          <w:sz w:val="24"/>
          <w:szCs w:val="24"/>
        </w:rPr>
        <w:t xml:space="preserve">policies. </w:t>
      </w:r>
      <w:r w:rsidRPr="006A6AA1">
        <w:rPr>
          <w:rFonts w:ascii="Arial" w:hAnsi="Arial" w:cs="Arial"/>
          <w:sz w:val="24"/>
          <w:szCs w:val="24"/>
        </w:rPr>
        <w:t>offers such as the childcare offer do not apply to them and instead apply to those from more wealthy areas, which therefore leaves them in a disadvantaged position</w:t>
      </w:r>
      <w:r>
        <w:rPr>
          <w:rFonts w:ascii="Arial" w:hAnsi="Arial" w:cs="Arial"/>
          <w:sz w:val="24"/>
          <w:szCs w:val="24"/>
        </w:rPr>
        <w:t xml:space="preserve"> from an early age. </w:t>
      </w:r>
    </w:p>
    <w:p w14:paraId="59606811" w14:textId="77777777" w:rsidR="00403543" w:rsidRPr="006A6AA1" w:rsidRDefault="00403543" w:rsidP="00403543">
      <w:pPr>
        <w:rPr>
          <w:rFonts w:ascii="Arial" w:hAnsi="Arial" w:cs="Arial"/>
          <w:sz w:val="24"/>
          <w:szCs w:val="24"/>
        </w:rPr>
      </w:pPr>
      <w:r w:rsidRPr="006A6AA1">
        <w:rPr>
          <w:rFonts w:ascii="Arial" w:hAnsi="Arial" w:cs="Arial"/>
          <w:sz w:val="24"/>
          <w:szCs w:val="24"/>
        </w:rPr>
        <w:t xml:space="preserve">To summarise the literature that has been researched shows a consistent pattern of inequalities </w:t>
      </w:r>
      <w:r>
        <w:rPr>
          <w:rFonts w:ascii="Arial" w:hAnsi="Arial" w:cs="Arial"/>
          <w:sz w:val="24"/>
          <w:szCs w:val="24"/>
        </w:rPr>
        <w:t>in</w:t>
      </w:r>
      <w:r w:rsidRPr="006A6AA1">
        <w:rPr>
          <w:rFonts w:ascii="Arial" w:hAnsi="Arial" w:cs="Arial"/>
          <w:sz w:val="24"/>
          <w:szCs w:val="24"/>
        </w:rPr>
        <w:t xml:space="preserve"> play opportunities </w:t>
      </w:r>
      <w:r>
        <w:rPr>
          <w:rFonts w:ascii="Arial" w:hAnsi="Arial" w:cs="Arial"/>
          <w:sz w:val="24"/>
          <w:szCs w:val="24"/>
        </w:rPr>
        <w:t>for children from</w:t>
      </w:r>
      <w:r w:rsidRPr="006A6AA1">
        <w:rPr>
          <w:rFonts w:ascii="Arial" w:hAnsi="Arial" w:cs="Arial"/>
          <w:sz w:val="24"/>
          <w:szCs w:val="24"/>
        </w:rPr>
        <w:t xml:space="preserve"> disadvantaged </w:t>
      </w:r>
      <w:r>
        <w:rPr>
          <w:rFonts w:ascii="Arial" w:hAnsi="Arial" w:cs="Arial"/>
          <w:sz w:val="24"/>
          <w:szCs w:val="24"/>
        </w:rPr>
        <w:t>backgrounds.</w:t>
      </w:r>
      <w:r w:rsidRPr="006A6AA1">
        <w:rPr>
          <w:rFonts w:ascii="Arial" w:hAnsi="Arial" w:cs="Arial"/>
          <w:sz w:val="24"/>
          <w:szCs w:val="24"/>
        </w:rPr>
        <w:t xml:space="preserve"> </w:t>
      </w:r>
      <w:r>
        <w:rPr>
          <w:rFonts w:ascii="Arial" w:hAnsi="Arial" w:cs="Arial"/>
          <w:sz w:val="24"/>
          <w:szCs w:val="24"/>
        </w:rPr>
        <w:t>Barriers include limited access to safe, high quality, and engaging play environments, parental concerns, and systematic inequalities. While research has been conducted on a national and international level, there</w:t>
      </w:r>
      <w:r w:rsidRPr="006A6AA1">
        <w:rPr>
          <w:rFonts w:ascii="Arial" w:hAnsi="Arial" w:cs="Arial"/>
          <w:sz w:val="24"/>
          <w:szCs w:val="24"/>
        </w:rPr>
        <w:t xml:space="preserve"> is a </w:t>
      </w:r>
      <w:r>
        <w:rPr>
          <w:rFonts w:ascii="Arial" w:hAnsi="Arial" w:cs="Arial"/>
          <w:sz w:val="24"/>
          <w:szCs w:val="24"/>
        </w:rPr>
        <w:t>notable gap in understanding how these issues affect children</w:t>
      </w:r>
      <w:r w:rsidRPr="006A6AA1">
        <w:rPr>
          <w:rFonts w:ascii="Arial" w:hAnsi="Arial" w:cs="Arial"/>
          <w:sz w:val="24"/>
          <w:szCs w:val="24"/>
        </w:rPr>
        <w:t xml:space="preserve"> in South Wales </w:t>
      </w:r>
      <w:r>
        <w:rPr>
          <w:rFonts w:ascii="Arial" w:hAnsi="Arial" w:cs="Arial"/>
          <w:sz w:val="24"/>
          <w:szCs w:val="24"/>
        </w:rPr>
        <w:t>highlighting the need for</w:t>
      </w:r>
      <w:r w:rsidRPr="006A6AA1">
        <w:rPr>
          <w:rFonts w:ascii="Arial" w:hAnsi="Arial" w:cs="Arial"/>
          <w:sz w:val="24"/>
          <w:szCs w:val="24"/>
        </w:rPr>
        <w:t xml:space="preserve"> further research on this</w:t>
      </w:r>
      <w:r>
        <w:rPr>
          <w:rFonts w:ascii="Arial" w:hAnsi="Arial" w:cs="Arial"/>
          <w:sz w:val="24"/>
          <w:szCs w:val="24"/>
        </w:rPr>
        <w:t xml:space="preserve"> important topic. </w:t>
      </w:r>
    </w:p>
    <w:p w14:paraId="62852FF6" w14:textId="77777777" w:rsidR="00403543" w:rsidRPr="006A6AA1" w:rsidRDefault="00403543" w:rsidP="00403543">
      <w:pPr>
        <w:rPr>
          <w:rFonts w:ascii="Arial" w:hAnsi="Arial" w:cs="Arial"/>
          <w:b/>
          <w:bCs/>
          <w:sz w:val="24"/>
          <w:szCs w:val="24"/>
        </w:rPr>
      </w:pPr>
      <w:r w:rsidRPr="006A6AA1">
        <w:rPr>
          <w:rFonts w:ascii="Arial" w:hAnsi="Arial" w:cs="Arial"/>
          <w:b/>
          <w:bCs/>
          <w:sz w:val="24"/>
          <w:szCs w:val="24"/>
        </w:rPr>
        <w:t>Methodological Considerations</w:t>
      </w:r>
    </w:p>
    <w:p w14:paraId="2A8DDDC4" w14:textId="77777777" w:rsidR="00403543" w:rsidRPr="006A6AA1" w:rsidRDefault="00403543" w:rsidP="00403543">
      <w:pPr>
        <w:rPr>
          <w:rFonts w:ascii="Arial" w:hAnsi="Arial" w:cs="Arial"/>
          <w:b/>
          <w:bCs/>
          <w:sz w:val="24"/>
          <w:szCs w:val="24"/>
        </w:rPr>
      </w:pPr>
      <w:r w:rsidRPr="006A6AA1">
        <w:rPr>
          <w:rFonts w:ascii="Arial" w:hAnsi="Arial" w:cs="Arial"/>
          <w:sz w:val="24"/>
          <w:szCs w:val="24"/>
        </w:rPr>
        <w:lastRenderedPageBreak/>
        <w:t>The chosen sample to be researched will consist of early years practitioners working in settings amongst economically disadvantaged areas and parents of children who attend those settings. The sample will be drawn from three early years settings in South Wales amongst the more deprived areas. The participants will be selected carefully, 3 staff members from each setting one of which will be the manager/leader of the setting and 3 parents of children aged 2-5 who attend each setting. This will give a total of 18 participants. By selecting both early years practitioners and parents this will allow for a wider range of views on children’s access to play opportunities. Whilst the researcher acknowledges that the child’s view is important and valued (</w:t>
      </w:r>
      <w:r w:rsidRPr="00970C33">
        <w:rPr>
          <w:rFonts w:ascii="Arial" w:hAnsi="Arial" w:cs="Arial"/>
          <w:sz w:val="24"/>
          <w:szCs w:val="24"/>
        </w:rPr>
        <w:t xml:space="preserve">Harcourt, Perry, </w:t>
      </w:r>
      <w:r w:rsidRPr="006A6AA1">
        <w:rPr>
          <w:rFonts w:ascii="Arial" w:hAnsi="Arial" w:cs="Arial"/>
          <w:sz w:val="24"/>
          <w:szCs w:val="24"/>
        </w:rPr>
        <w:t>and</w:t>
      </w:r>
      <w:r w:rsidRPr="00970C33">
        <w:rPr>
          <w:rFonts w:ascii="Arial" w:hAnsi="Arial" w:cs="Arial"/>
          <w:sz w:val="24"/>
          <w:szCs w:val="24"/>
        </w:rPr>
        <w:t xml:space="preserve"> Waller</w:t>
      </w:r>
      <w:r w:rsidRPr="006A6AA1">
        <w:rPr>
          <w:rFonts w:ascii="Arial" w:hAnsi="Arial" w:cs="Arial"/>
          <w:sz w:val="24"/>
          <w:szCs w:val="24"/>
        </w:rPr>
        <w:t xml:space="preserve">, </w:t>
      </w:r>
      <w:r w:rsidRPr="00970C33">
        <w:rPr>
          <w:rFonts w:ascii="Arial" w:hAnsi="Arial" w:cs="Arial"/>
          <w:sz w:val="24"/>
          <w:szCs w:val="24"/>
        </w:rPr>
        <w:t>2011)</w:t>
      </w:r>
      <w:r w:rsidRPr="006A6AA1">
        <w:rPr>
          <w:rFonts w:ascii="Arial" w:hAnsi="Arial" w:cs="Arial"/>
          <w:sz w:val="24"/>
          <w:szCs w:val="24"/>
        </w:rPr>
        <w:t>, for this particular study using children would not be appropriate as the topic is complex and as such it would take up a lot of time to construct.</w:t>
      </w:r>
    </w:p>
    <w:p w14:paraId="1F81632D" w14:textId="77777777" w:rsidR="00403543" w:rsidRPr="006A6AA1" w:rsidRDefault="00403543" w:rsidP="00403543">
      <w:pPr>
        <w:rPr>
          <w:rFonts w:ascii="Arial" w:hAnsi="Arial" w:cs="Arial"/>
          <w:sz w:val="24"/>
          <w:szCs w:val="24"/>
        </w:rPr>
      </w:pPr>
      <w:r w:rsidRPr="006A6AA1">
        <w:rPr>
          <w:rFonts w:ascii="Arial" w:hAnsi="Arial" w:cs="Arial"/>
          <w:sz w:val="24"/>
          <w:szCs w:val="24"/>
        </w:rPr>
        <w:t xml:space="preserve">Newby (2014a) suggests that carrying out the right type of sampling method is crucial to ensuring accurate data is collected and even states having the best possible methods, but poor sampling can give inaccurate findings. The type of sample that is going to be used in this research is non-probability purposive sampling. This has been chosen because the research focuses on individuals from specific backgrounds that only those with the knowledge and experience would be able to give a true and accurate insight into the topic. A total of 18 participants has been chosen because this amount is a substantial number to gain a wide range of data but is also a manageable amount to ensure that the research is carried out. </w:t>
      </w:r>
    </w:p>
    <w:p w14:paraId="41C666F3" w14:textId="77777777" w:rsidR="00403543" w:rsidRDefault="00403543" w:rsidP="00403543">
      <w:pPr>
        <w:rPr>
          <w:rFonts w:ascii="Arial" w:hAnsi="Arial" w:cs="Arial"/>
          <w:sz w:val="24"/>
          <w:szCs w:val="24"/>
        </w:rPr>
      </w:pPr>
      <w:r w:rsidRPr="006A6AA1">
        <w:rPr>
          <w:rFonts w:ascii="Arial" w:hAnsi="Arial" w:cs="Arial"/>
          <w:sz w:val="24"/>
          <w:szCs w:val="24"/>
        </w:rPr>
        <w:t xml:space="preserve">A mixed methods approach will be used for the research, using both qualitative focus groups and quantitative questionnaires. </w:t>
      </w:r>
      <w:r>
        <w:rPr>
          <w:rFonts w:ascii="Arial" w:hAnsi="Arial" w:cs="Arial"/>
          <w:sz w:val="24"/>
          <w:szCs w:val="24"/>
        </w:rPr>
        <w:t xml:space="preserve">A mixed method approach means to use multiple data collection methods. </w:t>
      </w:r>
      <w:r w:rsidRPr="006E296D">
        <w:rPr>
          <w:rFonts w:ascii="Arial" w:hAnsi="Arial" w:cs="Arial"/>
          <w:sz w:val="24"/>
          <w:szCs w:val="24"/>
        </w:rPr>
        <w:t>Kara (2015)</w:t>
      </w:r>
      <w:r>
        <w:rPr>
          <w:rFonts w:ascii="Arial" w:hAnsi="Arial" w:cs="Arial"/>
          <w:sz w:val="24"/>
          <w:szCs w:val="24"/>
        </w:rPr>
        <w:t xml:space="preserve"> highlights that using a mixed method approach gives a well-rounded result as more than one method has been used. </w:t>
      </w:r>
      <w:r w:rsidRPr="006A6AA1">
        <w:rPr>
          <w:rFonts w:ascii="Arial" w:hAnsi="Arial" w:cs="Arial"/>
          <w:sz w:val="24"/>
          <w:szCs w:val="24"/>
        </w:rPr>
        <w:t xml:space="preserve">Focus groups will be used with early years practitioners to gain a depth of knowledge and questionnaires will be given to the parents to collect more measurable data. The combination of both of these methods will allow for the collection of a wide range of data. The focus groups will be semi structured as this allows for more flexibility. The use of focus groups takes a qualitative approach, which according to </w:t>
      </w:r>
      <w:r w:rsidRPr="006770B6">
        <w:rPr>
          <w:rFonts w:ascii="Arial" w:hAnsi="Arial" w:cs="Arial"/>
          <w:sz w:val="24"/>
          <w:szCs w:val="24"/>
        </w:rPr>
        <w:t>Nolan, Macfarlane and Cartmel</w:t>
      </w:r>
      <w:r w:rsidRPr="006A6AA1">
        <w:rPr>
          <w:rFonts w:ascii="Arial" w:hAnsi="Arial" w:cs="Arial"/>
          <w:sz w:val="24"/>
          <w:szCs w:val="24"/>
        </w:rPr>
        <w:t xml:space="preserve"> (2013a) allows the researcher to gain different perceptions from various individuals providing a more personal element to the data collected. </w:t>
      </w:r>
      <w:r w:rsidRPr="00165C33">
        <w:rPr>
          <w:rFonts w:ascii="Arial" w:hAnsi="Arial" w:cs="Arial"/>
          <w:sz w:val="24"/>
          <w:szCs w:val="24"/>
        </w:rPr>
        <w:t>Tilly</w:t>
      </w:r>
      <w:r>
        <w:rPr>
          <w:rFonts w:ascii="Arial" w:hAnsi="Arial" w:cs="Arial"/>
          <w:sz w:val="24"/>
          <w:szCs w:val="24"/>
        </w:rPr>
        <w:t xml:space="preserve"> </w:t>
      </w:r>
      <w:r w:rsidRPr="00165C33">
        <w:rPr>
          <w:rFonts w:ascii="Arial" w:hAnsi="Arial" w:cs="Arial"/>
          <w:sz w:val="24"/>
          <w:szCs w:val="24"/>
        </w:rPr>
        <w:t xml:space="preserve">(2022) </w:t>
      </w:r>
      <w:r>
        <w:rPr>
          <w:rFonts w:ascii="Arial" w:hAnsi="Arial" w:cs="Arial"/>
          <w:sz w:val="24"/>
          <w:szCs w:val="24"/>
        </w:rPr>
        <w:t xml:space="preserve">states that using the focus groups method provides a more informal approach as the researcher does not have such an authoritative role and participants could be more likely to voice their opinions and goes onto say that this method is less structured so there could be more unexpected data collected. </w:t>
      </w:r>
      <w:r w:rsidRPr="00A34BC9">
        <w:rPr>
          <w:rFonts w:ascii="Arial" w:hAnsi="Arial" w:cs="Arial"/>
          <w:sz w:val="24"/>
          <w:szCs w:val="24"/>
        </w:rPr>
        <w:t>Madondo</w:t>
      </w:r>
      <w:r>
        <w:rPr>
          <w:rFonts w:ascii="Arial" w:hAnsi="Arial" w:cs="Arial"/>
          <w:sz w:val="24"/>
          <w:szCs w:val="24"/>
        </w:rPr>
        <w:t xml:space="preserve"> </w:t>
      </w:r>
      <w:r w:rsidRPr="00A34BC9">
        <w:rPr>
          <w:rFonts w:ascii="Arial" w:hAnsi="Arial" w:cs="Arial"/>
          <w:sz w:val="24"/>
          <w:szCs w:val="24"/>
        </w:rPr>
        <w:t>(2021)</w:t>
      </w:r>
      <w:r>
        <w:rPr>
          <w:rFonts w:ascii="Arial" w:hAnsi="Arial" w:cs="Arial"/>
          <w:sz w:val="24"/>
          <w:szCs w:val="24"/>
        </w:rPr>
        <w:t xml:space="preserve"> also highlights the benefits of using focus groups but does consider that all participants should have an equal contribution when carrying out this method. </w:t>
      </w:r>
      <w:r w:rsidRPr="006A6AA1">
        <w:rPr>
          <w:rFonts w:ascii="Arial" w:hAnsi="Arial" w:cs="Arial"/>
          <w:sz w:val="24"/>
          <w:szCs w:val="24"/>
        </w:rPr>
        <w:t>The data for th</w:t>
      </w:r>
      <w:r>
        <w:rPr>
          <w:rFonts w:ascii="Arial" w:hAnsi="Arial" w:cs="Arial"/>
          <w:sz w:val="24"/>
          <w:szCs w:val="24"/>
        </w:rPr>
        <w:t>e</w:t>
      </w:r>
      <w:r w:rsidRPr="006A6AA1">
        <w:rPr>
          <w:rFonts w:ascii="Arial" w:hAnsi="Arial" w:cs="Arial"/>
          <w:sz w:val="24"/>
          <w:szCs w:val="24"/>
        </w:rPr>
        <w:t xml:space="preserve"> research</w:t>
      </w:r>
      <w:r>
        <w:rPr>
          <w:rFonts w:ascii="Arial" w:hAnsi="Arial" w:cs="Arial"/>
          <w:sz w:val="24"/>
          <w:szCs w:val="24"/>
        </w:rPr>
        <w:t xml:space="preserve"> using the focus groups method</w:t>
      </w:r>
      <w:r w:rsidRPr="006A6AA1">
        <w:rPr>
          <w:rFonts w:ascii="Arial" w:hAnsi="Arial" w:cs="Arial"/>
          <w:sz w:val="24"/>
          <w:szCs w:val="24"/>
        </w:rPr>
        <w:t xml:space="preserve"> will be collected by using a voice recorder and this will then be written up onto a document. consent will be required for this, and it is important to ensure privacy and confidentiality of all the information gathered and this will be done by anonymising the participants using person A, B, C etc.</w:t>
      </w:r>
    </w:p>
    <w:p w14:paraId="73685B8E" w14:textId="77777777" w:rsidR="00403543" w:rsidRDefault="00403543" w:rsidP="00403543">
      <w:pPr>
        <w:rPr>
          <w:rFonts w:ascii="Arial" w:hAnsi="Arial" w:cs="Arial"/>
          <w:sz w:val="24"/>
          <w:szCs w:val="24"/>
        </w:rPr>
      </w:pPr>
      <w:r w:rsidRPr="006A6AA1">
        <w:rPr>
          <w:rFonts w:ascii="Arial" w:hAnsi="Arial" w:cs="Arial"/>
          <w:sz w:val="24"/>
          <w:szCs w:val="24"/>
        </w:rPr>
        <w:t xml:space="preserve"> </w:t>
      </w:r>
      <w:r w:rsidRPr="006770B6">
        <w:rPr>
          <w:rFonts w:ascii="Arial" w:hAnsi="Arial" w:cs="Arial"/>
          <w:sz w:val="24"/>
          <w:szCs w:val="24"/>
        </w:rPr>
        <w:t>Nolan, Macfarlane</w:t>
      </w:r>
      <w:r w:rsidRPr="006A6AA1">
        <w:rPr>
          <w:rFonts w:ascii="Arial" w:hAnsi="Arial" w:cs="Arial"/>
          <w:sz w:val="24"/>
          <w:szCs w:val="24"/>
        </w:rPr>
        <w:t xml:space="preserve"> </w:t>
      </w:r>
      <w:r w:rsidRPr="006770B6">
        <w:rPr>
          <w:rFonts w:ascii="Arial" w:hAnsi="Arial" w:cs="Arial"/>
          <w:sz w:val="24"/>
          <w:szCs w:val="24"/>
        </w:rPr>
        <w:t>and Cartmel</w:t>
      </w:r>
      <w:r w:rsidRPr="006A6AA1">
        <w:rPr>
          <w:rFonts w:ascii="Arial" w:hAnsi="Arial" w:cs="Arial"/>
          <w:sz w:val="24"/>
          <w:szCs w:val="24"/>
        </w:rPr>
        <w:t xml:space="preserve"> (2013b) also </w:t>
      </w:r>
      <w:r>
        <w:rPr>
          <w:rFonts w:ascii="Arial" w:hAnsi="Arial" w:cs="Arial"/>
          <w:sz w:val="24"/>
          <w:szCs w:val="24"/>
        </w:rPr>
        <w:t>points out</w:t>
      </w:r>
      <w:r w:rsidRPr="006A6AA1">
        <w:rPr>
          <w:rFonts w:ascii="Arial" w:hAnsi="Arial" w:cs="Arial"/>
          <w:sz w:val="24"/>
          <w:szCs w:val="24"/>
        </w:rPr>
        <w:t xml:space="preserve"> that quantitative methods provide the researcher with numerical data, this could mean it is easier to identify </w:t>
      </w:r>
      <w:r w:rsidRPr="006A6AA1">
        <w:rPr>
          <w:rFonts w:ascii="Arial" w:hAnsi="Arial" w:cs="Arial"/>
          <w:sz w:val="24"/>
          <w:szCs w:val="24"/>
        </w:rPr>
        <w:lastRenderedPageBreak/>
        <w:t xml:space="preserve">any patterns and trends. Using a mixed method approach will mean that the research will be less biased and ensure that it will be more credible and reliable. </w:t>
      </w:r>
      <w:r w:rsidRPr="002F3E61">
        <w:rPr>
          <w:rFonts w:ascii="Arial" w:hAnsi="Arial" w:cs="Arial"/>
          <w:sz w:val="24"/>
          <w:szCs w:val="24"/>
        </w:rPr>
        <w:t>Cohen, Manion and Morrison</w:t>
      </w:r>
      <w:r w:rsidRPr="006A6AA1">
        <w:rPr>
          <w:rFonts w:ascii="Arial" w:hAnsi="Arial" w:cs="Arial"/>
          <w:sz w:val="24"/>
          <w:szCs w:val="24"/>
        </w:rPr>
        <w:t xml:space="preserve"> </w:t>
      </w:r>
      <w:r w:rsidRPr="002F3E61">
        <w:rPr>
          <w:rFonts w:ascii="Arial" w:hAnsi="Arial" w:cs="Arial"/>
          <w:sz w:val="24"/>
          <w:szCs w:val="24"/>
        </w:rPr>
        <w:t>(2018)</w:t>
      </w:r>
      <w:r w:rsidRPr="006A6AA1">
        <w:rPr>
          <w:rFonts w:ascii="Arial" w:hAnsi="Arial" w:cs="Arial"/>
          <w:sz w:val="24"/>
          <w:szCs w:val="24"/>
        </w:rPr>
        <w:t xml:space="preserve"> highlight that </w:t>
      </w:r>
      <w:r>
        <w:rPr>
          <w:rFonts w:ascii="Arial" w:hAnsi="Arial" w:cs="Arial"/>
          <w:sz w:val="24"/>
          <w:szCs w:val="24"/>
        </w:rPr>
        <w:t xml:space="preserve">using </w:t>
      </w:r>
      <w:r w:rsidRPr="006A6AA1">
        <w:rPr>
          <w:rFonts w:ascii="Arial" w:hAnsi="Arial" w:cs="Arial"/>
          <w:sz w:val="24"/>
          <w:szCs w:val="24"/>
        </w:rPr>
        <w:t xml:space="preserve">questionnaires </w:t>
      </w:r>
      <w:r>
        <w:rPr>
          <w:rFonts w:ascii="Arial" w:hAnsi="Arial" w:cs="Arial"/>
          <w:sz w:val="24"/>
          <w:szCs w:val="24"/>
        </w:rPr>
        <w:t>has</w:t>
      </w:r>
      <w:r w:rsidRPr="006A6AA1">
        <w:rPr>
          <w:rFonts w:ascii="Arial" w:hAnsi="Arial" w:cs="Arial"/>
          <w:sz w:val="24"/>
          <w:szCs w:val="24"/>
        </w:rPr>
        <w:t xml:space="preserve"> many benefits such as being a quick method so that it does not take up too much time, it gives numerical data so that we can use measurable data and they can include open ended questions allowing for various perceptions and views. </w:t>
      </w:r>
      <w:r w:rsidRPr="00AC6971">
        <w:rPr>
          <w:rFonts w:ascii="Arial" w:hAnsi="Arial" w:cs="Arial"/>
          <w:sz w:val="24"/>
          <w:szCs w:val="24"/>
        </w:rPr>
        <w:t xml:space="preserve">Hopkins (2014) </w:t>
      </w:r>
      <w:r>
        <w:rPr>
          <w:rFonts w:ascii="Arial" w:hAnsi="Arial" w:cs="Arial"/>
          <w:sz w:val="24"/>
          <w:szCs w:val="24"/>
        </w:rPr>
        <w:t>supports this noting</w:t>
      </w:r>
      <w:r w:rsidRPr="006A6AA1">
        <w:rPr>
          <w:rFonts w:ascii="Arial" w:hAnsi="Arial" w:cs="Arial"/>
          <w:sz w:val="24"/>
          <w:szCs w:val="24"/>
        </w:rPr>
        <w:t xml:space="preserve"> that questionnaires are an easy method to carry out and they provide specific information. </w:t>
      </w:r>
      <w:r w:rsidRPr="00BF3597">
        <w:rPr>
          <w:rFonts w:ascii="Arial" w:hAnsi="Arial" w:cs="Arial"/>
          <w:sz w:val="24"/>
          <w:szCs w:val="24"/>
        </w:rPr>
        <w:t>Lambert (2019)</w:t>
      </w:r>
      <w:r w:rsidRPr="006A6AA1">
        <w:rPr>
          <w:rFonts w:ascii="Arial" w:hAnsi="Arial" w:cs="Arial"/>
          <w:sz w:val="24"/>
          <w:szCs w:val="24"/>
        </w:rPr>
        <w:t xml:space="preserve"> also highlights the benefits of questionnaires being that they are able to be analysed, however does acknowledge that questionnaires can often be surface level and only answer yes or no questions. Therefore, in this research there will be open ended questions and answers using a scale, participants will also have the option to leave a comment underneath the question if they wish to do so. </w:t>
      </w:r>
      <w:r w:rsidRPr="00DC73F8">
        <w:rPr>
          <w:rFonts w:ascii="Arial" w:hAnsi="Arial" w:cs="Arial"/>
          <w:sz w:val="24"/>
          <w:szCs w:val="24"/>
        </w:rPr>
        <w:t>Newby</w:t>
      </w:r>
      <w:r w:rsidRPr="006A6AA1">
        <w:rPr>
          <w:rFonts w:ascii="Arial" w:hAnsi="Arial" w:cs="Arial"/>
          <w:sz w:val="24"/>
          <w:szCs w:val="24"/>
        </w:rPr>
        <w:t xml:space="preserve"> </w:t>
      </w:r>
      <w:r w:rsidRPr="00DC73F8">
        <w:rPr>
          <w:rFonts w:ascii="Arial" w:hAnsi="Arial" w:cs="Arial"/>
          <w:sz w:val="24"/>
          <w:szCs w:val="24"/>
        </w:rPr>
        <w:t>(2014</w:t>
      </w:r>
      <w:r w:rsidRPr="006A6AA1">
        <w:rPr>
          <w:rFonts w:ascii="Arial" w:hAnsi="Arial" w:cs="Arial"/>
          <w:sz w:val="24"/>
          <w:szCs w:val="24"/>
        </w:rPr>
        <w:t>b</w:t>
      </w:r>
      <w:r w:rsidRPr="00DC73F8">
        <w:rPr>
          <w:rFonts w:ascii="Arial" w:hAnsi="Arial" w:cs="Arial"/>
          <w:sz w:val="24"/>
          <w:szCs w:val="24"/>
        </w:rPr>
        <w:t xml:space="preserve">) </w:t>
      </w:r>
      <w:r w:rsidRPr="006A6AA1">
        <w:rPr>
          <w:rFonts w:ascii="Arial" w:hAnsi="Arial" w:cs="Arial"/>
          <w:sz w:val="24"/>
          <w:szCs w:val="24"/>
        </w:rPr>
        <w:t xml:space="preserve">also suggests that participants can lose interest when </w:t>
      </w:r>
      <w:r>
        <w:rPr>
          <w:rFonts w:ascii="Arial" w:hAnsi="Arial" w:cs="Arial"/>
          <w:sz w:val="24"/>
          <w:szCs w:val="24"/>
        </w:rPr>
        <w:t>completing</w:t>
      </w:r>
      <w:r w:rsidRPr="006A6AA1">
        <w:rPr>
          <w:rFonts w:ascii="Arial" w:hAnsi="Arial" w:cs="Arial"/>
          <w:sz w:val="24"/>
          <w:szCs w:val="24"/>
        </w:rPr>
        <w:t xml:space="preserve"> a questionnaire if the questionnaire itself is too long or the questions are too long. With this information the researcher will limit the number of questions asked to six questions and will keep the questions concise</w:t>
      </w:r>
      <w:r>
        <w:rPr>
          <w:rFonts w:ascii="Arial" w:hAnsi="Arial" w:cs="Arial"/>
          <w:sz w:val="24"/>
          <w:szCs w:val="24"/>
        </w:rPr>
        <w:t xml:space="preserve"> in order to keep the participants engaged with the study</w:t>
      </w:r>
      <w:r w:rsidRPr="006A6AA1">
        <w:rPr>
          <w:rFonts w:ascii="Arial" w:hAnsi="Arial" w:cs="Arial"/>
          <w:sz w:val="24"/>
          <w:szCs w:val="24"/>
        </w:rPr>
        <w:t xml:space="preserve">. </w:t>
      </w:r>
    </w:p>
    <w:p w14:paraId="058D4A47" w14:textId="77777777" w:rsidR="00403543" w:rsidRPr="006A6AA1" w:rsidRDefault="00403543" w:rsidP="00403543">
      <w:pPr>
        <w:rPr>
          <w:rFonts w:ascii="Arial" w:hAnsi="Arial" w:cs="Arial"/>
          <w:sz w:val="24"/>
          <w:szCs w:val="24"/>
        </w:rPr>
      </w:pPr>
      <w:r w:rsidRPr="006A6AA1">
        <w:rPr>
          <w:rFonts w:ascii="Arial" w:hAnsi="Arial" w:cs="Arial"/>
          <w:sz w:val="24"/>
          <w:szCs w:val="24"/>
        </w:rPr>
        <w:t xml:space="preserve">According to </w:t>
      </w:r>
      <w:r w:rsidRPr="001421C8">
        <w:rPr>
          <w:rFonts w:ascii="Arial" w:hAnsi="Arial" w:cs="Arial"/>
          <w:sz w:val="24"/>
          <w:szCs w:val="24"/>
        </w:rPr>
        <w:t>Hammond</w:t>
      </w:r>
      <w:r w:rsidRPr="006A6AA1">
        <w:rPr>
          <w:rFonts w:ascii="Arial" w:hAnsi="Arial" w:cs="Arial"/>
          <w:sz w:val="24"/>
          <w:szCs w:val="24"/>
        </w:rPr>
        <w:t xml:space="preserve"> </w:t>
      </w:r>
      <w:r w:rsidRPr="001421C8">
        <w:rPr>
          <w:rFonts w:ascii="Arial" w:hAnsi="Arial" w:cs="Arial"/>
          <w:sz w:val="24"/>
          <w:szCs w:val="24"/>
        </w:rPr>
        <w:t>and Wellington</w:t>
      </w:r>
      <w:r w:rsidRPr="006A6AA1">
        <w:rPr>
          <w:rFonts w:ascii="Arial" w:hAnsi="Arial" w:cs="Arial"/>
          <w:sz w:val="24"/>
          <w:szCs w:val="24"/>
        </w:rPr>
        <w:t xml:space="preserve"> </w:t>
      </w:r>
      <w:r w:rsidRPr="001421C8">
        <w:rPr>
          <w:rFonts w:ascii="Arial" w:hAnsi="Arial" w:cs="Arial"/>
          <w:sz w:val="24"/>
          <w:szCs w:val="24"/>
        </w:rPr>
        <w:t>(2021)</w:t>
      </w:r>
      <w:r w:rsidRPr="006A6AA1">
        <w:rPr>
          <w:rFonts w:ascii="Arial" w:hAnsi="Arial" w:cs="Arial"/>
          <w:sz w:val="24"/>
          <w:szCs w:val="24"/>
        </w:rPr>
        <w:t xml:space="preserve"> using focus groups as a method has many advantages being that the researcher may be able to get more information out of the participants as they may feel more comfortable in a group </w:t>
      </w:r>
      <w:r>
        <w:rPr>
          <w:rFonts w:ascii="Arial" w:hAnsi="Arial" w:cs="Arial"/>
          <w:sz w:val="24"/>
          <w:szCs w:val="24"/>
        </w:rPr>
        <w:t xml:space="preserve">setting rather </w:t>
      </w:r>
      <w:r w:rsidRPr="006A6AA1">
        <w:rPr>
          <w:rFonts w:ascii="Arial" w:hAnsi="Arial" w:cs="Arial"/>
          <w:sz w:val="24"/>
          <w:szCs w:val="24"/>
        </w:rPr>
        <w:t>than on their own</w:t>
      </w:r>
      <w:r>
        <w:rPr>
          <w:rFonts w:ascii="Arial" w:hAnsi="Arial" w:cs="Arial"/>
          <w:sz w:val="24"/>
          <w:szCs w:val="24"/>
        </w:rPr>
        <w:t>.</w:t>
      </w:r>
      <w:r w:rsidRPr="006A6AA1">
        <w:rPr>
          <w:rFonts w:ascii="Arial" w:hAnsi="Arial" w:cs="Arial"/>
          <w:sz w:val="24"/>
          <w:szCs w:val="24"/>
        </w:rPr>
        <w:t xml:space="preserve"> this may then lead to them bouncing ideas off of each other</w:t>
      </w:r>
      <w:r>
        <w:rPr>
          <w:rFonts w:ascii="Arial" w:hAnsi="Arial" w:cs="Arial"/>
          <w:sz w:val="24"/>
          <w:szCs w:val="24"/>
        </w:rPr>
        <w:t xml:space="preserve"> encouraging interaction and idea sharing.</w:t>
      </w:r>
      <w:r w:rsidRPr="006A6AA1">
        <w:rPr>
          <w:rFonts w:ascii="Arial" w:hAnsi="Arial" w:cs="Arial"/>
          <w:sz w:val="24"/>
          <w:szCs w:val="24"/>
        </w:rPr>
        <w:t xml:space="preserve"> </w:t>
      </w:r>
      <w:r>
        <w:rPr>
          <w:rFonts w:ascii="Arial" w:hAnsi="Arial" w:cs="Arial"/>
          <w:sz w:val="24"/>
          <w:szCs w:val="24"/>
        </w:rPr>
        <w:t>This method</w:t>
      </w:r>
      <w:r w:rsidRPr="006A6AA1">
        <w:rPr>
          <w:rFonts w:ascii="Arial" w:hAnsi="Arial" w:cs="Arial"/>
          <w:sz w:val="24"/>
          <w:szCs w:val="24"/>
        </w:rPr>
        <w:t xml:space="preserve"> is also less time consuming than </w:t>
      </w:r>
      <w:r>
        <w:rPr>
          <w:rFonts w:ascii="Arial" w:hAnsi="Arial" w:cs="Arial"/>
          <w:sz w:val="24"/>
          <w:szCs w:val="24"/>
        </w:rPr>
        <w:t xml:space="preserve">conducting </w:t>
      </w:r>
      <w:r w:rsidRPr="006A6AA1">
        <w:rPr>
          <w:rFonts w:ascii="Arial" w:hAnsi="Arial" w:cs="Arial"/>
          <w:sz w:val="24"/>
          <w:szCs w:val="24"/>
        </w:rPr>
        <w:t xml:space="preserve">one on one interviews. Focus groups gives a range of different views however there is potential that the participants may be biased and conform to the groups view unlike in a one to one interview. </w:t>
      </w:r>
      <w:r>
        <w:rPr>
          <w:rFonts w:ascii="Arial" w:hAnsi="Arial" w:cs="Arial"/>
          <w:sz w:val="24"/>
          <w:szCs w:val="24"/>
        </w:rPr>
        <w:t>This could be influenced by peer pressure or the Hawthorne effect, where participants give</w:t>
      </w:r>
      <w:r w:rsidRPr="006A6AA1">
        <w:rPr>
          <w:rFonts w:ascii="Arial" w:hAnsi="Arial" w:cs="Arial"/>
          <w:sz w:val="24"/>
          <w:szCs w:val="24"/>
        </w:rPr>
        <w:t xml:space="preserve"> </w:t>
      </w:r>
      <w:r>
        <w:rPr>
          <w:rFonts w:ascii="Arial" w:hAnsi="Arial" w:cs="Arial"/>
          <w:sz w:val="24"/>
          <w:szCs w:val="24"/>
        </w:rPr>
        <w:t>responses that they believe the researcher expects. Questionnaires</w:t>
      </w:r>
      <w:r w:rsidRPr="006A6AA1">
        <w:rPr>
          <w:rFonts w:ascii="Arial" w:hAnsi="Arial" w:cs="Arial"/>
          <w:sz w:val="24"/>
          <w:szCs w:val="24"/>
        </w:rPr>
        <w:t xml:space="preserve"> were used because it allows for more quantitative data meaning it is measurable, however they do not necessarily give a deep understanding, and they may misunderstand some questions due to their literacy level. The Hawthorne effect can also apply to questionnaires as they may respond how they think the researcher wants them too. </w:t>
      </w:r>
    </w:p>
    <w:p w14:paraId="18674AA8" w14:textId="77777777" w:rsidR="00403543" w:rsidRPr="006A6AA1" w:rsidRDefault="00403543" w:rsidP="00403543">
      <w:pPr>
        <w:rPr>
          <w:rFonts w:ascii="Arial" w:hAnsi="Arial" w:cs="Arial"/>
          <w:sz w:val="24"/>
          <w:szCs w:val="24"/>
        </w:rPr>
      </w:pPr>
      <w:r w:rsidRPr="006A6AA1">
        <w:rPr>
          <w:rFonts w:ascii="Arial" w:hAnsi="Arial" w:cs="Arial"/>
          <w:sz w:val="24"/>
          <w:szCs w:val="24"/>
        </w:rPr>
        <w:t xml:space="preserve">Another method that could have been chosen to collect data is through </w:t>
      </w:r>
      <w:r>
        <w:rPr>
          <w:rFonts w:ascii="Arial" w:hAnsi="Arial" w:cs="Arial"/>
          <w:sz w:val="24"/>
          <w:szCs w:val="24"/>
        </w:rPr>
        <w:t xml:space="preserve">child </w:t>
      </w:r>
      <w:r w:rsidRPr="006A6AA1">
        <w:rPr>
          <w:rFonts w:ascii="Arial" w:hAnsi="Arial" w:cs="Arial"/>
          <w:sz w:val="24"/>
          <w:szCs w:val="24"/>
        </w:rPr>
        <w:t xml:space="preserve">observations. However, this method was not chosen as there are a lot more ethical guidelines to follow and observations would need to be analysed in depth which can often be time consuming. Also, the researcher did not choose one to one interviews as they too are very time consuming </w:t>
      </w:r>
      <w:r>
        <w:rPr>
          <w:rFonts w:ascii="Arial" w:hAnsi="Arial" w:cs="Arial"/>
          <w:sz w:val="24"/>
          <w:szCs w:val="24"/>
        </w:rPr>
        <w:t xml:space="preserve">as they are done with all individuals </w:t>
      </w:r>
      <w:r w:rsidRPr="006A6AA1">
        <w:rPr>
          <w:rFonts w:ascii="Arial" w:hAnsi="Arial" w:cs="Arial"/>
          <w:sz w:val="24"/>
          <w:szCs w:val="24"/>
        </w:rPr>
        <w:t xml:space="preserve">and each individuals response would need analysing. </w:t>
      </w:r>
      <w:r>
        <w:rPr>
          <w:rFonts w:ascii="Arial" w:hAnsi="Arial" w:cs="Arial"/>
          <w:sz w:val="24"/>
          <w:szCs w:val="24"/>
        </w:rPr>
        <w:t>Interviews do not have as much flexibility as focus groups as they are more structured questions meaning responses may be less meaningful and the participants may not have the same confidence as they would do with their peers in focus groups (</w:t>
      </w:r>
      <w:r w:rsidRPr="005E0AA8">
        <w:rPr>
          <w:rFonts w:ascii="Arial" w:hAnsi="Arial" w:cs="Arial"/>
          <w:sz w:val="24"/>
          <w:szCs w:val="24"/>
        </w:rPr>
        <w:t>Coolican</w:t>
      </w:r>
      <w:r>
        <w:rPr>
          <w:rFonts w:ascii="Arial" w:hAnsi="Arial" w:cs="Arial"/>
          <w:sz w:val="24"/>
          <w:szCs w:val="24"/>
        </w:rPr>
        <w:t xml:space="preserve"> </w:t>
      </w:r>
      <w:r w:rsidRPr="005E0AA8">
        <w:rPr>
          <w:rFonts w:ascii="Arial" w:hAnsi="Arial" w:cs="Arial"/>
          <w:sz w:val="24"/>
          <w:szCs w:val="24"/>
        </w:rPr>
        <w:t>2014).</w:t>
      </w:r>
      <w:r>
        <w:rPr>
          <w:rFonts w:ascii="Arial" w:hAnsi="Arial" w:cs="Arial"/>
          <w:sz w:val="24"/>
          <w:szCs w:val="24"/>
        </w:rPr>
        <w:t xml:space="preserve"> </w:t>
      </w:r>
      <w:r w:rsidRPr="006A6AA1">
        <w:rPr>
          <w:rFonts w:ascii="Arial" w:hAnsi="Arial" w:cs="Arial"/>
          <w:sz w:val="24"/>
          <w:szCs w:val="24"/>
        </w:rPr>
        <w:t>Another option the researcher considered but they did not choose was child interviews and this was because the children are so young they would not be able to provide the researcher with much depth, they may also not understand a lot of the questions</w:t>
      </w:r>
      <w:r>
        <w:rPr>
          <w:rFonts w:ascii="Arial" w:hAnsi="Arial" w:cs="Arial"/>
          <w:sz w:val="24"/>
          <w:szCs w:val="24"/>
        </w:rPr>
        <w:t xml:space="preserve"> due to language constraints.</w:t>
      </w:r>
    </w:p>
    <w:p w14:paraId="4DA7BFBC" w14:textId="77777777" w:rsidR="00403543" w:rsidRPr="006A6AA1" w:rsidRDefault="00403543" w:rsidP="00403543">
      <w:pPr>
        <w:rPr>
          <w:rFonts w:ascii="Arial" w:hAnsi="Arial" w:cs="Arial"/>
          <w:sz w:val="24"/>
          <w:szCs w:val="24"/>
        </w:rPr>
      </w:pPr>
      <w:r w:rsidRPr="006A6AA1">
        <w:rPr>
          <w:rFonts w:ascii="Arial" w:hAnsi="Arial" w:cs="Arial"/>
          <w:sz w:val="24"/>
          <w:szCs w:val="24"/>
        </w:rPr>
        <w:lastRenderedPageBreak/>
        <w:t>When considering Triangulation this is the use of multiple methods, often using both qualitative data and quantitative data</w:t>
      </w:r>
      <w:r>
        <w:rPr>
          <w:rFonts w:ascii="Arial" w:hAnsi="Arial" w:cs="Arial"/>
          <w:sz w:val="24"/>
          <w:szCs w:val="24"/>
        </w:rPr>
        <w:t xml:space="preserve"> and involves multiple participant groups (practitioners and parents).</w:t>
      </w:r>
      <w:r w:rsidRPr="006A6AA1">
        <w:rPr>
          <w:rFonts w:ascii="Arial" w:hAnsi="Arial" w:cs="Arial"/>
          <w:sz w:val="24"/>
          <w:szCs w:val="24"/>
        </w:rPr>
        <w:t xml:space="preserve"> </w:t>
      </w:r>
      <w:r w:rsidRPr="0031580F">
        <w:rPr>
          <w:rFonts w:ascii="Arial" w:hAnsi="Arial" w:cs="Arial"/>
          <w:sz w:val="24"/>
          <w:szCs w:val="24"/>
        </w:rPr>
        <w:t>Walker and Solvason</w:t>
      </w:r>
      <w:r w:rsidRPr="006A6AA1">
        <w:rPr>
          <w:rFonts w:ascii="Arial" w:hAnsi="Arial" w:cs="Arial"/>
          <w:sz w:val="24"/>
          <w:szCs w:val="24"/>
        </w:rPr>
        <w:t xml:space="preserve"> </w:t>
      </w:r>
      <w:r w:rsidRPr="0031580F">
        <w:rPr>
          <w:rFonts w:ascii="Arial" w:hAnsi="Arial" w:cs="Arial"/>
          <w:sz w:val="24"/>
          <w:szCs w:val="24"/>
        </w:rPr>
        <w:t xml:space="preserve">(no date) </w:t>
      </w:r>
      <w:r w:rsidRPr="006A6AA1">
        <w:rPr>
          <w:rFonts w:ascii="Arial" w:hAnsi="Arial" w:cs="Arial"/>
          <w:sz w:val="24"/>
          <w:szCs w:val="24"/>
        </w:rPr>
        <w:t>believe that the use of triangulation plays a key role in the success of research studies and that using more than one method makes the research more credible. The strengths of using a triangulated approach is that it improves the validity and reliability of research and gives researchers a greater ability to generalise experiences. This means that the researcher has a more holistic view of the study. In this study triangulation is used by using practitioners and parents and using two different research methods, avoiding potential bias and increasing the credibility of the study. This gives an overall better understanding of children’s play opportunities amongst disadvantaged areas in South Wales.</w:t>
      </w:r>
    </w:p>
    <w:p w14:paraId="37736BAF" w14:textId="77777777" w:rsidR="00403543" w:rsidRPr="006A6AA1" w:rsidRDefault="00403543" w:rsidP="00403543">
      <w:pPr>
        <w:rPr>
          <w:rFonts w:ascii="Arial" w:hAnsi="Arial" w:cs="Arial"/>
          <w:b/>
          <w:bCs/>
          <w:sz w:val="24"/>
          <w:szCs w:val="24"/>
        </w:rPr>
      </w:pPr>
      <w:r w:rsidRPr="006A6AA1">
        <w:rPr>
          <w:rFonts w:ascii="Arial" w:hAnsi="Arial" w:cs="Arial"/>
          <w:b/>
          <w:bCs/>
          <w:sz w:val="24"/>
          <w:szCs w:val="24"/>
        </w:rPr>
        <w:t xml:space="preserve">Ethical Considerations </w:t>
      </w:r>
    </w:p>
    <w:p w14:paraId="61F6F0FD" w14:textId="77777777" w:rsidR="00403543" w:rsidRPr="006A6AA1" w:rsidRDefault="00403543" w:rsidP="00403543">
      <w:pPr>
        <w:rPr>
          <w:rFonts w:ascii="Arial" w:hAnsi="Arial" w:cs="Arial"/>
          <w:sz w:val="24"/>
          <w:szCs w:val="24"/>
        </w:rPr>
      </w:pPr>
      <w:r w:rsidRPr="006A6AA1">
        <w:rPr>
          <w:rFonts w:ascii="Arial" w:hAnsi="Arial" w:cs="Arial"/>
          <w:sz w:val="24"/>
          <w:szCs w:val="24"/>
        </w:rPr>
        <w:t>When completing</w:t>
      </w:r>
      <w:r>
        <w:rPr>
          <w:rFonts w:ascii="Arial" w:hAnsi="Arial" w:cs="Arial"/>
          <w:sz w:val="24"/>
          <w:szCs w:val="24"/>
        </w:rPr>
        <w:t xml:space="preserve"> any</w:t>
      </w:r>
      <w:r w:rsidRPr="006A6AA1">
        <w:rPr>
          <w:rFonts w:ascii="Arial" w:hAnsi="Arial" w:cs="Arial"/>
          <w:sz w:val="24"/>
          <w:szCs w:val="24"/>
        </w:rPr>
        <w:t xml:space="preserve"> research</w:t>
      </w:r>
      <w:r>
        <w:rPr>
          <w:rFonts w:ascii="Arial" w:hAnsi="Arial" w:cs="Arial"/>
          <w:sz w:val="24"/>
          <w:szCs w:val="24"/>
        </w:rPr>
        <w:t xml:space="preserve"> gaining</w:t>
      </w:r>
      <w:r w:rsidRPr="006A6AA1">
        <w:rPr>
          <w:rFonts w:ascii="Arial" w:hAnsi="Arial" w:cs="Arial"/>
          <w:sz w:val="24"/>
          <w:szCs w:val="24"/>
        </w:rPr>
        <w:t xml:space="preserve"> Informed consent is essential in order for a study to be ethically carried out. According to </w:t>
      </w:r>
      <w:r w:rsidRPr="006770B6">
        <w:rPr>
          <w:rFonts w:ascii="Arial" w:hAnsi="Arial" w:cs="Arial"/>
          <w:sz w:val="24"/>
          <w:szCs w:val="24"/>
        </w:rPr>
        <w:t>Nolan, Macfarlane and Cartmel</w:t>
      </w:r>
      <w:r w:rsidRPr="006A6AA1">
        <w:rPr>
          <w:rFonts w:ascii="Arial" w:hAnsi="Arial" w:cs="Arial"/>
          <w:sz w:val="24"/>
          <w:szCs w:val="24"/>
        </w:rPr>
        <w:t xml:space="preserve"> (</w:t>
      </w:r>
      <w:r w:rsidRPr="00F224CF">
        <w:rPr>
          <w:rFonts w:ascii="Arial" w:hAnsi="Arial" w:cs="Arial"/>
          <w:sz w:val="24"/>
          <w:szCs w:val="24"/>
        </w:rPr>
        <w:t>2013</w:t>
      </w:r>
      <w:r w:rsidRPr="006A6AA1">
        <w:rPr>
          <w:rFonts w:ascii="Arial" w:hAnsi="Arial" w:cs="Arial"/>
          <w:sz w:val="24"/>
          <w:szCs w:val="24"/>
        </w:rPr>
        <w:t>c</w:t>
      </w:r>
      <w:r w:rsidRPr="00F224CF">
        <w:rPr>
          <w:rFonts w:ascii="Arial" w:hAnsi="Arial" w:cs="Arial"/>
          <w:sz w:val="24"/>
          <w:szCs w:val="24"/>
        </w:rPr>
        <w:t xml:space="preserve">) </w:t>
      </w:r>
      <w:r w:rsidRPr="006A6AA1">
        <w:rPr>
          <w:rFonts w:ascii="Arial" w:hAnsi="Arial" w:cs="Arial"/>
          <w:sz w:val="24"/>
          <w:szCs w:val="24"/>
        </w:rPr>
        <w:t xml:space="preserve">all information must be clearly provided to every participant involved in the research so that they can make an informed decision on whether to participate before they consent to being involved. </w:t>
      </w:r>
      <w:r>
        <w:rPr>
          <w:rFonts w:ascii="Arial" w:hAnsi="Arial" w:cs="Arial"/>
          <w:sz w:val="24"/>
          <w:szCs w:val="24"/>
        </w:rPr>
        <w:t>Wiles (2012) agrees and suggests participants should be given accurate information and that consent should be continuous throughout the study. T</w:t>
      </w:r>
      <w:r w:rsidRPr="006A6AA1">
        <w:rPr>
          <w:rFonts w:ascii="Arial" w:hAnsi="Arial" w:cs="Arial"/>
          <w:sz w:val="24"/>
          <w:szCs w:val="24"/>
        </w:rPr>
        <w:t>herefore, in this study all participants</w:t>
      </w:r>
      <w:r>
        <w:rPr>
          <w:rFonts w:ascii="Arial" w:hAnsi="Arial" w:cs="Arial"/>
          <w:sz w:val="24"/>
          <w:szCs w:val="24"/>
        </w:rPr>
        <w:t xml:space="preserve"> that are</w:t>
      </w:r>
      <w:r w:rsidRPr="006A6AA1">
        <w:rPr>
          <w:rFonts w:ascii="Arial" w:hAnsi="Arial" w:cs="Arial"/>
          <w:sz w:val="24"/>
          <w:szCs w:val="24"/>
        </w:rPr>
        <w:t xml:space="preserve"> involved will receive a participant information sheet before </w:t>
      </w:r>
      <w:r>
        <w:rPr>
          <w:rFonts w:ascii="Arial" w:hAnsi="Arial" w:cs="Arial"/>
          <w:sz w:val="24"/>
          <w:szCs w:val="24"/>
        </w:rPr>
        <w:t>they sign</w:t>
      </w:r>
      <w:r w:rsidRPr="006A6AA1">
        <w:rPr>
          <w:rFonts w:ascii="Arial" w:hAnsi="Arial" w:cs="Arial"/>
          <w:sz w:val="24"/>
          <w:szCs w:val="24"/>
        </w:rPr>
        <w:t xml:space="preserve"> the consent form. </w:t>
      </w:r>
      <w:r>
        <w:rPr>
          <w:rFonts w:ascii="Arial" w:hAnsi="Arial" w:cs="Arial"/>
          <w:sz w:val="24"/>
          <w:szCs w:val="24"/>
        </w:rPr>
        <w:t>All of the</w:t>
      </w:r>
      <w:r w:rsidRPr="006A6AA1">
        <w:rPr>
          <w:rFonts w:ascii="Arial" w:hAnsi="Arial" w:cs="Arial"/>
          <w:sz w:val="24"/>
          <w:szCs w:val="24"/>
        </w:rPr>
        <w:t xml:space="preserve"> participants, parents/carers and early years practitioners will be required to sign a consent form to </w:t>
      </w:r>
      <w:r>
        <w:rPr>
          <w:rFonts w:ascii="Arial" w:hAnsi="Arial" w:cs="Arial"/>
          <w:sz w:val="24"/>
          <w:szCs w:val="24"/>
        </w:rPr>
        <w:t>fully confirm</w:t>
      </w:r>
      <w:r w:rsidRPr="006A6AA1">
        <w:rPr>
          <w:rFonts w:ascii="Arial" w:hAnsi="Arial" w:cs="Arial"/>
          <w:sz w:val="24"/>
          <w:szCs w:val="24"/>
        </w:rPr>
        <w:t xml:space="preserve"> that they understand the research and </w:t>
      </w:r>
      <w:r>
        <w:rPr>
          <w:rFonts w:ascii="Arial" w:hAnsi="Arial" w:cs="Arial"/>
          <w:sz w:val="24"/>
          <w:szCs w:val="24"/>
        </w:rPr>
        <w:t>that they are</w:t>
      </w:r>
      <w:r w:rsidRPr="006A6AA1">
        <w:rPr>
          <w:rFonts w:ascii="Arial" w:hAnsi="Arial" w:cs="Arial"/>
          <w:sz w:val="24"/>
          <w:szCs w:val="24"/>
        </w:rPr>
        <w:t xml:space="preserve"> happy to proceed and </w:t>
      </w:r>
      <w:r>
        <w:rPr>
          <w:rFonts w:ascii="Arial" w:hAnsi="Arial" w:cs="Arial"/>
          <w:sz w:val="24"/>
          <w:szCs w:val="24"/>
        </w:rPr>
        <w:t xml:space="preserve">fully </w:t>
      </w:r>
      <w:r w:rsidRPr="006A6AA1">
        <w:rPr>
          <w:rFonts w:ascii="Arial" w:hAnsi="Arial" w:cs="Arial"/>
          <w:sz w:val="24"/>
          <w:szCs w:val="24"/>
        </w:rPr>
        <w:t xml:space="preserve">participate. This consent form will be </w:t>
      </w:r>
      <w:r>
        <w:rPr>
          <w:rFonts w:ascii="Arial" w:hAnsi="Arial" w:cs="Arial"/>
          <w:sz w:val="24"/>
          <w:szCs w:val="24"/>
        </w:rPr>
        <w:t>as</w:t>
      </w:r>
      <w:r w:rsidRPr="006A6AA1">
        <w:rPr>
          <w:rFonts w:ascii="Arial" w:hAnsi="Arial" w:cs="Arial"/>
          <w:sz w:val="24"/>
          <w:szCs w:val="24"/>
        </w:rPr>
        <w:t xml:space="preserve"> detailed </w:t>
      </w:r>
      <w:r>
        <w:rPr>
          <w:rFonts w:ascii="Arial" w:hAnsi="Arial" w:cs="Arial"/>
          <w:sz w:val="24"/>
          <w:szCs w:val="24"/>
        </w:rPr>
        <w:t>as possible and will contain</w:t>
      </w:r>
      <w:r w:rsidRPr="006A6AA1">
        <w:rPr>
          <w:rFonts w:ascii="Arial" w:hAnsi="Arial" w:cs="Arial"/>
          <w:sz w:val="24"/>
          <w:szCs w:val="24"/>
        </w:rPr>
        <w:t xml:space="preserve"> all of the information </w:t>
      </w:r>
      <w:r>
        <w:rPr>
          <w:rFonts w:ascii="Arial" w:hAnsi="Arial" w:cs="Arial"/>
          <w:sz w:val="24"/>
          <w:szCs w:val="24"/>
        </w:rPr>
        <w:t xml:space="preserve">that they will need to know </w:t>
      </w:r>
      <w:r w:rsidRPr="006A6AA1">
        <w:rPr>
          <w:rFonts w:ascii="Arial" w:hAnsi="Arial" w:cs="Arial"/>
          <w:sz w:val="24"/>
          <w:szCs w:val="24"/>
        </w:rPr>
        <w:t xml:space="preserve">about the study. </w:t>
      </w:r>
      <w:r>
        <w:rPr>
          <w:rFonts w:ascii="Arial" w:hAnsi="Arial" w:cs="Arial"/>
          <w:sz w:val="24"/>
          <w:szCs w:val="24"/>
        </w:rPr>
        <w:t>The consent</w:t>
      </w:r>
      <w:r w:rsidRPr="006A6AA1">
        <w:rPr>
          <w:rFonts w:ascii="Arial" w:hAnsi="Arial" w:cs="Arial"/>
          <w:sz w:val="24"/>
          <w:szCs w:val="24"/>
        </w:rPr>
        <w:t xml:space="preserve"> form will</w:t>
      </w:r>
      <w:r>
        <w:rPr>
          <w:rFonts w:ascii="Arial" w:hAnsi="Arial" w:cs="Arial"/>
          <w:sz w:val="24"/>
          <w:szCs w:val="24"/>
        </w:rPr>
        <w:t xml:space="preserve"> be comprehensive and</w:t>
      </w:r>
      <w:r w:rsidRPr="006A6AA1">
        <w:rPr>
          <w:rFonts w:ascii="Arial" w:hAnsi="Arial" w:cs="Arial"/>
          <w:sz w:val="24"/>
          <w:szCs w:val="24"/>
        </w:rPr>
        <w:t xml:space="preserve"> include </w:t>
      </w:r>
      <w:r>
        <w:rPr>
          <w:rFonts w:ascii="Arial" w:hAnsi="Arial" w:cs="Arial"/>
          <w:sz w:val="24"/>
          <w:szCs w:val="24"/>
        </w:rPr>
        <w:t>clear and concise</w:t>
      </w:r>
      <w:r w:rsidRPr="006A6AA1">
        <w:rPr>
          <w:rFonts w:ascii="Arial" w:hAnsi="Arial" w:cs="Arial"/>
          <w:sz w:val="24"/>
          <w:szCs w:val="24"/>
        </w:rPr>
        <w:t xml:space="preserve"> information about the aim of the research, what they will be expected to do as a participant, how the data will be stored and used and </w:t>
      </w:r>
      <w:r>
        <w:rPr>
          <w:rFonts w:ascii="Arial" w:hAnsi="Arial" w:cs="Arial"/>
          <w:sz w:val="24"/>
          <w:szCs w:val="24"/>
        </w:rPr>
        <w:t>will also detail</w:t>
      </w:r>
      <w:r w:rsidRPr="006A6AA1">
        <w:rPr>
          <w:rFonts w:ascii="Arial" w:hAnsi="Arial" w:cs="Arial"/>
          <w:sz w:val="24"/>
          <w:szCs w:val="24"/>
        </w:rPr>
        <w:t xml:space="preserve"> that they will have the right to withdraw at any time should they wish to do so. </w:t>
      </w:r>
      <w:r w:rsidRPr="00605656">
        <w:rPr>
          <w:rFonts w:ascii="Arial" w:hAnsi="Arial" w:cs="Arial"/>
          <w:sz w:val="24"/>
          <w:szCs w:val="24"/>
        </w:rPr>
        <w:t>Miller</w:t>
      </w:r>
      <w:r w:rsidRPr="006A6AA1">
        <w:rPr>
          <w:rFonts w:ascii="Arial" w:hAnsi="Arial" w:cs="Arial"/>
          <w:sz w:val="24"/>
          <w:szCs w:val="24"/>
        </w:rPr>
        <w:t xml:space="preserve"> </w:t>
      </w:r>
      <w:r w:rsidRPr="00605656">
        <w:rPr>
          <w:rFonts w:ascii="Arial" w:hAnsi="Arial" w:cs="Arial"/>
          <w:sz w:val="24"/>
          <w:szCs w:val="24"/>
        </w:rPr>
        <w:t>(2012)</w:t>
      </w:r>
      <w:r w:rsidRPr="006A6AA1">
        <w:rPr>
          <w:rFonts w:ascii="Arial" w:hAnsi="Arial" w:cs="Arial"/>
          <w:sz w:val="24"/>
          <w:szCs w:val="24"/>
        </w:rPr>
        <w:t xml:space="preserve"> argues that consent should be ongoing throughout the research, therefore in this research participants can involve themselves as much or as little as they feel comfortable and will be briefed throughout.</w:t>
      </w:r>
    </w:p>
    <w:p w14:paraId="598800A3" w14:textId="77777777" w:rsidR="00403543" w:rsidRPr="006A6AA1" w:rsidRDefault="00403543" w:rsidP="00403543">
      <w:pPr>
        <w:rPr>
          <w:rFonts w:ascii="Arial" w:hAnsi="Arial" w:cs="Arial"/>
          <w:sz w:val="24"/>
          <w:szCs w:val="24"/>
        </w:rPr>
      </w:pPr>
      <w:r w:rsidRPr="006A6AA1">
        <w:rPr>
          <w:rFonts w:ascii="Arial" w:hAnsi="Arial" w:cs="Arial"/>
          <w:sz w:val="24"/>
          <w:szCs w:val="24"/>
        </w:rPr>
        <w:t xml:space="preserve">Openness is essential and this will be shown clearly through the participant information sheets and by in depth discussions. All of the details will be explained clearly to the participants before any of the research is carried out. I will ensure the Participants understand the purpose of the research, who will be carrying out the research, what their involvement will be, what will happen to the data collected and their right to withdraw at any time. </w:t>
      </w:r>
      <w:r>
        <w:rPr>
          <w:rFonts w:ascii="Arial" w:hAnsi="Arial" w:cs="Arial"/>
          <w:sz w:val="24"/>
          <w:szCs w:val="24"/>
        </w:rPr>
        <w:t xml:space="preserve">Bera (2024) emphasises the participants right to withdraw at any time and without reason and goes on to say the researcher can try and encourage the participant to remain in the study but should not coerce them into doing so. </w:t>
      </w:r>
      <w:r w:rsidRPr="006A6AA1">
        <w:rPr>
          <w:rFonts w:ascii="Arial" w:hAnsi="Arial" w:cs="Arial"/>
          <w:sz w:val="24"/>
          <w:szCs w:val="24"/>
        </w:rPr>
        <w:t xml:space="preserve">This will ensure openness and transparency, and if any changes occur throughout the participants will be kept fully informed and given the option either to continue with the research or to withdraw without penalty. Bos (2020) states that any misinformation or withheld from participants is unethical and would deceive the participants. </w:t>
      </w:r>
    </w:p>
    <w:p w14:paraId="518D482D" w14:textId="77777777" w:rsidR="00403543" w:rsidRPr="006A6AA1" w:rsidRDefault="00403543" w:rsidP="00403543">
      <w:pPr>
        <w:rPr>
          <w:rFonts w:ascii="Arial" w:hAnsi="Arial" w:cs="Arial"/>
          <w:sz w:val="24"/>
          <w:szCs w:val="24"/>
        </w:rPr>
      </w:pPr>
      <w:r w:rsidRPr="00336BC7">
        <w:rPr>
          <w:rFonts w:ascii="Arial" w:hAnsi="Arial" w:cs="Arial"/>
          <w:sz w:val="24"/>
          <w:szCs w:val="24"/>
        </w:rPr>
        <w:lastRenderedPageBreak/>
        <w:t>Bos</w:t>
      </w:r>
      <w:r w:rsidRPr="006A6AA1">
        <w:rPr>
          <w:rFonts w:ascii="Arial" w:hAnsi="Arial" w:cs="Arial"/>
          <w:sz w:val="24"/>
          <w:szCs w:val="24"/>
        </w:rPr>
        <w:t xml:space="preserve"> </w:t>
      </w:r>
      <w:r w:rsidRPr="00336BC7">
        <w:rPr>
          <w:rFonts w:ascii="Arial" w:hAnsi="Arial" w:cs="Arial"/>
          <w:sz w:val="24"/>
          <w:szCs w:val="24"/>
        </w:rPr>
        <w:t>(2020</w:t>
      </w:r>
      <w:r w:rsidRPr="006A6AA1">
        <w:rPr>
          <w:rFonts w:ascii="Arial" w:hAnsi="Arial" w:cs="Arial"/>
          <w:sz w:val="24"/>
          <w:szCs w:val="24"/>
        </w:rPr>
        <w:t xml:space="preserve">) argues that when carrying out research confidentiality is one of the most important factors to consider. He goes onto say that informed consent and a confidentiality agreement is necessary for the research to remain ethical. Ensuring confidentiality and anonymity is a fundamental aspect of carrying out ethical research. Any data collected throughout the experiment that could be personal such as names will always be changed to codes, therefore nothing will link any information </w:t>
      </w:r>
      <w:r>
        <w:rPr>
          <w:rFonts w:ascii="Arial" w:hAnsi="Arial" w:cs="Arial"/>
          <w:sz w:val="24"/>
          <w:szCs w:val="24"/>
        </w:rPr>
        <w:t>about</w:t>
      </w:r>
      <w:r w:rsidRPr="006A6AA1">
        <w:rPr>
          <w:rFonts w:ascii="Arial" w:hAnsi="Arial" w:cs="Arial"/>
          <w:sz w:val="24"/>
          <w:szCs w:val="24"/>
        </w:rPr>
        <w:t xml:space="preserve"> the participant to the research. All Participants will also be asked not to share any information involving the study or other participants details. The researcher will</w:t>
      </w:r>
      <w:r>
        <w:rPr>
          <w:rFonts w:ascii="Arial" w:hAnsi="Arial" w:cs="Arial"/>
          <w:sz w:val="24"/>
          <w:szCs w:val="24"/>
        </w:rPr>
        <w:t xml:space="preserve"> also</w:t>
      </w:r>
      <w:r w:rsidRPr="006A6AA1">
        <w:rPr>
          <w:rFonts w:ascii="Arial" w:hAnsi="Arial" w:cs="Arial"/>
          <w:sz w:val="24"/>
          <w:szCs w:val="24"/>
        </w:rPr>
        <w:t xml:space="preserve"> ensure that </w:t>
      </w:r>
      <w:r>
        <w:rPr>
          <w:rFonts w:ascii="Arial" w:hAnsi="Arial" w:cs="Arial"/>
          <w:sz w:val="24"/>
          <w:szCs w:val="24"/>
        </w:rPr>
        <w:t>all</w:t>
      </w:r>
      <w:r w:rsidRPr="006A6AA1">
        <w:rPr>
          <w:rFonts w:ascii="Arial" w:hAnsi="Arial" w:cs="Arial"/>
          <w:sz w:val="24"/>
          <w:szCs w:val="24"/>
        </w:rPr>
        <w:t xml:space="preserve"> data</w:t>
      </w:r>
      <w:r>
        <w:rPr>
          <w:rFonts w:ascii="Arial" w:hAnsi="Arial" w:cs="Arial"/>
          <w:sz w:val="24"/>
          <w:szCs w:val="24"/>
        </w:rPr>
        <w:t xml:space="preserve"> that is gathered</w:t>
      </w:r>
      <w:r w:rsidRPr="006A6AA1">
        <w:rPr>
          <w:rFonts w:ascii="Arial" w:hAnsi="Arial" w:cs="Arial"/>
          <w:sz w:val="24"/>
          <w:szCs w:val="24"/>
        </w:rPr>
        <w:t xml:space="preserve"> will be stored securely by using password protected devices and files.</w:t>
      </w:r>
    </w:p>
    <w:p w14:paraId="3416D3D2" w14:textId="77777777" w:rsidR="00403543" w:rsidRPr="006A6AA1" w:rsidRDefault="00403543" w:rsidP="00403543">
      <w:pPr>
        <w:pStyle w:val="p1"/>
        <w:ind w:left="0"/>
        <w:rPr>
          <w:rFonts w:ascii="Arial" w:hAnsi="Arial" w:cs="Arial"/>
          <w:sz w:val="24"/>
          <w:szCs w:val="24"/>
        </w:rPr>
      </w:pPr>
      <w:r w:rsidRPr="00AE75CE">
        <w:rPr>
          <w:rFonts w:ascii="Arial" w:hAnsi="Arial" w:cs="Arial"/>
          <w:sz w:val="24"/>
          <w:szCs w:val="24"/>
        </w:rPr>
        <w:t>Israel (2014</w:t>
      </w:r>
      <w:r>
        <w:rPr>
          <w:rFonts w:ascii="Arial" w:hAnsi="Arial" w:cs="Arial"/>
          <w:sz w:val="24"/>
          <w:szCs w:val="24"/>
        </w:rPr>
        <w:t xml:space="preserve">) says that conducting research will always carry some risk but acknowledges it is important to minimise those risks as much as possible. </w:t>
      </w:r>
      <w:r w:rsidRPr="006A6AA1">
        <w:rPr>
          <w:rFonts w:ascii="Arial" w:hAnsi="Arial" w:cs="Arial"/>
          <w:sz w:val="24"/>
          <w:szCs w:val="24"/>
        </w:rPr>
        <w:t>When carrying out research there will always be some risks and some of those risks could be emotional distress to the participants due to the sensitive nature of the topic, loss of confidentiality or a power imbalance</w:t>
      </w:r>
      <w:r w:rsidRPr="006A6AA1">
        <w:rPr>
          <w:rStyle w:val="s1"/>
          <w:rFonts w:ascii="Arial" w:hAnsi="Arial" w:cs="Arial"/>
          <w:sz w:val="24"/>
          <w:szCs w:val="24"/>
        </w:rPr>
        <w:t xml:space="preserve"> may influence willingness to participate, especially if participants feel obligated. </w:t>
      </w:r>
      <w:r>
        <w:rPr>
          <w:rFonts w:ascii="Arial" w:hAnsi="Arial" w:cs="Arial"/>
          <w:sz w:val="24"/>
          <w:szCs w:val="24"/>
        </w:rPr>
        <w:t>In</w:t>
      </w:r>
      <w:r w:rsidRPr="006A6AA1">
        <w:rPr>
          <w:rFonts w:ascii="Arial" w:hAnsi="Arial" w:cs="Arial"/>
          <w:sz w:val="24"/>
          <w:szCs w:val="24"/>
        </w:rPr>
        <w:t xml:space="preserve"> order for the research to be ethical it is important that all risks are minimised. </w:t>
      </w:r>
      <w:r>
        <w:rPr>
          <w:rFonts w:ascii="Arial" w:hAnsi="Arial" w:cs="Arial"/>
          <w:sz w:val="24"/>
          <w:szCs w:val="24"/>
        </w:rPr>
        <w:t>The subject matter, i</w:t>
      </w:r>
      <w:r w:rsidRPr="006A6AA1">
        <w:rPr>
          <w:rFonts w:ascii="Arial" w:hAnsi="Arial" w:cs="Arial"/>
          <w:sz w:val="24"/>
          <w:szCs w:val="24"/>
        </w:rPr>
        <w:t xml:space="preserve">nequalities for play amongst disadvantaged areas could be </w:t>
      </w:r>
      <w:r>
        <w:rPr>
          <w:rFonts w:ascii="Arial" w:hAnsi="Arial" w:cs="Arial"/>
          <w:sz w:val="24"/>
          <w:szCs w:val="24"/>
        </w:rPr>
        <w:t>an extremely</w:t>
      </w:r>
      <w:r w:rsidRPr="006A6AA1">
        <w:rPr>
          <w:rFonts w:ascii="Arial" w:hAnsi="Arial" w:cs="Arial"/>
          <w:sz w:val="24"/>
          <w:szCs w:val="24"/>
        </w:rPr>
        <w:t xml:space="preserve"> sensitive topic </w:t>
      </w:r>
      <w:r>
        <w:rPr>
          <w:rFonts w:ascii="Arial" w:hAnsi="Arial" w:cs="Arial"/>
          <w:sz w:val="24"/>
          <w:szCs w:val="24"/>
        </w:rPr>
        <w:t>for the</w:t>
      </w:r>
      <w:r w:rsidRPr="006A6AA1">
        <w:rPr>
          <w:rFonts w:ascii="Arial" w:hAnsi="Arial" w:cs="Arial"/>
          <w:sz w:val="24"/>
          <w:szCs w:val="24"/>
        </w:rPr>
        <w:t xml:space="preserve"> participants </w:t>
      </w:r>
      <w:r>
        <w:rPr>
          <w:rFonts w:ascii="Arial" w:hAnsi="Arial" w:cs="Arial"/>
          <w:sz w:val="24"/>
          <w:szCs w:val="24"/>
        </w:rPr>
        <w:t xml:space="preserve">and they </w:t>
      </w:r>
      <w:r w:rsidRPr="006A6AA1">
        <w:rPr>
          <w:rFonts w:ascii="Arial" w:hAnsi="Arial" w:cs="Arial"/>
          <w:sz w:val="24"/>
          <w:szCs w:val="24"/>
        </w:rPr>
        <w:t xml:space="preserve">could become upset or feel uncomfortable. To minimise this risk questions will be worded in a way that is sensitive to </w:t>
      </w:r>
      <w:r>
        <w:rPr>
          <w:rFonts w:ascii="Arial" w:hAnsi="Arial" w:cs="Arial"/>
          <w:sz w:val="24"/>
          <w:szCs w:val="24"/>
        </w:rPr>
        <w:t>their needs and the researcher will be clear that</w:t>
      </w:r>
      <w:r w:rsidRPr="006A6AA1">
        <w:rPr>
          <w:rFonts w:ascii="Arial" w:hAnsi="Arial" w:cs="Arial"/>
          <w:sz w:val="24"/>
          <w:szCs w:val="24"/>
        </w:rPr>
        <w:t xml:space="preserve"> they will also be able to withdraw at any time if they start to feel </w:t>
      </w:r>
      <w:r>
        <w:rPr>
          <w:rFonts w:ascii="Arial" w:hAnsi="Arial" w:cs="Arial"/>
          <w:sz w:val="24"/>
          <w:szCs w:val="24"/>
        </w:rPr>
        <w:t xml:space="preserve">distressed or </w:t>
      </w:r>
      <w:r w:rsidRPr="006A6AA1">
        <w:rPr>
          <w:rFonts w:ascii="Arial" w:hAnsi="Arial" w:cs="Arial"/>
          <w:sz w:val="24"/>
          <w:szCs w:val="24"/>
        </w:rPr>
        <w:t xml:space="preserve">uncomfortable. The researcher will also hold a debriefing session with the participants after answering the questions to provide any emotional support and allow opportunities for any questions. </w:t>
      </w:r>
      <w:r>
        <w:rPr>
          <w:rFonts w:ascii="Arial" w:hAnsi="Arial" w:cs="Arial"/>
          <w:sz w:val="24"/>
          <w:szCs w:val="24"/>
        </w:rPr>
        <w:t xml:space="preserve">During this session participants will be given information of where they may be able to access further support outside of the study if needed. </w:t>
      </w:r>
      <w:r w:rsidRPr="006A6AA1">
        <w:rPr>
          <w:rFonts w:ascii="Arial" w:hAnsi="Arial" w:cs="Arial"/>
          <w:sz w:val="24"/>
          <w:szCs w:val="24"/>
        </w:rPr>
        <w:t xml:space="preserve">Alongside the risks to the participants there are also risks to the researcher. For example the researcher being exposed to emotional or distressing information or ethical dilemmas of safeguarding issues come to light and personal safety if visiting unsafe areas. In order to </w:t>
      </w:r>
      <w:r>
        <w:rPr>
          <w:rFonts w:ascii="Arial" w:hAnsi="Arial" w:cs="Arial"/>
          <w:sz w:val="24"/>
          <w:szCs w:val="24"/>
        </w:rPr>
        <w:t>reduce any</w:t>
      </w:r>
      <w:r w:rsidRPr="006A6AA1">
        <w:rPr>
          <w:rFonts w:ascii="Arial" w:hAnsi="Arial" w:cs="Arial"/>
          <w:sz w:val="24"/>
          <w:szCs w:val="24"/>
        </w:rPr>
        <w:t xml:space="preserve"> risks, </w:t>
      </w:r>
      <w:r>
        <w:rPr>
          <w:rFonts w:ascii="Arial" w:hAnsi="Arial" w:cs="Arial"/>
          <w:sz w:val="24"/>
          <w:szCs w:val="24"/>
        </w:rPr>
        <w:t xml:space="preserve">there will be </w:t>
      </w:r>
      <w:r w:rsidRPr="006A6AA1">
        <w:rPr>
          <w:rFonts w:ascii="Arial" w:hAnsi="Arial" w:cs="Arial"/>
          <w:sz w:val="24"/>
          <w:szCs w:val="24"/>
        </w:rPr>
        <w:t xml:space="preserve">clear protocols put in place around disclosures and </w:t>
      </w:r>
      <w:r>
        <w:rPr>
          <w:rFonts w:ascii="Arial" w:hAnsi="Arial" w:cs="Arial"/>
          <w:sz w:val="24"/>
          <w:szCs w:val="24"/>
        </w:rPr>
        <w:t xml:space="preserve">any necessary </w:t>
      </w:r>
      <w:r w:rsidRPr="006A6AA1">
        <w:rPr>
          <w:rFonts w:ascii="Arial" w:hAnsi="Arial" w:cs="Arial"/>
          <w:sz w:val="24"/>
          <w:szCs w:val="24"/>
        </w:rPr>
        <w:t xml:space="preserve">risk assessments will be completed. There could also be a risk to the settings or </w:t>
      </w:r>
      <w:r>
        <w:rPr>
          <w:rFonts w:ascii="Arial" w:hAnsi="Arial" w:cs="Arial"/>
          <w:sz w:val="24"/>
          <w:szCs w:val="24"/>
        </w:rPr>
        <w:t xml:space="preserve">the </w:t>
      </w:r>
      <w:r w:rsidRPr="006A6AA1">
        <w:rPr>
          <w:rFonts w:ascii="Arial" w:hAnsi="Arial" w:cs="Arial"/>
          <w:sz w:val="24"/>
          <w:szCs w:val="24"/>
        </w:rPr>
        <w:t>University if confidentiality is broken, therefore all participants will be anonymised as well as the setting itself. The research will also follow all GDPR guidelines and all of the universities policies. The universities guidelines state that the upmost ethical research must be carried out (University of Wales Trinity Saint David, 2022).</w:t>
      </w:r>
    </w:p>
    <w:p w14:paraId="6AC8E139" w14:textId="77777777" w:rsidR="00403543" w:rsidRPr="006A6AA1" w:rsidRDefault="00403543" w:rsidP="00403543">
      <w:pPr>
        <w:pStyle w:val="p1"/>
        <w:ind w:left="0"/>
        <w:rPr>
          <w:rFonts w:ascii="Arial" w:hAnsi="Arial" w:cs="Arial"/>
          <w:sz w:val="24"/>
          <w:szCs w:val="24"/>
        </w:rPr>
      </w:pPr>
    </w:p>
    <w:p w14:paraId="377541EA" w14:textId="77777777" w:rsidR="00403543" w:rsidRDefault="00403543" w:rsidP="00403543">
      <w:pPr>
        <w:pStyle w:val="p1"/>
        <w:ind w:left="0"/>
        <w:rPr>
          <w:rFonts w:ascii="Arial" w:hAnsi="Arial" w:cs="Arial"/>
          <w:sz w:val="24"/>
          <w:szCs w:val="24"/>
        </w:rPr>
      </w:pPr>
      <w:r w:rsidRPr="006A6AA1">
        <w:rPr>
          <w:rFonts w:ascii="Arial" w:hAnsi="Arial" w:cs="Arial"/>
          <w:sz w:val="24"/>
          <w:szCs w:val="24"/>
        </w:rPr>
        <w:t>All Participants in the research will be informed of the rights that they are entitled to under the UK General Data Protection Regulation 2018</w:t>
      </w:r>
      <w:r>
        <w:rPr>
          <w:rFonts w:ascii="Arial" w:hAnsi="Arial" w:cs="Arial"/>
          <w:sz w:val="24"/>
          <w:szCs w:val="24"/>
        </w:rPr>
        <w:t xml:space="preserve"> (GDPR)</w:t>
      </w:r>
      <w:r w:rsidRPr="006A6AA1">
        <w:rPr>
          <w:rFonts w:ascii="Arial" w:hAnsi="Arial" w:cs="Arial"/>
          <w:sz w:val="24"/>
          <w:szCs w:val="24"/>
        </w:rPr>
        <w:t xml:space="preserve"> and Data Protection Act 2018 legislation. It will be ensured that the research complies with this legislation and follows the correct procedures. </w:t>
      </w:r>
      <w:r>
        <w:rPr>
          <w:rFonts w:ascii="Arial" w:hAnsi="Arial" w:cs="Arial"/>
          <w:sz w:val="24"/>
          <w:szCs w:val="24"/>
        </w:rPr>
        <w:t xml:space="preserve">Bera (2018) states that researchers should do everything that they can to ensure participants remain anonymous and they are not able to be identified. </w:t>
      </w:r>
      <w:r w:rsidRPr="006A6AA1">
        <w:rPr>
          <w:rFonts w:ascii="Arial" w:hAnsi="Arial" w:cs="Arial"/>
          <w:sz w:val="24"/>
          <w:szCs w:val="24"/>
        </w:rPr>
        <w:t xml:space="preserve">As a result, all data will be stored securely on password protected devices and alongside these files and any paper documents that are used will be stored in a locked cabinet that only the researcher will have access to. The data collected will only be stored for the length of time that it is needed and when that period of time </w:t>
      </w:r>
      <w:r>
        <w:rPr>
          <w:rFonts w:ascii="Arial" w:hAnsi="Arial" w:cs="Arial"/>
          <w:sz w:val="24"/>
          <w:szCs w:val="24"/>
        </w:rPr>
        <w:t xml:space="preserve">has come to an end </w:t>
      </w:r>
      <w:r w:rsidRPr="006A6AA1">
        <w:rPr>
          <w:rFonts w:ascii="Arial" w:hAnsi="Arial" w:cs="Arial"/>
          <w:sz w:val="24"/>
          <w:szCs w:val="24"/>
        </w:rPr>
        <w:t xml:space="preserve">all data will then be securely deleted. As well as this the data collected will not use any personal information such as individuals’ names and all participants will be anonymous by using Person A, B, C, etc. Therefore, participants will be reassured that they can not be identified. By Ensuring </w:t>
      </w:r>
      <w:r w:rsidRPr="006A6AA1">
        <w:rPr>
          <w:rFonts w:ascii="Arial" w:hAnsi="Arial" w:cs="Arial"/>
          <w:sz w:val="24"/>
          <w:szCs w:val="24"/>
        </w:rPr>
        <w:lastRenderedPageBreak/>
        <w:t xml:space="preserve">data is collected and stored in this way it reduces the risk of any emotional harm for the participants and also ensures that the policies and legislation is followed. Participants can also request access to any personal data that they provided at any time and can ask for their data to be deleted. </w:t>
      </w:r>
      <w:r w:rsidRPr="001A640E">
        <w:rPr>
          <w:rFonts w:ascii="Arial" w:hAnsi="Arial" w:cs="Arial"/>
          <w:sz w:val="24"/>
          <w:szCs w:val="24"/>
        </w:rPr>
        <w:t xml:space="preserve">Wiles (2012) </w:t>
      </w:r>
      <w:r>
        <w:rPr>
          <w:rFonts w:ascii="Arial" w:hAnsi="Arial" w:cs="Arial"/>
          <w:sz w:val="24"/>
          <w:szCs w:val="24"/>
        </w:rPr>
        <w:t xml:space="preserve">highlights that confidentiality must be maintained throughout the study, however, does acknowledge that a breach in confidentiality may occur if anyone is at risk of being harmed. </w:t>
      </w:r>
      <w:r w:rsidRPr="00FF5621">
        <w:rPr>
          <w:rFonts w:ascii="Arial" w:hAnsi="Arial" w:cs="Arial"/>
          <w:sz w:val="24"/>
          <w:szCs w:val="24"/>
        </w:rPr>
        <w:t>Marusic</w:t>
      </w:r>
      <w:r>
        <w:rPr>
          <w:rFonts w:ascii="Arial" w:hAnsi="Arial" w:cs="Arial"/>
          <w:sz w:val="24"/>
          <w:szCs w:val="24"/>
        </w:rPr>
        <w:t xml:space="preserve"> </w:t>
      </w:r>
      <w:r w:rsidRPr="00FF5621">
        <w:rPr>
          <w:rFonts w:ascii="Arial" w:hAnsi="Arial" w:cs="Arial"/>
          <w:sz w:val="24"/>
          <w:szCs w:val="24"/>
        </w:rPr>
        <w:t xml:space="preserve">(2023) </w:t>
      </w:r>
      <w:r>
        <w:rPr>
          <w:rFonts w:ascii="Arial" w:hAnsi="Arial" w:cs="Arial"/>
          <w:sz w:val="24"/>
          <w:szCs w:val="24"/>
        </w:rPr>
        <w:t>highlights that all data from participants should be protected but even more so when it comes to special categories such as religion or ethnicity.</w:t>
      </w:r>
    </w:p>
    <w:p w14:paraId="286E91BD" w14:textId="77777777" w:rsidR="00403543" w:rsidRDefault="00403543" w:rsidP="00403543">
      <w:pPr>
        <w:rPr>
          <w:rFonts w:ascii="Arial" w:hAnsi="Arial" w:cs="Arial"/>
          <w:sz w:val="24"/>
          <w:szCs w:val="24"/>
        </w:rPr>
      </w:pPr>
    </w:p>
    <w:p w14:paraId="34D9D06F" w14:textId="77777777" w:rsidR="00403543" w:rsidRPr="006A6AA1" w:rsidRDefault="00403543" w:rsidP="00403543">
      <w:pPr>
        <w:rPr>
          <w:rFonts w:ascii="Arial" w:hAnsi="Arial" w:cs="Arial"/>
          <w:sz w:val="24"/>
          <w:szCs w:val="24"/>
        </w:rPr>
      </w:pPr>
      <w:r>
        <w:rPr>
          <w:rFonts w:ascii="Arial" w:hAnsi="Arial" w:cs="Arial"/>
          <w:sz w:val="24"/>
          <w:szCs w:val="24"/>
        </w:rPr>
        <w:t xml:space="preserve">Therefore, in conclusion as a result of these ethical considerations the researcher will ensure that all of the participants involved are aware of all details regarding the research study, that they are treated with dignity and respect, given the ongoing right to withdraw and protected from any potential harm. Confidentiality will remain throughout for all participants and all data will be fully anonymised and stored securely in line with the requirements of GDPR and Data Protection guidelines. </w:t>
      </w:r>
    </w:p>
    <w:p w14:paraId="7D8C880E" w14:textId="77777777" w:rsidR="007F7D5C" w:rsidRDefault="007F7D5C"/>
    <w:sectPr w:rsidR="007F7D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pleSystemUIFont">
    <w:altName w:val="Cambria"/>
    <w:charset w:val="00"/>
    <w:family w:val="roman"/>
    <w:pitch w:val="default"/>
  </w:font>
  <w:font w:name="UICTFontTextStyleBody">
    <w:altName w:val="Cambria"/>
    <w:charset w:val="00"/>
    <w:family w:val="roman"/>
    <w:pitch w:val="default"/>
  </w:font>
  <w:font w:name="UICTFontTextStyleEmphasizedBody">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840680"/>
    <w:multiLevelType w:val="hybridMultilevel"/>
    <w:tmpl w:val="2E248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473E2F"/>
    <w:multiLevelType w:val="hybridMultilevel"/>
    <w:tmpl w:val="30CC7852"/>
    <w:lvl w:ilvl="0" w:tplc="ABB016C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1912760">
    <w:abstractNumId w:val="1"/>
  </w:num>
  <w:num w:numId="2" w16cid:durableId="21014432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543"/>
    <w:rsid w:val="00266162"/>
    <w:rsid w:val="002C3E64"/>
    <w:rsid w:val="00403543"/>
    <w:rsid w:val="006B2D15"/>
    <w:rsid w:val="007F7D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8554A"/>
  <w15:chartTrackingRefBased/>
  <w15:docId w15:val="{622AADB3-EBD8-4F03-868E-6D27889D8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3543"/>
  </w:style>
  <w:style w:type="paragraph" w:styleId="Heading1">
    <w:name w:val="heading 1"/>
    <w:basedOn w:val="Normal"/>
    <w:next w:val="Normal"/>
    <w:link w:val="Heading1Char"/>
    <w:uiPriority w:val="9"/>
    <w:qFormat/>
    <w:rsid w:val="004035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35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35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35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35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35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35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35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35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35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35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35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35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35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35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35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35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3543"/>
    <w:rPr>
      <w:rFonts w:eastAsiaTheme="majorEastAsia" w:cstheme="majorBidi"/>
      <w:color w:val="272727" w:themeColor="text1" w:themeTint="D8"/>
    </w:rPr>
  </w:style>
  <w:style w:type="paragraph" w:styleId="Title">
    <w:name w:val="Title"/>
    <w:basedOn w:val="Normal"/>
    <w:next w:val="Normal"/>
    <w:link w:val="TitleChar"/>
    <w:uiPriority w:val="10"/>
    <w:qFormat/>
    <w:rsid w:val="004035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35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35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35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3543"/>
    <w:pPr>
      <w:spacing w:before="160"/>
      <w:jc w:val="center"/>
    </w:pPr>
    <w:rPr>
      <w:i/>
      <w:iCs/>
      <w:color w:val="404040" w:themeColor="text1" w:themeTint="BF"/>
    </w:rPr>
  </w:style>
  <w:style w:type="character" w:customStyle="1" w:styleId="QuoteChar">
    <w:name w:val="Quote Char"/>
    <w:basedOn w:val="DefaultParagraphFont"/>
    <w:link w:val="Quote"/>
    <w:uiPriority w:val="29"/>
    <w:rsid w:val="00403543"/>
    <w:rPr>
      <w:i/>
      <w:iCs/>
      <w:color w:val="404040" w:themeColor="text1" w:themeTint="BF"/>
    </w:rPr>
  </w:style>
  <w:style w:type="paragraph" w:styleId="ListParagraph">
    <w:name w:val="List Paragraph"/>
    <w:basedOn w:val="Normal"/>
    <w:uiPriority w:val="34"/>
    <w:qFormat/>
    <w:rsid w:val="00403543"/>
    <w:pPr>
      <w:ind w:left="720"/>
      <w:contextualSpacing/>
    </w:pPr>
  </w:style>
  <w:style w:type="character" w:styleId="IntenseEmphasis">
    <w:name w:val="Intense Emphasis"/>
    <w:basedOn w:val="DefaultParagraphFont"/>
    <w:uiPriority w:val="21"/>
    <w:qFormat/>
    <w:rsid w:val="00403543"/>
    <w:rPr>
      <w:i/>
      <w:iCs/>
      <w:color w:val="0F4761" w:themeColor="accent1" w:themeShade="BF"/>
    </w:rPr>
  </w:style>
  <w:style w:type="paragraph" w:styleId="IntenseQuote">
    <w:name w:val="Intense Quote"/>
    <w:basedOn w:val="Normal"/>
    <w:next w:val="Normal"/>
    <w:link w:val="IntenseQuoteChar"/>
    <w:uiPriority w:val="30"/>
    <w:qFormat/>
    <w:rsid w:val="004035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3543"/>
    <w:rPr>
      <w:i/>
      <w:iCs/>
      <w:color w:val="0F4761" w:themeColor="accent1" w:themeShade="BF"/>
    </w:rPr>
  </w:style>
  <w:style w:type="character" w:styleId="IntenseReference">
    <w:name w:val="Intense Reference"/>
    <w:basedOn w:val="DefaultParagraphFont"/>
    <w:uiPriority w:val="32"/>
    <w:qFormat/>
    <w:rsid w:val="00403543"/>
    <w:rPr>
      <w:b/>
      <w:bCs/>
      <w:smallCaps/>
      <w:color w:val="0F4761" w:themeColor="accent1" w:themeShade="BF"/>
      <w:spacing w:val="5"/>
    </w:rPr>
  </w:style>
  <w:style w:type="character" w:styleId="Hyperlink">
    <w:name w:val="Hyperlink"/>
    <w:basedOn w:val="DefaultParagraphFont"/>
    <w:uiPriority w:val="99"/>
    <w:unhideWhenUsed/>
    <w:rsid w:val="00403543"/>
    <w:rPr>
      <w:color w:val="467886" w:themeColor="hyperlink"/>
      <w:u w:val="single"/>
    </w:rPr>
  </w:style>
  <w:style w:type="character" w:styleId="UnresolvedMention">
    <w:name w:val="Unresolved Mention"/>
    <w:basedOn w:val="DefaultParagraphFont"/>
    <w:uiPriority w:val="99"/>
    <w:semiHidden/>
    <w:unhideWhenUsed/>
    <w:rsid w:val="00403543"/>
    <w:rPr>
      <w:color w:val="605E5C"/>
      <w:shd w:val="clear" w:color="auto" w:fill="E1DFDD"/>
    </w:rPr>
  </w:style>
  <w:style w:type="character" w:styleId="FollowedHyperlink">
    <w:name w:val="FollowedHyperlink"/>
    <w:basedOn w:val="DefaultParagraphFont"/>
    <w:uiPriority w:val="99"/>
    <w:semiHidden/>
    <w:unhideWhenUsed/>
    <w:rsid w:val="00403543"/>
    <w:rPr>
      <w:color w:val="96607D" w:themeColor="followedHyperlink"/>
      <w:u w:val="single"/>
    </w:rPr>
  </w:style>
  <w:style w:type="paragraph" w:styleId="NoSpacing">
    <w:name w:val="No Spacing"/>
    <w:uiPriority w:val="1"/>
    <w:qFormat/>
    <w:rsid w:val="00403543"/>
    <w:pPr>
      <w:spacing w:after="0" w:line="240" w:lineRule="auto"/>
    </w:pPr>
  </w:style>
  <w:style w:type="paragraph" w:customStyle="1" w:styleId="p1">
    <w:name w:val="p1"/>
    <w:basedOn w:val="Normal"/>
    <w:rsid w:val="00403543"/>
    <w:pPr>
      <w:spacing w:after="0" w:line="240" w:lineRule="auto"/>
      <w:ind w:left="540"/>
    </w:pPr>
    <w:rPr>
      <w:rFonts w:ascii=".AppleSystemUIFont" w:eastAsiaTheme="minorEastAsia" w:hAnsi=".AppleSystemUIFont" w:cs="Times New Roman"/>
      <w:kern w:val="0"/>
      <w:sz w:val="26"/>
      <w:szCs w:val="26"/>
      <w:lang w:eastAsia="en-GB"/>
      <w14:ligatures w14:val="none"/>
    </w:rPr>
  </w:style>
  <w:style w:type="character" w:customStyle="1" w:styleId="s1">
    <w:name w:val="s1"/>
    <w:basedOn w:val="DefaultParagraphFont"/>
    <w:rsid w:val="00403543"/>
    <w:rPr>
      <w:rFonts w:ascii="UICTFontTextStyleBody" w:hAnsi="UICTFontTextStyleBody" w:hint="default"/>
      <w:b w:val="0"/>
      <w:bCs w:val="0"/>
      <w:i w:val="0"/>
      <w:iCs w:val="0"/>
      <w:sz w:val="26"/>
      <w:szCs w:val="26"/>
    </w:rPr>
  </w:style>
  <w:style w:type="character" w:customStyle="1" w:styleId="s2">
    <w:name w:val="s2"/>
    <w:basedOn w:val="DefaultParagraphFont"/>
    <w:rsid w:val="00403543"/>
    <w:rPr>
      <w:rFonts w:ascii="UICTFontTextStyleEmphasizedBody" w:hAnsi="UICTFontTextStyleEmphasizedBody" w:hint="default"/>
      <w:b/>
      <w:bCs/>
      <w:i w:val="0"/>
      <w:iCs w:val="0"/>
      <w:sz w:val="26"/>
      <w:szCs w:val="26"/>
    </w:rPr>
  </w:style>
  <w:style w:type="character" w:customStyle="1" w:styleId="apple-tab-span">
    <w:name w:val="apple-tab-span"/>
    <w:basedOn w:val="DefaultParagraphFont"/>
    <w:rsid w:val="00403543"/>
  </w:style>
  <w:style w:type="paragraph" w:styleId="Header">
    <w:name w:val="header"/>
    <w:basedOn w:val="Normal"/>
    <w:link w:val="HeaderChar"/>
    <w:uiPriority w:val="99"/>
    <w:unhideWhenUsed/>
    <w:rsid w:val="00403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3543"/>
  </w:style>
  <w:style w:type="paragraph" w:styleId="Footer">
    <w:name w:val="footer"/>
    <w:basedOn w:val="Normal"/>
    <w:link w:val="FooterChar"/>
    <w:uiPriority w:val="99"/>
    <w:unhideWhenUsed/>
    <w:rsid w:val="004035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35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3366</Words>
  <Characters>19191</Characters>
  <Application>Microsoft Office Word</Application>
  <DocSecurity>0</DocSecurity>
  <Lines>159</Lines>
  <Paragraphs>45</Paragraphs>
  <ScaleCrop>false</ScaleCrop>
  <Company/>
  <LinksUpToDate>false</LinksUpToDate>
  <CharactersWithSpaces>22512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Amaka Osisi</dc:creator>
  <cp:keywords/>
  <dc:description/>
  <cp:lastModifiedBy>Amaka Osisi</cp:lastModifiedBy>
  <cp:revision>1</cp:revision>
  <dcterms:created xsi:type="dcterms:W3CDTF">2025-05-25T22:38:00Z</dcterms:created>
  <dcterms:modified xsi:type="dcterms:W3CDTF">2025-05-25T22:38:00Z</dcterms:modified>
</cp:coreProperties>
</file>