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526CF" w14:textId="6FE1EA55" w:rsidR="00C17D4C" w:rsidRPr="00C17D4C" w:rsidRDefault="00D26BA3" w:rsidP="00473DCE">
      <w:pPr>
        <w:rPr>
          <w:rFonts w:ascii="Abadi" w:hAnsi="Abadi"/>
          <w:sz w:val="24"/>
          <w:szCs w:val="24"/>
        </w:rPr>
      </w:pPr>
      <w:r w:rsidRPr="00C17D4C">
        <w:rPr>
          <w:rFonts w:ascii="Abadi" w:hAnsi="Abadi"/>
          <w:b/>
          <w:bCs/>
          <w:sz w:val="24"/>
          <w:szCs w:val="24"/>
        </w:rPr>
        <w:t xml:space="preserve">References </w:t>
      </w:r>
      <w:r w:rsidR="004568CC">
        <w:rPr>
          <w:rFonts w:ascii="Abadi" w:hAnsi="Abadi"/>
          <w:b/>
          <w:bCs/>
          <w:sz w:val="24"/>
          <w:szCs w:val="24"/>
        </w:rPr>
        <w:t xml:space="preserve">Reflections </w:t>
      </w:r>
      <w:r w:rsidRPr="00C17D4C">
        <w:rPr>
          <w:rFonts w:ascii="Abadi" w:hAnsi="Abadi"/>
          <w:sz w:val="24"/>
          <w:szCs w:val="24"/>
        </w:rPr>
        <w:br/>
      </w:r>
      <w:r w:rsidRPr="00C17D4C">
        <w:rPr>
          <w:rFonts w:ascii="Abadi" w:hAnsi="Abadi"/>
          <w:sz w:val="24"/>
          <w:szCs w:val="24"/>
        </w:rPr>
        <w:br/>
        <w:t xml:space="preserve">Alzheimer’ Society (2026) </w:t>
      </w:r>
      <w:r w:rsidRPr="00C17D4C">
        <w:rPr>
          <w:rFonts w:ascii="Abadi" w:hAnsi="Abadi"/>
          <w:i/>
          <w:iCs/>
          <w:sz w:val="24"/>
          <w:szCs w:val="24"/>
        </w:rPr>
        <w:t>Tips for dementia-friendly documents</w:t>
      </w:r>
      <w:r w:rsidRPr="00C17D4C">
        <w:rPr>
          <w:rFonts w:ascii="Abadi" w:hAnsi="Abadi"/>
          <w:sz w:val="24"/>
          <w:szCs w:val="24"/>
        </w:rPr>
        <w:t>. Available at: https://www.alzheimers.org.uk/dementia-professionals/dementia-experience-toolkit/real-life-examples/tips-dementia-friendly-documents (Accessed 30/03/2026)</w:t>
      </w:r>
      <w:r w:rsidRPr="00C17D4C">
        <w:rPr>
          <w:rFonts w:ascii="Abadi" w:hAnsi="Abadi"/>
          <w:sz w:val="24"/>
          <w:szCs w:val="24"/>
        </w:rPr>
        <w:br/>
      </w:r>
      <w:r w:rsidRPr="00C17D4C">
        <w:rPr>
          <w:rFonts w:ascii="Abadi" w:hAnsi="Abadi"/>
          <w:sz w:val="24"/>
          <w:szCs w:val="24"/>
        </w:rPr>
        <w:br/>
      </w:r>
      <w:r w:rsidR="00473DCE" w:rsidRPr="00C17D4C">
        <w:rPr>
          <w:rFonts w:ascii="Abadi" w:hAnsi="Abadi"/>
          <w:sz w:val="24"/>
          <w:szCs w:val="24"/>
        </w:rPr>
        <w:t xml:space="preserve">Health Education and Improvement Wales (2022) </w:t>
      </w:r>
      <w:r w:rsidR="00473DCE" w:rsidRPr="00C17D4C">
        <w:rPr>
          <w:rFonts w:ascii="Abadi" w:hAnsi="Abadi"/>
          <w:i/>
          <w:iCs/>
          <w:sz w:val="24"/>
          <w:szCs w:val="24"/>
        </w:rPr>
        <w:t>All Wales Rehabilitation Framework: Principles to achieve a person-centred value-based approach</w:t>
      </w:r>
      <w:r w:rsidR="00473DCE" w:rsidRPr="00C17D4C">
        <w:rPr>
          <w:rFonts w:ascii="Abadi" w:hAnsi="Abadi"/>
          <w:sz w:val="24"/>
          <w:szCs w:val="24"/>
        </w:rPr>
        <w:t xml:space="preserve"> Available at: https://www.gov.wales/sites/default/files/publications/2022-10/all-wales-rehabilitation-framework.pdf  (Accessed 30/03/2026) </w:t>
      </w:r>
    </w:p>
    <w:p w14:paraId="3BA1C457" w14:textId="282B87F1" w:rsidR="00AC77FC" w:rsidRPr="00AC77FC" w:rsidRDefault="00521153" w:rsidP="00AC77FC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br/>
      </w:r>
      <w:r w:rsidR="00AC77FC" w:rsidRPr="00AC77FC">
        <w:rPr>
          <w:rFonts w:ascii="Abadi" w:hAnsi="Abadi"/>
          <w:sz w:val="24"/>
          <w:szCs w:val="24"/>
        </w:rPr>
        <w:t xml:space="preserve">McLaney E, Morassaei S, Hughes L, Davies R, Campbell M, Di Prospero L. </w:t>
      </w:r>
      <w:r w:rsidR="00AC77FC" w:rsidRPr="00AC77FC">
        <w:rPr>
          <w:rFonts w:ascii="Abadi" w:hAnsi="Abadi"/>
          <w:i/>
          <w:iCs/>
          <w:sz w:val="24"/>
          <w:szCs w:val="24"/>
        </w:rPr>
        <w:t>A framework for interprofessional team collaboration in a hospital setting: Advancing team competencies and behaviours.</w:t>
      </w:r>
      <w:r w:rsidR="00AC77FC" w:rsidRPr="00AC77FC">
        <w:rPr>
          <w:rFonts w:ascii="Abadi" w:hAnsi="Abadi"/>
          <w:sz w:val="24"/>
          <w:szCs w:val="24"/>
        </w:rPr>
        <w:t xml:space="preserve"> (2022) Available at: https://pmc.ncbi.nlm.nih.gov/articles/PMC8873279/ (Accessed 17/04/2026)</w:t>
      </w:r>
    </w:p>
    <w:p w14:paraId="77A7C8E7" w14:textId="7C921738" w:rsidR="00965299" w:rsidRDefault="0005431C" w:rsidP="00473DCE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br/>
      </w:r>
      <w:r w:rsidR="000E6913" w:rsidRPr="000E6913">
        <w:rPr>
          <w:rFonts w:ascii="Abadi" w:hAnsi="Abadi"/>
          <w:sz w:val="24"/>
          <w:szCs w:val="24"/>
        </w:rPr>
        <w:t xml:space="preserve">National Institute for Healthcare and Excellence (2026) </w:t>
      </w:r>
      <w:r w:rsidR="000E6913" w:rsidRPr="000E6913">
        <w:rPr>
          <w:rFonts w:ascii="Abadi" w:hAnsi="Abadi"/>
          <w:i/>
          <w:iCs/>
          <w:sz w:val="24"/>
          <w:szCs w:val="24"/>
        </w:rPr>
        <w:t xml:space="preserve">Smoking Cessation </w:t>
      </w:r>
      <w:r w:rsidR="000E6913" w:rsidRPr="000E6913">
        <w:rPr>
          <w:rFonts w:ascii="Abadi" w:hAnsi="Abadi"/>
          <w:sz w:val="24"/>
          <w:szCs w:val="24"/>
        </w:rPr>
        <w:t>Available at: https://cks.nice.org.uk/topics/smoking-cessation/ (Accessed 17/04/2026)</w:t>
      </w:r>
    </w:p>
    <w:p w14:paraId="5F425356" w14:textId="0B91AACC" w:rsidR="00446AFA" w:rsidRPr="001D0D40" w:rsidRDefault="0005431C" w:rsidP="00446AFA">
      <w:pPr>
        <w:rPr>
          <w:rFonts w:ascii="Abadi" w:hAnsi="Abadi"/>
          <w:sz w:val="24"/>
          <w:szCs w:val="24"/>
        </w:rPr>
      </w:pPr>
      <w:r>
        <w:rPr>
          <w:rFonts w:ascii="Abadi" w:hAnsi="Abadi"/>
          <w:sz w:val="24"/>
          <w:szCs w:val="24"/>
        </w:rPr>
        <w:br/>
      </w:r>
      <w:r w:rsidR="000C6B4B">
        <w:rPr>
          <w:rFonts w:ascii="Abadi" w:hAnsi="Abadi"/>
          <w:sz w:val="24"/>
          <w:szCs w:val="24"/>
        </w:rPr>
        <w:t>Theobald, M</w:t>
      </w:r>
      <w:r w:rsidR="00446AFA">
        <w:rPr>
          <w:rFonts w:ascii="Abadi" w:hAnsi="Abadi"/>
          <w:sz w:val="24"/>
          <w:szCs w:val="24"/>
        </w:rPr>
        <w:t xml:space="preserve">. (2025) </w:t>
      </w:r>
      <w:r w:rsidR="00446AFA" w:rsidRPr="00446AFA">
        <w:rPr>
          <w:rFonts w:ascii="Abadi" w:hAnsi="Abadi"/>
          <w:i/>
          <w:iCs/>
          <w:sz w:val="24"/>
          <w:szCs w:val="24"/>
        </w:rPr>
        <w:t>Can You Exercise With Tachycardia?</w:t>
      </w:r>
      <w:r w:rsidR="001D0D40">
        <w:rPr>
          <w:rFonts w:ascii="Abadi" w:hAnsi="Abadi"/>
          <w:i/>
          <w:iCs/>
          <w:sz w:val="24"/>
          <w:szCs w:val="24"/>
        </w:rPr>
        <w:t xml:space="preserve"> </w:t>
      </w:r>
      <w:r w:rsidR="001D0D40">
        <w:rPr>
          <w:rFonts w:ascii="Abadi" w:hAnsi="Abadi"/>
          <w:sz w:val="24"/>
          <w:szCs w:val="24"/>
        </w:rPr>
        <w:t xml:space="preserve">Available at:  </w:t>
      </w:r>
      <w:r w:rsidR="00FE19B5" w:rsidRPr="00FE19B5">
        <w:rPr>
          <w:rFonts w:ascii="Abadi" w:hAnsi="Abadi"/>
          <w:sz w:val="24"/>
          <w:szCs w:val="24"/>
        </w:rPr>
        <w:t>https://www.everydayhealth.com/heart-disease/can-you-exercise-with-tachycardia/</w:t>
      </w:r>
      <w:r w:rsidR="00FE19B5">
        <w:rPr>
          <w:rFonts w:ascii="Abadi" w:hAnsi="Abadi"/>
          <w:sz w:val="24"/>
          <w:szCs w:val="24"/>
        </w:rPr>
        <w:t xml:space="preserve"> (Accessed 26/04/26)</w:t>
      </w:r>
      <w:r w:rsidR="001D0D40">
        <w:rPr>
          <w:rFonts w:ascii="Abadi" w:hAnsi="Abadi"/>
          <w:sz w:val="24"/>
          <w:szCs w:val="24"/>
        </w:rPr>
        <w:t xml:space="preserve"> </w:t>
      </w:r>
    </w:p>
    <w:p w14:paraId="1D20239E" w14:textId="0E83F9E4" w:rsidR="00965299" w:rsidRDefault="00965299" w:rsidP="00473DCE">
      <w:pPr>
        <w:rPr>
          <w:rFonts w:ascii="Abadi" w:hAnsi="Abadi"/>
          <w:sz w:val="24"/>
          <w:szCs w:val="24"/>
        </w:rPr>
      </w:pPr>
    </w:p>
    <w:p w14:paraId="55950CEC" w14:textId="77777777" w:rsidR="00CF738C" w:rsidRDefault="00CF738C" w:rsidP="00473DCE">
      <w:pPr>
        <w:rPr>
          <w:rFonts w:ascii="Abadi" w:hAnsi="Abadi"/>
          <w:sz w:val="24"/>
          <w:szCs w:val="24"/>
        </w:rPr>
      </w:pPr>
    </w:p>
    <w:p w14:paraId="79C1B366" w14:textId="521DAF72" w:rsidR="00C17D4C" w:rsidRPr="000E6913" w:rsidRDefault="00965299" w:rsidP="00473DCE">
      <w:pPr>
        <w:rPr>
          <w:rFonts w:ascii="Abadi" w:hAnsi="Abadi"/>
          <w:sz w:val="24"/>
          <w:szCs w:val="24"/>
        </w:rPr>
      </w:pPr>
      <w:r w:rsidRPr="00CF738C">
        <w:rPr>
          <w:rFonts w:ascii="Abadi" w:hAnsi="Abadi"/>
          <w:sz w:val="24"/>
          <w:szCs w:val="24"/>
        </w:rPr>
        <w:br w:type="page"/>
      </w:r>
      <w:r>
        <w:rPr>
          <w:rFonts w:ascii="Abadi" w:hAnsi="Abadi"/>
          <w:sz w:val="24"/>
          <w:szCs w:val="24"/>
        </w:rPr>
        <w:lastRenderedPageBreak/>
        <w:br/>
      </w:r>
    </w:p>
    <w:p w14:paraId="126A50B9" w14:textId="77777777" w:rsidR="00C17D4C" w:rsidRDefault="00C17D4C" w:rsidP="00473DCE"/>
    <w:p w14:paraId="1E2A376F" w14:textId="77777777" w:rsidR="00C17D4C" w:rsidRDefault="00C17D4C" w:rsidP="00473DCE"/>
    <w:p w14:paraId="356D74E6" w14:textId="77777777" w:rsidR="00C17D4C" w:rsidRDefault="00C17D4C" w:rsidP="00473DCE"/>
    <w:p w14:paraId="4F313200" w14:textId="77777777" w:rsidR="00C17D4C" w:rsidRDefault="00C17D4C" w:rsidP="00473DCE"/>
    <w:p w14:paraId="3200F635" w14:textId="432A7758" w:rsidR="00D26BA3" w:rsidRPr="00D26BA3" w:rsidRDefault="00D26BA3" w:rsidP="00473DCE">
      <w:r>
        <w:br/>
      </w:r>
    </w:p>
    <w:sectPr w:rsidR="00D26BA3" w:rsidRPr="00D26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BA3"/>
    <w:rsid w:val="0005431C"/>
    <w:rsid w:val="000C6B4B"/>
    <w:rsid w:val="000E6913"/>
    <w:rsid w:val="00171FBE"/>
    <w:rsid w:val="001D0D40"/>
    <w:rsid w:val="002E2672"/>
    <w:rsid w:val="003F2DC2"/>
    <w:rsid w:val="00446AFA"/>
    <w:rsid w:val="004568CC"/>
    <w:rsid w:val="00473DCE"/>
    <w:rsid w:val="00521153"/>
    <w:rsid w:val="00542705"/>
    <w:rsid w:val="008D7F52"/>
    <w:rsid w:val="00965299"/>
    <w:rsid w:val="00AC77FC"/>
    <w:rsid w:val="00B30CFE"/>
    <w:rsid w:val="00B33FC1"/>
    <w:rsid w:val="00B34F74"/>
    <w:rsid w:val="00C17D4C"/>
    <w:rsid w:val="00C56B27"/>
    <w:rsid w:val="00CF738C"/>
    <w:rsid w:val="00D26BA3"/>
    <w:rsid w:val="00D32BB3"/>
    <w:rsid w:val="00D740DD"/>
    <w:rsid w:val="00DB2CB5"/>
    <w:rsid w:val="00FC279A"/>
    <w:rsid w:val="00FE1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8EE91"/>
  <w15:chartTrackingRefBased/>
  <w15:docId w15:val="{36E87109-3428-4459-AD46-E2E67C5A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B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B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B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B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B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B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B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B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B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B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BA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6B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B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and Vale UHB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Hall (Cardiff and Vale UHB - Physiotherapy)</dc:creator>
  <cp:keywords/>
  <dc:description/>
  <cp:lastModifiedBy>Livi Hall</cp:lastModifiedBy>
  <cp:revision>9</cp:revision>
  <dcterms:created xsi:type="dcterms:W3CDTF">2026-04-26T18:05:00Z</dcterms:created>
  <dcterms:modified xsi:type="dcterms:W3CDTF">2026-04-26T18:12:00Z</dcterms:modified>
</cp:coreProperties>
</file>