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A815D" w14:textId="3AA91062" w:rsidR="009913B9" w:rsidRDefault="009913B9" w:rsidP="00F560A2">
      <w:pPr>
        <w:rPr>
          <w:rFonts w:ascii="Arial" w:hAnsi="Arial" w:cs="Arial"/>
          <w:color w:val="222222"/>
          <w:sz w:val="20"/>
          <w:szCs w:val="20"/>
          <w:shd w:val="clear" w:color="auto" w:fill="FFFFFF"/>
        </w:rPr>
      </w:pPr>
      <w:r>
        <w:rPr>
          <w:rFonts w:ascii="Arial" w:hAnsi="Arial" w:cs="Arial"/>
          <w:color w:val="222222"/>
          <w:sz w:val="20"/>
          <w:szCs w:val="20"/>
          <w:shd w:val="clear" w:color="auto" w:fill="FFFFFF"/>
        </w:rPr>
        <w:t>A</w:t>
      </w:r>
      <w:r>
        <w:rPr>
          <w:rFonts w:ascii="Arial" w:hAnsi="Arial" w:cs="Arial"/>
          <w:color w:val="222222"/>
          <w:sz w:val="20"/>
          <w:szCs w:val="20"/>
          <w:shd w:val="clear" w:color="auto" w:fill="FFFFFF"/>
        </w:rPr>
        <w:t>ppreciation of the passage from Y Mabinogi.</w:t>
      </w:r>
    </w:p>
    <w:p w14:paraId="02E65566" w14:textId="77777777" w:rsidR="009913B9" w:rsidRDefault="009913B9" w:rsidP="00F560A2">
      <w:pPr>
        <w:rPr>
          <w:rFonts w:cstheme="minorHAnsi"/>
          <w:color w:val="000000" w:themeColor="text1"/>
        </w:rPr>
      </w:pPr>
    </w:p>
    <w:p w14:paraId="361E14E3" w14:textId="4565CF9D" w:rsidR="00F560A2" w:rsidRPr="00E273A4" w:rsidRDefault="00F560A2" w:rsidP="00F560A2">
      <w:pPr>
        <w:rPr>
          <w:rFonts w:cstheme="minorHAnsi"/>
          <w:color w:val="000000" w:themeColor="text1"/>
        </w:rPr>
      </w:pPr>
      <w:r w:rsidRPr="00E273A4">
        <w:rPr>
          <w:rFonts w:cstheme="minorHAnsi"/>
          <w:color w:val="000000" w:themeColor="text1"/>
        </w:rPr>
        <w:t xml:space="preserve">Rulers throughout time have always taken advice from others, and it is the same with Matholwch and Bendigeidfran. Both kings take advice from their men, but Matholwch seems to be the one who relies too much on the advice from his counsels, and it seems to backfire on him and makes his situation more difficult. In this section, he again asks his men for advice on how to gain favour with Bendigeidfran after Matholwch’s treatment of his wife Branwen, Bendigeidfran’s sister, </w:t>
      </w:r>
      <w:r w:rsidRPr="00E273A4">
        <w:rPr>
          <w:rFonts w:cstheme="minorHAnsi"/>
          <w:i/>
          <w:iCs/>
          <w:color w:val="000000" w:themeColor="text1"/>
        </w:rPr>
        <w:t>‘Though I am no “lady”’, she said, ‘I know what it is: the men of the Island of the Mighty coming over, having heard of my punishment and dishonour.</w:t>
      </w:r>
      <w:r w:rsidRPr="00E273A4">
        <w:rPr>
          <w:rFonts w:cstheme="minorHAnsi"/>
          <w:color w:val="000000" w:themeColor="text1"/>
        </w:rPr>
        <w:t>’</w:t>
      </w:r>
      <w:r w:rsidRPr="00E273A4">
        <w:rPr>
          <w:rStyle w:val="FootnoteReference"/>
          <w:rFonts w:cstheme="minorHAnsi"/>
          <w:color w:val="000000" w:themeColor="text1"/>
        </w:rPr>
        <w:footnoteReference w:id="1"/>
      </w:r>
      <w:r w:rsidRPr="00E273A4">
        <w:rPr>
          <w:rFonts w:cstheme="minorHAnsi"/>
          <w:color w:val="000000" w:themeColor="text1"/>
        </w:rPr>
        <w:t xml:space="preserve"> . </w:t>
      </w:r>
    </w:p>
    <w:p w14:paraId="18C68838" w14:textId="2105F96B" w:rsidR="00652062" w:rsidRPr="00E273A4" w:rsidRDefault="0090552D" w:rsidP="00F858C8">
      <w:pPr>
        <w:ind w:firstLine="720"/>
        <w:rPr>
          <w:rFonts w:cstheme="minorHAnsi"/>
          <w:color w:val="000000" w:themeColor="text1"/>
        </w:rPr>
      </w:pPr>
      <w:r w:rsidRPr="00E273A4">
        <w:rPr>
          <w:rFonts w:cstheme="minorHAnsi"/>
          <w:color w:val="000000" w:themeColor="text1"/>
        </w:rPr>
        <w:t>Bendigeidfran</w:t>
      </w:r>
      <w:r w:rsidR="00765BEE">
        <w:rPr>
          <w:rFonts w:cstheme="minorHAnsi"/>
          <w:color w:val="000000" w:themeColor="text1"/>
        </w:rPr>
        <w:t xml:space="preserve"> also takes</w:t>
      </w:r>
      <w:r w:rsidRPr="00E273A4">
        <w:rPr>
          <w:rFonts w:cstheme="minorHAnsi"/>
          <w:color w:val="000000" w:themeColor="text1"/>
        </w:rPr>
        <w:t xml:space="preserve"> advice from his men and makes the decision to accept the offer that Matholwch offers him</w:t>
      </w:r>
      <w:r w:rsidR="00765BEE">
        <w:rPr>
          <w:rFonts w:cstheme="minorHAnsi"/>
          <w:color w:val="000000" w:themeColor="text1"/>
        </w:rPr>
        <w:t xml:space="preserve">. </w:t>
      </w:r>
      <w:r w:rsidRPr="00E273A4">
        <w:rPr>
          <w:rFonts w:cstheme="minorHAnsi"/>
          <w:color w:val="000000" w:themeColor="text1"/>
        </w:rPr>
        <w:t xml:space="preserve">It could come into question on how they rule their kingdoms, and how much power the men in their counsel has over them. </w:t>
      </w:r>
      <w:r w:rsidR="00765BEE">
        <w:rPr>
          <w:rFonts w:cstheme="minorHAnsi"/>
          <w:color w:val="000000" w:themeColor="text1"/>
        </w:rPr>
        <w:t>This</w:t>
      </w:r>
      <w:r w:rsidR="00A15859">
        <w:rPr>
          <w:rFonts w:cstheme="minorHAnsi"/>
          <w:color w:val="000000" w:themeColor="text1"/>
        </w:rPr>
        <w:t xml:space="preserve"> </w:t>
      </w:r>
      <w:r w:rsidR="00F858C8" w:rsidRPr="00E273A4">
        <w:rPr>
          <w:rFonts w:cstheme="minorHAnsi"/>
          <w:color w:val="000000" w:themeColor="text1"/>
        </w:rPr>
        <w:t xml:space="preserve">implies that Matholwch does not know of the plan that his men </w:t>
      </w:r>
      <w:r w:rsidR="00765BEE">
        <w:rPr>
          <w:rFonts w:cstheme="minorHAnsi"/>
          <w:color w:val="000000" w:themeColor="text1"/>
        </w:rPr>
        <w:t xml:space="preserve">have conspired </w:t>
      </w:r>
      <w:r w:rsidR="00F858C8" w:rsidRPr="00E273A4">
        <w:rPr>
          <w:rFonts w:cstheme="minorHAnsi"/>
          <w:color w:val="000000" w:themeColor="text1"/>
        </w:rPr>
        <w:t>against Bendigeidfran</w:t>
      </w:r>
      <w:r w:rsidR="00765BEE">
        <w:rPr>
          <w:rFonts w:cstheme="minorHAnsi"/>
          <w:color w:val="000000" w:themeColor="text1"/>
        </w:rPr>
        <w:t>.</w:t>
      </w:r>
      <w:r w:rsidR="00F858C8" w:rsidRPr="00E273A4">
        <w:rPr>
          <w:rFonts w:cstheme="minorHAnsi"/>
          <w:color w:val="000000" w:themeColor="text1"/>
        </w:rPr>
        <w:t xml:space="preserve"> </w:t>
      </w:r>
      <w:r w:rsidR="00975DA3" w:rsidRPr="00E273A4">
        <w:rPr>
          <w:rFonts w:cstheme="minorHAnsi"/>
          <w:i/>
          <w:iCs/>
          <w:color w:val="000000" w:themeColor="text1"/>
        </w:rPr>
        <w:t xml:space="preserve">‘But the Irish had a cunning plan. They placed a peg on either side of each column of the one hundred columns in the </w:t>
      </w:r>
      <w:proofErr w:type="gramStart"/>
      <w:r w:rsidR="00975DA3" w:rsidRPr="00E273A4">
        <w:rPr>
          <w:rFonts w:cstheme="minorHAnsi"/>
          <w:i/>
          <w:iCs/>
          <w:color w:val="000000" w:themeColor="text1"/>
        </w:rPr>
        <w:t>house, and</w:t>
      </w:r>
      <w:proofErr w:type="gramEnd"/>
      <w:r w:rsidR="00975DA3" w:rsidRPr="00E273A4">
        <w:rPr>
          <w:rFonts w:cstheme="minorHAnsi"/>
          <w:i/>
          <w:iCs/>
          <w:color w:val="000000" w:themeColor="text1"/>
        </w:rPr>
        <w:t xml:space="preserve"> hung a hide bag on each peg with an armed man in each one of them.’</w:t>
      </w:r>
      <w:r w:rsidR="00975DA3" w:rsidRPr="00E273A4">
        <w:rPr>
          <w:rStyle w:val="FootnoteReference"/>
          <w:rFonts w:cstheme="minorHAnsi"/>
          <w:i/>
          <w:iCs/>
          <w:color w:val="000000" w:themeColor="text1"/>
        </w:rPr>
        <w:footnoteReference w:id="2"/>
      </w:r>
    </w:p>
    <w:p w14:paraId="6AD87699" w14:textId="4EE2606F" w:rsidR="006E13C3" w:rsidRPr="00E273A4" w:rsidRDefault="006E13C3" w:rsidP="00F560A2">
      <w:pPr>
        <w:ind w:firstLine="720"/>
        <w:rPr>
          <w:rFonts w:cstheme="minorHAnsi"/>
          <w:color w:val="000000" w:themeColor="text1"/>
        </w:rPr>
      </w:pPr>
      <w:r w:rsidRPr="00E273A4">
        <w:rPr>
          <w:rFonts w:cstheme="minorHAnsi"/>
          <w:color w:val="000000" w:themeColor="text1"/>
        </w:rPr>
        <w:t xml:space="preserve">Efnysien is portrayed as a </w:t>
      </w:r>
      <w:r w:rsidR="00A15859">
        <w:rPr>
          <w:rFonts w:cstheme="minorHAnsi"/>
          <w:color w:val="000000" w:themeColor="text1"/>
        </w:rPr>
        <w:t>chaotic</w:t>
      </w:r>
      <w:r w:rsidR="00765BEE">
        <w:rPr>
          <w:rFonts w:cstheme="minorHAnsi"/>
          <w:color w:val="000000" w:themeColor="text1"/>
        </w:rPr>
        <w:t xml:space="preserve">, </w:t>
      </w:r>
      <w:r w:rsidRPr="00E273A4">
        <w:rPr>
          <w:rFonts w:cstheme="minorHAnsi"/>
          <w:color w:val="000000" w:themeColor="text1"/>
        </w:rPr>
        <w:t xml:space="preserve">ruthless individual. </w:t>
      </w:r>
      <w:r w:rsidR="0071198D" w:rsidRPr="00E273A4">
        <w:rPr>
          <w:rFonts w:cstheme="minorHAnsi"/>
          <w:color w:val="000000" w:themeColor="text1"/>
        </w:rPr>
        <w:t xml:space="preserve">In the Mabinogi, he </w:t>
      </w:r>
      <w:r w:rsidR="00D979C5" w:rsidRPr="00E273A4">
        <w:rPr>
          <w:rFonts w:cstheme="minorHAnsi"/>
          <w:color w:val="000000" w:themeColor="text1"/>
        </w:rPr>
        <w:t>is</w:t>
      </w:r>
      <w:r w:rsidR="0071198D" w:rsidRPr="00E273A4">
        <w:rPr>
          <w:rFonts w:cstheme="minorHAnsi"/>
          <w:color w:val="000000" w:themeColor="text1"/>
        </w:rPr>
        <w:t xml:space="preserve"> a man who would cause</w:t>
      </w:r>
      <w:r w:rsidR="0071198D" w:rsidRPr="00E273A4">
        <w:rPr>
          <w:rFonts w:cstheme="minorHAnsi"/>
          <w:i/>
          <w:iCs/>
          <w:color w:val="000000" w:themeColor="text1"/>
        </w:rPr>
        <w:t xml:space="preserve"> ‘two of the most loving brothers to fight’</w:t>
      </w:r>
      <w:r w:rsidR="0071198D" w:rsidRPr="00E273A4">
        <w:rPr>
          <w:rStyle w:val="FootnoteReference"/>
          <w:rFonts w:cstheme="minorHAnsi"/>
          <w:color w:val="000000" w:themeColor="text1"/>
        </w:rPr>
        <w:footnoteReference w:id="3"/>
      </w:r>
      <w:r w:rsidR="0071198D" w:rsidRPr="00E273A4">
        <w:rPr>
          <w:rFonts w:cstheme="minorHAnsi"/>
          <w:color w:val="000000" w:themeColor="text1"/>
        </w:rPr>
        <w:t xml:space="preserve">. </w:t>
      </w:r>
      <w:r w:rsidR="00765BEE">
        <w:rPr>
          <w:rFonts w:cstheme="minorHAnsi"/>
          <w:color w:val="000000" w:themeColor="text1"/>
        </w:rPr>
        <w:t>Efnysien discovers</w:t>
      </w:r>
      <w:r w:rsidR="0071198D" w:rsidRPr="00E273A4">
        <w:rPr>
          <w:rFonts w:cstheme="minorHAnsi"/>
          <w:color w:val="000000" w:themeColor="text1"/>
        </w:rPr>
        <w:t xml:space="preserve"> </w:t>
      </w:r>
      <w:r w:rsidRPr="00E273A4">
        <w:rPr>
          <w:rFonts w:cstheme="minorHAnsi"/>
          <w:color w:val="000000" w:themeColor="text1"/>
        </w:rPr>
        <w:t xml:space="preserve">that </w:t>
      </w:r>
      <w:r w:rsidR="0071198D" w:rsidRPr="00E273A4">
        <w:rPr>
          <w:rFonts w:cstheme="minorHAnsi"/>
          <w:color w:val="000000" w:themeColor="text1"/>
        </w:rPr>
        <w:t xml:space="preserve">the King of Ireland, </w:t>
      </w:r>
      <w:r w:rsidRPr="00E273A4">
        <w:rPr>
          <w:rFonts w:cstheme="minorHAnsi"/>
          <w:color w:val="000000" w:themeColor="text1"/>
        </w:rPr>
        <w:t>Matholwch</w:t>
      </w:r>
      <w:r w:rsidR="0071198D" w:rsidRPr="00E273A4">
        <w:rPr>
          <w:rFonts w:cstheme="minorHAnsi"/>
          <w:color w:val="000000" w:themeColor="text1"/>
        </w:rPr>
        <w:t>,</w:t>
      </w:r>
      <w:r w:rsidRPr="00E273A4">
        <w:rPr>
          <w:rFonts w:cstheme="minorHAnsi"/>
          <w:color w:val="000000" w:themeColor="text1"/>
        </w:rPr>
        <w:t xml:space="preserve"> has conspired against Efnysien’s brother, Bendigeidfran</w:t>
      </w:r>
      <w:r w:rsidR="00D979C5">
        <w:rPr>
          <w:rFonts w:cstheme="minorHAnsi"/>
          <w:color w:val="000000" w:themeColor="text1"/>
        </w:rPr>
        <w:t>, King of Wales</w:t>
      </w:r>
      <w:r w:rsidRPr="00E273A4">
        <w:rPr>
          <w:rFonts w:cstheme="minorHAnsi"/>
          <w:color w:val="000000" w:themeColor="text1"/>
        </w:rPr>
        <w:t xml:space="preserve">, but that the Irish men under Matholwch have devised a cunning plan to hide </w:t>
      </w:r>
      <w:r w:rsidR="00765BEE">
        <w:rPr>
          <w:rFonts w:cstheme="minorHAnsi"/>
          <w:color w:val="000000" w:themeColor="text1"/>
        </w:rPr>
        <w:t xml:space="preserve">enemy soldiers </w:t>
      </w:r>
      <w:r w:rsidRPr="00E273A4">
        <w:rPr>
          <w:rFonts w:cstheme="minorHAnsi"/>
          <w:color w:val="000000" w:themeColor="text1"/>
        </w:rPr>
        <w:t xml:space="preserve">in flour sacks </w:t>
      </w:r>
      <w:r w:rsidR="00765BEE">
        <w:rPr>
          <w:rFonts w:cstheme="minorHAnsi"/>
          <w:color w:val="000000" w:themeColor="text1"/>
        </w:rPr>
        <w:t xml:space="preserve">to attack </w:t>
      </w:r>
      <w:r w:rsidRPr="00E273A4">
        <w:rPr>
          <w:rFonts w:cstheme="minorHAnsi"/>
          <w:color w:val="000000" w:themeColor="text1"/>
        </w:rPr>
        <w:t xml:space="preserve">Bendigeidfran, </w:t>
      </w:r>
      <w:r w:rsidR="00765BEE">
        <w:rPr>
          <w:rFonts w:cstheme="minorHAnsi"/>
          <w:color w:val="000000" w:themeColor="text1"/>
        </w:rPr>
        <w:t xml:space="preserve">Efnysien makes the decision to deal with the situation </w:t>
      </w:r>
      <w:r w:rsidRPr="00E273A4">
        <w:rPr>
          <w:rFonts w:cstheme="minorHAnsi"/>
          <w:color w:val="000000" w:themeColor="text1"/>
        </w:rPr>
        <w:t xml:space="preserve">in a way that shows his anger and displeasure but in a dark, cruel way. </w:t>
      </w:r>
    </w:p>
    <w:p w14:paraId="0F1391E4" w14:textId="74FE0485" w:rsidR="00652062" w:rsidRPr="00E273A4" w:rsidRDefault="00652062" w:rsidP="00C35936">
      <w:pPr>
        <w:ind w:firstLine="720"/>
        <w:rPr>
          <w:rFonts w:cstheme="minorHAnsi"/>
          <w:color w:val="000000" w:themeColor="text1"/>
        </w:rPr>
      </w:pPr>
      <w:r w:rsidRPr="00E273A4">
        <w:rPr>
          <w:rFonts w:cstheme="minorHAnsi"/>
          <w:i/>
          <w:iCs/>
          <w:color w:val="000000" w:themeColor="text1"/>
        </w:rPr>
        <w:t>‘Efnysien entered the house ahead of the troops of the Island of the Mighty, and cast fierce, ruthless glances around the house. He caught sight of the hide bags along the pillars’</w:t>
      </w:r>
      <w:r w:rsidRPr="00E273A4">
        <w:rPr>
          <w:rStyle w:val="FootnoteReference"/>
          <w:rFonts w:cstheme="minorHAnsi"/>
          <w:i/>
          <w:iCs/>
          <w:color w:val="000000" w:themeColor="text1"/>
        </w:rPr>
        <w:footnoteReference w:id="4"/>
      </w:r>
      <w:r w:rsidRPr="00E273A4">
        <w:rPr>
          <w:rFonts w:cstheme="minorHAnsi"/>
          <w:i/>
          <w:iCs/>
          <w:color w:val="000000" w:themeColor="text1"/>
        </w:rPr>
        <w:t xml:space="preserve">. </w:t>
      </w:r>
      <w:r w:rsidRPr="00E273A4">
        <w:rPr>
          <w:rFonts w:cstheme="minorHAnsi"/>
          <w:color w:val="000000" w:themeColor="text1"/>
        </w:rPr>
        <w:t xml:space="preserve">When Efnysien sees the sacks of flour which contains the </w:t>
      </w:r>
      <w:r w:rsidR="00765BEE">
        <w:rPr>
          <w:rFonts w:cstheme="minorHAnsi"/>
          <w:color w:val="000000" w:themeColor="text1"/>
        </w:rPr>
        <w:t xml:space="preserve">enemy </w:t>
      </w:r>
      <w:r w:rsidRPr="00E273A4">
        <w:rPr>
          <w:rFonts w:cstheme="minorHAnsi"/>
          <w:color w:val="000000" w:themeColor="text1"/>
        </w:rPr>
        <w:t xml:space="preserve">soldiers of Matholwch, it is as </w:t>
      </w:r>
      <w:r w:rsidR="00D058B0" w:rsidRPr="00E273A4">
        <w:rPr>
          <w:rFonts w:cstheme="minorHAnsi"/>
          <w:color w:val="000000" w:themeColor="text1"/>
        </w:rPr>
        <w:t>though</w:t>
      </w:r>
      <w:r w:rsidRPr="00E273A4">
        <w:rPr>
          <w:rFonts w:cstheme="minorHAnsi"/>
          <w:color w:val="000000" w:themeColor="text1"/>
        </w:rPr>
        <w:t xml:space="preserve"> he is </w:t>
      </w:r>
      <w:r w:rsidR="00D058B0" w:rsidRPr="00E273A4">
        <w:rPr>
          <w:rFonts w:cstheme="minorHAnsi"/>
          <w:color w:val="000000" w:themeColor="text1"/>
        </w:rPr>
        <w:t xml:space="preserve">playing and </w:t>
      </w:r>
      <w:r w:rsidRPr="00E273A4">
        <w:rPr>
          <w:rFonts w:cstheme="minorHAnsi"/>
          <w:color w:val="000000" w:themeColor="text1"/>
        </w:rPr>
        <w:t xml:space="preserve">toying with the Irishmen, </w:t>
      </w:r>
      <w:r w:rsidR="00765BEE">
        <w:rPr>
          <w:rFonts w:cstheme="minorHAnsi"/>
          <w:color w:val="000000" w:themeColor="text1"/>
        </w:rPr>
        <w:t xml:space="preserve">but </w:t>
      </w:r>
      <w:r w:rsidRPr="00E273A4">
        <w:rPr>
          <w:rFonts w:cstheme="minorHAnsi"/>
          <w:color w:val="000000" w:themeColor="text1"/>
        </w:rPr>
        <w:t xml:space="preserve">also with the reader.  </w:t>
      </w:r>
      <w:r w:rsidRPr="00E273A4">
        <w:rPr>
          <w:rFonts w:cstheme="minorHAnsi"/>
          <w:i/>
          <w:iCs/>
          <w:color w:val="000000" w:themeColor="text1"/>
        </w:rPr>
        <w:t>‘What is in this bag?’ he said to one of the Irishmen, ‘Flour, friend,’ he answered.’</w:t>
      </w:r>
      <w:r w:rsidRPr="00E273A4">
        <w:rPr>
          <w:rStyle w:val="FootnoteReference"/>
          <w:rFonts w:cstheme="minorHAnsi"/>
          <w:i/>
          <w:iCs/>
          <w:color w:val="000000" w:themeColor="text1"/>
        </w:rPr>
        <w:footnoteReference w:id="5"/>
      </w:r>
      <w:r w:rsidR="00EC5A25" w:rsidRPr="00E273A4">
        <w:rPr>
          <w:rFonts w:cstheme="minorHAnsi"/>
          <w:i/>
          <w:iCs/>
          <w:color w:val="000000" w:themeColor="text1"/>
        </w:rPr>
        <w:t xml:space="preserve"> </w:t>
      </w:r>
      <w:r w:rsidR="00D90CE7" w:rsidRPr="00E273A4">
        <w:rPr>
          <w:rFonts w:cstheme="minorHAnsi"/>
          <w:color w:val="000000" w:themeColor="text1"/>
        </w:rPr>
        <w:t>Efnysien’s</w:t>
      </w:r>
      <w:r w:rsidR="00EC5A25" w:rsidRPr="00E273A4">
        <w:rPr>
          <w:rFonts w:cstheme="minorHAnsi"/>
          <w:color w:val="000000" w:themeColor="text1"/>
        </w:rPr>
        <w:t xml:space="preserve"> penchant for chaos is obvious in this section of the passage, as it seems he enjoys toying with them, as he repeatedly asks what is in the sacks of flour, and getting the same answer each time. </w:t>
      </w:r>
      <w:r w:rsidR="00C35936">
        <w:rPr>
          <w:rFonts w:cstheme="minorHAnsi"/>
          <w:color w:val="000000" w:themeColor="text1"/>
        </w:rPr>
        <w:t xml:space="preserve"> T</w:t>
      </w:r>
      <w:r w:rsidR="00D058B0" w:rsidRPr="00E273A4">
        <w:rPr>
          <w:rFonts w:cstheme="minorHAnsi"/>
          <w:color w:val="000000" w:themeColor="text1"/>
        </w:rPr>
        <w:t>he way it has been written so graphically, gives us an insight into the mindset and emotions of Efny</w:t>
      </w:r>
      <w:r w:rsidR="00D90CE7" w:rsidRPr="00E273A4">
        <w:rPr>
          <w:rFonts w:cstheme="minorHAnsi"/>
          <w:color w:val="000000" w:themeColor="text1"/>
        </w:rPr>
        <w:t>sie</w:t>
      </w:r>
      <w:r w:rsidR="00D058B0" w:rsidRPr="00E273A4">
        <w:rPr>
          <w:rFonts w:cstheme="minorHAnsi"/>
          <w:color w:val="000000" w:themeColor="text1"/>
        </w:rPr>
        <w:t>n.</w:t>
      </w:r>
      <w:r w:rsidR="00D90CE7" w:rsidRPr="00E273A4">
        <w:rPr>
          <w:rFonts w:cstheme="minorHAnsi"/>
          <w:color w:val="000000" w:themeColor="text1"/>
        </w:rPr>
        <w:t xml:space="preserve"> </w:t>
      </w:r>
      <w:r w:rsidR="00D058B0" w:rsidRPr="00E273A4">
        <w:rPr>
          <w:rFonts w:cstheme="minorHAnsi"/>
          <w:color w:val="000000" w:themeColor="text1"/>
        </w:rPr>
        <w:t xml:space="preserve"> </w:t>
      </w:r>
      <w:r w:rsidR="00D90CE7" w:rsidRPr="00E273A4">
        <w:rPr>
          <w:rFonts w:cstheme="minorHAnsi"/>
          <w:color w:val="000000" w:themeColor="text1"/>
        </w:rPr>
        <w:t>‘</w:t>
      </w:r>
      <w:r w:rsidR="00D90CE7" w:rsidRPr="00E273A4">
        <w:rPr>
          <w:rFonts w:cstheme="minorHAnsi"/>
          <w:i/>
          <w:iCs/>
          <w:color w:val="000000" w:themeColor="text1"/>
        </w:rPr>
        <w:t>Efnysien prodded the bag until he found the man’s head, and he squeezed the head until he could feel his fingers sinking into the brain through the bone. He left that one, and put his hand on another bag and asked, ‘What have we here?’’</w:t>
      </w:r>
      <w:r w:rsidR="00F61456" w:rsidRPr="00E273A4">
        <w:rPr>
          <w:rFonts w:cstheme="minorHAnsi"/>
          <w:i/>
          <w:iCs/>
          <w:color w:val="000000" w:themeColor="text1"/>
        </w:rPr>
        <w:t>, “</w:t>
      </w:r>
      <w:r w:rsidR="00D90CE7" w:rsidRPr="00E273A4">
        <w:rPr>
          <w:rFonts w:cstheme="minorHAnsi"/>
          <w:i/>
          <w:iCs/>
          <w:color w:val="000000" w:themeColor="text1"/>
        </w:rPr>
        <w:t>Flour, friend, said the Irishman.</w:t>
      </w:r>
      <w:r w:rsidR="00F61456" w:rsidRPr="00E273A4">
        <w:rPr>
          <w:rStyle w:val="FootnoteReference"/>
          <w:rFonts w:cstheme="minorHAnsi"/>
          <w:i/>
          <w:iCs/>
          <w:color w:val="000000" w:themeColor="text1"/>
        </w:rPr>
        <w:t xml:space="preserve"> </w:t>
      </w:r>
      <w:r w:rsidR="00F61456" w:rsidRPr="00E273A4">
        <w:rPr>
          <w:rStyle w:val="FootnoteReference"/>
          <w:rFonts w:cstheme="minorHAnsi"/>
          <w:i/>
          <w:iCs/>
          <w:color w:val="000000" w:themeColor="text1"/>
        </w:rPr>
        <w:footnoteReference w:id="6"/>
      </w:r>
      <w:r w:rsidR="00F61456" w:rsidRPr="00E273A4">
        <w:rPr>
          <w:rFonts w:cstheme="minorHAnsi"/>
          <w:color w:val="000000" w:themeColor="text1"/>
        </w:rPr>
        <w:t xml:space="preserve"> </w:t>
      </w:r>
      <w:r w:rsidR="00C35936" w:rsidRPr="00E273A4">
        <w:rPr>
          <w:rFonts w:cstheme="minorHAnsi"/>
          <w:color w:val="000000" w:themeColor="text1"/>
        </w:rPr>
        <w:t>Efnysien’s actions could be construed as showing how the bond between him and his half-brother, Bendigeidfran, the King of Wales seem to be a constant</w:t>
      </w:r>
      <w:r w:rsidR="008B5CAF">
        <w:rPr>
          <w:rFonts w:cstheme="minorHAnsi"/>
          <w:color w:val="000000" w:themeColor="text1"/>
        </w:rPr>
        <w:t xml:space="preserve">. </w:t>
      </w:r>
      <w:r w:rsidR="00C35936" w:rsidRPr="00E273A4">
        <w:rPr>
          <w:rFonts w:cstheme="minorHAnsi"/>
          <w:color w:val="000000" w:themeColor="text1"/>
        </w:rPr>
        <w:t xml:space="preserve">The fact that when Efnysien discovers the enemy soldiers in the sacks of flour, he acts swiftly and ruthlessly to remove the threat against his brother. </w:t>
      </w:r>
    </w:p>
    <w:p w14:paraId="19AB9484" w14:textId="5D781130" w:rsidR="007D3698" w:rsidRPr="00E273A4" w:rsidRDefault="00F560A2" w:rsidP="007D3698">
      <w:pPr>
        <w:ind w:firstLine="720"/>
        <w:rPr>
          <w:rFonts w:cstheme="minorHAnsi"/>
          <w:i/>
          <w:iCs/>
          <w:color w:val="000000" w:themeColor="text1"/>
        </w:rPr>
      </w:pPr>
      <w:r w:rsidRPr="00E273A4">
        <w:rPr>
          <w:rFonts w:cstheme="minorHAnsi"/>
          <w:color w:val="000000" w:themeColor="text1"/>
        </w:rPr>
        <w:t>Efnysien seem</w:t>
      </w:r>
      <w:r w:rsidR="00F858C8" w:rsidRPr="00E273A4">
        <w:rPr>
          <w:rFonts w:cstheme="minorHAnsi"/>
          <w:color w:val="000000" w:themeColor="text1"/>
        </w:rPr>
        <w:t>s</w:t>
      </w:r>
      <w:r w:rsidRPr="00E273A4">
        <w:rPr>
          <w:rFonts w:cstheme="minorHAnsi"/>
          <w:color w:val="000000" w:themeColor="text1"/>
        </w:rPr>
        <w:t xml:space="preserve"> to enjoy bludgeoning and stabbing the enemy soldiers in the sacks of flour, and his ruthlessness in the killings tells the reader, that he </w:t>
      </w:r>
      <w:r w:rsidR="001819F0" w:rsidRPr="00E273A4">
        <w:rPr>
          <w:rFonts w:cstheme="minorHAnsi"/>
          <w:color w:val="000000" w:themeColor="text1"/>
        </w:rPr>
        <w:t xml:space="preserve">wants to get rid of this threat against Bendigeidfran. </w:t>
      </w:r>
      <w:r w:rsidRPr="00E273A4">
        <w:rPr>
          <w:rFonts w:cstheme="minorHAnsi"/>
          <w:color w:val="000000" w:themeColor="text1"/>
        </w:rPr>
        <w:t>‘</w:t>
      </w:r>
      <w:r w:rsidRPr="00E273A4">
        <w:rPr>
          <w:rFonts w:cstheme="minorHAnsi"/>
          <w:i/>
          <w:iCs/>
          <w:color w:val="000000" w:themeColor="text1"/>
        </w:rPr>
        <w:t xml:space="preserve">Efnysien prodded the bag until he found the man’s head, and just as he had squeezed </w:t>
      </w:r>
      <w:r w:rsidRPr="00E273A4">
        <w:rPr>
          <w:rFonts w:cstheme="minorHAnsi"/>
          <w:i/>
          <w:iCs/>
          <w:color w:val="000000" w:themeColor="text1"/>
        </w:rPr>
        <w:lastRenderedPageBreak/>
        <w:t xml:space="preserve">the heads of the </w:t>
      </w:r>
      <w:r w:rsidR="00E273A4" w:rsidRPr="00E273A4">
        <w:rPr>
          <w:rFonts w:cstheme="minorHAnsi"/>
          <w:i/>
          <w:iCs/>
          <w:color w:val="000000" w:themeColor="text1"/>
        </w:rPr>
        <w:t>others,</w:t>
      </w:r>
      <w:r w:rsidRPr="00E273A4">
        <w:rPr>
          <w:rFonts w:cstheme="minorHAnsi"/>
          <w:i/>
          <w:iCs/>
          <w:color w:val="000000" w:themeColor="text1"/>
        </w:rPr>
        <w:t xml:space="preserve"> so he squeezed this one. He could feel armour on the head of this one. He did not let him go until he had killed </w:t>
      </w:r>
      <w:proofErr w:type="gramStart"/>
      <w:r w:rsidRPr="00E273A4">
        <w:rPr>
          <w:rFonts w:cstheme="minorHAnsi"/>
          <w:i/>
          <w:iCs/>
          <w:color w:val="000000" w:themeColor="text1"/>
        </w:rPr>
        <w:t>him.</w:t>
      </w:r>
      <w:r w:rsidRPr="00E273A4">
        <w:rPr>
          <w:rFonts w:cstheme="minorHAnsi"/>
          <w:color w:val="000000" w:themeColor="text1"/>
        </w:rPr>
        <w:t>‘</w:t>
      </w:r>
      <w:proofErr w:type="gramEnd"/>
      <w:r w:rsidRPr="00E273A4">
        <w:rPr>
          <w:rStyle w:val="FootnoteReference"/>
          <w:rFonts w:cstheme="minorHAnsi"/>
          <w:color w:val="000000" w:themeColor="text1"/>
        </w:rPr>
        <w:footnoteReference w:id="7"/>
      </w:r>
      <w:r w:rsidR="001819F0" w:rsidRPr="00E273A4">
        <w:rPr>
          <w:rFonts w:cstheme="minorHAnsi"/>
          <w:color w:val="000000" w:themeColor="text1"/>
        </w:rPr>
        <w:t xml:space="preserve"> </w:t>
      </w:r>
    </w:p>
    <w:p w14:paraId="585DA975" w14:textId="33903007" w:rsidR="00B22F73" w:rsidRDefault="00F560A2" w:rsidP="00F858C8">
      <w:pPr>
        <w:ind w:firstLine="720"/>
        <w:rPr>
          <w:rFonts w:cstheme="minorHAnsi"/>
          <w:i/>
          <w:iCs/>
          <w:color w:val="000000" w:themeColor="text1"/>
          <w:shd w:val="clear" w:color="auto" w:fill="FFFFFF"/>
        </w:rPr>
      </w:pPr>
      <w:r w:rsidRPr="00E273A4">
        <w:rPr>
          <w:rFonts w:cstheme="minorHAnsi"/>
          <w:color w:val="000000" w:themeColor="text1"/>
        </w:rPr>
        <w:t xml:space="preserve">After slaughtering all 200 of the enemy soldiers hiding in the sacks of flour, Efnysien sang an englyn, </w:t>
      </w:r>
      <w:r w:rsidRPr="00E273A4">
        <w:rPr>
          <w:rFonts w:cstheme="minorHAnsi"/>
          <w:i/>
          <w:iCs/>
          <w:color w:val="000000" w:themeColor="text1"/>
        </w:rPr>
        <w:t>‘There is in this bag a different kind of flour, Champions, warriors, attackers in battle, against fighters, prepared for combat.’</w:t>
      </w:r>
      <w:r w:rsidRPr="00E273A4">
        <w:rPr>
          <w:rStyle w:val="FootnoteReference"/>
          <w:rFonts w:cstheme="minorHAnsi"/>
          <w:i/>
          <w:iCs/>
          <w:color w:val="000000" w:themeColor="text1"/>
        </w:rPr>
        <w:footnoteReference w:id="8"/>
      </w:r>
      <w:r w:rsidR="001819F0" w:rsidRPr="00E273A4">
        <w:rPr>
          <w:rFonts w:cstheme="minorHAnsi"/>
          <w:i/>
          <w:iCs/>
          <w:color w:val="000000" w:themeColor="text1"/>
        </w:rPr>
        <w:t xml:space="preserve"> </w:t>
      </w:r>
      <w:r w:rsidR="00D3798C" w:rsidRPr="00E273A4">
        <w:rPr>
          <w:rFonts w:cstheme="minorHAnsi"/>
          <w:color w:val="000000" w:themeColor="text1"/>
        </w:rPr>
        <w:t xml:space="preserve">This </w:t>
      </w:r>
      <w:r w:rsidR="005A5DB6">
        <w:rPr>
          <w:rFonts w:cstheme="minorHAnsi"/>
          <w:color w:val="000000" w:themeColor="text1"/>
        </w:rPr>
        <w:t>part is</w:t>
      </w:r>
      <w:r w:rsidR="00D3798C" w:rsidRPr="00E273A4">
        <w:rPr>
          <w:rFonts w:cstheme="minorHAnsi"/>
          <w:color w:val="000000" w:themeColor="text1"/>
        </w:rPr>
        <w:t xml:space="preserve"> similar to </w:t>
      </w:r>
      <w:r w:rsidR="005A5DB6">
        <w:rPr>
          <w:rFonts w:cstheme="minorHAnsi"/>
          <w:color w:val="000000" w:themeColor="text1"/>
        </w:rPr>
        <w:t>a bit in the</w:t>
      </w:r>
      <w:r w:rsidR="00D3798C" w:rsidRPr="00E273A4">
        <w:rPr>
          <w:rFonts w:cstheme="minorHAnsi"/>
          <w:color w:val="000000" w:themeColor="text1"/>
        </w:rPr>
        <w:t xml:space="preserve"> ‘Song of Roland’, where after killing his enemy, the hero, Charlemagne recites a small verse to his dead enemy, </w:t>
      </w:r>
      <w:r w:rsidR="00D3798C" w:rsidRPr="00E273A4">
        <w:rPr>
          <w:rFonts w:cstheme="minorHAnsi"/>
          <w:i/>
          <w:iCs/>
          <w:color w:val="000000" w:themeColor="text1"/>
          <w:shd w:val="clear" w:color="auto" w:fill="FFFFFF"/>
        </w:rPr>
        <w:t>‘”Villain, you set out to meet your doom; You will receive no help from Muhammad. A wretch like you will not win todays battle.”’</w:t>
      </w:r>
      <w:r w:rsidR="00D3798C" w:rsidRPr="00E273A4">
        <w:rPr>
          <w:rStyle w:val="FootnoteReference"/>
          <w:rFonts w:cstheme="minorHAnsi"/>
          <w:i/>
          <w:color w:val="000000" w:themeColor="text1"/>
          <w:lang w:eastAsia="en-GB"/>
        </w:rPr>
        <w:footnoteReference w:id="9"/>
      </w:r>
      <w:r w:rsidR="00D3798C" w:rsidRPr="00E273A4">
        <w:rPr>
          <w:rFonts w:cstheme="minorHAnsi"/>
          <w:i/>
          <w:iCs/>
          <w:color w:val="000000" w:themeColor="text1"/>
          <w:shd w:val="clear" w:color="auto" w:fill="FFFFFF"/>
        </w:rPr>
        <w:t xml:space="preserve"> </w:t>
      </w:r>
    </w:p>
    <w:p w14:paraId="0F5E9AED" w14:textId="06C06E49" w:rsidR="00F858C8" w:rsidRPr="00E273A4" w:rsidRDefault="001819F0" w:rsidP="00B22F73">
      <w:pPr>
        <w:ind w:firstLine="720"/>
        <w:rPr>
          <w:rFonts w:cstheme="minorHAnsi"/>
          <w:color w:val="000000" w:themeColor="text1"/>
        </w:rPr>
      </w:pPr>
      <w:r w:rsidRPr="00E273A4">
        <w:rPr>
          <w:rFonts w:cstheme="minorHAnsi"/>
          <w:color w:val="000000" w:themeColor="text1"/>
        </w:rPr>
        <w:t xml:space="preserve">Efnysien’s choice of words </w:t>
      </w:r>
      <w:r w:rsidR="00617174">
        <w:rPr>
          <w:rFonts w:cstheme="minorHAnsi"/>
          <w:color w:val="000000" w:themeColor="text1"/>
        </w:rPr>
        <w:t xml:space="preserve">and actions </w:t>
      </w:r>
      <w:r w:rsidRPr="00E273A4">
        <w:rPr>
          <w:rFonts w:cstheme="minorHAnsi"/>
          <w:color w:val="000000" w:themeColor="text1"/>
        </w:rPr>
        <w:t xml:space="preserve">could imply that he is not sound-of-mind when enacting his revenge against the enemy soldiers, but again, we know that he is </w:t>
      </w:r>
      <w:r w:rsidR="00D3798C" w:rsidRPr="00E273A4">
        <w:rPr>
          <w:rFonts w:cstheme="minorHAnsi"/>
          <w:color w:val="000000" w:themeColor="text1"/>
        </w:rPr>
        <w:t xml:space="preserve">not </w:t>
      </w:r>
      <w:r w:rsidR="00D979C5">
        <w:rPr>
          <w:rFonts w:cstheme="minorHAnsi"/>
          <w:color w:val="000000" w:themeColor="text1"/>
        </w:rPr>
        <w:t xml:space="preserve">in the correct </w:t>
      </w:r>
      <w:r w:rsidR="00D3798C" w:rsidRPr="00E273A4">
        <w:rPr>
          <w:rFonts w:cstheme="minorHAnsi"/>
          <w:color w:val="000000" w:themeColor="text1"/>
        </w:rPr>
        <w:t>mindset</w:t>
      </w:r>
      <w:r w:rsidRPr="00E273A4">
        <w:rPr>
          <w:rFonts w:cstheme="minorHAnsi"/>
          <w:color w:val="000000" w:themeColor="text1"/>
        </w:rPr>
        <w:t xml:space="preserve">, </w:t>
      </w:r>
      <w:r w:rsidR="00D979C5">
        <w:rPr>
          <w:rFonts w:cstheme="minorHAnsi"/>
          <w:color w:val="000000" w:themeColor="text1"/>
        </w:rPr>
        <w:t>because of his actions when he</w:t>
      </w:r>
      <w:r w:rsidRPr="00E273A4">
        <w:rPr>
          <w:rFonts w:cstheme="minorHAnsi"/>
          <w:color w:val="000000" w:themeColor="text1"/>
        </w:rPr>
        <w:t xml:space="preserve"> maimed Matholwch’s horses after finding out that he had slept with Efnysien’s sister, </w:t>
      </w:r>
      <w:r w:rsidR="00975DA3" w:rsidRPr="00E273A4">
        <w:rPr>
          <w:rFonts w:cstheme="minorHAnsi"/>
          <w:color w:val="000000" w:themeColor="text1"/>
        </w:rPr>
        <w:t>Branwen</w:t>
      </w:r>
      <w:r w:rsidRPr="00E273A4">
        <w:rPr>
          <w:rFonts w:cstheme="minorHAnsi"/>
          <w:color w:val="000000" w:themeColor="text1"/>
        </w:rPr>
        <w:t xml:space="preserve">. </w:t>
      </w:r>
      <w:r w:rsidRPr="00E273A4">
        <w:rPr>
          <w:rFonts w:cstheme="minorHAnsi"/>
          <w:i/>
          <w:iCs/>
          <w:color w:val="000000" w:themeColor="text1"/>
        </w:rPr>
        <w:t>‘{Efnysien} went for the horses, and cut their lips to the teeth, and their ears down to their heads, and their tails to their backs; and where he could grip on their eyelids, he cut them to the bone. And in that way he maimed the horses, so that they were no good for anything.’</w:t>
      </w:r>
      <w:r w:rsidRPr="00E273A4">
        <w:rPr>
          <w:rStyle w:val="FootnoteReference"/>
          <w:rFonts w:cstheme="minorHAnsi"/>
          <w:i/>
          <w:iCs/>
          <w:color w:val="000000" w:themeColor="text1"/>
        </w:rPr>
        <w:footnoteReference w:id="10"/>
      </w:r>
      <w:r w:rsidRPr="00E273A4">
        <w:rPr>
          <w:rFonts w:cstheme="minorHAnsi"/>
          <w:i/>
          <w:iCs/>
          <w:color w:val="000000" w:themeColor="text1"/>
        </w:rPr>
        <w:t xml:space="preserve"> </w:t>
      </w:r>
      <w:r w:rsidR="00F858C8" w:rsidRPr="00E273A4">
        <w:rPr>
          <w:rFonts w:cstheme="minorHAnsi"/>
          <w:color w:val="000000" w:themeColor="text1"/>
          <w:shd w:val="clear" w:color="auto" w:fill="FFFFFF"/>
        </w:rPr>
        <w:t xml:space="preserve">The fact that Efnysien goes with Bendigeidfran to Ireland after his actions with maiming and disfiguring Matholwch’s horses is interesting as it seems he has not fallen out of favour with </w:t>
      </w:r>
      <w:r w:rsidR="000E6A94" w:rsidRPr="00E273A4">
        <w:rPr>
          <w:rFonts w:cstheme="minorHAnsi"/>
          <w:color w:val="000000" w:themeColor="text1"/>
          <w:shd w:val="clear" w:color="auto" w:fill="FFFFFF"/>
        </w:rPr>
        <w:t>Bendigeidfran</w:t>
      </w:r>
      <w:r w:rsidR="00F858C8" w:rsidRPr="00E273A4">
        <w:rPr>
          <w:rFonts w:cstheme="minorHAnsi"/>
          <w:color w:val="000000" w:themeColor="text1"/>
          <w:shd w:val="clear" w:color="auto" w:fill="FFFFFF"/>
        </w:rPr>
        <w:t xml:space="preserve">, which tells us that Bendigeidfran trusts and relies on Efnysien a great deal. </w:t>
      </w:r>
      <w:r w:rsidR="00D85A82">
        <w:rPr>
          <w:rFonts w:cstheme="minorHAnsi"/>
          <w:color w:val="000000" w:themeColor="text1"/>
          <w:shd w:val="clear" w:color="auto" w:fill="FFFFFF"/>
        </w:rPr>
        <w:t>But the fact that later on</w:t>
      </w:r>
      <w:r w:rsidR="008B5CAF">
        <w:rPr>
          <w:rFonts w:cstheme="minorHAnsi"/>
          <w:color w:val="000000" w:themeColor="text1"/>
          <w:shd w:val="clear" w:color="auto" w:fill="FFFFFF"/>
        </w:rPr>
        <w:t>,</w:t>
      </w:r>
      <w:r w:rsidR="00D85A82">
        <w:rPr>
          <w:rFonts w:cstheme="minorHAnsi"/>
          <w:color w:val="000000" w:themeColor="text1"/>
          <w:shd w:val="clear" w:color="auto" w:fill="FFFFFF"/>
        </w:rPr>
        <w:t xml:space="preserve"> when Efnysien throws Branwen’s son into the fire reaffirms the fact that Efnysien does not think before acting and does not think of the repercussions of his actions, </w:t>
      </w:r>
      <w:r w:rsidR="00D85A82" w:rsidRPr="00D85A82">
        <w:rPr>
          <w:rFonts w:cstheme="minorHAnsi"/>
          <w:i/>
          <w:iCs/>
          <w:color w:val="000000" w:themeColor="text1"/>
          <w:shd w:val="clear" w:color="auto" w:fill="FFFFFF"/>
        </w:rPr>
        <w:t>‘Oh God,’ he said, ‘woe is me that I am the cause of this mountain of men of the Island of Mighty; and shame on me,’ he said, ‘unless I try to save them from this’</w:t>
      </w:r>
      <w:r w:rsidR="00D85A82">
        <w:rPr>
          <w:rStyle w:val="FootnoteReference"/>
          <w:rFonts w:cstheme="minorHAnsi"/>
          <w:i/>
          <w:iCs/>
          <w:color w:val="000000" w:themeColor="text1"/>
          <w:shd w:val="clear" w:color="auto" w:fill="FFFFFF"/>
        </w:rPr>
        <w:footnoteReference w:id="11"/>
      </w:r>
      <w:r w:rsidR="00D85A82" w:rsidRPr="00D85A82">
        <w:rPr>
          <w:rFonts w:cstheme="minorHAnsi"/>
          <w:i/>
          <w:iCs/>
          <w:color w:val="000000" w:themeColor="text1"/>
          <w:shd w:val="clear" w:color="auto" w:fill="FFFFFF"/>
        </w:rPr>
        <w:t>.</w:t>
      </w:r>
    </w:p>
    <w:p w14:paraId="32FE847C" w14:textId="7F221F7F" w:rsidR="004E1C2B" w:rsidRPr="004E1C2B" w:rsidRDefault="004E1C2B" w:rsidP="004E1C2B">
      <w:pPr>
        <w:ind w:firstLine="720"/>
        <w:rPr>
          <w:color w:val="000000"/>
          <w:shd w:val="clear" w:color="auto" w:fill="FFFFFF"/>
        </w:rPr>
      </w:pPr>
      <w:r w:rsidRPr="004E1C2B">
        <w:rPr>
          <w:color w:val="000000"/>
          <w:shd w:val="clear" w:color="auto" w:fill="FFFFFF"/>
        </w:rPr>
        <w:t>The way that the Mabinogi has been written is more understandable in the welsh version as that is more of its original form</w:t>
      </w:r>
      <w:r w:rsidR="00154E46">
        <w:rPr>
          <w:color w:val="000000"/>
          <w:shd w:val="clear" w:color="auto" w:fill="FFFFFF"/>
        </w:rPr>
        <w:t xml:space="preserve"> from the old welsh</w:t>
      </w:r>
      <w:r w:rsidRPr="004E1C2B">
        <w:rPr>
          <w:color w:val="000000"/>
          <w:shd w:val="clear" w:color="auto" w:fill="FFFFFF"/>
        </w:rPr>
        <w:t xml:space="preserve">, rather than the </w:t>
      </w:r>
      <w:r w:rsidR="00154E46">
        <w:rPr>
          <w:color w:val="000000"/>
          <w:shd w:val="clear" w:color="auto" w:fill="FFFFFF"/>
        </w:rPr>
        <w:t xml:space="preserve">translated </w:t>
      </w:r>
      <w:r w:rsidRPr="004E1C2B">
        <w:rPr>
          <w:color w:val="000000"/>
          <w:shd w:val="clear" w:color="auto" w:fill="FFFFFF"/>
        </w:rPr>
        <w:t xml:space="preserve">version by Sioned Davies, which makes it a bit more difficult to read and follow. It is more of a retelling of welsh folklore is a more emotional and traditional way. </w:t>
      </w:r>
      <w:r w:rsidR="00765BEE">
        <w:rPr>
          <w:color w:val="000000"/>
          <w:shd w:val="clear" w:color="auto" w:fill="FFFFFF"/>
        </w:rPr>
        <w:t xml:space="preserve">It shows us that although there are heroes in these branches, everyone has faults, and not every story has a happy ending, unlike other Celtic folk-lore, and each section has a lesson, be it a subtle one; do not listen to everything people tell you, which is what happened to Matholwch, or a important one in regards to Efnysien which tells us to think before acting, even if the situation seems to be a simple one, as every actions has repercussions which could affect you and others around you. The Mabinogi are important lessons that everyone should heed.  </w:t>
      </w:r>
    </w:p>
    <w:p w14:paraId="43FFB27D" w14:textId="56F73C17" w:rsidR="001819F0" w:rsidRPr="00E273A4" w:rsidRDefault="001819F0" w:rsidP="001819F0">
      <w:pPr>
        <w:ind w:firstLine="720"/>
        <w:rPr>
          <w:color w:val="000000" w:themeColor="text1"/>
        </w:rPr>
      </w:pPr>
    </w:p>
    <w:p w14:paraId="1379B697" w14:textId="7CD0890D" w:rsidR="00652062" w:rsidRPr="00E273A4" w:rsidRDefault="00652062" w:rsidP="00A91EE2">
      <w:pPr>
        <w:rPr>
          <w:color w:val="000000" w:themeColor="text1"/>
        </w:rPr>
      </w:pPr>
    </w:p>
    <w:p w14:paraId="2B11D796" w14:textId="66886FEE" w:rsidR="006E13C3" w:rsidRPr="00E273A4" w:rsidRDefault="006E13C3" w:rsidP="00A91EE2">
      <w:pPr>
        <w:rPr>
          <w:color w:val="000000" w:themeColor="text1"/>
        </w:rPr>
      </w:pPr>
    </w:p>
    <w:p w14:paraId="1B3AE085" w14:textId="77777777" w:rsidR="006E13C3" w:rsidRPr="00E273A4" w:rsidRDefault="006E13C3" w:rsidP="00A91EE2">
      <w:pPr>
        <w:rPr>
          <w:color w:val="000000" w:themeColor="text1"/>
        </w:rPr>
      </w:pPr>
    </w:p>
    <w:p w14:paraId="1D1874D1" w14:textId="4E4635EA" w:rsidR="006E13C3" w:rsidRPr="00E273A4" w:rsidRDefault="006E13C3" w:rsidP="00A91EE2">
      <w:pPr>
        <w:rPr>
          <w:color w:val="000000" w:themeColor="text1"/>
        </w:rPr>
      </w:pPr>
    </w:p>
    <w:p w14:paraId="0634F264" w14:textId="77777777" w:rsidR="00652062" w:rsidRPr="00E273A4" w:rsidRDefault="00652062" w:rsidP="00A91EE2">
      <w:pPr>
        <w:rPr>
          <w:color w:val="000000" w:themeColor="text1"/>
        </w:rPr>
      </w:pPr>
    </w:p>
    <w:p w14:paraId="62B72A4E" w14:textId="5152ECD1" w:rsidR="006E13C3" w:rsidRPr="00E273A4" w:rsidRDefault="006E13C3" w:rsidP="007D3698">
      <w:pPr>
        <w:rPr>
          <w:color w:val="000000" w:themeColor="text1"/>
        </w:rPr>
      </w:pPr>
      <w:r w:rsidRPr="00E273A4">
        <w:rPr>
          <w:color w:val="000000" w:themeColor="text1"/>
        </w:rPr>
        <w:lastRenderedPageBreak/>
        <w:t>Bibliography</w:t>
      </w:r>
      <w:bookmarkStart w:id="0" w:name="_GoBack"/>
      <w:bookmarkEnd w:id="0"/>
    </w:p>
    <w:p w14:paraId="7553F2C7" w14:textId="77777777" w:rsidR="00DA4E0C" w:rsidRPr="00E273A4" w:rsidRDefault="00DA4E0C" w:rsidP="007D3698">
      <w:pPr>
        <w:rPr>
          <w:color w:val="000000" w:themeColor="text1"/>
        </w:rPr>
      </w:pPr>
    </w:p>
    <w:p w14:paraId="0A5D81A6" w14:textId="02789816" w:rsidR="00DA4E0C" w:rsidRPr="00E273A4" w:rsidRDefault="00DA4E0C" w:rsidP="007D3698">
      <w:pPr>
        <w:rPr>
          <w:color w:val="000000" w:themeColor="text1"/>
        </w:rPr>
      </w:pPr>
      <w:r w:rsidRPr="00E273A4">
        <w:rPr>
          <w:color w:val="000000" w:themeColor="text1"/>
        </w:rPr>
        <w:t>Primary Sources</w:t>
      </w:r>
    </w:p>
    <w:p w14:paraId="0B31A1B2" w14:textId="77777777" w:rsidR="00A8350D" w:rsidRPr="00E273A4" w:rsidRDefault="00A8350D" w:rsidP="00A8350D">
      <w:pPr>
        <w:rPr>
          <w:color w:val="000000" w:themeColor="text1"/>
        </w:rPr>
      </w:pPr>
      <w:r w:rsidRPr="00E273A4">
        <w:rPr>
          <w:color w:val="000000" w:themeColor="text1"/>
          <w:shd w:val="clear" w:color="auto" w:fill="FFFFFF"/>
        </w:rPr>
        <w:t>Owen, Elias, </w:t>
      </w:r>
      <w:r w:rsidRPr="00E273A4">
        <w:rPr>
          <w:i/>
          <w:iCs/>
          <w:color w:val="000000" w:themeColor="text1"/>
          <w:shd w:val="clear" w:color="auto" w:fill="FFFFFF"/>
        </w:rPr>
        <w:t xml:space="preserve">Welsh </w:t>
      </w:r>
      <w:proofErr w:type="gramStart"/>
      <w:r w:rsidRPr="00E273A4">
        <w:rPr>
          <w:i/>
          <w:iCs/>
          <w:color w:val="000000" w:themeColor="text1"/>
          <w:shd w:val="clear" w:color="auto" w:fill="FFFFFF"/>
        </w:rPr>
        <w:t>Folk-Lore</w:t>
      </w:r>
      <w:proofErr w:type="gramEnd"/>
      <w:r w:rsidRPr="00E273A4">
        <w:rPr>
          <w:i/>
          <w:iCs/>
          <w:color w:val="000000" w:themeColor="text1"/>
          <w:shd w:val="clear" w:color="auto" w:fill="FFFFFF"/>
        </w:rPr>
        <w:t> </w:t>
      </w:r>
      <w:r w:rsidRPr="00E273A4">
        <w:rPr>
          <w:color w:val="000000" w:themeColor="text1"/>
          <w:shd w:val="clear" w:color="auto" w:fill="FFFFFF"/>
        </w:rPr>
        <w:t>(Great Britain: Amazon, 1887).</w:t>
      </w:r>
    </w:p>
    <w:p w14:paraId="139D7494" w14:textId="6EECB80B" w:rsidR="007D3698" w:rsidRPr="00E273A4" w:rsidRDefault="007D3698" w:rsidP="007D3698">
      <w:pPr>
        <w:rPr>
          <w:color w:val="000000" w:themeColor="text1"/>
        </w:rPr>
      </w:pPr>
      <w:r w:rsidRPr="00E273A4">
        <w:rPr>
          <w:color w:val="000000" w:themeColor="text1"/>
        </w:rPr>
        <w:t>The Mabinogion, trans. Sioned Davies (Oxford: Oxford University Press, 2007), pp. 22-34</w:t>
      </w:r>
    </w:p>
    <w:p w14:paraId="42B1E822" w14:textId="676F3C90" w:rsidR="000168B8" w:rsidRPr="00E273A4" w:rsidRDefault="000168B8" w:rsidP="000168B8">
      <w:pPr>
        <w:rPr>
          <w:rFonts w:cstheme="minorHAnsi"/>
          <w:color w:val="000000" w:themeColor="text1"/>
          <w:shd w:val="clear" w:color="auto" w:fill="FFFFFF"/>
        </w:rPr>
      </w:pPr>
      <w:r w:rsidRPr="00E273A4">
        <w:rPr>
          <w:rFonts w:cstheme="minorHAnsi"/>
          <w:iCs/>
          <w:color w:val="000000" w:themeColor="text1"/>
          <w:shd w:val="clear" w:color="auto" w:fill="FFFFFF"/>
        </w:rPr>
        <w:t>The Song of Roland</w:t>
      </w:r>
      <w:r w:rsidRPr="00E273A4">
        <w:rPr>
          <w:rFonts w:cstheme="minorHAnsi"/>
          <w:color w:val="000000" w:themeColor="text1"/>
          <w:shd w:val="clear" w:color="auto" w:fill="FFFFFF"/>
        </w:rPr>
        <w:t>, ed. by Burgess. G (London: 1990).</w:t>
      </w:r>
    </w:p>
    <w:p w14:paraId="31733F7A" w14:textId="2D56E9AA" w:rsidR="00DA4E0C" w:rsidRPr="00E273A4" w:rsidRDefault="00DA4E0C" w:rsidP="000168B8">
      <w:pPr>
        <w:rPr>
          <w:rFonts w:cstheme="minorHAnsi"/>
          <w:color w:val="000000" w:themeColor="text1"/>
          <w:shd w:val="clear" w:color="auto" w:fill="FFFFFF"/>
        </w:rPr>
      </w:pPr>
    </w:p>
    <w:p w14:paraId="7A4ED707" w14:textId="6BEBAEF7" w:rsidR="00DA4E0C" w:rsidRPr="00E273A4" w:rsidRDefault="00DA4E0C" w:rsidP="000168B8">
      <w:pPr>
        <w:rPr>
          <w:rFonts w:cstheme="minorHAnsi"/>
          <w:color w:val="000000" w:themeColor="text1"/>
          <w:shd w:val="clear" w:color="auto" w:fill="FFFFFF"/>
        </w:rPr>
      </w:pPr>
      <w:r w:rsidRPr="00E273A4">
        <w:rPr>
          <w:rFonts w:cstheme="minorHAnsi"/>
          <w:color w:val="000000" w:themeColor="text1"/>
          <w:shd w:val="clear" w:color="auto" w:fill="FFFFFF"/>
        </w:rPr>
        <w:t>Secondary Sources</w:t>
      </w:r>
    </w:p>
    <w:p w14:paraId="551CEA3C" w14:textId="77777777" w:rsidR="00DA4E0C" w:rsidRPr="00E273A4" w:rsidRDefault="00DA4E0C" w:rsidP="00DA4E0C">
      <w:pPr>
        <w:rPr>
          <w:color w:val="000000" w:themeColor="text1"/>
          <w:shd w:val="clear" w:color="auto" w:fill="FFFFFF"/>
        </w:rPr>
      </w:pPr>
      <w:r w:rsidRPr="00E273A4">
        <w:rPr>
          <w:color w:val="000000" w:themeColor="text1"/>
          <w:shd w:val="clear" w:color="auto" w:fill="FFFFFF"/>
        </w:rPr>
        <w:t>Watkins, Graham, </w:t>
      </w:r>
      <w:r w:rsidRPr="00E273A4">
        <w:rPr>
          <w:i/>
          <w:iCs/>
          <w:color w:val="000000" w:themeColor="text1"/>
          <w:shd w:val="clear" w:color="auto" w:fill="FFFFFF"/>
        </w:rPr>
        <w:t>Welsh Legends and Myths: 80 Myths and Legends from across Wales</w:t>
      </w:r>
      <w:r w:rsidRPr="00E273A4">
        <w:rPr>
          <w:color w:val="000000" w:themeColor="text1"/>
          <w:shd w:val="clear" w:color="auto" w:fill="FFFFFF"/>
        </w:rPr>
        <w:t> (Great Britain: Amazon, 2012).</w:t>
      </w:r>
    </w:p>
    <w:p w14:paraId="13E398CA" w14:textId="1D693EF3" w:rsidR="00D90CE7" w:rsidRPr="00E273A4" w:rsidRDefault="00D90CE7" w:rsidP="00A91EE2">
      <w:pPr>
        <w:rPr>
          <w:color w:val="000000" w:themeColor="text1"/>
          <w:sz w:val="24"/>
          <w:szCs w:val="24"/>
          <w:shd w:val="clear" w:color="auto" w:fill="FFFFFF"/>
        </w:rPr>
      </w:pPr>
    </w:p>
    <w:p w14:paraId="69A0A147" w14:textId="5258190D" w:rsidR="00D90CE7" w:rsidRPr="00E273A4" w:rsidRDefault="00D90CE7" w:rsidP="00A91EE2">
      <w:pPr>
        <w:rPr>
          <w:color w:val="000000" w:themeColor="text1"/>
          <w:sz w:val="24"/>
          <w:szCs w:val="24"/>
          <w:shd w:val="clear" w:color="auto" w:fill="FFFFFF"/>
        </w:rPr>
      </w:pPr>
    </w:p>
    <w:p w14:paraId="18C5F605" w14:textId="5A45BBFD" w:rsidR="00D90CE7" w:rsidRDefault="00D90CE7" w:rsidP="00A91EE2">
      <w:pPr>
        <w:rPr>
          <w:color w:val="000000"/>
          <w:sz w:val="24"/>
          <w:szCs w:val="24"/>
          <w:shd w:val="clear" w:color="auto" w:fill="FFFFFF"/>
        </w:rPr>
      </w:pPr>
    </w:p>
    <w:p w14:paraId="7B1C7582" w14:textId="0DD5013A" w:rsidR="004E1C2B" w:rsidRDefault="004E1C2B" w:rsidP="00A91EE2">
      <w:pPr>
        <w:rPr>
          <w:color w:val="000000"/>
          <w:sz w:val="24"/>
          <w:szCs w:val="24"/>
          <w:shd w:val="clear" w:color="auto" w:fill="FFFFFF"/>
        </w:rPr>
      </w:pPr>
    </w:p>
    <w:p w14:paraId="211D349A" w14:textId="7877B934" w:rsidR="00D90CE7" w:rsidRDefault="00D90CE7" w:rsidP="00A91EE2">
      <w:pPr>
        <w:rPr>
          <w:sz w:val="24"/>
          <w:szCs w:val="24"/>
        </w:rPr>
      </w:pPr>
    </w:p>
    <w:p w14:paraId="6A05A9AE" w14:textId="764B6CB9" w:rsidR="00D90CE7" w:rsidRDefault="00D90CE7" w:rsidP="00A91EE2">
      <w:pPr>
        <w:rPr>
          <w:sz w:val="24"/>
          <w:szCs w:val="24"/>
        </w:rPr>
      </w:pPr>
    </w:p>
    <w:p w14:paraId="0BFB0008" w14:textId="373CEC27" w:rsidR="00D90CE7" w:rsidRDefault="00D90CE7" w:rsidP="00A91EE2">
      <w:pPr>
        <w:rPr>
          <w:sz w:val="24"/>
          <w:szCs w:val="24"/>
        </w:rPr>
      </w:pPr>
    </w:p>
    <w:p w14:paraId="2C999C44" w14:textId="77777777" w:rsidR="00F858C8" w:rsidRPr="00267B3C" w:rsidRDefault="00F858C8">
      <w:pPr>
        <w:rPr>
          <w:sz w:val="24"/>
          <w:szCs w:val="24"/>
        </w:rPr>
      </w:pPr>
    </w:p>
    <w:sectPr w:rsidR="00F858C8" w:rsidRPr="00267B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0AD41" w14:textId="77777777" w:rsidR="00383981" w:rsidRDefault="00383981" w:rsidP="0071198D">
      <w:pPr>
        <w:spacing w:after="0" w:line="240" w:lineRule="auto"/>
      </w:pPr>
      <w:r>
        <w:separator/>
      </w:r>
    </w:p>
  </w:endnote>
  <w:endnote w:type="continuationSeparator" w:id="0">
    <w:p w14:paraId="1E087F58" w14:textId="77777777" w:rsidR="00383981" w:rsidRDefault="00383981" w:rsidP="00711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C0046" w14:textId="77777777" w:rsidR="00383981" w:rsidRDefault="00383981" w:rsidP="0071198D">
      <w:pPr>
        <w:spacing w:after="0" w:line="240" w:lineRule="auto"/>
      </w:pPr>
      <w:r>
        <w:separator/>
      </w:r>
    </w:p>
  </w:footnote>
  <w:footnote w:type="continuationSeparator" w:id="0">
    <w:p w14:paraId="145F34AF" w14:textId="77777777" w:rsidR="00383981" w:rsidRDefault="00383981" w:rsidP="0071198D">
      <w:pPr>
        <w:spacing w:after="0" w:line="240" w:lineRule="auto"/>
      </w:pPr>
      <w:r>
        <w:continuationSeparator/>
      </w:r>
    </w:p>
  </w:footnote>
  <w:footnote w:id="1">
    <w:p w14:paraId="3B141052" w14:textId="77777777" w:rsidR="00F560A2" w:rsidRDefault="00F560A2" w:rsidP="00F560A2">
      <w:pPr>
        <w:pStyle w:val="FootnoteText"/>
      </w:pPr>
      <w:r>
        <w:rPr>
          <w:rStyle w:val="FootnoteReference"/>
        </w:rPr>
        <w:footnoteRef/>
      </w:r>
      <w:r>
        <w:t xml:space="preserve"> </w:t>
      </w:r>
      <w:r w:rsidRPr="0071198D">
        <w:t xml:space="preserve">The Mabinogion, trans. Sioned Davies (Oxford: Oxford University Press, 2007), p </w:t>
      </w:r>
      <w:r>
        <w:t>29</w:t>
      </w:r>
      <w:r w:rsidRPr="0071198D">
        <w:t>.</w:t>
      </w:r>
    </w:p>
  </w:footnote>
  <w:footnote w:id="2">
    <w:p w14:paraId="2772E7A9" w14:textId="77777777" w:rsidR="00975DA3" w:rsidRDefault="00975DA3" w:rsidP="00975DA3">
      <w:pPr>
        <w:pStyle w:val="FootnoteText"/>
      </w:pPr>
      <w:r>
        <w:rPr>
          <w:rStyle w:val="FootnoteReference"/>
        </w:rPr>
        <w:footnoteRef/>
      </w:r>
      <w:r>
        <w:t xml:space="preserve"> </w:t>
      </w:r>
      <w:r w:rsidRPr="0071198D">
        <w:t>The Mabinogion, trans. Sioned Davies (Oxford: Oxford University Press, 2007), p</w:t>
      </w:r>
      <w:r>
        <w:t>p</w:t>
      </w:r>
      <w:r w:rsidRPr="0071198D">
        <w:t xml:space="preserve"> </w:t>
      </w:r>
      <w:r>
        <w:t>30-31</w:t>
      </w:r>
      <w:r w:rsidRPr="0071198D">
        <w:t>.</w:t>
      </w:r>
    </w:p>
  </w:footnote>
  <w:footnote w:id="3">
    <w:p w14:paraId="06BF7FCE" w14:textId="134462A3" w:rsidR="0071198D" w:rsidRPr="00652062" w:rsidRDefault="0071198D" w:rsidP="00652062">
      <w:pPr>
        <w:rPr>
          <w:sz w:val="24"/>
          <w:szCs w:val="24"/>
        </w:rPr>
      </w:pPr>
      <w:r>
        <w:rPr>
          <w:rStyle w:val="FootnoteReference"/>
        </w:rPr>
        <w:footnoteRef/>
      </w:r>
      <w:r>
        <w:t xml:space="preserve"> </w:t>
      </w:r>
      <w:r w:rsidRPr="0071198D">
        <w:rPr>
          <w:sz w:val="20"/>
          <w:szCs w:val="20"/>
        </w:rPr>
        <w:t>The Mabinogion, trans. Sioned Davies (Oxford: Oxford University Press, 2007), p 22.</w:t>
      </w:r>
    </w:p>
  </w:footnote>
  <w:footnote w:id="4">
    <w:p w14:paraId="1F544076" w14:textId="77777777" w:rsidR="00652062" w:rsidRDefault="00652062" w:rsidP="00652062">
      <w:pPr>
        <w:pStyle w:val="FootnoteText"/>
      </w:pPr>
      <w:r>
        <w:rPr>
          <w:rStyle w:val="FootnoteReference"/>
        </w:rPr>
        <w:footnoteRef/>
      </w:r>
      <w:r>
        <w:t xml:space="preserve"> </w:t>
      </w:r>
      <w:r w:rsidRPr="0071198D">
        <w:t xml:space="preserve">The Mabinogion, trans. Sioned Davies (Oxford: Oxford University Press, 2007), p </w:t>
      </w:r>
      <w:r>
        <w:t>31</w:t>
      </w:r>
      <w:r w:rsidRPr="0071198D">
        <w:t>.</w:t>
      </w:r>
    </w:p>
  </w:footnote>
  <w:footnote w:id="5">
    <w:p w14:paraId="62B309A5" w14:textId="594F263A" w:rsidR="00652062" w:rsidRDefault="00652062">
      <w:pPr>
        <w:pStyle w:val="FootnoteText"/>
      </w:pPr>
      <w:r>
        <w:rPr>
          <w:rStyle w:val="FootnoteReference"/>
        </w:rPr>
        <w:footnoteRef/>
      </w:r>
      <w:r>
        <w:t xml:space="preserve"> </w:t>
      </w:r>
      <w:r w:rsidRPr="0071198D">
        <w:t xml:space="preserve">The Mabinogion, trans. Sioned Davies (Oxford: Oxford University Press, 2007), p </w:t>
      </w:r>
      <w:r>
        <w:t>31</w:t>
      </w:r>
      <w:r w:rsidRPr="0071198D">
        <w:t>.</w:t>
      </w:r>
    </w:p>
  </w:footnote>
  <w:footnote w:id="6">
    <w:p w14:paraId="5F7FEFF8" w14:textId="67F96ABD" w:rsidR="00F61456" w:rsidRPr="007D3698" w:rsidRDefault="00F61456" w:rsidP="00F61456">
      <w:pPr>
        <w:pStyle w:val="FootnoteText"/>
        <w:rPr>
          <w:rFonts w:cstheme="minorHAnsi"/>
        </w:rPr>
      </w:pPr>
      <w:r w:rsidRPr="007D3698">
        <w:rPr>
          <w:rStyle w:val="FootnoteReference"/>
          <w:rFonts w:cstheme="minorHAnsi"/>
        </w:rPr>
        <w:footnoteRef/>
      </w:r>
      <w:r w:rsidRPr="007D3698">
        <w:rPr>
          <w:rFonts w:cstheme="minorHAnsi"/>
        </w:rPr>
        <w:t xml:space="preserve"> The Mabinogion, trans. Sioned Davies (Oxford: Oxford University Press, 2007), p 31.</w:t>
      </w:r>
    </w:p>
  </w:footnote>
  <w:footnote w:id="7">
    <w:p w14:paraId="5404E0E2" w14:textId="77777777" w:rsidR="00F560A2" w:rsidRPr="007D3698" w:rsidRDefault="00F560A2" w:rsidP="00F560A2">
      <w:pPr>
        <w:pStyle w:val="FootnoteText"/>
        <w:rPr>
          <w:rFonts w:cstheme="minorHAnsi"/>
        </w:rPr>
      </w:pPr>
      <w:r w:rsidRPr="007D3698">
        <w:rPr>
          <w:rStyle w:val="FootnoteReference"/>
          <w:rFonts w:cstheme="minorHAnsi"/>
        </w:rPr>
        <w:footnoteRef/>
      </w:r>
      <w:r w:rsidRPr="007D3698">
        <w:rPr>
          <w:rFonts w:cstheme="minorHAnsi"/>
        </w:rPr>
        <w:t xml:space="preserve"> The Mabinogion, trans. Sioned Davies (Oxford: Oxford University Press, 2007), p 31.</w:t>
      </w:r>
    </w:p>
  </w:footnote>
  <w:footnote w:id="8">
    <w:p w14:paraId="3CA3C540" w14:textId="77777777" w:rsidR="00F560A2" w:rsidRPr="007D3698" w:rsidRDefault="00F560A2" w:rsidP="00F560A2">
      <w:pPr>
        <w:pStyle w:val="FootnoteText"/>
        <w:rPr>
          <w:rFonts w:cstheme="minorHAnsi"/>
        </w:rPr>
      </w:pPr>
      <w:r w:rsidRPr="007D3698">
        <w:rPr>
          <w:rStyle w:val="FootnoteReference"/>
          <w:rFonts w:cstheme="minorHAnsi"/>
        </w:rPr>
        <w:footnoteRef/>
      </w:r>
      <w:r w:rsidRPr="007D3698">
        <w:rPr>
          <w:rFonts w:cstheme="minorHAnsi"/>
        </w:rPr>
        <w:t xml:space="preserve"> The Mabinogion, trans. Sioned Davies (Oxford: Oxford University Press, 2007), p 31.</w:t>
      </w:r>
    </w:p>
  </w:footnote>
  <w:footnote w:id="9">
    <w:p w14:paraId="06546ABE" w14:textId="77777777" w:rsidR="00D3798C" w:rsidRPr="00974948" w:rsidRDefault="00D3798C" w:rsidP="00D3798C">
      <w:pPr>
        <w:pStyle w:val="FootnoteText"/>
      </w:pPr>
      <w:r w:rsidRPr="0093469D">
        <w:rPr>
          <w:rStyle w:val="FootnoteReference"/>
          <w:sz w:val="22"/>
          <w:szCs w:val="22"/>
        </w:rPr>
        <w:footnoteRef/>
      </w:r>
      <w:r w:rsidRPr="0093469D">
        <w:rPr>
          <w:sz w:val="22"/>
          <w:szCs w:val="22"/>
        </w:rPr>
        <w:t xml:space="preserve"> </w:t>
      </w:r>
      <w:r w:rsidRPr="0093469D">
        <w:rPr>
          <w:sz w:val="22"/>
          <w:szCs w:val="22"/>
          <w:shd w:val="clear" w:color="auto" w:fill="FFFFFF"/>
        </w:rPr>
        <w:t>‘</w:t>
      </w:r>
      <w:r w:rsidRPr="0093469D">
        <w:rPr>
          <w:i/>
          <w:iCs/>
          <w:sz w:val="22"/>
          <w:szCs w:val="22"/>
          <w:shd w:val="clear" w:color="auto" w:fill="FFFFFF"/>
        </w:rPr>
        <w:t>The Song of Roland’</w:t>
      </w:r>
      <w:r w:rsidRPr="0093469D">
        <w:rPr>
          <w:sz w:val="22"/>
          <w:szCs w:val="22"/>
          <w:shd w:val="clear" w:color="auto" w:fill="FFFFFF"/>
        </w:rPr>
        <w:t>, ed. by Burgess. G (London: 1990).</w:t>
      </w:r>
    </w:p>
  </w:footnote>
  <w:footnote w:id="10">
    <w:p w14:paraId="234CAA67" w14:textId="5F3EFAD3" w:rsidR="001819F0" w:rsidRDefault="001819F0">
      <w:pPr>
        <w:pStyle w:val="FootnoteText"/>
      </w:pPr>
      <w:r w:rsidRPr="007D3698">
        <w:rPr>
          <w:rStyle w:val="FootnoteReference"/>
          <w:rFonts w:cstheme="minorHAnsi"/>
        </w:rPr>
        <w:footnoteRef/>
      </w:r>
      <w:r w:rsidRPr="007D3698">
        <w:rPr>
          <w:rFonts w:cstheme="minorHAnsi"/>
        </w:rPr>
        <w:t xml:space="preserve"> The Mabinogion, trans. Sioned Davies (Oxford: Oxford University Press, 2007), p 24.</w:t>
      </w:r>
    </w:p>
  </w:footnote>
  <w:footnote w:id="11">
    <w:p w14:paraId="6DCF448B" w14:textId="59649854" w:rsidR="00D85A82" w:rsidRDefault="00D85A82">
      <w:pPr>
        <w:pStyle w:val="FootnoteText"/>
      </w:pPr>
      <w:r>
        <w:rPr>
          <w:rStyle w:val="FootnoteReference"/>
        </w:rPr>
        <w:footnoteRef/>
      </w:r>
      <w:r>
        <w:t xml:space="preserve"> </w:t>
      </w:r>
      <w:r w:rsidRPr="007D3698">
        <w:rPr>
          <w:rFonts w:cstheme="minorHAnsi"/>
        </w:rPr>
        <w:t>The Mabinogion, trans. Sioned Davies (Oxford: Oxford University Press, 2007), p .</w:t>
      </w:r>
      <w:r>
        <w:rPr>
          <w:rFonts w:cstheme="minorHAnsi"/>
        </w:rPr>
        <w:t>32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EE2"/>
    <w:rsid w:val="000168B8"/>
    <w:rsid w:val="000E6A94"/>
    <w:rsid w:val="00154E46"/>
    <w:rsid w:val="00157E6C"/>
    <w:rsid w:val="001819F0"/>
    <w:rsid w:val="001D2B67"/>
    <w:rsid w:val="001E1B94"/>
    <w:rsid w:val="001E7282"/>
    <w:rsid w:val="00217815"/>
    <w:rsid w:val="00267B3C"/>
    <w:rsid w:val="00383981"/>
    <w:rsid w:val="003D69A0"/>
    <w:rsid w:val="004E1C2B"/>
    <w:rsid w:val="00502F0D"/>
    <w:rsid w:val="005748EC"/>
    <w:rsid w:val="005A5DB6"/>
    <w:rsid w:val="00617174"/>
    <w:rsid w:val="00652062"/>
    <w:rsid w:val="006E13C3"/>
    <w:rsid w:val="0071198D"/>
    <w:rsid w:val="00765BEE"/>
    <w:rsid w:val="007D3698"/>
    <w:rsid w:val="008B5CAF"/>
    <w:rsid w:val="008C2DEE"/>
    <w:rsid w:val="0090552D"/>
    <w:rsid w:val="00912215"/>
    <w:rsid w:val="00956262"/>
    <w:rsid w:val="00975DA3"/>
    <w:rsid w:val="009913B9"/>
    <w:rsid w:val="00A15859"/>
    <w:rsid w:val="00A8350D"/>
    <w:rsid w:val="00A91EE2"/>
    <w:rsid w:val="00AB249C"/>
    <w:rsid w:val="00B22F73"/>
    <w:rsid w:val="00C35936"/>
    <w:rsid w:val="00CA4DF9"/>
    <w:rsid w:val="00CE0674"/>
    <w:rsid w:val="00D058B0"/>
    <w:rsid w:val="00D3798C"/>
    <w:rsid w:val="00D85A82"/>
    <w:rsid w:val="00D90CE7"/>
    <w:rsid w:val="00D979C5"/>
    <w:rsid w:val="00DA4E0C"/>
    <w:rsid w:val="00E273A4"/>
    <w:rsid w:val="00EA6102"/>
    <w:rsid w:val="00EC5A25"/>
    <w:rsid w:val="00F560A2"/>
    <w:rsid w:val="00F61456"/>
    <w:rsid w:val="00F858C8"/>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F41DF"/>
  <w15:chartTrackingRefBased/>
  <w15:docId w15:val="{39D70E7E-1402-416F-BC4D-DD4270022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119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198D"/>
    <w:rPr>
      <w:sz w:val="20"/>
      <w:szCs w:val="20"/>
    </w:rPr>
  </w:style>
  <w:style w:type="character" w:styleId="FootnoteReference">
    <w:name w:val="footnote reference"/>
    <w:basedOn w:val="DefaultParagraphFont"/>
    <w:uiPriority w:val="99"/>
    <w:semiHidden/>
    <w:unhideWhenUsed/>
    <w:rsid w:val="0071198D"/>
    <w:rPr>
      <w:vertAlign w:val="superscript"/>
    </w:rPr>
  </w:style>
  <w:style w:type="paragraph" w:styleId="NormalWeb">
    <w:name w:val="Normal (Web)"/>
    <w:basedOn w:val="Normal"/>
    <w:uiPriority w:val="99"/>
    <w:unhideWhenUsed/>
    <w:rsid w:val="00D90C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00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DE083-41DF-4334-9411-8A4AE8DF0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 (1600275)</cp:lastModifiedBy>
  <cp:revision>40</cp:revision>
  <dcterms:created xsi:type="dcterms:W3CDTF">2019-11-07T10:57:00Z</dcterms:created>
  <dcterms:modified xsi:type="dcterms:W3CDTF">2019-11-10T01:40:00Z</dcterms:modified>
</cp:coreProperties>
</file>