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B188C4" w14:textId="7E1C235F" w:rsidR="43688A3C" w:rsidRDefault="43688A3C" w:rsidP="43688A3C">
      <w:pPr>
        <w:rPr>
          <w:rFonts w:ascii="Times New Roman" w:eastAsia="Times New Roman" w:hAnsi="Times New Roman" w:cs="Times New Roman"/>
          <w:b/>
          <w:bCs/>
        </w:rPr>
      </w:pPr>
      <w:r w:rsidRPr="43688A3C">
        <w:rPr>
          <w:rFonts w:ascii="Times New Roman" w:eastAsia="Times New Roman" w:hAnsi="Times New Roman" w:cs="Times New Roman"/>
          <w:b/>
          <w:bCs/>
        </w:rPr>
        <w:t>SJSS4001 Ass 1                                                                                                         1803056</w:t>
      </w:r>
    </w:p>
    <w:p w14:paraId="70FACB37" w14:textId="420F0EEE" w:rsidR="48A04E60" w:rsidRDefault="00B60746" w:rsidP="48A04E60">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Exploring the concept of  </w:t>
      </w:r>
      <w:r w:rsidR="43688A3C" w:rsidRPr="43688A3C">
        <w:rPr>
          <w:rFonts w:ascii="Times New Roman" w:eastAsia="Times New Roman" w:hAnsi="Times New Roman" w:cs="Times New Roman"/>
          <w:b/>
          <w:bCs/>
          <w:sz w:val="20"/>
          <w:szCs w:val="20"/>
        </w:rPr>
        <w:t>risk and resilience</w:t>
      </w:r>
      <w:bookmarkStart w:id="0" w:name="_GoBack"/>
      <w:bookmarkEnd w:id="0"/>
      <w:r w:rsidR="43688A3C" w:rsidRPr="43688A3C">
        <w:rPr>
          <w:rFonts w:ascii="Times New Roman" w:eastAsia="Times New Roman" w:hAnsi="Times New Roman" w:cs="Times New Roman"/>
          <w:b/>
          <w:bCs/>
          <w:sz w:val="20"/>
          <w:szCs w:val="20"/>
        </w:rPr>
        <w:t xml:space="preserve"> ,Amongst young homeless and the barriers  to full engagement in society affect the likelihood of their integration into community.</w:t>
      </w:r>
    </w:p>
    <w:p w14:paraId="1FC32732" w14:textId="40282BCF" w:rsidR="43688A3C" w:rsidRDefault="43688A3C" w:rsidP="43688A3C">
      <w:pPr>
        <w:spacing w:line="240" w:lineRule="auto"/>
      </w:pPr>
      <w:r w:rsidRPr="43688A3C">
        <w:rPr>
          <w:rFonts w:ascii="Times New Roman" w:eastAsia="Times New Roman" w:hAnsi="Times New Roman" w:cs="Times New Roman"/>
          <w:sz w:val="20"/>
          <w:szCs w:val="20"/>
        </w:rPr>
        <w:t xml:space="preserve">The concept of this assignment is to discuss the social barriers in place, preventing young homeless people from getting out of the cycle of homelessness conjointly with the risk of being homeless may cause. As well as services provided and welfare benefits to improve life for these young people building resiliency. Aiming to integrate back into society. Primarily one will review what is classed as ‘young homeless'. Many people state being homeless as sleeping on the streets. Where homelessness is a dynamic and complex situation, as it can cover those who sofa surf, those in emergency hostels and accommodations. Including offenders in prison with no fixed address prior to entering are also still homeless. Care leavers who are turning 18 in supported lodgings. (Robinson,2008). All these people and scenarios discussed are classed as homeless. (The Housing Act, 1996) defined homelessness as: </w:t>
      </w:r>
    </w:p>
    <w:p w14:paraId="1156421A" w14:textId="344BCC83" w:rsidR="43688A3C" w:rsidRDefault="43688A3C" w:rsidP="43688A3C">
      <w:pPr>
        <w:spacing w:line="240" w:lineRule="auto"/>
      </w:pPr>
      <w:r w:rsidRPr="43688A3C">
        <w:rPr>
          <w:rFonts w:ascii="Times New Roman" w:eastAsia="Times New Roman" w:hAnsi="Times New Roman" w:cs="Times New Roman"/>
          <w:sz w:val="20"/>
          <w:szCs w:val="20"/>
        </w:rPr>
        <w:t xml:space="preserve">‘A person is considered homeless if he or she, together with any person he or she lives with, has no accommodation which he or she is entitled to occupy and which it would be reasonable for he or she to continue to occupy. Those likely to become homeless within 28 days qualify under the Act, as well as those already homeless. The Act places a statutory obligation upon local authorities to provide suitable accommodation for any person who meets it four criteria. The person must be eligible for assistance, homeless, in priority need of accommodation, and not intentionally homeless’. </w:t>
      </w:r>
    </w:p>
    <w:p w14:paraId="6CCDC1A1" w14:textId="4B3DF893" w:rsidR="43688A3C" w:rsidRDefault="43688A3C" w:rsidP="43688A3C">
      <w:pPr>
        <w:spacing w:line="240" w:lineRule="auto"/>
      </w:pPr>
      <w:r w:rsidRPr="43688A3C">
        <w:rPr>
          <w:rFonts w:ascii="Times New Roman" w:eastAsia="Times New Roman" w:hAnsi="Times New Roman" w:cs="Times New Roman"/>
          <w:sz w:val="20"/>
          <w:szCs w:val="20"/>
        </w:rPr>
        <w:t>This statement Suggests that a person must be in one of the following criteria to be homeless. These various points then demonstrate Homeless cannot have just one definition but many. (Robinson,2008). Young people then are classed as ages 16-21. As this is the age social services will support young people within care. Unless in full-time education the in</w:t>
      </w:r>
      <w:r w:rsidR="00034C52">
        <w:rPr>
          <w:rFonts w:ascii="Times New Roman" w:eastAsia="Times New Roman" w:hAnsi="Times New Roman" w:cs="Times New Roman"/>
          <w:sz w:val="20"/>
          <w:szCs w:val="20"/>
        </w:rPr>
        <w:t xml:space="preserve">dividual will receive support until </w:t>
      </w:r>
      <w:r w:rsidRPr="43688A3C">
        <w:rPr>
          <w:rFonts w:ascii="Times New Roman" w:eastAsia="Times New Roman" w:hAnsi="Times New Roman" w:cs="Times New Roman"/>
          <w:sz w:val="20"/>
          <w:szCs w:val="20"/>
        </w:rPr>
        <w:t xml:space="preserve"> the age of 25. Under </w:t>
      </w:r>
      <w:r w:rsidR="00034C52">
        <w:rPr>
          <w:rFonts w:ascii="Times New Roman" w:eastAsia="Times New Roman" w:hAnsi="Times New Roman" w:cs="Times New Roman"/>
          <w:sz w:val="20"/>
          <w:szCs w:val="20"/>
        </w:rPr>
        <w:t>T</w:t>
      </w:r>
      <w:r w:rsidRPr="43688A3C">
        <w:rPr>
          <w:rFonts w:ascii="Times New Roman" w:eastAsia="Times New Roman" w:hAnsi="Times New Roman" w:cs="Times New Roman"/>
          <w:sz w:val="20"/>
          <w:szCs w:val="20"/>
        </w:rPr>
        <w:t xml:space="preserve">he Social Services and Well-Being Act, 2014. </w:t>
      </w:r>
    </w:p>
    <w:p w14:paraId="3291D307" w14:textId="41275997" w:rsidR="43688A3C" w:rsidRDefault="43688A3C" w:rsidP="43688A3C">
      <w:pPr>
        <w:spacing w:line="240" w:lineRule="auto"/>
      </w:pPr>
      <w:r w:rsidRPr="43688A3C">
        <w:rPr>
          <w:rFonts w:ascii="Times New Roman" w:eastAsia="Times New Roman" w:hAnsi="Times New Roman" w:cs="Times New Roman"/>
          <w:sz w:val="20"/>
          <w:szCs w:val="20"/>
        </w:rPr>
        <w:t>Young people often end homeless due to many contributing factors. Some out of the young person's control such as family breakdowns. The breakdown may be due to parental separation. Poor</w:t>
      </w:r>
      <w:r w:rsidR="00034C52">
        <w:rPr>
          <w:rFonts w:ascii="Times New Roman" w:eastAsia="Times New Roman" w:hAnsi="Times New Roman" w:cs="Times New Roman"/>
          <w:sz w:val="20"/>
          <w:szCs w:val="20"/>
        </w:rPr>
        <w:t xml:space="preserve"> </w:t>
      </w:r>
      <w:r w:rsidRPr="43688A3C">
        <w:rPr>
          <w:rFonts w:ascii="Times New Roman" w:eastAsia="Times New Roman" w:hAnsi="Times New Roman" w:cs="Times New Roman"/>
          <w:sz w:val="20"/>
          <w:szCs w:val="20"/>
        </w:rPr>
        <w:t xml:space="preserve"> parental bonds or witnessing domestic violence between parents. As well as parental drugs or alcohol abuse. Some young people have also been subjected to abuse, neglect or sexual exploitation. Causing the young person to leave home willingly or being forced to leave. (Robinson,2008). This may include individuals being looked after social services previously or currently. In addition to offenders or those with anti-social behaviour. These problems then lead on to a young person residing temporarily with other family members, seeking emergency accommodation as well as sleeping on the streets. Conjointly with sofa surfing which is having to stay between various people's houses such as friends or family on sofas. (Channel4news). A young person can receive help off local authorities to receive support with seeking emergency accommodation under The Housing (Wales) Act 2014. </w:t>
      </w:r>
      <w:r w:rsidR="008734BA">
        <w:rPr>
          <w:rFonts w:ascii="Times New Roman" w:eastAsia="Times New Roman" w:hAnsi="Times New Roman" w:cs="Times New Roman"/>
          <w:sz w:val="20"/>
          <w:szCs w:val="20"/>
        </w:rPr>
        <w:t>(</w:t>
      </w:r>
      <w:proofErr w:type="spellStart"/>
      <w:r w:rsidR="008734BA">
        <w:rPr>
          <w:rFonts w:ascii="Times New Roman" w:eastAsia="Times New Roman" w:hAnsi="Times New Roman" w:cs="Times New Roman"/>
          <w:sz w:val="20"/>
          <w:szCs w:val="20"/>
        </w:rPr>
        <w:t>Barnados</w:t>
      </w:r>
      <w:proofErr w:type="spellEnd"/>
      <w:r w:rsidR="008734BA">
        <w:rPr>
          <w:rFonts w:ascii="Times New Roman" w:eastAsia="Times New Roman" w:hAnsi="Times New Roman" w:cs="Times New Roman"/>
          <w:sz w:val="20"/>
          <w:szCs w:val="20"/>
        </w:rPr>
        <w:t>,,</w:t>
      </w:r>
      <w:proofErr w:type="spellStart"/>
      <w:r w:rsidR="008734BA">
        <w:rPr>
          <w:rFonts w:ascii="Times New Roman" w:eastAsia="Times New Roman" w:hAnsi="Times New Roman" w:cs="Times New Roman"/>
          <w:sz w:val="20"/>
          <w:szCs w:val="20"/>
        </w:rPr>
        <w:t>n.d</w:t>
      </w:r>
      <w:proofErr w:type="spellEnd"/>
      <w:r w:rsidR="008734BA">
        <w:rPr>
          <w:rFonts w:ascii="Times New Roman" w:eastAsia="Times New Roman" w:hAnsi="Times New Roman" w:cs="Times New Roman"/>
          <w:sz w:val="20"/>
          <w:szCs w:val="20"/>
        </w:rPr>
        <w:t>).</w:t>
      </w:r>
      <w:r w:rsidRPr="43688A3C">
        <w:rPr>
          <w:rFonts w:ascii="Times New Roman" w:eastAsia="Times New Roman" w:hAnsi="Times New Roman" w:cs="Times New Roman"/>
          <w:sz w:val="20"/>
          <w:szCs w:val="20"/>
        </w:rPr>
        <w:t>Young people cannot go directly to emergency accommodation. The young person has to be referred by local authorities. Once the individual has been declared homeless, they then get supported by a specialist housing officer for young people(</w:t>
      </w:r>
      <w:proofErr w:type="spellStart"/>
      <w:r w:rsidRPr="43688A3C">
        <w:rPr>
          <w:rFonts w:ascii="Times New Roman" w:eastAsia="Times New Roman" w:hAnsi="Times New Roman" w:cs="Times New Roman"/>
          <w:sz w:val="20"/>
          <w:szCs w:val="20"/>
        </w:rPr>
        <w:t>Garrat</w:t>
      </w:r>
      <w:proofErr w:type="spellEnd"/>
      <w:r w:rsidRPr="43688A3C">
        <w:rPr>
          <w:rFonts w:ascii="Times New Roman" w:eastAsia="Times New Roman" w:hAnsi="Times New Roman" w:cs="Times New Roman"/>
          <w:sz w:val="20"/>
          <w:szCs w:val="20"/>
        </w:rPr>
        <w:t xml:space="preserve"> et al 1997)Such as the youth homelessness service BAYS project for ages 16-21. The BAYS project receives referral to the project via the local authorities. A young person will receive an initial assessment off a specifically trained young person's housing support worker. The support worker then asses what level of support the young person requires, offering support to go home to families when appropriate. If this is unsuitable BAYS will support the young person to go into emergency accommodation suitable for their age.  The worker then aims to move the young person into ‘move on accommodation’ or Independent living in their own secured tenancy, after a period in emergency accommodation. As well as supporting the young person's emotional and psychological needs including referrals to drug prevention services, mental health support or counselling. Independent living (sole tenancies), can be provided if the young person is over 18 as that’s the age you must be to hold a tenancy legally.(GOV.UK).  Move on accommodation is a tenancy that some young homeless may receive, If a young person requires additional support before getting a sole tenancy. A service that may be used for an individual requiring additional support would be sheltered housing or foyers, with support staff on hand 24/7.Such as the young Single Homeless Project. The project aims to promote individuals independent living skills also supporting the client's mental wellbeing. Some clients may have experienced a traumatic experience prior to entering the project leading to the individual's homeless situation. In Addition, with the skills needed for living independently such as budgeting, some clients may also have no experience of cleaning or using a washing machine so would require assistance in knowing how to use one. Some clients may also have no cooking skills, so running cooking workshops would also be beneficial. (Garratt et al.,1997). The accommodation then has a weekly service charge. If a young person was looked after by social service prior to entering Social services will cover this fee. If a young client were not looked after, clients would be advised and supported with claiming </w:t>
      </w:r>
      <w:r w:rsidRPr="43688A3C">
        <w:rPr>
          <w:rFonts w:ascii="Times New Roman" w:eastAsia="Times New Roman" w:hAnsi="Times New Roman" w:cs="Times New Roman"/>
          <w:sz w:val="20"/>
          <w:szCs w:val="20"/>
        </w:rPr>
        <w:lastRenderedPageBreak/>
        <w:t xml:space="preserve">benefits to cover the cost. Which will cover most of the weekly service charger (If the client is unemployed or in part-time work). Leaving clients usually with a small weekly charge to cover. As part of supporting clients from transitioning to homeless to supported living, Support </w:t>
      </w:r>
      <w:r w:rsidR="00034C52">
        <w:rPr>
          <w:rFonts w:ascii="Times New Roman" w:eastAsia="Times New Roman" w:hAnsi="Times New Roman" w:cs="Times New Roman"/>
          <w:sz w:val="20"/>
          <w:szCs w:val="20"/>
        </w:rPr>
        <w:t xml:space="preserve">staff </w:t>
      </w:r>
      <w:r w:rsidR="00034C52" w:rsidRPr="43688A3C">
        <w:rPr>
          <w:rFonts w:ascii="Times New Roman" w:eastAsia="Times New Roman" w:hAnsi="Times New Roman" w:cs="Times New Roman"/>
          <w:sz w:val="20"/>
          <w:szCs w:val="20"/>
        </w:rPr>
        <w:t xml:space="preserve"> help</w:t>
      </w:r>
      <w:r w:rsidRPr="43688A3C">
        <w:rPr>
          <w:rFonts w:ascii="Times New Roman" w:eastAsia="Times New Roman" w:hAnsi="Times New Roman" w:cs="Times New Roman"/>
          <w:sz w:val="20"/>
          <w:szCs w:val="20"/>
        </w:rPr>
        <w:t xml:space="preserve"> clients make new benefit claims, as well as opening a bank account if they do not already have one. Many accommodations follow the PIE framework, which according to Smeaton is proven to be beneficial to promoting wellbeing. PIE then stands for a psychology informed environment. These environments understand that young people may have experienced; an adverse childhood experience related to trauma leading up to homelessness. Such as a family break down, witnessing domestic violence or substance abuse or mental health issues of their guardians. Leaving the guardian prone to neglecting their Childs needs. Often leading onto child abuse and its many forms impacting the child's development and emotional wellbeing further. Through positive practise and helping clients regulate their emotions. This can help the client understand why they may have acted a certain way, why their parent may have acted a certain way, building up the individuals' resilience and empowering them further. The benefits available to young people post 16 out of work and not dependent on parents is now transitioning from separate payments of job seekers allowance and housing benefit to universal credit for new claimants. In this payment, it combines all available benefits such as job seekers and housing benefits but allows housing benefit to get paid directly to the landlord. (GOV.UK). Some young people in sheltered housing may want to transition to education to learn new skills or employment empowering the young individual further. Providing skills and confidence for managing employment or education after leaving their accommodation. </w:t>
      </w:r>
    </w:p>
    <w:p w14:paraId="0BD87662" w14:textId="2FA55E65" w:rsidR="43688A3C" w:rsidRDefault="43688A3C" w:rsidP="43688A3C">
      <w:pPr>
        <w:spacing w:line="240" w:lineRule="auto"/>
      </w:pPr>
    </w:p>
    <w:p w14:paraId="510DBF4D" w14:textId="3046F577" w:rsidR="43688A3C" w:rsidRDefault="43688A3C" w:rsidP="43688A3C">
      <w:pPr>
        <w:spacing w:line="240" w:lineRule="auto"/>
      </w:pPr>
      <w:r w:rsidRPr="43688A3C">
        <w:rPr>
          <w:rFonts w:ascii="Times New Roman" w:eastAsia="Times New Roman" w:hAnsi="Times New Roman" w:cs="Times New Roman"/>
          <w:sz w:val="20"/>
          <w:szCs w:val="20"/>
        </w:rPr>
        <w:t xml:space="preserve">Not all young people engage in support of local authorities or homeless preventative services. Not requiring support may be due to a previous bad experience with a support agency, lack of trust or confidence in people in general (as the individual may have previously have had a bad experience, </w:t>
      </w:r>
      <w:proofErr w:type="spellStart"/>
      <w:r w:rsidRPr="43688A3C">
        <w:rPr>
          <w:rFonts w:ascii="Times New Roman" w:eastAsia="Times New Roman" w:hAnsi="Times New Roman" w:cs="Times New Roman"/>
          <w:sz w:val="20"/>
          <w:szCs w:val="20"/>
        </w:rPr>
        <w:t>eg</w:t>
      </w:r>
      <w:proofErr w:type="spellEnd"/>
      <w:r w:rsidRPr="43688A3C">
        <w:rPr>
          <w:rFonts w:ascii="Times New Roman" w:eastAsia="Times New Roman" w:hAnsi="Times New Roman" w:cs="Times New Roman"/>
          <w:sz w:val="20"/>
          <w:szCs w:val="20"/>
        </w:rPr>
        <w:t xml:space="preserve"> abuse), client might be too proud to seek help as well as not knowing what housing needs their entitled to. The barriers and risks the young person then face is not just a housing issue but a financial impact too, which may lead on to anxieties or other mental health problems. The Government have set universal Credit, so it is currently only available to a person if they have a bank account. Many young homeless people have yet to open bank accounts since leaving school, this may be due to lack of parental support when they were at home, and their current housing status is not a fixed address leaving them unable to open a bank account. To an open a bank account a person also requires proof of address alongside proof of identification. Which the young person may not have leaving them in a continuous cycle of being unable to claim finances. Un-eligible for benefits then can add further vulnerability as a lack of finances effects the young person from getting food and sanitary items. As a result of these factors could lead to malnutrition as a youth would be more dependent on emergency food supplies such as food banks. Which often only supply dry store foods such as tinned items or pasta, limiting fresh fruit or vegetables available, which may lead to other lack of vitamin deficiencies. Gradually lowering the individual's immune systems over a period, increasing the individual's chance of getting a health complaint such as a respiratory complaint such as pleurisy, asthma, tuberculosis. Alongside infections from overcrowding poor standard accommodation scabies, </w:t>
      </w:r>
      <w:proofErr w:type="spellStart"/>
      <w:r w:rsidRPr="43688A3C">
        <w:rPr>
          <w:rFonts w:ascii="Times New Roman" w:eastAsia="Times New Roman" w:hAnsi="Times New Roman" w:cs="Times New Roman"/>
          <w:sz w:val="20"/>
          <w:szCs w:val="20"/>
        </w:rPr>
        <w:t>headlice</w:t>
      </w:r>
      <w:proofErr w:type="spellEnd"/>
      <w:r w:rsidRPr="43688A3C">
        <w:rPr>
          <w:rFonts w:ascii="Times New Roman" w:eastAsia="Times New Roman" w:hAnsi="Times New Roman" w:cs="Times New Roman"/>
          <w:sz w:val="20"/>
          <w:szCs w:val="20"/>
        </w:rPr>
        <w:t>. Young homeless are also more likely to get a sexually transmitted infection in comparison to peers at home. (Beharry,2012). This can be due to unable to afford protection, Exchanging sex for items such as food or clothing. Exposing the young person into being exploited or trafficked. As the young person is already mentally vulnerable, they are likely to become a target to be abused. (Tyler, et.al,2000). Being on the streets also exposes the young person to dangerous situations and people increasing the chances of a sexual assault. Young homeless people are more willing to sell sex to if a peer is doing it or if they have grown up witnessing sexual behaviour from parents, as well as if they have been abused themselves as this behaviour then becomes the norm. While on the streets young people are often exposed to alcohol and drugs. More prevalent to this marginalized group in comparison to peers at home. (</w:t>
      </w:r>
      <w:proofErr w:type="spellStart"/>
      <w:r w:rsidRPr="43688A3C">
        <w:rPr>
          <w:rFonts w:ascii="Times New Roman" w:eastAsia="Times New Roman" w:hAnsi="Times New Roman" w:cs="Times New Roman"/>
          <w:sz w:val="20"/>
          <w:szCs w:val="20"/>
        </w:rPr>
        <w:t>Goulden</w:t>
      </w:r>
      <w:proofErr w:type="spellEnd"/>
      <w:r w:rsidRPr="43688A3C">
        <w:rPr>
          <w:rFonts w:ascii="Times New Roman" w:eastAsia="Times New Roman" w:hAnsi="Times New Roman" w:cs="Times New Roman"/>
          <w:sz w:val="20"/>
          <w:szCs w:val="20"/>
        </w:rPr>
        <w:t xml:space="preserve"> and Sondhi,2001). Once again drug taking may be a learnt behaviour influenced off parents or peers coincide with peer pressure. Even an already existing issue prior to being homeless. Users of drugs may be taking drugs to deal with trauma or possibly due to lack of activities and social connections to stimulate the young person from boredom. (Robinson,2008). While users are taking drugs as well as engaging in supportive services, they are less likely to participate and be pro-active in changing their lives. Some drugs cause users to hallucinate or become aggressive causing users to behave anti-social (NHS,2018). Placing the vulnerable individual in dangerous situations as they not be aware of their surroundings or lower their inhibitions to becoming exploited in some </w:t>
      </w:r>
      <w:proofErr w:type="spellStart"/>
      <w:r w:rsidRPr="43688A3C">
        <w:rPr>
          <w:rFonts w:ascii="Times New Roman" w:eastAsia="Times New Roman" w:hAnsi="Times New Roman" w:cs="Times New Roman"/>
          <w:sz w:val="20"/>
          <w:szCs w:val="20"/>
        </w:rPr>
        <w:t>form.Drugs</w:t>
      </w:r>
      <w:proofErr w:type="spellEnd"/>
      <w:r w:rsidRPr="43688A3C">
        <w:rPr>
          <w:rFonts w:ascii="Times New Roman" w:eastAsia="Times New Roman" w:hAnsi="Times New Roman" w:cs="Times New Roman"/>
          <w:sz w:val="20"/>
          <w:szCs w:val="20"/>
        </w:rPr>
        <w:t xml:space="preserve"> such as Cannabis and legal highs can significantly cause mental health problems to occur. This may by becoming dependant causing users to become withdrawn when not using it or by causing mental health like schizophrenia, depression. On a survey of young homeless commissioned by Greater Glasgow Mental Health Framework in 1999. Young homeless aged between 16-24 ,49% of participants were found to be suffering from a mental health problem and 37% percent were involved in dangerous alcohol consumption, whilst 41% where involved with frequent drug use. Showing a coloration between mental health and drug use. Recordings in the National Comorbidity Study showed that being young and homeless is likely to compromise a young person's mental state six times more likely than peers at home. </w:t>
      </w:r>
      <w:r w:rsidRPr="43688A3C">
        <w:rPr>
          <w:rFonts w:ascii="Times New Roman" w:eastAsia="Times New Roman" w:hAnsi="Times New Roman" w:cs="Times New Roman"/>
          <w:sz w:val="20"/>
          <w:szCs w:val="20"/>
        </w:rPr>
        <w:lastRenderedPageBreak/>
        <w:t>(</w:t>
      </w:r>
      <w:proofErr w:type="spellStart"/>
      <w:r w:rsidRPr="43688A3C">
        <w:rPr>
          <w:rFonts w:ascii="Times New Roman" w:eastAsia="Times New Roman" w:hAnsi="Times New Roman" w:cs="Times New Roman"/>
          <w:sz w:val="20"/>
          <w:szCs w:val="20"/>
        </w:rPr>
        <w:t>Whitbeck</w:t>
      </w:r>
      <w:proofErr w:type="spellEnd"/>
      <w:r w:rsidRPr="43688A3C">
        <w:rPr>
          <w:rFonts w:ascii="Times New Roman" w:eastAsia="Times New Roman" w:hAnsi="Times New Roman" w:cs="Times New Roman"/>
          <w:sz w:val="20"/>
          <w:szCs w:val="20"/>
        </w:rPr>
        <w:t xml:space="preserve"> et al., 2004). This increase is likely to be caused due to the users housing status and the worries that may cause. Mental health can also get impacted by a result of the of abuse prior to becoming homelessness or witnessing abuse, family break downs. Alongside the individual's likely reduced physical health. The above information shows Young homeless are subjected to intersectionality daily due to their young age and social status of being homeless or due to health </w:t>
      </w:r>
      <w:proofErr w:type="spellStart"/>
      <w:r w:rsidRPr="43688A3C">
        <w:rPr>
          <w:rFonts w:ascii="Times New Roman" w:eastAsia="Times New Roman" w:hAnsi="Times New Roman" w:cs="Times New Roman"/>
          <w:sz w:val="20"/>
          <w:szCs w:val="20"/>
        </w:rPr>
        <w:t>factors.Causing</w:t>
      </w:r>
      <w:proofErr w:type="spellEnd"/>
      <w:r w:rsidRPr="43688A3C">
        <w:rPr>
          <w:rFonts w:ascii="Times New Roman" w:eastAsia="Times New Roman" w:hAnsi="Times New Roman" w:cs="Times New Roman"/>
          <w:sz w:val="20"/>
          <w:szCs w:val="20"/>
        </w:rPr>
        <w:t xml:space="preserve"> issues with finances and judgement by society and housing. Risks are increasing for young people with new drugs on the streets and Exploitation. There has been a recent increase in the amount of vulnerable young people getting exploited and Involved in modern slavery. With some young homeless already involved in risk-taking behaviour, perhaps causing the individual not to understand the severity of the situation. The form of exploitation which is on the increase is referred to as ‘County Lines’ or drug trafficking. (Stone,2018). Caused by city dealers of high-class drugs such as heroin, cocaine or crack, widen their drug dealing circle. The drug dealers can do this by targeting coastal towns or smaller towns, by targeting a vulnerable person to deal drugs on their behalf. Hiding their drug connections away from the city and branching their businesses out. So for a vulnerable person this may be appealing for them as it may offer drugs, money or a residency and not be seen as a form of manipulation. The individual is then unknowingly a slave but also now a drugs dealer. The Home Office is now promoting educating young people on county lines by placing educational posters and leaflets in public places like hospitals, schools or libraries. To people already homeless and not engaging in public services will not know better, being too late to get educated on ‘county lines. </w:t>
      </w:r>
    </w:p>
    <w:p w14:paraId="71C71B58" w14:textId="495AFB84" w:rsidR="43688A3C" w:rsidRDefault="43688A3C" w:rsidP="43688A3C">
      <w:pPr>
        <w:spacing w:line="240" w:lineRule="auto"/>
      </w:pPr>
    </w:p>
    <w:p w14:paraId="0185D02C" w14:textId="3809BC8E" w:rsidR="43688A3C" w:rsidRDefault="43688A3C" w:rsidP="43688A3C">
      <w:pPr>
        <w:spacing w:line="240" w:lineRule="auto"/>
      </w:pPr>
      <w:r w:rsidRPr="43688A3C">
        <w:rPr>
          <w:rFonts w:ascii="Times New Roman" w:eastAsia="Times New Roman" w:hAnsi="Times New Roman" w:cs="Times New Roman"/>
          <w:sz w:val="20"/>
          <w:szCs w:val="20"/>
        </w:rPr>
        <w:t xml:space="preserve">Concluding ones finding on young homeless people. Homelessness as a whole is very complex as it does not necessarily mean living on the streets but do not have a secure or safe accommodation. Individuals can not face blame either for their situation as it may be safer to be homeless, than at home subjected to abuse. These young people then face many barriers preventing them from leading average lives. These barriers are vast and usually cause more than one issue for the young person. E.g. not be able to claim social welfare due to not owning identification. Causes a lack of finances, causing the individual unable to get food. Which could cause the individual to a weakened immune an possibly becoming unwell. Making life very complicated for these young individuals. Due to young homeless vulnerability, this increases their risk to many other situations such as mental health, drug use and exploitation such as county lines. Through educating people on exploitation. Resilience can be achieved by homeless preventative services from local authorities offering supported living. Working within the ‘PIE’ framework supporting individuals to regulate their emotions as well as understanding trauma, is proven beneficial to an individual's growth. Providing the individual independent living skills ready for when they are prepared to live independent such as budgeting. Empowering individuals to go on to education or get control of their mental health preparing them for adulthood too. </w:t>
      </w:r>
    </w:p>
    <w:p w14:paraId="78106E00" w14:textId="692F264E" w:rsidR="43688A3C" w:rsidRDefault="43688A3C"/>
    <w:p w14:paraId="7BF38406" w14:textId="0F96CA8E" w:rsidR="43688A3C" w:rsidRDefault="43688A3C" w:rsidP="43688A3C">
      <w:pPr>
        <w:rPr>
          <w:rFonts w:ascii="Times New Roman" w:eastAsia="Times New Roman" w:hAnsi="Times New Roman" w:cs="Times New Roman"/>
          <w:sz w:val="20"/>
          <w:szCs w:val="20"/>
        </w:rPr>
      </w:pPr>
    </w:p>
    <w:p w14:paraId="1D82F05C" w14:textId="70F43B43" w:rsidR="56F50421" w:rsidRDefault="56F50421" w:rsidP="56F50421">
      <w:pPr>
        <w:rPr>
          <w:rFonts w:ascii="Times New Roman" w:eastAsia="Times New Roman" w:hAnsi="Times New Roman" w:cs="Times New Roman"/>
          <w:sz w:val="19"/>
          <w:szCs w:val="19"/>
        </w:rPr>
      </w:pPr>
    </w:p>
    <w:p w14:paraId="59C9EE0D" w14:textId="24A4D1BC" w:rsidR="43688A3C" w:rsidRDefault="43688A3C" w:rsidP="43688A3C">
      <w:pPr>
        <w:rPr>
          <w:rFonts w:ascii="Times New Roman" w:eastAsia="Times New Roman" w:hAnsi="Times New Roman" w:cs="Times New Roman"/>
          <w:sz w:val="20"/>
          <w:szCs w:val="20"/>
        </w:rPr>
      </w:pPr>
    </w:p>
    <w:p w14:paraId="3ABA8DDD" w14:textId="18F731F3" w:rsidR="43688A3C" w:rsidRDefault="43688A3C" w:rsidP="43688A3C">
      <w:pPr>
        <w:rPr>
          <w:rFonts w:ascii="Times New Roman" w:eastAsia="Times New Roman" w:hAnsi="Times New Roman" w:cs="Times New Roman"/>
          <w:sz w:val="20"/>
          <w:szCs w:val="20"/>
        </w:rPr>
      </w:pPr>
    </w:p>
    <w:p w14:paraId="0DFA92F9" w14:textId="2CBF6406" w:rsidR="43688A3C" w:rsidRDefault="43688A3C" w:rsidP="43688A3C">
      <w:pPr>
        <w:rPr>
          <w:rFonts w:ascii="Times New Roman" w:eastAsia="Times New Roman" w:hAnsi="Times New Roman" w:cs="Times New Roman"/>
          <w:sz w:val="20"/>
          <w:szCs w:val="20"/>
        </w:rPr>
      </w:pPr>
    </w:p>
    <w:p w14:paraId="36F46BF3" w14:textId="2A34EB31" w:rsidR="43688A3C" w:rsidRDefault="00034C52" w:rsidP="43688A3C">
      <w:pPr>
        <w:rPr>
          <w:rFonts w:ascii="Times New Roman" w:eastAsia="Times New Roman" w:hAnsi="Times New Roman" w:cs="Times New Roman"/>
          <w:sz w:val="20"/>
          <w:szCs w:val="20"/>
        </w:rPr>
      </w:pPr>
      <w:r>
        <w:rPr>
          <w:rFonts w:ascii="Times New Roman" w:eastAsia="Times New Roman" w:hAnsi="Times New Roman" w:cs="Times New Roman"/>
          <w:sz w:val="20"/>
          <w:szCs w:val="20"/>
        </w:rPr>
        <w:t>Words 2416</w:t>
      </w:r>
    </w:p>
    <w:p w14:paraId="72C32363" w14:textId="1554A246" w:rsidR="43688A3C" w:rsidRDefault="43688A3C" w:rsidP="43688A3C">
      <w:pPr>
        <w:rPr>
          <w:rFonts w:ascii="Times New Roman" w:eastAsia="Times New Roman" w:hAnsi="Times New Roman" w:cs="Times New Roman"/>
          <w:sz w:val="20"/>
          <w:szCs w:val="20"/>
        </w:rPr>
      </w:pPr>
    </w:p>
    <w:p w14:paraId="746800F4" w14:textId="7892011C" w:rsidR="43688A3C" w:rsidRDefault="43688A3C" w:rsidP="43688A3C">
      <w:pPr>
        <w:rPr>
          <w:rFonts w:ascii="Times New Roman" w:eastAsia="Times New Roman" w:hAnsi="Times New Roman" w:cs="Times New Roman"/>
          <w:sz w:val="20"/>
          <w:szCs w:val="20"/>
        </w:rPr>
      </w:pPr>
    </w:p>
    <w:p w14:paraId="3FD9AD5D" w14:textId="7E79394B" w:rsidR="43688A3C" w:rsidRDefault="43688A3C" w:rsidP="43688A3C">
      <w:pPr>
        <w:rPr>
          <w:rFonts w:ascii="Times New Roman" w:eastAsia="Times New Roman" w:hAnsi="Times New Roman" w:cs="Times New Roman"/>
          <w:sz w:val="20"/>
          <w:szCs w:val="20"/>
        </w:rPr>
      </w:pPr>
    </w:p>
    <w:p w14:paraId="1F8AE8AB" w14:textId="6CBD0A66" w:rsidR="43688A3C" w:rsidRDefault="43688A3C" w:rsidP="43688A3C">
      <w:pPr>
        <w:rPr>
          <w:rFonts w:ascii="Times New Roman" w:eastAsia="Times New Roman" w:hAnsi="Times New Roman" w:cs="Times New Roman"/>
          <w:sz w:val="20"/>
          <w:szCs w:val="20"/>
        </w:rPr>
      </w:pPr>
      <w:proofErr w:type="spellStart"/>
      <w:r w:rsidRPr="43688A3C">
        <w:rPr>
          <w:rFonts w:ascii="Times New Roman" w:eastAsia="Times New Roman" w:hAnsi="Times New Roman" w:cs="Times New Roman"/>
          <w:sz w:val="20"/>
          <w:szCs w:val="20"/>
        </w:rPr>
        <w:t>Refference</w:t>
      </w:r>
      <w:proofErr w:type="spellEnd"/>
      <w:r w:rsidRPr="43688A3C">
        <w:rPr>
          <w:rFonts w:ascii="Times New Roman" w:eastAsia="Times New Roman" w:hAnsi="Times New Roman" w:cs="Times New Roman"/>
          <w:sz w:val="20"/>
          <w:szCs w:val="20"/>
        </w:rPr>
        <w:t xml:space="preserve"> List</w:t>
      </w:r>
    </w:p>
    <w:p w14:paraId="14723FE7" w14:textId="66849C8D" w:rsidR="43688A3C" w:rsidRDefault="43688A3C">
      <w:r w:rsidRPr="43688A3C">
        <w:rPr>
          <w:rFonts w:ascii="Times New Roman" w:eastAsia="Times New Roman" w:hAnsi="Times New Roman" w:cs="Times New Roman"/>
          <w:sz w:val="20"/>
          <w:szCs w:val="20"/>
        </w:rPr>
        <w:t>(</w:t>
      </w:r>
      <w:proofErr w:type="spellStart"/>
      <w:r w:rsidR="00B60746">
        <w:fldChar w:fldCharType="begin"/>
      </w:r>
      <w:r w:rsidR="00B60746">
        <w:instrText xml:space="preserve"> HYPERLINK "https://www-sciencedirect-com.ezproxy.uwtsd.ac.uk/science/article/pii/S0376871617301242" \l "bib0145" \h </w:instrText>
      </w:r>
      <w:r w:rsidR="00B60746">
        <w:fldChar w:fldCharType="separate"/>
      </w:r>
      <w:r w:rsidRPr="43688A3C">
        <w:rPr>
          <w:rStyle w:val="Hyperlink"/>
          <w:rFonts w:ascii="Times New Roman" w:eastAsia="Times New Roman" w:hAnsi="Times New Roman" w:cs="Times New Roman"/>
          <w:color w:val="0563C1"/>
          <w:sz w:val="20"/>
          <w:szCs w:val="20"/>
        </w:rPr>
        <w:t>Whitbeck</w:t>
      </w:r>
      <w:proofErr w:type="spellEnd"/>
      <w:r w:rsidRPr="43688A3C">
        <w:rPr>
          <w:rStyle w:val="Hyperlink"/>
          <w:rFonts w:ascii="Times New Roman" w:eastAsia="Times New Roman" w:hAnsi="Times New Roman" w:cs="Times New Roman"/>
          <w:color w:val="0563C1"/>
          <w:sz w:val="20"/>
          <w:szCs w:val="20"/>
        </w:rPr>
        <w:t xml:space="preserve"> et al., 2004</w:t>
      </w:r>
      <w:r w:rsidR="00B60746">
        <w:rPr>
          <w:rStyle w:val="Hyperlink"/>
          <w:rFonts w:ascii="Times New Roman" w:eastAsia="Times New Roman" w:hAnsi="Times New Roman" w:cs="Times New Roman"/>
          <w:color w:val="0563C1"/>
          <w:sz w:val="20"/>
          <w:szCs w:val="20"/>
        </w:rPr>
        <w:fldChar w:fldCharType="end"/>
      </w:r>
      <w:r w:rsidRPr="43688A3C">
        <w:rPr>
          <w:rFonts w:ascii="Times New Roman" w:eastAsia="Times New Roman" w:hAnsi="Times New Roman" w:cs="Times New Roman"/>
          <w:color w:val="0563C1"/>
          <w:sz w:val="20"/>
          <w:szCs w:val="20"/>
        </w:rPr>
        <w:t>)</w:t>
      </w:r>
      <w:r w:rsidRPr="43688A3C">
        <w:rPr>
          <w:rFonts w:ascii="Times New Roman" w:eastAsia="Times New Roman" w:hAnsi="Times New Roman" w:cs="Times New Roman"/>
          <w:sz w:val="20"/>
          <w:szCs w:val="20"/>
        </w:rPr>
        <w:t xml:space="preserve"> found  at .</w:t>
      </w:r>
      <w:proofErr w:type="spellStart"/>
      <w:r w:rsidRPr="43688A3C">
        <w:rPr>
          <w:rFonts w:ascii="Times New Roman" w:eastAsia="Times New Roman" w:hAnsi="Times New Roman" w:cs="Times New Roman"/>
          <w:sz w:val="20"/>
          <w:szCs w:val="20"/>
        </w:rPr>
        <w:t>Beharry</w:t>
      </w:r>
      <w:proofErr w:type="spellEnd"/>
      <w:r w:rsidRPr="43688A3C">
        <w:rPr>
          <w:rFonts w:ascii="Times New Roman" w:eastAsia="Times New Roman" w:hAnsi="Times New Roman" w:cs="Times New Roman"/>
          <w:sz w:val="20"/>
          <w:szCs w:val="20"/>
        </w:rPr>
        <w:t xml:space="preserve">, </w:t>
      </w:r>
      <w:proofErr w:type="spellStart"/>
      <w:r w:rsidRPr="43688A3C">
        <w:rPr>
          <w:rFonts w:ascii="Times New Roman" w:eastAsia="Times New Roman" w:hAnsi="Times New Roman" w:cs="Times New Roman"/>
          <w:sz w:val="20"/>
          <w:szCs w:val="20"/>
        </w:rPr>
        <w:t>Meera</w:t>
      </w:r>
      <w:proofErr w:type="spellEnd"/>
      <w:r w:rsidRPr="43688A3C">
        <w:rPr>
          <w:rFonts w:ascii="Times New Roman" w:eastAsia="Times New Roman" w:hAnsi="Times New Roman" w:cs="Times New Roman"/>
          <w:sz w:val="20"/>
          <w:szCs w:val="20"/>
        </w:rPr>
        <w:t xml:space="preserve"> S. (2012). "Health Issues in the Homeless Youth Population." </w:t>
      </w:r>
      <w:proofErr w:type="spellStart"/>
      <w:r w:rsidRPr="43688A3C">
        <w:rPr>
          <w:rFonts w:ascii="Times New Roman" w:eastAsia="Times New Roman" w:hAnsi="Times New Roman" w:cs="Times New Roman"/>
          <w:i/>
          <w:iCs/>
          <w:sz w:val="20"/>
          <w:szCs w:val="20"/>
        </w:rPr>
        <w:t>Pediatric</w:t>
      </w:r>
      <w:proofErr w:type="spellEnd"/>
      <w:r w:rsidRPr="43688A3C">
        <w:rPr>
          <w:rFonts w:ascii="Times New Roman" w:eastAsia="Times New Roman" w:hAnsi="Times New Roman" w:cs="Times New Roman"/>
          <w:i/>
          <w:iCs/>
          <w:sz w:val="20"/>
          <w:szCs w:val="20"/>
        </w:rPr>
        <w:t xml:space="preserve"> Annals</w:t>
      </w:r>
      <w:r w:rsidRPr="43688A3C">
        <w:rPr>
          <w:rFonts w:ascii="Times New Roman" w:eastAsia="Times New Roman" w:hAnsi="Times New Roman" w:cs="Times New Roman"/>
          <w:sz w:val="20"/>
          <w:szCs w:val="20"/>
        </w:rPr>
        <w:t xml:space="preserve"> 41.4,154-56. Web.</w:t>
      </w:r>
    </w:p>
    <w:p w14:paraId="2E61A37E" w14:textId="6499AB31" w:rsidR="43688A3C" w:rsidRDefault="43688A3C">
      <w:r w:rsidRPr="43688A3C">
        <w:rPr>
          <w:rFonts w:ascii="Times New Roman" w:eastAsia="Times New Roman" w:hAnsi="Times New Roman" w:cs="Times New Roman"/>
          <w:color w:val="000000" w:themeColor="text1"/>
          <w:sz w:val="20"/>
          <w:szCs w:val="20"/>
          <w:lang w:val="en"/>
        </w:rPr>
        <w:t>Barnardos.org.uk. (</w:t>
      </w:r>
      <w:proofErr w:type="spellStart"/>
      <w:r w:rsidRPr="43688A3C">
        <w:rPr>
          <w:rFonts w:ascii="Times New Roman" w:eastAsia="Times New Roman" w:hAnsi="Times New Roman" w:cs="Times New Roman"/>
          <w:color w:val="000000" w:themeColor="text1"/>
          <w:sz w:val="20"/>
          <w:szCs w:val="20"/>
          <w:lang w:val="en"/>
        </w:rPr>
        <w:t>n.d.</w:t>
      </w:r>
      <w:proofErr w:type="spellEnd"/>
      <w:r w:rsidRPr="43688A3C">
        <w:rPr>
          <w:rFonts w:ascii="Times New Roman" w:eastAsia="Times New Roman" w:hAnsi="Times New Roman" w:cs="Times New Roman"/>
          <w:color w:val="000000" w:themeColor="text1"/>
          <w:sz w:val="20"/>
          <w:szCs w:val="20"/>
          <w:lang w:val="en"/>
        </w:rPr>
        <w:t xml:space="preserve">). </w:t>
      </w:r>
      <w:r w:rsidRPr="43688A3C">
        <w:rPr>
          <w:rFonts w:ascii="Times New Roman" w:eastAsia="Times New Roman" w:hAnsi="Times New Roman" w:cs="Times New Roman"/>
          <w:i/>
          <w:iCs/>
          <w:color w:val="000000" w:themeColor="text1"/>
          <w:sz w:val="20"/>
          <w:szCs w:val="20"/>
          <w:lang w:val="en"/>
        </w:rPr>
        <w:t xml:space="preserve">Youth Homeless Service BAYS Project | Our services | </w:t>
      </w:r>
      <w:proofErr w:type="spellStart"/>
      <w:r w:rsidRPr="43688A3C">
        <w:rPr>
          <w:rFonts w:ascii="Times New Roman" w:eastAsia="Times New Roman" w:hAnsi="Times New Roman" w:cs="Times New Roman"/>
          <w:i/>
          <w:iCs/>
          <w:color w:val="000000" w:themeColor="text1"/>
          <w:sz w:val="20"/>
          <w:szCs w:val="20"/>
          <w:lang w:val="en"/>
        </w:rPr>
        <w:t>Barnardo's</w:t>
      </w:r>
      <w:proofErr w:type="spellEnd"/>
      <w:r w:rsidRPr="43688A3C">
        <w:rPr>
          <w:rFonts w:ascii="Times New Roman" w:eastAsia="Times New Roman" w:hAnsi="Times New Roman" w:cs="Times New Roman"/>
          <w:color w:val="000000" w:themeColor="text1"/>
          <w:sz w:val="20"/>
          <w:szCs w:val="20"/>
          <w:lang w:val="en"/>
        </w:rPr>
        <w:t xml:space="preserve">. [online] Available at: </w:t>
      </w:r>
      <w:hyperlink r:id="rId7">
        <w:r w:rsidRPr="43688A3C">
          <w:rPr>
            <w:rStyle w:val="Hyperlink"/>
            <w:rFonts w:ascii="Times New Roman" w:eastAsia="Times New Roman" w:hAnsi="Times New Roman" w:cs="Times New Roman"/>
            <w:color w:val="000000" w:themeColor="text1"/>
            <w:sz w:val="20"/>
            <w:szCs w:val="20"/>
            <w:lang w:val="en"/>
          </w:rPr>
          <w:t>http://www.barnardos.org.uk/yhsbays/yhs_bays_how_we_can_help.htm</w:t>
        </w:r>
      </w:hyperlink>
      <w:r w:rsidRPr="43688A3C">
        <w:rPr>
          <w:rFonts w:ascii="Times New Roman" w:eastAsia="Times New Roman" w:hAnsi="Times New Roman" w:cs="Times New Roman"/>
          <w:color w:val="000000" w:themeColor="text1"/>
          <w:sz w:val="20"/>
          <w:szCs w:val="20"/>
          <w:lang w:val="en"/>
        </w:rPr>
        <w:t xml:space="preserve"> [Accessed 2 Apr. 2019].</w:t>
      </w:r>
    </w:p>
    <w:p w14:paraId="0AC00331" w14:textId="76C8B3F5" w:rsidR="43688A3C" w:rsidRDefault="43688A3C">
      <w:r w:rsidRPr="43688A3C">
        <w:rPr>
          <w:rFonts w:ascii="Times New Roman" w:eastAsia="Times New Roman" w:hAnsi="Times New Roman" w:cs="Times New Roman"/>
          <w:color w:val="000000" w:themeColor="text1"/>
          <w:sz w:val="20"/>
          <w:szCs w:val="20"/>
          <w:lang w:val="en"/>
        </w:rPr>
        <w:lastRenderedPageBreak/>
        <w:t>Barnardos.org.uk. (</w:t>
      </w:r>
      <w:proofErr w:type="spellStart"/>
      <w:r w:rsidRPr="43688A3C">
        <w:rPr>
          <w:rFonts w:ascii="Times New Roman" w:eastAsia="Times New Roman" w:hAnsi="Times New Roman" w:cs="Times New Roman"/>
          <w:color w:val="000000" w:themeColor="text1"/>
          <w:sz w:val="20"/>
          <w:szCs w:val="20"/>
          <w:lang w:val="en"/>
        </w:rPr>
        <w:t>n.d.</w:t>
      </w:r>
      <w:proofErr w:type="spellEnd"/>
      <w:r w:rsidRPr="43688A3C">
        <w:rPr>
          <w:rFonts w:ascii="Times New Roman" w:eastAsia="Times New Roman" w:hAnsi="Times New Roman" w:cs="Times New Roman"/>
          <w:color w:val="000000" w:themeColor="text1"/>
          <w:sz w:val="20"/>
          <w:szCs w:val="20"/>
          <w:lang w:val="en"/>
        </w:rPr>
        <w:t xml:space="preserve">). </w:t>
      </w:r>
      <w:r w:rsidRPr="43688A3C">
        <w:rPr>
          <w:rFonts w:ascii="Times New Roman" w:eastAsia="Times New Roman" w:hAnsi="Times New Roman" w:cs="Times New Roman"/>
          <w:i/>
          <w:iCs/>
          <w:color w:val="000000" w:themeColor="text1"/>
          <w:sz w:val="20"/>
          <w:szCs w:val="20"/>
          <w:lang w:val="en"/>
        </w:rPr>
        <w:t xml:space="preserve">Youth Homeless Service BAYS Project | Our work | </w:t>
      </w:r>
      <w:proofErr w:type="spellStart"/>
      <w:r w:rsidRPr="43688A3C">
        <w:rPr>
          <w:rFonts w:ascii="Times New Roman" w:eastAsia="Times New Roman" w:hAnsi="Times New Roman" w:cs="Times New Roman"/>
          <w:i/>
          <w:iCs/>
          <w:color w:val="000000" w:themeColor="text1"/>
          <w:sz w:val="20"/>
          <w:szCs w:val="20"/>
          <w:lang w:val="en"/>
        </w:rPr>
        <w:t>Barnardo's</w:t>
      </w:r>
      <w:proofErr w:type="spellEnd"/>
      <w:r w:rsidRPr="43688A3C">
        <w:rPr>
          <w:rFonts w:ascii="Times New Roman" w:eastAsia="Times New Roman" w:hAnsi="Times New Roman" w:cs="Times New Roman"/>
          <w:color w:val="000000" w:themeColor="text1"/>
          <w:sz w:val="20"/>
          <w:szCs w:val="20"/>
          <w:lang w:val="en"/>
        </w:rPr>
        <w:t xml:space="preserve">. [online] Available at: </w:t>
      </w:r>
      <w:hyperlink r:id="rId8">
        <w:r w:rsidRPr="43688A3C">
          <w:rPr>
            <w:rStyle w:val="Hyperlink"/>
            <w:rFonts w:ascii="Times New Roman" w:eastAsia="Times New Roman" w:hAnsi="Times New Roman" w:cs="Times New Roman"/>
            <w:color w:val="000000" w:themeColor="text1"/>
            <w:sz w:val="20"/>
            <w:szCs w:val="20"/>
            <w:lang w:val="en"/>
          </w:rPr>
          <w:t>http://www.barnardos.org.uk/yhsbays/yhs_bays_what_we_do.htm</w:t>
        </w:r>
      </w:hyperlink>
      <w:r w:rsidRPr="43688A3C">
        <w:rPr>
          <w:rFonts w:ascii="Times New Roman" w:eastAsia="Times New Roman" w:hAnsi="Times New Roman" w:cs="Times New Roman"/>
          <w:color w:val="000000" w:themeColor="text1"/>
          <w:sz w:val="20"/>
          <w:szCs w:val="20"/>
          <w:lang w:val="en"/>
        </w:rPr>
        <w:t xml:space="preserve"> [Accessed 1 Apr. 2019].</w:t>
      </w:r>
    </w:p>
    <w:p w14:paraId="26EC55EA" w14:textId="6630AC39" w:rsidR="43688A3C" w:rsidRDefault="43688A3C">
      <w:r w:rsidRPr="43688A3C">
        <w:rPr>
          <w:rFonts w:ascii="Times New Roman" w:eastAsia="Times New Roman" w:hAnsi="Times New Roman" w:cs="Times New Roman"/>
          <w:color w:val="000000" w:themeColor="text1"/>
          <w:sz w:val="20"/>
          <w:szCs w:val="20"/>
          <w:lang w:val="en"/>
        </w:rPr>
        <w:t xml:space="preserve">Jenkins, C. (2014). </w:t>
      </w:r>
      <w:r w:rsidRPr="43688A3C">
        <w:rPr>
          <w:rFonts w:ascii="Times New Roman" w:eastAsia="Times New Roman" w:hAnsi="Times New Roman" w:cs="Times New Roman"/>
          <w:i/>
          <w:iCs/>
          <w:color w:val="000000" w:themeColor="text1"/>
          <w:sz w:val="20"/>
          <w:szCs w:val="20"/>
          <w:lang w:val="en"/>
        </w:rPr>
        <w:t>The hidden homeless: Britain’s young sofa surfer surge</w:t>
      </w:r>
      <w:r w:rsidRPr="43688A3C">
        <w:rPr>
          <w:rFonts w:ascii="Times New Roman" w:eastAsia="Times New Roman" w:hAnsi="Times New Roman" w:cs="Times New Roman"/>
          <w:color w:val="000000" w:themeColor="text1"/>
          <w:sz w:val="20"/>
          <w:szCs w:val="20"/>
          <w:lang w:val="en"/>
        </w:rPr>
        <w:t xml:space="preserve">. [online] Channel 4 News. Available at: </w:t>
      </w:r>
      <w:hyperlink r:id="rId9">
        <w:r w:rsidRPr="43688A3C">
          <w:rPr>
            <w:rStyle w:val="Hyperlink"/>
            <w:rFonts w:ascii="Times New Roman" w:eastAsia="Times New Roman" w:hAnsi="Times New Roman" w:cs="Times New Roman"/>
            <w:color w:val="000000" w:themeColor="text1"/>
            <w:sz w:val="20"/>
            <w:szCs w:val="20"/>
            <w:lang w:val="en"/>
          </w:rPr>
          <w:t>https://www.channel4.com/news/sofa-surfing-hidden-homeless-britain-youth-benefits</w:t>
        </w:r>
      </w:hyperlink>
      <w:r w:rsidRPr="43688A3C">
        <w:rPr>
          <w:rFonts w:ascii="Times New Roman" w:eastAsia="Times New Roman" w:hAnsi="Times New Roman" w:cs="Times New Roman"/>
          <w:color w:val="000000" w:themeColor="text1"/>
          <w:sz w:val="20"/>
          <w:szCs w:val="20"/>
          <w:lang w:val="en"/>
        </w:rPr>
        <w:t xml:space="preserve"> [Accessed 2 Apr. 2019].</w:t>
      </w:r>
    </w:p>
    <w:p w14:paraId="0D36837A" w14:textId="272F9F5D" w:rsidR="43688A3C" w:rsidRDefault="43688A3C">
      <w:proofErr w:type="spellStart"/>
      <w:r w:rsidRPr="43688A3C">
        <w:rPr>
          <w:rFonts w:ascii="Times New Roman" w:eastAsia="Times New Roman" w:hAnsi="Times New Roman" w:cs="Times New Roman"/>
          <w:sz w:val="20"/>
          <w:szCs w:val="20"/>
        </w:rPr>
        <w:t>Garrat.D</w:t>
      </w:r>
      <w:proofErr w:type="spellEnd"/>
      <w:r w:rsidRPr="43688A3C">
        <w:rPr>
          <w:rFonts w:ascii="Times New Roman" w:eastAsia="Times New Roman" w:hAnsi="Times New Roman" w:cs="Times New Roman"/>
          <w:sz w:val="20"/>
          <w:szCs w:val="20"/>
        </w:rPr>
        <w:t xml:space="preserve">,. Roche, J. </w:t>
      </w:r>
      <w:proofErr w:type="spellStart"/>
      <w:r w:rsidRPr="43688A3C">
        <w:rPr>
          <w:rFonts w:ascii="Times New Roman" w:eastAsia="Times New Roman" w:hAnsi="Times New Roman" w:cs="Times New Roman"/>
          <w:sz w:val="20"/>
          <w:szCs w:val="20"/>
        </w:rPr>
        <w:t>Tucker,S</w:t>
      </w:r>
      <w:proofErr w:type="spellEnd"/>
      <w:r w:rsidRPr="43688A3C">
        <w:rPr>
          <w:rFonts w:ascii="Times New Roman" w:eastAsia="Times New Roman" w:hAnsi="Times New Roman" w:cs="Times New Roman"/>
          <w:sz w:val="20"/>
          <w:szCs w:val="20"/>
        </w:rPr>
        <w:t>.(1997).Changing experiences of Youth. Sage Publications, London.pp6-65</w:t>
      </w:r>
    </w:p>
    <w:p w14:paraId="3CF12FF9" w14:textId="30D08F7A" w:rsidR="43688A3C" w:rsidRDefault="43688A3C">
      <w:r w:rsidRPr="43688A3C">
        <w:rPr>
          <w:rFonts w:ascii="Times New Roman" w:eastAsia="Times New Roman" w:hAnsi="Times New Roman" w:cs="Times New Roman"/>
          <w:color w:val="000000" w:themeColor="text1"/>
          <w:sz w:val="20"/>
          <w:szCs w:val="20"/>
          <w:lang w:val="en"/>
        </w:rPr>
        <w:t>GOV.UK. (</w:t>
      </w:r>
      <w:proofErr w:type="spellStart"/>
      <w:r w:rsidRPr="43688A3C">
        <w:rPr>
          <w:rFonts w:ascii="Times New Roman" w:eastAsia="Times New Roman" w:hAnsi="Times New Roman" w:cs="Times New Roman"/>
          <w:color w:val="000000" w:themeColor="text1"/>
          <w:sz w:val="20"/>
          <w:szCs w:val="20"/>
          <w:lang w:val="en"/>
        </w:rPr>
        <w:t>n.d.</w:t>
      </w:r>
      <w:proofErr w:type="spellEnd"/>
      <w:r w:rsidRPr="43688A3C">
        <w:rPr>
          <w:rFonts w:ascii="Times New Roman" w:eastAsia="Times New Roman" w:hAnsi="Times New Roman" w:cs="Times New Roman"/>
          <w:color w:val="000000" w:themeColor="text1"/>
          <w:sz w:val="20"/>
          <w:szCs w:val="20"/>
          <w:lang w:val="en"/>
        </w:rPr>
        <w:t xml:space="preserve">). </w:t>
      </w:r>
      <w:r w:rsidRPr="43688A3C">
        <w:rPr>
          <w:rFonts w:ascii="Times New Roman" w:eastAsia="Times New Roman" w:hAnsi="Times New Roman" w:cs="Times New Roman"/>
          <w:i/>
          <w:iCs/>
          <w:color w:val="000000" w:themeColor="text1"/>
          <w:sz w:val="20"/>
          <w:szCs w:val="20"/>
          <w:lang w:val="en"/>
        </w:rPr>
        <w:t>Council housing</w:t>
      </w:r>
      <w:r w:rsidRPr="43688A3C">
        <w:rPr>
          <w:rFonts w:ascii="Times New Roman" w:eastAsia="Times New Roman" w:hAnsi="Times New Roman" w:cs="Times New Roman"/>
          <w:color w:val="000000" w:themeColor="text1"/>
          <w:sz w:val="20"/>
          <w:szCs w:val="20"/>
          <w:lang w:val="en"/>
        </w:rPr>
        <w:t xml:space="preserve">. [online] Available at: </w:t>
      </w:r>
      <w:hyperlink r:id="rId10">
        <w:r w:rsidRPr="43688A3C">
          <w:rPr>
            <w:rStyle w:val="Hyperlink"/>
            <w:rFonts w:ascii="Times New Roman" w:eastAsia="Times New Roman" w:hAnsi="Times New Roman" w:cs="Times New Roman"/>
            <w:color w:val="000000" w:themeColor="text1"/>
            <w:sz w:val="20"/>
            <w:szCs w:val="20"/>
            <w:lang w:val="en"/>
          </w:rPr>
          <w:t>https://www.gov.uk/council-housing</w:t>
        </w:r>
      </w:hyperlink>
      <w:r w:rsidRPr="43688A3C">
        <w:rPr>
          <w:rFonts w:ascii="Times New Roman" w:eastAsia="Times New Roman" w:hAnsi="Times New Roman" w:cs="Times New Roman"/>
          <w:color w:val="000000" w:themeColor="text1"/>
          <w:sz w:val="20"/>
          <w:szCs w:val="20"/>
          <w:lang w:val="en"/>
        </w:rPr>
        <w:t xml:space="preserve"> [Accessed 2 Apr. 2019].</w:t>
      </w:r>
    </w:p>
    <w:p w14:paraId="1F78D56C" w14:textId="4938691E" w:rsidR="43688A3C" w:rsidRDefault="43688A3C">
      <w:r w:rsidRPr="43688A3C">
        <w:rPr>
          <w:rFonts w:ascii="Times New Roman" w:eastAsia="Times New Roman" w:hAnsi="Times New Roman" w:cs="Times New Roman"/>
          <w:color w:val="000000" w:themeColor="text1"/>
          <w:sz w:val="20"/>
          <w:szCs w:val="20"/>
          <w:lang w:val="en"/>
        </w:rPr>
        <w:t>GOV.UK. (</w:t>
      </w:r>
      <w:proofErr w:type="spellStart"/>
      <w:r w:rsidRPr="43688A3C">
        <w:rPr>
          <w:rFonts w:ascii="Times New Roman" w:eastAsia="Times New Roman" w:hAnsi="Times New Roman" w:cs="Times New Roman"/>
          <w:color w:val="000000" w:themeColor="text1"/>
          <w:sz w:val="20"/>
          <w:szCs w:val="20"/>
          <w:lang w:val="en"/>
        </w:rPr>
        <w:t>n.d.</w:t>
      </w:r>
      <w:proofErr w:type="spellEnd"/>
      <w:r w:rsidRPr="43688A3C">
        <w:rPr>
          <w:rFonts w:ascii="Times New Roman" w:eastAsia="Times New Roman" w:hAnsi="Times New Roman" w:cs="Times New Roman"/>
          <w:color w:val="000000" w:themeColor="text1"/>
          <w:sz w:val="20"/>
          <w:szCs w:val="20"/>
          <w:lang w:val="en"/>
        </w:rPr>
        <w:t xml:space="preserve">). </w:t>
      </w:r>
      <w:r w:rsidRPr="43688A3C">
        <w:rPr>
          <w:rFonts w:ascii="Times New Roman" w:eastAsia="Times New Roman" w:hAnsi="Times New Roman" w:cs="Times New Roman"/>
          <w:i/>
          <w:iCs/>
          <w:color w:val="000000" w:themeColor="text1"/>
          <w:sz w:val="20"/>
          <w:szCs w:val="20"/>
          <w:lang w:val="en"/>
        </w:rPr>
        <w:t>County lines - protecting vulnerable people from exploitation: posters</w:t>
      </w:r>
      <w:r w:rsidRPr="43688A3C">
        <w:rPr>
          <w:rFonts w:ascii="Times New Roman" w:eastAsia="Times New Roman" w:hAnsi="Times New Roman" w:cs="Times New Roman"/>
          <w:color w:val="000000" w:themeColor="text1"/>
          <w:sz w:val="20"/>
          <w:szCs w:val="20"/>
          <w:lang w:val="en"/>
        </w:rPr>
        <w:t xml:space="preserve">. [online] Available at: </w:t>
      </w:r>
      <w:hyperlink r:id="rId11">
        <w:r w:rsidRPr="43688A3C">
          <w:rPr>
            <w:rStyle w:val="Hyperlink"/>
            <w:rFonts w:ascii="Times New Roman" w:eastAsia="Times New Roman" w:hAnsi="Times New Roman" w:cs="Times New Roman"/>
            <w:color w:val="000000" w:themeColor="text1"/>
            <w:sz w:val="20"/>
            <w:szCs w:val="20"/>
            <w:lang w:val="en"/>
          </w:rPr>
          <w:t>https://www.gov.uk/government/publications/county-lines-protecting-vulnerable-people-from-exploitation</w:t>
        </w:r>
      </w:hyperlink>
      <w:r w:rsidRPr="43688A3C">
        <w:rPr>
          <w:rFonts w:ascii="Times New Roman" w:eastAsia="Times New Roman" w:hAnsi="Times New Roman" w:cs="Times New Roman"/>
          <w:color w:val="000000" w:themeColor="text1"/>
          <w:sz w:val="20"/>
          <w:szCs w:val="20"/>
          <w:lang w:val="en"/>
        </w:rPr>
        <w:t xml:space="preserve"> [Accessed 2 Apr. 2019].</w:t>
      </w:r>
    </w:p>
    <w:p w14:paraId="05D636E3" w14:textId="2C069123" w:rsidR="43688A3C" w:rsidRDefault="43688A3C">
      <w:r w:rsidRPr="43688A3C">
        <w:rPr>
          <w:rFonts w:ascii="Times New Roman" w:eastAsia="Times New Roman" w:hAnsi="Times New Roman" w:cs="Times New Roman"/>
          <w:color w:val="000000" w:themeColor="text1"/>
          <w:sz w:val="20"/>
          <w:szCs w:val="20"/>
          <w:lang w:val="en"/>
        </w:rPr>
        <w:t>GOV.UK. (</w:t>
      </w:r>
      <w:proofErr w:type="spellStart"/>
      <w:r w:rsidRPr="43688A3C">
        <w:rPr>
          <w:rFonts w:ascii="Times New Roman" w:eastAsia="Times New Roman" w:hAnsi="Times New Roman" w:cs="Times New Roman"/>
          <w:color w:val="000000" w:themeColor="text1"/>
          <w:sz w:val="20"/>
          <w:szCs w:val="20"/>
          <w:lang w:val="en"/>
        </w:rPr>
        <w:t>n.d.</w:t>
      </w:r>
      <w:proofErr w:type="spellEnd"/>
      <w:r w:rsidRPr="43688A3C">
        <w:rPr>
          <w:rFonts w:ascii="Times New Roman" w:eastAsia="Times New Roman" w:hAnsi="Times New Roman" w:cs="Times New Roman"/>
          <w:color w:val="000000" w:themeColor="text1"/>
          <w:sz w:val="20"/>
          <w:szCs w:val="20"/>
          <w:lang w:val="en"/>
        </w:rPr>
        <w:t xml:space="preserve">). </w:t>
      </w:r>
      <w:r w:rsidRPr="43688A3C">
        <w:rPr>
          <w:rFonts w:ascii="Times New Roman" w:eastAsia="Times New Roman" w:hAnsi="Times New Roman" w:cs="Times New Roman"/>
          <w:i/>
          <w:iCs/>
          <w:color w:val="000000" w:themeColor="text1"/>
          <w:sz w:val="20"/>
          <w:szCs w:val="20"/>
          <w:lang w:val="en"/>
        </w:rPr>
        <w:t>Universal Credit</w:t>
      </w:r>
      <w:r w:rsidRPr="43688A3C">
        <w:rPr>
          <w:rFonts w:ascii="Times New Roman" w:eastAsia="Times New Roman" w:hAnsi="Times New Roman" w:cs="Times New Roman"/>
          <w:color w:val="000000" w:themeColor="text1"/>
          <w:sz w:val="20"/>
          <w:szCs w:val="20"/>
          <w:lang w:val="en"/>
        </w:rPr>
        <w:t xml:space="preserve">. [online] Available at: </w:t>
      </w:r>
      <w:hyperlink r:id="rId12">
        <w:r w:rsidRPr="43688A3C">
          <w:rPr>
            <w:rStyle w:val="Hyperlink"/>
            <w:rFonts w:ascii="Times New Roman" w:eastAsia="Times New Roman" w:hAnsi="Times New Roman" w:cs="Times New Roman"/>
            <w:color w:val="000000" w:themeColor="text1"/>
            <w:sz w:val="20"/>
            <w:szCs w:val="20"/>
            <w:lang w:val="en"/>
          </w:rPr>
          <w:t>https://www.gov.uk/universal-credit/eligibility</w:t>
        </w:r>
      </w:hyperlink>
      <w:r w:rsidRPr="43688A3C">
        <w:rPr>
          <w:rFonts w:ascii="Times New Roman" w:eastAsia="Times New Roman" w:hAnsi="Times New Roman" w:cs="Times New Roman"/>
          <w:color w:val="000000" w:themeColor="text1"/>
          <w:sz w:val="20"/>
          <w:szCs w:val="20"/>
          <w:lang w:val="en"/>
        </w:rPr>
        <w:t xml:space="preserve"> [Accessed 2 Apr. 2019].</w:t>
      </w:r>
    </w:p>
    <w:p w14:paraId="47443309" w14:textId="0A774E32" w:rsidR="43688A3C" w:rsidRDefault="43688A3C">
      <w:r w:rsidRPr="43688A3C">
        <w:rPr>
          <w:rFonts w:ascii="Times New Roman" w:eastAsia="Times New Roman" w:hAnsi="Times New Roman" w:cs="Times New Roman"/>
          <w:color w:val="000000" w:themeColor="text1"/>
          <w:sz w:val="20"/>
          <w:szCs w:val="20"/>
          <w:lang w:val="en"/>
        </w:rPr>
        <w:t>Legislation.gov.uk. (</w:t>
      </w:r>
      <w:proofErr w:type="spellStart"/>
      <w:r w:rsidRPr="43688A3C">
        <w:rPr>
          <w:rFonts w:ascii="Times New Roman" w:eastAsia="Times New Roman" w:hAnsi="Times New Roman" w:cs="Times New Roman"/>
          <w:color w:val="000000" w:themeColor="text1"/>
          <w:sz w:val="20"/>
          <w:szCs w:val="20"/>
          <w:lang w:val="en"/>
        </w:rPr>
        <w:t>n.d.</w:t>
      </w:r>
      <w:proofErr w:type="spellEnd"/>
      <w:r w:rsidRPr="43688A3C">
        <w:rPr>
          <w:rFonts w:ascii="Times New Roman" w:eastAsia="Times New Roman" w:hAnsi="Times New Roman" w:cs="Times New Roman"/>
          <w:color w:val="000000" w:themeColor="text1"/>
          <w:sz w:val="20"/>
          <w:szCs w:val="20"/>
          <w:lang w:val="en"/>
        </w:rPr>
        <w:t xml:space="preserve">). </w:t>
      </w:r>
      <w:r w:rsidRPr="43688A3C">
        <w:rPr>
          <w:rFonts w:ascii="Times New Roman" w:eastAsia="Times New Roman" w:hAnsi="Times New Roman" w:cs="Times New Roman"/>
          <w:i/>
          <w:iCs/>
          <w:color w:val="000000" w:themeColor="text1"/>
          <w:sz w:val="20"/>
          <w:szCs w:val="20"/>
          <w:lang w:val="en"/>
        </w:rPr>
        <w:t>Housing (Wales) Act 2014</w:t>
      </w:r>
      <w:r w:rsidRPr="43688A3C">
        <w:rPr>
          <w:rFonts w:ascii="Times New Roman" w:eastAsia="Times New Roman" w:hAnsi="Times New Roman" w:cs="Times New Roman"/>
          <w:color w:val="000000" w:themeColor="text1"/>
          <w:sz w:val="20"/>
          <w:szCs w:val="20"/>
          <w:lang w:val="en"/>
        </w:rPr>
        <w:t xml:space="preserve">. [online] Available at: </w:t>
      </w:r>
      <w:hyperlink r:id="rId13">
        <w:r w:rsidRPr="43688A3C">
          <w:rPr>
            <w:rStyle w:val="Hyperlink"/>
            <w:rFonts w:ascii="Times New Roman" w:eastAsia="Times New Roman" w:hAnsi="Times New Roman" w:cs="Times New Roman"/>
            <w:color w:val="000000" w:themeColor="text1"/>
            <w:sz w:val="20"/>
            <w:szCs w:val="20"/>
            <w:lang w:val="en"/>
          </w:rPr>
          <w:t>http://www.legislation.gov.uk/anaw/2014/7/part/2/chapter/2/enacted</w:t>
        </w:r>
      </w:hyperlink>
      <w:r w:rsidRPr="43688A3C">
        <w:rPr>
          <w:rFonts w:ascii="Times New Roman" w:eastAsia="Times New Roman" w:hAnsi="Times New Roman" w:cs="Times New Roman"/>
          <w:color w:val="000000" w:themeColor="text1"/>
          <w:sz w:val="20"/>
          <w:szCs w:val="20"/>
          <w:lang w:val="en"/>
        </w:rPr>
        <w:t xml:space="preserve"> [Accessed 2 Apr. 2019].</w:t>
      </w:r>
    </w:p>
    <w:p w14:paraId="48E2CCEA" w14:textId="500A1A2B" w:rsidR="43688A3C" w:rsidRDefault="43688A3C">
      <w:r w:rsidRPr="43688A3C">
        <w:rPr>
          <w:rFonts w:ascii="Times New Roman" w:eastAsia="Times New Roman" w:hAnsi="Times New Roman" w:cs="Times New Roman"/>
          <w:color w:val="000000" w:themeColor="text1"/>
          <w:sz w:val="20"/>
          <w:szCs w:val="20"/>
          <w:lang w:val="en"/>
        </w:rPr>
        <w:t xml:space="preserve">nhs.uk. (2018). </w:t>
      </w:r>
      <w:r w:rsidRPr="43688A3C">
        <w:rPr>
          <w:rFonts w:ascii="Times New Roman" w:eastAsia="Times New Roman" w:hAnsi="Times New Roman" w:cs="Times New Roman"/>
          <w:i/>
          <w:iCs/>
          <w:color w:val="000000" w:themeColor="text1"/>
          <w:sz w:val="20"/>
          <w:szCs w:val="20"/>
          <w:lang w:val="en"/>
        </w:rPr>
        <w:t>The effects of drugs</w:t>
      </w:r>
      <w:r w:rsidRPr="43688A3C">
        <w:rPr>
          <w:rFonts w:ascii="Times New Roman" w:eastAsia="Times New Roman" w:hAnsi="Times New Roman" w:cs="Times New Roman"/>
          <w:color w:val="000000" w:themeColor="text1"/>
          <w:sz w:val="20"/>
          <w:szCs w:val="20"/>
          <w:lang w:val="en"/>
        </w:rPr>
        <w:t xml:space="preserve">. [online] Available at: </w:t>
      </w:r>
      <w:hyperlink r:id="rId14">
        <w:r w:rsidRPr="43688A3C">
          <w:rPr>
            <w:rStyle w:val="Hyperlink"/>
            <w:rFonts w:ascii="Times New Roman" w:eastAsia="Times New Roman" w:hAnsi="Times New Roman" w:cs="Times New Roman"/>
            <w:color w:val="000000" w:themeColor="text1"/>
            <w:sz w:val="20"/>
            <w:szCs w:val="20"/>
            <w:lang w:val="en"/>
          </w:rPr>
          <w:t>https://www.nhs.uk/live-well/healthy-body/the-effects-of-drugs/</w:t>
        </w:r>
      </w:hyperlink>
      <w:r w:rsidRPr="43688A3C">
        <w:rPr>
          <w:rFonts w:ascii="Times New Roman" w:eastAsia="Times New Roman" w:hAnsi="Times New Roman" w:cs="Times New Roman"/>
          <w:color w:val="000000" w:themeColor="text1"/>
          <w:sz w:val="20"/>
          <w:szCs w:val="20"/>
          <w:lang w:val="en"/>
        </w:rPr>
        <w:t xml:space="preserve"> [Accessed 2 Apr. 2019].</w:t>
      </w:r>
    </w:p>
    <w:p w14:paraId="585ED1DC" w14:textId="11CFF5CF" w:rsidR="43688A3C" w:rsidRDefault="43688A3C">
      <w:proofErr w:type="spellStart"/>
      <w:r w:rsidRPr="43688A3C">
        <w:rPr>
          <w:rFonts w:ascii="Times New Roman" w:eastAsia="Times New Roman" w:hAnsi="Times New Roman" w:cs="Times New Roman"/>
          <w:sz w:val="20"/>
          <w:szCs w:val="20"/>
        </w:rPr>
        <w:t>Narendorf</w:t>
      </w:r>
      <w:proofErr w:type="spellEnd"/>
      <w:r w:rsidRPr="43688A3C">
        <w:rPr>
          <w:rFonts w:ascii="Times New Roman" w:eastAsia="Times New Roman" w:hAnsi="Times New Roman" w:cs="Times New Roman"/>
          <w:sz w:val="20"/>
          <w:szCs w:val="20"/>
        </w:rPr>
        <w:t xml:space="preserve"> et al., 2017. Relations between mental health diagnoses, mental health treatment, and substance use in homeless youth. </w:t>
      </w:r>
      <w:r w:rsidRPr="43688A3C">
        <w:rPr>
          <w:rFonts w:ascii="Times New Roman" w:eastAsia="Times New Roman" w:hAnsi="Times New Roman" w:cs="Times New Roman"/>
          <w:i/>
          <w:iCs/>
          <w:sz w:val="20"/>
          <w:szCs w:val="20"/>
        </w:rPr>
        <w:t>Drug and Alcohol Dependence</w:t>
      </w:r>
      <w:r w:rsidRPr="43688A3C">
        <w:rPr>
          <w:rFonts w:ascii="Times New Roman" w:eastAsia="Times New Roman" w:hAnsi="Times New Roman" w:cs="Times New Roman"/>
          <w:sz w:val="20"/>
          <w:szCs w:val="20"/>
        </w:rPr>
        <w:t>, 175, pp.1–8.</w:t>
      </w:r>
    </w:p>
    <w:p w14:paraId="25240AB4" w14:textId="0C8FA491" w:rsidR="43688A3C" w:rsidRDefault="43688A3C">
      <w:proofErr w:type="spellStart"/>
      <w:r w:rsidRPr="43688A3C">
        <w:rPr>
          <w:rFonts w:ascii="Times New Roman" w:eastAsia="Times New Roman" w:hAnsi="Times New Roman" w:cs="Times New Roman"/>
          <w:sz w:val="20"/>
          <w:szCs w:val="20"/>
        </w:rPr>
        <w:t>Robbinson,P</w:t>
      </w:r>
      <w:proofErr w:type="spellEnd"/>
      <w:r w:rsidRPr="43688A3C">
        <w:rPr>
          <w:rFonts w:ascii="Times New Roman" w:eastAsia="Times New Roman" w:hAnsi="Times New Roman" w:cs="Times New Roman"/>
          <w:sz w:val="20"/>
          <w:szCs w:val="20"/>
        </w:rPr>
        <w:t>.(2008).Working with Young Homeless People. Kingsley Publishers, London. Pp11,12,14,83</w:t>
      </w:r>
    </w:p>
    <w:p w14:paraId="7F0C2C9F" w14:textId="0CAB44B2" w:rsidR="43688A3C" w:rsidRDefault="43688A3C">
      <w:r w:rsidRPr="43688A3C">
        <w:rPr>
          <w:rFonts w:ascii="Times New Roman" w:eastAsia="Times New Roman" w:hAnsi="Times New Roman" w:cs="Times New Roman"/>
          <w:sz w:val="20"/>
          <w:szCs w:val="20"/>
        </w:rPr>
        <w:t xml:space="preserve">Ross </w:t>
      </w:r>
      <w:proofErr w:type="spellStart"/>
      <w:r w:rsidRPr="43688A3C">
        <w:rPr>
          <w:rFonts w:ascii="Times New Roman" w:eastAsia="Times New Roman" w:hAnsi="Times New Roman" w:cs="Times New Roman"/>
          <w:sz w:val="20"/>
          <w:szCs w:val="20"/>
        </w:rPr>
        <w:t>Coomber</w:t>
      </w:r>
      <w:proofErr w:type="spellEnd"/>
      <w:r w:rsidRPr="43688A3C">
        <w:rPr>
          <w:rFonts w:ascii="Times New Roman" w:eastAsia="Times New Roman" w:hAnsi="Times New Roman" w:cs="Times New Roman"/>
          <w:sz w:val="20"/>
          <w:szCs w:val="20"/>
        </w:rPr>
        <w:t xml:space="preserve">, Leah Moyle, The Changing Shape of Street-Level Heroin and Crack Supply in England: Commuting, Holidaying and Cuckooing Drug Dealers Across ‘County Lines’, </w:t>
      </w:r>
      <w:r w:rsidRPr="43688A3C">
        <w:rPr>
          <w:rFonts w:ascii="Times New Roman" w:eastAsia="Times New Roman" w:hAnsi="Times New Roman" w:cs="Times New Roman"/>
          <w:i/>
          <w:iCs/>
          <w:sz w:val="20"/>
          <w:szCs w:val="20"/>
        </w:rPr>
        <w:t>The British Journal of Criminology</w:t>
      </w:r>
      <w:r w:rsidRPr="43688A3C">
        <w:rPr>
          <w:rFonts w:ascii="Times New Roman" w:eastAsia="Times New Roman" w:hAnsi="Times New Roman" w:cs="Times New Roman"/>
          <w:sz w:val="20"/>
          <w:szCs w:val="20"/>
        </w:rPr>
        <w:t xml:space="preserve">, Volume 58, Issue 6, November 2018, Pages 1323–1342, </w:t>
      </w:r>
      <w:hyperlink r:id="rId15">
        <w:r w:rsidRPr="43688A3C">
          <w:rPr>
            <w:rStyle w:val="Hyperlink"/>
            <w:rFonts w:ascii="Times New Roman" w:eastAsia="Times New Roman" w:hAnsi="Times New Roman" w:cs="Times New Roman"/>
            <w:color w:val="0563C1"/>
            <w:sz w:val="20"/>
            <w:szCs w:val="20"/>
          </w:rPr>
          <w:t>https://doi.org/10.1093/bjc/azx068</w:t>
        </w:r>
      </w:hyperlink>
    </w:p>
    <w:p w14:paraId="3E5FD182" w14:textId="3148A755" w:rsidR="43688A3C" w:rsidRDefault="43688A3C">
      <w:r w:rsidRPr="43688A3C">
        <w:rPr>
          <w:rFonts w:ascii="Times New Roman" w:eastAsia="Times New Roman" w:hAnsi="Times New Roman" w:cs="Times New Roman"/>
          <w:sz w:val="20"/>
          <w:szCs w:val="20"/>
        </w:rPr>
        <w:t xml:space="preserve">Smeaton, E. (2012). "Meeting the Needs of Detached Young Runaways through Psychologically Informed Environments." </w:t>
      </w:r>
      <w:r w:rsidRPr="43688A3C">
        <w:rPr>
          <w:rFonts w:ascii="Times New Roman" w:eastAsia="Times New Roman" w:hAnsi="Times New Roman" w:cs="Times New Roman"/>
          <w:i/>
          <w:iCs/>
          <w:sz w:val="20"/>
          <w:szCs w:val="20"/>
        </w:rPr>
        <w:t>Housing, Care and Support</w:t>
      </w:r>
      <w:r w:rsidRPr="43688A3C">
        <w:rPr>
          <w:rFonts w:ascii="Times New Roman" w:eastAsia="Times New Roman" w:hAnsi="Times New Roman" w:cs="Times New Roman"/>
          <w:sz w:val="20"/>
          <w:szCs w:val="20"/>
        </w:rPr>
        <w:t xml:space="preserve"> 15.2 (2012): 59-62. Web.</w:t>
      </w:r>
    </w:p>
    <w:p w14:paraId="0B426A4B" w14:textId="7DE9FF15" w:rsidR="43688A3C" w:rsidRDefault="43688A3C">
      <w:r w:rsidRPr="43688A3C">
        <w:rPr>
          <w:rFonts w:ascii="Times New Roman" w:eastAsia="Times New Roman" w:hAnsi="Times New Roman" w:cs="Times New Roman"/>
          <w:sz w:val="20"/>
          <w:szCs w:val="20"/>
        </w:rPr>
        <w:t xml:space="preserve">Stone, N., 2018. Child Criminal Exploitation: ‘County Lines’, Trafficking and Cuckooing. </w:t>
      </w:r>
      <w:r w:rsidRPr="43688A3C">
        <w:rPr>
          <w:rFonts w:ascii="Times New Roman" w:eastAsia="Times New Roman" w:hAnsi="Times New Roman" w:cs="Times New Roman"/>
          <w:i/>
          <w:iCs/>
          <w:sz w:val="20"/>
          <w:szCs w:val="20"/>
        </w:rPr>
        <w:t>Youth Justice</w:t>
      </w:r>
      <w:r w:rsidRPr="43688A3C">
        <w:rPr>
          <w:rFonts w:ascii="Times New Roman" w:eastAsia="Times New Roman" w:hAnsi="Times New Roman" w:cs="Times New Roman"/>
          <w:sz w:val="20"/>
          <w:szCs w:val="20"/>
        </w:rPr>
        <w:t>, 18(3), pp.285–293.</w:t>
      </w:r>
    </w:p>
    <w:p w14:paraId="7FAC9149" w14:textId="62F7E5C7" w:rsidR="43688A3C" w:rsidRDefault="43688A3C">
      <w:r w:rsidRPr="43688A3C">
        <w:rPr>
          <w:rFonts w:ascii="Times New Roman" w:eastAsia="Times New Roman" w:hAnsi="Times New Roman" w:cs="Times New Roman"/>
          <w:sz w:val="20"/>
          <w:szCs w:val="20"/>
        </w:rPr>
        <w:t xml:space="preserve">Tyler, K.A., Hoyt, D.R. &amp; </w:t>
      </w:r>
      <w:proofErr w:type="spellStart"/>
      <w:r w:rsidRPr="43688A3C">
        <w:rPr>
          <w:rFonts w:ascii="Times New Roman" w:eastAsia="Times New Roman" w:hAnsi="Times New Roman" w:cs="Times New Roman"/>
          <w:sz w:val="20"/>
          <w:szCs w:val="20"/>
        </w:rPr>
        <w:t>Whitbeck</w:t>
      </w:r>
      <w:proofErr w:type="spellEnd"/>
      <w:r w:rsidRPr="43688A3C">
        <w:rPr>
          <w:rFonts w:ascii="Times New Roman" w:eastAsia="Times New Roman" w:hAnsi="Times New Roman" w:cs="Times New Roman"/>
          <w:sz w:val="20"/>
          <w:szCs w:val="20"/>
        </w:rPr>
        <w:t xml:space="preserve">, L.B., 2000. The Effects of Early Sexual Abuse on Later Sexual Victimization Among Female Homeless and Runaway Adolescents. </w:t>
      </w:r>
      <w:r w:rsidRPr="43688A3C">
        <w:rPr>
          <w:rFonts w:ascii="Times New Roman" w:eastAsia="Times New Roman" w:hAnsi="Times New Roman" w:cs="Times New Roman"/>
          <w:i/>
          <w:iCs/>
          <w:sz w:val="20"/>
          <w:szCs w:val="20"/>
        </w:rPr>
        <w:t>Journal of Interpersonal Violence</w:t>
      </w:r>
      <w:r w:rsidRPr="43688A3C">
        <w:rPr>
          <w:rFonts w:ascii="Times New Roman" w:eastAsia="Times New Roman" w:hAnsi="Times New Roman" w:cs="Times New Roman"/>
          <w:sz w:val="20"/>
          <w:szCs w:val="20"/>
        </w:rPr>
        <w:t>, 15(3), pp.235–250.</w:t>
      </w:r>
    </w:p>
    <w:p w14:paraId="23CE7D96" w14:textId="44DECE4A" w:rsidR="43688A3C" w:rsidRDefault="43688A3C" w:rsidP="43688A3C">
      <w:pPr>
        <w:rPr>
          <w:rFonts w:ascii="Times New Roman" w:eastAsia="Times New Roman" w:hAnsi="Times New Roman" w:cs="Times New Roman"/>
          <w:b/>
          <w:bCs/>
          <w:sz w:val="20"/>
          <w:szCs w:val="20"/>
        </w:rPr>
      </w:pPr>
    </w:p>
    <w:p w14:paraId="06E304B4" w14:textId="013C47FF" w:rsidR="48A04E60" w:rsidRDefault="48A04E60" w:rsidP="48A04E60">
      <w:pPr>
        <w:rPr>
          <w:rFonts w:ascii="Times New Roman" w:eastAsia="Times New Roman" w:hAnsi="Times New Roman" w:cs="Times New Roman"/>
          <w:b/>
          <w:bCs/>
          <w:sz w:val="20"/>
          <w:szCs w:val="20"/>
        </w:rPr>
      </w:pPr>
    </w:p>
    <w:p w14:paraId="39F31A00" w14:textId="55377E17" w:rsidR="48A04E60" w:rsidRDefault="48A04E60" w:rsidP="48A04E60">
      <w:pPr>
        <w:rPr>
          <w:rFonts w:ascii="Times New Roman" w:eastAsia="Times New Roman" w:hAnsi="Times New Roman" w:cs="Times New Roman"/>
          <w:b/>
          <w:bCs/>
        </w:rPr>
      </w:pPr>
    </w:p>
    <w:sectPr w:rsidR="48A04E60">
      <w:headerReference w:type="default" r:id="rId16"/>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1688D" w14:textId="77777777" w:rsidR="00000000" w:rsidRDefault="00B60746">
      <w:pPr>
        <w:spacing w:after="0" w:line="240" w:lineRule="auto"/>
      </w:pPr>
      <w:r>
        <w:separator/>
      </w:r>
    </w:p>
  </w:endnote>
  <w:endnote w:type="continuationSeparator" w:id="0">
    <w:p w14:paraId="15E57DF0" w14:textId="77777777" w:rsidR="00000000" w:rsidRDefault="00B60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48A04E60" w14:paraId="7ABC5177" w14:textId="77777777" w:rsidTr="48A04E60">
      <w:tc>
        <w:tcPr>
          <w:tcW w:w="3009" w:type="dxa"/>
        </w:tcPr>
        <w:p w14:paraId="1624D3EE" w14:textId="57624C68" w:rsidR="48A04E60" w:rsidRDefault="48A04E60" w:rsidP="48A04E60">
          <w:pPr>
            <w:pStyle w:val="Header"/>
            <w:ind w:left="-115"/>
          </w:pPr>
        </w:p>
      </w:tc>
      <w:tc>
        <w:tcPr>
          <w:tcW w:w="3009" w:type="dxa"/>
        </w:tcPr>
        <w:p w14:paraId="5132833D" w14:textId="51A4C419" w:rsidR="48A04E60" w:rsidRDefault="48A04E60" w:rsidP="48A04E60">
          <w:pPr>
            <w:pStyle w:val="Header"/>
            <w:jc w:val="center"/>
          </w:pPr>
        </w:p>
      </w:tc>
      <w:tc>
        <w:tcPr>
          <w:tcW w:w="3009" w:type="dxa"/>
        </w:tcPr>
        <w:p w14:paraId="412441B2" w14:textId="54DF4BD9" w:rsidR="48A04E60" w:rsidRDefault="48A04E60" w:rsidP="48A04E60">
          <w:pPr>
            <w:pStyle w:val="Header"/>
            <w:ind w:right="-115"/>
            <w:jc w:val="right"/>
          </w:pPr>
        </w:p>
      </w:tc>
    </w:tr>
  </w:tbl>
  <w:p w14:paraId="06949CA8" w14:textId="0B9A6BF3" w:rsidR="48A04E60" w:rsidRDefault="48A04E60" w:rsidP="48A04E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59A237" w14:textId="1776BE7B" w:rsidR="31A3207B" w:rsidRDefault="31A3207B">
      <w:pPr>
        <w:spacing w:after="0" w:line="240" w:lineRule="auto"/>
      </w:pPr>
      <w:r>
        <w:separator/>
      </w:r>
    </w:p>
  </w:footnote>
  <w:footnote w:type="continuationSeparator" w:id="0">
    <w:p w14:paraId="28F3079C" w14:textId="1FA07132" w:rsidR="31A3207B" w:rsidRDefault="31A320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48A04E60" w14:paraId="23574D0A" w14:textId="77777777" w:rsidTr="48A04E60">
      <w:tc>
        <w:tcPr>
          <w:tcW w:w="3009" w:type="dxa"/>
        </w:tcPr>
        <w:p w14:paraId="72094A09" w14:textId="4935FE5B" w:rsidR="48A04E60" w:rsidRDefault="48A04E60" w:rsidP="48A04E60">
          <w:pPr>
            <w:pStyle w:val="Header"/>
            <w:ind w:left="-115"/>
          </w:pPr>
        </w:p>
      </w:tc>
      <w:tc>
        <w:tcPr>
          <w:tcW w:w="3009" w:type="dxa"/>
        </w:tcPr>
        <w:p w14:paraId="68DE4014" w14:textId="12E9E872" w:rsidR="48A04E60" w:rsidRDefault="48A04E60" w:rsidP="48A04E60">
          <w:pPr>
            <w:pStyle w:val="Header"/>
            <w:jc w:val="center"/>
          </w:pPr>
        </w:p>
      </w:tc>
      <w:tc>
        <w:tcPr>
          <w:tcW w:w="3009" w:type="dxa"/>
        </w:tcPr>
        <w:p w14:paraId="5D111928" w14:textId="732ED8F1" w:rsidR="48A04E60" w:rsidRDefault="48A04E60" w:rsidP="48A04E60">
          <w:pPr>
            <w:pStyle w:val="Header"/>
            <w:ind w:right="-115"/>
            <w:jc w:val="right"/>
          </w:pPr>
        </w:p>
      </w:tc>
    </w:tr>
  </w:tbl>
  <w:p w14:paraId="2F8A6F2C" w14:textId="400EF078" w:rsidR="48A04E60" w:rsidRDefault="48A04E60" w:rsidP="48A04E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8E6B9A"/>
    <w:rsid w:val="00034C52"/>
    <w:rsid w:val="008734BA"/>
    <w:rsid w:val="00B60746"/>
    <w:rsid w:val="11992552"/>
    <w:rsid w:val="31A3207B"/>
    <w:rsid w:val="3437143F"/>
    <w:rsid w:val="418E6B9A"/>
    <w:rsid w:val="43688A3C"/>
    <w:rsid w:val="48A04E60"/>
    <w:rsid w:val="56F50421"/>
    <w:rsid w:val="5B49A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7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ardos.org.uk/yhsbays/yhs_bays_what_we_do.htm" TargetMode="External"/><Relationship Id="rId13" Type="http://schemas.openxmlformats.org/officeDocument/2006/relationships/hyperlink" Target="http://www.legislation.gov.uk/anaw/2014/7/part/2/chapter/2/enacte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arnardos.org.uk/yhsbays/yhs_bays_how_we_can_help.htm" TargetMode="External"/><Relationship Id="rId12" Type="http://schemas.openxmlformats.org/officeDocument/2006/relationships/hyperlink" Target="https://www.gov.uk/universal-credit/eligibility" TargetMode="External"/><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gov.uk/government/publications/county-lines-protecting-vulnerable-people-from-exploitation" TargetMode="External"/><Relationship Id="rId5" Type="http://schemas.openxmlformats.org/officeDocument/2006/relationships/footnotes" Target="footnotes.xml"/><Relationship Id="rId15" Type="http://schemas.openxmlformats.org/officeDocument/2006/relationships/hyperlink" Target="https://doi.org/10.1093/bjc/azx068" TargetMode="External"/><Relationship Id="rId10" Type="http://schemas.openxmlformats.org/officeDocument/2006/relationships/hyperlink" Target="https://www.gov.uk/council-housin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hannel4.com/news/sofa-surfing-hidden-homeless-britain-youth-benefits" TargetMode="External"/><Relationship Id="rId14" Type="http://schemas.openxmlformats.org/officeDocument/2006/relationships/hyperlink" Target="https://www.nhs.uk/live-well/healthy-body/the-effects-of-dru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2848</Words>
  <Characters>16240</Characters>
  <Application>Microsoft Office Word</Application>
  <DocSecurity>0</DocSecurity>
  <Lines>135</Lines>
  <Paragraphs>38</Paragraphs>
  <ScaleCrop>false</ScaleCrop>
  <Company/>
  <LinksUpToDate>false</LinksUpToDate>
  <CharactersWithSpaces>19050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Grimshaw (1803056)</dc:creator>
  <cp:keywords/>
  <dc:description/>
  <cp:lastModifiedBy>Lucy Grimshaw</cp:lastModifiedBy>
  <cp:revision>10</cp:revision>
  <dcterms:created xsi:type="dcterms:W3CDTF">2019-03-27T13:32:00Z</dcterms:created>
  <dcterms:modified xsi:type="dcterms:W3CDTF">2019-04-02T19:45:00Z</dcterms:modified>
</cp:coreProperties>
</file>