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CC9AF9" w14:textId="77777777" w:rsidR="00360782" w:rsidRPr="00ED1456" w:rsidRDefault="00360782" w:rsidP="00ED1456">
      <w:pPr>
        <w:pStyle w:val="NormalWeb"/>
        <w:spacing w:before="0" w:beforeAutospacing="0" w:after="0" w:afterAutospacing="0" w:line="360" w:lineRule="auto"/>
        <w:jc w:val="both"/>
        <w:rPr>
          <w:rFonts w:asciiTheme="minorHAnsi" w:hAnsiTheme="minorHAnsi" w:cstheme="minorHAnsi"/>
          <w:color w:val="0E101A"/>
        </w:rPr>
      </w:pPr>
      <w:r w:rsidRPr="00ED1456">
        <w:rPr>
          <w:rFonts w:asciiTheme="minorHAnsi" w:hAnsiTheme="minorHAnsi" w:cstheme="minorHAnsi"/>
          <w:color w:val="0E101A"/>
          <w:u w:val="single"/>
        </w:rPr>
        <w:t>SJIE5003 Social Inclusion in Practice</w:t>
      </w:r>
    </w:p>
    <w:p w14:paraId="7261E3F2" w14:textId="77777777" w:rsidR="00360782" w:rsidRPr="00ED1456" w:rsidRDefault="00360782" w:rsidP="00ED1456">
      <w:pPr>
        <w:pStyle w:val="NormalWeb"/>
        <w:spacing w:before="0" w:beforeAutospacing="0" w:after="0" w:afterAutospacing="0" w:line="360" w:lineRule="auto"/>
        <w:jc w:val="both"/>
        <w:rPr>
          <w:rFonts w:asciiTheme="minorHAnsi" w:hAnsiTheme="minorHAnsi" w:cstheme="minorHAnsi"/>
          <w:color w:val="0E101A"/>
        </w:rPr>
      </w:pPr>
      <w:r w:rsidRPr="00ED1456">
        <w:rPr>
          <w:rFonts w:asciiTheme="minorHAnsi" w:hAnsiTheme="minorHAnsi" w:cstheme="minorHAnsi"/>
          <w:color w:val="0E101A"/>
        </w:rPr>
        <w:t>The term 'Social Exclusion' arose in France in the 1970s and was used to describe the conditions of particular groups of people in society excluded due to disability, people who were not citizens of the state, for example, asylum seekers, travellers, also children with SEN, and families living in severe poverty. The Labour party came into power in 1979 and set up a Social Exclusion Task Force to tackle social exclusion to ensure inclusion, (Pierson, 2010). The definition of inclusion is to ensure that children are accepted within their communities and society regardless of abilities, disabilities, health care needs and financial status. It is their right to feel equal, respected and valued. It is unacceptable for any child to feel excluded (Knowles,2006). Children can feel excluded for many different factors, one of these factors includes social exclusion where children are living in poverty. This is linked to poor housing, low incomes, unemployment and poor health. It is vital for children to feel a sense of belonging as it promotes more able and capable learners and encourages positive relationships enabling the child to feel safe and secure promoting a sense of wellbeing, (Walton and Godard,2009).</w:t>
      </w:r>
    </w:p>
    <w:p w14:paraId="3072C289" w14:textId="78BC9FD4" w:rsidR="00360782" w:rsidRPr="00ED1456" w:rsidRDefault="00360782" w:rsidP="00ED1456">
      <w:pPr>
        <w:pStyle w:val="NormalWeb"/>
        <w:spacing w:before="0" w:beforeAutospacing="0" w:after="0" w:afterAutospacing="0" w:line="360" w:lineRule="auto"/>
        <w:jc w:val="both"/>
        <w:rPr>
          <w:rFonts w:asciiTheme="minorHAnsi" w:hAnsiTheme="minorHAnsi" w:cstheme="minorHAnsi"/>
          <w:color w:val="0E101A"/>
        </w:rPr>
      </w:pPr>
      <w:r w:rsidRPr="00ED1456">
        <w:rPr>
          <w:rFonts w:asciiTheme="minorHAnsi" w:hAnsiTheme="minorHAnsi" w:cstheme="minorHAnsi"/>
          <w:color w:val="0E101A"/>
        </w:rPr>
        <w:t>The following essay will be outlining the main principles of inclusion and what the definition of Social inclusion/exclusion within education is and why it is instrumental for all children to feel equal and supported through their pedagogical journey. Touching on several factors and delving into more depth on poverty and prejudice discussing how they affect certain groups, for and what different strategies can be used to bring out equal benefits for everyone. Also exa</w:t>
      </w:r>
      <w:r w:rsidR="00052781" w:rsidRPr="00ED1456">
        <w:rPr>
          <w:rFonts w:asciiTheme="minorHAnsi" w:hAnsiTheme="minorHAnsi" w:cstheme="minorHAnsi"/>
          <w:color w:val="0E101A"/>
        </w:rPr>
        <w:t>m</w:t>
      </w:r>
      <w:r w:rsidRPr="00ED1456">
        <w:rPr>
          <w:rFonts w:asciiTheme="minorHAnsi" w:hAnsiTheme="minorHAnsi" w:cstheme="minorHAnsi"/>
          <w:color w:val="0E101A"/>
        </w:rPr>
        <w:t xml:space="preserve">ining the current pandemic </w:t>
      </w:r>
      <w:proofErr w:type="spellStart"/>
      <w:r w:rsidRPr="00ED1456">
        <w:rPr>
          <w:rFonts w:asciiTheme="minorHAnsi" w:hAnsiTheme="minorHAnsi" w:cstheme="minorHAnsi"/>
          <w:color w:val="0E101A"/>
        </w:rPr>
        <w:t>Covid</w:t>
      </w:r>
      <w:proofErr w:type="spellEnd"/>
      <w:r w:rsidRPr="00ED1456">
        <w:rPr>
          <w:rFonts w:asciiTheme="minorHAnsi" w:hAnsiTheme="minorHAnsi" w:cstheme="minorHAnsi"/>
          <w:color w:val="0E101A"/>
        </w:rPr>
        <w:t xml:space="preserve"> 19 and how that has exposed how extreme poverty is, within the world from food banks to lack of jobs. Looking at ones setting and comparing to other settings within the UK and other countries to identify feasible amendments linking to Welsh Government policies, (Gov, Wales, 2020), theories and also UNCRC, (1990). </w:t>
      </w:r>
    </w:p>
    <w:p w14:paraId="3D9DD2EB" w14:textId="77777777" w:rsidR="00360782" w:rsidRPr="00ED1456" w:rsidRDefault="00360782" w:rsidP="00ED1456">
      <w:pPr>
        <w:pStyle w:val="NormalWeb"/>
        <w:spacing w:before="0" w:beforeAutospacing="0" w:after="0" w:afterAutospacing="0" w:line="360" w:lineRule="auto"/>
        <w:jc w:val="both"/>
        <w:rPr>
          <w:rFonts w:asciiTheme="minorHAnsi" w:hAnsiTheme="minorHAnsi" w:cstheme="minorHAnsi"/>
          <w:color w:val="0E101A"/>
        </w:rPr>
      </w:pPr>
    </w:p>
    <w:p w14:paraId="6AB15058" w14:textId="3B5BD87E" w:rsidR="00360782" w:rsidRPr="00ED1456" w:rsidRDefault="00360782" w:rsidP="00ED1456">
      <w:pPr>
        <w:pStyle w:val="NormalWeb"/>
        <w:spacing w:before="0" w:beforeAutospacing="0" w:after="0" w:afterAutospacing="0" w:line="360" w:lineRule="auto"/>
        <w:jc w:val="both"/>
        <w:rPr>
          <w:rFonts w:asciiTheme="minorHAnsi" w:hAnsiTheme="minorHAnsi" w:cstheme="minorHAnsi"/>
          <w:color w:val="0E101A"/>
        </w:rPr>
      </w:pPr>
      <w:r w:rsidRPr="00ED1456">
        <w:rPr>
          <w:rFonts w:asciiTheme="minorHAnsi" w:hAnsiTheme="minorHAnsi" w:cstheme="minorHAnsi"/>
          <w:color w:val="0E101A"/>
        </w:rPr>
        <w:t>Social inclusion is a process of improving the lives of individuals and specific groups allowing them dignity, opportunity. In Wales the government supports the Salamanca statement. This statement was drawn up by a UNESCO world conference</w:t>
      </w:r>
      <w:r w:rsidR="0092669C" w:rsidRPr="00ED1456">
        <w:rPr>
          <w:rFonts w:asciiTheme="minorHAnsi" w:hAnsiTheme="minorHAnsi" w:cstheme="minorHAnsi"/>
          <w:color w:val="0E101A"/>
        </w:rPr>
        <w:t xml:space="preserve">, (UNESCO, </w:t>
      </w:r>
      <w:r w:rsidRPr="00ED1456">
        <w:rPr>
          <w:rFonts w:asciiTheme="minorHAnsi" w:hAnsiTheme="minorHAnsi" w:cstheme="minorHAnsi"/>
          <w:color w:val="0E101A"/>
        </w:rPr>
        <w:t>1994</w:t>
      </w:r>
      <w:r w:rsidR="0092669C" w:rsidRPr="00ED1456">
        <w:rPr>
          <w:rFonts w:asciiTheme="minorHAnsi" w:hAnsiTheme="minorHAnsi" w:cstheme="minorHAnsi"/>
          <w:color w:val="0E101A"/>
        </w:rPr>
        <w:t>)</w:t>
      </w:r>
      <w:r w:rsidRPr="00ED1456">
        <w:rPr>
          <w:rFonts w:asciiTheme="minorHAnsi" w:hAnsiTheme="minorHAnsi" w:cstheme="minorHAnsi"/>
          <w:color w:val="0E101A"/>
        </w:rPr>
        <w:t xml:space="preserve">. It calls upon all governments to "adopt as a matter of law or policy the principle of inclusive education, enrolling all children in regular schools, unless there are compelling reasons for doing otherwise." Whilst creating an inclusive learning environment is a priority for schools the Children's Act 2004 acknowledges through it's every child matters agenda 2004 the need for </w:t>
      </w:r>
      <w:r w:rsidRPr="00ED1456">
        <w:rPr>
          <w:rFonts w:asciiTheme="minorHAnsi" w:hAnsiTheme="minorHAnsi" w:cstheme="minorHAnsi"/>
          <w:color w:val="0E101A"/>
        </w:rPr>
        <w:lastRenderedPageBreak/>
        <w:t>outside agencies to have joint responsibility for the welfare of children, (Knowles, 2006). In all countries, many groups face barriers that enable them from fully participating in society. These barriers nearly always arise from poverty. </w:t>
      </w:r>
    </w:p>
    <w:p w14:paraId="2F642B0B" w14:textId="6BD38D38" w:rsidR="00360782" w:rsidRPr="00ED1456" w:rsidRDefault="00360782" w:rsidP="00ED1456">
      <w:pPr>
        <w:pStyle w:val="NormalWeb"/>
        <w:spacing w:before="0" w:beforeAutospacing="0" w:after="0" w:afterAutospacing="0" w:line="360" w:lineRule="auto"/>
        <w:jc w:val="both"/>
        <w:rPr>
          <w:rFonts w:asciiTheme="minorHAnsi" w:hAnsiTheme="minorHAnsi" w:cstheme="minorHAnsi"/>
          <w:color w:val="0E101A"/>
        </w:rPr>
      </w:pPr>
      <w:r w:rsidRPr="00ED1456">
        <w:rPr>
          <w:rFonts w:asciiTheme="minorHAnsi" w:hAnsiTheme="minorHAnsi" w:cstheme="minorHAnsi"/>
          <w:color w:val="0E101A"/>
        </w:rPr>
        <w:t xml:space="preserve">The two main </w:t>
      </w:r>
      <w:r w:rsidR="00052781" w:rsidRPr="00ED1456">
        <w:rPr>
          <w:rFonts w:asciiTheme="minorHAnsi" w:hAnsiTheme="minorHAnsi" w:cstheme="minorHAnsi"/>
          <w:color w:val="0E101A"/>
        </w:rPr>
        <w:t>categories</w:t>
      </w:r>
      <w:r w:rsidRPr="00ED1456">
        <w:rPr>
          <w:rFonts w:asciiTheme="minorHAnsi" w:hAnsiTheme="minorHAnsi" w:cstheme="minorHAnsi"/>
          <w:color w:val="0E101A"/>
        </w:rPr>
        <w:t xml:space="preserve"> of poverty are, Absolute, the basic income that can provide a sufficient level of primary needs, such as food, water and shelter. This was called "The poverty line" and was coined at the end of the 19th century by a man called Seebohm Rowntree; he devised an essential dietary requirement in 1899, known as the 'basket of goods', this list of food Rowntree argued was required for a healthy lifestyle. (Rowntree, 1997). The second, relative poverty, this when a person lacks enough income to afford the basic needs to fit into society and rely on Government assistance as they live below the poverty line. This definition helps us to measure the gap between the rich and the poor concerning goods, services and activities considered 'normal' by the majority of the populations. Within the early years setting every child will be included whatever their background, race, ability or gender and by following its ever-changing policies and practice for all agencies to work together with both families and children to ensure the best outcomes for the individual. In 1999 the Welsh government revised the national curriculum and set out three principles that are essential to develop an inclusive approach to education. In every childcare setting inclusion is put into practice differently but the principles always remain the same. Being rolled out in 2020 is </w:t>
      </w:r>
      <w:r w:rsidR="007B6999" w:rsidRPr="00ED1456">
        <w:rPr>
          <w:rFonts w:asciiTheme="minorHAnsi" w:hAnsiTheme="minorHAnsi" w:cstheme="minorHAnsi"/>
          <w:color w:val="0E101A"/>
        </w:rPr>
        <w:t>Professor Graham Donaldson’s new</w:t>
      </w:r>
      <w:r w:rsidRPr="00ED1456">
        <w:rPr>
          <w:rFonts w:asciiTheme="minorHAnsi" w:hAnsiTheme="minorHAnsi" w:cstheme="minorHAnsi"/>
          <w:color w:val="0E101A"/>
        </w:rPr>
        <w:t xml:space="preserve"> curriculum </w:t>
      </w:r>
      <w:r w:rsidR="007B6999" w:rsidRPr="00ED1456">
        <w:rPr>
          <w:rFonts w:asciiTheme="minorHAnsi" w:hAnsiTheme="minorHAnsi" w:cstheme="minorHAnsi"/>
          <w:color w:val="0E101A"/>
        </w:rPr>
        <w:t>for Wales</w:t>
      </w:r>
      <w:r w:rsidRPr="00ED1456">
        <w:rPr>
          <w:rFonts w:asciiTheme="minorHAnsi" w:hAnsiTheme="minorHAnsi" w:cstheme="minorHAnsi"/>
          <w:color w:val="0E101A"/>
        </w:rPr>
        <w:t>, the government have realised our world is changing and the way children are taught is changing too. There are four main purposes that will be the focus of everything pupil will learn. Ensuring all children will get support to be capable learners, be enterprising, creative, ethnic informed citizens and healthy confident individuals. It will cover the rights of every child setting suitable learning challenges, responding to pupils diverse learning needs, overcome barriers to learning and assessment for individuals, (</w:t>
      </w:r>
      <w:proofErr w:type="spellStart"/>
      <w:r w:rsidRPr="00ED1456">
        <w:rPr>
          <w:rFonts w:asciiTheme="minorHAnsi" w:hAnsiTheme="minorHAnsi" w:cstheme="minorHAnsi"/>
          <w:color w:val="0E101A"/>
        </w:rPr>
        <w:t>Gov.Wales</w:t>
      </w:r>
      <w:proofErr w:type="spellEnd"/>
      <w:r w:rsidRPr="00ED1456">
        <w:rPr>
          <w:rFonts w:asciiTheme="minorHAnsi" w:hAnsiTheme="minorHAnsi" w:cstheme="minorHAnsi"/>
          <w:color w:val="0E101A"/>
        </w:rPr>
        <w:t>, 2020)</w:t>
      </w:r>
    </w:p>
    <w:p w14:paraId="30D40E21" w14:textId="77777777" w:rsidR="00360782" w:rsidRPr="00ED1456" w:rsidRDefault="00360782" w:rsidP="00ED1456">
      <w:pPr>
        <w:pStyle w:val="NormalWeb"/>
        <w:spacing w:before="0" w:beforeAutospacing="0" w:after="0" w:afterAutospacing="0" w:line="360" w:lineRule="auto"/>
        <w:jc w:val="both"/>
        <w:rPr>
          <w:rFonts w:asciiTheme="minorHAnsi" w:hAnsiTheme="minorHAnsi" w:cstheme="minorHAnsi"/>
          <w:color w:val="0E101A"/>
        </w:rPr>
      </w:pPr>
      <w:r w:rsidRPr="00ED1456">
        <w:rPr>
          <w:rFonts w:asciiTheme="minorHAnsi" w:hAnsiTheme="minorHAnsi" w:cstheme="minorHAnsi"/>
          <w:color w:val="0E101A"/>
        </w:rPr>
        <w:t> It is the responsibility of the teachers to ensure they have delivered the skills, knowledge and understanding for all learner to achieve the best outcome. </w:t>
      </w:r>
    </w:p>
    <w:p w14:paraId="522EC641" w14:textId="77777777" w:rsidR="00360782" w:rsidRPr="00ED1456" w:rsidRDefault="00360782" w:rsidP="00ED1456">
      <w:pPr>
        <w:pStyle w:val="NormalWeb"/>
        <w:spacing w:before="0" w:beforeAutospacing="0" w:after="0" w:afterAutospacing="0" w:line="360" w:lineRule="auto"/>
        <w:jc w:val="both"/>
        <w:rPr>
          <w:rFonts w:asciiTheme="minorHAnsi" w:hAnsiTheme="minorHAnsi" w:cstheme="minorHAnsi"/>
          <w:color w:val="0E101A"/>
        </w:rPr>
      </w:pPr>
      <w:r w:rsidRPr="00ED1456">
        <w:rPr>
          <w:rFonts w:asciiTheme="minorHAnsi" w:hAnsiTheme="minorHAnsi" w:cstheme="minorHAnsi"/>
          <w:color w:val="0E101A"/>
        </w:rPr>
        <w:t>Children whose parents are living in poverty come into education without </w:t>
      </w:r>
    </w:p>
    <w:p w14:paraId="67788347" w14:textId="77777777" w:rsidR="00360782" w:rsidRPr="00ED1456" w:rsidRDefault="00360782" w:rsidP="00ED1456">
      <w:pPr>
        <w:pStyle w:val="NormalWeb"/>
        <w:spacing w:before="0" w:beforeAutospacing="0" w:after="0" w:afterAutospacing="0" w:line="360" w:lineRule="auto"/>
        <w:jc w:val="both"/>
        <w:rPr>
          <w:rFonts w:asciiTheme="minorHAnsi" w:hAnsiTheme="minorHAnsi" w:cstheme="minorHAnsi"/>
          <w:color w:val="0E101A"/>
        </w:rPr>
      </w:pPr>
      <w:r w:rsidRPr="00ED1456">
        <w:rPr>
          <w:rFonts w:asciiTheme="minorHAnsi" w:hAnsiTheme="minorHAnsi" w:cstheme="minorHAnsi"/>
          <w:color w:val="0E101A"/>
        </w:rPr>
        <w:t xml:space="preserve">knowing basic numbers, colours, shapes etc. Parents cannot afford playgroups or home supplies, for example, books or funding for days out, often parents are stressed because of their financial circumstances and this can be passed on to the child and in return have a negative impact on them. Nutrition is usually poor, and children tend to attend school with </w:t>
      </w:r>
      <w:r w:rsidRPr="00ED1456">
        <w:rPr>
          <w:rFonts w:asciiTheme="minorHAnsi" w:hAnsiTheme="minorHAnsi" w:cstheme="minorHAnsi"/>
          <w:color w:val="0E101A"/>
        </w:rPr>
        <w:lastRenderedPageBreak/>
        <w:t>not having had a suitable breakfast or no snack. Imbedded in the National curriculum is the work of Abraham Maslow and his theory that humans' needs are arranged hierarchically. The lower need must be satisfied before they reach a higher level, the first level is Physiological </w:t>
      </w:r>
    </w:p>
    <w:p w14:paraId="15512891" w14:textId="21EAAE90" w:rsidR="00360782" w:rsidRPr="00ED1456" w:rsidRDefault="00360782" w:rsidP="00ED1456">
      <w:pPr>
        <w:pStyle w:val="NormalWeb"/>
        <w:spacing w:before="0" w:beforeAutospacing="0" w:after="0" w:afterAutospacing="0" w:line="360" w:lineRule="auto"/>
        <w:jc w:val="both"/>
        <w:rPr>
          <w:rFonts w:asciiTheme="minorHAnsi" w:hAnsiTheme="minorHAnsi" w:cstheme="minorHAnsi"/>
          <w:color w:val="0E101A"/>
        </w:rPr>
      </w:pPr>
      <w:r w:rsidRPr="00ED1456">
        <w:rPr>
          <w:rFonts w:asciiTheme="minorHAnsi" w:hAnsiTheme="minorHAnsi" w:cstheme="minorHAnsi"/>
          <w:color w:val="0E101A"/>
        </w:rPr>
        <w:t>needs, which include the basic needs of food, some children living in poverty do not have breakfast before school. Within a setting a breakfast club available to all children can ensure a safe environment for children enhancing both academic performance and behaviour, especially for children whose parents are unable to afford regular meals, (Bates, 2019).</w:t>
      </w:r>
      <w:r w:rsidR="00467E9D" w:rsidRPr="00ED1456">
        <w:rPr>
          <w:rFonts w:asciiTheme="minorHAnsi" w:hAnsiTheme="minorHAnsi" w:cstheme="minorHAnsi"/>
        </w:rPr>
        <w:t xml:space="preserve"> The school is in receipt of the pupil’s development grant. </w:t>
      </w:r>
      <w:r w:rsidR="00467E9D" w:rsidRPr="00ED1456">
        <w:rPr>
          <w:rFonts w:asciiTheme="minorHAnsi" w:hAnsiTheme="minorHAnsi" w:cstheme="minorHAnsi"/>
          <w:lang w:val="en-US"/>
        </w:rPr>
        <w:t xml:space="preserve">The Pupil development grant was launched in 2012. The Welsh Assembly Government state that the aim of the grant is to improve outcomes for learners eligible for free school meals and looked after children, the intention is to help children from disadvantaged backgrounds overcome any additional barriers that may prevent them from achieving their full potential, </w:t>
      </w:r>
      <w:r w:rsidR="00467E9D" w:rsidRPr="00ED1456">
        <w:rPr>
          <w:rFonts w:asciiTheme="minorHAnsi" w:hAnsiTheme="minorHAnsi" w:cstheme="minorHAnsi"/>
          <w:color w:val="000000"/>
          <w:shd w:val="clear" w:color="auto" w:fill="FFFFFF"/>
        </w:rPr>
        <w:t>(Pupil Development Grant - GOV.WALES, 2020)</w:t>
      </w:r>
    </w:p>
    <w:p w14:paraId="13272C79" w14:textId="7344D887" w:rsidR="00467E9D" w:rsidRPr="00ED1456" w:rsidRDefault="00360782" w:rsidP="00ED1456">
      <w:pPr>
        <w:pStyle w:val="NormalWeb"/>
        <w:spacing w:before="0" w:beforeAutospacing="0" w:after="0" w:afterAutospacing="0" w:line="360" w:lineRule="auto"/>
        <w:jc w:val="both"/>
        <w:rPr>
          <w:rFonts w:asciiTheme="minorHAnsi" w:hAnsiTheme="minorHAnsi" w:cstheme="minorHAnsi"/>
          <w:color w:val="0E101A"/>
        </w:rPr>
      </w:pPr>
      <w:r w:rsidRPr="00ED1456">
        <w:rPr>
          <w:rFonts w:asciiTheme="minorHAnsi" w:hAnsiTheme="minorHAnsi" w:cstheme="minorHAnsi"/>
          <w:color w:val="0E101A"/>
        </w:rPr>
        <w:t xml:space="preserve">  Ruth Levites, (2005) states that there are three discourses of social exclusion </w:t>
      </w:r>
      <w:r w:rsidR="00467E9D" w:rsidRPr="00ED1456">
        <w:rPr>
          <w:rFonts w:asciiTheme="minorHAnsi" w:hAnsiTheme="minorHAnsi" w:cstheme="minorHAnsi"/>
          <w:color w:val="0E101A"/>
        </w:rPr>
        <w:t>The Redistribution Discourse, (</w:t>
      </w:r>
      <w:r w:rsidRPr="00ED1456">
        <w:rPr>
          <w:rFonts w:asciiTheme="minorHAnsi" w:hAnsiTheme="minorHAnsi" w:cstheme="minorHAnsi"/>
          <w:color w:val="0E101A"/>
        </w:rPr>
        <w:t>RED</w:t>
      </w:r>
      <w:r w:rsidR="00467E9D" w:rsidRPr="00ED1456">
        <w:rPr>
          <w:rFonts w:asciiTheme="minorHAnsi" w:hAnsiTheme="minorHAnsi" w:cstheme="minorHAnsi"/>
          <w:color w:val="0E101A"/>
        </w:rPr>
        <w:t>)</w:t>
      </w:r>
      <w:r w:rsidRPr="00ED1456">
        <w:rPr>
          <w:rFonts w:asciiTheme="minorHAnsi" w:hAnsiTheme="minorHAnsi" w:cstheme="minorHAnsi"/>
          <w:color w:val="0E101A"/>
        </w:rPr>
        <w:t xml:space="preserve">, where individuals and groups are said to be in poverty that lack resources to obtain specific healthy diets and the lack of funds to participate in activities within their neighbourhoods and communities making them feel cut off from society. </w:t>
      </w:r>
      <w:proofErr w:type="spellStart"/>
      <w:r w:rsidRPr="00ED1456">
        <w:rPr>
          <w:rFonts w:asciiTheme="minorHAnsi" w:hAnsiTheme="minorHAnsi" w:cstheme="minorHAnsi"/>
          <w:color w:val="0E101A"/>
        </w:rPr>
        <w:t>Urie</w:t>
      </w:r>
      <w:proofErr w:type="spellEnd"/>
      <w:r w:rsidRPr="00ED1456">
        <w:rPr>
          <w:rFonts w:asciiTheme="minorHAnsi" w:hAnsiTheme="minorHAnsi" w:cstheme="minorHAnsi"/>
          <w:color w:val="0E101A"/>
        </w:rPr>
        <w:t xml:space="preserve"> Bronfenbrenner believed that a child's development was affected by their surrounding environment and divided a person's environment into four different levels, the microsystem, this would be the child's relationship with their immediate family, the second layer being the relationship within a school setting, the third being Ecosystem, where some unfortunate indirect event may occur that would impact the child, such as financial strain and forth is Macrosystem, where </w:t>
      </w:r>
      <w:r w:rsidR="00052781" w:rsidRPr="00ED1456">
        <w:rPr>
          <w:rFonts w:asciiTheme="minorHAnsi" w:hAnsiTheme="minorHAnsi" w:cstheme="minorHAnsi"/>
          <w:color w:val="0E101A"/>
        </w:rPr>
        <w:t>other</w:t>
      </w:r>
      <w:r w:rsidRPr="00ED1456">
        <w:rPr>
          <w:rFonts w:asciiTheme="minorHAnsi" w:hAnsiTheme="minorHAnsi" w:cstheme="minorHAnsi"/>
          <w:color w:val="0E101A"/>
        </w:rPr>
        <w:t xml:space="preserve"> beliefs influence the child, however this has been highly criticized as it does not give the child the credit of having its own view and values, (Pierson, 2010). </w:t>
      </w:r>
      <w:r w:rsidR="00467E9D" w:rsidRPr="00ED1456">
        <w:rPr>
          <w:rFonts w:asciiTheme="minorHAnsi" w:hAnsiTheme="minorHAnsi" w:cstheme="minorHAnsi"/>
          <w:color w:val="000000"/>
        </w:rPr>
        <w:t xml:space="preserve">This is tackled by ensuring the school has a positive relationship with the community, teachers and parents, keeping everyone informed by newsletters and by having open days at school, coffee mornings, Christmas fate’s, and bonfire displays within the community and working side by side supporting each other. </w:t>
      </w:r>
      <w:r w:rsidRPr="00ED1456">
        <w:rPr>
          <w:rFonts w:asciiTheme="minorHAnsi" w:hAnsiTheme="minorHAnsi" w:cstheme="minorHAnsi"/>
          <w:color w:val="0E101A"/>
        </w:rPr>
        <w:t xml:space="preserve"> </w:t>
      </w:r>
      <w:r w:rsidR="00467E9D" w:rsidRPr="00ED1456">
        <w:rPr>
          <w:rFonts w:asciiTheme="minorHAnsi" w:hAnsiTheme="minorHAnsi" w:cstheme="minorHAnsi"/>
          <w:color w:val="0E101A"/>
        </w:rPr>
        <w:t>The Moral Discourse, (</w:t>
      </w:r>
      <w:r w:rsidRPr="00ED1456">
        <w:rPr>
          <w:rFonts w:asciiTheme="minorHAnsi" w:hAnsiTheme="minorHAnsi" w:cstheme="minorHAnsi"/>
          <w:color w:val="0E101A"/>
        </w:rPr>
        <w:t>MUD</w:t>
      </w:r>
      <w:r w:rsidR="00467E9D" w:rsidRPr="00ED1456">
        <w:rPr>
          <w:rFonts w:asciiTheme="minorHAnsi" w:hAnsiTheme="minorHAnsi" w:cstheme="minorHAnsi"/>
          <w:color w:val="0E101A"/>
        </w:rPr>
        <w:t>)</w:t>
      </w:r>
      <w:r w:rsidRPr="00ED1456">
        <w:rPr>
          <w:rFonts w:asciiTheme="minorHAnsi" w:hAnsiTheme="minorHAnsi" w:cstheme="minorHAnsi"/>
          <w:color w:val="0E101A"/>
        </w:rPr>
        <w:t xml:space="preserve">, this is the strand that focuses on the moral underclass labelling low income families and linking them to crime, young pregnancies and bad behaviour. </w:t>
      </w:r>
      <w:r w:rsidR="00467E9D" w:rsidRPr="00ED1456">
        <w:rPr>
          <w:rFonts w:asciiTheme="minorHAnsi" w:hAnsiTheme="minorHAnsi" w:cstheme="minorHAnsi"/>
        </w:rPr>
        <w:t xml:space="preserve">When children first come in to school behaviour can be a challenge as they are on level one of  Bronfenbrenner’s microsystem and have only had the immediate family to learn from, within ones setting inappropriate behaviour can be disruptive </w:t>
      </w:r>
      <w:r w:rsidR="00467E9D" w:rsidRPr="00ED1456">
        <w:rPr>
          <w:rFonts w:asciiTheme="minorHAnsi" w:hAnsiTheme="minorHAnsi" w:cstheme="minorHAnsi"/>
        </w:rPr>
        <w:lastRenderedPageBreak/>
        <w:t xml:space="preserve">in class, teachers need to </w:t>
      </w:r>
      <w:r w:rsidR="00467E9D" w:rsidRPr="00ED1456">
        <w:rPr>
          <w:rFonts w:asciiTheme="minorHAnsi" w:hAnsiTheme="minorHAnsi" w:cstheme="minorHAnsi"/>
          <w:color w:val="212529"/>
          <w:shd w:val="clear" w:color="auto" w:fill="FFFFFF"/>
        </w:rPr>
        <w:t xml:space="preserve"> develop an appropriate framework to manage the student’s behaviour. This is as the way in which behaviour is managed by teachers has a major influence on how the students will behave in the future. Another word for labelling </w:t>
      </w:r>
      <w:r w:rsidRPr="00ED1456">
        <w:rPr>
          <w:rFonts w:asciiTheme="minorHAnsi" w:hAnsiTheme="minorHAnsi" w:cstheme="minorHAnsi"/>
          <w:color w:val="0E101A"/>
        </w:rPr>
        <w:t>is called stereotyping, and this alone can lead to prejudice where practitioners think, feel and act in favourable or unfavourable ways towards a group or individual and these views are often challenging to change and may lead to discrimination. The role of the practitioner is not to make judgements and ensure that every child's needs to feel fully included. To have a sense of belonging, feel a sense of security.</w:t>
      </w:r>
      <w:r w:rsidR="00C17C62" w:rsidRPr="00ED1456">
        <w:rPr>
          <w:rFonts w:asciiTheme="minorHAnsi" w:hAnsiTheme="minorHAnsi" w:cstheme="minorHAnsi"/>
          <w:color w:val="0E101A"/>
        </w:rPr>
        <w:t xml:space="preserve"> It was not until 2012 that the way in which dinner tickets we distributed has change, children were made to stand in different lines to the wealthier child, after being already embarrassed by a dinner li lady coming in to the classroom during lessons to hand out tokens, make the child’s state of poverty more apparent. Now, </w:t>
      </w:r>
      <w:r w:rsidR="00402893" w:rsidRPr="00ED1456">
        <w:rPr>
          <w:rFonts w:asciiTheme="minorHAnsi" w:hAnsiTheme="minorHAnsi" w:cstheme="minorHAnsi"/>
          <w:color w:val="0E101A"/>
        </w:rPr>
        <w:t xml:space="preserve">every child is given a dinner card and the parents/government top up with the relevant payment removing the stigma. </w:t>
      </w:r>
      <w:r w:rsidRPr="00ED1456">
        <w:rPr>
          <w:rFonts w:asciiTheme="minorHAnsi" w:hAnsiTheme="minorHAnsi" w:cstheme="minorHAnsi"/>
          <w:color w:val="0E101A"/>
        </w:rPr>
        <w:t xml:space="preserve"> This is the second level of Maslow's hierarchy of needs, (Allen and Gordon, 2001). The final strand of the discourses of social exclusion is</w:t>
      </w:r>
      <w:r w:rsidR="00467E9D" w:rsidRPr="00ED1456">
        <w:rPr>
          <w:rFonts w:asciiTheme="minorHAnsi" w:hAnsiTheme="minorHAnsi" w:cstheme="minorHAnsi"/>
          <w:color w:val="0E101A"/>
        </w:rPr>
        <w:t xml:space="preserve"> The Social Integrationist, (SID),</w:t>
      </w:r>
      <w:r w:rsidRPr="00ED1456">
        <w:rPr>
          <w:rFonts w:asciiTheme="minorHAnsi" w:hAnsiTheme="minorHAnsi" w:cstheme="minorHAnsi"/>
          <w:color w:val="0E101A"/>
        </w:rPr>
        <w:t xml:space="preserve"> It focuses on unemployment, economic inactivity and social integration is pursued through inclusion in paid work. It ignores unpaid work (largely done by women). Many people living in poverty as mentioned earlier are classed as MUD so have not been educated to participate in a well-paid job or any job, so they are in a catch 22 situation. In recent months the world has been hit by a pandemic, restricting people from leaving their houses, work from home if possible. All schools were closed for six months and many low paid families have suffered. A BBC report analysis of government data suggests </w:t>
      </w:r>
      <w:r w:rsidR="00ED1456" w:rsidRPr="00ED1456">
        <w:rPr>
          <w:rFonts w:asciiTheme="minorHAnsi" w:hAnsiTheme="minorHAnsi" w:cstheme="minorHAnsi"/>
          <w:color w:val="0E101A"/>
        </w:rPr>
        <w:t>t</w:t>
      </w:r>
      <w:r w:rsidRPr="00ED1456">
        <w:rPr>
          <w:rFonts w:asciiTheme="minorHAnsi" w:hAnsiTheme="minorHAnsi" w:cstheme="minorHAnsi"/>
          <w:color w:val="0E101A"/>
        </w:rPr>
        <w:t xml:space="preserve">hat the learning gap between the rich and the poor primary age pupils in England has widened for the first time since 2007. Figures suggest this was happening before the pandemic and research has found that the increasing proportion of children in persistent poverty is becoming more apparent. A return to school is a national priority as children receiving free school meals are already two years behind their wealthiest school peers, (Burns,2020). A famous footballer, and good role model Marcus Rashford has formed a task force to help reduce food poverty and is calling for extending free school meals, the expansion of an existing school holiday food, and an activities program and to increase the healthy star vouchers, </w:t>
      </w:r>
      <w:r w:rsidR="00467E9D" w:rsidRPr="00ED1456">
        <w:rPr>
          <w:rFonts w:asciiTheme="minorHAnsi" w:hAnsiTheme="minorHAnsi" w:cstheme="minorHAnsi"/>
        </w:rPr>
        <w:t xml:space="preserve">as parents we unable to work due to </w:t>
      </w:r>
      <w:proofErr w:type="spellStart"/>
      <w:r w:rsidR="00467E9D" w:rsidRPr="00ED1456">
        <w:rPr>
          <w:rFonts w:asciiTheme="minorHAnsi" w:hAnsiTheme="minorHAnsi" w:cstheme="minorHAnsi"/>
        </w:rPr>
        <w:t>Covid</w:t>
      </w:r>
      <w:proofErr w:type="spellEnd"/>
      <w:r w:rsidR="00467E9D" w:rsidRPr="00ED1456">
        <w:rPr>
          <w:rFonts w:asciiTheme="minorHAnsi" w:hAnsiTheme="minorHAnsi" w:cstheme="minorHAnsi"/>
        </w:rPr>
        <w:t xml:space="preserve"> and had no funds to  afford to feed their children in lockdown and forced to use food banks and handouts from neighbours, causing stress and worry, children pick up on this making them feel worthless,  Having such a big name like Marcus </w:t>
      </w:r>
      <w:r w:rsidR="00467E9D" w:rsidRPr="00ED1456">
        <w:rPr>
          <w:rFonts w:asciiTheme="minorHAnsi" w:hAnsiTheme="minorHAnsi" w:cstheme="minorHAnsi"/>
        </w:rPr>
        <w:lastRenderedPageBreak/>
        <w:t xml:space="preserve">Rashford stand up and admit to living in poverty whilst growing up is instrumental in  removing the stigma surrounding poverty. This will help parents and pregnant woman to buy basic nutritional foods which will result in good nutrition and will lead to a better performance when it comes to learning, </w:t>
      </w:r>
      <w:r w:rsidR="00467E9D" w:rsidRPr="00ED1456">
        <w:rPr>
          <w:rFonts w:asciiTheme="minorHAnsi" w:hAnsiTheme="minorHAnsi" w:cstheme="minorHAnsi"/>
          <w:color w:val="000000"/>
          <w:shd w:val="clear" w:color="auto" w:fill="FFFFFF"/>
        </w:rPr>
        <w:t>(Rashford unites food giants to fight child poverty, 2020).</w:t>
      </w:r>
      <w:r w:rsidR="00467E9D" w:rsidRPr="00ED1456">
        <w:rPr>
          <w:rFonts w:asciiTheme="minorHAnsi" w:hAnsiTheme="minorHAnsi" w:cstheme="minorHAnsi"/>
        </w:rPr>
        <w:t xml:space="preserve">  </w:t>
      </w:r>
    </w:p>
    <w:p w14:paraId="0F748B40" w14:textId="2B8553A9" w:rsidR="00C939D5" w:rsidRPr="00ED1456" w:rsidRDefault="0037040E" w:rsidP="00ED1456">
      <w:pPr>
        <w:spacing w:line="360" w:lineRule="auto"/>
        <w:jc w:val="both"/>
        <w:rPr>
          <w:rFonts w:asciiTheme="minorHAnsi" w:hAnsiTheme="minorHAnsi" w:cstheme="minorHAnsi"/>
          <w:color w:val="000000" w:themeColor="text1"/>
        </w:rPr>
      </w:pPr>
      <w:r w:rsidRPr="00ED1456">
        <w:rPr>
          <w:rFonts w:asciiTheme="minorHAnsi" w:hAnsiTheme="minorHAnsi" w:cstheme="minorHAnsi"/>
        </w:rPr>
        <w:t>Another intervention within poverty is the sure start program, this is a program</w:t>
      </w:r>
      <w:r w:rsidR="00090888" w:rsidRPr="00ED1456">
        <w:rPr>
          <w:rFonts w:asciiTheme="minorHAnsi" w:hAnsiTheme="minorHAnsi" w:cstheme="minorHAnsi"/>
        </w:rPr>
        <w:t xml:space="preserve"> which is based in the deprived areas </w:t>
      </w:r>
      <w:r w:rsidRPr="00ED1456">
        <w:rPr>
          <w:rFonts w:asciiTheme="minorHAnsi" w:hAnsiTheme="minorHAnsi" w:cstheme="minorHAnsi"/>
        </w:rPr>
        <w:t xml:space="preserve">and offers support not only as a play-based experience but also access to health care assistants, counsellors and finance advisors. </w:t>
      </w:r>
      <w:r w:rsidR="00C939D5" w:rsidRPr="00ED1456">
        <w:rPr>
          <w:rFonts w:asciiTheme="minorHAnsi" w:hAnsiTheme="minorHAnsi" w:cstheme="minorHAnsi"/>
        </w:rPr>
        <w:t>The government</w:t>
      </w:r>
      <w:r w:rsidRPr="00ED1456">
        <w:rPr>
          <w:rFonts w:asciiTheme="minorHAnsi" w:hAnsiTheme="minorHAnsi" w:cstheme="minorHAnsi"/>
        </w:rPr>
        <w:t xml:space="preserve"> based this approach upon the theory of Bronfenbrenner’s ecological model, looking at the child but also the circumstances in which they grow and develop.</w:t>
      </w:r>
      <w:r w:rsidR="00C939D5" w:rsidRPr="00ED1456">
        <w:rPr>
          <w:rFonts w:asciiTheme="minorHAnsi" w:hAnsiTheme="minorHAnsi" w:cstheme="minorHAnsi"/>
        </w:rPr>
        <w:t xml:space="preserve"> </w:t>
      </w:r>
      <w:r w:rsidR="00C939D5" w:rsidRPr="00ED1456">
        <w:rPr>
          <w:rFonts w:asciiTheme="minorHAnsi" w:hAnsiTheme="minorHAnsi" w:cstheme="minorHAnsi"/>
          <w:color w:val="000000" w:themeColor="text1"/>
          <w:shd w:val="clear" w:color="auto" w:fill="FFFFFF"/>
        </w:rPr>
        <w:t>Delivering a</w:t>
      </w:r>
      <w:r w:rsidR="00C939D5" w:rsidRPr="00ED1456">
        <w:rPr>
          <w:rFonts w:asciiTheme="minorHAnsi" w:hAnsiTheme="minorHAnsi" w:cstheme="minorHAnsi"/>
          <w:color w:val="000000" w:themeColor="text1"/>
          <w:shd w:val="clear" w:color="auto" w:fill="FFFFFF"/>
        </w:rPr>
        <w:t xml:space="preserve"> wide variety of services which are designed to support children's learning skills, health and well-being, and social and emotional development</w:t>
      </w:r>
      <w:r w:rsidR="00C939D5" w:rsidRPr="00ED1456">
        <w:rPr>
          <w:rFonts w:asciiTheme="minorHAnsi" w:hAnsiTheme="minorHAnsi" w:cstheme="minorHAnsi"/>
          <w:color w:val="000000" w:themeColor="text1"/>
          <w:shd w:val="clear" w:color="auto" w:fill="FFFFFF"/>
        </w:rPr>
        <w:t xml:space="preserve"> and working in collaboration with local schools, (Knowles, 2006)</w:t>
      </w:r>
    </w:p>
    <w:p w14:paraId="0E8E774D" w14:textId="050ECADB" w:rsidR="00E606B9" w:rsidRPr="00ED1456" w:rsidRDefault="0037040E" w:rsidP="00ED1456">
      <w:pPr>
        <w:spacing w:line="360" w:lineRule="auto"/>
        <w:jc w:val="both"/>
        <w:rPr>
          <w:rFonts w:asciiTheme="minorHAnsi" w:hAnsiTheme="minorHAnsi" w:cstheme="minorHAnsi"/>
          <w:color w:val="000000" w:themeColor="text1"/>
        </w:rPr>
      </w:pPr>
      <w:r w:rsidRPr="00ED1456">
        <w:rPr>
          <w:rFonts w:asciiTheme="minorHAnsi" w:hAnsiTheme="minorHAnsi" w:cstheme="minorHAnsi"/>
          <w:color w:val="000000" w:themeColor="text1"/>
        </w:rPr>
        <w:t xml:space="preserve"> </w:t>
      </w:r>
    </w:p>
    <w:p w14:paraId="52ECF855" w14:textId="54294D99" w:rsidR="00467E9D" w:rsidRPr="00ED1456" w:rsidRDefault="00467E9D" w:rsidP="00ED1456">
      <w:pPr>
        <w:spacing w:line="360" w:lineRule="auto"/>
        <w:jc w:val="both"/>
        <w:rPr>
          <w:rFonts w:asciiTheme="minorHAnsi" w:hAnsiTheme="minorHAnsi" w:cstheme="minorHAnsi"/>
          <w:color w:val="000000" w:themeColor="text1"/>
        </w:rPr>
      </w:pPr>
    </w:p>
    <w:p w14:paraId="50229391" w14:textId="6306E937" w:rsidR="00036D2D" w:rsidRPr="00ED1456" w:rsidRDefault="00036D2D" w:rsidP="00ED1456">
      <w:pPr>
        <w:spacing w:line="360" w:lineRule="auto"/>
        <w:jc w:val="both"/>
        <w:rPr>
          <w:rFonts w:asciiTheme="minorHAnsi" w:hAnsiTheme="minorHAnsi" w:cstheme="minorHAnsi"/>
          <w:color w:val="000000" w:themeColor="text1"/>
          <w:shd w:val="clear" w:color="auto" w:fill="FFFFFF"/>
        </w:rPr>
      </w:pPr>
      <w:r w:rsidRPr="00ED1456">
        <w:rPr>
          <w:rFonts w:asciiTheme="minorHAnsi" w:hAnsiTheme="minorHAnsi" w:cstheme="minorHAnsi"/>
          <w:color w:val="000000" w:themeColor="text1"/>
          <w:shd w:val="clear" w:color="auto" w:fill="FFFFFF"/>
        </w:rPr>
        <w:t>There is a moral imperative to address social exclusion. Left unaddressed, the exclusion of disadvantaged groups can also be costly. And the costs—whether social, political, or economic—are likely to be substantial. (Social Inclusion, 2020</w:t>
      </w:r>
      <w:r w:rsidR="00400EDC" w:rsidRPr="00ED1456">
        <w:rPr>
          <w:rFonts w:asciiTheme="minorHAnsi" w:hAnsiTheme="minorHAnsi" w:cstheme="minorHAnsi"/>
          <w:color w:val="000000" w:themeColor="text1"/>
          <w:shd w:val="clear" w:color="auto" w:fill="FFFFFF"/>
        </w:rPr>
        <w:t>).</w:t>
      </w:r>
    </w:p>
    <w:p w14:paraId="37DBE28C" w14:textId="29D4CCAB" w:rsidR="00036D2D" w:rsidRPr="00ED1456" w:rsidRDefault="00400EDC" w:rsidP="00ED1456">
      <w:pPr>
        <w:spacing w:line="360" w:lineRule="auto"/>
        <w:jc w:val="both"/>
        <w:rPr>
          <w:rFonts w:asciiTheme="minorHAnsi" w:hAnsiTheme="minorHAnsi" w:cstheme="minorHAnsi"/>
          <w:color w:val="0E101A"/>
        </w:rPr>
      </w:pPr>
      <w:r w:rsidRPr="00ED1456">
        <w:rPr>
          <w:rFonts w:asciiTheme="minorHAnsi" w:hAnsiTheme="minorHAnsi" w:cstheme="minorHAnsi"/>
          <w:color w:val="000000"/>
          <w:shd w:val="clear" w:color="auto" w:fill="FFFFFF"/>
        </w:rPr>
        <w:t>In conclusion, practitioners must differentiate in order to include all children, all learners have different needs</w:t>
      </w:r>
      <w:r w:rsidR="00D922CD" w:rsidRPr="00ED1456">
        <w:rPr>
          <w:rFonts w:asciiTheme="minorHAnsi" w:hAnsiTheme="minorHAnsi" w:cstheme="minorHAnsi"/>
          <w:color w:val="000000"/>
          <w:shd w:val="clear" w:color="auto" w:fill="FFFFFF"/>
        </w:rPr>
        <w:t xml:space="preserve">, improving the emotional climate of the school and building  on relationships with family’s by following a whole school approach plus </w:t>
      </w:r>
      <w:r w:rsidR="007B6999" w:rsidRPr="00ED1456">
        <w:rPr>
          <w:rFonts w:asciiTheme="minorHAnsi" w:hAnsiTheme="minorHAnsi" w:cstheme="minorHAnsi"/>
          <w:color w:val="000000"/>
          <w:shd w:val="clear" w:color="auto" w:fill="FFFFFF"/>
        </w:rPr>
        <w:t xml:space="preserve"> by </w:t>
      </w:r>
      <w:r w:rsidR="00D922CD" w:rsidRPr="00ED1456">
        <w:rPr>
          <w:rFonts w:asciiTheme="minorHAnsi" w:hAnsiTheme="minorHAnsi" w:cstheme="minorHAnsi"/>
          <w:color w:val="000000"/>
          <w:shd w:val="clear" w:color="auto" w:fill="FFFFFF"/>
        </w:rPr>
        <w:t>hav</w:t>
      </w:r>
      <w:r w:rsidR="007B6999" w:rsidRPr="00ED1456">
        <w:rPr>
          <w:rFonts w:asciiTheme="minorHAnsi" w:hAnsiTheme="minorHAnsi" w:cstheme="minorHAnsi"/>
          <w:color w:val="000000"/>
          <w:shd w:val="clear" w:color="auto" w:fill="FFFFFF"/>
        </w:rPr>
        <w:t xml:space="preserve">ing </w:t>
      </w:r>
      <w:r w:rsidR="00D922CD" w:rsidRPr="00ED1456">
        <w:rPr>
          <w:rFonts w:asciiTheme="minorHAnsi" w:hAnsiTheme="minorHAnsi" w:cstheme="minorHAnsi"/>
          <w:color w:val="000000"/>
          <w:shd w:val="clear" w:color="auto" w:fill="FFFFFF"/>
        </w:rPr>
        <w:t xml:space="preserve"> school based interventions in place  will increase self-esteem, and self</w:t>
      </w:r>
      <w:r w:rsidR="00925155" w:rsidRPr="00ED1456">
        <w:rPr>
          <w:rFonts w:asciiTheme="minorHAnsi" w:hAnsiTheme="minorHAnsi" w:cstheme="minorHAnsi"/>
          <w:color w:val="000000"/>
          <w:shd w:val="clear" w:color="auto" w:fill="FFFFFF"/>
        </w:rPr>
        <w:t>-</w:t>
      </w:r>
      <w:r w:rsidR="00D922CD" w:rsidRPr="00ED1456">
        <w:rPr>
          <w:rFonts w:asciiTheme="minorHAnsi" w:hAnsiTheme="minorHAnsi" w:cstheme="minorHAnsi"/>
          <w:color w:val="000000"/>
          <w:shd w:val="clear" w:color="auto" w:fill="FFFFFF"/>
        </w:rPr>
        <w:t xml:space="preserve"> confidence, improve relationships</w:t>
      </w:r>
      <w:r w:rsidR="00925155" w:rsidRPr="00ED1456">
        <w:rPr>
          <w:rFonts w:asciiTheme="minorHAnsi" w:hAnsiTheme="minorHAnsi" w:cstheme="minorHAnsi"/>
          <w:color w:val="000000"/>
          <w:shd w:val="clear" w:color="auto" w:fill="FFFFFF"/>
        </w:rPr>
        <w:t>. Working towards building positive relationships.</w:t>
      </w:r>
      <w:r w:rsidR="007B6999" w:rsidRPr="00ED1456">
        <w:rPr>
          <w:rFonts w:asciiTheme="minorHAnsi" w:hAnsiTheme="minorHAnsi" w:cstheme="minorHAnsi"/>
          <w:color w:val="000000"/>
          <w:shd w:val="clear" w:color="auto" w:fill="FFFFFF"/>
        </w:rPr>
        <w:t xml:space="preserve"> </w:t>
      </w:r>
    </w:p>
    <w:p w14:paraId="2FC9D7C2" w14:textId="31720FD4" w:rsidR="00C939D5" w:rsidRPr="000B2A02" w:rsidRDefault="00C939D5" w:rsidP="00ED1456">
      <w:pPr>
        <w:pStyle w:val="NormalWeb"/>
        <w:spacing w:before="0" w:beforeAutospacing="0" w:after="0" w:afterAutospacing="0" w:line="360" w:lineRule="auto"/>
        <w:jc w:val="both"/>
        <w:rPr>
          <w:rFonts w:asciiTheme="minorHAnsi" w:hAnsiTheme="minorHAnsi" w:cstheme="minorHAnsi"/>
          <w:color w:val="0E101A"/>
        </w:rPr>
      </w:pPr>
      <w:r w:rsidRPr="00ED1456">
        <w:rPr>
          <w:rFonts w:asciiTheme="minorHAnsi" w:hAnsiTheme="minorHAnsi" w:cstheme="minorHAnsi"/>
          <w:color w:val="0E101A"/>
        </w:rPr>
        <w:t xml:space="preserve">Exclusion </w:t>
      </w:r>
      <w:r w:rsidR="007B6999" w:rsidRPr="00ED1456">
        <w:rPr>
          <w:rFonts w:asciiTheme="minorHAnsi" w:hAnsiTheme="minorHAnsi" w:cstheme="minorHAnsi"/>
          <w:color w:val="0E101A"/>
        </w:rPr>
        <w:t xml:space="preserve">has </w:t>
      </w:r>
      <w:r w:rsidRPr="00ED1456">
        <w:rPr>
          <w:rFonts w:asciiTheme="minorHAnsi" w:hAnsiTheme="minorHAnsi" w:cstheme="minorHAnsi"/>
          <w:color w:val="0E101A"/>
        </w:rPr>
        <w:t>a huge</w:t>
      </w:r>
      <w:r w:rsidR="007B6999" w:rsidRPr="00ED1456">
        <w:rPr>
          <w:rFonts w:asciiTheme="minorHAnsi" w:hAnsiTheme="minorHAnsi" w:cstheme="minorHAnsi"/>
          <w:color w:val="0E101A"/>
        </w:rPr>
        <w:t xml:space="preserve"> impact on the child and carries stigma that in return can cause a child’s mental health to suffer</w:t>
      </w:r>
      <w:r w:rsidRPr="00ED1456">
        <w:rPr>
          <w:rFonts w:asciiTheme="minorHAnsi" w:hAnsiTheme="minorHAnsi" w:cstheme="minorHAnsi"/>
          <w:color w:val="0E101A"/>
        </w:rPr>
        <w:t xml:space="preserve">, </w:t>
      </w:r>
      <w:r w:rsidR="009757FF" w:rsidRPr="00ED1456">
        <w:rPr>
          <w:rFonts w:asciiTheme="minorHAnsi" w:hAnsiTheme="minorHAnsi" w:cstheme="minorHAnsi"/>
          <w:color w:val="0E101A"/>
        </w:rPr>
        <w:t>by working along-side out</w:t>
      </w:r>
      <w:r w:rsidRPr="00ED1456">
        <w:rPr>
          <w:rFonts w:asciiTheme="minorHAnsi" w:hAnsiTheme="minorHAnsi" w:cstheme="minorHAnsi"/>
          <w:color w:val="0E101A"/>
        </w:rPr>
        <w:t xml:space="preserve">-side agencies </w:t>
      </w:r>
      <w:r w:rsidR="009757FF" w:rsidRPr="00ED1456">
        <w:rPr>
          <w:rFonts w:asciiTheme="minorHAnsi" w:hAnsiTheme="minorHAnsi" w:cstheme="minorHAnsi"/>
          <w:color w:val="0E101A"/>
        </w:rPr>
        <w:t xml:space="preserve">who </w:t>
      </w:r>
      <w:r w:rsidRPr="00ED1456">
        <w:rPr>
          <w:rFonts w:asciiTheme="minorHAnsi" w:hAnsiTheme="minorHAnsi" w:cstheme="minorHAnsi"/>
          <w:color w:val="0E101A"/>
        </w:rPr>
        <w:t xml:space="preserve">have a joint responsibility </w:t>
      </w:r>
      <w:r w:rsidR="000B2A02">
        <w:rPr>
          <w:rFonts w:asciiTheme="minorHAnsi" w:hAnsiTheme="minorHAnsi" w:cstheme="minorHAnsi"/>
          <w:color w:val="0E101A"/>
        </w:rPr>
        <w:t xml:space="preserve">will </w:t>
      </w:r>
      <w:r w:rsidR="000B2A02" w:rsidRPr="00ED1456">
        <w:rPr>
          <w:rFonts w:asciiTheme="minorHAnsi" w:hAnsiTheme="minorHAnsi" w:cstheme="minorHAnsi"/>
          <w:color w:val="0E101A"/>
        </w:rPr>
        <w:t>ensure</w:t>
      </w:r>
      <w:r w:rsidRPr="00ED1456">
        <w:rPr>
          <w:rFonts w:asciiTheme="minorHAnsi" w:hAnsiTheme="minorHAnsi" w:cstheme="minorHAnsi"/>
          <w:color w:val="0E101A"/>
        </w:rPr>
        <w:t xml:space="preserve"> children are included</w:t>
      </w:r>
      <w:r w:rsidR="009757FF" w:rsidRPr="00ED1456">
        <w:rPr>
          <w:rFonts w:asciiTheme="minorHAnsi" w:hAnsiTheme="minorHAnsi" w:cstheme="minorHAnsi"/>
          <w:color w:val="0E101A"/>
        </w:rPr>
        <w:t xml:space="preserve"> </w:t>
      </w:r>
      <w:r w:rsidR="000B2A02">
        <w:rPr>
          <w:rFonts w:asciiTheme="minorHAnsi" w:hAnsiTheme="minorHAnsi" w:cstheme="minorHAnsi"/>
          <w:color w:val="0E101A"/>
        </w:rPr>
        <w:t>and</w:t>
      </w:r>
      <w:r w:rsidR="009757FF" w:rsidRPr="00ED1456">
        <w:rPr>
          <w:rFonts w:asciiTheme="minorHAnsi" w:hAnsiTheme="minorHAnsi" w:cstheme="minorHAnsi"/>
          <w:color w:val="0E101A"/>
        </w:rPr>
        <w:t xml:space="preserve"> should feel supported.</w:t>
      </w:r>
      <w:r w:rsidRPr="00ED1456">
        <w:rPr>
          <w:rFonts w:asciiTheme="minorHAnsi" w:hAnsiTheme="minorHAnsi" w:cstheme="minorHAnsi"/>
          <w:color w:val="0E101A"/>
        </w:rPr>
        <w:t xml:space="preserve"> </w:t>
      </w:r>
      <w:r w:rsidRPr="00ED1456">
        <w:rPr>
          <w:rFonts w:asciiTheme="minorHAnsi" w:hAnsiTheme="minorHAnsi" w:cstheme="minorHAnsi"/>
          <w:color w:val="0E101A"/>
        </w:rPr>
        <w:t>In all countries, many groups face barriers that enable them from fully participating in society. These barriers nearly always arise from poverty.</w:t>
      </w:r>
      <w:r w:rsidR="009757FF" w:rsidRPr="00ED1456">
        <w:rPr>
          <w:rFonts w:asciiTheme="minorHAnsi" w:hAnsiTheme="minorHAnsi" w:cstheme="minorHAnsi"/>
          <w:color w:val="0E101A"/>
        </w:rPr>
        <w:t xml:space="preserve"> The new successful futures curriculum has got inclusion at the heart of the four areas</w:t>
      </w:r>
      <w:r w:rsidR="000B2A02">
        <w:rPr>
          <w:rFonts w:asciiTheme="minorHAnsi" w:hAnsiTheme="minorHAnsi" w:cstheme="minorHAnsi"/>
          <w:color w:val="0E101A"/>
        </w:rPr>
        <w:t>,</w:t>
      </w:r>
      <w:r w:rsidR="009757FF" w:rsidRPr="00ED1456">
        <w:rPr>
          <w:rFonts w:asciiTheme="minorHAnsi" w:hAnsiTheme="minorHAnsi" w:cstheme="minorHAnsi"/>
          <w:color w:val="0E101A"/>
        </w:rPr>
        <w:t xml:space="preserve"> </w:t>
      </w:r>
      <w:r w:rsidR="000B2A02" w:rsidRPr="00ED1456">
        <w:rPr>
          <w:rFonts w:asciiTheme="minorHAnsi" w:hAnsiTheme="minorHAnsi" w:cstheme="minorHAnsi"/>
          <w:color w:val="0E101A"/>
        </w:rPr>
        <w:t>ensuring</w:t>
      </w:r>
      <w:r w:rsidR="009757FF" w:rsidRPr="00ED1456">
        <w:rPr>
          <w:rFonts w:asciiTheme="minorHAnsi" w:hAnsiTheme="minorHAnsi" w:cstheme="minorHAnsi"/>
          <w:color w:val="0E101A"/>
        </w:rPr>
        <w:t xml:space="preserve"> all children will get support to be capable learners, be enterprising, creative, ethnic informed citizens and healthy confident individuals. It will cover the rights of every child setting suitable learning challenges, responding to pupils diverse learning needs, overcome barriers to learning and assessment for individuals, </w:t>
      </w:r>
      <w:r w:rsidR="009757FF" w:rsidRPr="00ED1456">
        <w:rPr>
          <w:rFonts w:asciiTheme="minorHAnsi" w:hAnsiTheme="minorHAnsi" w:cstheme="minorHAnsi"/>
          <w:color w:val="0E101A"/>
        </w:rPr>
        <w:t xml:space="preserve">Since the </w:t>
      </w:r>
      <w:r w:rsidR="00ED1456" w:rsidRPr="00ED1456">
        <w:rPr>
          <w:rFonts w:asciiTheme="minorHAnsi" w:hAnsiTheme="minorHAnsi" w:cstheme="minorHAnsi"/>
          <w:color w:val="0E101A"/>
        </w:rPr>
        <w:t>pandemic children have gone back to sitting on separate table, playing alone and not given the freedom to explore and be responsible for their own learning.</w:t>
      </w:r>
      <w:r w:rsidR="009757FF" w:rsidRPr="00ED1456">
        <w:rPr>
          <w:rFonts w:asciiTheme="minorHAnsi" w:hAnsiTheme="minorHAnsi" w:cstheme="minorHAnsi"/>
          <w:color w:val="0E101A"/>
        </w:rPr>
        <w:t xml:space="preserve"> </w:t>
      </w:r>
      <w:r w:rsidR="00ED1456" w:rsidRPr="00ED1456">
        <w:rPr>
          <w:rFonts w:asciiTheme="minorHAnsi" w:hAnsiTheme="minorHAnsi" w:cstheme="minorHAnsi"/>
          <w:color w:val="0E101A"/>
        </w:rPr>
        <w:t xml:space="preserve">The poverty gap is </w:t>
      </w:r>
      <w:r w:rsidR="00ED1456" w:rsidRPr="00ED1456">
        <w:rPr>
          <w:rFonts w:asciiTheme="minorHAnsi" w:hAnsiTheme="minorHAnsi" w:cstheme="minorHAnsi"/>
          <w:color w:val="0E101A"/>
        </w:rPr>
        <w:lastRenderedPageBreak/>
        <w:t xml:space="preserve">widening, </w:t>
      </w:r>
      <w:r w:rsidR="00ED1456" w:rsidRPr="00ED1456">
        <w:rPr>
          <w:rFonts w:asciiTheme="minorHAnsi" w:hAnsiTheme="minorHAnsi" w:cstheme="minorHAnsi"/>
          <w:color w:val="0E101A"/>
        </w:rPr>
        <w:t xml:space="preserve">Figures suggest this was happening before the pandemic and research has found that the increasing proportion of children in persistent poverty is becoming more apparent. A return to school is a national priority as children receiving free school meals are already two years behind their wealthiest school peers, </w:t>
      </w:r>
      <w:r w:rsidR="009757FF" w:rsidRPr="00ED1456">
        <w:rPr>
          <w:rFonts w:asciiTheme="minorHAnsi" w:hAnsiTheme="minorHAnsi" w:cstheme="minorHAnsi"/>
          <w:color w:val="0E101A"/>
        </w:rPr>
        <w:t>The Pupil Development Grant funding from The</w:t>
      </w:r>
      <w:r w:rsidR="009757FF" w:rsidRPr="00ED1456">
        <w:rPr>
          <w:rFonts w:asciiTheme="minorHAnsi" w:hAnsiTheme="minorHAnsi" w:cstheme="minorHAnsi"/>
          <w:lang w:val="en-US"/>
        </w:rPr>
        <w:t xml:space="preserve"> Welsh Assembly Government</w:t>
      </w:r>
      <w:r w:rsidR="009757FF" w:rsidRPr="00ED1456">
        <w:rPr>
          <w:rFonts w:asciiTheme="minorHAnsi" w:hAnsiTheme="minorHAnsi" w:cstheme="minorHAnsi"/>
          <w:lang w:val="en-US"/>
        </w:rPr>
        <w:t xml:space="preserve"> is making a big difference however since the latest pandemic is </w:t>
      </w:r>
      <w:r w:rsidR="009757FF" w:rsidRPr="000B2A02">
        <w:rPr>
          <w:rFonts w:asciiTheme="minorHAnsi" w:hAnsiTheme="minorHAnsi" w:cstheme="minorHAnsi"/>
          <w:lang w:val="en-US"/>
        </w:rPr>
        <w:t xml:space="preserve">this funding going to be </w:t>
      </w:r>
      <w:r w:rsidR="00ED1456" w:rsidRPr="000B2A02">
        <w:rPr>
          <w:rFonts w:asciiTheme="minorHAnsi" w:hAnsiTheme="minorHAnsi" w:cstheme="minorHAnsi"/>
          <w:lang w:val="en-US"/>
        </w:rPr>
        <w:t>enough.</w:t>
      </w:r>
      <w:r w:rsidR="009757FF" w:rsidRPr="000B2A02">
        <w:rPr>
          <w:rFonts w:asciiTheme="minorHAnsi" w:hAnsiTheme="minorHAnsi" w:cstheme="minorHAnsi"/>
          <w:lang w:val="en-US"/>
        </w:rPr>
        <w:t xml:space="preserve">  </w:t>
      </w:r>
    </w:p>
    <w:p w14:paraId="5A4A3487" w14:textId="429C6C58" w:rsidR="00360782" w:rsidRDefault="00C939D5" w:rsidP="007B6999">
      <w:pPr>
        <w:pStyle w:val="NormalWeb"/>
        <w:spacing w:before="0" w:beforeAutospacing="0" w:after="0" w:afterAutospacing="0" w:line="360" w:lineRule="auto"/>
        <w:rPr>
          <w:color w:val="0E101A"/>
        </w:rPr>
      </w:pPr>
      <w:r w:rsidRPr="000B2A02">
        <w:rPr>
          <w:rFonts w:asciiTheme="minorHAnsi" w:hAnsiTheme="minorHAnsi" w:cstheme="minorHAnsi"/>
          <w:color w:val="0E101A"/>
        </w:rPr>
        <w:t xml:space="preserve"> </w:t>
      </w:r>
      <w:r w:rsidR="00ED1456" w:rsidRPr="000B2A02">
        <w:rPr>
          <w:rFonts w:asciiTheme="minorHAnsi" w:hAnsiTheme="minorHAnsi" w:cstheme="minorHAnsi"/>
          <w:color w:val="0E101A"/>
        </w:rPr>
        <w:t xml:space="preserve">Looking back on this essay the future of exclusion due to poverty is </w:t>
      </w:r>
      <w:r w:rsidR="000B2A02" w:rsidRPr="000B2A02">
        <w:rPr>
          <w:rFonts w:asciiTheme="minorHAnsi" w:hAnsiTheme="minorHAnsi" w:cstheme="minorHAnsi"/>
          <w:color w:val="0E101A"/>
        </w:rPr>
        <w:t>a high possibility as highlighted by Marcus Rashford, children in lock down were going hungry before the country had to shut shutting down and parents were unable to work a for an income</w:t>
      </w:r>
      <w:r w:rsidR="000B2A02">
        <w:rPr>
          <w:color w:val="0E101A"/>
        </w:rPr>
        <w:t xml:space="preserve">. </w:t>
      </w:r>
      <w:r w:rsidR="00ED1456">
        <w:rPr>
          <w:color w:val="0E101A"/>
        </w:rPr>
        <w:t xml:space="preserve"> </w:t>
      </w:r>
    </w:p>
    <w:p w14:paraId="6BCE0E3C" w14:textId="77777777" w:rsidR="00360782" w:rsidRDefault="00360782" w:rsidP="00360782">
      <w:pPr>
        <w:pStyle w:val="NormalWeb"/>
        <w:spacing w:before="0" w:beforeAutospacing="0" w:after="0" w:afterAutospacing="0"/>
        <w:rPr>
          <w:color w:val="0E101A"/>
        </w:rPr>
      </w:pPr>
    </w:p>
    <w:p w14:paraId="5B0502EA" w14:textId="77777777" w:rsidR="00360782" w:rsidRDefault="00360782" w:rsidP="00360782">
      <w:pPr>
        <w:pStyle w:val="NormalWeb"/>
        <w:spacing w:before="0" w:beforeAutospacing="0" w:after="0" w:afterAutospacing="0"/>
        <w:rPr>
          <w:color w:val="0E101A"/>
        </w:rPr>
      </w:pPr>
    </w:p>
    <w:p w14:paraId="142534FF" w14:textId="77777777" w:rsidR="00467E9D" w:rsidRPr="003F3687" w:rsidRDefault="00467E9D" w:rsidP="00467E9D">
      <w:pPr>
        <w:spacing w:line="360" w:lineRule="auto"/>
        <w:ind w:left="720"/>
        <w:jc w:val="both"/>
        <w:rPr>
          <w:rFonts w:cstheme="minorHAnsi"/>
          <w:u w:val="single"/>
        </w:rPr>
      </w:pPr>
    </w:p>
    <w:p w14:paraId="726EE111" w14:textId="77777777" w:rsidR="00467E9D" w:rsidRPr="003F3687" w:rsidRDefault="00467E9D" w:rsidP="00467E9D">
      <w:pPr>
        <w:spacing w:line="360" w:lineRule="auto"/>
        <w:ind w:left="720"/>
        <w:jc w:val="both"/>
        <w:rPr>
          <w:rFonts w:cstheme="minorHAnsi"/>
          <w:u w:val="single"/>
        </w:rPr>
      </w:pPr>
    </w:p>
    <w:p w14:paraId="22BD3F7D" w14:textId="77777777" w:rsidR="00467E9D" w:rsidRPr="003F3687" w:rsidRDefault="00467E9D" w:rsidP="00467E9D">
      <w:pPr>
        <w:spacing w:line="360" w:lineRule="auto"/>
        <w:ind w:left="720"/>
        <w:jc w:val="both"/>
        <w:rPr>
          <w:rFonts w:cstheme="minorHAnsi"/>
          <w:u w:val="single"/>
        </w:rPr>
      </w:pPr>
    </w:p>
    <w:p w14:paraId="5139710E" w14:textId="77777777" w:rsidR="00467E9D" w:rsidRPr="003F3687" w:rsidRDefault="00467E9D" w:rsidP="00467E9D">
      <w:pPr>
        <w:spacing w:line="360" w:lineRule="auto"/>
        <w:jc w:val="both"/>
        <w:rPr>
          <w:rFonts w:cstheme="minorHAnsi"/>
          <w:b/>
          <w:bCs/>
          <w:u w:val="single"/>
        </w:rPr>
      </w:pPr>
      <w:r w:rsidRPr="003F3687">
        <w:rPr>
          <w:rFonts w:cstheme="minorHAnsi"/>
          <w:b/>
          <w:bCs/>
          <w:u w:val="single"/>
        </w:rPr>
        <w:t>Reference list.</w:t>
      </w:r>
    </w:p>
    <w:p w14:paraId="23B30D57" w14:textId="77777777" w:rsidR="00467E9D" w:rsidRPr="003F3687" w:rsidRDefault="00467E9D" w:rsidP="00467E9D">
      <w:pPr>
        <w:spacing w:line="360" w:lineRule="auto"/>
        <w:jc w:val="both"/>
        <w:rPr>
          <w:rFonts w:cstheme="minorHAnsi"/>
        </w:rPr>
      </w:pPr>
      <w:r w:rsidRPr="003F3687">
        <w:rPr>
          <w:rFonts w:cstheme="minorHAnsi"/>
        </w:rPr>
        <w:t xml:space="preserve">Allan, S. and Gordon, P. (2011) </w:t>
      </w:r>
      <w:r w:rsidRPr="003F3687">
        <w:rPr>
          <w:rFonts w:cstheme="minorHAnsi"/>
          <w:i/>
          <w:iCs/>
        </w:rPr>
        <w:t xml:space="preserve">How Children Learn 4 Thinking on special educational needs and inclusion. </w:t>
      </w:r>
      <w:r w:rsidRPr="003F3687">
        <w:rPr>
          <w:rFonts w:cstheme="minorHAnsi"/>
        </w:rPr>
        <w:t>London; Practical Pre-School Books.</w:t>
      </w:r>
    </w:p>
    <w:p w14:paraId="2713819F" w14:textId="77777777" w:rsidR="00467E9D" w:rsidRPr="003F3687" w:rsidRDefault="00467E9D" w:rsidP="00467E9D">
      <w:pPr>
        <w:spacing w:line="360" w:lineRule="auto"/>
        <w:jc w:val="both"/>
        <w:rPr>
          <w:rFonts w:cstheme="minorHAnsi"/>
        </w:rPr>
      </w:pPr>
      <w:r w:rsidRPr="003F3687">
        <w:rPr>
          <w:rFonts w:cstheme="minorHAnsi"/>
        </w:rPr>
        <w:t xml:space="preserve">Bates, B. (2019) </w:t>
      </w:r>
      <w:r w:rsidRPr="003F3687">
        <w:rPr>
          <w:rFonts w:cstheme="minorHAnsi"/>
          <w:i/>
          <w:iCs/>
        </w:rPr>
        <w:t>Learning Theories Simplified. 2</w:t>
      </w:r>
      <w:r w:rsidRPr="003F3687">
        <w:rPr>
          <w:rFonts w:cstheme="minorHAnsi"/>
          <w:i/>
          <w:iCs/>
          <w:vertAlign w:val="superscript"/>
        </w:rPr>
        <w:t>nd</w:t>
      </w:r>
      <w:r w:rsidRPr="003F3687">
        <w:rPr>
          <w:rFonts w:cstheme="minorHAnsi"/>
        </w:rPr>
        <w:t xml:space="preserve"> Ed. London; Sage Publication Ltd.</w:t>
      </w:r>
    </w:p>
    <w:p w14:paraId="32608163" w14:textId="77777777" w:rsidR="00467E9D" w:rsidRPr="003F3687" w:rsidRDefault="00467E9D" w:rsidP="00467E9D">
      <w:pPr>
        <w:spacing w:line="360" w:lineRule="auto"/>
        <w:rPr>
          <w:rFonts w:cstheme="minorHAnsi"/>
        </w:rPr>
      </w:pPr>
      <w:r w:rsidRPr="003F3687">
        <w:rPr>
          <w:rFonts w:cstheme="minorHAnsi"/>
          <w:color w:val="000000"/>
          <w:shd w:val="clear" w:color="auto" w:fill="FFFFFF"/>
        </w:rPr>
        <w:t>BBC News. 2020. </w:t>
      </w:r>
      <w:r w:rsidRPr="003F3687">
        <w:rPr>
          <w:rFonts w:cstheme="minorHAnsi"/>
          <w:i/>
          <w:iCs/>
          <w:color w:val="000000"/>
        </w:rPr>
        <w:t xml:space="preserve">Rashford Unites Food Giants </w:t>
      </w:r>
      <w:proofErr w:type="gramStart"/>
      <w:r w:rsidRPr="003F3687">
        <w:rPr>
          <w:rFonts w:cstheme="minorHAnsi"/>
          <w:i/>
          <w:iCs/>
          <w:color w:val="000000"/>
        </w:rPr>
        <w:t>To</w:t>
      </w:r>
      <w:proofErr w:type="gramEnd"/>
      <w:r w:rsidRPr="003F3687">
        <w:rPr>
          <w:rFonts w:cstheme="minorHAnsi"/>
          <w:i/>
          <w:iCs/>
          <w:color w:val="000000"/>
        </w:rPr>
        <w:t xml:space="preserve"> Fight Child Poverty</w:t>
      </w:r>
      <w:r w:rsidRPr="003F3687">
        <w:rPr>
          <w:rFonts w:cstheme="minorHAnsi"/>
          <w:color w:val="000000"/>
          <w:shd w:val="clear" w:color="auto" w:fill="FFFFFF"/>
        </w:rPr>
        <w:t>. Available at: &lt;https://www.bbc.co.uk/news/uk-53979648&gt; [Accessed 2 September 2020].</w:t>
      </w:r>
    </w:p>
    <w:p w14:paraId="3B507786" w14:textId="77777777" w:rsidR="00467E9D" w:rsidRPr="003F3687" w:rsidRDefault="00467E9D" w:rsidP="00467E9D">
      <w:pPr>
        <w:spacing w:line="360" w:lineRule="auto"/>
        <w:jc w:val="both"/>
        <w:rPr>
          <w:rFonts w:cstheme="minorHAnsi"/>
        </w:rPr>
      </w:pPr>
    </w:p>
    <w:p w14:paraId="1906313D" w14:textId="77777777" w:rsidR="00467E9D" w:rsidRPr="003F3687" w:rsidRDefault="00467E9D" w:rsidP="00467E9D">
      <w:pPr>
        <w:spacing w:line="360" w:lineRule="auto"/>
        <w:rPr>
          <w:rFonts w:cstheme="minorHAnsi"/>
        </w:rPr>
      </w:pPr>
      <w:r w:rsidRPr="003F3687">
        <w:rPr>
          <w:rFonts w:cstheme="minorHAnsi"/>
          <w:color w:val="000000"/>
          <w:shd w:val="clear" w:color="auto" w:fill="FFFFFF"/>
        </w:rPr>
        <w:t>Burns, J., 2020. </w:t>
      </w:r>
      <w:r w:rsidRPr="003F3687">
        <w:rPr>
          <w:rFonts w:cstheme="minorHAnsi"/>
          <w:i/>
          <w:iCs/>
          <w:color w:val="000000"/>
        </w:rPr>
        <w:t>Gap Between Poor and Rich Pupils Widened In 2019</w:t>
      </w:r>
      <w:r w:rsidRPr="003F3687">
        <w:rPr>
          <w:rFonts w:cstheme="minorHAnsi"/>
          <w:color w:val="000000"/>
          <w:shd w:val="clear" w:color="auto" w:fill="FFFFFF"/>
        </w:rPr>
        <w:t>. BBC News. Available at: https://www.bbc.co.uk/news/education-53908801&gt; [Accessed 2 September 2020].</w:t>
      </w:r>
    </w:p>
    <w:p w14:paraId="1D9BB7AC" w14:textId="77777777" w:rsidR="00467E9D" w:rsidRPr="003F3687" w:rsidRDefault="00467E9D" w:rsidP="00467E9D">
      <w:pPr>
        <w:spacing w:line="360" w:lineRule="auto"/>
        <w:jc w:val="both"/>
        <w:rPr>
          <w:rFonts w:cstheme="minorHAnsi"/>
        </w:rPr>
      </w:pPr>
      <w:r w:rsidRPr="003F3687">
        <w:rPr>
          <w:rFonts w:cstheme="minorHAnsi"/>
          <w:color w:val="000000"/>
          <w:shd w:val="clear" w:color="auto" w:fill="FFFFFF"/>
        </w:rPr>
        <w:t xml:space="preserve">Donaldson, G., 2020.  </w:t>
      </w:r>
      <w:proofErr w:type="spellStart"/>
      <w:r w:rsidRPr="003F3687">
        <w:rPr>
          <w:rFonts w:cstheme="minorHAnsi"/>
          <w:color w:val="000000"/>
          <w:shd w:val="clear" w:color="auto" w:fill="FFFFFF"/>
        </w:rPr>
        <w:t>Gov.Wales</w:t>
      </w:r>
      <w:proofErr w:type="spellEnd"/>
      <w:r w:rsidRPr="003F3687">
        <w:rPr>
          <w:rFonts w:cstheme="minorHAnsi"/>
          <w:color w:val="000000"/>
          <w:shd w:val="clear" w:color="auto" w:fill="FFFFFF"/>
        </w:rPr>
        <w:t xml:space="preserve">. Available at: </w:t>
      </w:r>
      <w:hyperlink r:id="rId6" w:history="1">
        <w:r w:rsidRPr="003F3687">
          <w:rPr>
            <w:rStyle w:val="Hyperlink"/>
            <w:rFonts w:cstheme="minorHAnsi"/>
            <w:shd w:val="clear" w:color="auto" w:fill="FFFFFF"/>
          </w:rPr>
          <w:t>https://gov.wales/successful-futures-review-curriculum-and-assessment-arrangements</w:t>
        </w:r>
      </w:hyperlink>
      <w:r w:rsidRPr="003F3687">
        <w:rPr>
          <w:rFonts w:cstheme="minorHAnsi"/>
          <w:color w:val="0070C0"/>
          <w:u w:val="single"/>
          <w:shd w:val="clear" w:color="auto" w:fill="FFFFFF"/>
        </w:rPr>
        <w:t xml:space="preserve"> </w:t>
      </w:r>
      <w:r w:rsidRPr="003F3687">
        <w:rPr>
          <w:rFonts w:cstheme="minorHAnsi"/>
        </w:rPr>
        <w:t>[Accessed 6 April 2020].</w:t>
      </w:r>
    </w:p>
    <w:p w14:paraId="79E1F209" w14:textId="77777777" w:rsidR="00467E9D" w:rsidRPr="003F3687" w:rsidRDefault="00467E9D" w:rsidP="00467E9D">
      <w:pPr>
        <w:spacing w:line="360" w:lineRule="auto"/>
        <w:jc w:val="both"/>
        <w:rPr>
          <w:rFonts w:cstheme="minorHAnsi"/>
        </w:rPr>
      </w:pPr>
      <w:r w:rsidRPr="003F3687">
        <w:rPr>
          <w:rFonts w:cstheme="minorHAnsi"/>
        </w:rPr>
        <w:t xml:space="preserve">Goodwin, P. (2010) </w:t>
      </w:r>
      <w:r w:rsidRPr="003F3687">
        <w:rPr>
          <w:rFonts w:cstheme="minorHAnsi"/>
          <w:i/>
        </w:rPr>
        <w:t>The Literate Classroom</w:t>
      </w:r>
      <w:r w:rsidRPr="003F3687">
        <w:rPr>
          <w:rFonts w:cstheme="minorHAnsi"/>
        </w:rPr>
        <w:t>. London: David Fulton.</w:t>
      </w:r>
    </w:p>
    <w:p w14:paraId="6C0F3815" w14:textId="77777777" w:rsidR="00467E9D" w:rsidRPr="003F3687" w:rsidRDefault="00467E9D" w:rsidP="00467E9D">
      <w:pPr>
        <w:overflowPunct w:val="0"/>
        <w:autoSpaceDE w:val="0"/>
        <w:autoSpaceDN w:val="0"/>
        <w:adjustRightInd w:val="0"/>
        <w:spacing w:line="360" w:lineRule="auto"/>
        <w:jc w:val="both"/>
        <w:textAlignment w:val="baseline"/>
        <w:rPr>
          <w:rFonts w:cstheme="minorHAnsi"/>
          <w:lang w:val="cy-GB"/>
        </w:rPr>
      </w:pPr>
      <w:r w:rsidRPr="003F3687">
        <w:rPr>
          <w:rFonts w:cstheme="minorHAnsi"/>
          <w:lang w:val="cy-GB"/>
        </w:rPr>
        <w:t xml:space="preserve">Gross, J. (2013) </w:t>
      </w:r>
      <w:r w:rsidRPr="003F3687">
        <w:rPr>
          <w:rFonts w:cstheme="minorHAnsi"/>
          <w:i/>
          <w:lang w:val="cy-GB"/>
        </w:rPr>
        <w:t xml:space="preserve">Time to Talk: Implementing outstanding practice in speech, language and communication. </w:t>
      </w:r>
      <w:r w:rsidRPr="003F3687">
        <w:rPr>
          <w:rFonts w:cstheme="minorHAnsi"/>
          <w:lang w:val="cy-GB"/>
        </w:rPr>
        <w:t>Oxon: Routledge.</w:t>
      </w:r>
    </w:p>
    <w:p w14:paraId="1EE75E5D" w14:textId="77777777" w:rsidR="00467E9D" w:rsidRPr="003F3687" w:rsidRDefault="00467E9D" w:rsidP="00467E9D">
      <w:pPr>
        <w:overflowPunct w:val="0"/>
        <w:autoSpaceDE w:val="0"/>
        <w:autoSpaceDN w:val="0"/>
        <w:adjustRightInd w:val="0"/>
        <w:spacing w:line="360" w:lineRule="auto"/>
        <w:textAlignment w:val="baseline"/>
        <w:rPr>
          <w:rFonts w:cstheme="minorHAnsi"/>
          <w:i/>
          <w:lang w:val="cy-GB"/>
        </w:rPr>
      </w:pPr>
      <w:r w:rsidRPr="003F3687">
        <w:rPr>
          <w:rFonts w:cstheme="minorHAnsi"/>
          <w:color w:val="000000"/>
          <w:shd w:val="clear" w:color="auto" w:fill="FFFFFF"/>
        </w:rPr>
        <w:t>Hwb.gov.wales. 2020. </w:t>
      </w:r>
      <w:r w:rsidRPr="003F3687">
        <w:rPr>
          <w:rFonts w:cstheme="minorHAnsi"/>
          <w:i/>
          <w:iCs/>
          <w:color w:val="000000"/>
        </w:rPr>
        <w:t>Curriculum for Wales 2008 - Hwb</w:t>
      </w:r>
      <w:r w:rsidRPr="003F3687">
        <w:rPr>
          <w:rFonts w:cstheme="minorHAnsi"/>
          <w:color w:val="000000"/>
          <w:shd w:val="clear" w:color="auto" w:fill="FFFFFF"/>
        </w:rPr>
        <w:t xml:space="preserve">. Available at </w:t>
      </w:r>
      <w:r w:rsidRPr="003F3687">
        <w:rPr>
          <w:rFonts w:cstheme="minorHAnsi"/>
          <w:color w:val="0070C0"/>
          <w:u w:val="single"/>
          <w:shd w:val="clear" w:color="auto" w:fill="FFFFFF"/>
        </w:rPr>
        <w:t>https://hwb.gov.wales/curricul</w:t>
      </w:r>
      <w:r w:rsidRPr="003F3687">
        <w:rPr>
          <w:rFonts w:cstheme="minorHAnsi"/>
          <w:color w:val="0070C0"/>
        </w:rPr>
        <w:t xml:space="preserve"> </w:t>
      </w:r>
      <w:r w:rsidRPr="003F3687">
        <w:rPr>
          <w:rFonts w:cstheme="minorHAnsi"/>
          <w:color w:val="0070C0"/>
          <w:u w:val="single"/>
          <w:shd w:val="clear" w:color="auto" w:fill="FFFFFF"/>
        </w:rPr>
        <w:t xml:space="preserve">https://hwb.gov.wales/curriculum-for-wales-2008/ um-for-wales-2008 </w:t>
      </w:r>
      <w:r w:rsidRPr="003F3687">
        <w:rPr>
          <w:rFonts w:cstheme="minorHAnsi"/>
          <w:color w:val="000000" w:themeColor="text1"/>
          <w:shd w:val="clear" w:color="auto" w:fill="FFFFFF"/>
        </w:rPr>
        <w:t>[Accessed 6 April 2020].</w:t>
      </w:r>
    </w:p>
    <w:p w14:paraId="2D1BDC72" w14:textId="77777777" w:rsidR="00467E9D" w:rsidRPr="003F3687" w:rsidRDefault="00467E9D" w:rsidP="00467E9D">
      <w:pPr>
        <w:spacing w:line="360" w:lineRule="auto"/>
        <w:jc w:val="both"/>
        <w:rPr>
          <w:rFonts w:cstheme="minorHAnsi"/>
          <w:color w:val="000000"/>
          <w:shd w:val="clear" w:color="auto" w:fill="FFFFFF"/>
        </w:rPr>
      </w:pPr>
      <w:r w:rsidRPr="003F3687">
        <w:rPr>
          <w:rFonts w:cstheme="minorHAnsi"/>
          <w:color w:val="000000"/>
          <w:shd w:val="clear" w:color="auto" w:fill="FFFFFF"/>
        </w:rPr>
        <w:t>Killick, S. (2006) </w:t>
      </w:r>
      <w:r w:rsidRPr="003F3687">
        <w:rPr>
          <w:rFonts w:cstheme="minorHAnsi"/>
          <w:i/>
          <w:iCs/>
          <w:color w:val="000000"/>
        </w:rPr>
        <w:t>Emotional Literacy</w:t>
      </w:r>
      <w:r w:rsidRPr="003F3687">
        <w:rPr>
          <w:rFonts w:cstheme="minorHAnsi"/>
          <w:color w:val="000000"/>
          <w:shd w:val="clear" w:color="auto" w:fill="FFFFFF"/>
        </w:rPr>
        <w:t>. London: Paul Chapman Publishing.</w:t>
      </w:r>
    </w:p>
    <w:p w14:paraId="20E4BFE8" w14:textId="77777777" w:rsidR="00467E9D" w:rsidRPr="003F3687" w:rsidRDefault="00467E9D" w:rsidP="00467E9D">
      <w:pPr>
        <w:spacing w:line="360" w:lineRule="auto"/>
        <w:jc w:val="both"/>
        <w:rPr>
          <w:rFonts w:cstheme="minorHAnsi"/>
          <w:i/>
          <w:iCs/>
          <w:color w:val="000000"/>
          <w:shd w:val="clear" w:color="auto" w:fill="FFFFFF"/>
        </w:rPr>
      </w:pPr>
      <w:r w:rsidRPr="003F3687">
        <w:rPr>
          <w:rFonts w:cstheme="minorHAnsi"/>
          <w:color w:val="000000"/>
          <w:shd w:val="clear" w:color="auto" w:fill="FFFFFF"/>
        </w:rPr>
        <w:t xml:space="preserve">Knowles, G. (2006) </w:t>
      </w:r>
      <w:r w:rsidRPr="003F3687">
        <w:rPr>
          <w:rFonts w:cstheme="minorHAnsi"/>
          <w:i/>
          <w:iCs/>
          <w:color w:val="000000"/>
          <w:shd w:val="clear" w:color="auto" w:fill="FFFFFF"/>
        </w:rPr>
        <w:t>Supporting Inclusive Practice. Oxon; David Fulton Publishers.</w:t>
      </w:r>
    </w:p>
    <w:p w14:paraId="02A2ED7E" w14:textId="77777777" w:rsidR="00467E9D" w:rsidRPr="003F3687" w:rsidRDefault="00467E9D" w:rsidP="00467E9D">
      <w:pPr>
        <w:spacing w:line="360" w:lineRule="auto"/>
        <w:jc w:val="both"/>
        <w:rPr>
          <w:rFonts w:cstheme="minorHAnsi"/>
        </w:rPr>
      </w:pPr>
      <w:proofErr w:type="spellStart"/>
      <w:r w:rsidRPr="003F3687">
        <w:rPr>
          <w:rFonts w:cstheme="minorHAnsi"/>
          <w:color w:val="000000"/>
          <w:shd w:val="clear" w:color="auto" w:fill="FFFFFF"/>
        </w:rPr>
        <w:lastRenderedPageBreak/>
        <w:t>Levitas</w:t>
      </w:r>
      <w:proofErr w:type="spellEnd"/>
      <w:r w:rsidRPr="003F3687">
        <w:rPr>
          <w:rFonts w:cstheme="minorHAnsi"/>
          <w:color w:val="000000"/>
          <w:shd w:val="clear" w:color="auto" w:fill="FFFFFF"/>
        </w:rPr>
        <w:t xml:space="preserve">, R. (2005) </w:t>
      </w:r>
      <w:r w:rsidRPr="003F3687">
        <w:rPr>
          <w:rFonts w:cstheme="minorHAnsi"/>
          <w:i/>
          <w:iCs/>
          <w:color w:val="000000"/>
          <w:shd w:val="clear" w:color="auto" w:fill="FFFFFF"/>
        </w:rPr>
        <w:t xml:space="preserve">The Inclusive Society? Social Exclusion and New Labour. </w:t>
      </w:r>
      <w:r w:rsidRPr="003F3687">
        <w:rPr>
          <w:rFonts w:cstheme="minorHAnsi"/>
          <w:color w:val="000000"/>
          <w:shd w:val="clear" w:color="auto" w:fill="FFFFFF"/>
        </w:rPr>
        <w:t>Hampshire; Palgrave Macmillan.</w:t>
      </w:r>
    </w:p>
    <w:p w14:paraId="3F7DB5D1" w14:textId="77777777" w:rsidR="00467E9D" w:rsidRPr="003F3687" w:rsidRDefault="00467E9D" w:rsidP="00467E9D">
      <w:pPr>
        <w:spacing w:line="360" w:lineRule="auto"/>
        <w:jc w:val="both"/>
        <w:rPr>
          <w:rFonts w:cstheme="minorHAnsi"/>
        </w:rPr>
      </w:pPr>
      <w:r w:rsidRPr="003F3687">
        <w:rPr>
          <w:rFonts w:cstheme="minorHAnsi"/>
        </w:rPr>
        <w:t xml:space="preserve">Lewis, M, and Ellis, S. (2006) </w:t>
      </w:r>
      <w:r w:rsidRPr="003F3687">
        <w:rPr>
          <w:rFonts w:cstheme="minorHAnsi"/>
          <w:i/>
        </w:rPr>
        <w:t>Phonics: Practice, Research and Policy</w:t>
      </w:r>
      <w:r w:rsidRPr="003F3687">
        <w:rPr>
          <w:rFonts w:cstheme="minorHAnsi"/>
        </w:rPr>
        <w:t>. Paul Chapman Publishing.</w:t>
      </w:r>
    </w:p>
    <w:p w14:paraId="54B4F1DD" w14:textId="77777777" w:rsidR="00467E9D" w:rsidRPr="003F3687" w:rsidRDefault="00467E9D" w:rsidP="00467E9D">
      <w:pPr>
        <w:spacing w:line="360" w:lineRule="auto"/>
        <w:jc w:val="both"/>
        <w:rPr>
          <w:rFonts w:cstheme="minorHAnsi"/>
          <w:color w:val="000000"/>
          <w:shd w:val="clear" w:color="auto" w:fill="FFFFFF"/>
        </w:rPr>
      </w:pPr>
      <w:r w:rsidRPr="003F3687">
        <w:rPr>
          <w:rFonts w:cstheme="minorHAnsi"/>
          <w:color w:val="000000"/>
          <w:shd w:val="clear" w:color="auto" w:fill="FFFFFF"/>
        </w:rPr>
        <w:t xml:space="preserve">Macleod-Brudenell, I. and Kay, J. (2008) </w:t>
      </w:r>
      <w:r w:rsidRPr="003F3687">
        <w:rPr>
          <w:rFonts w:cstheme="minorHAnsi"/>
          <w:i/>
          <w:iCs/>
          <w:color w:val="000000"/>
          <w:shd w:val="clear" w:color="auto" w:fill="FFFFFF"/>
        </w:rPr>
        <w:t xml:space="preserve">Advanced Early Years. </w:t>
      </w:r>
      <w:r w:rsidRPr="003F3687">
        <w:rPr>
          <w:rFonts w:cstheme="minorHAnsi"/>
          <w:color w:val="000000"/>
          <w:shd w:val="clear" w:color="auto" w:fill="FFFFFF"/>
        </w:rPr>
        <w:t>Oxford; Heinemann.</w:t>
      </w:r>
    </w:p>
    <w:p w14:paraId="3CAF7B16" w14:textId="77777777" w:rsidR="00467E9D" w:rsidRPr="003F3687" w:rsidRDefault="00467E9D" w:rsidP="00467E9D">
      <w:pPr>
        <w:spacing w:line="360" w:lineRule="auto"/>
        <w:jc w:val="both"/>
        <w:rPr>
          <w:rFonts w:cstheme="minorHAnsi"/>
        </w:rPr>
      </w:pPr>
      <w:r w:rsidRPr="003F3687">
        <w:rPr>
          <w:rFonts w:cstheme="minorHAnsi"/>
        </w:rPr>
        <w:t xml:space="preserve">National Literacy and Numeracy Framework: To support schools in introducing the National </w:t>
      </w:r>
    </w:p>
    <w:p w14:paraId="3311BFA1" w14:textId="77777777" w:rsidR="00467E9D" w:rsidRPr="003F3687" w:rsidRDefault="00467E9D" w:rsidP="00467E9D">
      <w:pPr>
        <w:spacing w:line="360" w:lineRule="auto"/>
        <w:jc w:val="both"/>
        <w:rPr>
          <w:rFonts w:cstheme="minorHAnsi"/>
          <w:color w:val="000000" w:themeColor="text1"/>
        </w:rPr>
      </w:pPr>
      <w:r w:rsidRPr="003F3687">
        <w:rPr>
          <w:rFonts w:cstheme="minorHAnsi"/>
        </w:rPr>
        <w:t xml:space="preserve">Literacy and Numeracy Framework available at: </w:t>
      </w:r>
      <w:hyperlink r:id="rId7" w:history="1">
        <w:r w:rsidRPr="003F3687">
          <w:rPr>
            <w:rStyle w:val="Hyperlink"/>
            <w:rFonts w:cstheme="minorHAnsi"/>
          </w:rPr>
          <w:t>https://hwb.gov.wales/curriculum-for-wales-2008/national-literacy-and-numeracy-framework-curriculum-for-wales-2008-version</w:t>
        </w:r>
      </w:hyperlink>
      <w:r w:rsidRPr="003F3687">
        <w:rPr>
          <w:rFonts w:cstheme="minorHAnsi"/>
          <w:color w:val="0070C0"/>
          <w:u w:val="single"/>
        </w:rPr>
        <w:t xml:space="preserve"> </w:t>
      </w:r>
      <w:r w:rsidRPr="003F3687">
        <w:rPr>
          <w:rFonts w:cstheme="minorHAnsi"/>
          <w:color w:val="000000" w:themeColor="text1"/>
        </w:rPr>
        <w:t>[Accessed 6 April 2020]</w:t>
      </w:r>
    </w:p>
    <w:p w14:paraId="4AF145A6" w14:textId="77777777" w:rsidR="00467E9D" w:rsidRPr="003F3687" w:rsidRDefault="00467E9D" w:rsidP="00467E9D">
      <w:pPr>
        <w:widowControl w:val="0"/>
        <w:overflowPunct w:val="0"/>
        <w:autoSpaceDE w:val="0"/>
        <w:autoSpaceDN w:val="0"/>
        <w:adjustRightInd w:val="0"/>
        <w:spacing w:line="360" w:lineRule="auto"/>
        <w:jc w:val="both"/>
        <w:textAlignment w:val="baseline"/>
        <w:rPr>
          <w:rFonts w:cstheme="minorHAnsi"/>
          <w:color w:val="000000"/>
        </w:rPr>
      </w:pPr>
      <w:r w:rsidRPr="003F3687">
        <w:rPr>
          <w:rFonts w:cstheme="minorHAnsi"/>
          <w:color w:val="000000"/>
        </w:rPr>
        <w:t xml:space="preserve">Palmer, S. and Corbett, P. (2004) </w:t>
      </w:r>
      <w:r w:rsidRPr="003F3687">
        <w:rPr>
          <w:rFonts w:cstheme="minorHAnsi"/>
          <w:i/>
          <w:color w:val="000000"/>
        </w:rPr>
        <w:t>Literacy, What Works?</w:t>
      </w:r>
      <w:r w:rsidRPr="003F3687">
        <w:rPr>
          <w:rFonts w:cstheme="minorHAnsi"/>
          <w:color w:val="000000"/>
        </w:rPr>
        <w:t xml:space="preserve"> Cheltenham: Nelson Thornes.</w:t>
      </w:r>
    </w:p>
    <w:p w14:paraId="2509DA0E" w14:textId="77777777" w:rsidR="00467E9D" w:rsidRPr="003F3687" w:rsidRDefault="00467E9D" w:rsidP="00467E9D">
      <w:pPr>
        <w:widowControl w:val="0"/>
        <w:overflowPunct w:val="0"/>
        <w:autoSpaceDE w:val="0"/>
        <w:autoSpaceDN w:val="0"/>
        <w:adjustRightInd w:val="0"/>
        <w:spacing w:line="360" w:lineRule="auto"/>
        <w:jc w:val="both"/>
        <w:textAlignment w:val="baseline"/>
        <w:rPr>
          <w:rFonts w:cstheme="minorHAnsi"/>
          <w:color w:val="000000"/>
        </w:rPr>
      </w:pPr>
      <w:r w:rsidRPr="003F3687">
        <w:rPr>
          <w:rFonts w:cstheme="minorHAnsi"/>
          <w:color w:val="000000"/>
        </w:rPr>
        <w:t xml:space="preserve">Pierson, J. (2010) </w:t>
      </w:r>
      <w:r w:rsidRPr="003F3687">
        <w:rPr>
          <w:rFonts w:cstheme="minorHAnsi"/>
          <w:i/>
          <w:iCs/>
          <w:color w:val="000000"/>
        </w:rPr>
        <w:t>Tackling Social Exclusion. 2</w:t>
      </w:r>
      <w:r w:rsidRPr="003F3687">
        <w:rPr>
          <w:rFonts w:cstheme="minorHAnsi"/>
          <w:i/>
          <w:iCs/>
          <w:color w:val="000000"/>
          <w:vertAlign w:val="superscript"/>
        </w:rPr>
        <w:t>nd</w:t>
      </w:r>
      <w:r w:rsidRPr="003F3687">
        <w:rPr>
          <w:rFonts w:cstheme="minorHAnsi"/>
          <w:i/>
          <w:iCs/>
          <w:color w:val="000000"/>
        </w:rPr>
        <w:t xml:space="preserve"> </w:t>
      </w:r>
      <w:r w:rsidRPr="003F3687">
        <w:rPr>
          <w:rFonts w:cstheme="minorHAnsi"/>
          <w:color w:val="000000"/>
        </w:rPr>
        <w:t>Ed, Oxon; Routledge.</w:t>
      </w:r>
    </w:p>
    <w:p w14:paraId="05FF2262" w14:textId="77777777" w:rsidR="00467E9D" w:rsidRPr="003F3687" w:rsidRDefault="00467E9D" w:rsidP="00467E9D">
      <w:pPr>
        <w:spacing w:line="360" w:lineRule="auto"/>
        <w:jc w:val="both"/>
        <w:rPr>
          <w:rFonts w:cstheme="minorHAnsi"/>
          <w:color w:val="000000"/>
          <w:shd w:val="clear" w:color="auto" w:fill="FFFFFF"/>
        </w:rPr>
      </w:pPr>
      <w:r w:rsidRPr="003F3687">
        <w:rPr>
          <w:rFonts w:cstheme="minorHAnsi"/>
          <w:color w:val="000000"/>
          <w:shd w:val="clear" w:color="auto" w:fill="FFFFFF"/>
        </w:rPr>
        <w:t>Pugh, K. and McCardle, P. (2009) </w:t>
      </w:r>
      <w:r w:rsidRPr="003F3687">
        <w:rPr>
          <w:rFonts w:cstheme="minorHAnsi"/>
          <w:i/>
          <w:iCs/>
          <w:color w:val="000000"/>
        </w:rPr>
        <w:t>How Children Learn to Read</w:t>
      </w:r>
      <w:r w:rsidRPr="003F3687">
        <w:rPr>
          <w:rFonts w:cstheme="minorHAnsi"/>
          <w:color w:val="000000"/>
          <w:shd w:val="clear" w:color="auto" w:fill="FFFFFF"/>
        </w:rPr>
        <w:t>. New York: Psychology Press.</w:t>
      </w:r>
    </w:p>
    <w:p w14:paraId="27D6AE2B" w14:textId="77777777" w:rsidR="00467E9D" w:rsidRPr="003F3687" w:rsidRDefault="00467E9D" w:rsidP="00467E9D">
      <w:pPr>
        <w:spacing w:line="360" w:lineRule="auto"/>
        <w:jc w:val="both"/>
        <w:rPr>
          <w:rFonts w:cstheme="minorHAnsi"/>
          <w:color w:val="000000"/>
          <w:shd w:val="clear" w:color="auto" w:fill="FFFFFF"/>
        </w:rPr>
      </w:pPr>
      <w:r w:rsidRPr="003F3687">
        <w:rPr>
          <w:rFonts w:cstheme="minorHAnsi"/>
          <w:color w:val="000000"/>
          <w:shd w:val="clear" w:color="auto" w:fill="FFFFFF"/>
        </w:rPr>
        <w:t xml:space="preserve">Rogers, B. (2002) </w:t>
      </w:r>
      <w:r w:rsidRPr="003F3687">
        <w:rPr>
          <w:rFonts w:cstheme="minorHAnsi"/>
          <w:i/>
          <w:iCs/>
          <w:color w:val="000000"/>
          <w:shd w:val="clear" w:color="auto" w:fill="FFFFFF"/>
        </w:rPr>
        <w:t xml:space="preserve">Classroom Behaviour. </w:t>
      </w:r>
      <w:r w:rsidRPr="003F3687">
        <w:rPr>
          <w:rFonts w:cstheme="minorHAnsi"/>
          <w:color w:val="000000"/>
          <w:shd w:val="clear" w:color="auto" w:fill="FFFFFF"/>
        </w:rPr>
        <w:t>London; Paul Chapman Publishing.</w:t>
      </w:r>
    </w:p>
    <w:p w14:paraId="71E473AC" w14:textId="77777777" w:rsidR="00467E9D" w:rsidRPr="003F3687" w:rsidRDefault="00467E9D" w:rsidP="00467E9D">
      <w:pPr>
        <w:spacing w:line="360" w:lineRule="auto"/>
        <w:jc w:val="both"/>
        <w:rPr>
          <w:rFonts w:cstheme="minorHAnsi"/>
        </w:rPr>
      </w:pPr>
      <w:r w:rsidRPr="003F3687">
        <w:rPr>
          <w:rFonts w:cstheme="minorHAnsi"/>
          <w:color w:val="000000"/>
          <w:shd w:val="clear" w:color="auto" w:fill="FFFFFF"/>
        </w:rPr>
        <w:t>Rowntree, B., 1997. </w:t>
      </w:r>
      <w:r w:rsidRPr="003F3687">
        <w:rPr>
          <w:rFonts w:cstheme="minorHAnsi"/>
          <w:i/>
          <w:iCs/>
          <w:color w:val="000000"/>
        </w:rPr>
        <w:t>Poverty</w:t>
      </w:r>
      <w:r w:rsidRPr="003F3687">
        <w:rPr>
          <w:rFonts w:cstheme="minorHAnsi"/>
          <w:color w:val="000000"/>
          <w:shd w:val="clear" w:color="auto" w:fill="FFFFFF"/>
        </w:rPr>
        <w:t>. London: Routledge.</w:t>
      </w:r>
    </w:p>
    <w:p w14:paraId="64367555" w14:textId="77777777" w:rsidR="00467E9D" w:rsidRPr="003F3687" w:rsidRDefault="00467E9D" w:rsidP="00467E9D">
      <w:pPr>
        <w:spacing w:line="360" w:lineRule="auto"/>
        <w:jc w:val="both"/>
        <w:rPr>
          <w:rFonts w:cstheme="minorHAnsi"/>
        </w:rPr>
      </w:pPr>
      <w:r w:rsidRPr="003F3687">
        <w:rPr>
          <w:rFonts w:cstheme="minorHAnsi"/>
          <w:color w:val="000000"/>
          <w:shd w:val="clear" w:color="auto" w:fill="FFFFFF"/>
        </w:rPr>
        <w:t xml:space="preserve">Thompson, N. (2018) </w:t>
      </w:r>
      <w:r w:rsidRPr="003F3687">
        <w:rPr>
          <w:rFonts w:cstheme="minorHAnsi"/>
          <w:i/>
          <w:iCs/>
          <w:color w:val="000000"/>
          <w:shd w:val="clear" w:color="auto" w:fill="FFFFFF"/>
        </w:rPr>
        <w:t>Promoting Equality, 4</w:t>
      </w:r>
      <w:r w:rsidRPr="003F3687">
        <w:rPr>
          <w:rFonts w:cstheme="minorHAnsi"/>
          <w:color w:val="000000"/>
          <w:shd w:val="clear" w:color="auto" w:fill="FFFFFF"/>
          <w:vertAlign w:val="superscript"/>
        </w:rPr>
        <w:t>th</w:t>
      </w:r>
      <w:r w:rsidRPr="003F3687">
        <w:rPr>
          <w:rFonts w:cstheme="minorHAnsi"/>
          <w:color w:val="000000"/>
          <w:shd w:val="clear" w:color="auto" w:fill="FFFFFF"/>
        </w:rPr>
        <w:t xml:space="preserve"> Ed, London; Palgrave.</w:t>
      </w:r>
    </w:p>
    <w:p w14:paraId="184034CB" w14:textId="77777777" w:rsidR="00467E9D" w:rsidRPr="003F3687" w:rsidRDefault="00467E9D" w:rsidP="00467E9D">
      <w:pPr>
        <w:widowControl w:val="0"/>
        <w:overflowPunct w:val="0"/>
        <w:autoSpaceDE w:val="0"/>
        <w:autoSpaceDN w:val="0"/>
        <w:adjustRightInd w:val="0"/>
        <w:spacing w:line="360" w:lineRule="auto"/>
        <w:jc w:val="both"/>
        <w:textAlignment w:val="baseline"/>
        <w:rPr>
          <w:rFonts w:cstheme="minorHAnsi"/>
          <w:color w:val="000000"/>
        </w:rPr>
      </w:pPr>
      <w:r w:rsidRPr="003F3687">
        <w:rPr>
          <w:rFonts w:cstheme="minorHAnsi"/>
          <w:color w:val="000000"/>
        </w:rPr>
        <w:t xml:space="preserve">Walton, A. and Goddard, G. (2012) </w:t>
      </w:r>
      <w:r w:rsidRPr="003F3687">
        <w:rPr>
          <w:rFonts w:cstheme="minorHAnsi"/>
          <w:i/>
          <w:color w:val="000000"/>
        </w:rPr>
        <w:t>Supporting Every Child</w:t>
      </w:r>
      <w:r w:rsidRPr="003F3687">
        <w:rPr>
          <w:rFonts w:cstheme="minorHAnsi"/>
          <w:color w:val="000000"/>
        </w:rPr>
        <w:t>. (2</w:t>
      </w:r>
      <w:r w:rsidRPr="003F3687">
        <w:rPr>
          <w:rFonts w:cstheme="minorHAnsi"/>
          <w:color w:val="000000"/>
          <w:vertAlign w:val="superscript"/>
        </w:rPr>
        <w:t>nd</w:t>
      </w:r>
      <w:r w:rsidRPr="003F3687">
        <w:rPr>
          <w:rFonts w:cstheme="minorHAnsi"/>
          <w:color w:val="000000"/>
        </w:rPr>
        <w:t xml:space="preserve"> </w:t>
      </w:r>
      <w:proofErr w:type="spellStart"/>
      <w:r w:rsidRPr="003F3687">
        <w:rPr>
          <w:rFonts w:cstheme="minorHAnsi"/>
          <w:color w:val="000000"/>
        </w:rPr>
        <w:t>Edn</w:t>
      </w:r>
      <w:proofErr w:type="spellEnd"/>
      <w:r w:rsidRPr="003F3687">
        <w:rPr>
          <w:rFonts w:cstheme="minorHAnsi"/>
          <w:color w:val="000000"/>
        </w:rPr>
        <w:t>) Exeter: Learning Matters Ltd.</w:t>
      </w:r>
    </w:p>
    <w:p w14:paraId="72360D56" w14:textId="77777777" w:rsidR="00467E9D" w:rsidRPr="003F3687" w:rsidRDefault="00467E9D" w:rsidP="00467E9D">
      <w:pPr>
        <w:spacing w:line="360" w:lineRule="auto"/>
        <w:jc w:val="both"/>
        <w:rPr>
          <w:rFonts w:cstheme="minorHAnsi"/>
          <w:i/>
          <w:iCs/>
        </w:rPr>
      </w:pPr>
      <w:proofErr w:type="spellStart"/>
      <w:r w:rsidRPr="003F3687">
        <w:rPr>
          <w:rFonts w:cstheme="minorHAnsi"/>
        </w:rPr>
        <w:t>Wearmouth</w:t>
      </w:r>
      <w:proofErr w:type="spellEnd"/>
      <w:r w:rsidRPr="003F3687">
        <w:rPr>
          <w:rFonts w:cstheme="minorHAnsi"/>
        </w:rPr>
        <w:t xml:space="preserve">, J., Soler, J. and </w:t>
      </w:r>
      <w:proofErr w:type="spellStart"/>
      <w:r w:rsidRPr="003F3687">
        <w:rPr>
          <w:rFonts w:cstheme="minorHAnsi"/>
        </w:rPr>
        <w:t>Ried</w:t>
      </w:r>
      <w:proofErr w:type="spellEnd"/>
      <w:r w:rsidRPr="003F3687">
        <w:rPr>
          <w:rFonts w:cstheme="minorHAnsi"/>
        </w:rPr>
        <w:t xml:space="preserve">, G. (2002) </w:t>
      </w:r>
      <w:r w:rsidRPr="003F3687">
        <w:rPr>
          <w:rFonts w:cstheme="minorHAnsi"/>
          <w:i/>
          <w:iCs/>
        </w:rPr>
        <w:t>Addressing Difficulties in Literacy Development. London; Routledge Falmer.</w:t>
      </w:r>
    </w:p>
    <w:p w14:paraId="1EAA81EC" w14:textId="77777777" w:rsidR="00467E9D" w:rsidRPr="003F3687" w:rsidRDefault="00467E9D" w:rsidP="00467E9D">
      <w:pPr>
        <w:spacing w:line="360" w:lineRule="auto"/>
        <w:rPr>
          <w:rFonts w:cstheme="minorHAnsi"/>
        </w:rPr>
      </w:pPr>
      <w:r w:rsidRPr="003F3687">
        <w:rPr>
          <w:rFonts w:cstheme="minorHAnsi"/>
          <w:color w:val="000000"/>
          <w:shd w:val="clear" w:color="auto" w:fill="FFFFFF"/>
        </w:rPr>
        <w:t>World Bank. 2020. </w:t>
      </w:r>
      <w:r w:rsidRPr="003F3687">
        <w:rPr>
          <w:rFonts w:cstheme="minorHAnsi"/>
          <w:i/>
          <w:iCs/>
          <w:color w:val="000000"/>
        </w:rPr>
        <w:t>Social Inclusion</w:t>
      </w:r>
      <w:r w:rsidRPr="003F3687">
        <w:rPr>
          <w:rFonts w:cstheme="minorHAnsi"/>
          <w:color w:val="000000"/>
          <w:shd w:val="clear" w:color="auto" w:fill="FFFFFF"/>
        </w:rPr>
        <w:t>. Available at: https://www.worldbank.org/en/topic/social-inclusion# [Accessed 3 September 2020].</w:t>
      </w:r>
    </w:p>
    <w:p w14:paraId="1817C8F4" w14:textId="77777777" w:rsidR="00360782" w:rsidRDefault="00360782" w:rsidP="00360782">
      <w:pPr>
        <w:pStyle w:val="NormalWeb"/>
        <w:spacing w:before="0" w:beforeAutospacing="0" w:after="0" w:afterAutospacing="0"/>
        <w:rPr>
          <w:color w:val="0E101A"/>
        </w:rPr>
      </w:pPr>
    </w:p>
    <w:p w14:paraId="638508E3" w14:textId="77777777" w:rsidR="00360782" w:rsidRDefault="00360782" w:rsidP="00360782">
      <w:pPr>
        <w:pStyle w:val="NormalWeb"/>
        <w:spacing w:before="0" w:beforeAutospacing="0" w:after="0" w:afterAutospacing="0"/>
        <w:rPr>
          <w:color w:val="0E101A"/>
        </w:rPr>
      </w:pPr>
    </w:p>
    <w:p w14:paraId="01B2DAEA" w14:textId="77777777" w:rsidR="00360782" w:rsidRDefault="00360782" w:rsidP="00360782">
      <w:pPr>
        <w:pStyle w:val="NormalWeb"/>
        <w:spacing w:before="0" w:beforeAutospacing="0" w:after="0" w:afterAutospacing="0"/>
        <w:rPr>
          <w:color w:val="0E101A"/>
        </w:rPr>
      </w:pPr>
    </w:p>
    <w:p w14:paraId="4584EC71" w14:textId="77777777" w:rsidR="00360782" w:rsidRDefault="00360782" w:rsidP="00360782">
      <w:pPr>
        <w:pStyle w:val="NormalWeb"/>
        <w:spacing w:before="0" w:beforeAutospacing="0" w:after="0" w:afterAutospacing="0"/>
        <w:rPr>
          <w:color w:val="0E101A"/>
        </w:rPr>
      </w:pPr>
    </w:p>
    <w:p w14:paraId="176F960E" w14:textId="77777777" w:rsidR="00360782" w:rsidRDefault="00360782" w:rsidP="00360782">
      <w:pPr>
        <w:pStyle w:val="NormalWeb"/>
        <w:spacing w:before="0" w:beforeAutospacing="0" w:after="0" w:afterAutospacing="0"/>
        <w:rPr>
          <w:color w:val="0E101A"/>
        </w:rPr>
      </w:pPr>
    </w:p>
    <w:p w14:paraId="2EDC49E4" w14:textId="77777777" w:rsidR="00360782" w:rsidRDefault="00360782" w:rsidP="00360782">
      <w:pPr>
        <w:pStyle w:val="NormalWeb"/>
        <w:spacing w:before="0" w:beforeAutospacing="0" w:after="0" w:afterAutospacing="0"/>
        <w:rPr>
          <w:color w:val="0E101A"/>
        </w:rPr>
      </w:pPr>
    </w:p>
    <w:p w14:paraId="540B6926" w14:textId="77777777" w:rsidR="00360782" w:rsidRDefault="00360782" w:rsidP="00360782">
      <w:pPr>
        <w:pStyle w:val="NormalWeb"/>
        <w:spacing w:before="0" w:beforeAutospacing="0" w:after="0" w:afterAutospacing="0"/>
        <w:rPr>
          <w:color w:val="0E101A"/>
        </w:rPr>
      </w:pPr>
    </w:p>
    <w:p w14:paraId="54CDAEEB" w14:textId="77777777" w:rsidR="00360782" w:rsidRDefault="00360782" w:rsidP="00360782">
      <w:pPr>
        <w:pStyle w:val="NormalWeb"/>
        <w:spacing w:before="0" w:beforeAutospacing="0" w:after="0" w:afterAutospacing="0"/>
        <w:rPr>
          <w:color w:val="0E101A"/>
        </w:rPr>
      </w:pPr>
    </w:p>
    <w:p w14:paraId="71BC5E96" w14:textId="77777777" w:rsidR="00360782" w:rsidRDefault="00360782" w:rsidP="00360782">
      <w:pPr>
        <w:pStyle w:val="NormalWeb"/>
        <w:spacing w:before="0" w:beforeAutospacing="0" w:after="0" w:afterAutospacing="0"/>
        <w:rPr>
          <w:color w:val="0E101A"/>
        </w:rPr>
      </w:pPr>
    </w:p>
    <w:p w14:paraId="62858BF0" w14:textId="77777777" w:rsidR="00360782" w:rsidRDefault="00360782" w:rsidP="00360782">
      <w:pPr>
        <w:pStyle w:val="NormalWeb"/>
        <w:spacing w:before="0" w:beforeAutospacing="0" w:after="0" w:afterAutospacing="0"/>
        <w:rPr>
          <w:color w:val="0E101A"/>
        </w:rPr>
      </w:pPr>
    </w:p>
    <w:p w14:paraId="3856624F" w14:textId="77777777" w:rsidR="00360782" w:rsidRDefault="00360782" w:rsidP="00360782">
      <w:pPr>
        <w:pStyle w:val="NormalWeb"/>
        <w:spacing w:before="0" w:beforeAutospacing="0" w:after="0" w:afterAutospacing="0"/>
        <w:rPr>
          <w:color w:val="0E101A"/>
        </w:rPr>
      </w:pPr>
    </w:p>
    <w:p w14:paraId="65064EA8" w14:textId="77777777" w:rsidR="00360782" w:rsidRDefault="00360782" w:rsidP="00360782">
      <w:pPr>
        <w:pStyle w:val="NormalWeb"/>
        <w:spacing w:before="0" w:beforeAutospacing="0" w:after="0" w:afterAutospacing="0"/>
        <w:rPr>
          <w:color w:val="0E101A"/>
        </w:rPr>
      </w:pPr>
    </w:p>
    <w:p w14:paraId="3E047AB1" w14:textId="77777777" w:rsidR="00360782" w:rsidRDefault="00360782" w:rsidP="00360782">
      <w:pPr>
        <w:pStyle w:val="NormalWeb"/>
        <w:spacing w:before="0" w:beforeAutospacing="0" w:after="0" w:afterAutospacing="0"/>
        <w:rPr>
          <w:color w:val="0E101A"/>
        </w:rPr>
      </w:pPr>
    </w:p>
    <w:p w14:paraId="72D195CA" w14:textId="77777777" w:rsidR="009B3F81" w:rsidRDefault="009B3F81"/>
    <w:sectPr w:rsidR="009B3F81" w:rsidSect="00E01448">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693AFA" w14:textId="77777777" w:rsidR="00E06EB7" w:rsidRDefault="00E06EB7" w:rsidP="00036D2D">
      <w:r>
        <w:separator/>
      </w:r>
    </w:p>
  </w:endnote>
  <w:endnote w:type="continuationSeparator" w:id="0">
    <w:p w14:paraId="1F271560" w14:textId="77777777" w:rsidR="00E06EB7" w:rsidRDefault="00E06EB7" w:rsidP="00036D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34497077"/>
      <w:docPartObj>
        <w:docPartGallery w:val="Page Numbers (Bottom of Page)"/>
        <w:docPartUnique/>
      </w:docPartObj>
    </w:sdtPr>
    <w:sdtEndPr>
      <w:rPr>
        <w:rStyle w:val="PageNumber"/>
      </w:rPr>
    </w:sdtEndPr>
    <w:sdtContent>
      <w:p w14:paraId="5E5CDB73" w14:textId="75B5D3D8" w:rsidR="00036D2D" w:rsidRDefault="00036D2D" w:rsidP="00BE7D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C73583" w14:textId="77777777" w:rsidR="00036D2D" w:rsidRDefault="00036D2D" w:rsidP="00036D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69819176"/>
      <w:docPartObj>
        <w:docPartGallery w:val="Page Numbers (Bottom of Page)"/>
        <w:docPartUnique/>
      </w:docPartObj>
    </w:sdtPr>
    <w:sdtEndPr>
      <w:rPr>
        <w:rStyle w:val="PageNumber"/>
      </w:rPr>
    </w:sdtEndPr>
    <w:sdtContent>
      <w:p w14:paraId="77372BC0" w14:textId="5B5A9DA1" w:rsidR="00036D2D" w:rsidRDefault="00036D2D" w:rsidP="00BE7D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82CE75" w14:textId="77777777" w:rsidR="00036D2D" w:rsidRDefault="00036D2D" w:rsidP="00036D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8626F9" w14:textId="77777777" w:rsidR="00E06EB7" w:rsidRDefault="00E06EB7" w:rsidP="00036D2D">
      <w:r>
        <w:separator/>
      </w:r>
    </w:p>
  </w:footnote>
  <w:footnote w:type="continuationSeparator" w:id="0">
    <w:p w14:paraId="30718103" w14:textId="77777777" w:rsidR="00E06EB7" w:rsidRDefault="00E06EB7" w:rsidP="00036D2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851"/>
    <w:rsid w:val="00036D2D"/>
    <w:rsid w:val="00052781"/>
    <w:rsid w:val="000561F7"/>
    <w:rsid w:val="00090888"/>
    <w:rsid w:val="000B2A02"/>
    <w:rsid w:val="00101753"/>
    <w:rsid w:val="00360782"/>
    <w:rsid w:val="0037040E"/>
    <w:rsid w:val="00400EDC"/>
    <w:rsid w:val="00402893"/>
    <w:rsid w:val="00427C34"/>
    <w:rsid w:val="00467E9D"/>
    <w:rsid w:val="00531F83"/>
    <w:rsid w:val="005465C8"/>
    <w:rsid w:val="00663CBD"/>
    <w:rsid w:val="00765851"/>
    <w:rsid w:val="007B6999"/>
    <w:rsid w:val="00925155"/>
    <w:rsid w:val="0092669C"/>
    <w:rsid w:val="009757FF"/>
    <w:rsid w:val="009B3F81"/>
    <w:rsid w:val="00A43F64"/>
    <w:rsid w:val="00A9644C"/>
    <w:rsid w:val="00C17C62"/>
    <w:rsid w:val="00C939D5"/>
    <w:rsid w:val="00D922CD"/>
    <w:rsid w:val="00E01448"/>
    <w:rsid w:val="00E06EB7"/>
    <w:rsid w:val="00E606B9"/>
    <w:rsid w:val="00ED1456"/>
    <w:rsid w:val="00EF2940"/>
    <w:rsid w:val="00F62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C238FF"/>
  <w15:chartTrackingRefBased/>
  <w15:docId w15:val="{B9CC213B-AD65-5E4A-835A-9FCFA23E5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9D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65851"/>
    <w:pPr>
      <w:spacing w:before="100" w:beforeAutospacing="1" w:after="100" w:afterAutospacing="1"/>
    </w:pPr>
  </w:style>
  <w:style w:type="character" w:styleId="Strong">
    <w:name w:val="Strong"/>
    <w:basedOn w:val="DefaultParagraphFont"/>
    <w:uiPriority w:val="22"/>
    <w:qFormat/>
    <w:rsid w:val="00765851"/>
    <w:rPr>
      <w:b/>
      <w:bCs/>
    </w:rPr>
  </w:style>
  <w:style w:type="character" w:styleId="Emphasis">
    <w:name w:val="Emphasis"/>
    <w:basedOn w:val="DefaultParagraphFont"/>
    <w:uiPriority w:val="20"/>
    <w:qFormat/>
    <w:rsid w:val="00765851"/>
    <w:rPr>
      <w:i/>
      <w:iCs/>
    </w:rPr>
  </w:style>
  <w:style w:type="character" w:styleId="Hyperlink">
    <w:name w:val="Hyperlink"/>
    <w:basedOn w:val="DefaultParagraphFont"/>
    <w:uiPriority w:val="99"/>
    <w:semiHidden/>
    <w:unhideWhenUsed/>
    <w:rsid w:val="00765851"/>
    <w:rPr>
      <w:color w:val="0000FF"/>
      <w:u w:val="single"/>
    </w:rPr>
  </w:style>
  <w:style w:type="paragraph" w:styleId="Footer">
    <w:name w:val="footer"/>
    <w:basedOn w:val="Normal"/>
    <w:link w:val="FooterChar"/>
    <w:uiPriority w:val="99"/>
    <w:unhideWhenUsed/>
    <w:rsid w:val="00036D2D"/>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36D2D"/>
  </w:style>
  <w:style w:type="character" w:styleId="PageNumber">
    <w:name w:val="page number"/>
    <w:basedOn w:val="DefaultParagraphFont"/>
    <w:uiPriority w:val="99"/>
    <w:semiHidden/>
    <w:unhideWhenUsed/>
    <w:rsid w:val="00036D2D"/>
  </w:style>
  <w:style w:type="character" w:customStyle="1" w:styleId="apple-converted-space">
    <w:name w:val="apple-converted-space"/>
    <w:basedOn w:val="DefaultParagraphFont"/>
    <w:rsid w:val="00C939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3939540">
      <w:bodyDiv w:val="1"/>
      <w:marLeft w:val="0"/>
      <w:marRight w:val="0"/>
      <w:marTop w:val="0"/>
      <w:marBottom w:val="0"/>
      <w:divBdr>
        <w:top w:val="none" w:sz="0" w:space="0" w:color="auto"/>
        <w:left w:val="none" w:sz="0" w:space="0" w:color="auto"/>
        <w:bottom w:val="none" w:sz="0" w:space="0" w:color="auto"/>
        <w:right w:val="none" w:sz="0" w:space="0" w:color="auto"/>
      </w:divBdr>
    </w:div>
    <w:div w:id="772439568">
      <w:bodyDiv w:val="1"/>
      <w:marLeft w:val="0"/>
      <w:marRight w:val="0"/>
      <w:marTop w:val="0"/>
      <w:marBottom w:val="0"/>
      <w:divBdr>
        <w:top w:val="none" w:sz="0" w:space="0" w:color="auto"/>
        <w:left w:val="none" w:sz="0" w:space="0" w:color="auto"/>
        <w:bottom w:val="none" w:sz="0" w:space="0" w:color="auto"/>
        <w:right w:val="none" w:sz="0" w:space="0" w:color="auto"/>
      </w:divBdr>
    </w:div>
    <w:div w:id="1336375574">
      <w:bodyDiv w:val="1"/>
      <w:marLeft w:val="0"/>
      <w:marRight w:val="0"/>
      <w:marTop w:val="0"/>
      <w:marBottom w:val="0"/>
      <w:divBdr>
        <w:top w:val="none" w:sz="0" w:space="0" w:color="auto"/>
        <w:left w:val="none" w:sz="0" w:space="0" w:color="auto"/>
        <w:bottom w:val="none" w:sz="0" w:space="0" w:color="auto"/>
        <w:right w:val="none" w:sz="0" w:space="0" w:color="auto"/>
      </w:divBdr>
    </w:div>
    <w:div w:id="1791628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hwb.gov.wales/curriculum-for-wales-2008/national-literacy-and-numeracy-framework-curriculum-for-wales-2008-vers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successful-futures-review-curriculum-and-assessment-arrangement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7</Pages>
  <Words>2617</Words>
  <Characters>14917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Booth</dc:creator>
  <cp:keywords/>
  <dc:description/>
  <cp:lastModifiedBy>Tara Culleton</cp:lastModifiedBy>
  <cp:revision>2</cp:revision>
  <cp:lastPrinted>2020-09-04T17:10:00Z</cp:lastPrinted>
  <dcterms:created xsi:type="dcterms:W3CDTF">2020-09-04T18:48:00Z</dcterms:created>
  <dcterms:modified xsi:type="dcterms:W3CDTF">2020-09-04T18:48:00Z</dcterms:modified>
</cp:coreProperties>
</file>