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mc:Ignorable="w14 w15 wp14 w16se w16cid w16 w16cex w16sdtdh">
  <w:body>
    <w:p w:rsidR="1A55946D" w:rsidP="0F5A686B" w:rsidRDefault="1A55946D" w14:paraId="1D50662A" w14:textId="10F7159F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</w:pPr>
      <w:r w:rsidRPr="0F5A686B" w:rsidR="1A55946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sz w:val="24"/>
          <w:szCs w:val="24"/>
        </w:rPr>
        <w:t>Personal, Professional and Career Development in PCET</w:t>
      </w:r>
      <w:r w:rsidRPr="0F5A686B" w:rsidR="1A55946D">
        <w:rPr>
          <w:b w:val="1"/>
          <w:bCs w:val="1"/>
        </w:rPr>
        <w:t xml:space="preserve"> </w:t>
      </w:r>
    </w:p>
    <w:p w:rsidR="3ECA477C" w:rsidP="0F5A686B" w:rsidRDefault="3ECA477C" w14:paraId="6DE5B659" w14:textId="1DCDB315">
      <w:pPr>
        <w:pStyle w:val="Normal"/>
        <w:rPr>
          <w:b w:val="1"/>
          <w:bCs w:val="1"/>
        </w:rPr>
      </w:pPr>
      <w:r w:rsidRPr="0F5A686B" w:rsidR="3ECA477C">
        <w:rPr>
          <w:b w:val="1"/>
          <w:bCs w:val="1"/>
        </w:rPr>
        <w:t xml:space="preserve">Part </w:t>
      </w:r>
      <w:r w:rsidRPr="0F5A686B" w:rsidR="273C04FB">
        <w:rPr>
          <w:b w:val="1"/>
          <w:bCs w:val="1"/>
        </w:rPr>
        <w:t>O</w:t>
      </w:r>
      <w:r w:rsidRPr="0F5A686B" w:rsidR="3ECA477C">
        <w:rPr>
          <w:b w:val="1"/>
          <w:bCs w:val="1"/>
        </w:rPr>
        <w:t>ne – Taking stock</w:t>
      </w:r>
    </w:p>
    <w:p w:rsidR="3ECA477C" w:rsidP="0F5A686B" w:rsidRDefault="3ECA477C" w14:paraId="40875FD0" w14:textId="7D292D1A">
      <w:pPr>
        <w:pStyle w:val="Normal"/>
      </w:pPr>
      <w:r w:rsidR="3ECA477C">
        <w:rPr/>
        <w:t xml:space="preserve">It is useful before writing a CV to take stock of your </w:t>
      </w:r>
      <w:r w:rsidR="6B31F44E">
        <w:rPr/>
        <w:t>personal</w:t>
      </w:r>
      <w:r w:rsidR="3ECA477C">
        <w:rPr/>
        <w:t>, professional and career journey to date</w:t>
      </w:r>
      <w:r w:rsidR="3E3B6C41">
        <w:rPr/>
        <w:t xml:space="preserve">. Think back to when you left school. </w:t>
      </w:r>
      <w:r w:rsidR="47D6C72C">
        <w:rPr/>
        <w:t>T</w:t>
      </w:r>
      <w:r w:rsidR="3E3B6C41">
        <w:rPr/>
        <w:t xml:space="preserve">his is a point of </w:t>
      </w:r>
      <w:r w:rsidR="4EDDF594">
        <w:rPr/>
        <w:t>accruing</w:t>
      </w:r>
      <w:r w:rsidR="3E3B6C41">
        <w:rPr/>
        <w:t xml:space="preserve"> social capital,</w:t>
      </w:r>
      <w:r w:rsidR="50EAFD4B">
        <w:rPr/>
        <w:t xml:space="preserve"> which includes the competencies to begin working </w:t>
      </w:r>
      <w:r w:rsidR="26F96279">
        <w:rPr/>
        <w:t>towards your</w:t>
      </w:r>
      <w:r w:rsidR="50EAFD4B">
        <w:rPr/>
        <w:t xml:space="preserve"> academic and work career</w:t>
      </w:r>
      <w:r w:rsidR="0C4B510F">
        <w:rPr/>
        <w:t xml:space="preserve">. </w:t>
      </w:r>
      <w:r w:rsidR="22F63B4D">
        <w:rPr/>
        <w:t>Hart (2019) describes these as your ‘Capabilities’ and refers to the Sen-</w:t>
      </w:r>
      <w:r w:rsidR="7217199C">
        <w:rPr/>
        <w:t>Bourdieu</w:t>
      </w:r>
      <w:r w:rsidR="22F63B4D">
        <w:rPr/>
        <w:t xml:space="preserve"> </w:t>
      </w:r>
      <w:r w:rsidR="6BB08338">
        <w:rPr/>
        <w:t>within the process of commodity-capability – functioning</w:t>
      </w:r>
      <w:r w:rsidR="556C57A6">
        <w:rPr/>
        <w:t>.</w:t>
      </w:r>
    </w:p>
    <w:p w:rsidR="556C57A6" w:rsidP="0F5A686B" w:rsidRDefault="556C57A6" w14:paraId="5BF995EA" w14:textId="7771D76E">
      <w:pPr>
        <w:pStyle w:val="Normal"/>
      </w:pPr>
      <w:r w:rsidR="556C57A6">
        <w:rPr/>
        <w:t xml:space="preserve">One approach is to plot your significant personal and educational acheivements on a timeline, as well as </w:t>
      </w:r>
      <w:r w:rsidR="3E8A23DF">
        <w:rPr/>
        <w:t xml:space="preserve">those things that have not gone well. This is useful for you then to evaluate your educational journey in </w:t>
      </w:r>
      <w:r w:rsidR="3EE763DB">
        <w:rPr/>
        <w:t>a</w:t>
      </w:r>
      <w:r w:rsidR="3E8A23DF">
        <w:rPr/>
        <w:t xml:space="preserve"> holistic way. </w:t>
      </w:r>
    </w:p>
    <w:p w:rsidR="7D2F0910" w:rsidP="0F5A686B" w:rsidRDefault="7D2F0910" w14:paraId="45590FF5" w14:textId="6A14F2D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single"/>
        </w:rPr>
      </w:pPr>
      <w:r w:rsidRPr="0F5A686B" w:rsidR="7D2F09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u w:val="single"/>
        </w:rPr>
        <w:t>Task 1- Plot your Personal, Professional and Career Development on a timeline</w:t>
      </w:r>
    </w:p>
    <w:p w:rsidR="5F94F142" w:rsidP="0F5A686B" w:rsidRDefault="5F94F142" w14:paraId="34ED8BB4" w14:textId="38F9BEBF">
      <w:pPr>
        <w:pStyle w:val="Normal"/>
      </w:pPr>
      <w:r w:rsidR="5F94F142">
        <w:rPr/>
        <w:t>If you plot some key moments, you can then draw some lines and show a pathway through your personal and educational journey</w:t>
      </w:r>
    </w:p>
    <w:p w:rsidR="0F5A686B" w:rsidP="0F5A686B" w:rsidRDefault="0F5A686B" w14:paraId="7B047E1C" w14:textId="5F269E8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</w:rPr>
      </w:pPr>
    </w:p>
    <w:p w:rsidR="5F94F142" w:rsidP="0F5A686B" w:rsidRDefault="5F94F142" w14:paraId="4249ED55" w14:textId="625DFFF5">
      <w:pPr>
        <w:pStyle w:val="Normal"/>
        <w:rPr>
          <w:b w:val="1"/>
          <w:bCs w:val="1"/>
        </w:rPr>
      </w:pPr>
      <w:r>
        <w:rPr>
          <w:noProof/>
        </w:rPr>
        <mc:AlternateContent xmlns:mc="http://schemas.openxmlformats.org/markup-compatibility/2006">
          <mc:Choice xmlns:mc="http://schemas.openxmlformats.org/markup-compatibility/2006" Requires="wpg">
            <w:drawing xmlns:w="http://schemas.openxmlformats.org/wordprocessingml/2006/main">
              <wp:inline xmlns:wp="http://schemas.openxmlformats.org/drawingml/2006/wordprocessingDrawing" xmlns:wp14="http://schemas.microsoft.com/office/word/2010/wordprocessingDrawing" distT="0" distB="0" distL="0" distR="0" wp14:anchorId="4E5C571E" wp14:editId="598B6DE3">
                <wp:extent xmlns:wp="http://schemas.openxmlformats.org/drawingml/2006/wordprocessingDrawing" cx="5966460" cy="2933700"/>
                <wp:effectExtent xmlns:wp="http://schemas.openxmlformats.org/drawingml/2006/wordprocessingDrawing" l="0" t="0" r="34290" b="19050"/>
                <wp:docPr xmlns:wp="http://schemas.openxmlformats.org/drawingml/2006/wordprocessingDrawing" id="1101612888" name="Group 6"/>
                <wp:cNvGraphicFramePr xmlns:wp="http://schemas.openxmlformats.org/drawingml/2006/wordprocessingDrawing"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5966460" cy="2933700"/>
                          <a:chOff x="0" y="0"/>
                          <a:chExt cx="5966460" cy="2933700"/>
                        </a:xfrm>
                      </wpg:grpSpPr>
                      <wps:wsp xmlns:wps="http://schemas.microsoft.com/office/word/2010/wordprocessingShape">
                        <wps:cNvPr id="1" name="Straight Arrow Connector 1"/>
                        <wps:cNvCnPr/>
                        <wps:spPr>
                          <a:xfrm rot="5400000">
                            <a:off x="-24765" y="1350645"/>
                            <a:ext cx="2472690" cy="4572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2" name="Straight Arrow Connector 2"/>
                        <wps:cNvCnPr/>
                        <wps:spPr>
                          <a:xfrm flipV="1">
                            <a:off x="1234440" y="1362075"/>
                            <a:ext cx="2800350" cy="1143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3" name="Arrow: Right 3"/>
                        <wps:cNvSpPr/>
                        <wps:spPr>
                          <a:xfrm>
                            <a:off x="0" y="1223010"/>
                            <a:ext cx="941070" cy="510540"/>
                          </a:xfrm>
                          <a:prstGeom prst="rightArrow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5167BD" w:rsidP="005167BD" w:rsidRDefault="005167BD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  <w:lang w:val="en-US"/>
                                </w:rPr>
                                <w:t xml:space="preserve">School 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4" name="Rectangle 4"/>
                        <wps:cNvSpPr/>
                        <wps:spPr>
                          <a:xfrm>
                            <a:off x="952500" y="15240"/>
                            <a:ext cx="518160" cy="22098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5167BD" w:rsidP="005167BD" w:rsidRDefault="005167B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High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5" name="Rectangle 5"/>
                        <wps:cNvSpPr/>
                        <wps:spPr>
                          <a:xfrm>
                            <a:off x="910590" y="2716530"/>
                            <a:ext cx="723900" cy="20193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5167BD" w:rsidP="005167BD" w:rsidRDefault="005167B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Low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7" name="Rectangle 7"/>
                        <wps:cNvSpPr/>
                        <wps:spPr>
                          <a:xfrm>
                            <a:off x="5951220" y="643890"/>
                            <a:ext cx="15240" cy="1524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bodyPr anchor="t"/>
                      </wps:wsp>
                      <wps:wsp xmlns:wps="http://schemas.microsoft.com/office/word/2010/wordprocessingShape">
                        <wps:cNvPr id="8" name="Rectangle 8"/>
                        <wps:cNvSpPr/>
                        <wps:spPr>
                          <a:xfrm>
                            <a:off x="2442210" y="0"/>
                            <a:ext cx="758190" cy="30861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5167BD" w:rsidP="005167BD" w:rsidRDefault="005167B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 xml:space="preserve">Positive 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9" name="Rectangle 9"/>
                        <wps:cNvSpPr/>
                        <wps:spPr>
                          <a:xfrm>
                            <a:off x="3040380" y="2693670"/>
                            <a:ext cx="712470" cy="24003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>
                            <a:solidFill>
                              <a:srgbClr val="000000"/>
                            </a:solidFill>
                          </a:ln>
                        </wps:spPr>
                        <wps:txbx>
                          <w:txbxContent xmlns:w="http://schemas.openxmlformats.org/wordprocessingml/2006/main">
                            <w:p w:rsidR="005167BD" w:rsidP="005167BD" w:rsidRDefault="005167BD">
                              <w:pPr>
                                <w:rPr>
                                  <w:rFonts w:ascii="Calibri" w:hAnsi="Calibri" w:cs="Calibri"/>
                                  <w:color w:val="000000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000000"/>
                                  <w:lang w:val="en-US"/>
                                </w:rPr>
                                <w:t>Negative</w:t>
                              </w:r>
                            </w:p>
                          </w:txbxContent>
                        </wps:txbx>
                        <wps:bodyPr anchor="t"/>
                      </wps:wsp>
                      <wps:wsp xmlns:wps="http://schemas.microsoft.com/office/word/2010/wordprocessingShape">
                        <wps:cNvPr id="10" name="Star: 5 Points 10"/>
                        <wps:cNvSpPr/>
                        <wps:spPr>
                          <a:xfrm>
                            <a:off x="4594860" y="929640"/>
                            <a:ext cx="1356360" cy="1211580"/>
                          </a:xfrm>
                          <a:prstGeom prst="star5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 xmlns:w="http://schemas.openxmlformats.org/wordprocessingml/2006/main">
                            <w:p w:rsidR="005167BD" w:rsidP="005167BD" w:rsidRDefault="005167BD">
                              <w:pPr>
                                <w:jc w:val="center"/>
                                <w:rPr>
                                  <w:rFonts w:ascii="Calibri" w:hAnsi="Calibri" w:cs="Calibri"/>
                                  <w:color w:val="FFFFFF"/>
                                  <w:kern w:val="0"/>
                                  <w:lang w:val="en-US"/>
                                  <w14:ligatures xmlns:w14="http://schemas.microsoft.com/office/word/2010/wordml" w14:val="none"/>
                                </w:rPr>
                              </w:pPr>
                              <w:r>
                                <w:rPr>
                                  <w:rFonts w:ascii="Calibri" w:hAnsi="Calibri" w:cs="Calibri"/>
                                  <w:color w:val="FFFFFF"/>
                                  <w:lang w:val="en-US"/>
                                </w:rPr>
                                <w:t>Now</w:t>
                              </w:r>
                            </w:p>
                          </w:txbxContent>
                        </wps:txbx>
                        <wps:bodyPr anchor="ctr"/>
                      </wps:wsp>
                      <wps:wsp xmlns:wps="http://schemas.microsoft.com/office/word/2010/wordprocessingShape">
                        <wps:cNvPr id="11" name="Smiley Face 11"/>
                        <wps:cNvSpPr/>
                        <wps:spPr>
                          <a:xfrm>
                            <a:off x="1965960" y="563880"/>
                            <a:ext cx="156210" cy="171450"/>
                          </a:xfrm>
                          <a:prstGeom prst="smileyFac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2" name="Smiley Face 12"/>
                        <wps:cNvSpPr/>
                        <wps:spPr>
                          <a:xfrm flipV="1">
                            <a:off x="2966085" y="1878330"/>
                            <a:ext cx="148590" cy="167640"/>
                          </a:xfrm>
                          <a:prstGeom prst="smileyFac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3" name="Smiley Face 13"/>
                        <wps:cNvSpPr/>
                        <wps:spPr>
                          <a:xfrm>
                            <a:off x="3396615" y="649605"/>
                            <a:ext cx="156210" cy="171450"/>
                          </a:xfrm>
                          <a:prstGeom prst="smileyFace">
                            <a:avLst/>
                          </a:prstGeom>
                          <a:ln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lt1"/>
                          </a:fontRef>
                        </wps:style>
                        <wps:bodyPr anchor="ctr"/>
                      </wps:wsp>
                      <wps:wsp xmlns:wps="http://schemas.microsoft.com/office/word/2010/wordprocessingShape">
                        <wps:cNvPr id="14" name="Straight Arrow Connector 14"/>
                        <wps:cNvCnPr/>
                        <wps:spPr>
                          <a:xfrm flipV="1">
                            <a:off x="1276350" y="697230"/>
                            <a:ext cx="769620" cy="67818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5" name="Straight Arrow Connector 15"/>
                        <wps:cNvCnPr/>
                        <wps:spPr>
                          <a:xfrm rot="5400000" flipV="1">
                            <a:off x="1998345" y="862965"/>
                            <a:ext cx="1162050" cy="85344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 xmlns:wps="http://schemas.microsoft.com/office/word/2010/wordprocessingShape">
                        <wps:cNvPr id="16" name="Straight Arrow Connector 16"/>
                        <wps:cNvCnPr/>
                        <wps:spPr>
                          <a:xfrm rot="5400000" flipH="1" flipV="1">
                            <a:off x="2663190" y="1135380"/>
                            <a:ext cx="1131570" cy="384810"/>
                          </a:xfrm>
                          <a:prstGeom prst="straightConnector1">
                            <a:avLst/>
                          </a:prstGeom>
                          <a:ln/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mc="http://schemas.openxmlformats.org/markup-compatibility/2006"/>
        </mc:AlternateContent>
      </w:r>
      <w:r w:rsidRPr="0F5A686B" w:rsidR="3ECA477C">
        <w:rPr>
          <w:b w:val="1"/>
          <w:bCs w:val="1"/>
        </w:rPr>
        <w:t xml:space="preserve">Part </w:t>
      </w:r>
      <w:r w:rsidRPr="0F5A686B" w:rsidR="5A447E31">
        <w:rPr>
          <w:b w:val="1"/>
          <w:bCs w:val="1"/>
        </w:rPr>
        <w:t>T</w:t>
      </w:r>
      <w:r w:rsidRPr="0F5A686B" w:rsidR="3ECA477C">
        <w:rPr>
          <w:b w:val="1"/>
          <w:bCs w:val="1"/>
        </w:rPr>
        <w:t>wo –Evaluation</w:t>
      </w:r>
    </w:p>
    <w:p w:rsidR="45909AD7" w:rsidP="0F5A686B" w:rsidRDefault="45909AD7" w14:paraId="725121CA" w14:textId="638D0AEA">
      <w:pPr>
        <w:pStyle w:val="Normal"/>
      </w:pPr>
      <w:r w:rsidR="45909AD7">
        <w:rPr/>
        <w:t xml:space="preserve">Now look at the whole of your </w:t>
      </w:r>
      <w:r w:rsidR="33F309D1">
        <w:rPr/>
        <w:t xml:space="preserve">Personal, Professional and Career Development </w:t>
      </w:r>
      <w:r w:rsidR="46F62EC1">
        <w:rPr/>
        <w:t>on timeline</w:t>
      </w:r>
      <w:r w:rsidR="33F309D1">
        <w:rPr/>
        <w:t xml:space="preserve"> and ask the following questions.</w:t>
      </w:r>
    </w:p>
    <w:p w:rsidR="73AA36CB" w:rsidP="0F5A686B" w:rsidRDefault="73AA36CB" w14:paraId="17E3C5FA" w14:textId="0176FF00">
      <w:pPr>
        <w:pStyle w:val="Normal"/>
        <w:rPr>
          <w:b w:val="1"/>
          <w:bCs w:val="1"/>
        </w:rPr>
      </w:pPr>
      <w:r w:rsidRPr="0F5A686B" w:rsidR="73AA36CB">
        <w:rPr>
          <w:b w:val="1"/>
          <w:bCs w:val="1"/>
        </w:rPr>
        <w:t>Task two – Evaluation of your timeline.</w:t>
      </w:r>
    </w:p>
    <w:p w:rsidR="33F309D1" w:rsidP="0F5A686B" w:rsidRDefault="33F309D1" w14:paraId="66423EF6" w14:textId="682C8A4E">
      <w:pPr>
        <w:pStyle w:val="Normal"/>
      </w:pPr>
      <w:r w:rsidR="33F309D1">
        <w:rPr/>
        <w:t xml:space="preserve">What can you learn from the positive </w:t>
      </w:r>
      <w:r w:rsidR="33F309D1">
        <w:rPr/>
        <w:t>experiences</w:t>
      </w:r>
      <w:r w:rsidR="33F309D1">
        <w:rPr/>
        <w:t>?</w:t>
      </w:r>
    </w:p>
    <w:p w:rsidR="33F309D1" w:rsidP="0F5A686B" w:rsidRDefault="33F309D1" w14:paraId="061DB33C" w14:textId="56D6BFBF">
      <w:pPr>
        <w:pStyle w:val="Normal"/>
      </w:pPr>
      <w:r w:rsidR="33F309D1">
        <w:rPr/>
        <w:t>What can you learn from the negative experiences?</w:t>
      </w:r>
    </w:p>
    <w:p w:rsidR="33F309D1" w:rsidP="0F5A686B" w:rsidRDefault="33F309D1" w14:paraId="62FD9F5A" w14:textId="1B25E55E">
      <w:pPr>
        <w:pStyle w:val="ListParagraph"/>
        <w:numPr>
          <w:ilvl w:val="0"/>
          <w:numId w:val="3"/>
        </w:numPr>
        <w:rPr/>
      </w:pPr>
      <w:r w:rsidR="33F309D1">
        <w:rPr/>
        <w:t xml:space="preserve">What does this say about </w:t>
      </w:r>
      <w:r w:rsidR="33F309D1">
        <w:rPr/>
        <w:t>yo</w:t>
      </w:r>
      <w:r w:rsidR="33F309D1">
        <w:rPr/>
        <w:t xml:space="preserve">ur </w:t>
      </w:r>
      <w:r w:rsidR="33F309D1">
        <w:rPr/>
        <w:t>resilience</w:t>
      </w:r>
      <w:r w:rsidR="33F309D1">
        <w:rPr/>
        <w:t xml:space="preserve"> </w:t>
      </w:r>
    </w:p>
    <w:p w:rsidR="33F309D1" w:rsidP="0F5A686B" w:rsidRDefault="33F309D1" w14:paraId="195BFED4" w14:textId="5F71B9EF">
      <w:pPr>
        <w:pStyle w:val="ListParagraph"/>
        <w:numPr>
          <w:ilvl w:val="0"/>
          <w:numId w:val="3"/>
        </w:numPr>
        <w:rPr/>
      </w:pPr>
      <w:r w:rsidR="33F309D1">
        <w:rPr/>
        <w:t xml:space="preserve">What experiential learning does this </w:t>
      </w:r>
      <w:r w:rsidR="33F309D1">
        <w:rPr/>
        <w:t>represent</w:t>
      </w:r>
      <w:r w:rsidR="33F309D1">
        <w:rPr/>
        <w:t xml:space="preserve"> </w:t>
      </w:r>
    </w:p>
    <w:p w:rsidR="33F309D1" w:rsidP="0F5A686B" w:rsidRDefault="33F309D1" w14:paraId="3DAE1105" w14:textId="3EF47339">
      <w:pPr>
        <w:pStyle w:val="ListParagraph"/>
        <w:numPr>
          <w:ilvl w:val="0"/>
          <w:numId w:val="3"/>
        </w:numPr>
        <w:rPr/>
      </w:pPr>
      <w:r w:rsidR="33F309D1">
        <w:rPr/>
        <w:t xml:space="preserve">What skills have you </w:t>
      </w:r>
      <w:r w:rsidR="33F309D1">
        <w:rPr/>
        <w:t>acquired</w:t>
      </w:r>
      <w:r w:rsidR="33F309D1">
        <w:rPr/>
        <w:t xml:space="preserve">? </w:t>
      </w:r>
    </w:p>
    <w:p w:rsidR="33F309D1" w:rsidP="0F5A686B" w:rsidRDefault="33F309D1" w14:paraId="0C118DD5" w14:textId="1AD27D79">
      <w:pPr>
        <w:pStyle w:val="ListParagraph"/>
        <w:numPr>
          <w:ilvl w:val="0"/>
          <w:numId w:val="3"/>
        </w:numPr>
        <w:rPr/>
      </w:pPr>
      <w:r w:rsidR="33F309D1">
        <w:rPr/>
        <w:t xml:space="preserve">What knowledge have you </w:t>
      </w:r>
      <w:r w:rsidR="33F309D1">
        <w:rPr/>
        <w:t>acquired</w:t>
      </w:r>
      <w:r w:rsidR="33F309D1">
        <w:rPr/>
        <w:t>?</w:t>
      </w:r>
    </w:p>
    <w:p w:rsidR="33F309D1" w:rsidP="0F5A686B" w:rsidRDefault="33F309D1" w14:paraId="6E2209FF" w14:textId="0F4CCFF1">
      <w:pPr>
        <w:pStyle w:val="ListParagraph"/>
        <w:numPr>
          <w:ilvl w:val="0"/>
          <w:numId w:val="3"/>
        </w:numPr>
        <w:rPr>
          <w:b w:val="1"/>
          <w:bCs w:val="1"/>
        </w:rPr>
      </w:pPr>
      <w:r w:rsidR="33F309D1">
        <w:rPr/>
        <w:t>How have these experiences shaped your Values?</w:t>
      </w:r>
    </w:p>
    <w:p w:rsidR="3ECA477C" w:rsidP="0F5A686B" w:rsidRDefault="3ECA477C" w14:paraId="1DAD01C8" w14:textId="139FB379">
      <w:pPr>
        <w:pStyle w:val="ListParagraph"/>
        <w:numPr>
          <w:ilvl w:val="0"/>
          <w:numId w:val="3"/>
        </w:numPr>
        <w:rPr>
          <w:b w:val="1"/>
          <w:bCs w:val="1"/>
        </w:rPr>
      </w:pPr>
      <w:r w:rsidRPr="0F5A686B" w:rsidR="3ECA477C">
        <w:rPr>
          <w:b w:val="1"/>
          <w:bCs w:val="1"/>
        </w:rPr>
        <w:t xml:space="preserve">Part Three- Forward Planning </w:t>
      </w:r>
    </w:p>
    <w:p w:rsidR="16F5DD31" w:rsidP="0F5A686B" w:rsidRDefault="16F5DD31" w14:paraId="347223A7" w14:textId="4D2BB614">
      <w:pPr>
        <w:pStyle w:val="Normal"/>
      </w:pPr>
      <w:r w:rsidR="16F5DD31">
        <w:rPr/>
        <w:t xml:space="preserve">It is time to </w:t>
      </w:r>
      <w:r w:rsidR="16F5DD31">
        <w:rPr/>
        <w:t>consolidate</w:t>
      </w:r>
      <w:r w:rsidR="16F5DD31">
        <w:rPr/>
        <w:t xml:space="preserve"> your competencies and review them in the context of teaching in the PCET context.</w:t>
      </w:r>
    </w:p>
    <w:p w:rsidR="7725B2A8" w:rsidP="0F5A686B" w:rsidRDefault="7725B2A8" w14:paraId="0315905F" w14:textId="797BCDE5">
      <w:pPr>
        <w:pStyle w:val="Normal"/>
        <w:rPr>
          <w:b w:val="1"/>
          <w:bCs w:val="1"/>
        </w:rPr>
      </w:pPr>
      <w:r w:rsidRPr="0F5A686B" w:rsidR="7725B2A8">
        <w:rPr>
          <w:b w:val="1"/>
          <w:bCs w:val="1"/>
        </w:rPr>
        <w:t xml:space="preserve">Task three – Review the skills you have acquired to what is </w:t>
      </w:r>
      <w:r w:rsidRPr="0F5A686B" w:rsidR="7725B2A8">
        <w:rPr>
          <w:b w:val="1"/>
          <w:bCs w:val="1"/>
        </w:rPr>
        <w:t>required of</w:t>
      </w:r>
      <w:r w:rsidRPr="0F5A686B" w:rsidR="7725B2A8">
        <w:rPr>
          <w:b w:val="1"/>
          <w:bCs w:val="1"/>
        </w:rPr>
        <w:t xml:space="preserve"> teachers /lecturers</w:t>
      </w:r>
    </w:p>
    <w:p w:rsidR="02914A70" w:rsidP="0F5A686B" w:rsidRDefault="02914A70" w14:paraId="4E01D31A" w14:textId="390165E1">
      <w:pPr>
        <w:pStyle w:val="Normal"/>
      </w:pPr>
      <w:r w:rsidR="02914A70">
        <w:rPr/>
        <w:t xml:space="preserve">What are the key skills </w:t>
      </w:r>
      <w:r w:rsidR="02914A70">
        <w:rPr/>
        <w:t>required of</w:t>
      </w:r>
      <w:r w:rsidR="02914A70">
        <w:rPr/>
        <w:t xml:space="preserve"> teachers </w:t>
      </w:r>
    </w:p>
    <w:p w:rsidR="02914A70" w:rsidP="0F5A686B" w:rsidRDefault="02914A70" w14:paraId="21454935" w14:textId="4E24206C">
      <w:pPr>
        <w:pStyle w:val="ListParagraph"/>
        <w:numPr>
          <w:ilvl w:val="0"/>
          <w:numId w:val="5"/>
        </w:numPr>
        <w:rPr/>
      </w:pPr>
      <w:r w:rsidR="02914A70">
        <w:rPr/>
        <w:t>Performance</w:t>
      </w:r>
    </w:p>
    <w:p w:rsidR="02914A70" w:rsidP="0F5A686B" w:rsidRDefault="02914A70" w14:paraId="68C75B44" w14:textId="0A19C599">
      <w:pPr>
        <w:pStyle w:val="ListParagraph"/>
        <w:numPr>
          <w:ilvl w:val="0"/>
          <w:numId w:val="5"/>
        </w:numPr>
        <w:rPr/>
      </w:pPr>
      <w:r w:rsidR="02914A70">
        <w:rPr/>
        <w:t>Knowledge</w:t>
      </w:r>
      <w:r w:rsidR="02914A70">
        <w:rPr/>
        <w:t xml:space="preserve"> </w:t>
      </w:r>
    </w:p>
    <w:p w:rsidR="02914A70" w:rsidP="0F5A686B" w:rsidRDefault="02914A70" w14:paraId="151C43F4" w14:textId="2EF577C7">
      <w:pPr>
        <w:pStyle w:val="ListParagraph"/>
        <w:numPr>
          <w:ilvl w:val="0"/>
          <w:numId w:val="5"/>
        </w:numPr>
        <w:rPr/>
      </w:pPr>
      <w:r w:rsidR="02914A70">
        <w:rPr/>
        <w:t xml:space="preserve">Values </w:t>
      </w:r>
    </w:p>
    <w:p w:rsidR="02914A70" w:rsidP="0F5A686B" w:rsidRDefault="02914A70" w14:paraId="2C626928" w14:textId="3236203A">
      <w:pPr>
        <w:pStyle w:val="Normal"/>
      </w:pPr>
      <w:r w:rsidR="02914A70">
        <w:rPr/>
        <w:t xml:space="preserve">How can you </w:t>
      </w:r>
      <w:r w:rsidR="02914A70">
        <w:rPr/>
        <w:t>provide</w:t>
      </w:r>
      <w:r w:rsidR="02914A70">
        <w:rPr/>
        <w:t xml:space="preserve"> evidence against each of these statements </w:t>
      </w:r>
    </w:p>
    <w:p w:rsidR="554DFB29" w:rsidP="0F5A686B" w:rsidRDefault="554DFB29" w14:paraId="6F655ABE" w14:textId="3BF0DBAB">
      <w:pPr>
        <w:pStyle w:val="Normal"/>
        <w:rPr>
          <w:i w:val="1"/>
          <w:iCs w:val="1"/>
        </w:rPr>
      </w:pPr>
      <w:r w:rsidRPr="0F5A686B" w:rsidR="554DFB29">
        <w:rPr>
          <w:i w:val="1"/>
          <w:iCs w:val="1"/>
        </w:rPr>
        <w:t xml:space="preserve">Here are some examples of Lecturer </w:t>
      </w:r>
      <w:r w:rsidRPr="0F5A686B" w:rsidR="41EF8D7F">
        <w:rPr>
          <w:i w:val="1"/>
          <w:iCs w:val="1"/>
        </w:rPr>
        <w:t>R</w:t>
      </w:r>
      <w:r w:rsidRPr="0F5A686B" w:rsidR="554DFB29">
        <w:rPr>
          <w:i w:val="1"/>
          <w:iCs w:val="1"/>
        </w:rPr>
        <w:t xml:space="preserve">esponsibilities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F5A686B" w:rsidTr="0F5A686B" w14:paraId="534A483A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0B69F64E" w14:textId="275C9FE0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0F5A686B" w:rsidR="13F2E05B">
              <w:rPr>
                <w:b w:val="1"/>
                <w:bCs w:val="1"/>
                <w:sz w:val="20"/>
                <w:szCs w:val="20"/>
              </w:rPr>
              <w:t xml:space="preserve">Lecturer responsibility </w:t>
            </w:r>
          </w:p>
        </w:tc>
        <w:tc>
          <w:tcPr>
            <w:tcW w:w="4508" w:type="dxa"/>
            <w:tcMar/>
          </w:tcPr>
          <w:p w:rsidR="13F2E05B" w:rsidP="0F5A686B" w:rsidRDefault="13F2E05B" w14:paraId="7EB91FDF" w14:textId="3E4C3FBC">
            <w:pPr>
              <w:pStyle w:val="Normal"/>
              <w:rPr>
                <w:b w:val="1"/>
                <w:bCs w:val="1"/>
                <w:sz w:val="20"/>
                <w:szCs w:val="20"/>
              </w:rPr>
            </w:pPr>
            <w:r w:rsidRPr="0F5A686B" w:rsidR="13F2E05B">
              <w:rPr>
                <w:b w:val="1"/>
                <w:bCs w:val="1"/>
                <w:sz w:val="20"/>
                <w:szCs w:val="20"/>
              </w:rPr>
              <w:t xml:space="preserve">Your statement /evidence </w:t>
            </w:r>
          </w:p>
        </w:tc>
      </w:tr>
      <w:tr w:rsidR="0F5A686B" w:rsidTr="0F5A686B" w14:paraId="30413099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7CB5A121" w14:textId="0B2DF419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Preparing and delivering lectures, tutorials, workshops, and seminars.</w:t>
            </w:r>
          </w:p>
        </w:tc>
        <w:tc>
          <w:tcPr>
            <w:tcW w:w="4508" w:type="dxa"/>
            <w:tcMar/>
          </w:tcPr>
          <w:p w:rsidR="0F5A686B" w:rsidP="0F5A686B" w:rsidRDefault="0F5A686B" w14:paraId="0F36AD9C" w14:textId="52505CA1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44F61250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29DD78B5" w14:textId="5A7873C6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Collaborating with other academics and lecturers to improve teaching methods and expand knowledge base.</w:t>
            </w:r>
          </w:p>
        </w:tc>
        <w:tc>
          <w:tcPr>
            <w:tcW w:w="4508" w:type="dxa"/>
            <w:tcMar/>
          </w:tcPr>
          <w:p w:rsidR="0F5A686B" w:rsidP="0F5A686B" w:rsidRDefault="0F5A686B" w14:paraId="0B0BAE5C" w14:textId="52505CA1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2FFB67B7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3C6DD63D" w14:textId="581EAE13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Developing curricula and course material that can be used across several platforms.</w:t>
            </w:r>
          </w:p>
        </w:tc>
        <w:tc>
          <w:tcPr>
            <w:tcW w:w="4508" w:type="dxa"/>
            <w:tcMar/>
          </w:tcPr>
          <w:p w:rsidR="0F5A686B" w:rsidP="0F5A686B" w:rsidRDefault="0F5A686B" w14:paraId="3271160A" w14:textId="52505CA1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0BD055C2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7503ACF6" w14:textId="3B8CA155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Setting and grading assignments, tests, and exams.</w:t>
            </w:r>
          </w:p>
        </w:tc>
        <w:tc>
          <w:tcPr>
            <w:tcW w:w="4508" w:type="dxa"/>
            <w:tcMar/>
          </w:tcPr>
          <w:p w:rsidR="0F5A686B" w:rsidP="0F5A686B" w:rsidRDefault="0F5A686B" w14:paraId="2E0584D3" w14:textId="52505CA1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0F8CB858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6EDFE86B" w14:textId="0894B73B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 xml:space="preserve">Conducting research, and </w:t>
            </w:r>
            <w:r w:rsidRPr="0F5A686B" w:rsidR="7D8C490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drafting</w:t>
            </w: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 xml:space="preserve"> papers, proposals, journal articles, and books.</w:t>
            </w:r>
          </w:p>
        </w:tc>
        <w:tc>
          <w:tcPr>
            <w:tcW w:w="4508" w:type="dxa"/>
            <w:tcMar/>
          </w:tcPr>
          <w:p w:rsidR="0F5A686B" w:rsidP="0F5A686B" w:rsidRDefault="0F5A686B" w14:paraId="7E81927C" w14:textId="52505CA1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71E25BEB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6DB41AFB" w14:textId="7E10D53E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 xml:space="preserve">Attending and </w:t>
            </w: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participating</w:t>
            </w: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 xml:space="preserve"> in meetings, conferences, and other events in and outside of the institution.</w:t>
            </w:r>
          </w:p>
        </w:tc>
        <w:tc>
          <w:tcPr>
            <w:tcW w:w="4508" w:type="dxa"/>
            <w:tcMar/>
          </w:tcPr>
          <w:p w:rsidR="0F5A686B" w:rsidP="0F5A686B" w:rsidRDefault="0F5A686B" w14:paraId="51AB9585" w14:textId="52505CA1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69B06DAC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730DFA3D" w14:textId="4FB2A272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Participating in training opportunities and initiatives at the institution.</w:t>
            </w:r>
          </w:p>
        </w:tc>
        <w:tc>
          <w:tcPr>
            <w:tcW w:w="4508" w:type="dxa"/>
            <w:tcMar/>
          </w:tcPr>
          <w:p w:rsidR="0F5A686B" w:rsidP="0F5A686B" w:rsidRDefault="0F5A686B" w14:paraId="6C264BC3" w14:textId="2F1A5F6F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4881D82A">
        <w:trPr>
          <w:trHeight w:val="300"/>
        </w:trPr>
        <w:tc>
          <w:tcPr>
            <w:tcW w:w="4508" w:type="dxa"/>
            <w:tcMar/>
          </w:tcPr>
          <w:p w:rsidR="13F2E05B" w:rsidP="0F5A686B" w:rsidRDefault="13F2E05B" w14:paraId="0372B322" w14:textId="7BFDAC00">
            <w:pPr>
              <w:pStyle w:val="Normal"/>
              <w:spacing w:after="75" w:afterAutospacing="off"/>
              <w:ind w:left="0" w:right="-2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</w:pPr>
            <w:r w:rsidRPr="0F5A686B" w:rsidR="13F2E05B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241"/>
                <w:sz w:val="20"/>
                <w:szCs w:val="20"/>
                <w:lang w:val="en-GB"/>
              </w:rPr>
              <w:t>Providing support to students and other colleagues.</w:t>
            </w:r>
          </w:p>
        </w:tc>
        <w:tc>
          <w:tcPr>
            <w:tcW w:w="4508" w:type="dxa"/>
            <w:tcMar/>
          </w:tcPr>
          <w:p w:rsidR="0F5A686B" w:rsidP="0F5A686B" w:rsidRDefault="0F5A686B" w14:paraId="45BA93A2" w14:textId="6C500853">
            <w:pPr>
              <w:pStyle w:val="Normal"/>
              <w:rPr>
                <w:sz w:val="20"/>
                <w:szCs w:val="20"/>
              </w:rPr>
            </w:pPr>
          </w:p>
        </w:tc>
      </w:tr>
      <w:tr w:rsidR="0F5A686B" w:rsidTr="0F5A686B" w14:paraId="547E33D6">
        <w:trPr>
          <w:trHeight w:val="300"/>
        </w:trPr>
        <w:tc>
          <w:tcPr>
            <w:tcW w:w="4508" w:type="dxa"/>
            <w:tcMar/>
          </w:tcPr>
          <w:p w:rsidR="1075490C" w:rsidP="0F5A686B" w:rsidRDefault="1075490C" w14:paraId="7F9054A7" w14:textId="619A34DE">
            <w:pPr>
              <w:pStyle w:val="Normal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</w:pPr>
            <w:r w:rsidRPr="0F5A686B" w:rsidR="1075490C">
              <w:rPr>
                <w:rFonts w:ascii="Calibri" w:hAnsi="Calibri" w:eastAsia="Calibri" w:cs="Calibri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0"/>
                <w:szCs w:val="20"/>
                <w:lang w:val="en-GB"/>
              </w:rPr>
              <w:t>Staying current by reading widely and producing published work in the field</w:t>
            </w:r>
          </w:p>
        </w:tc>
        <w:tc>
          <w:tcPr>
            <w:tcW w:w="4508" w:type="dxa"/>
            <w:tcMar/>
          </w:tcPr>
          <w:p w:rsidR="0F5A686B" w:rsidP="0F5A686B" w:rsidRDefault="0F5A686B" w14:paraId="7E0839F3" w14:textId="16A5EA53">
            <w:pPr>
              <w:pStyle w:val="Normal"/>
              <w:rPr>
                <w:sz w:val="20"/>
                <w:szCs w:val="20"/>
              </w:rPr>
            </w:pPr>
          </w:p>
        </w:tc>
      </w:tr>
    </w:tbl>
    <w:p w:rsidR="08D40FCD" w:rsidP="0F5A686B" w:rsidRDefault="08D40FCD" w14:paraId="35EF3FE6" w14:textId="6ACD547E">
      <w:pPr>
        <w:pStyle w:val="Normal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="08D40FCD">
        <w:rPr/>
        <w:t xml:space="preserve">Source: </w:t>
      </w:r>
      <w:hyperlink r:id="Re4ff97ba1dcf41c0">
        <w:r w:rsidRPr="0F5A686B" w:rsidR="13F2E05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Lecturer Job Description (betterteam.com)</w:t>
        </w:r>
      </w:hyperlink>
    </w:p>
    <w:p w:rsidR="603A1D39" w:rsidP="0F5A686B" w:rsidRDefault="603A1D39" w14:paraId="58D30FE2" w14:textId="6639C6A1">
      <w:pPr>
        <w:pStyle w:val="Normal"/>
        <w:rPr>
          <w:b w:val="1"/>
          <w:bCs w:val="1"/>
          <w:sz w:val="20"/>
          <w:szCs w:val="20"/>
        </w:rPr>
      </w:pPr>
      <w:r w:rsidRPr="0F5A686B" w:rsidR="603A1D39">
        <w:rPr>
          <w:b w:val="1"/>
          <w:bCs w:val="1"/>
          <w:sz w:val="20"/>
          <w:szCs w:val="20"/>
        </w:rPr>
        <w:t>References –further reading</w:t>
      </w:r>
    </w:p>
    <w:p w:rsidR="7C578434" w:rsidP="0F5A686B" w:rsidRDefault="7C578434" w14:paraId="7AA468D3" w14:textId="5FF25191">
      <w:pPr>
        <w:pStyle w:val="ListParagraph"/>
        <w:numPr>
          <w:ilvl w:val="0"/>
          <w:numId w:val="8"/>
        </w:numPr>
        <w:ind w:right="-20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F5A686B" w:rsidR="7C578434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Dewey, J. (1997) </w:t>
      </w:r>
      <w:r w:rsidRPr="0F5A686B" w:rsidR="7C578434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Experience and Education</w:t>
      </w:r>
      <w:r w:rsidRPr="0F5A686B" w:rsidR="7C578434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New York: </w:t>
      </w:r>
      <w:r w:rsidRPr="0F5A686B" w:rsidR="7C578434">
        <w:rPr>
          <w:rFonts w:ascii="Calibri" w:hAnsi="Calibri" w:eastAsia="Calibri" w:cs="Calibri"/>
          <w:noProof w:val="0"/>
          <w:sz w:val="20"/>
          <w:szCs w:val="20"/>
          <w:lang w:val="en-GB"/>
        </w:rPr>
        <w:t>simon</w:t>
      </w:r>
      <w:r w:rsidRPr="0F5A686B" w:rsidR="7C578434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and Schuster</w:t>
      </w:r>
    </w:p>
    <w:p w:rsidR="603A1D39" w:rsidP="0F5A686B" w:rsidRDefault="603A1D39" w14:paraId="27CF4366" w14:textId="177CE92B">
      <w:pPr>
        <w:pStyle w:val="ListParagraph"/>
        <w:numPr>
          <w:ilvl w:val="0"/>
          <w:numId w:val="8"/>
        </w:numPr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0F5A686B" w:rsidR="603A1D3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Hart, </w:t>
      </w:r>
      <w:r w:rsidRPr="0F5A686B" w:rsidR="603A1D39">
        <w:rPr>
          <w:rFonts w:ascii="Calibri" w:hAnsi="Calibri" w:eastAsia="Calibri" w:cs="Calibri"/>
          <w:noProof w:val="0"/>
          <w:sz w:val="20"/>
          <w:szCs w:val="20"/>
          <w:lang w:val="en-GB"/>
        </w:rPr>
        <w:t>C.S</w:t>
      </w:r>
      <w:r w:rsidRPr="0F5A686B" w:rsidR="603A1D3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. (2019) “Education, inequality and social justice: A critical analysis applying the Sen-Bourdieu Analytical Framework,” </w:t>
      </w:r>
      <w:r w:rsidRPr="0F5A686B" w:rsidR="603A1D39">
        <w:rPr>
          <w:rFonts w:ascii="Calibri" w:hAnsi="Calibri" w:eastAsia="Calibri" w:cs="Calibri"/>
          <w:i w:val="1"/>
          <w:iCs w:val="1"/>
          <w:noProof w:val="0"/>
          <w:sz w:val="20"/>
          <w:szCs w:val="20"/>
          <w:lang w:val="en-GB"/>
        </w:rPr>
        <w:t>Policy futures in education</w:t>
      </w:r>
      <w:r w:rsidRPr="0F5A686B" w:rsidR="603A1D3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, 17(5), pp. 582–598. Available at: </w:t>
      </w:r>
      <w:hyperlink r:id="R52e92e574b624bfe">
        <w:r w:rsidRPr="0F5A686B" w:rsidR="603A1D39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https://doi.org/10.1177/1478210318809758</w:t>
        </w:r>
      </w:hyperlink>
      <w:r w:rsidRPr="0F5A686B" w:rsidR="603A1D39">
        <w:rPr>
          <w:rFonts w:ascii="Calibri" w:hAnsi="Calibri" w:eastAsia="Calibri" w:cs="Calibri"/>
          <w:noProof w:val="0"/>
          <w:sz w:val="20"/>
          <w:szCs w:val="20"/>
          <w:lang w:val="en-GB"/>
        </w:rPr>
        <w:t>.</w:t>
      </w:r>
    </w:p>
    <w:p w:rsidR="0F5A686B" w:rsidP="0F5A686B" w:rsidRDefault="0F5A686B" w14:paraId="0E209DB6" w14:textId="48DADE83">
      <w:pPr>
        <w:pStyle w:val="Normal"/>
        <w:ind w:left="0"/>
        <w:rPr>
          <w:rFonts w:ascii="Calibri" w:hAnsi="Calibri" w:eastAsia="Calibri" w:cs="Calibri"/>
          <w:noProof w:val="0"/>
          <w:sz w:val="20"/>
          <w:szCs w:val="20"/>
          <w:lang w:val="en-GB"/>
        </w:rPr>
      </w:pPr>
    </w:p>
    <w:p w:rsidR="227E780E" w:rsidP="0F5A686B" w:rsidRDefault="227E780E" w14:paraId="05DB1628" w14:textId="04FC368A">
      <w:pPr>
        <w:pStyle w:val="ListParagraph"/>
        <w:numPr>
          <w:ilvl w:val="0"/>
          <w:numId w:val="6"/>
        </w:numPr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  <w:r w:rsidRPr="0F5A686B" w:rsidR="227E780E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Networking is an important career skill- Here is free course on Networking </w:t>
      </w:r>
    </w:p>
    <w:p w:rsidR="227E780E" w:rsidP="0F5A686B" w:rsidRDefault="227E780E" w14:paraId="7A8D06A5" w14:textId="2A5CFE37">
      <w:pPr>
        <w:pStyle w:val="Normal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hyperlink r:id="R1ff94b60d27045bb">
        <w:r w:rsidRPr="0F5A686B" w:rsidR="227E780E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Understanding your sector: Week 5: 1 | OpenLearn - Open University</w:t>
        </w:r>
      </w:hyperlink>
    </w:p>
    <w:p w:rsidR="5B40F8FD" w:rsidP="0F5A686B" w:rsidRDefault="5B40F8FD" w14:paraId="27E650E7" w14:textId="02A38B91">
      <w:pPr>
        <w:pStyle w:val="ListParagraph"/>
        <w:numPr>
          <w:ilvl w:val="0"/>
          <w:numId w:val="7"/>
        </w:numPr>
        <w:rPr>
          <w:sz w:val="20"/>
          <w:szCs w:val="20"/>
        </w:rPr>
      </w:pPr>
      <w:r w:rsidRPr="0F5A686B" w:rsidR="5B40F8FD">
        <w:rPr>
          <w:sz w:val="20"/>
          <w:szCs w:val="20"/>
        </w:rPr>
        <w:t xml:space="preserve">The Chartered Institute of Management have produced a useful </w:t>
      </w:r>
      <w:r w:rsidRPr="0F5A686B" w:rsidR="5B40F8FD">
        <w:rPr>
          <w:sz w:val="20"/>
          <w:szCs w:val="20"/>
        </w:rPr>
        <w:t>Checklist</w:t>
      </w:r>
      <w:r w:rsidRPr="0F5A686B" w:rsidR="5B40F8FD">
        <w:rPr>
          <w:sz w:val="20"/>
          <w:szCs w:val="20"/>
        </w:rPr>
        <w:t xml:space="preserve"> - CMI Working out a Career Plan</w:t>
      </w:r>
    </w:p>
    <w:p w:rsidR="5B40F8FD" w:rsidP="0F5A686B" w:rsidRDefault="5B40F8FD" w14:paraId="38BECF08" w14:textId="1C5C8369">
      <w:pPr>
        <w:pStyle w:val="Normal"/>
        <w:rPr>
          <w:sz w:val="20"/>
          <w:szCs w:val="20"/>
        </w:rPr>
      </w:pPr>
      <w:r w:rsidRPr="0F5A686B" w:rsidR="5B40F8FD">
        <w:rPr>
          <w:sz w:val="20"/>
          <w:szCs w:val="20"/>
        </w:rPr>
        <w:t>-this is available as a pdf download on Moodle.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cb47f725ddb47c1"/>
      <w:footerReference w:type="default" r:id="R7320b57587e9424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5A686B" w:rsidTr="0F5A686B" w14:paraId="515E023D">
      <w:trPr>
        <w:trHeight w:val="300"/>
      </w:trPr>
      <w:tc>
        <w:tcPr>
          <w:tcW w:w="3005" w:type="dxa"/>
          <w:tcMar/>
        </w:tcPr>
        <w:p w:rsidR="0F5A686B" w:rsidP="0F5A686B" w:rsidRDefault="0F5A686B" w14:paraId="7CB6FBCF" w14:textId="055C4F5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F5A686B" w:rsidP="0F5A686B" w:rsidRDefault="0F5A686B" w14:paraId="5B473131" w14:textId="30E2FB9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F5A686B" w:rsidP="0F5A686B" w:rsidRDefault="0F5A686B" w14:paraId="2DFED9DA" w14:textId="7FD1BF47">
          <w:pPr>
            <w:pStyle w:val="Header"/>
            <w:bidi w:val="0"/>
            <w:ind w:right="-115"/>
            <w:jc w:val="right"/>
          </w:pPr>
        </w:p>
      </w:tc>
    </w:tr>
  </w:tbl>
  <w:p w:rsidR="0F5A686B" w:rsidP="0F5A686B" w:rsidRDefault="0F5A686B" w14:paraId="203725A6" w14:textId="570B0FF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660"/>
    </w:tblGrid>
    <w:tr w:rsidR="0F5A686B" w:rsidTr="0F5A686B" w14:paraId="3FC94F62">
      <w:trPr>
        <w:trHeight w:val="300"/>
      </w:trPr>
      <w:tc>
        <w:tcPr>
          <w:tcW w:w="660" w:type="dxa"/>
          <w:tcMar/>
        </w:tcPr>
        <w:p w:rsidR="0F5A686B" w:rsidP="0F5A686B" w:rsidRDefault="0F5A686B" w14:paraId="789B9607" w14:textId="7DE5FC75">
          <w:pPr>
            <w:pStyle w:val="Header"/>
            <w:bidi w:val="0"/>
            <w:jc w:val="center"/>
          </w:pPr>
        </w:p>
      </w:tc>
    </w:tr>
  </w:tbl>
  <w:p w:rsidR="0F5A686B" w:rsidP="0F5A686B" w:rsidRDefault="0F5A686B" w14:paraId="0382FACF" w14:textId="14B2247A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8173a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c4d78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8e83c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94cb3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b8029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f94541e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2">
    <w:nsid w:val="7656d1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6a95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017AB8"/>
    <w:rsid w:val="0106C523"/>
    <w:rsid w:val="02774CAF"/>
    <w:rsid w:val="02914A70"/>
    <w:rsid w:val="02A29584"/>
    <w:rsid w:val="04032C81"/>
    <w:rsid w:val="05BB89D6"/>
    <w:rsid w:val="0735D515"/>
    <w:rsid w:val="08D40FCD"/>
    <w:rsid w:val="0C4B510F"/>
    <w:rsid w:val="0DBE980A"/>
    <w:rsid w:val="0EDD6635"/>
    <w:rsid w:val="0F5A686B"/>
    <w:rsid w:val="1075490C"/>
    <w:rsid w:val="10AEB227"/>
    <w:rsid w:val="13E652E9"/>
    <w:rsid w:val="13F2E05B"/>
    <w:rsid w:val="1520E863"/>
    <w:rsid w:val="16CAF4A6"/>
    <w:rsid w:val="16F5DD31"/>
    <w:rsid w:val="19BF0AD2"/>
    <w:rsid w:val="1A55946D"/>
    <w:rsid w:val="1A9AD6B9"/>
    <w:rsid w:val="1D1B89BA"/>
    <w:rsid w:val="1DDCA95A"/>
    <w:rsid w:val="20017AB8"/>
    <w:rsid w:val="21144A1C"/>
    <w:rsid w:val="227E780E"/>
    <w:rsid w:val="22F63B4D"/>
    <w:rsid w:val="23F4753E"/>
    <w:rsid w:val="25A13D7F"/>
    <w:rsid w:val="26F96279"/>
    <w:rsid w:val="273C04FB"/>
    <w:rsid w:val="2A131EF4"/>
    <w:rsid w:val="2A6044C8"/>
    <w:rsid w:val="2B9512DA"/>
    <w:rsid w:val="2C0F761E"/>
    <w:rsid w:val="2D1815E8"/>
    <w:rsid w:val="2DAB467F"/>
    <w:rsid w:val="306883FD"/>
    <w:rsid w:val="33A0D8DD"/>
    <w:rsid w:val="33F309D1"/>
    <w:rsid w:val="3509FF70"/>
    <w:rsid w:val="378E4C3A"/>
    <w:rsid w:val="3E3B6C41"/>
    <w:rsid w:val="3E8A23DF"/>
    <w:rsid w:val="3EB5D9E4"/>
    <w:rsid w:val="3ECA477C"/>
    <w:rsid w:val="3EE763DB"/>
    <w:rsid w:val="406617DD"/>
    <w:rsid w:val="41EF8D7F"/>
    <w:rsid w:val="422265AE"/>
    <w:rsid w:val="436F7602"/>
    <w:rsid w:val="45909AD7"/>
    <w:rsid w:val="46F62EC1"/>
    <w:rsid w:val="47D6C72C"/>
    <w:rsid w:val="49F88C8B"/>
    <w:rsid w:val="4AE75750"/>
    <w:rsid w:val="4BC947F4"/>
    <w:rsid w:val="4C69FF54"/>
    <w:rsid w:val="4ECBFDAE"/>
    <w:rsid w:val="4ED3EB34"/>
    <w:rsid w:val="4EDDF594"/>
    <w:rsid w:val="4FA1A016"/>
    <w:rsid w:val="50EAFD4B"/>
    <w:rsid w:val="52D940D8"/>
    <w:rsid w:val="5465E38E"/>
    <w:rsid w:val="554DFB29"/>
    <w:rsid w:val="556C57A6"/>
    <w:rsid w:val="57ACB1FB"/>
    <w:rsid w:val="5A447E31"/>
    <w:rsid w:val="5B05D7DF"/>
    <w:rsid w:val="5B40F8FD"/>
    <w:rsid w:val="5CBA0654"/>
    <w:rsid w:val="5F94F142"/>
    <w:rsid w:val="5FBCBC0E"/>
    <w:rsid w:val="5FF1A716"/>
    <w:rsid w:val="603A1D39"/>
    <w:rsid w:val="61588C6F"/>
    <w:rsid w:val="618D7777"/>
    <w:rsid w:val="62E4A060"/>
    <w:rsid w:val="63DFCE91"/>
    <w:rsid w:val="64902D31"/>
    <w:rsid w:val="65A6012B"/>
    <w:rsid w:val="662BFD92"/>
    <w:rsid w:val="6741D18C"/>
    <w:rsid w:val="68BB90E6"/>
    <w:rsid w:val="696B8BDA"/>
    <w:rsid w:val="6A79724E"/>
    <w:rsid w:val="6B31F44E"/>
    <w:rsid w:val="6BB08338"/>
    <w:rsid w:val="6D6D887A"/>
    <w:rsid w:val="6E3EFCFD"/>
    <w:rsid w:val="708F1D56"/>
    <w:rsid w:val="71769DBF"/>
    <w:rsid w:val="718B2702"/>
    <w:rsid w:val="7217199C"/>
    <w:rsid w:val="7265D7C3"/>
    <w:rsid w:val="727DF141"/>
    <w:rsid w:val="73126E20"/>
    <w:rsid w:val="73AA36CB"/>
    <w:rsid w:val="7725B2A8"/>
    <w:rsid w:val="7BB4BB03"/>
    <w:rsid w:val="7C578434"/>
    <w:rsid w:val="7D2F0910"/>
    <w:rsid w:val="7D8C49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17AB8"/>
  <w15:chartTrackingRefBased/>
  <w15:docId w15:val="{2AE653F0-5972-4352-8352-51BEEED3C0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etterteam.com/lecturer-job-description" TargetMode="External" Id="Re4ff97ba1dcf41c0" /><Relationship Type="http://schemas.openxmlformats.org/officeDocument/2006/relationships/hyperlink" Target="https://doi.org/10.1177/1478210318809758" TargetMode="External" Id="R52e92e574b624bfe" /><Relationship Type="http://schemas.openxmlformats.org/officeDocument/2006/relationships/hyperlink" Target="https://www.open.edu/openlearn/mod/oucontent/view.php?id=64021&amp;section=1" TargetMode="External" Id="R1ff94b60d27045bb" /><Relationship Type="http://schemas.openxmlformats.org/officeDocument/2006/relationships/header" Target="/word/header.xml" Id="R7cb47f725ddb47c1" /><Relationship Type="http://schemas.openxmlformats.org/officeDocument/2006/relationships/footer" Target="/word/footer.xml" Id="R7320b57587e9424d" /><Relationship Type="http://schemas.openxmlformats.org/officeDocument/2006/relationships/numbering" Target="/word/numbering.xml" Id="Rb466088836804b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Flagg</dc:creator>
  <keywords/>
  <dc:description/>
  <lastModifiedBy>Mark Flagg</lastModifiedBy>
  <revision>2</revision>
  <dcterms:created xsi:type="dcterms:W3CDTF">2024-02-19T14:25:44.8013336Z</dcterms:created>
  <dcterms:modified xsi:type="dcterms:W3CDTF">2024-02-19T16:12:13.0125933Z</dcterms:modified>
</coreProperties>
</file>