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80B1C1" w14:textId="71BFCE73" w:rsidR="0008474D" w:rsidRDefault="0008474D" w:rsidP="0008474D">
      <w:pPr>
        <w:jc w:val="left"/>
        <w:rPr>
          <w:b/>
          <w:bCs/>
          <w:sz w:val="24"/>
          <w:szCs w:val="24"/>
        </w:rPr>
      </w:pPr>
      <w:r>
        <w:rPr>
          <w:noProof/>
          <w:lang w:eastAsia="en-GB"/>
        </w:rPr>
        <w:drawing>
          <wp:inline distT="0" distB="0" distL="0" distR="0" wp14:anchorId="13F81CC2" wp14:editId="53049472">
            <wp:extent cx="1759527" cy="659045"/>
            <wp:effectExtent l="0" t="0" r="0" b="8255"/>
            <wp:docPr id="451991129" name="Picture 451991129"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991129" name="Picture 451991129" descr="A close up of black text&#10;&#10;AI-generated content may be incorrect."/>
                    <pic:cNvPicPr/>
                  </pic:nvPicPr>
                  <pic:blipFill>
                    <a:blip r:embed="rId8"/>
                    <a:stretch>
                      <a:fillRect/>
                    </a:stretch>
                  </pic:blipFill>
                  <pic:spPr>
                    <a:xfrm>
                      <a:off x="0" y="0"/>
                      <a:ext cx="1808973" cy="677565"/>
                    </a:xfrm>
                    <a:prstGeom prst="rect">
                      <a:avLst/>
                    </a:prstGeom>
                  </pic:spPr>
                </pic:pic>
              </a:graphicData>
            </a:graphic>
          </wp:inline>
        </w:drawing>
      </w:r>
    </w:p>
    <w:p w14:paraId="6A417E6D" w14:textId="61CCFFDD" w:rsidR="0008474D" w:rsidRPr="007E2552" w:rsidRDefault="0008474D" w:rsidP="0008474D">
      <w:pPr>
        <w:jc w:val="center"/>
        <w:rPr>
          <w:b/>
          <w:bCs/>
          <w:sz w:val="24"/>
          <w:szCs w:val="24"/>
        </w:rPr>
      </w:pPr>
      <w:r w:rsidRPr="007E2552">
        <w:rPr>
          <w:b/>
          <w:bCs/>
          <w:sz w:val="24"/>
          <w:szCs w:val="24"/>
        </w:rPr>
        <w:t>BSc (Hons) Health and Social Care</w:t>
      </w:r>
    </w:p>
    <w:p w14:paraId="6D9C00C0" w14:textId="77777777" w:rsidR="0008474D" w:rsidRPr="007E2552" w:rsidRDefault="0008474D" w:rsidP="0008474D">
      <w:pPr>
        <w:jc w:val="center"/>
        <w:rPr>
          <w:b/>
          <w:bCs/>
          <w:sz w:val="24"/>
          <w:szCs w:val="24"/>
        </w:rPr>
      </w:pPr>
      <w:r w:rsidRPr="007E2552">
        <w:rPr>
          <w:b/>
          <w:bCs/>
          <w:sz w:val="24"/>
          <w:szCs w:val="24"/>
        </w:rPr>
        <w:t>Introduction to Independent Research Skills</w:t>
      </w:r>
    </w:p>
    <w:p w14:paraId="14D5A7D6" w14:textId="77777777" w:rsidR="0008474D" w:rsidRDefault="0008474D" w:rsidP="0008474D">
      <w:pPr>
        <w:jc w:val="center"/>
        <w:rPr>
          <w:b/>
          <w:bCs/>
          <w:sz w:val="24"/>
          <w:szCs w:val="24"/>
        </w:rPr>
      </w:pPr>
      <w:r>
        <w:rPr>
          <w:b/>
          <w:bCs/>
          <w:sz w:val="24"/>
          <w:szCs w:val="24"/>
        </w:rPr>
        <w:t>(</w:t>
      </w:r>
      <w:r w:rsidRPr="007E2552">
        <w:rPr>
          <w:b/>
          <w:bCs/>
          <w:sz w:val="24"/>
          <w:szCs w:val="24"/>
        </w:rPr>
        <w:t>BMHP5019</w:t>
      </w:r>
      <w:r>
        <w:rPr>
          <w:b/>
          <w:bCs/>
          <w:sz w:val="24"/>
          <w:szCs w:val="24"/>
        </w:rPr>
        <w:t>)</w:t>
      </w:r>
    </w:p>
    <w:p w14:paraId="4F4EB547" w14:textId="78105DA0" w:rsidR="0008474D" w:rsidRPr="00C25BB7" w:rsidRDefault="0008474D" w:rsidP="0008474D">
      <w:pPr>
        <w:spacing w:before="0" w:after="160"/>
        <w:jc w:val="left"/>
        <w:rPr>
          <w:rFonts w:cs="Arial"/>
        </w:rPr>
      </w:pPr>
      <w:r w:rsidRPr="00C25BB7">
        <w:rPr>
          <w:rFonts w:cs="Arial"/>
          <w:b/>
          <w:bCs/>
        </w:rPr>
        <w:t>Student ID</w:t>
      </w:r>
      <w:r w:rsidRPr="00C25BB7">
        <w:rPr>
          <w:rFonts w:cs="Arial"/>
        </w:rPr>
        <w:t>: 2328050</w:t>
      </w:r>
    </w:p>
    <w:p w14:paraId="58BA34C4" w14:textId="17B78FB2" w:rsidR="0008474D" w:rsidRPr="00C25BB7" w:rsidRDefault="0008474D" w:rsidP="0008474D">
      <w:pPr>
        <w:spacing w:before="0" w:after="160"/>
        <w:jc w:val="left"/>
        <w:rPr>
          <w:rFonts w:cs="Arial"/>
        </w:rPr>
      </w:pPr>
      <w:r w:rsidRPr="00C25BB7">
        <w:rPr>
          <w:rFonts w:cs="Arial"/>
          <w:b/>
          <w:bCs/>
        </w:rPr>
        <w:t>Student Name</w:t>
      </w:r>
      <w:r w:rsidRPr="00C25BB7">
        <w:rPr>
          <w:rFonts w:cs="Arial"/>
        </w:rPr>
        <w:t>: Abdulai Kamara</w:t>
      </w:r>
    </w:p>
    <w:p w14:paraId="2F1E21E4" w14:textId="64C29413" w:rsidR="0008474D" w:rsidRPr="00C25BB7" w:rsidRDefault="0008474D" w:rsidP="0008474D">
      <w:pPr>
        <w:spacing w:before="0" w:after="160"/>
        <w:jc w:val="left"/>
        <w:rPr>
          <w:rFonts w:cs="Arial"/>
        </w:rPr>
      </w:pPr>
      <w:r w:rsidRPr="00C25BB7">
        <w:rPr>
          <w:rFonts w:cs="Arial"/>
          <w:b/>
          <w:bCs/>
        </w:rPr>
        <w:t>Lecturer Name</w:t>
      </w:r>
      <w:r>
        <w:rPr>
          <w:rFonts w:cs="Arial"/>
        </w:rPr>
        <w:t xml:space="preserve">: Bianca Sanfilippo </w:t>
      </w:r>
    </w:p>
    <w:p w14:paraId="3206EB7D" w14:textId="77777777" w:rsidR="0008474D" w:rsidRPr="00C25BB7" w:rsidRDefault="0008474D" w:rsidP="0008474D">
      <w:pPr>
        <w:spacing w:before="0" w:after="160"/>
        <w:jc w:val="left"/>
        <w:rPr>
          <w:rFonts w:cs="Arial"/>
        </w:rPr>
      </w:pPr>
      <w:r w:rsidRPr="00C25BB7">
        <w:rPr>
          <w:rFonts w:cs="Arial"/>
          <w:b/>
          <w:bCs/>
        </w:rPr>
        <w:t>Date of submission</w:t>
      </w:r>
      <w:r w:rsidRPr="00C25BB7">
        <w:rPr>
          <w:rFonts w:cs="Arial"/>
        </w:rPr>
        <w:t xml:space="preserve">: </w:t>
      </w:r>
      <w:r>
        <w:rPr>
          <w:rFonts w:cs="Arial"/>
        </w:rPr>
        <w:t>12</w:t>
      </w:r>
      <w:r w:rsidRPr="00C25BB7">
        <w:rPr>
          <w:rFonts w:cs="Arial"/>
          <w:vertAlign w:val="superscript"/>
        </w:rPr>
        <w:t>th</w:t>
      </w:r>
      <w:r w:rsidRPr="00C25BB7">
        <w:rPr>
          <w:rFonts w:cs="Arial"/>
        </w:rPr>
        <w:t xml:space="preserve"> </w:t>
      </w:r>
      <w:r>
        <w:rPr>
          <w:rFonts w:cs="Arial"/>
        </w:rPr>
        <w:t>December</w:t>
      </w:r>
      <w:r w:rsidRPr="00C25BB7">
        <w:rPr>
          <w:rFonts w:cs="Arial"/>
        </w:rPr>
        <w:t xml:space="preserve"> 2025</w:t>
      </w:r>
    </w:p>
    <w:p w14:paraId="5D521FEB" w14:textId="45D70408" w:rsidR="0008474D" w:rsidRPr="003F76ED" w:rsidRDefault="0008474D" w:rsidP="0008474D">
      <w:pPr>
        <w:spacing w:before="0" w:after="160"/>
        <w:jc w:val="left"/>
        <w:rPr>
          <w:rFonts w:cs="Arial"/>
          <w:b/>
          <w:bCs/>
        </w:rPr>
      </w:pPr>
      <w:r w:rsidRPr="00C25BB7">
        <w:rPr>
          <w:rFonts w:cs="Arial"/>
        </w:rPr>
        <w:t>14:00 (2PM)</w:t>
      </w:r>
    </w:p>
    <w:p w14:paraId="329F7315" w14:textId="77777777" w:rsidR="0008474D" w:rsidRPr="00C25BB7" w:rsidRDefault="0008474D" w:rsidP="0008474D">
      <w:pPr>
        <w:spacing w:before="0" w:after="160"/>
        <w:jc w:val="left"/>
        <w:rPr>
          <w:rFonts w:cs="Arial"/>
          <w:b/>
          <w:bCs/>
        </w:rPr>
      </w:pPr>
      <w:r w:rsidRPr="00C25BB7">
        <w:rPr>
          <w:rFonts w:cs="Arial"/>
          <w:b/>
          <w:bCs/>
        </w:rPr>
        <w:t>Word count</w:t>
      </w:r>
      <w:r w:rsidRPr="00C25BB7">
        <w:rPr>
          <w:rFonts w:cs="Arial"/>
        </w:rPr>
        <w:t xml:space="preserve">: </w:t>
      </w:r>
      <w:r>
        <w:rPr>
          <w:rFonts w:cs="Arial"/>
        </w:rPr>
        <w:t>3600</w:t>
      </w:r>
      <w:r w:rsidRPr="00C25BB7">
        <w:rPr>
          <w:rFonts w:cs="Arial"/>
        </w:rPr>
        <w:t xml:space="preserve"> Words</w:t>
      </w:r>
    </w:p>
    <w:p w14:paraId="2A0EB802" w14:textId="77777777" w:rsidR="0008474D" w:rsidRPr="00C25BB7" w:rsidRDefault="0008474D" w:rsidP="0008474D">
      <w:pPr>
        <w:spacing w:before="0" w:after="160"/>
        <w:jc w:val="left"/>
        <w:rPr>
          <w:rFonts w:cs="Arial"/>
        </w:rPr>
      </w:pPr>
    </w:p>
    <w:p w14:paraId="11B5F43B" w14:textId="77777777" w:rsidR="0008474D" w:rsidRPr="007E2552" w:rsidRDefault="0008474D" w:rsidP="0008474D">
      <w:pPr>
        <w:jc w:val="center"/>
        <w:rPr>
          <w:b/>
          <w:bCs/>
          <w:sz w:val="24"/>
          <w:szCs w:val="24"/>
        </w:rPr>
      </w:pPr>
    </w:p>
    <w:p w14:paraId="0C672433" w14:textId="77777777" w:rsidR="0008474D" w:rsidRDefault="0008474D" w:rsidP="0008474D">
      <w:pPr>
        <w:jc w:val="center"/>
        <w:rPr>
          <w:b/>
          <w:bCs/>
          <w:sz w:val="24"/>
          <w:szCs w:val="24"/>
          <w:u w:val="single"/>
        </w:rPr>
      </w:pPr>
    </w:p>
    <w:p w14:paraId="3F251430" w14:textId="76F3D36B" w:rsidR="007E2552" w:rsidRDefault="007E2552" w:rsidP="007E2552">
      <w:pPr>
        <w:jc w:val="left"/>
      </w:pPr>
    </w:p>
    <w:p w14:paraId="2AC0AE11" w14:textId="77777777" w:rsidR="007E2552" w:rsidRDefault="007E2552" w:rsidP="007E2552">
      <w:pPr>
        <w:jc w:val="center"/>
        <w:rPr>
          <w:b/>
          <w:bCs/>
          <w:sz w:val="24"/>
          <w:szCs w:val="24"/>
          <w:u w:val="single"/>
        </w:rPr>
      </w:pPr>
    </w:p>
    <w:p w14:paraId="181B66CF" w14:textId="77777777" w:rsidR="0008474D" w:rsidRDefault="0008474D" w:rsidP="007E2552">
      <w:pPr>
        <w:jc w:val="center"/>
        <w:rPr>
          <w:b/>
          <w:bCs/>
          <w:sz w:val="24"/>
          <w:szCs w:val="24"/>
          <w:u w:val="single"/>
        </w:rPr>
      </w:pPr>
    </w:p>
    <w:p w14:paraId="326550FC" w14:textId="77777777" w:rsidR="003F76ED" w:rsidRDefault="003F76ED" w:rsidP="007E2552">
      <w:pPr>
        <w:jc w:val="center"/>
        <w:rPr>
          <w:b/>
          <w:bCs/>
          <w:sz w:val="24"/>
          <w:szCs w:val="24"/>
          <w:u w:val="single"/>
        </w:rPr>
      </w:pPr>
    </w:p>
    <w:p w14:paraId="0A1E4688" w14:textId="77777777" w:rsidR="003F76ED" w:rsidRDefault="003F76ED" w:rsidP="007E2552">
      <w:pPr>
        <w:jc w:val="center"/>
        <w:rPr>
          <w:b/>
          <w:bCs/>
          <w:sz w:val="24"/>
          <w:szCs w:val="24"/>
          <w:u w:val="single"/>
        </w:rPr>
      </w:pPr>
    </w:p>
    <w:p w14:paraId="674A0AFE" w14:textId="77777777" w:rsidR="003F76ED" w:rsidRDefault="003F76ED" w:rsidP="007E2552">
      <w:pPr>
        <w:jc w:val="center"/>
        <w:rPr>
          <w:b/>
          <w:bCs/>
          <w:sz w:val="24"/>
          <w:szCs w:val="24"/>
          <w:u w:val="single"/>
        </w:rPr>
      </w:pPr>
    </w:p>
    <w:p w14:paraId="463CEA46" w14:textId="77777777" w:rsidR="003F76ED" w:rsidRDefault="003F76ED" w:rsidP="007E2552">
      <w:pPr>
        <w:jc w:val="center"/>
        <w:rPr>
          <w:b/>
          <w:bCs/>
          <w:sz w:val="24"/>
          <w:szCs w:val="24"/>
          <w:u w:val="single"/>
        </w:rPr>
      </w:pPr>
    </w:p>
    <w:p w14:paraId="6C2EFC0C" w14:textId="1E949C4D" w:rsidR="007E2552" w:rsidRPr="007E2552" w:rsidRDefault="007E2552" w:rsidP="007E2552">
      <w:pPr>
        <w:jc w:val="center"/>
        <w:rPr>
          <w:b/>
          <w:bCs/>
          <w:sz w:val="24"/>
          <w:szCs w:val="24"/>
          <w:u w:val="single"/>
        </w:rPr>
      </w:pPr>
      <w:r w:rsidRPr="007E2552">
        <w:rPr>
          <w:b/>
          <w:bCs/>
          <w:sz w:val="24"/>
          <w:szCs w:val="24"/>
          <w:u w:val="single"/>
        </w:rPr>
        <w:lastRenderedPageBreak/>
        <w:t>Topic:</w:t>
      </w:r>
    </w:p>
    <w:p w14:paraId="5829E96E" w14:textId="77777777" w:rsidR="007E2552" w:rsidRDefault="007E2552" w:rsidP="007E2552">
      <w:pPr>
        <w:jc w:val="center"/>
        <w:rPr>
          <w:b/>
          <w:bCs/>
        </w:rPr>
      </w:pPr>
      <w:r w:rsidRPr="007E2552">
        <w:rPr>
          <w:b/>
          <w:bCs/>
        </w:rPr>
        <w:t>Exploring How Lifestyle Choices Influence the Mental Health of Adults in the UK</w:t>
      </w:r>
    </w:p>
    <w:p w14:paraId="5CFEB56E" w14:textId="77777777" w:rsidR="003F76ED" w:rsidRDefault="003F76ED" w:rsidP="007E2552">
      <w:pPr>
        <w:jc w:val="center"/>
        <w:rPr>
          <w:b/>
          <w:bCs/>
        </w:rPr>
      </w:pPr>
    </w:p>
    <w:p w14:paraId="6B3F3A6F" w14:textId="77777777" w:rsidR="003F76ED" w:rsidRDefault="003F76ED" w:rsidP="007E2552">
      <w:pPr>
        <w:jc w:val="center"/>
        <w:rPr>
          <w:b/>
          <w:bCs/>
        </w:rPr>
      </w:pPr>
    </w:p>
    <w:p w14:paraId="7C52CB3F" w14:textId="77777777" w:rsidR="003F76ED" w:rsidRDefault="003F76ED" w:rsidP="007E2552">
      <w:pPr>
        <w:jc w:val="center"/>
        <w:rPr>
          <w:b/>
          <w:bCs/>
        </w:rPr>
      </w:pPr>
    </w:p>
    <w:p w14:paraId="75F2B308" w14:textId="77777777" w:rsidR="003F76ED" w:rsidRDefault="003F76ED" w:rsidP="007E2552">
      <w:pPr>
        <w:jc w:val="center"/>
        <w:rPr>
          <w:b/>
          <w:bCs/>
        </w:rPr>
      </w:pPr>
    </w:p>
    <w:p w14:paraId="64F5E712" w14:textId="77777777" w:rsidR="003F76ED" w:rsidRDefault="003F76ED" w:rsidP="007E2552">
      <w:pPr>
        <w:jc w:val="center"/>
        <w:rPr>
          <w:b/>
          <w:bCs/>
        </w:rPr>
      </w:pPr>
    </w:p>
    <w:p w14:paraId="2BDA53E8" w14:textId="77777777" w:rsidR="003F76ED" w:rsidRDefault="003F76ED" w:rsidP="007E2552">
      <w:pPr>
        <w:jc w:val="center"/>
        <w:rPr>
          <w:b/>
          <w:bCs/>
        </w:rPr>
      </w:pPr>
    </w:p>
    <w:p w14:paraId="3248DFAC" w14:textId="77777777" w:rsidR="003F76ED" w:rsidRDefault="003F76ED" w:rsidP="007E2552">
      <w:pPr>
        <w:jc w:val="center"/>
        <w:rPr>
          <w:b/>
          <w:bCs/>
        </w:rPr>
      </w:pPr>
    </w:p>
    <w:p w14:paraId="5B74E7FF" w14:textId="77777777" w:rsidR="003F76ED" w:rsidRDefault="003F76ED" w:rsidP="007E2552">
      <w:pPr>
        <w:jc w:val="center"/>
        <w:rPr>
          <w:b/>
          <w:bCs/>
        </w:rPr>
      </w:pPr>
    </w:p>
    <w:p w14:paraId="32ADD6E0" w14:textId="77777777" w:rsidR="003F76ED" w:rsidRDefault="003F76ED" w:rsidP="007E2552">
      <w:pPr>
        <w:jc w:val="center"/>
        <w:rPr>
          <w:b/>
          <w:bCs/>
        </w:rPr>
      </w:pPr>
    </w:p>
    <w:p w14:paraId="7A478EFA" w14:textId="77777777" w:rsidR="003F76ED" w:rsidRDefault="003F76ED" w:rsidP="007E2552">
      <w:pPr>
        <w:jc w:val="center"/>
        <w:rPr>
          <w:b/>
          <w:bCs/>
        </w:rPr>
      </w:pPr>
    </w:p>
    <w:p w14:paraId="4C50AEC0" w14:textId="77777777" w:rsidR="003F76ED" w:rsidRDefault="003F76ED" w:rsidP="007E2552">
      <w:pPr>
        <w:jc w:val="center"/>
        <w:rPr>
          <w:b/>
          <w:bCs/>
        </w:rPr>
      </w:pPr>
    </w:p>
    <w:p w14:paraId="07F5F12B" w14:textId="77777777" w:rsidR="003F76ED" w:rsidRDefault="003F76ED" w:rsidP="007E2552">
      <w:pPr>
        <w:jc w:val="center"/>
        <w:rPr>
          <w:b/>
          <w:bCs/>
        </w:rPr>
      </w:pPr>
    </w:p>
    <w:p w14:paraId="7215C2B2" w14:textId="77777777" w:rsidR="003F76ED" w:rsidRDefault="003F76ED" w:rsidP="007E2552">
      <w:pPr>
        <w:jc w:val="center"/>
        <w:rPr>
          <w:b/>
          <w:bCs/>
        </w:rPr>
      </w:pPr>
    </w:p>
    <w:p w14:paraId="11A40E13" w14:textId="77777777" w:rsidR="003F76ED" w:rsidRDefault="003F76ED" w:rsidP="007E2552">
      <w:pPr>
        <w:jc w:val="center"/>
        <w:rPr>
          <w:b/>
          <w:bCs/>
        </w:rPr>
      </w:pPr>
    </w:p>
    <w:p w14:paraId="5B1FE2AC" w14:textId="77777777" w:rsidR="003F76ED" w:rsidRDefault="003F76ED" w:rsidP="007E2552">
      <w:pPr>
        <w:jc w:val="center"/>
        <w:rPr>
          <w:b/>
          <w:bCs/>
        </w:rPr>
      </w:pPr>
    </w:p>
    <w:p w14:paraId="722857F6" w14:textId="77777777" w:rsidR="003F76ED" w:rsidRDefault="003F76ED" w:rsidP="007E2552">
      <w:pPr>
        <w:jc w:val="center"/>
        <w:rPr>
          <w:b/>
          <w:bCs/>
        </w:rPr>
      </w:pPr>
    </w:p>
    <w:p w14:paraId="1E88BC8D" w14:textId="77777777" w:rsidR="003F76ED" w:rsidRDefault="003F76ED" w:rsidP="007E2552">
      <w:pPr>
        <w:jc w:val="center"/>
        <w:rPr>
          <w:b/>
          <w:bCs/>
        </w:rPr>
      </w:pPr>
    </w:p>
    <w:p w14:paraId="44445E3B" w14:textId="77777777" w:rsidR="003F76ED" w:rsidRPr="003F76ED" w:rsidRDefault="003F76ED" w:rsidP="003F76ED">
      <w:pPr>
        <w:keepNext/>
        <w:keepLines/>
        <w:pBdr>
          <w:bottom w:val="double" w:sz="4" w:space="1" w:color="auto"/>
        </w:pBdr>
        <w:spacing w:line="240" w:lineRule="auto"/>
        <w:outlineLvl w:val="0"/>
        <w:rPr>
          <w:rFonts w:eastAsiaTheme="majorEastAsia" w:cstheme="majorBidi"/>
          <w:b/>
          <w:sz w:val="24"/>
          <w:szCs w:val="32"/>
        </w:rPr>
      </w:pPr>
      <w:bookmarkStart w:id="0" w:name="_Toc213932779"/>
      <w:r w:rsidRPr="003F76ED">
        <w:rPr>
          <w:rFonts w:eastAsiaTheme="majorEastAsia" w:cstheme="majorBidi"/>
          <w:b/>
          <w:sz w:val="24"/>
          <w:szCs w:val="32"/>
        </w:rPr>
        <w:lastRenderedPageBreak/>
        <w:t>Abstract</w:t>
      </w:r>
      <w:bookmarkEnd w:id="0"/>
    </w:p>
    <w:p w14:paraId="0DDFE91C" w14:textId="77777777" w:rsidR="003F76ED" w:rsidRPr="003F76ED" w:rsidRDefault="003F76ED" w:rsidP="003F76ED">
      <w:pPr>
        <w:rPr>
          <w:rFonts w:ascii="Aptos" w:eastAsia="Aptos" w:hAnsi="Aptos" w:cs="Times New Roman"/>
          <w:kern w:val="2"/>
          <w:sz w:val="24"/>
          <w:szCs w:val="24"/>
          <w14:ligatures w14:val="standardContextual"/>
        </w:rPr>
      </w:pPr>
      <w:r w:rsidRPr="003F76ED">
        <w:rPr>
          <w:b/>
          <w:bCs/>
        </w:rPr>
        <w:t xml:space="preserve">Introduction: </w:t>
      </w:r>
      <w:r w:rsidRPr="003F76ED">
        <w:rPr>
          <w:rFonts w:ascii="Helvetica" w:eastAsia="Aptos" w:hAnsi="Helvetica" w:cs="Helvetica"/>
          <w:color w:val="1D2228"/>
          <w:kern w:val="2"/>
          <w:shd w:val="clear" w:color="auto" w:fill="FFFFFF"/>
          <w14:ligatures w14:val="standardContextual"/>
        </w:rPr>
        <w:t xml:space="preserve">This project aims to develop essential independent research skills by investigating the effects of mental health awareness campaigns on young adults. It explores how students can formulate research questions, analyse existing literature, choose suitable methods, and assess evidence. </w:t>
      </w:r>
    </w:p>
    <w:p w14:paraId="61FE8B52" w14:textId="77777777" w:rsidR="003F76ED" w:rsidRPr="003F76ED" w:rsidRDefault="003F76ED" w:rsidP="003F76ED">
      <w:r w:rsidRPr="003F76ED">
        <w:rPr>
          <w:b/>
          <w:bCs/>
        </w:rPr>
        <w:t>Methods:</w:t>
      </w:r>
      <w:r w:rsidRPr="003F76ED">
        <w:t xml:space="preserve"> This scoping review focused on the impact of mental health awareness campaigns on the knowledge, attitude and behaviour of young adults. The review was conducted in a systematic approach based on major databases and inclusion criteria. Eight peer-reviewed articles were chosen and analysed through thematic synthesis. </w:t>
      </w:r>
    </w:p>
    <w:p w14:paraId="7D33B2CF" w14:textId="77777777" w:rsidR="003F76ED" w:rsidRPr="003F76ED" w:rsidRDefault="003F76ED" w:rsidP="003F76ED">
      <w:r w:rsidRPr="003F76ED">
        <w:rPr>
          <w:b/>
          <w:bCs/>
        </w:rPr>
        <w:t>Results:</w:t>
      </w:r>
      <w:r w:rsidRPr="003F76ED">
        <w:t xml:space="preserve"> Many campaigns raised awareness and minimised stigma among young people. Other studies also reported improved help-seeking attitudes, but the effects were sometimes temporary. Digital campaigns were larger in their reach but had no good follow-up measures.</w:t>
      </w:r>
    </w:p>
    <w:p w14:paraId="1CD54BF7" w14:textId="435FB03A" w:rsidR="003F76ED" w:rsidRDefault="003F76ED" w:rsidP="003F76ED">
      <w:pPr>
        <w:rPr>
          <w:b/>
          <w:bCs/>
        </w:rPr>
      </w:pPr>
      <w:r w:rsidRPr="003F76ED">
        <w:rPr>
          <w:b/>
          <w:bCs/>
        </w:rPr>
        <w:t xml:space="preserve">Conclusion: </w:t>
      </w:r>
      <w:r w:rsidRPr="003F76ED">
        <w:t>The review suggests that future campaigns should incorporate youth input, available resources, and continued support. Such transformations may enhance awareness and service utilisation in real-life contexts in the field of health and education.</w:t>
      </w:r>
    </w:p>
    <w:p w14:paraId="72C56BA4" w14:textId="77777777" w:rsidR="003F76ED" w:rsidRDefault="003F76ED" w:rsidP="007E2552">
      <w:pPr>
        <w:jc w:val="center"/>
        <w:rPr>
          <w:b/>
          <w:bCs/>
        </w:rPr>
      </w:pPr>
    </w:p>
    <w:p w14:paraId="10B4B874" w14:textId="77777777" w:rsidR="003F76ED" w:rsidRDefault="003F76ED" w:rsidP="007E2552">
      <w:pPr>
        <w:jc w:val="center"/>
        <w:rPr>
          <w:b/>
          <w:bCs/>
        </w:rPr>
      </w:pPr>
    </w:p>
    <w:p w14:paraId="0466BA31" w14:textId="77777777" w:rsidR="003F76ED" w:rsidRDefault="003F76ED" w:rsidP="007E2552">
      <w:pPr>
        <w:jc w:val="center"/>
        <w:rPr>
          <w:b/>
          <w:bCs/>
        </w:rPr>
      </w:pPr>
    </w:p>
    <w:p w14:paraId="666C7F3F" w14:textId="5B18147E" w:rsidR="003F76ED" w:rsidRPr="003F76ED" w:rsidRDefault="003F76ED" w:rsidP="003F76ED">
      <w:pPr>
        <w:rPr>
          <w:b/>
          <w:bCs/>
        </w:rPr>
      </w:pPr>
      <w:bookmarkStart w:id="1" w:name="_Toc213806163"/>
    </w:p>
    <w:bookmarkEnd w:id="1"/>
    <w:p w14:paraId="3535D7B5" w14:textId="65A39D8C" w:rsidR="00AC00E3" w:rsidRDefault="00452097" w:rsidP="00452097">
      <w:pPr>
        <w:spacing w:before="0" w:after="160" w:line="259" w:lineRule="auto"/>
        <w:jc w:val="center"/>
        <w:rPr>
          <w:b/>
          <w:bCs/>
        </w:rPr>
      </w:pPr>
      <w:r>
        <w:rPr>
          <w:noProof/>
          <w:lang w:eastAsia="en-GB"/>
        </w:rPr>
        <w:lastRenderedPageBreak/>
        <w:drawing>
          <wp:inline distT="0" distB="0" distL="0" distR="0" wp14:anchorId="50DFF3CD" wp14:editId="1CB98C4B">
            <wp:extent cx="5943600" cy="585914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5859145"/>
                    </a:xfrm>
                    <a:prstGeom prst="rect">
                      <a:avLst/>
                    </a:prstGeom>
                  </pic:spPr>
                </pic:pic>
              </a:graphicData>
            </a:graphic>
          </wp:inline>
        </w:drawing>
      </w:r>
      <w:r w:rsidR="00AC00E3">
        <w:rPr>
          <w:b/>
          <w:bCs/>
        </w:rPr>
        <w:br w:type="page"/>
      </w:r>
    </w:p>
    <w:p w14:paraId="01CEB924" w14:textId="3F2F9DC4" w:rsidR="00721D00" w:rsidRDefault="00A34640" w:rsidP="00BF571B">
      <w:pPr>
        <w:pStyle w:val="Heading2"/>
      </w:pPr>
      <w:r>
        <w:rPr>
          <w:noProof/>
          <w:lang w:eastAsia="en-GB"/>
        </w:rPr>
        <w:lastRenderedPageBreak/>
        <w:drawing>
          <wp:inline distT="0" distB="0" distL="0" distR="0" wp14:anchorId="20C42E30" wp14:editId="7FE28263">
            <wp:extent cx="5943600" cy="7092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709295"/>
                    </a:xfrm>
                    <a:prstGeom prst="rect">
                      <a:avLst/>
                    </a:prstGeom>
                  </pic:spPr>
                </pic:pic>
              </a:graphicData>
            </a:graphic>
          </wp:inline>
        </w:drawing>
      </w:r>
    </w:p>
    <w:p w14:paraId="72A13FB0" w14:textId="63CA0F2F" w:rsidR="00721D00" w:rsidRDefault="00661153" w:rsidP="000E7ACD">
      <w:r w:rsidRPr="00661153">
        <w:t>Lifestyle behaviours are daily activities, which people are involved in day to day activities. These are diet, exercise, sleep, alcohol consumption, and smoking (Sarris et al., 2020). Mental health encompasses the emotional, psychological, and social well-being. It influences how people think, feel, and behave (Rogers and Pilgrim, 2021). Depression and anxiety are major social problems in the United Kingdom (Villadsen et al., 2023). Studies provide evidence that lifestyle behaviours can significantly influence the adult mental health (Cabanas-Sanchez et al., 2022). Emotional stability and avoidance of distress can be improved through exercise and a wholesome diet (Grajek et al., 2022). However, unhealthy lifestyles like inappropriate diet and physical inactivity increase stress and depression (</w:t>
      </w:r>
      <w:proofErr w:type="spellStart"/>
      <w:r w:rsidRPr="00661153">
        <w:t>Hepsomali</w:t>
      </w:r>
      <w:proofErr w:type="spellEnd"/>
      <w:r w:rsidRPr="00661153">
        <w:t xml:space="preserve"> and Groeger, 2021). </w:t>
      </w:r>
      <w:r w:rsidR="008F1B0A" w:rsidRPr="008F1B0A">
        <w:t>The association between mental health and lifestyle should be known. It assists in enhancing emotional health and life quality in adults.</w:t>
      </w:r>
    </w:p>
    <w:p w14:paraId="2F154A30" w14:textId="07F3CFA6" w:rsidR="00721D00" w:rsidRDefault="00A34640" w:rsidP="00BF571B">
      <w:pPr>
        <w:pStyle w:val="Heading2"/>
      </w:pPr>
      <w:r>
        <w:rPr>
          <w:noProof/>
          <w:lang w:eastAsia="en-GB"/>
        </w:rPr>
        <w:drawing>
          <wp:inline distT="0" distB="0" distL="0" distR="0" wp14:anchorId="2F71C4C2" wp14:editId="6A29ADAE">
            <wp:extent cx="5943600" cy="16700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167005"/>
                    </a:xfrm>
                    <a:prstGeom prst="rect">
                      <a:avLst/>
                    </a:prstGeom>
                  </pic:spPr>
                </pic:pic>
              </a:graphicData>
            </a:graphic>
          </wp:inline>
        </w:drawing>
      </w:r>
    </w:p>
    <w:p w14:paraId="31F3C385" w14:textId="119C49F3" w:rsidR="00721D00" w:rsidRPr="00721D00" w:rsidRDefault="008F1B0A" w:rsidP="00721D00">
      <w:r w:rsidRPr="008F1B0A">
        <w:t>The connexion between lifestyle and mental health has been a serious topic of research in recent years. Mental health issues are common among adults in the United Kingdom (</w:t>
      </w:r>
      <w:proofErr w:type="spellStart"/>
      <w:r w:rsidRPr="008F1B0A">
        <w:t>Giuntella</w:t>
      </w:r>
      <w:proofErr w:type="spellEnd"/>
      <w:r w:rsidRPr="008F1B0A">
        <w:t xml:space="preserve"> et al., 2021).</w:t>
      </w:r>
      <w:r w:rsidR="00661153" w:rsidRPr="00661153">
        <w:t xml:space="preserve"> Unhealthy living leads to an imbalance in the psychological health, which causes stress, anxiety and depression (Russell Jonsson et al., 2023). Emotional problems often occur because of sleeplessness and physical inactivity (Villadsen et al., 2023). Adults are also less motivated and less in the mood due to dietary deficiencies (Myrissa et al., 2024). On the other hand, exercise and healthy diets produce relaxation and positive emotions (Van Rens et al., 2022). </w:t>
      </w:r>
      <w:r w:rsidR="00C81F9C" w:rsidRPr="00C81F9C">
        <w:t>Studies have shown that adults with healthy lifestyles experienced lower levels of mental health problems (Cao et al., 2024)</w:t>
      </w:r>
      <w:r w:rsidR="00661153" w:rsidRPr="00661153">
        <w:t>. The pandemic shifted normal life and had an emotional health effect (</w:t>
      </w:r>
      <w:proofErr w:type="spellStart"/>
      <w:r w:rsidR="00661153" w:rsidRPr="00661153">
        <w:t>Caroppo</w:t>
      </w:r>
      <w:proofErr w:type="spellEnd"/>
      <w:r w:rsidR="00661153" w:rsidRPr="00661153">
        <w:t xml:space="preserve"> et al., 2021). Poor diet and reduced physical activity worsened mental health during lockdown (Gyasi et al., 2020). The findings have importance regarding the development of effective health promotion interventions in the community (Collins et al., 2022). </w:t>
      </w:r>
      <w:r w:rsidR="00C81F9C">
        <w:t>Therefore</w:t>
      </w:r>
      <w:r w:rsidR="00661153" w:rsidRPr="00661153">
        <w:t>, the study will assess how lifestyle factors influence mental health of adults in the UK (Sarris et al., 2020).</w:t>
      </w:r>
    </w:p>
    <w:p w14:paraId="6FA0945D" w14:textId="79F4DF09" w:rsidR="00721D00" w:rsidRPr="00721D00" w:rsidRDefault="00A34640" w:rsidP="00BF571B">
      <w:pPr>
        <w:pStyle w:val="Heading2"/>
      </w:pPr>
      <w:r>
        <w:rPr>
          <w:noProof/>
          <w:lang w:eastAsia="en-GB"/>
        </w:rPr>
        <w:drawing>
          <wp:inline distT="0" distB="0" distL="0" distR="0" wp14:anchorId="421D658A" wp14:editId="2617D329">
            <wp:extent cx="5943600" cy="18161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181610"/>
                    </a:xfrm>
                    <a:prstGeom prst="rect">
                      <a:avLst/>
                    </a:prstGeom>
                  </pic:spPr>
                </pic:pic>
              </a:graphicData>
            </a:graphic>
          </wp:inline>
        </w:drawing>
      </w:r>
    </w:p>
    <w:p w14:paraId="7E68A5D3" w14:textId="77777777" w:rsidR="00721D00" w:rsidRPr="00721D00" w:rsidRDefault="00721D00" w:rsidP="00721D00">
      <w:r w:rsidRPr="00721D00">
        <w:t>How do lifestyle choices influence the mental health of adults in the UK?</w:t>
      </w:r>
    </w:p>
    <w:p w14:paraId="0FAE7B2D" w14:textId="75B028EC" w:rsidR="00721D00" w:rsidRPr="00721D00" w:rsidRDefault="00A34640" w:rsidP="00BF571B">
      <w:pPr>
        <w:pStyle w:val="Heading2"/>
      </w:pPr>
      <w:r>
        <w:rPr>
          <w:noProof/>
          <w:lang w:eastAsia="en-GB"/>
        </w:rPr>
        <w:lastRenderedPageBreak/>
        <w:drawing>
          <wp:inline distT="0" distB="0" distL="0" distR="0" wp14:anchorId="021ECA24" wp14:editId="4A188D4C">
            <wp:extent cx="5943600" cy="190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190500"/>
                    </a:xfrm>
                    <a:prstGeom prst="rect">
                      <a:avLst/>
                    </a:prstGeom>
                  </pic:spPr>
                </pic:pic>
              </a:graphicData>
            </a:graphic>
          </wp:inline>
        </w:drawing>
      </w:r>
    </w:p>
    <w:p w14:paraId="33B83A00" w14:textId="77777777" w:rsidR="00721D00" w:rsidRPr="00721D00" w:rsidRDefault="00721D00" w:rsidP="00721D00">
      <w:r w:rsidRPr="00721D00">
        <w:t>This scoping review aims to:</w:t>
      </w:r>
    </w:p>
    <w:p w14:paraId="3D95E4DF" w14:textId="77777777" w:rsidR="00721D00" w:rsidRPr="00721D00" w:rsidRDefault="00721D00" w:rsidP="00721D00">
      <w:pPr>
        <w:pStyle w:val="ListParagraph"/>
        <w:numPr>
          <w:ilvl w:val="0"/>
          <w:numId w:val="3"/>
        </w:numPr>
      </w:pPr>
      <w:r w:rsidRPr="00721D00">
        <w:t>Identify key lifestyle factors affecting adult mental health in the UK.</w:t>
      </w:r>
    </w:p>
    <w:p w14:paraId="3A7A14CE" w14:textId="77777777" w:rsidR="00721D00" w:rsidRPr="00721D00" w:rsidRDefault="00721D00" w:rsidP="00721D00">
      <w:pPr>
        <w:pStyle w:val="ListParagraph"/>
        <w:numPr>
          <w:ilvl w:val="0"/>
          <w:numId w:val="3"/>
        </w:numPr>
      </w:pPr>
      <w:r w:rsidRPr="00721D00">
        <w:t>Examine the relationship between these factors and mental health outcomes.</w:t>
      </w:r>
    </w:p>
    <w:p w14:paraId="787CFBD9" w14:textId="77777777" w:rsidR="00721D00" w:rsidRPr="00721D00" w:rsidRDefault="00721D00" w:rsidP="00721D00">
      <w:pPr>
        <w:pStyle w:val="ListParagraph"/>
        <w:numPr>
          <w:ilvl w:val="0"/>
          <w:numId w:val="3"/>
        </w:numPr>
      </w:pPr>
      <w:r w:rsidRPr="00721D00">
        <w:t>Assess the effectiveness of lifestyle choice interventions in improving mental health.</w:t>
      </w:r>
    </w:p>
    <w:p w14:paraId="77A8CB84" w14:textId="78ECC2A3" w:rsidR="007F6046" w:rsidRDefault="00721D00" w:rsidP="003968CC">
      <w:pPr>
        <w:pStyle w:val="ListParagraph"/>
        <w:numPr>
          <w:ilvl w:val="0"/>
          <w:numId w:val="3"/>
        </w:numPr>
      </w:pPr>
      <w:r w:rsidRPr="00721D00">
        <w:t>Provide recommendations for integrating lifestyle modifications into mental health care strategies.</w:t>
      </w:r>
    </w:p>
    <w:p w14:paraId="330F4996" w14:textId="784F2D60" w:rsidR="006A31C2" w:rsidRDefault="00A34640" w:rsidP="00BF571B">
      <w:pPr>
        <w:pStyle w:val="Heading2"/>
      </w:pPr>
      <w:r>
        <w:rPr>
          <w:noProof/>
          <w:lang w:eastAsia="en-GB"/>
        </w:rPr>
        <w:drawing>
          <wp:inline distT="0" distB="0" distL="0" distR="0" wp14:anchorId="108CC718" wp14:editId="067C82B8">
            <wp:extent cx="5943600" cy="701675"/>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701675"/>
                    </a:xfrm>
                    <a:prstGeom prst="rect">
                      <a:avLst/>
                    </a:prstGeom>
                  </pic:spPr>
                </pic:pic>
              </a:graphicData>
            </a:graphic>
          </wp:inline>
        </w:drawing>
      </w:r>
    </w:p>
    <w:p w14:paraId="6C86D210" w14:textId="3889230A" w:rsidR="006A31C2" w:rsidRDefault="00F93671" w:rsidP="006A31C2">
      <w:r w:rsidRPr="00F93671">
        <w:t>Mental health has become one of the key public health issues in the United Kingdom.</w:t>
      </w:r>
      <w:r w:rsidR="006A31C2">
        <w:t xml:space="preserve"> Adults can have mental health issues, such as anxiety, depression, and emotional distress (Rogers and Pilgrim, 2021). According to the National Health Service, millions of adults are not able to lead a good mental life (Van Rens et al., 2022). Mental illnesses have an impact on personal and professional life as they decrease productivity and social interaction. The COVID-19 pandemic only aggravated emotional distress, stress, and poor habits among adults (</w:t>
      </w:r>
      <w:proofErr w:type="spellStart"/>
      <w:r w:rsidR="006A31C2">
        <w:t>Caroppo</w:t>
      </w:r>
      <w:proofErr w:type="spellEnd"/>
      <w:r w:rsidR="006A31C2">
        <w:t xml:space="preserve"> et al., 2021). Mental health has become weaker due to the change in work patterns, isolation, and financial insecurity (</w:t>
      </w:r>
      <w:proofErr w:type="spellStart"/>
      <w:r w:rsidR="006A31C2">
        <w:t>Giuntella</w:t>
      </w:r>
      <w:proofErr w:type="spellEnd"/>
      <w:r w:rsidR="006A31C2">
        <w:t xml:space="preserve"> et al., 2021). Hence, the deepening of knowledge about factors that affect mental health can assist in creating superior prevention and treatment strategies in the UK (Russell Jonsson et al., 2023).</w:t>
      </w:r>
    </w:p>
    <w:p w14:paraId="17AF43E5" w14:textId="25E8F4C4" w:rsidR="006A31C2" w:rsidRDefault="00A34640" w:rsidP="00BF571B">
      <w:pPr>
        <w:pStyle w:val="Heading2"/>
      </w:pPr>
      <w:r>
        <w:rPr>
          <w:noProof/>
          <w:lang w:eastAsia="en-GB"/>
        </w:rPr>
        <w:drawing>
          <wp:inline distT="0" distB="0" distL="0" distR="0" wp14:anchorId="7502CA75" wp14:editId="589216C0">
            <wp:extent cx="5943600" cy="17399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173990"/>
                    </a:xfrm>
                    <a:prstGeom prst="rect">
                      <a:avLst/>
                    </a:prstGeom>
                  </pic:spPr>
                </pic:pic>
              </a:graphicData>
            </a:graphic>
          </wp:inline>
        </w:drawing>
      </w:r>
    </w:p>
    <w:p w14:paraId="20E5D24C" w14:textId="5370D727" w:rsidR="006A31C2" w:rsidRDefault="006A31C2" w:rsidP="006A31C2">
      <w:r w:rsidRPr="006A31C2">
        <w:t>Lifestyle choices contribute significantly towards emotional and psychological well-being</w:t>
      </w:r>
      <w:r>
        <w:t xml:space="preserve">. </w:t>
      </w:r>
      <w:r w:rsidRPr="006A31C2">
        <w:t>Diet, physical activity, sleep, alcohol, and smoking choices have significant impacts on well-being (Sarris et al., 2020)</w:t>
      </w:r>
      <w:r>
        <w:t>. It has been found that physical activity contributes to decreasing the level of stress and enhancing the mood of adults (Cabanas-Sanchez et al., 2022). An adequate diet containing fruits, vegetables, and whole grains promotes the functioning of the brain and emotional stability (Grajek et al., 2022). Unhealthy eating habits (i.e., high-sugar or processed food) could be associated with a greater risk of anxiety and depression (Collins et al., 2022). Likewise, the lack of physical activity is linked to sadness and a lack of life satisfaction (</w:t>
      </w:r>
      <w:proofErr w:type="spellStart"/>
      <w:r>
        <w:t>Hepsomali</w:t>
      </w:r>
      <w:proofErr w:type="spellEnd"/>
      <w:r>
        <w:t xml:space="preserve"> </w:t>
      </w:r>
      <w:r>
        <w:lastRenderedPageBreak/>
        <w:t>and Groeger, 2021). Sleep is also sufficient to regulate feelings and be psychologically stable (Villadsen et al., 2023). Poor sleeping habits on the other hand usually result into irritability and decline in cognitive ability in adults. All the factors of the lifestyle are either beneficial or detrimental to mental health based on habits and social conditions of the person (Cao et al., 2024).</w:t>
      </w:r>
    </w:p>
    <w:p w14:paraId="2BC15E77" w14:textId="4855F63D" w:rsidR="006A31C2" w:rsidRDefault="00A34640" w:rsidP="00BF571B">
      <w:pPr>
        <w:pStyle w:val="Heading2"/>
      </w:pPr>
      <w:r>
        <w:rPr>
          <w:noProof/>
          <w:lang w:eastAsia="en-GB"/>
        </w:rPr>
        <w:drawing>
          <wp:inline distT="0" distB="0" distL="0" distR="0" wp14:anchorId="24D45A6D" wp14:editId="21D4BF39">
            <wp:extent cx="5943600" cy="167005"/>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167005"/>
                    </a:xfrm>
                    <a:prstGeom prst="rect">
                      <a:avLst/>
                    </a:prstGeom>
                  </pic:spPr>
                </pic:pic>
              </a:graphicData>
            </a:graphic>
          </wp:inline>
        </w:drawing>
      </w:r>
    </w:p>
    <w:p w14:paraId="3451BF31" w14:textId="77777777" w:rsidR="006A31C2" w:rsidRDefault="006A31C2" w:rsidP="006A31C2">
      <w:r>
        <w:t>The COVID-19 pandemic profoundly altered the way individuals lived and worked in the UK. Lockdowns restricted movement, shut down gyms, and decreased the availability of outdoor spaces (</w:t>
      </w:r>
      <w:proofErr w:type="spellStart"/>
      <w:r>
        <w:t>Caroppo</w:t>
      </w:r>
      <w:proofErr w:type="spellEnd"/>
      <w:r>
        <w:t xml:space="preserve"> et al., 2021). A large number of people became sedentary, spending most of their time indoors, and altered eating habits (Gyasi et al., 2020). According to a national study, mental distress got aggravated by a lack of physical activity and poor diets (Villadsen et al., 2023). Adults in the United Kingdom also reported sleep disturbances and alcohol consumption (Russell Jonsson et al., 2023). These behavioural modifications had bad effects on mood and emotional wellbeing resulting in increased anxiety and depressive symptoms. Other adults coped by practising home-based activity or meditation to deal with stress (Van Rens et al., 2022). However, other people failed to follow healthy practises because of monetary and emotional problems. The pandemic brought into light the role of lifestyle choices in defending against mental health in crisis situations (</w:t>
      </w:r>
      <w:proofErr w:type="spellStart"/>
      <w:r>
        <w:t>Giuntella</w:t>
      </w:r>
      <w:proofErr w:type="spellEnd"/>
      <w:r>
        <w:t xml:space="preserve"> et al., 2021).</w:t>
      </w:r>
    </w:p>
    <w:p w14:paraId="3F208AF9" w14:textId="310827EA" w:rsidR="006A31C2" w:rsidRDefault="00A34640" w:rsidP="00BF571B">
      <w:pPr>
        <w:pStyle w:val="Heading2"/>
      </w:pPr>
      <w:r>
        <w:rPr>
          <w:noProof/>
          <w:lang w:eastAsia="en-GB"/>
        </w:rPr>
        <w:drawing>
          <wp:inline distT="0" distB="0" distL="0" distR="0" wp14:anchorId="20EFF914" wp14:editId="1BA23F21">
            <wp:extent cx="5943600" cy="1746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174625"/>
                    </a:xfrm>
                    <a:prstGeom prst="rect">
                      <a:avLst/>
                    </a:prstGeom>
                  </pic:spPr>
                </pic:pic>
              </a:graphicData>
            </a:graphic>
          </wp:inline>
        </w:drawing>
      </w:r>
    </w:p>
    <w:p w14:paraId="5E8059EE" w14:textId="77777777" w:rsidR="006A31C2" w:rsidRDefault="006A31C2" w:rsidP="006A31C2">
      <w:r>
        <w:t>Society has numerous social and environmental factors that determine lifestyle behaviours. These differences and conditions of education, income, employment and housing all influence the way people live and feel (Guerin, 2020). Healthier lifestyles are usually exhibited by people with good jobs and environments (Gyasi et al., 2020). On the contrary, poor or socially isolated people can develop unhealthy behaviour that damages mental health (Rogers and Pilgrim, 2021). The proximity to greens and secure neighbourhoods promote rest and activity (Van Rens et al., 2022). The UK government has acknowledged these social disparities and persistently fosters social health measures that tackle lifestyle and mental health (Russell Jonsson et al., 2023). Community programmes and educational campaigns promote physical activity, nutritious diets, and emotional sensitivity in adults. Even social support networks assist a person to develop resiliencies to mental health issues that are brought about by stress or loneliness (Grajek et al., 2022).</w:t>
      </w:r>
    </w:p>
    <w:p w14:paraId="7D06F9BE" w14:textId="6AB87380" w:rsidR="006A31C2" w:rsidRDefault="00A34640" w:rsidP="00ED0981">
      <w:pPr>
        <w:pStyle w:val="Heading2"/>
      </w:pPr>
      <w:r>
        <w:rPr>
          <w:noProof/>
          <w:lang w:eastAsia="en-GB"/>
        </w:rPr>
        <w:lastRenderedPageBreak/>
        <w:drawing>
          <wp:inline distT="0" distB="0" distL="0" distR="0" wp14:anchorId="4133DFF9" wp14:editId="6DDCA9F9">
            <wp:extent cx="5943600" cy="1746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174625"/>
                    </a:xfrm>
                    <a:prstGeom prst="rect">
                      <a:avLst/>
                    </a:prstGeom>
                  </pic:spPr>
                </pic:pic>
              </a:graphicData>
            </a:graphic>
          </wp:inline>
        </w:drawing>
      </w:r>
    </w:p>
    <w:p w14:paraId="7E83A253" w14:textId="2AFADEEB" w:rsidR="006A31C2" w:rsidRDefault="006A31C2" w:rsidP="006A31C2">
      <w:r>
        <w:t>Lifestyle interventions have been well understood as effective measures of enhancing mental health. Emotional well-being can be improved by structured exercise programmes, sleep management, and balanced diets (Sarris et al., 2020). The best way to decrease the risk of depression according to the suggestions of public health organisations is going to be physical exercise and conscious eating on a daily basis (Cabanas-Sanchez et al., 2022). The studies conducted in the UK indicate that multi-behavioural interventions (diet, exercise, and sleep improvement) have a positive impact on well-being (</w:t>
      </w:r>
      <w:proofErr w:type="spellStart"/>
      <w:r>
        <w:t>Hepsomali</w:t>
      </w:r>
      <w:proofErr w:type="spellEnd"/>
      <w:r>
        <w:t xml:space="preserve"> and Groeger, 2021). Having healthy lifestyle habits is a method of preventing illness as well as promoting long-term happiness and social functioning (Cao et al., 2024). Community-based health education has also been used to create awareness of mental wellness in adults (Van Rens et al., 2022). Motivating individuals to make little lifestyle shifts can produce long-term beneficial effects on the general population. Ongoing study on these relationships facilitates the reinforcement of policies and healthcare strategies in the UK (Russell Jonsson et al., 2023).</w:t>
      </w:r>
    </w:p>
    <w:p w14:paraId="045F3570" w14:textId="2085F969" w:rsidR="005E1A46" w:rsidRDefault="00A34640" w:rsidP="005E1A46">
      <w:pPr>
        <w:pStyle w:val="Heading2"/>
      </w:pPr>
      <w:r>
        <w:rPr>
          <w:noProof/>
          <w:lang w:eastAsia="en-GB"/>
        </w:rPr>
        <w:drawing>
          <wp:inline distT="0" distB="0" distL="0" distR="0" wp14:anchorId="4EBDEF09" wp14:editId="74FEE13D">
            <wp:extent cx="5943600" cy="701675"/>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701675"/>
                    </a:xfrm>
                    <a:prstGeom prst="rect">
                      <a:avLst/>
                    </a:prstGeom>
                  </pic:spPr>
                </pic:pic>
              </a:graphicData>
            </a:graphic>
          </wp:inline>
        </w:drawing>
      </w:r>
    </w:p>
    <w:p w14:paraId="5391C734" w14:textId="0AC4D005" w:rsidR="005E1A46" w:rsidRDefault="005E1A46" w:rsidP="005E1A46">
      <w:r>
        <w:t xml:space="preserve">The scoping review was done in a systematic way to gather secondary data that were relevant. The study aimed at finding peer-reviewed literature that examined the connexion between lifestyle and adult mental health in the United Kingdom (Gupta and Gupta, 2022). In case of the search, credible databases like PubMed, ProQuest, Google Scholar, and the University of Wales Trinity Saint David Library were searched. The databases were selected due to their extensive availability of academic and healthcare research literature (Saharan et al., 2024). Keywords were lifestyle choices, mental health, adults, UK, diet, exercise, sleep, alcohol, and smoking. </w:t>
      </w:r>
      <w:r w:rsidR="007926E9" w:rsidRPr="007926E9">
        <w:t xml:space="preserve">Search terms were used in combination with Boolean operators such as AND </w:t>
      </w:r>
      <w:proofErr w:type="spellStart"/>
      <w:r w:rsidR="007926E9" w:rsidRPr="007926E9">
        <w:t>and</w:t>
      </w:r>
      <w:proofErr w:type="spellEnd"/>
      <w:r w:rsidR="007926E9" w:rsidRPr="007926E9">
        <w:t xml:space="preserve"> OR (Verma et al., 2024). The inclusion and exclusion criteria were used to select them. The inclusion criteria were limited to English-published research between the years 2020-2025. Primary and secondary research studies on participants aged 18-65 years that were peer-reviewed were included.</w:t>
      </w:r>
      <w:r>
        <w:t xml:space="preserve"> The priority was given to studies investigating diet, physical activity, alcohol intake, smoking, and sleep in connexion with mental health (Iovino and </w:t>
      </w:r>
      <w:proofErr w:type="spellStart"/>
      <w:r>
        <w:t>Tsitsianis</w:t>
      </w:r>
      <w:proofErr w:type="spellEnd"/>
      <w:r>
        <w:t xml:space="preserve">, 2020). The exclusion criteria eliminated those that involved children, adolescents, or non-UK groups. Policy papers, websites, and conference reports were left out since they were not peer-reviewed research. The search process </w:t>
      </w:r>
      <w:r>
        <w:lastRenderedPageBreak/>
        <w:t>was carefully structured to ensure that high quality and relevant evidence was utilised in the review (Islam et al., 2022).</w:t>
      </w:r>
    </w:p>
    <w:p w14:paraId="1A93F49A" w14:textId="77777777" w:rsidR="005E1A46" w:rsidRDefault="005E1A46" w:rsidP="005E1A46">
      <w:pPr>
        <w:pStyle w:val="Heading2"/>
      </w:pPr>
      <w:bookmarkStart w:id="2" w:name="_Toc213806177"/>
      <w:r>
        <w:t>3.2 Data Analysis</w:t>
      </w:r>
      <w:bookmarkEnd w:id="2"/>
    </w:p>
    <w:p w14:paraId="6283FB5F" w14:textId="77777777" w:rsidR="007926E9" w:rsidRDefault="005E1A46" w:rsidP="007926E9">
      <w:r>
        <w:t>The analysis of data was conducted through the reviewing of the chosen articles of research. The articles were analysed to find out shared patterns, defining findings, and common themes (Mishra and Alok, 2022). The primary kind of analysis was thematic analysis as it enables explicit organisation and interpretation of data across the studies (Singh, 2022). The study findings were initially tabulated as authors, year of publication, study aims and findings. The second step was to find commonalities and differences in lifestyle variables affecting mental health (Sarris et al., 2020). Major themes were diet and nutrition, physical activity, sleep quality, alcohol use, and smoking habits. Each theme was contrasted to determine the effects of behaviour disparities on mental health in UK adults (</w:t>
      </w:r>
      <w:proofErr w:type="spellStart"/>
      <w:r>
        <w:t>Hepsomali</w:t>
      </w:r>
      <w:proofErr w:type="spellEnd"/>
      <w:r>
        <w:t xml:space="preserve"> and Groeger, 2021). The association between lifestyle factors and the outcome of mental health was synthesised using multi-source evidence. Longitudinal and cross-sectional studies conducted in the UK yielded specific information about the role of behaviour in depression, anxiety, and overall well-being (Villadsen et al., 2023). </w:t>
      </w:r>
      <w:r w:rsidR="007926E9">
        <w:t>It was planned that the analysis was to be honest, open, and uniform in reporting findings (Russell Jonsson et al., 2023).</w:t>
      </w:r>
    </w:p>
    <w:p w14:paraId="7C4F5755" w14:textId="77777777" w:rsidR="007926E9" w:rsidRDefault="007926E9" w:rsidP="007926E9">
      <w:pPr>
        <w:pStyle w:val="Heading2"/>
      </w:pPr>
      <w:r>
        <w:t>3.3 Ethical Considerations</w:t>
      </w:r>
    </w:p>
    <w:p w14:paraId="7546987D" w14:textId="2AA6D6C4" w:rsidR="006A31C2" w:rsidRDefault="007926E9" w:rsidP="005E1A46">
      <w:r>
        <w:t xml:space="preserve">The study was undertaken with a sharp eye on the ethical aspect. Only secondary data was used in the review, and it did not involve direct interaction with human subjects (Nii Laryeafio and Ogbewe, 2023). Therefore, formal ethical approval was not necessary. </w:t>
      </w:r>
      <w:r w:rsidR="005E1A46">
        <w:t xml:space="preserve">Nevertheless, the researcher made sure that all the studies used were publicly available and ethically accepted by their authors (Gupta and Gupta, 2022). Original sources were cited and referenced appropriately to prevent plagiarism (Saharan et al., 2024). The study was conducted in line with the UK Data Protection Act 2018 and the General Data Protection Regulation to maintain accountable utilisation of published data. The review process was carried out with transparency, honesty, and intellectual property respect (Verma et al., 2024). The ethical standards and referencing guidelines of the university were adhered to </w:t>
      </w:r>
      <w:proofErr w:type="spellStart"/>
      <w:r w:rsidR="005E1A46">
        <w:t>to</w:t>
      </w:r>
      <w:proofErr w:type="spellEnd"/>
      <w:r w:rsidR="005E1A46">
        <w:t xml:space="preserve"> maintain academic integrity (Islam et al., 2022). All in all, the ethical research practise guaranteed credibility and reliability in the analysis of published data on lifestyles and mental health.</w:t>
      </w:r>
    </w:p>
    <w:p w14:paraId="00B1B8EC" w14:textId="7B47B917" w:rsidR="00ED0981" w:rsidRPr="00ED0981" w:rsidRDefault="00A34640" w:rsidP="00ED0981">
      <w:pPr>
        <w:pStyle w:val="Heading2"/>
      </w:pPr>
      <w:r>
        <w:rPr>
          <w:noProof/>
          <w:lang w:eastAsia="en-GB"/>
        </w:rPr>
        <w:lastRenderedPageBreak/>
        <w:drawing>
          <wp:inline distT="0" distB="0" distL="0" distR="0" wp14:anchorId="0994B353" wp14:editId="60806D89">
            <wp:extent cx="5943600" cy="657860"/>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657860"/>
                    </a:xfrm>
                    <a:prstGeom prst="rect">
                      <a:avLst/>
                    </a:prstGeom>
                  </pic:spPr>
                </pic:pic>
              </a:graphicData>
            </a:graphic>
          </wp:inline>
        </w:drawing>
      </w:r>
    </w:p>
    <w:tbl>
      <w:tblPr>
        <w:tblStyle w:val="TableGrid"/>
        <w:tblW w:w="0" w:type="auto"/>
        <w:tblLook w:val="04A0" w:firstRow="1" w:lastRow="0" w:firstColumn="1" w:lastColumn="0" w:noHBand="0" w:noVBand="1"/>
      </w:tblPr>
      <w:tblGrid>
        <w:gridCol w:w="1654"/>
        <w:gridCol w:w="2513"/>
        <w:gridCol w:w="2415"/>
        <w:gridCol w:w="2768"/>
      </w:tblGrid>
      <w:tr w:rsidR="00ED0981" w:rsidRPr="00ED0981" w14:paraId="6245BF9A" w14:textId="77777777" w:rsidTr="00ED0981">
        <w:tc>
          <w:tcPr>
            <w:tcW w:w="0" w:type="auto"/>
            <w:vAlign w:val="center"/>
            <w:hideMark/>
          </w:tcPr>
          <w:p w14:paraId="3D0FEFCE" w14:textId="77777777" w:rsidR="00ED0981" w:rsidRPr="00ED0981" w:rsidRDefault="00ED0981" w:rsidP="00ED0981">
            <w:pPr>
              <w:jc w:val="center"/>
              <w:rPr>
                <w:b/>
                <w:bCs/>
              </w:rPr>
            </w:pPr>
            <w:r w:rsidRPr="00ED0981">
              <w:rPr>
                <w:b/>
                <w:bCs/>
              </w:rPr>
              <w:t>Author/s and Publication Year</w:t>
            </w:r>
          </w:p>
        </w:tc>
        <w:tc>
          <w:tcPr>
            <w:tcW w:w="0" w:type="auto"/>
            <w:vAlign w:val="center"/>
            <w:hideMark/>
          </w:tcPr>
          <w:p w14:paraId="276F82E9" w14:textId="77777777" w:rsidR="00ED0981" w:rsidRPr="00ED0981" w:rsidRDefault="00ED0981" w:rsidP="00ED0981">
            <w:pPr>
              <w:jc w:val="center"/>
              <w:rPr>
                <w:b/>
                <w:bCs/>
              </w:rPr>
            </w:pPr>
            <w:r w:rsidRPr="00ED0981">
              <w:rPr>
                <w:b/>
                <w:bCs/>
              </w:rPr>
              <w:t>Aim</w:t>
            </w:r>
          </w:p>
        </w:tc>
        <w:tc>
          <w:tcPr>
            <w:tcW w:w="0" w:type="auto"/>
            <w:vAlign w:val="center"/>
            <w:hideMark/>
          </w:tcPr>
          <w:p w14:paraId="7BFDF81C" w14:textId="77777777" w:rsidR="00ED0981" w:rsidRPr="00ED0981" w:rsidRDefault="00ED0981" w:rsidP="00ED0981">
            <w:pPr>
              <w:jc w:val="center"/>
              <w:rPr>
                <w:b/>
                <w:bCs/>
              </w:rPr>
            </w:pPr>
            <w:r w:rsidRPr="00ED0981">
              <w:rPr>
                <w:b/>
                <w:bCs/>
              </w:rPr>
              <w:t>Methodology and Methods</w:t>
            </w:r>
          </w:p>
        </w:tc>
        <w:tc>
          <w:tcPr>
            <w:tcW w:w="0" w:type="auto"/>
            <w:vAlign w:val="center"/>
            <w:hideMark/>
          </w:tcPr>
          <w:p w14:paraId="592457B6" w14:textId="77777777" w:rsidR="00ED0981" w:rsidRPr="00ED0981" w:rsidRDefault="00ED0981" w:rsidP="00ED0981">
            <w:pPr>
              <w:jc w:val="center"/>
              <w:rPr>
                <w:b/>
                <w:bCs/>
              </w:rPr>
            </w:pPr>
            <w:r w:rsidRPr="00ED0981">
              <w:rPr>
                <w:b/>
                <w:bCs/>
              </w:rPr>
              <w:t>Findings</w:t>
            </w:r>
          </w:p>
        </w:tc>
      </w:tr>
      <w:tr w:rsidR="00ED0981" w:rsidRPr="00ED0981" w14:paraId="5D85E9C3" w14:textId="77777777" w:rsidTr="00ED0981">
        <w:tc>
          <w:tcPr>
            <w:tcW w:w="0" w:type="auto"/>
            <w:vAlign w:val="center"/>
            <w:hideMark/>
          </w:tcPr>
          <w:p w14:paraId="28D452A9" w14:textId="77777777" w:rsidR="00ED0981" w:rsidRPr="00ED0981" w:rsidRDefault="00ED0981" w:rsidP="00ED0981">
            <w:pPr>
              <w:jc w:val="center"/>
            </w:pPr>
            <w:r w:rsidRPr="00ED0981">
              <w:rPr>
                <w:b/>
                <w:bCs/>
              </w:rPr>
              <w:t>Sarris et al. (2020)</w:t>
            </w:r>
          </w:p>
        </w:tc>
        <w:tc>
          <w:tcPr>
            <w:tcW w:w="0" w:type="auto"/>
            <w:vAlign w:val="center"/>
            <w:hideMark/>
          </w:tcPr>
          <w:p w14:paraId="7473DD75" w14:textId="77777777" w:rsidR="00ED0981" w:rsidRPr="00ED0981" w:rsidRDefault="00ED0981" w:rsidP="00ED0981">
            <w:r w:rsidRPr="00ED0981">
              <w:t>To assess relationships between multiple lifestyle factors and depressed mood in UK adults.</w:t>
            </w:r>
          </w:p>
        </w:tc>
        <w:tc>
          <w:tcPr>
            <w:tcW w:w="0" w:type="auto"/>
            <w:vAlign w:val="center"/>
            <w:hideMark/>
          </w:tcPr>
          <w:p w14:paraId="1C03B6F6" w14:textId="77777777" w:rsidR="00ED0981" w:rsidRPr="00ED0981" w:rsidRDefault="00ED0981" w:rsidP="00ED0981">
            <w:r w:rsidRPr="00ED0981">
              <w:t>Cross-sectional and longitudinal analysis using UK Biobank data (N=84,860).</w:t>
            </w:r>
          </w:p>
        </w:tc>
        <w:tc>
          <w:tcPr>
            <w:tcW w:w="0" w:type="auto"/>
            <w:vAlign w:val="center"/>
            <w:hideMark/>
          </w:tcPr>
          <w:p w14:paraId="558EACBE" w14:textId="43F76CEC" w:rsidR="00ED0981" w:rsidRPr="00ED0981" w:rsidRDefault="00ED0981" w:rsidP="00ED0981">
            <w:r w:rsidRPr="00ED0981">
              <w:t xml:space="preserve">Healthy diet, regular exercise, and adequate sleep reduced depression </w:t>
            </w:r>
            <w:r w:rsidR="0008474D" w:rsidRPr="00ED0981">
              <w:t>risk;</w:t>
            </w:r>
            <w:r w:rsidRPr="00ED0981">
              <w:t xml:space="preserve"> while smoking and high screen time increased it.</w:t>
            </w:r>
          </w:p>
        </w:tc>
      </w:tr>
      <w:tr w:rsidR="00ED0981" w:rsidRPr="00ED0981" w14:paraId="74C49703" w14:textId="77777777" w:rsidTr="00ED0981">
        <w:tc>
          <w:tcPr>
            <w:tcW w:w="0" w:type="auto"/>
            <w:vAlign w:val="center"/>
            <w:hideMark/>
          </w:tcPr>
          <w:p w14:paraId="7565B787" w14:textId="77777777" w:rsidR="00ED0981" w:rsidRPr="00ED0981" w:rsidRDefault="00ED0981" w:rsidP="00ED0981">
            <w:pPr>
              <w:jc w:val="center"/>
            </w:pPr>
            <w:r w:rsidRPr="00ED0981">
              <w:rPr>
                <w:b/>
                <w:bCs/>
              </w:rPr>
              <w:t>Russell Jonsson et al. (2023)</w:t>
            </w:r>
          </w:p>
        </w:tc>
        <w:tc>
          <w:tcPr>
            <w:tcW w:w="0" w:type="auto"/>
            <w:vAlign w:val="center"/>
            <w:hideMark/>
          </w:tcPr>
          <w:p w14:paraId="5A3EA024" w14:textId="77777777" w:rsidR="00ED0981" w:rsidRPr="00ED0981" w:rsidRDefault="00ED0981" w:rsidP="00ED0981">
            <w:r w:rsidRPr="00ED0981">
              <w:t>To examine the link between pre-pandemic health behaviours and mental health during COVID-19.</w:t>
            </w:r>
          </w:p>
        </w:tc>
        <w:tc>
          <w:tcPr>
            <w:tcW w:w="0" w:type="auto"/>
            <w:vAlign w:val="center"/>
            <w:hideMark/>
          </w:tcPr>
          <w:p w14:paraId="2F9266B6" w14:textId="77777777" w:rsidR="00ED0981" w:rsidRPr="00ED0981" w:rsidRDefault="00ED0981" w:rsidP="00ED0981">
            <w:r w:rsidRPr="00ED0981">
              <w:t>Longitudinal analysis of Understanding Society data (N=11,256 adults).</w:t>
            </w:r>
          </w:p>
        </w:tc>
        <w:tc>
          <w:tcPr>
            <w:tcW w:w="0" w:type="auto"/>
            <w:vAlign w:val="center"/>
            <w:hideMark/>
          </w:tcPr>
          <w:p w14:paraId="1E7B2198" w14:textId="77777777" w:rsidR="00ED0981" w:rsidRPr="00ED0981" w:rsidRDefault="00ED0981" w:rsidP="00ED0981">
            <w:r w:rsidRPr="00ED0981">
              <w:t>Unhealthy habits before COVID-19 were associated with increased mental health problems during the pandemic.</w:t>
            </w:r>
          </w:p>
        </w:tc>
      </w:tr>
      <w:tr w:rsidR="00ED0981" w:rsidRPr="00ED0981" w14:paraId="031ABBC4" w14:textId="77777777" w:rsidTr="00ED0981">
        <w:tc>
          <w:tcPr>
            <w:tcW w:w="0" w:type="auto"/>
            <w:vAlign w:val="center"/>
            <w:hideMark/>
          </w:tcPr>
          <w:p w14:paraId="34E24347" w14:textId="77777777" w:rsidR="00ED0981" w:rsidRPr="00ED0981" w:rsidRDefault="00ED0981" w:rsidP="00ED0981">
            <w:pPr>
              <w:jc w:val="center"/>
            </w:pPr>
            <w:r w:rsidRPr="00ED0981">
              <w:rPr>
                <w:b/>
                <w:bCs/>
              </w:rPr>
              <w:t>Villadsen et al. (2023)</w:t>
            </w:r>
          </w:p>
        </w:tc>
        <w:tc>
          <w:tcPr>
            <w:tcW w:w="0" w:type="auto"/>
            <w:vAlign w:val="center"/>
            <w:hideMark/>
          </w:tcPr>
          <w:p w14:paraId="673BD7ED" w14:textId="77777777" w:rsidR="00ED0981" w:rsidRPr="00ED0981" w:rsidRDefault="00ED0981" w:rsidP="00ED0981">
            <w:r w:rsidRPr="00ED0981">
              <w:t>To study links between sleep, exercise, alcohol, and diet during COVID-19.</w:t>
            </w:r>
          </w:p>
        </w:tc>
        <w:tc>
          <w:tcPr>
            <w:tcW w:w="0" w:type="auto"/>
            <w:vAlign w:val="center"/>
            <w:hideMark/>
          </w:tcPr>
          <w:p w14:paraId="7DD796D4" w14:textId="77777777" w:rsidR="00ED0981" w:rsidRPr="00ED0981" w:rsidRDefault="00ED0981" w:rsidP="00ED0981">
            <w:r w:rsidRPr="00ED0981">
              <w:t>Four UK longitudinal cohort studies (N=10,666).</w:t>
            </w:r>
          </w:p>
        </w:tc>
        <w:tc>
          <w:tcPr>
            <w:tcW w:w="0" w:type="auto"/>
            <w:vAlign w:val="center"/>
            <w:hideMark/>
          </w:tcPr>
          <w:p w14:paraId="52C24D42" w14:textId="77777777" w:rsidR="00ED0981" w:rsidRPr="00ED0981" w:rsidRDefault="00ED0981" w:rsidP="00ED0981">
            <w:r w:rsidRPr="00ED0981">
              <w:t>Poor sleep, low exercise, and unhealthy diets worsened mental health; lockdown increased inequalities.</w:t>
            </w:r>
          </w:p>
        </w:tc>
      </w:tr>
      <w:tr w:rsidR="00ED0981" w:rsidRPr="00ED0981" w14:paraId="1734ECC1" w14:textId="77777777" w:rsidTr="00ED0981">
        <w:tc>
          <w:tcPr>
            <w:tcW w:w="0" w:type="auto"/>
            <w:vAlign w:val="center"/>
            <w:hideMark/>
          </w:tcPr>
          <w:p w14:paraId="33A1F910" w14:textId="77777777" w:rsidR="00ED0981" w:rsidRPr="00ED0981" w:rsidRDefault="00ED0981" w:rsidP="00ED0981">
            <w:pPr>
              <w:jc w:val="center"/>
            </w:pPr>
            <w:proofErr w:type="spellStart"/>
            <w:r w:rsidRPr="00ED0981">
              <w:rPr>
                <w:b/>
                <w:bCs/>
              </w:rPr>
              <w:t>Hepsomali</w:t>
            </w:r>
            <w:proofErr w:type="spellEnd"/>
            <w:r w:rsidRPr="00ED0981">
              <w:rPr>
                <w:b/>
                <w:bCs/>
              </w:rPr>
              <w:t xml:space="preserve"> and Groeger (2021)</w:t>
            </w:r>
          </w:p>
        </w:tc>
        <w:tc>
          <w:tcPr>
            <w:tcW w:w="0" w:type="auto"/>
            <w:vAlign w:val="center"/>
            <w:hideMark/>
          </w:tcPr>
          <w:p w14:paraId="67DCB0C1" w14:textId="77777777" w:rsidR="00ED0981" w:rsidRPr="00ED0981" w:rsidRDefault="00ED0981" w:rsidP="00ED0981">
            <w:r w:rsidRPr="00ED0981">
              <w:t>To investigate links between diet, sleep, and mental health in UK adults.</w:t>
            </w:r>
          </w:p>
        </w:tc>
        <w:tc>
          <w:tcPr>
            <w:tcW w:w="0" w:type="auto"/>
            <w:vAlign w:val="center"/>
            <w:hideMark/>
          </w:tcPr>
          <w:p w14:paraId="1875DA12" w14:textId="77777777" w:rsidR="00ED0981" w:rsidRPr="00ED0981" w:rsidRDefault="00ED0981" w:rsidP="00ED0981">
            <w:r w:rsidRPr="00ED0981">
              <w:t>UK Biobank study (N=502,494).</w:t>
            </w:r>
          </w:p>
        </w:tc>
        <w:tc>
          <w:tcPr>
            <w:tcW w:w="0" w:type="auto"/>
            <w:vAlign w:val="center"/>
            <w:hideMark/>
          </w:tcPr>
          <w:p w14:paraId="7C3BA4F9" w14:textId="77777777" w:rsidR="00ED0981" w:rsidRPr="00ED0981" w:rsidRDefault="00ED0981" w:rsidP="00ED0981">
            <w:r w:rsidRPr="00ED0981">
              <w:t>Poor sleep and diet quality were associated with increased anxiety and depression.</w:t>
            </w:r>
          </w:p>
        </w:tc>
      </w:tr>
      <w:tr w:rsidR="00ED0981" w:rsidRPr="00ED0981" w14:paraId="16E2D2BB" w14:textId="77777777" w:rsidTr="00ED0981">
        <w:tc>
          <w:tcPr>
            <w:tcW w:w="0" w:type="auto"/>
            <w:vAlign w:val="center"/>
            <w:hideMark/>
          </w:tcPr>
          <w:p w14:paraId="646B6B2C" w14:textId="77777777" w:rsidR="00ED0981" w:rsidRPr="00ED0981" w:rsidRDefault="00ED0981" w:rsidP="00ED0981">
            <w:pPr>
              <w:jc w:val="center"/>
            </w:pPr>
            <w:r w:rsidRPr="00ED0981">
              <w:rPr>
                <w:b/>
                <w:bCs/>
              </w:rPr>
              <w:lastRenderedPageBreak/>
              <w:t>Cao et al. (2024)</w:t>
            </w:r>
          </w:p>
        </w:tc>
        <w:tc>
          <w:tcPr>
            <w:tcW w:w="0" w:type="auto"/>
            <w:vAlign w:val="center"/>
            <w:hideMark/>
          </w:tcPr>
          <w:p w14:paraId="07FB66A2" w14:textId="77777777" w:rsidR="00ED0981" w:rsidRPr="00ED0981" w:rsidRDefault="00ED0981" w:rsidP="00ED0981">
            <w:r w:rsidRPr="00ED0981">
              <w:t>To explore lifestyle effects on depression recurrence and mortality in UK adults.</w:t>
            </w:r>
          </w:p>
        </w:tc>
        <w:tc>
          <w:tcPr>
            <w:tcW w:w="0" w:type="auto"/>
            <w:vAlign w:val="center"/>
            <w:hideMark/>
          </w:tcPr>
          <w:p w14:paraId="529CFAB1" w14:textId="77777777" w:rsidR="00ED0981" w:rsidRPr="00ED0981" w:rsidRDefault="00ED0981" w:rsidP="00ED0981">
            <w:r w:rsidRPr="00ED0981">
              <w:t>Prospective cohort study (N=26,164 from UK Biobank).</w:t>
            </w:r>
          </w:p>
        </w:tc>
        <w:tc>
          <w:tcPr>
            <w:tcW w:w="0" w:type="auto"/>
            <w:vAlign w:val="center"/>
            <w:hideMark/>
          </w:tcPr>
          <w:p w14:paraId="6B4A27B9" w14:textId="77777777" w:rsidR="00ED0981" w:rsidRPr="00ED0981" w:rsidRDefault="00ED0981" w:rsidP="00ED0981">
            <w:r w:rsidRPr="00ED0981">
              <w:t>Healthy lifestyle reduced risk of depression recurrence and mortality in adults with existing depression.</w:t>
            </w:r>
          </w:p>
        </w:tc>
      </w:tr>
    </w:tbl>
    <w:p w14:paraId="4F401303" w14:textId="3FC412D6" w:rsidR="00ED0981" w:rsidRPr="00ED0981" w:rsidRDefault="00ED0981" w:rsidP="00ED0981">
      <w:pPr>
        <w:pStyle w:val="Heading2"/>
      </w:pPr>
      <w:bookmarkStart w:id="3" w:name="_Toc213806181"/>
      <w:r w:rsidRPr="00ED0981">
        <w:t>4.2 Thematic Analysis</w:t>
      </w:r>
      <w:bookmarkEnd w:id="3"/>
    </w:p>
    <w:p w14:paraId="2637CD13" w14:textId="77777777" w:rsidR="00ED0981" w:rsidRPr="00BF571B" w:rsidRDefault="00ED0981" w:rsidP="00BF571B">
      <w:pPr>
        <w:rPr>
          <w:b/>
          <w:bCs/>
        </w:rPr>
      </w:pPr>
      <w:r w:rsidRPr="00BF571B">
        <w:rPr>
          <w:b/>
          <w:bCs/>
        </w:rPr>
        <w:t>Theme 1: Diet and Nutrition</w:t>
      </w:r>
    </w:p>
    <w:p w14:paraId="45C320E0" w14:textId="6369D0F6" w:rsidR="00ED0981" w:rsidRDefault="00ED0981" w:rsidP="00ED0981">
      <w:r>
        <w:t>In the UK, diet is a key determinant of mental health in adult populations. There is evidence indicating that a healthy balance in dietary intake contributes to brain functionality and emotional stability (</w:t>
      </w:r>
      <w:proofErr w:type="spellStart"/>
      <w:r>
        <w:t>Hepsomali</w:t>
      </w:r>
      <w:proofErr w:type="spellEnd"/>
      <w:r>
        <w:t xml:space="preserve"> and Groeger, 2021). Depression and anxiety symptoms have been closely associated with poor diet, which is rich in processed foods and </w:t>
      </w:r>
      <w:r w:rsidR="002C1B79">
        <w:t>high fat</w:t>
      </w:r>
      <w:r w:rsidR="004C5804">
        <w:t xml:space="preserve">. </w:t>
      </w:r>
      <w:r>
        <w:t xml:space="preserve">This is because a healthy diet, one that incorporates whole grains, fruits, and vegetables, </w:t>
      </w:r>
      <w:r w:rsidR="002C1B79">
        <w:t>can</w:t>
      </w:r>
      <w:r>
        <w:t xml:space="preserve"> stabilise the mood and enhance the level of concentration (Sarris et al., 2020). The pandemic affected eating patterns of adults where many felt the stress and fewer options of fresh food (Villadsen et al., 2023). Poor mood and low energy were factors that were contributed by increased intake of unhealthy snacks and alcohol. Nevertheless, a part of the respondents </w:t>
      </w:r>
      <w:r w:rsidR="002C1B79">
        <w:t>has</w:t>
      </w:r>
      <w:r>
        <w:t xml:space="preserve"> reported that they have better cooking habits and consume more fruits when they spend more time at home</w:t>
      </w:r>
      <w:r w:rsidR="004C5804">
        <w:t xml:space="preserve">. </w:t>
      </w:r>
      <w:r>
        <w:t>The results prove that the regular balance of the diet is vital to the safeguard of the mental health during both stable and stressful conditions (Cao et al., 2024).</w:t>
      </w:r>
    </w:p>
    <w:p w14:paraId="69D11C72" w14:textId="77777777" w:rsidR="00ED0981" w:rsidRPr="00BF571B" w:rsidRDefault="00ED0981" w:rsidP="00BF571B">
      <w:pPr>
        <w:rPr>
          <w:b/>
          <w:bCs/>
        </w:rPr>
      </w:pPr>
      <w:r w:rsidRPr="00BF571B">
        <w:rPr>
          <w:b/>
          <w:bCs/>
        </w:rPr>
        <w:t>Theme 2: Physical Activity and Exercise</w:t>
      </w:r>
    </w:p>
    <w:p w14:paraId="163D30E9" w14:textId="3A4E89CA" w:rsidR="00ED0981" w:rsidRDefault="00ED0981" w:rsidP="00ED0981">
      <w:r>
        <w:t xml:space="preserve">Exercise became a significant protective measure of depression and bad mental health. It is stated that regular exercise raises positive neurotransmitters that control the mood and lower stress levels. The UK Biobank analysis found that adults who walked, participated in light exercise, or did DIY work were at a much lower risk of depression than inactive adults (Sarris et al., 2020). In addition, individuals who engaged in various categories of physical activities had better mental health compared to individuals who participated in one activity. COVID-19 lockdown decreased the possibility of physical activity outside, which caused more sedentary behaviour and emotional distress (Russell Jonsson et al., 2023). However, other adults coped with it by performing home exercises and virtual fitness courses (Villadsen et al., 2023). The constant </w:t>
      </w:r>
      <w:r>
        <w:lastRenderedPageBreak/>
        <w:t>motion is, therefore, a straightforward yet effective method of avoiding psychological pain and strengthening.</w:t>
      </w:r>
    </w:p>
    <w:p w14:paraId="448A18E9" w14:textId="77777777" w:rsidR="00ED0981" w:rsidRPr="00BF571B" w:rsidRDefault="00ED0981" w:rsidP="00BF571B">
      <w:pPr>
        <w:rPr>
          <w:b/>
          <w:bCs/>
        </w:rPr>
      </w:pPr>
      <w:r w:rsidRPr="00BF571B">
        <w:rPr>
          <w:b/>
          <w:bCs/>
        </w:rPr>
        <w:t>Theme 3: Sleep Quality and Mental Health</w:t>
      </w:r>
    </w:p>
    <w:p w14:paraId="00EA7A51" w14:textId="6738640C" w:rsidR="00ED0981" w:rsidRDefault="00ED0981" w:rsidP="00ED0981">
      <w:r>
        <w:t>The other important lifestyle factor which has a significant influence on emotional stability is sleep. Thematic synthesis of the chosen articles demonstrates that adults with healthy sleep patterns were in better mood and mental performance (</w:t>
      </w:r>
      <w:proofErr w:type="spellStart"/>
      <w:r>
        <w:t>Hepsomali</w:t>
      </w:r>
      <w:proofErr w:type="spellEnd"/>
      <w:r>
        <w:t xml:space="preserve"> and Groeger, 2021). The low quality of sleep, sleep irregularity or insomnia have significantly added to the symptoms of depression and anxiety in all UK-based samples (Villadsen et al., 2023). The pandemic-related disturbance in sleep became particularly apparent in people who faced the problem of stress or loneliness (Russell Jonsson et al., 2023). Longitudinal findings indicated the negative mental impact of social restrictions was mediated by healthy sleep patterns (Sarris et al., 2020). The interventions emphasised as the effective means of prevention included sleep hygiene (keeping bedtime schedules and avoiding screen time before getting to sleep). </w:t>
      </w:r>
      <w:r w:rsidR="002C1B79">
        <w:t>Enough</w:t>
      </w:r>
      <w:r>
        <w:t xml:space="preserve"> rest therefore offers physical and psychological renewal required to create emotional balance and focus (Cao et al., 2024).</w:t>
      </w:r>
    </w:p>
    <w:p w14:paraId="3E631678" w14:textId="77777777" w:rsidR="00ED0981" w:rsidRPr="00BF571B" w:rsidRDefault="00ED0981" w:rsidP="00BF571B">
      <w:pPr>
        <w:rPr>
          <w:b/>
          <w:bCs/>
        </w:rPr>
      </w:pPr>
      <w:r w:rsidRPr="00BF571B">
        <w:rPr>
          <w:b/>
          <w:bCs/>
        </w:rPr>
        <w:t>Theme 4: Alcohol, Smoking, and Lifestyle Risks</w:t>
      </w:r>
    </w:p>
    <w:p w14:paraId="7A61D767" w14:textId="2645E36C" w:rsidR="00ED0981" w:rsidRDefault="00ED0981" w:rsidP="00ED0981">
      <w:r>
        <w:t xml:space="preserve">Alcohol use and smoking were examined across multiple studies as lifestyle risks influencing mental health outcomes. Regular drinking was linked with more depressive symptoms and anxiety in adults (Villadsen et al., 2023). The alcohol consumption increased throughout the pandemic because of boredom and stress among socially isolated people (Russell Jonsson et al., 2023). Smoking behaviour also correlated with lower mood and higher irritability levels (Sarris et al., 2020). Nevertheless, there were some results that revealed the paradoxical correlation, meaning that moderate drinkers claimed that they experienced fewer mood problems than heavy drinkers or abstainers (Cao et al., 2024). These findings emphasise the interplay of emotional well-being and substance use. </w:t>
      </w:r>
      <w:r w:rsidR="007926E9" w:rsidRPr="007926E9">
        <w:t>Increasing awareness of responsible consumption and providing treatment of smoking cessation forms a vital role in enhancing mental health outcomes of people.</w:t>
      </w:r>
    </w:p>
    <w:p w14:paraId="16917F9C" w14:textId="77777777" w:rsidR="00ED0981" w:rsidRPr="00BF571B" w:rsidRDefault="00ED0981" w:rsidP="00BF571B">
      <w:pPr>
        <w:rPr>
          <w:b/>
          <w:bCs/>
        </w:rPr>
      </w:pPr>
      <w:r w:rsidRPr="00BF571B">
        <w:rPr>
          <w:b/>
          <w:bCs/>
        </w:rPr>
        <w:t>Theme 5: Combined Lifestyle Effects</w:t>
      </w:r>
    </w:p>
    <w:p w14:paraId="35BF9570" w14:textId="1D9D9F24" w:rsidR="005E1A46" w:rsidRDefault="007926E9" w:rsidP="00ED0981">
      <w:r w:rsidRPr="007926E9">
        <w:t xml:space="preserve">This synthesis indicated that a mix of numerous healthy behaviours has stronger mental health advantages. Adults who engaged in a combination of lifestyle, e.g. balanced diet, exercise, and sleep demonstrated a reduced number of depressive symptoms and an improved quality of life (Cao et al., 2024). The studies have shown that lifestyle factors are synergistic in protecting the </w:t>
      </w:r>
      <w:r w:rsidRPr="007926E9">
        <w:lastRenderedPageBreak/>
        <w:t xml:space="preserve">mental health (Sarris et al., 2020). The more the positive behaviours people adopted, the more they got resistant to emotional stress. On the other hand, there was a clustering of negative behaviours, including poor eating, inactivity, and smoking, which deteriorated the quality of mental health (Russell Jonsson et al., 2023). Therefore, general lifestyle </w:t>
      </w:r>
      <w:r w:rsidR="002C1B79" w:rsidRPr="007926E9">
        <w:t>changes</w:t>
      </w:r>
      <w:r w:rsidRPr="007926E9">
        <w:t xml:space="preserve"> interventions, rather than individual behaviour change interventions, might be more effective </w:t>
      </w:r>
      <w:r w:rsidR="002C1B79" w:rsidRPr="007926E9">
        <w:t>in regard to</w:t>
      </w:r>
      <w:r w:rsidRPr="007926E9">
        <w:t xml:space="preserve"> altering the health of the general population. These integrated interventions conform to WHO recommendations on how to reduce the modifiable risk factors </w:t>
      </w:r>
      <w:r w:rsidR="002C1B79" w:rsidRPr="007926E9">
        <w:t>to</w:t>
      </w:r>
      <w:r w:rsidRPr="007926E9">
        <w:t xml:space="preserve"> enhance mental health among the population.</w:t>
      </w:r>
    </w:p>
    <w:p w14:paraId="0517F51B" w14:textId="77777777" w:rsidR="00BF571B" w:rsidRDefault="00BF571B">
      <w:pPr>
        <w:spacing w:before="0" w:after="160" w:line="259" w:lineRule="auto"/>
        <w:jc w:val="left"/>
        <w:rPr>
          <w:rFonts w:eastAsiaTheme="majorEastAsia" w:cstheme="majorBidi"/>
          <w:b/>
          <w:color w:val="000000" w:themeColor="text1"/>
          <w:sz w:val="30"/>
          <w:szCs w:val="32"/>
        </w:rPr>
      </w:pPr>
      <w:r>
        <w:br w:type="page"/>
      </w:r>
    </w:p>
    <w:p w14:paraId="19CA520A" w14:textId="0726D228" w:rsidR="00065365" w:rsidRDefault="00A34640" w:rsidP="00065365">
      <w:pPr>
        <w:rPr>
          <w:b/>
          <w:bCs/>
        </w:rPr>
      </w:pPr>
      <w:r>
        <w:rPr>
          <w:noProof/>
          <w:lang w:eastAsia="en-GB"/>
        </w:rPr>
        <w:lastRenderedPageBreak/>
        <w:drawing>
          <wp:inline distT="0" distB="0" distL="0" distR="0" wp14:anchorId="7758EF0B" wp14:editId="7EEA4116">
            <wp:extent cx="5943600" cy="64960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649605"/>
                    </a:xfrm>
                    <a:prstGeom prst="rect">
                      <a:avLst/>
                    </a:prstGeom>
                  </pic:spPr>
                </pic:pic>
              </a:graphicData>
            </a:graphic>
          </wp:inline>
        </w:drawing>
      </w:r>
    </w:p>
    <w:p w14:paraId="6A57EFD7" w14:textId="0039DE02" w:rsidR="00065365" w:rsidRPr="00065365" w:rsidRDefault="00CB6964" w:rsidP="00977997">
      <w:r w:rsidRPr="00CB6964">
        <w:t>The results indicated that diet, exercise, sleep, smoking, and alcohol consumption were major contributing factors to adult mental health. Proper nutrition aided cognitive and emotional health and supplied essential nutrients (</w:t>
      </w:r>
      <w:proofErr w:type="spellStart"/>
      <w:r w:rsidRPr="00CB6964">
        <w:t>Hepsomali</w:t>
      </w:r>
      <w:proofErr w:type="spellEnd"/>
      <w:r w:rsidRPr="00CB6964">
        <w:t xml:space="preserve"> and Groeger, 2021). </w:t>
      </w:r>
      <w:r w:rsidR="00DA2BC1" w:rsidRPr="00DA2BC1">
        <w:t xml:space="preserve">Exercise reduced anxiety and stress, enhanced self-esteem, and improved mood through physical and hormonal processes (Cabanas-Sanchez et al., 2022). </w:t>
      </w:r>
      <w:r w:rsidR="00745224" w:rsidRPr="00745224">
        <w:t>Focus and emotional balance also increased with better sleep quality (Villadsen et al., 2023). Conversely, anxiety and depression have been attributed to poor nutrition, insufficient exercise, smoking, and excessive alcohol consumption (Sarris et al., 2020). These findings suggest that daily lifestyle habits have a direct impact on emotional well-being and general mental health in adult individuals in the United Kingdom.</w:t>
      </w:r>
    </w:p>
    <w:p w14:paraId="59C7EEF8" w14:textId="087E64D7" w:rsidR="00065365" w:rsidRDefault="00A34640" w:rsidP="00065365">
      <w:pPr>
        <w:rPr>
          <w:b/>
          <w:bCs/>
        </w:rPr>
      </w:pPr>
      <w:r>
        <w:rPr>
          <w:noProof/>
          <w:lang w:eastAsia="en-GB"/>
        </w:rPr>
        <w:drawing>
          <wp:inline distT="0" distB="0" distL="0" distR="0" wp14:anchorId="73EF2E92" wp14:editId="097FA1FA">
            <wp:extent cx="5943600" cy="151765"/>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151765"/>
                    </a:xfrm>
                    <a:prstGeom prst="rect">
                      <a:avLst/>
                    </a:prstGeom>
                  </pic:spPr>
                </pic:pic>
              </a:graphicData>
            </a:graphic>
          </wp:inline>
        </w:drawing>
      </w:r>
    </w:p>
    <w:p w14:paraId="0969E44D" w14:textId="31941CC0" w:rsidR="00065365" w:rsidRPr="00065365" w:rsidRDefault="00745224" w:rsidP="00065365">
      <w:r w:rsidRPr="00745224">
        <w:t xml:space="preserve">The lifestyle and the mental health outcomes intersected in studies reviewed. The depressive symptoms were enhanced by poor lifestyle practises, including excessive alcohol intake or improper nutrition (Russell Jonsson et al., 2023). Exercise and </w:t>
      </w:r>
      <w:r>
        <w:t>healthy diet</w:t>
      </w:r>
      <w:r w:rsidRPr="00745224">
        <w:t xml:space="preserve">, in turn, encouraged psychological stability and alleviated pain (Cao et al., 2024). Adults who practised multiple healthy behaviours at once were found to have more well-being than single behaviour practitioners (Sarris et al., 2020). The study identified sleep, exercise, and </w:t>
      </w:r>
      <w:r>
        <w:t>healthy diet</w:t>
      </w:r>
      <w:r w:rsidRPr="00745224">
        <w:t xml:space="preserve"> as protective factors against depression and anxiety (Villadsen et al., 2023).</w:t>
      </w:r>
      <w:r w:rsidR="00DA2BC1" w:rsidRPr="00DA2BC1">
        <w:t xml:space="preserve"> These findings indicate that medical care is not the only answer to mental health improvement but proper lifestyles and habits.</w:t>
      </w:r>
    </w:p>
    <w:p w14:paraId="147D82FE" w14:textId="484D8999" w:rsidR="00065365" w:rsidRDefault="00A34640" w:rsidP="00065365">
      <w:pPr>
        <w:rPr>
          <w:b/>
          <w:bCs/>
        </w:rPr>
      </w:pPr>
      <w:r>
        <w:rPr>
          <w:noProof/>
          <w:lang w:eastAsia="en-GB"/>
        </w:rPr>
        <w:drawing>
          <wp:inline distT="0" distB="0" distL="0" distR="0" wp14:anchorId="61A480E1" wp14:editId="63E93748">
            <wp:extent cx="5943600" cy="14478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144780"/>
                    </a:xfrm>
                    <a:prstGeom prst="rect">
                      <a:avLst/>
                    </a:prstGeom>
                  </pic:spPr>
                </pic:pic>
              </a:graphicData>
            </a:graphic>
          </wp:inline>
        </w:drawing>
      </w:r>
    </w:p>
    <w:p w14:paraId="5FCA413F" w14:textId="08D342DE" w:rsidR="00065365" w:rsidRPr="00065365" w:rsidRDefault="00F116F9" w:rsidP="00065365">
      <w:r w:rsidRPr="00F116F9">
        <w:t>Lifestyle interventions were found to be effective in improving emotional well-being and relapse prevention.</w:t>
      </w:r>
      <w:r w:rsidR="00065365" w:rsidRPr="00065365">
        <w:t xml:space="preserve"> Long-term positive outcomes were achieved with the help of structured exercise, community health programmes, and altered diet (Van Rens et al., 2022). Adults who exercised at home and adhered to healthy eating habits reported less emotional distress during the COVID-19 pandemic (Villadsen et al., 2023). </w:t>
      </w:r>
      <w:r w:rsidR="007926E9" w:rsidRPr="007926E9">
        <w:t>Depressed adults also showed behavioural shifts, such as the promotion of sleep quality and alcohol consumption, as part of the recovery (Cao et al., 2024). Through the encouragement of good health habits, these papers demonstrate that beneficial resilience, reduction in medication dependence, and reduction in burden of healthcare are achievable (Sarris et al., 2020).</w:t>
      </w:r>
    </w:p>
    <w:p w14:paraId="442B33BF" w14:textId="3659988E" w:rsidR="00065365" w:rsidRPr="00065365" w:rsidRDefault="00A50F1C" w:rsidP="00065365">
      <w:pPr>
        <w:rPr>
          <w:b/>
          <w:bCs/>
        </w:rPr>
      </w:pPr>
      <w:r>
        <w:rPr>
          <w:noProof/>
          <w:lang w:eastAsia="en-GB"/>
        </w:rPr>
        <w:lastRenderedPageBreak/>
        <w:drawing>
          <wp:inline distT="0" distB="0" distL="0" distR="0" wp14:anchorId="263E4B1E" wp14:editId="7BFE6047">
            <wp:extent cx="5943600" cy="151130"/>
            <wp:effectExtent l="0" t="0" r="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151130"/>
                    </a:xfrm>
                    <a:prstGeom prst="rect">
                      <a:avLst/>
                    </a:prstGeom>
                  </pic:spPr>
                </pic:pic>
              </a:graphicData>
            </a:graphic>
          </wp:inline>
        </w:drawing>
      </w:r>
    </w:p>
    <w:p w14:paraId="5C3148A8" w14:textId="0B7E0E50" w:rsidR="00065365" w:rsidRDefault="007926E9" w:rsidP="00065365">
      <w:r w:rsidRPr="007926E9">
        <w:t>The findings have important implications on the UK health and social care services. They highlight that healthy daily habits and clinical therapy are necessary to improve mental health (Guerin, 2020). Social care workers and health professionals may help adults get over stress by eating healthy, doing exercises, and getting sleep (Rogers and Pilgrim, 2021). Healthy lifestyles and healthy behaviours are promoted by community interventions that can reduce the level of depression and anxiety in the country (Grajek et al., 2022). Other barriers, including poverty and unavailable healthy food or more recreational locations, should also be overcome by social care teams (Russell Jonsson et al., 2023). People can have an awareness and education programme that will allow them to adopt sustainable lifestyle changes to enhance a good mental state. All in all, lifestyle-based health and social care may benefit prevention, early intervention, and long-term recovery within UK communities (Cao et al., 2024).</w:t>
      </w:r>
    </w:p>
    <w:p w14:paraId="0A9B46D1" w14:textId="7AFC69B7" w:rsidR="00AC00E3" w:rsidRPr="00AC00E3" w:rsidRDefault="00A50F1C" w:rsidP="00BF571B">
      <w:pPr>
        <w:pStyle w:val="Heading2"/>
      </w:pPr>
      <w:r>
        <w:rPr>
          <w:noProof/>
          <w:lang w:eastAsia="en-GB"/>
        </w:rPr>
        <w:drawing>
          <wp:inline distT="0" distB="0" distL="0" distR="0" wp14:anchorId="40709A99" wp14:editId="588C4A87">
            <wp:extent cx="5943600" cy="657860"/>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657860"/>
                    </a:xfrm>
                    <a:prstGeom prst="rect">
                      <a:avLst/>
                    </a:prstGeom>
                  </pic:spPr>
                </pic:pic>
              </a:graphicData>
            </a:graphic>
          </wp:inline>
        </w:drawing>
      </w:r>
    </w:p>
    <w:p w14:paraId="01F87A73" w14:textId="7D6F8054" w:rsidR="00AC00E3" w:rsidRPr="00AC00E3" w:rsidRDefault="004A6D7C" w:rsidP="00AC00E3">
      <w:r w:rsidRPr="004A6D7C">
        <w:t>The scoping review focused on the contribution of lifestyle choices to adult mental health in the United Kingdom.</w:t>
      </w:r>
      <w:r w:rsidR="00AC00E3" w:rsidRPr="00AC00E3">
        <w:t xml:space="preserve"> Findings showed that diet, physical activity, sleep, alcohol, and smoking strongly affect emotional well-being (Sarris et al., 2020). Balanced diet, exercise, and sleep are healthy behaviours that enhance mental stability and life satisfaction (Villadsen et al., 2023). On the other hand, poor lifestyle elevates the risk of depression and anxiety in adults (Russell Jonsson et al., 2023). The study established that lifestyle-based interventions have the potential to improve recovery, resilience, and diminish mental health burdens in UK communities (Cao et al., 2024). It is thus necessary to promote positive </w:t>
      </w:r>
      <w:r w:rsidR="003F76ED" w:rsidRPr="00AC00E3">
        <w:t>every day</w:t>
      </w:r>
      <w:r w:rsidR="00AC00E3" w:rsidRPr="00AC00E3">
        <w:t xml:space="preserve"> practises to improve mental health in a sustainable manner across the country.</w:t>
      </w:r>
    </w:p>
    <w:p w14:paraId="347E3BEF" w14:textId="4D9DE961" w:rsidR="00AC00E3" w:rsidRPr="00AC00E3" w:rsidRDefault="00A50F1C" w:rsidP="00BF571B">
      <w:pPr>
        <w:pStyle w:val="Heading2"/>
      </w:pPr>
      <w:r>
        <w:rPr>
          <w:noProof/>
          <w:lang w:eastAsia="en-GB"/>
        </w:rPr>
        <w:drawing>
          <wp:inline distT="0" distB="0" distL="0" distR="0" wp14:anchorId="3E0F0BC0" wp14:editId="2337D9C5">
            <wp:extent cx="5943600" cy="17462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174625"/>
                    </a:xfrm>
                    <a:prstGeom prst="rect">
                      <a:avLst/>
                    </a:prstGeom>
                  </pic:spPr>
                </pic:pic>
              </a:graphicData>
            </a:graphic>
          </wp:inline>
        </w:drawing>
      </w:r>
    </w:p>
    <w:p w14:paraId="69CE1578" w14:textId="776EAC71" w:rsidR="00AC00E3" w:rsidRPr="00AC00E3" w:rsidRDefault="00AC00E3" w:rsidP="00AC00E3">
      <w:r w:rsidRPr="00AC00E3">
        <w:t xml:space="preserve">Future policy must aim at incorporating lifestyle promotion in mental health policies in the UK. Nutrition, exercise, and sleep education must be included in health care plans (Rogers and Pilgrim, 2021). Community-based programmes can be created by social care teams promoting outdoor activity and balanced diets (Grajek et al., 2022). Public awareness regarding healthy lifestyles, stress management should be government-funded (Van Rens et al., 2022). The </w:t>
      </w:r>
      <w:r w:rsidRPr="00AC00E3">
        <w:lastRenderedPageBreak/>
        <w:t>cooperation of healthcare providers, local councils, and voluntary organisations will ensure the minimisation of the barriers to healthy living (Gyasi et al., 2020). Emphasis should be put on low-income groups facing environmental or financial constraints on good health. The UK can enhance the well-being of the population and decrease healthcare pressure by focusing on lifestyle education and preventive measures (Cao et al., 2024).</w:t>
      </w:r>
    </w:p>
    <w:p w14:paraId="223E36DB" w14:textId="6919BB9A" w:rsidR="00BF571B" w:rsidRDefault="00BF571B">
      <w:pPr>
        <w:spacing w:before="0" w:after="160" w:line="259" w:lineRule="auto"/>
        <w:jc w:val="left"/>
      </w:pPr>
      <w:r>
        <w:br w:type="page"/>
      </w:r>
    </w:p>
    <w:p w14:paraId="1B3EFCDB" w14:textId="3AF26623" w:rsidR="00065365" w:rsidRDefault="00BF571B" w:rsidP="00BF571B">
      <w:pPr>
        <w:pStyle w:val="Heading1"/>
      </w:pPr>
      <w:bookmarkStart w:id="4" w:name="_Toc213806186"/>
      <w:r>
        <w:lastRenderedPageBreak/>
        <w:t>References</w:t>
      </w:r>
      <w:bookmarkEnd w:id="4"/>
    </w:p>
    <w:p w14:paraId="24323A82" w14:textId="77777777" w:rsidR="00BF571B" w:rsidRPr="00BF571B" w:rsidRDefault="00BF571B" w:rsidP="00BF571B">
      <w:r w:rsidRPr="00BF571B">
        <w:t xml:space="preserve">Cabanas-Sánchez, V., Lynskey, N., Ho, F.K., Pell, J. and Celis-Morales, C. (2022) ‘Physical activity and risk of depression: Does the type and number of activities matter?’, </w:t>
      </w:r>
      <w:r w:rsidRPr="00BF571B">
        <w:rPr>
          <w:i/>
          <w:iCs/>
        </w:rPr>
        <w:t>The Lancet</w:t>
      </w:r>
      <w:r w:rsidRPr="00BF571B">
        <w:t>, 400, p. S27.</w:t>
      </w:r>
    </w:p>
    <w:p w14:paraId="35FB4DE4" w14:textId="77777777" w:rsidR="00BF571B" w:rsidRPr="00BF571B" w:rsidRDefault="00BF571B" w:rsidP="00BF571B">
      <w:r w:rsidRPr="00BF571B">
        <w:t xml:space="preserve">Cao, Z., Min, J., Xiang, Y.T., Wang, X. and Xu, C. (2024) ‘Healthy lifestyle and the risk of depression recurrence requiring hospitalisation and mortality among adults with pre-existing depression: A prospective cohort study’, </w:t>
      </w:r>
      <w:r w:rsidRPr="00BF571B">
        <w:rPr>
          <w:i/>
          <w:iCs/>
        </w:rPr>
        <w:t>BMJ Mental Health</w:t>
      </w:r>
      <w:r w:rsidRPr="00BF571B">
        <w:t>, 27(1).</w:t>
      </w:r>
    </w:p>
    <w:p w14:paraId="04E7F44E" w14:textId="77777777" w:rsidR="00BF571B" w:rsidRPr="00BF571B" w:rsidRDefault="00BF571B" w:rsidP="00BF571B">
      <w:proofErr w:type="spellStart"/>
      <w:r w:rsidRPr="00BF571B">
        <w:t>Caroppo</w:t>
      </w:r>
      <w:proofErr w:type="spellEnd"/>
      <w:r w:rsidRPr="00BF571B">
        <w:t xml:space="preserve">, E., Mazza, M., Sannella, A., Marano, G., Avallone, C., Claro, A.E., </w:t>
      </w:r>
      <w:proofErr w:type="spellStart"/>
      <w:r w:rsidRPr="00BF571B">
        <w:t>Janiri</w:t>
      </w:r>
      <w:proofErr w:type="spellEnd"/>
      <w:r w:rsidRPr="00BF571B">
        <w:t xml:space="preserve">, D., Moccia, L., </w:t>
      </w:r>
      <w:proofErr w:type="spellStart"/>
      <w:r w:rsidRPr="00BF571B">
        <w:t>Janiri</w:t>
      </w:r>
      <w:proofErr w:type="spellEnd"/>
      <w:r w:rsidRPr="00BF571B">
        <w:t xml:space="preserve">, L. and Sani, G. (2021) ‘Will nothing be the same again?: Changes in lifestyle during COVID-19 pandemic and consequences on mental health’, </w:t>
      </w:r>
      <w:r w:rsidRPr="00BF571B">
        <w:rPr>
          <w:i/>
          <w:iCs/>
        </w:rPr>
        <w:t>International Journal of Environmental Research and Public Health</w:t>
      </w:r>
      <w:r w:rsidRPr="00BF571B">
        <w:t>, 18(16), p. 8433.</w:t>
      </w:r>
    </w:p>
    <w:p w14:paraId="51940AF5" w14:textId="77777777" w:rsidR="00BF571B" w:rsidRPr="00BF571B" w:rsidRDefault="00BF571B" w:rsidP="00BF571B">
      <w:r w:rsidRPr="00BF571B">
        <w:t xml:space="preserve">Collins, S., Dash, S., Allender, S., Jacka, F. and Hoare, E. (2022) ‘Diet and mental health during emerging adulthood: A systematic review’, </w:t>
      </w:r>
      <w:r w:rsidRPr="00BF571B">
        <w:rPr>
          <w:i/>
          <w:iCs/>
        </w:rPr>
        <w:t>Emerging Adulthood</w:t>
      </w:r>
      <w:r w:rsidRPr="00BF571B">
        <w:t>, 10(3), pp. 645–659.</w:t>
      </w:r>
    </w:p>
    <w:p w14:paraId="377542CE" w14:textId="77777777" w:rsidR="00BF571B" w:rsidRPr="00BF571B" w:rsidRDefault="00BF571B" w:rsidP="00BF571B">
      <w:r w:rsidRPr="00BF571B">
        <w:t xml:space="preserve">Giuntella, O., Hyde, K., Saccardo, S. and Sadoff, S. (2021) ‘Lifestyle and mental health disruptions during COVID-19’, </w:t>
      </w:r>
      <w:r w:rsidRPr="00BF571B">
        <w:rPr>
          <w:i/>
          <w:iCs/>
        </w:rPr>
        <w:t>Proceedings of the National Academy of Sciences</w:t>
      </w:r>
      <w:r w:rsidRPr="00BF571B">
        <w:t>, 118(9), p. e2016632118.</w:t>
      </w:r>
    </w:p>
    <w:p w14:paraId="28909E99" w14:textId="77777777" w:rsidR="00BF571B" w:rsidRPr="00BF571B" w:rsidRDefault="00BF571B" w:rsidP="00BF571B">
      <w:r w:rsidRPr="00BF571B">
        <w:t>Grajek, M., Krupa-</w:t>
      </w:r>
      <w:proofErr w:type="spellStart"/>
      <w:r w:rsidRPr="00BF571B">
        <w:t>Kotara</w:t>
      </w:r>
      <w:proofErr w:type="spellEnd"/>
      <w:r w:rsidRPr="00BF571B">
        <w:t xml:space="preserve">, K., </w:t>
      </w:r>
      <w:proofErr w:type="spellStart"/>
      <w:r w:rsidRPr="00BF571B">
        <w:t>Białek-Dratwa</w:t>
      </w:r>
      <w:proofErr w:type="spellEnd"/>
      <w:r w:rsidRPr="00BF571B">
        <w:t xml:space="preserve">, A., Sobczyk, K., Grot, M., Kowalski, O. and </w:t>
      </w:r>
      <w:proofErr w:type="spellStart"/>
      <w:r w:rsidRPr="00BF571B">
        <w:t>Staśkiewicz</w:t>
      </w:r>
      <w:proofErr w:type="spellEnd"/>
      <w:r w:rsidRPr="00BF571B">
        <w:t xml:space="preserve">, W. (2022) ‘Nutrition and mental health: A review of current knowledge about the impact of diet on mental health’, </w:t>
      </w:r>
      <w:r w:rsidRPr="00BF571B">
        <w:rPr>
          <w:i/>
          <w:iCs/>
        </w:rPr>
        <w:t>Frontiers in Nutrition</w:t>
      </w:r>
      <w:r w:rsidRPr="00BF571B">
        <w:t>, 9, p. 943998.</w:t>
      </w:r>
    </w:p>
    <w:p w14:paraId="4F210B2E" w14:textId="77777777" w:rsidR="00BF571B" w:rsidRPr="00BF571B" w:rsidRDefault="00BF571B" w:rsidP="00BF571B">
      <w:r w:rsidRPr="00BF571B">
        <w:t xml:space="preserve">Guerin, B. (2020) </w:t>
      </w:r>
      <w:r w:rsidRPr="00BF571B">
        <w:rPr>
          <w:i/>
          <w:iCs/>
        </w:rPr>
        <w:t>Turning mental health into social action.</w:t>
      </w:r>
      <w:r w:rsidRPr="00BF571B">
        <w:t xml:space="preserve"> Abingdon: Routledge.</w:t>
      </w:r>
    </w:p>
    <w:p w14:paraId="41B6B502" w14:textId="77777777" w:rsidR="00BF571B" w:rsidRPr="00BF571B" w:rsidRDefault="00BF571B" w:rsidP="00BF571B">
      <w:r w:rsidRPr="00BF571B">
        <w:t xml:space="preserve">Gyasi, R.M., Abass, K. and Adu-Gyamfi, S. (2020) ‘How do lifestyle choices affect the link between living alone and psychological distress in older age? Results from the </w:t>
      </w:r>
      <w:proofErr w:type="spellStart"/>
      <w:r w:rsidRPr="00BF571B">
        <w:t>AgeHeaPsyWel-HeaSeeB</w:t>
      </w:r>
      <w:proofErr w:type="spellEnd"/>
      <w:r w:rsidRPr="00BF571B">
        <w:t xml:space="preserve"> study’, </w:t>
      </w:r>
      <w:r w:rsidRPr="00BF571B">
        <w:rPr>
          <w:i/>
          <w:iCs/>
        </w:rPr>
        <w:t>BMC Public Health</w:t>
      </w:r>
      <w:r w:rsidRPr="00BF571B">
        <w:t>, 20(1), p. 859.</w:t>
      </w:r>
    </w:p>
    <w:p w14:paraId="194AEAA4" w14:textId="77777777" w:rsidR="00BF571B" w:rsidRPr="00BF571B" w:rsidRDefault="00BF571B" w:rsidP="00BF571B">
      <w:proofErr w:type="spellStart"/>
      <w:r w:rsidRPr="00BF571B">
        <w:t>Hepsomali</w:t>
      </w:r>
      <w:proofErr w:type="spellEnd"/>
      <w:r w:rsidRPr="00BF571B">
        <w:t xml:space="preserve">, P. and Groeger, J.A. (2021) ‘Diet, sleep, and mental health: Insights from the UK Biobank study’, </w:t>
      </w:r>
      <w:r w:rsidRPr="00BF571B">
        <w:rPr>
          <w:i/>
          <w:iCs/>
        </w:rPr>
        <w:t>Nutrients</w:t>
      </w:r>
      <w:r w:rsidRPr="00BF571B">
        <w:t>, 13(8), p. 2573.</w:t>
      </w:r>
    </w:p>
    <w:p w14:paraId="6A18520B" w14:textId="77777777" w:rsidR="00BF571B" w:rsidRPr="00BF571B" w:rsidRDefault="00BF571B" w:rsidP="00BF571B">
      <w:r w:rsidRPr="00BF571B">
        <w:lastRenderedPageBreak/>
        <w:t xml:space="preserve">Myrissa, K., Court, C. and </w:t>
      </w:r>
      <w:proofErr w:type="spellStart"/>
      <w:r w:rsidRPr="00BF571B">
        <w:t>Kelaiditi</w:t>
      </w:r>
      <w:proofErr w:type="spellEnd"/>
      <w:r w:rsidRPr="00BF571B">
        <w:t>, E. (2024) ‘Cross</w:t>
      </w:r>
      <w:r w:rsidRPr="00BF571B">
        <w:rPr>
          <w:rFonts w:ascii="Cambria Math" w:hAnsi="Cambria Math" w:cs="Cambria Math"/>
        </w:rPr>
        <w:t>‐</w:t>
      </w:r>
      <w:r w:rsidRPr="00BF571B">
        <w:t>sectional study examining the association between diet quality and the prevalence of anxiety and depression in UK undergraduate students</w:t>
      </w:r>
      <w:r w:rsidRPr="00BF571B">
        <w:rPr>
          <w:rFonts w:cs="Arial"/>
        </w:rPr>
        <w:t>’</w:t>
      </w:r>
      <w:r w:rsidRPr="00BF571B">
        <w:t xml:space="preserve">, </w:t>
      </w:r>
      <w:r w:rsidRPr="00BF571B">
        <w:rPr>
          <w:i/>
          <w:iCs/>
        </w:rPr>
        <w:t>Nutrition Bulletin</w:t>
      </w:r>
      <w:r w:rsidRPr="00BF571B">
        <w:t>, 49(3), pp. 383–395.</w:t>
      </w:r>
    </w:p>
    <w:p w14:paraId="4210603D" w14:textId="77777777" w:rsidR="00BF571B" w:rsidRPr="00BF571B" w:rsidRDefault="00BF571B" w:rsidP="00BF571B">
      <w:r w:rsidRPr="00BF571B">
        <w:t xml:space="preserve">Rogers, A. and Pilgrim, D. (2021) </w:t>
      </w:r>
      <w:r w:rsidRPr="00BF571B">
        <w:rPr>
          <w:i/>
          <w:iCs/>
        </w:rPr>
        <w:t>A sociology of mental health and illness.</w:t>
      </w:r>
      <w:r w:rsidRPr="00BF571B">
        <w:t xml:space="preserve"> 6th </w:t>
      </w:r>
      <w:proofErr w:type="spellStart"/>
      <w:r w:rsidRPr="00BF571B">
        <w:t>edn</w:t>
      </w:r>
      <w:proofErr w:type="spellEnd"/>
      <w:r w:rsidRPr="00BF571B">
        <w:t>. London: McGraw-Hill Education (UK).</w:t>
      </w:r>
    </w:p>
    <w:p w14:paraId="0948E1C0" w14:textId="77777777" w:rsidR="00BF571B" w:rsidRPr="00BF571B" w:rsidRDefault="00BF571B" w:rsidP="00BF571B">
      <w:r w:rsidRPr="00BF571B">
        <w:t xml:space="preserve">Russell Jonsson, K., Taylor-Robinson, D.C., Schultz Straatmann, V., Melis, G. and Adjei, N.K. (2023) ‘Health </w:t>
      </w:r>
      <w:proofErr w:type="spellStart"/>
      <w:r w:rsidRPr="00BF571B">
        <w:t>behaviors</w:t>
      </w:r>
      <w:proofErr w:type="spellEnd"/>
      <w:r w:rsidRPr="00BF571B">
        <w:t xml:space="preserve"> and subsequent mental health problems during the COVID-19 pandemic: A longitudinal analysis of adults in the UK’, </w:t>
      </w:r>
      <w:r w:rsidRPr="00BF571B">
        <w:rPr>
          <w:i/>
          <w:iCs/>
        </w:rPr>
        <w:t>Frontiers in Public Health</w:t>
      </w:r>
      <w:r w:rsidRPr="00BF571B">
        <w:t>, 10, p. 1064677.</w:t>
      </w:r>
    </w:p>
    <w:p w14:paraId="4C093135" w14:textId="77777777" w:rsidR="00BF571B" w:rsidRPr="00BF571B" w:rsidRDefault="00BF571B" w:rsidP="00BF571B">
      <w:r w:rsidRPr="00BF571B">
        <w:t xml:space="preserve">Sarris, J., Thomson, R., Hargraves, F., Eaton, M., De Manincor, M., Veronese, N., </w:t>
      </w:r>
      <w:proofErr w:type="spellStart"/>
      <w:r w:rsidRPr="00BF571B">
        <w:t>Solmi</w:t>
      </w:r>
      <w:proofErr w:type="spellEnd"/>
      <w:r w:rsidRPr="00BF571B">
        <w:t xml:space="preserve">, M., Stubbs, B., Yung, A.R. and Firth, J. (2020) ‘Multiple lifestyle factors and depressed mood: A cross-sectional and longitudinal analysis of the UK Biobank (N=84,860)’, </w:t>
      </w:r>
      <w:r w:rsidRPr="00BF571B">
        <w:rPr>
          <w:i/>
          <w:iCs/>
        </w:rPr>
        <w:t>BMC Medicine</w:t>
      </w:r>
      <w:r w:rsidRPr="00BF571B">
        <w:t>, 18(1), p. 354.</w:t>
      </w:r>
    </w:p>
    <w:p w14:paraId="17B18969" w14:textId="77777777" w:rsidR="00BF571B" w:rsidRPr="00BF571B" w:rsidRDefault="00BF571B" w:rsidP="00BF571B">
      <w:r w:rsidRPr="00BF571B">
        <w:t xml:space="preserve">Van Rens, T., Hanson, P., </w:t>
      </w:r>
      <w:proofErr w:type="spellStart"/>
      <w:r w:rsidRPr="00BF571B">
        <w:t>Oyebode</w:t>
      </w:r>
      <w:proofErr w:type="spellEnd"/>
      <w:r w:rsidRPr="00BF571B">
        <w:t>, O., Walasek, L., Barber, T.M. and Al-</w:t>
      </w:r>
      <w:proofErr w:type="spellStart"/>
      <w:r w:rsidRPr="00BF571B">
        <w:t>Khudairy</w:t>
      </w:r>
      <w:proofErr w:type="spellEnd"/>
      <w:r w:rsidRPr="00BF571B">
        <w:t xml:space="preserve">, L. (2022) ‘Healthy diets, lifestyle changes and well-being during and after lockdown: Longitudinal evidence from the West Midlands’, </w:t>
      </w:r>
      <w:r w:rsidRPr="00BF571B">
        <w:rPr>
          <w:i/>
          <w:iCs/>
        </w:rPr>
        <w:t>BMJ Nutrition, Prevention &amp; Health</w:t>
      </w:r>
      <w:r w:rsidRPr="00BF571B">
        <w:t>, 5(2), p. 321.</w:t>
      </w:r>
    </w:p>
    <w:p w14:paraId="00452343" w14:textId="09619E56" w:rsidR="00BF571B" w:rsidRDefault="00BF571B" w:rsidP="00BF571B">
      <w:r w:rsidRPr="00BF571B">
        <w:t xml:space="preserve">Villadsen, A., </w:t>
      </w:r>
      <w:proofErr w:type="spellStart"/>
      <w:r w:rsidRPr="00BF571B">
        <w:t>Patalay</w:t>
      </w:r>
      <w:proofErr w:type="spellEnd"/>
      <w:r w:rsidRPr="00BF571B">
        <w:t xml:space="preserve">, P. and Bann, D. (2023) ‘Mental health in relation to changes in sleep, exercise, alcohol and diet during the COVID-19 pandemic: Examination of four UK cohort studies’, </w:t>
      </w:r>
      <w:r w:rsidRPr="00BF571B">
        <w:rPr>
          <w:i/>
          <w:iCs/>
        </w:rPr>
        <w:t>Psychological Medicine</w:t>
      </w:r>
      <w:r w:rsidRPr="00BF571B">
        <w:t>, 53(7), pp. 2748–2757.</w:t>
      </w:r>
    </w:p>
    <w:p w14:paraId="0103F30E" w14:textId="5CD8ED06" w:rsidR="00C31237" w:rsidRPr="00BF571B" w:rsidRDefault="00C31237" w:rsidP="00BF571B"/>
    <w:sectPr w:rsidR="00C31237" w:rsidRPr="00BF571B" w:rsidSect="00D112F6">
      <w:footerReference w:type="default" r:id="rId2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EF3A6E" w14:textId="77777777" w:rsidR="00F7438C" w:rsidRDefault="00F7438C" w:rsidP="00871044">
      <w:pPr>
        <w:spacing w:before="0" w:after="0" w:line="240" w:lineRule="auto"/>
      </w:pPr>
      <w:r>
        <w:separator/>
      </w:r>
    </w:p>
  </w:endnote>
  <w:endnote w:type="continuationSeparator" w:id="0">
    <w:p w14:paraId="79F9729E" w14:textId="77777777" w:rsidR="00F7438C" w:rsidRDefault="00F7438C" w:rsidP="0087104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5995120"/>
      <w:docPartObj>
        <w:docPartGallery w:val="Page Numbers (Bottom of Page)"/>
        <w:docPartUnique/>
      </w:docPartObj>
    </w:sdtPr>
    <w:sdtEndPr>
      <w:rPr>
        <w:color w:val="7F7F7F"/>
        <w:spacing w:val="60"/>
      </w:rPr>
    </w:sdtEndPr>
    <w:sdtContent>
      <w:p w14:paraId="65D4F98C" w14:textId="75350FD5" w:rsidR="00871044" w:rsidRDefault="00871044" w:rsidP="00F866B4">
        <w:pPr>
          <w:pStyle w:val="Footer"/>
          <w:pBdr>
            <w:top w:val="single" w:sz="4" w:space="1" w:color="D9D9D9"/>
          </w:pBdr>
          <w:jc w:val="right"/>
        </w:pPr>
        <w:r>
          <w:fldChar w:fldCharType="begin"/>
        </w:r>
        <w:r>
          <w:instrText xml:space="preserve"> PAGE   \* MERGEFORMAT </w:instrText>
        </w:r>
        <w:r>
          <w:fldChar w:fldCharType="separate"/>
        </w:r>
        <w:r w:rsidR="00572C54">
          <w:rPr>
            <w:noProof/>
          </w:rPr>
          <w:t>17</w:t>
        </w:r>
        <w:r>
          <w:rPr>
            <w:noProof/>
          </w:rPr>
          <w:fldChar w:fldCharType="end"/>
        </w:r>
        <w:r>
          <w:t xml:space="preserve"> | </w:t>
        </w:r>
        <w:r w:rsidRPr="00F866B4">
          <w:rPr>
            <w:color w:val="7F7F7F"/>
            <w:spacing w:val="60"/>
          </w:rPr>
          <w:t>Page</w:t>
        </w:r>
      </w:p>
    </w:sdtContent>
  </w:sdt>
  <w:p w14:paraId="7873B896" w14:textId="77777777" w:rsidR="00871044" w:rsidRDefault="008710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C9D3D2" w14:textId="77777777" w:rsidR="00F7438C" w:rsidRDefault="00F7438C" w:rsidP="00871044">
      <w:pPr>
        <w:spacing w:before="0" w:after="0" w:line="240" w:lineRule="auto"/>
      </w:pPr>
      <w:r>
        <w:separator/>
      </w:r>
    </w:p>
  </w:footnote>
  <w:footnote w:type="continuationSeparator" w:id="0">
    <w:p w14:paraId="70337D0E" w14:textId="77777777" w:rsidR="00F7438C" w:rsidRDefault="00F7438C" w:rsidP="0087104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B2B93"/>
    <w:multiLevelType w:val="hybridMultilevel"/>
    <w:tmpl w:val="C87A81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7E712B"/>
    <w:multiLevelType w:val="hybridMultilevel"/>
    <w:tmpl w:val="B31019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5652CC2"/>
    <w:multiLevelType w:val="multilevel"/>
    <w:tmpl w:val="8312E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26801282">
    <w:abstractNumId w:val="0"/>
  </w:num>
  <w:num w:numId="2" w16cid:durableId="715542332">
    <w:abstractNumId w:val="2"/>
  </w:num>
  <w:num w:numId="3" w16cid:durableId="607586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2FA7"/>
    <w:rsid w:val="00036CB3"/>
    <w:rsid w:val="00065365"/>
    <w:rsid w:val="0006761F"/>
    <w:rsid w:val="0008170D"/>
    <w:rsid w:val="0008474D"/>
    <w:rsid w:val="000B3826"/>
    <w:rsid w:val="000C16F6"/>
    <w:rsid w:val="000C2266"/>
    <w:rsid w:val="000D2C50"/>
    <w:rsid w:val="000D5582"/>
    <w:rsid w:val="000E7ACD"/>
    <w:rsid w:val="001022D1"/>
    <w:rsid w:val="00113FEA"/>
    <w:rsid w:val="00134C28"/>
    <w:rsid w:val="00145363"/>
    <w:rsid w:val="001603C5"/>
    <w:rsid w:val="00161675"/>
    <w:rsid w:val="00174CB2"/>
    <w:rsid w:val="001930BB"/>
    <w:rsid w:val="001A1AF2"/>
    <w:rsid w:val="001D0F87"/>
    <w:rsid w:val="0021204C"/>
    <w:rsid w:val="00242DF2"/>
    <w:rsid w:val="00265A74"/>
    <w:rsid w:val="0027121B"/>
    <w:rsid w:val="00275FF7"/>
    <w:rsid w:val="002B147A"/>
    <w:rsid w:val="002B4C38"/>
    <w:rsid w:val="002C1B79"/>
    <w:rsid w:val="002D6D74"/>
    <w:rsid w:val="002F4660"/>
    <w:rsid w:val="00334AFE"/>
    <w:rsid w:val="00347F29"/>
    <w:rsid w:val="00355856"/>
    <w:rsid w:val="003754EE"/>
    <w:rsid w:val="003968CC"/>
    <w:rsid w:val="003B0E0C"/>
    <w:rsid w:val="003F337D"/>
    <w:rsid w:val="003F76ED"/>
    <w:rsid w:val="004359BD"/>
    <w:rsid w:val="0044272C"/>
    <w:rsid w:val="00452097"/>
    <w:rsid w:val="00453495"/>
    <w:rsid w:val="00456B01"/>
    <w:rsid w:val="004724F6"/>
    <w:rsid w:val="00473F8C"/>
    <w:rsid w:val="00481143"/>
    <w:rsid w:val="004963AD"/>
    <w:rsid w:val="004A6D7C"/>
    <w:rsid w:val="004B3A88"/>
    <w:rsid w:val="004C024E"/>
    <w:rsid w:val="004C539A"/>
    <w:rsid w:val="004C5804"/>
    <w:rsid w:val="00527BB0"/>
    <w:rsid w:val="005448D2"/>
    <w:rsid w:val="005517BB"/>
    <w:rsid w:val="005619B2"/>
    <w:rsid w:val="00572C54"/>
    <w:rsid w:val="00585EBD"/>
    <w:rsid w:val="0059475E"/>
    <w:rsid w:val="005B2B43"/>
    <w:rsid w:val="005C5C50"/>
    <w:rsid w:val="005E1A46"/>
    <w:rsid w:val="00611410"/>
    <w:rsid w:val="00622510"/>
    <w:rsid w:val="00661153"/>
    <w:rsid w:val="0068124D"/>
    <w:rsid w:val="006A31C2"/>
    <w:rsid w:val="006B3C17"/>
    <w:rsid w:val="006B7C6F"/>
    <w:rsid w:val="006D3C53"/>
    <w:rsid w:val="006D47D4"/>
    <w:rsid w:val="006E5AF2"/>
    <w:rsid w:val="0070152A"/>
    <w:rsid w:val="00721D00"/>
    <w:rsid w:val="00730ED4"/>
    <w:rsid w:val="00745224"/>
    <w:rsid w:val="007464CB"/>
    <w:rsid w:val="007926E9"/>
    <w:rsid w:val="007B595D"/>
    <w:rsid w:val="007C1790"/>
    <w:rsid w:val="007E2552"/>
    <w:rsid w:val="007E6EB2"/>
    <w:rsid w:val="007F2558"/>
    <w:rsid w:val="007F6046"/>
    <w:rsid w:val="00814101"/>
    <w:rsid w:val="008168AE"/>
    <w:rsid w:val="00844E81"/>
    <w:rsid w:val="008622AA"/>
    <w:rsid w:val="008639F6"/>
    <w:rsid w:val="00871044"/>
    <w:rsid w:val="00876EE5"/>
    <w:rsid w:val="008A1E39"/>
    <w:rsid w:val="008B0DAB"/>
    <w:rsid w:val="008C3452"/>
    <w:rsid w:val="008F1B0A"/>
    <w:rsid w:val="0090052A"/>
    <w:rsid w:val="0090121D"/>
    <w:rsid w:val="00912C43"/>
    <w:rsid w:val="00914C8E"/>
    <w:rsid w:val="00943486"/>
    <w:rsid w:val="00977997"/>
    <w:rsid w:val="00982E44"/>
    <w:rsid w:val="009847B6"/>
    <w:rsid w:val="00992143"/>
    <w:rsid w:val="009B5416"/>
    <w:rsid w:val="009C6D16"/>
    <w:rsid w:val="009C761C"/>
    <w:rsid w:val="009F05D5"/>
    <w:rsid w:val="009F79C8"/>
    <w:rsid w:val="00A34640"/>
    <w:rsid w:val="00A50F1C"/>
    <w:rsid w:val="00A57CA3"/>
    <w:rsid w:val="00A77318"/>
    <w:rsid w:val="00A81D2A"/>
    <w:rsid w:val="00A87478"/>
    <w:rsid w:val="00AA0920"/>
    <w:rsid w:val="00AC00E3"/>
    <w:rsid w:val="00AD0E7A"/>
    <w:rsid w:val="00B27466"/>
    <w:rsid w:val="00B64C48"/>
    <w:rsid w:val="00B96FE2"/>
    <w:rsid w:val="00BB4BD7"/>
    <w:rsid w:val="00BB5942"/>
    <w:rsid w:val="00BF18D9"/>
    <w:rsid w:val="00BF376B"/>
    <w:rsid w:val="00BF571B"/>
    <w:rsid w:val="00C10DB4"/>
    <w:rsid w:val="00C204F0"/>
    <w:rsid w:val="00C31237"/>
    <w:rsid w:val="00C366E5"/>
    <w:rsid w:val="00C61F39"/>
    <w:rsid w:val="00C708AE"/>
    <w:rsid w:val="00C73106"/>
    <w:rsid w:val="00C81F9C"/>
    <w:rsid w:val="00C92EBE"/>
    <w:rsid w:val="00CA7D38"/>
    <w:rsid w:val="00CB6964"/>
    <w:rsid w:val="00CD2878"/>
    <w:rsid w:val="00D016E2"/>
    <w:rsid w:val="00D0723D"/>
    <w:rsid w:val="00D112F6"/>
    <w:rsid w:val="00D1493B"/>
    <w:rsid w:val="00D31E97"/>
    <w:rsid w:val="00D45E0C"/>
    <w:rsid w:val="00D72DA0"/>
    <w:rsid w:val="00DA2BC1"/>
    <w:rsid w:val="00DB5C51"/>
    <w:rsid w:val="00DC4EBB"/>
    <w:rsid w:val="00DC679F"/>
    <w:rsid w:val="00DD55B9"/>
    <w:rsid w:val="00DE5CEA"/>
    <w:rsid w:val="00DF5AF7"/>
    <w:rsid w:val="00E11108"/>
    <w:rsid w:val="00E13198"/>
    <w:rsid w:val="00E235FD"/>
    <w:rsid w:val="00E27A6F"/>
    <w:rsid w:val="00E56C31"/>
    <w:rsid w:val="00EA23CB"/>
    <w:rsid w:val="00EA2FA7"/>
    <w:rsid w:val="00EB3A3A"/>
    <w:rsid w:val="00EC6A1C"/>
    <w:rsid w:val="00ED0981"/>
    <w:rsid w:val="00ED6AD9"/>
    <w:rsid w:val="00ED7BA4"/>
    <w:rsid w:val="00F116F9"/>
    <w:rsid w:val="00F26709"/>
    <w:rsid w:val="00F35EAF"/>
    <w:rsid w:val="00F57A6D"/>
    <w:rsid w:val="00F60C67"/>
    <w:rsid w:val="00F6189C"/>
    <w:rsid w:val="00F7438C"/>
    <w:rsid w:val="00F866B4"/>
    <w:rsid w:val="00F93671"/>
    <w:rsid w:val="00FA4041"/>
    <w:rsid w:val="00FB4BDB"/>
    <w:rsid w:val="00FD3E7B"/>
    <w:rsid w:val="00FD6177"/>
    <w:rsid w:val="00FE52B5"/>
    <w:rsid w:val="00FF366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0EA02"/>
  <w15:chartTrackingRefBased/>
  <w15:docId w15:val="{ACBC72EF-A4AD-41D5-9954-8497E085A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2552"/>
    <w:pPr>
      <w:spacing w:before="120" w:after="240" w:line="360" w:lineRule="auto"/>
      <w:jc w:val="both"/>
    </w:pPr>
    <w:rPr>
      <w:rFonts w:ascii="Arial" w:hAnsi="Arial"/>
    </w:rPr>
  </w:style>
  <w:style w:type="paragraph" w:styleId="Heading1">
    <w:name w:val="heading 1"/>
    <w:basedOn w:val="Normal"/>
    <w:next w:val="Normal"/>
    <w:link w:val="Heading1Char"/>
    <w:uiPriority w:val="9"/>
    <w:qFormat/>
    <w:rsid w:val="00AA0920"/>
    <w:pPr>
      <w:keepNext/>
      <w:keepLines/>
      <w:pBdr>
        <w:bottom w:val="single" w:sz="18" w:space="1" w:color="auto"/>
      </w:pBdr>
      <w:outlineLvl w:val="0"/>
    </w:pPr>
    <w:rPr>
      <w:rFonts w:eastAsiaTheme="majorEastAsia" w:cstheme="majorBidi"/>
      <w:b/>
      <w:color w:val="000000" w:themeColor="text1"/>
      <w:sz w:val="30"/>
      <w:szCs w:val="32"/>
    </w:rPr>
  </w:style>
  <w:style w:type="paragraph" w:styleId="Heading2">
    <w:name w:val="heading 2"/>
    <w:basedOn w:val="Normal"/>
    <w:next w:val="Normal"/>
    <w:link w:val="Heading2Char"/>
    <w:uiPriority w:val="9"/>
    <w:unhideWhenUsed/>
    <w:qFormat/>
    <w:rsid w:val="00AA0920"/>
    <w:pPr>
      <w:keepNext/>
      <w:keepLines/>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BF18D9"/>
    <w:pPr>
      <w:keepNext/>
      <w:keepLines/>
      <w:outlineLvl w:val="2"/>
    </w:pPr>
    <w:rPr>
      <w:rFonts w:eastAsiaTheme="majorEastAsia" w:cstheme="majorBidi"/>
      <w:b/>
      <w:i/>
      <w:color w:val="000000" w:themeColor="text1"/>
      <w:szCs w:val="24"/>
    </w:rPr>
  </w:style>
  <w:style w:type="paragraph" w:styleId="Heading4">
    <w:name w:val="heading 4"/>
    <w:basedOn w:val="Normal"/>
    <w:next w:val="Normal"/>
    <w:link w:val="Heading4Char"/>
    <w:uiPriority w:val="9"/>
    <w:semiHidden/>
    <w:unhideWhenUsed/>
    <w:qFormat/>
    <w:rsid w:val="0090121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D098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0920"/>
    <w:rPr>
      <w:rFonts w:ascii="Times New Roman" w:eastAsiaTheme="majorEastAsia" w:hAnsi="Times New Roman" w:cstheme="majorBidi"/>
      <w:b/>
      <w:color w:val="000000" w:themeColor="text1"/>
      <w:sz w:val="30"/>
      <w:szCs w:val="32"/>
    </w:rPr>
  </w:style>
  <w:style w:type="character" w:customStyle="1" w:styleId="Heading2Char">
    <w:name w:val="Heading 2 Char"/>
    <w:basedOn w:val="DefaultParagraphFont"/>
    <w:link w:val="Heading2"/>
    <w:uiPriority w:val="9"/>
    <w:rsid w:val="00AA0920"/>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BF18D9"/>
    <w:rPr>
      <w:rFonts w:ascii="Times New Roman" w:eastAsiaTheme="majorEastAsia" w:hAnsi="Times New Roman" w:cstheme="majorBidi"/>
      <w:b/>
      <w:i/>
      <w:color w:val="000000" w:themeColor="text1"/>
      <w:sz w:val="24"/>
      <w:szCs w:val="24"/>
    </w:rPr>
  </w:style>
  <w:style w:type="table" w:styleId="TableGrid">
    <w:name w:val="Table Grid"/>
    <w:basedOn w:val="TableNormal"/>
    <w:uiPriority w:val="39"/>
    <w:rsid w:val="009921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C5C50"/>
    <w:rPr>
      <w:color w:val="0563C1" w:themeColor="hyperlink"/>
      <w:u w:val="single"/>
    </w:rPr>
  </w:style>
  <w:style w:type="character" w:customStyle="1" w:styleId="UnresolvedMention1">
    <w:name w:val="Unresolved Mention1"/>
    <w:basedOn w:val="DefaultParagraphFont"/>
    <w:uiPriority w:val="99"/>
    <w:semiHidden/>
    <w:unhideWhenUsed/>
    <w:rsid w:val="005C5C50"/>
    <w:rPr>
      <w:color w:val="605E5C"/>
      <w:shd w:val="clear" w:color="auto" w:fill="E1DFDD"/>
    </w:rPr>
  </w:style>
  <w:style w:type="paragraph" w:styleId="TOCHeading">
    <w:name w:val="TOC Heading"/>
    <w:basedOn w:val="Heading1"/>
    <w:next w:val="Normal"/>
    <w:uiPriority w:val="39"/>
    <w:unhideWhenUsed/>
    <w:qFormat/>
    <w:rsid w:val="00A77318"/>
    <w:pPr>
      <w:pBdr>
        <w:bottom w:val="none" w:sz="0" w:space="0" w:color="auto"/>
      </w:pBdr>
      <w:spacing w:before="240"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77318"/>
    <w:pPr>
      <w:spacing w:after="100"/>
    </w:pPr>
  </w:style>
  <w:style w:type="paragraph" w:styleId="TOC2">
    <w:name w:val="toc 2"/>
    <w:basedOn w:val="Normal"/>
    <w:next w:val="Normal"/>
    <w:autoRedefine/>
    <w:uiPriority w:val="39"/>
    <w:unhideWhenUsed/>
    <w:rsid w:val="00A77318"/>
    <w:pPr>
      <w:spacing w:after="100"/>
      <w:ind w:left="240"/>
    </w:pPr>
  </w:style>
  <w:style w:type="paragraph" w:styleId="Header">
    <w:name w:val="header"/>
    <w:basedOn w:val="Normal"/>
    <w:link w:val="HeaderChar"/>
    <w:uiPriority w:val="99"/>
    <w:unhideWhenUsed/>
    <w:rsid w:val="0087104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71044"/>
    <w:rPr>
      <w:rFonts w:ascii="Times New Roman" w:hAnsi="Times New Roman"/>
      <w:sz w:val="24"/>
    </w:rPr>
  </w:style>
  <w:style w:type="paragraph" w:styleId="Footer">
    <w:name w:val="footer"/>
    <w:basedOn w:val="Normal"/>
    <w:link w:val="FooterChar"/>
    <w:uiPriority w:val="99"/>
    <w:unhideWhenUsed/>
    <w:rsid w:val="0087104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71044"/>
    <w:rPr>
      <w:rFonts w:ascii="Times New Roman" w:hAnsi="Times New Roman"/>
      <w:sz w:val="24"/>
    </w:rPr>
  </w:style>
  <w:style w:type="paragraph" w:styleId="TOC3">
    <w:name w:val="toc 3"/>
    <w:basedOn w:val="Normal"/>
    <w:next w:val="Normal"/>
    <w:autoRedefine/>
    <w:uiPriority w:val="39"/>
    <w:unhideWhenUsed/>
    <w:rsid w:val="00BF18D9"/>
    <w:pPr>
      <w:spacing w:before="0" w:after="100" w:line="259" w:lineRule="auto"/>
      <w:ind w:left="440"/>
      <w:jc w:val="left"/>
    </w:pPr>
    <w:rPr>
      <w:rFonts w:asciiTheme="minorHAnsi" w:eastAsiaTheme="minorEastAsia" w:hAnsiTheme="minorHAnsi" w:cs="Times New Roman"/>
      <w:lang w:val="en-US"/>
    </w:rPr>
  </w:style>
  <w:style w:type="paragraph" w:styleId="ListParagraph">
    <w:name w:val="List Paragraph"/>
    <w:basedOn w:val="Normal"/>
    <w:uiPriority w:val="34"/>
    <w:qFormat/>
    <w:rsid w:val="00D0723D"/>
    <w:pPr>
      <w:ind w:left="720"/>
      <w:contextualSpacing/>
    </w:pPr>
  </w:style>
  <w:style w:type="character" w:customStyle="1" w:styleId="Heading4Char">
    <w:name w:val="Heading 4 Char"/>
    <w:basedOn w:val="DefaultParagraphFont"/>
    <w:link w:val="Heading4"/>
    <w:uiPriority w:val="9"/>
    <w:semiHidden/>
    <w:rsid w:val="0090121D"/>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ED0981"/>
    <w:rPr>
      <w:rFonts w:asciiTheme="majorHAnsi" w:eastAsiaTheme="majorEastAsia" w:hAnsiTheme="majorHAnsi" w:cstheme="majorBidi"/>
      <w:color w:val="2F5496"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99007">
      <w:bodyDiv w:val="1"/>
      <w:marLeft w:val="0"/>
      <w:marRight w:val="0"/>
      <w:marTop w:val="0"/>
      <w:marBottom w:val="0"/>
      <w:divBdr>
        <w:top w:val="none" w:sz="0" w:space="0" w:color="auto"/>
        <w:left w:val="none" w:sz="0" w:space="0" w:color="auto"/>
        <w:bottom w:val="none" w:sz="0" w:space="0" w:color="auto"/>
        <w:right w:val="none" w:sz="0" w:space="0" w:color="auto"/>
      </w:divBdr>
      <w:divsChild>
        <w:div w:id="351303858">
          <w:marLeft w:val="0"/>
          <w:marRight w:val="0"/>
          <w:marTop w:val="0"/>
          <w:marBottom w:val="0"/>
          <w:divBdr>
            <w:top w:val="none" w:sz="0" w:space="0" w:color="auto"/>
            <w:left w:val="none" w:sz="0" w:space="0" w:color="auto"/>
            <w:bottom w:val="none" w:sz="0" w:space="0" w:color="auto"/>
            <w:right w:val="none" w:sz="0" w:space="0" w:color="auto"/>
          </w:divBdr>
        </w:div>
      </w:divsChild>
    </w:div>
    <w:div w:id="42411583">
      <w:bodyDiv w:val="1"/>
      <w:marLeft w:val="0"/>
      <w:marRight w:val="0"/>
      <w:marTop w:val="0"/>
      <w:marBottom w:val="0"/>
      <w:divBdr>
        <w:top w:val="none" w:sz="0" w:space="0" w:color="auto"/>
        <w:left w:val="none" w:sz="0" w:space="0" w:color="auto"/>
        <w:bottom w:val="none" w:sz="0" w:space="0" w:color="auto"/>
        <w:right w:val="none" w:sz="0" w:space="0" w:color="auto"/>
      </w:divBdr>
      <w:divsChild>
        <w:div w:id="26688166">
          <w:marLeft w:val="0"/>
          <w:marRight w:val="0"/>
          <w:marTop w:val="0"/>
          <w:marBottom w:val="0"/>
          <w:divBdr>
            <w:top w:val="none" w:sz="0" w:space="0" w:color="auto"/>
            <w:left w:val="none" w:sz="0" w:space="0" w:color="auto"/>
            <w:bottom w:val="none" w:sz="0" w:space="0" w:color="auto"/>
            <w:right w:val="none" w:sz="0" w:space="0" w:color="auto"/>
          </w:divBdr>
          <w:divsChild>
            <w:div w:id="1192844958">
              <w:marLeft w:val="0"/>
              <w:marRight w:val="0"/>
              <w:marTop w:val="0"/>
              <w:marBottom w:val="0"/>
              <w:divBdr>
                <w:top w:val="none" w:sz="0" w:space="0" w:color="auto"/>
                <w:left w:val="none" w:sz="0" w:space="0" w:color="auto"/>
                <w:bottom w:val="none" w:sz="0" w:space="0" w:color="auto"/>
                <w:right w:val="none" w:sz="0" w:space="0" w:color="auto"/>
              </w:divBdr>
              <w:divsChild>
                <w:div w:id="2076197130">
                  <w:marLeft w:val="0"/>
                  <w:marRight w:val="0"/>
                  <w:marTop w:val="0"/>
                  <w:marBottom w:val="0"/>
                  <w:divBdr>
                    <w:top w:val="none" w:sz="0" w:space="0" w:color="auto"/>
                    <w:left w:val="none" w:sz="0" w:space="0" w:color="auto"/>
                    <w:bottom w:val="none" w:sz="0" w:space="0" w:color="auto"/>
                    <w:right w:val="none" w:sz="0" w:space="0" w:color="auto"/>
                  </w:divBdr>
                  <w:divsChild>
                    <w:div w:id="964313896">
                      <w:marLeft w:val="0"/>
                      <w:marRight w:val="0"/>
                      <w:marTop w:val="0"/>
                      <w:marBottom w:val="0"/>
                      <w:divBdr>
                        <w:top w:val="none" w:sz="0" w:space="0" w:color="auto"/>
                        <w:left w:val="none" w:sz="0" w:space="0" w:color="auto"/>
                        <w:bottom w:val="none" w:sz="0" w:space="0" w:color="auto"/>
                        <w:right w:val="none" w:sz="0" w:space="0" w:color="auto"/>
                      </w:divBdr>
                      <w:divsChild>
                        <w:div w:id="1686009128">
                          <w:marLeft w:val="0"/>
                          <w:marRight w:val="0"/>
                          <w:marTop w:val="0"/>
                          <w:marBottom w:val="0"/>
                          <w:divBdr>
                            <w:top w:val="none" w:sz="0" w:space="0" w:color="auto"/>
                            <w:left w:val="none" w:sz="0" w:space="0" w:color="auto"/>
                            <w:bottom w:val="none" w:sz="0" w:space="0" w:color="auto"/>
                            <w:right w:val="none" w:sz="0" w:space="0" w:color="auto"/>
                          </w:divBdr>
                          <w:divsChild>
                            <w:div w:id="109324824">
                              <w:marLeft w:val="0"/>
                              <w:marRight w:val="0"/>
                              <w:marTop w:val="0"/>
                              <w:marBottom w:val="0"/>
                              <w:divBdr>
                                <w:top w:val="none" w:sz="0" w:space="0" w:color="auto"/>
                                <w:left w:val="none" w:sz="0" w:space="0" w:color="auto"/>
                                <w:bottom w:val="none" w:sz="0" w:space="0" w:color="auto"/>
                                <w:right w:val="none" w:sz="0" w:space="0" w:color="auto"/>
                              </w:divBdr>
                              <w:divsChild>
                                <w:div w:id="2128617711">
                                  <w:marLeft w:val="0"/>
                                  <w:marRight w:val="0"/>
                                  <w:marTop w:val="0"/>
                                  <w:marBottom w:val="0"/>
                                  <w:divBdr>
                                    <w:top w:val="none" w:sz="0" w:space="0" w:color="auto"/>
                                    <w:left w:val="none" w:sz="0" w:space="0" w:color="auto"/>
                                    <w:bottom w:val="none" w:sz="0" w:space="0" w:color="auto"/>
                                    <w:right w:val="none" w:sz="0" w:space="0" w:color="auto"/>
                                  </w:divBdr>
                                  <w:divsChild>
                                    <w:div w:id="9883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8975364">
      <w:bodyDiv w:val="1"/>
      <w:marLeft w:val="0"/>
      <w:marRight w:val="0"/>
      <w:marTop w:val="0"/>
      <w:marBottom w:val="0"/>
      <w:divBdr>
        <w:top w:val="none" w:sz="0" w:space="0" w:color="auto"/>
        <w:left w:val="none" w:sz="0" w:space="0" w:color="auto"/>
        <w:bottom w:val="none" w:sz="0" w:space="0" w:color="auto"/>
        <w:right w:val="none" w:sz="0" w:space="0" w:color="auto"/>
      </w:divBdr>
      <w:divsChild>
        <w:div w:id="1180704016">
          <w:marLeft w:val="0"/>
          <w:marRight w:val="0"/>
          <w:marTop w:val="0"/>
          <w:marBottom w:val="0"/>
          <w:divBdr>
            <w:top w:val="none" w:sz="0" w:space="0" w:color="auto"/>
            <w:left w:val="none" w:sz="0" w:space="0" w:color="auto"/>
            <w:bottom w:val="none" w:sz="0" w:space="0" w:color="auto"/>
            <w:right w:val="none" w:sz="0" w:space="0" w:color="auto"/>
          </w:divBdr>
          <w:divsChild>
            <w:div w:id="186759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592957">
      <w:bodyDiv w:val="1"/>
      <w:marLeft w:val="0"/>
      <w:marRight w:val="0"/>
      <w:marTop w:val="0"/>
      <w:marBottom w:val="0"/>
      <w:divBdr>
        <w:top w:val="none" w:sz="0" w:space="0" w:color="auto"/>
        <w:left w:val="none" w:sz="0" w:space="0" w:color="auto"/>
        <w:bottom w:val="none" w:sz="0" w:space="0" w:color="auto"/>
        <w:right w:val="none" w:sz="0" w:space="0" w:color="auto"/>
      </w:divBdr>
      <w:divsChild>
        <w:div w:id="1098137033">
          <w:marLeft w:val="0"/>
          <w:marRight w:val="0"/>
          <w:marTop w:val="0"/>
          <w:marBottom w:val="0"/>
          <w:divBdr>
            <w:top w:val="none" w:sz="0" w:space="0" w:color="auto"/>
            <w:left w:val="none" w:sz="0" w:space="0" w:color="auto"/>
            <w:bottom w:val="none" w:sz="0" w:space="0" w:color="auto"/>
            <w:right w:val="none" w:sz="0" w:space="0" w:color="auto"/>
          </w:divBdr>
          <w:divsChild>
            <w:div w:id="742338251">
              <w:marLeft w:val="0"/>
              <w:marRight w:val="0"/>
              <w:marTop w:val="0"/>
              <w:marBottom w:val="0"/>
              <w:divBdr>
                <w:top w:val="none" w:sz="0" w:space="0" w:color="auto"/>
                <w:left w:val="none" w:sz="0" w:space="0" w:color="auto"/>
                <w:bottom w:val="none" w:sz="0" w:space="0" w:color="auto"/>
                <w:right w:val="none" w:sz="0" w:space="0" w:color="auto"/>
              </w:divBdr>
            </w:div>
          </w:divsChild>
        </w:div>
        <w:div w:id="520825361">
          <w:marLeft w:val="0"/>
          <w:marRight w:val="0"/>
          <w:marTop w:val="0"/>
          <w:marBottom w:val="0"/>
          <w:divBdr>
            <w:top w:val="none" w:sz="0" w:space="0" w:color="auto"/>
            <w:left w:val="none" w:sz="0" w:space="0" w:color="auto"/>
            <w:bottom w:val="none" w:sz="0" w:space="0" w:color="auto"/>
            <w:right w:val="none" w:sz="0" w:space="0" w:color="auto"/>
          </w:divBdr>
          <w:divsChild>
            <w:div w:id="1054504212">
              <w:marLeft w:val="0"/>
              <w:marRight w:val="0"/>
              <w:marTop w:val="0"/>
              <w:marBottom w:val="0"/>
              <w:divBdr>
                <w:top w:val="none" w:sz="0" w:space="0" w:color="auto"/>
                <w:left w:val="none" w:sz="0" w:space="0" w:color="auto"/>
                <w:bottom w:val="none" w:sz="0" w:space="0" w:color="auto"/>
                <w:right w:val="none" w:sz="0" w:space="0" w:color="auto"/>
              </w:divBdr>
            </w:div>
          </w:divsChild>
        </w:div>
        <w:div w:id="236595990">
          <w:marLeft w:val="0"/>
          <w:marRight w:val="0"/>
          <w:marTop w:val="0"/>
          <w:marBottom w:val="0"/>
          <w:divBdr>
            <w:top w:val="none" w:sz="0" w:space="0" w:color="auto"/>
            <w:left w:val="none" w:sz="0" w:space="0" w:color="auto"/>
            <w:bottom w:val="none" w:sz="0" w:space="0" w:color="auto"/>
            <w:right w:val="none" w:sz="0" w:space="0" w:color="auto"/>
          </w:divBdr>
          <w:divsChild>
            <w:div w:id="551238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564729">
      <w:bodyDiv w:val="1"/>
      <w:marLeft w:val="0"/>
      <w:marRight w:val="0"/>
      <w:marTop w:val="0"/>
      <w:marBottom w:val="0"/>
      <w:divBdr>
        <w:top w:val="none" w:sz="0" w:space="0" w:color="auto"/>
        <w:left w:val="none" w:sz="0" w:space="0" w:color="auto"/>
        <w:bottom w:val="none" w:sz="0" w:space="0" w:color="auto"/>
        <w:right w:val="none" w:sz="0" w:space="0" w:color="auto"/>
      </w:divBdr>
      <w:divsChild>
        <w:div w:id="1913159432">
          <w:marLeft w:val="0"/>
          <w:marRight w:val="0"/>
          <w:marTop w:val="0"/>
          <w:marBottom w:val="0"/>
          <w:divBdr>
            <w:top w:val="none" w:sz="0" w:space="0" w:color="auto"/>
            <w:left w:val="none" w:sz="0" w:space="0" w:color="auto"/>
            <w:bottom w:val="none" w:sz="0" w:space="0" w:color="auto"/>
            <w:right w:val="none" w:sz="0" w:space="0" w:color="auto"/>
          </w:divBdr>
          <w:divsChild>
            <w:div w:id="1110391785">
              <w:marLeft w:val="0"/>
              <w:marRight w:val="0"/>
              <w:marTop w:val="0"/>
              <w:marBottom w:val="0"/>
              <w:divBdr>
                <w:top w:val="none" w:sz="0" w:space="0" w:color="auto"/>
                <w:left w:val="none" w:sz="0" w:space="0" w:color="auto"/>
                <w:bottom w:val="none" w:sz="0" w:space="0" w:color="auto"/>
                <w:right w:val="none" w:sz="0" w:space="0" w:color="auto"/>
              </w:divBdr>
              <w:divsChild>
                <w:div w:id="1820266425">
                  <w:marLeft w:val="0"/>
                  <w:marRight w:val="0"/>
                  <w:marTop w:val="0"/>
                  <w:marBottom w:val="0"/>
                  <w:divBdr>
                    <w:top w:val="none" w:sz="0" w:space="0" w:color="auto"/>
                    <w:left w:val="none" w:sz="0" w:space="0" w:color="auto"/>
                    <w:bottom w:val="none" w:sz="0" w:space="0" w:color="auto"/>
                    <w:right w:val="none" w:sz="0" w:space="0" w:color="auto"/>
                  </w:divBdr>
                  <w:divsChild>
                    <w:div w:id="1731225567">
                      <w:marLeft w:val="0"/>
                      <w:marRight w:val="0"/>
                      <w:marTop w:val="0"/>
                      <w:marBottom w:val="0"/>
                      <w:divBdr>
                        <w:top w:val="none" w:sz="0" w:space="0" w:color="auto"/>
                        <w:left w:val="none" w:sz="0" w:space="0" w:color="auto"/>
                        <w:bottom w:val="none" w:sz="0" w:space="0" w:color="auto"/>
                        <w:right w:val="none" w:sz="0" w:space="0" w:color="auto"/>
                      </w:divBdr>
                      <w:divsChild>
                        <w:div w:id="161360751">
                          <w:marLeft w:val="0"/>
                          <w:marRight w:val="0"/>
                          <w:marTop w:val="0"/>
                          <w:marBottom w:val="0"/>
                          <w:divBdr>
                            <w:top w:val="none" w:sz="0" w:space="0" w:color="auto"/>
                            <w:left w:val="none" w:sz="0" w:space="0" w:color="auto"/>
                            <w:bottom w:val="none" w:sz="0" w:space="0" w:color="auto"/>
                            <w:right w:val="none" w:sz="0" w:space="0" w:color="auto"/>
                          </w:divBdr>
                          <w:divsChild>
                            <w:div w:id="1039623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1397306">
      <w:bodyDiv w:val="1"/>
      <w:marLeft w:val="0"/>
      <w:marRight w:val="0"/>
      <w:marTop w:val="0"/>
      <w:marBottom w:val="0"/>
      <w:divBdr>
        <w:top w:val="none" w:sz="0" w:space="0" w:color="auto"/>
        <w:left w:val="none" w:sz="0" w:space="0" w:color="auto"/>
        <w:bottom w:val="none" w:sz="0" w:space="0" w:color="auto"/>
        <w:right w:val="none" w:sz="0" w:space="0" w:color="auto"/>
      </w:divBdr>
    </w:div>
    <w:div w:id="310059616">
      <w:bodyDiv w:val="1"/>
      <w:marLeft w:val="0"/>
      <w:marRight w:val="0"/>
      <w:marTop w:val="0"/>
      <w:marBottom w:val="0"/>
      <w:divBdr>
        <w:top w:val="none" w:sz="0" w:space="0" w:color="auto"/>
        <w:left w:val="none" w:sz="0" w:space="0" w:color="auto"/>
        <w:bottom w:val="none" w:sz="0" w:space="0" w:color="auto"/>
        <w:right w:val="none" w:sz="0" w:space="0" w:color="auto"/>
      </w:divBdr>
    </w:div>
    <w:div w:id="312609886">
      <w:bodyDiv w:val="1"/>
      <w:marLeft w:val="0"/>
      <w:marRight w:val="0"/>
      <w:marTop w:val="0"/>
      <w:marBottom w:val="0"/>
      <w:divBdr>
        <w:top w:val="none" w:sz="0" w:space="0" w:color="auto"/>
        <w:left w:val="none" w:sz="0" w:space="0" w:color="auto"/>
        <w:bottom w:val="none" w:sz="0" w:space="0" w:color="auto"/>
        <w:right w:val="none" w:sz="0" w:space="0" w:color="auto"/>
      </w:divBdr>
    </w:div>
    <w:div w:id="334386271">
      <w:bodyDiv w:val="1"/>
      <w:marLeft w:val="0"/>
      <w:marRight w:val="0"/>
      <w:marTop w:val="0"/>
      <w:marBottom w:val="0"/>
      <w:divBdr>
        <w:top w:val="none" w:sz="0" w:space="0" w:color="auto"/>
        <w:left w:val="none" w:sz="0" w:space="0" w:color="auto"/>
        <w:bottom w:val="none" w:sz="0" w:space="0" w:color="auto"/>
        <w:right w:val="none" w:sz="0" w:space="0" w:color="auto"/>
      </w:divBdr>
    </w:div>
    <w:div w:id="499153786">
      <w:bodyDiv w:val="1"/>
      <w:marLeft w:val="0"/>
      <w:marRight w:val="0"/>
      <w:marTop w:val="0"/>
      <w:marBottom w:val="0"/>
      <w:divBdr>
        <w:top w:val="none" w:sz="0" w:space="0" w:color="auto"/>
        <w:left w:val="none" w:sz="0" w:space="0" w:color="auto"/>
        <w:bottom w:val="none" w:sz="0" w:space="0" w:color="auto"/>
        <w:right w:val="none" w:sz="0" w:space="0" w:color="auto"/>
      </w:divBdr>
    </w:div>
    <w:div w:id="586033945">
      <w:bodyDiv w:val="1"/>
      <w:marLeft w:val="0"/>
      <w:marRight w:val="0"/>
      <w:marTop w:val="0"/>
      <w:marBottom w:val="0"/>
      <w:divBdr>
        <w:top w:val="none" w:sz="0" w:space="0" w:color="auto"/>
        <w:left w:val="none" w:sz="0" w:space="0" w:color="auto"/>
        <w:bottom w:val="none" w:sz="0" w:space="0" w:color="auto"/>
        <w:right w:val="none" w:sz="0" w:space="0" w:color="auto"/>
      </w:divBdr>
    </w:div>
    <w:div w:id="592781809">
      <w:bodyDiv w:val="1"/>
      <w:marLeft w:val="0"/>
      <w:marRight w:val="0"/>
      <w:marTop w:val="0"/>
      <w:marBottom w:val="0"/>
      <w:divBdr>
        <w:top w:val="none" w:sz="0" w:space="0" w:color="auto"/>
        <w:left w:val="none" w:sz="0" w:space="0" w:color="auto"/>
        <w:bottom w:val="none" w:sz="0" w:space="0" w:color="auto"/>
        <w:right w:val="none" w:sz="0" w:space="0" w:color="auto"/>
      </w:divBdr>
    </w:div>
    <w:div w:id="599796027">
      <w:bodyDiv w:val="1"/>
      <w:marLeft w:val="0"/>
      <w:marRight w:val="0"/>
      <w:marTop w:val="0"/>
      <w:marBottom w:val="0"/>
      <w:divBdr>
        <w:top w:val="none" w:sz="0" w:space="0" w:color="auto"/>
        <w:left w:val="none" w:sz="0" w:space="0" w:color="auto"/>
        <w:bottom w:val="none" w:sz="0" w:space="0" w:color="auto"/>
        <w:right w:val="none" w:sz="0" w:space="0" w:color="auto"/>
      </w:divBdr>
    </w:div>
    <w:div w:id="871916904">
      <w:bodyDiv w:val="1"/>
      <w:marLeft w:val="0"/>
      <w:marRight w:val="0"/>
      <w:marTop w:val="0"/>
      <w:marBottom w:val="0"/>
      <w:divBdr>
        <w:top w:val="none" w:sz="0" w:space="0" w:color="auto"/>
        <w:left w:val="none" w:sz="0" w:space="0" w:color="auto"/>
        <w:bottom w:val="none" w:sz="0" w:space="0" w:color="auto"/>
        <w:right w:val="none" w:sz="0" w:space="0" w:color="auto"/>
      </w:divBdr>
    </w:div>
    <w:div w:id="884293342">
      <w:bodyDiv w:val="1"/>
      <w:marLeft w:val="0"/>
      <w:marRight w:val="0"/>
      <w:marTop w:val="0"/>
      <w:marBottom w:val="0"/>
      <w:divBdr>
        <w:top w:val="none" w:sz="0" w:space="0" w:color="auto"/>
        <w:left w:val="none" w:sz="0" w:space="0" w:color="auto"/>
        <w:bottom w:val="none" w:sz="0" w:space="0" w:color="auto"/>
        <w:right w:val="none" w:sz="0" w:space="0" w:color="auto"/>
      </w:divBdr>
    </w:div>
    <w:div w:id="915280314">
      <w:bodyDiv w:val="1"/>
      <w:marLeft w:val="0"/>
      <w:marRight w:val="0"/>
      <w:marTop w:val="0"/>
      <w:marBottom w:val="0"/>
      <w:divBdr>
        <w:top w:val="none" w:sz="0" w:space="0" w:color="auto"/>
        <w:left w:val="none" w:sz="0" w:space="0" w:color="auto"/>
        <w:bottom w:val="none" w:sz="0" w:space="0" w:color="auto"/>
        <w:right w:val="none" w:sz="0" w:space="0" w:color="auto"/>
      </w:divBdr>
    </w:div>
    <w:div w:id="999387793">
      <w:bodyDiv w:val="1"/>
      <w:marLeft w:val="0"/>
      <w:marRight w:val="0"/>
      <w:marTop w:val="0"/>
      <w:marBottom w:val="0"/>
      <w:divBdr>
        <w:top w:val="none" w:sz="0" w:space="0" w:color="auto"/>
        <w:left w:val="none" w:sz="0" w:space="0" w:color="auto"/>
        <w:bottom w:val="none" w:sz="0" w:space="0" w:color="auto"/>
        <w:right w:val="none" w:sz="0" w:space="0" w:color="auto"/>
      </w:divBdr>
    </w:div>
    <w:div w:id="1013192102">
      <w:bodyDiv w:val="1"/>
      <w:marLeft w:val="0"/>
      <w:marRight w:val="0"/>
      <w:marTop w:val="0"/>
      <w:marBottom w:val="0"/>
      <w:divBdr>
        <w:top w:val="none" w:sz="0" w:space="0" w:color="auto"/>
        <w:left w:val="none" w:sz="0" w:space="0" w:color="auto"/>
        <w:bottom w:val="none" w:sz="0" w:space="0" w:color="auto"/>
        <w:right w:val="none" w:sz="0" w:space="0" w:color="auto"/>
      </w:divBdr>
      <w:divsChild>
        <w:div w:id="1601063936">
          <w:marLeft w:val="0"/>
          <w:marRight w:val="0"/>
          <w:marTop w:val="0"/>
          <w:marBottom w:val="0"/>
          <w:divBdr>
            <w:top w:val="none" w:sz="0" w:space="0" w:color="auto"/>
            <w:left w:val="none" w:sz="0" w:space="0" w:color="auto"/>
            <w:bottom w:val="none" w:sz="0" w:space="0" w:color="auto"/>
            <w:right w:val="none" w:sz="0" w:space="0" w:color="auto"/>
          </w:divBdr>
          <w:divsChild>
            <w:div w:id="207106504">
              <w:marLeft w:val="0"/>
              <w:marRight w:val="0"/>
              <w:marTop w:val="0"/>
              <w:marBottom w:val="0"/>
              <w:divBdr>
                <w:top w:val="none" w:sz="0" w:space="0" w:color="auto"/>
                <w:left w:val="none" w:sz="0" w:space="0" w:color="auto"/>
                <w:bottom w:val="none" w:sz="0" w:space="0" w:color="auto"/>
                <w:right w:val="none" w:sz="0" w:space="0" w:color="auto"/>
              </w:divBdr>
              <w:divsChild>
                <w:div w:id="1077746266">
                  <w:marLeft w:val="0"/>
                  <w:marRight w:val="0"/>
                  <w:marTop w:val="0"/>
                  <w:marBottom w:val="0"/>
                  <w:divBdr>
                    <w:top w:val="none" w:sz="0" w:space="0" w:color="auto"/>
                    <w:left w:val="none" w:sz="0" w:space="0" w:color="auto"/>
                    <w:bottom w:val="none" w:sz="0" w:space="0" w:color="auto"/>
                    <w:right w:val="none" w:sz="0" w:space="0" w:color="auto"/>
                  </w:divBdr>
                  <w:divsChild>
                    <w:div w:id="91125453">
                      <w:marLeft w:val="0"/>
                      <w:marRight w:val="0"/>
                      <w:marTop w:val="0"/>
                      <w:marBottom w:val="0"/>
                      <w:divBdr>
                        <w:top w:val="none" w:sz="0" w:space="0" w:color="auto"/>
                        <w:left w:val="none" w:sz="0" w:space="0" w:color="auto"/>
                        <w:bottom w:val="none" w:sz="0" w:space="0" w:color="auto"/>
                        <w:right w:val="none" w:sz="0" w:space="0" w:color="auto"/>
                      </w:divBdr>
                      <w:divsChild>
                        <w:div w:id="393821058">
                          <w:marLeft w:val="0"/>
                          <w:marRight w:val="0"/>
                          <w:marTop w:val="0"/>
                          <w:marBottom w:val="0"/>
                          <w:divBdr>
                            <w:top w:val="none" w:sz="0" w:space="0" w:color="auto"/>
                            <w:left w:val="none" w:sz="0" w:space="0" w:color="auto"/>
                            <w:bottom w:val="none" w:sz="0" w:space="0" w:color="auto"/>
                            <w:right w:val="none" w:sz="0" w:space="0" w:color="auto"/>
                          </w:divBdr>
                          <w:divsChild>
                            <w:div w:id="191936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1595700">
      <w:bodyDiv w:val="1"/>
      <w:marLeft w:val="0"/>
      <w:marRight w:val="0"/>
      <w:marTop w:val="0"/>
      <w:marBottom w:val="0"/>
      <w:divBdr>
        <w:top w:val="none" w:sz="0" w:space="0" w:color="auto"/>
        <w:left w:val="none" w:sz="0" w:space="0" w:color="auto"/>
        <w:bottom w:val="none" w:sz="0" w:space="0" w:color="auto"/>
        <w:right w:val="none" w:sz="0" w:space="0" w:color="auto"/>
      </w:divBdr>
    </w:div>
    <w:div w:id="1048919079">
      <w:bodyDiv w:val="1"/>
      <w:marLeft w:val="0"/>
      <w:marRight w:val="0"/>
      <w:marTop w:val="0"/>
      <w:marBottom w:val="0"/>
      <w:divBdr>
        <w:top w:val="none" w:sz="0" w:space="0" w:color="auto"/>
        <w:left w:val="none" w:sz="0" w:space="0" w:color="auto"/>
        <w:bottom w:val="none" w:sz="0" w:space="0" w:color="auto"/>
        <w:right w:val="none" w:sz="0" w:space="0" w:color="auto"/>
      </w:divBdr>
    </w:div>
    <w:div w:id="1170676455">
      <w:bodyDiv w:val="1"/>
      <w:marLeft w:val="0"/>
      <w:marRight w:val="0"/>
      <w:marTop w:val="0"/>
      <w:marBottom w:val="0"/>
      <w:divBdr>
        <w:top w:val="none" w:sz="0" w:space="0" w:color="auto"/>
        <w:left w:val="none" w:sz="0" w:space="0" w:color="auto"/>
        <w:bottom w:val="none" w:sz="0" w:space="0" w:color="auto"/>
        <w:right w:val="none" w:sz="0" w:space="0" w:color="auto"/>
      </w:divBdr>
    </w:div>
    <w:div w:id="1305695351">
      <w:bodyDiv w:val="1"/>
      <w:marLeft w:val="0"/>
      <w:marRight w:val="0"/>
      <w:marTop w:val="0"/>
      <w:marBottom w:val="0"/>
      <w:divBdr>
        <w:top w:val="none" w:sz="0" w:space="0" w:color="auto"/>
        <w:left w:val="none" w:sz="0" w:space="0" w:color="auto"/>
        <w:bottom w:val="none" w:sz="0" w:space="0" w:color="auto"/>
        <w:right w:val="none" w:sz="0" w:space="0" w:color="auto"/>
      </w:divBdr>
      <w:divsChild>
        <w:div w:id="451485650">
          <w:marLeft w:val="0"/>
          <w:marRight w:val="0"/>
          <w:marTop w:val="0"/>
          <w:marBottom w:val="0"/>
          <w:divBdr>
            <w:top w:val="none" w:sz="0" w:space="0" w:color="auto"/>
            <w:left w:val="none" w:sz="0" w:space="0" w:color="auto"/>
            <w:bottom w:val="none" w:sz="0" w:space="0" w:color="auto"/>
            <w:right w:val="none" w:sz="0" w:space="0" w:color="auto"/>
          </w:divBdr>
          <w:divsChild>
            <w:div w:id="2131974358">
              <w:marLeft w:val="0"/>
              <w:marRight w:val="0"/>
              <w:marTop w:val="0"/>
              <w:marBottom w:val="0"/>
              <w:divBdr>
                <w:top w:val="none" w:sz="0" w:space="0" w:color="auto"/>
                <w:left w:val="none" w:sz="0" w:space="0" w:color="auto"/>
                <w:bottom w:val="none" w:sz="0" w:space="0" w:color="auto"/>
                <w:right w:val="none" w:sz="0" w:space="0" w:color="auto"/>
              </w:divBdr>
            </w:div>
          </w:divsChild>
        </w:div>
        <w:div w:id="1843935106">
          <w:marLeft w:val="0"/>
          <w:marRight w:val="0"/>
          <w:marTop w:val="0"/>
          <w:marBottom w:val="0"/>
          <w:divBdr>
            <w:top w:val="none" w:sz="0" w:space="0" w:color="auto"/>
            <w:left w:val="none" w:sz="0" w:space="0" w:color="auto"/>
            <w:bottom w:val="none" w:sz="0" w:space="0" w:color="auto"/>
            <w:right w:val="none" w:sz="0" w:space="0" w:color="auto"/>
          </w:divBdr>
          <w:divsChild>
            <w:div w:id="1023940586">
              <w:marLeft w:val="0"/>
              <w:marRight w:val="0"/>
              <w:marTop w:val="0"/>
              <w:marBottom w:val="0"/>
              <w:divBdr>
                <w:top w:val="none" w:sz="0" w:space="0" w:color="auto"/>
                <w:left w:val="none" w:sz="0" w:space="0" w:color="auto"/>
                <w:bottom w:val="none" w:sz="0" w:space="0" w:color="auto"/>
                <w:right w:val="none" w:sz="0" w:space="0" w:color="auto"/>
              </w:divBdr>
            </w:div>
          </w:divsChild>
        </w:div>
        <w:div w:id="1682930571">
          <w:marLeft w:val="0"/>
          <w:marRight w:val="0"/>
          <w:marTop w:val="0"/>
          <w:marBottom w:val="0"/>
          <w:divBdr>
            <w:top w:val="none" w:sz="0" w:space="0" w:color="auto"/>
            <w:left w:val="none" w:sz="0" w:space="0" w:color="auto"/>
            <w:bottom w:val="none" w:sz="0" w:space="0" w:color="auto"/>
            <w:right w:val="none" w:sz="0" w:space="0" w:color="auto"/>
          </w:divBdr>
          <w:divsChild>
            <w:div w:id="125323091">
              <w:marLeft w:val="0"/>
              <w:marRight w:val="0"/>
              <w:marTop w:val="0"/>
              <w:marBottom w:val="0"/>
              <w:divBdr>
                <w:top w:val="none" w:sz="0" w:space="0" w:color="auto"/>
                <w:left w:val="none" w:sz="0" w:space="0" w:color="auto"/>
                <w:bottom w:val="none" w:sz="0" w:space="0" w:color="auto"/>
                <w:right w:val="none" w:sz="0" w:space="0" w:color="auto"/>
              </w:divBdr>
            </w:div>
          </w:divsChild>
        </w:div>
        <w:div w:id="525948396">
          <w:marLeft w:val="0"/>
          <w:marRight w:val="0"/>
          <w:marTop w:val="0"/>
          <w:marBottom w:val="0"/>
          <w:divBdr>
            <w:top w:val="none" w:sz="0" w:space="0" w:color="auto"/>
            <w:left w:val="none" w:sz="0" w:space="0" w:color="auto"/>
            <w:bottom w:val="none" w:sz="0" w:space="0" w:color="auto"/>
            <w:right w:val="none" w:sz="0" w:space="0" w:color="auto"/>
          </w:divBdr>
          <w:divsChild>
            <w:div w:id="119815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5442983">
      <w:bodyDiv w:val="1"/>
      <w:marLeft w:val="0"/>
      <w:marRight w:val="0"/>
      <w:marTop w:val="0"/>
      <w:marBottom w:val="0"/>
      <w:divBdr>
        <w:top w:val="none" w:sz="0" w:space="0" w:color="auto"/>
        <w:left w:val="none" w:sz="0" w:space="0" w:color="auto"/>
        <w:bottom w:val="none" w:sz="0" w:space="0" w:color="auto"/>
        <w:right w:val="none" w:sz="0" w:space="0" w:color="auto"/>
      </w:divBdr>
    </w:div>
    <w:div w:id="1493524412">
      <w:bodyDiv w:val="1"/>
      <w:marLeft w:val="0"/>
      <w:marRight w:val="0"/>
      <w:marTop w:val="0"/>
      <w:marBottom w:val="0"/>
      <w:divBdr>
        <w:top w:val="none" w:sz="0" w:space="0" w:color="auto"/>
        <w:left w:val="none" w:sz="0" w:space="0" w:color="auto"/>
        <w:bottom w:val="none" w:sz="0" w:space="0" w:color="auto"/>
        <w:right w:val="none" w:sz="0" w:space="0" w:color="auto"/>
      </w:divBdr>
    </w:div>
    <w:div w:id="1503468448">
      <w:bodyDiv w:val="1"/>
      <w:marLeft w:val="0"/>
      <w:marRight w:val="0"/>
      <w:marTop w:val="0"/>
      <w:marBottom w:val="0"/>
      <w:divBdr>
        <w:top w:val="none" w:sz="0" w:space="0" w:color="auto"/>
        <w:left w:val="none" w:sz="0" w:space="0" w:color="auto"/>
        <w:bottom w:val="none" w:sz="0" w:space="0" w:color="auto"/>
        <w:right w:val="none" w:sz="0" w:space="0" w:color="auto"/>
      </w:divBdr>
      <w:divsChild>
        <w:div w:id="882866063">
          <w:marLeft w:val="0"/>
          <w:marRight w:val="0"/>
          <w:marTop w:val="0"/>
          <w:marBottom w:val="0"/>
          <w:divBdr>
            <w:top w:val="none" w:sz="0" w:space="0" w:color="auto"/>
            <w:left w:val="none" w:sz="0" w:space="0" w:color="auto"/>
            <w:bottom w:val="none" w:sz="0" w:space="0" w:color="auto"/>
            <w:right w:val="none" w:sz="0" w:space="0" w:color="auto"/>
          </w:divBdr>
          <w:divsChild>
            <w:div w:id="334262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3473715">
      <w:bodyDiv w:val="1"/>
      <w:marLeft w:val="0"/>
      <w:marRight w:val="0"/>
      <w:marTop w:val="0"/>
      <w:marBottom w:val="0"/>
      <w:divBdr>
        <w:top w:val="none" w:sz="0" w:space="0" w:color="auto"/>
        <w:left w:val="none" w:sz="0" w:space="0" w:color="auto"/>
        <w:bottom w:val="none" w:sz="0" w:space="0" w:color="auto"/>
        <w:right w:val="none" w:sz="0" w:space="0" w:color="auto"/>
      </w:divBdr>
      <w:divsChild>
        <w:div w:id="1545799022">
          <w:marLeft w:val="0"/>
          <w:marRight w:val="0"/>
          <w:marTop w:val="0"/>
          <w:marBottom w:val="0"/>
          <w:divBdr>
            <w:top w:val="none" w:sz="0" w:space="0" w:color="auto"/>
            <w:left w:val="none" w:sz="0" w:space="0" w:color="auto"/>
            <w:bottom w:val="none" w:sz="0" w:space="0" w:color="auto"/>
            <w:right w:val="none" w:sz="0" w:space="0" w:color="auto"/>
          </w:divBdr>
          <w:divsChild>
            <w:div w:id="2050064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532017">
      <w:bodyDiv w:val="1"/>
      <w:marLeft w:val="0"/>
      <w:marRight w:val="0"/>
      <w:marTop w:val="0"/>
      <w:marBottom w:val="0"/>
      <w:divBdr>
        <w:top w:val="none" w:sz="0" w:space="0" w:color="auto"/>
        <w:left w:val="none" w:sz="0" w:space="0" w:color="auto"/>
        <w:bottom w:val="none" w:sz="0" w:space="0" w:color="auto"/>
        <w:right w:val="none" w:sz="0" w:space="0" w:color="auto"/>
      </w:divBdr>
    </w:div>
    <w:div w:id="1573468576">
      <w:bodyDiv w:val="1"/>
      <w:marLeft w:val="0"/>
      <w:marRight w:val="0"/>
      <w:marTop w:val="0"/>
      <w:marBottom w:val="0"/>
      <w:divBdr>
        <w:top w:val="none" w:sz="0" w:space="0" w:color="auto"/>
        <w:left w:val="none" w:sz="0" w:space="0" w:color="auto"/>
        <w:bottom w:val="none" w:sz="0" w:space="0" w:color="auto"/>
        <w:right w:val="none" w:sz="0" w:space="0" w:color="auto"/>
      </w:divBdr>
      <w:divsChild>
        <w:div w:id="456994765">
          <w:marLeft w:val="0"/>
          <w:marRight w:val="0"/>
          <w:marTop w:val="0"/>
          <w:marBottom w:val="0"/>
          <w:divBdr>
            <w:top w:val="none" w:sz="0" w:space="0" w:color="auto"/>
            <w:left w:val="none" w:sz="0" w:space="0" w:color="auto"/>
            <w:bottom w:val="none" w:sz="0" w:space="0" w:color="auto"/>
            <w:right w:val="none" w:sz="0" w:space="0" w:color="auto"/>
          </w:divBdr>
        </w:div>
      </w:divsChild>
    </w:div>
    <w:div w:id="1728261001">
      <w:bodyDiv w:val="1"/>
      <w:marLeft w:val="0"/>
      <w:marRight w:val="0"/>
      <w:marTop w:val="0"/>
      <w:marBottom w:val="0"/>
      <w:divBdr>
        <w:top w:val="none" w:sz="0" w:space="0" w:color="auto"/>
        <w:left w:val="none" w:sz="0" w:space="0" w:color="auto"/>
        <w:bottom w:val="none" w:sz="0" w:space="0" w:color="auto"/>
        <w:right w:val="none" w:sz="0" w:space="0" w:color="auto"/>
      </w:divBdr>
      <w:divsChild>
        <w:div w:id="927924577">
          <w:marLeft w:val="0"/>
          <w:marRight w:val="0"/>
          <w:marTop w:val="0"/>
          <w:marBottom w:val="0"/>
          <w:divBdr>
            <w:top w:val="none" w:sz="0" w:space="0" w:color="auto"/>
            <w:left w:val="none" w:sz="0" w:space="0" w:color="auto"/>
            <w:bottom w:val="none" w:sz="0" w:space="0" w:color="auto"/>
            <w:right w:val="none" w:sz="0" w:space="0" w:color="auto"/>
          </w:divBdr>
          <w:divsChild>
            <w:div w:id="103068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6975534">
      <w:bodyDiv w:val="1"/>
      <w:marLeft w:val="0"/>
      <w:marRight w:val="0"/>
      <w:marTop w:val="0"/>
      <w:marBottom w:val="0"/>
      <w:divBdr>
        <w:top w:val="none" w:sz="0" w:space="0" w:color="auto"/>
        <w:left w:val="none" w:sz="0" w:space="0" w:color="auto"/>
        <w:bottom w:val="none" w:sz="0" w:space="0" w:color="auto"/>
        <w:right w:val="none" w:sz="0" w:space="0" w:color="auto"/>
      </w:divBdr>
    </w:div>
    <w:div w:id="1989240667">
      <w:bodyDiv w:val="1"/>
      <w:marLeft w:val="0"/>
      <w:marRight w:val="0"/>
      <w:marTop w:val="0"/>
      <w:marBottom w:val="0"/>
      <w:divBdr>
        <w:top w:val="none" w:sz="0" w:space="0" w:color="auto"/>
        <w:left w:val="none" w:sz="0" w:space="0" w:color="auto"/>
        <w:bottom w:val="none" w:sz="0" w:space="0" w:color="auto"/>
        <w:right w:val="none" w:sz="0" w:space="0" w:color="auto"/>
      </w:divBdr>
      <w:divsChild>
        <w:div w:id="1381327095">
          <w:marLeft w:val="0"/>
          <w:marRight w:val="0"/>
          <w:marTop w:val="0"/>
          <w:marBottom w:val="0"/>
          <w:divBdr>
            <w:top w:val="none" w:sz="0" w:space="0" w:color="auto"/>
            <w:left w:val="none" w:sz="0" w:space="0" w:color="auto"/>
            <w:bottom w:val="none" w:sz="0" w:space="0" w:color="auto"/>
            <w:right w:val="none" w:sz="0" w:space="0" w:color="auto"/>
          </w:divBdr>
          <w:divsChild>
            <w:div w:id="1575700187">
              <w:marLeft w:val="0"/>
              <w:marRight w:val="0"/>
              <w:marTop w:val="0"/>
              <w:marBottom w:val="0"/>
              <w:divBdr>
                <w:top w:val="none" w:sz="0" w:space="0" w:color="auto"/>
                <w:left w:val="none" w:sz="0" w:space="0" w:color="auto"/>
                <w:bottom w:val="none" w:sz="0" w:space="0" w:color="auto"/>
                <w:right w:val="none" w:sz="0" w:space="0" w:color="auto"/>
              </w:divBdr>
              <w:divsChild>
                <w:div w:id="1255632986">
                  <w:marLeft w:val="0"/>
                  <w:marRight w:val="0"/>
                  <w:marTop w:val="0"/>
                  <w:marBottom w:val="0"/>
                  <w:divBdr>
                    <w:top w:val="none" w:sz="0" w:space="0" w:color="auto"/>
                    <w:left w:val="none" w:sz="0" w:space="0" w:color="auto"/>
                    <w:bottom w:val="none" w:sz="0" w:space="0" w:color="auto"/>
                    <w:right w:val="none" w:sz="0" w:space="0" w:color="auto"/>
                  </w:divBdr>
                  <w:divsChild>
                    <w:div w:id="609044954">
                      <w:marLeft w:val="0"/>
                      <w:marRight w:val="0"/>
                      <w:marTop w:val="0"/>
                      <w:marBottom w:val="0"/>
                      <w:divBdr>
                        <w:top w:val="none" w:sz="0" w:space="0" w:color="auto"/>
                        <w:left w:val="none" w:sz="0" w:space="0" w:color="auto"/>
                        <w:bottom w:val="none" w:sz="0" w:space="0" w:color="auto"/>
                        <w:right w:val="none" w:sz="0" w:space="0" w:color="auto"/>
                      </w:divBdr>
                      <w:divsChild>
                        <w:div w:id="209346591">
                          <w:marLeft w:val="0"/>
                          <w:marRight w:val="0"/>
                          <w:marTop w:val="0"/>
                          <w:marBottom w:val="0"/>
                          <w:divBdr>
                            <w:top w:val="none" w:sz="0" w:space="0" w:color="auto"/>
                            <w:left w:val="none" w:sz="0" w:space="0" w:color="auto"/>
                            <w:bottom w:val="none" w:sz="0" w:space="0" w:color="auto"/>
                            <w:right w:val="none" w:sz="0" w:space="0" w:color="auto"/>
                          </w:divBdr>
                          <w:divsChild>
                            <w:div w:id="1466193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8462322">
      <w:bodyDiv w:val="1"/>
      <w:marLeft w:val="0"/>
      <w:marRight w:val="0"/>
      <w:marTop w:val="0"/>
      <w:marBottom w:val="0"/>
      <w:divBdr>
        <w:top w:val="none" w:sz="0" w:space="0" w:color="auto"/>
        <w:left w:val="none" w:sz="0" w:space="0" w:color="auto"/>
        <w:bottom w:val="none" w:sz="0" w:space="0" w:color="auto"/>
        <w:right w:val="none" w:sz="0" w:space="0" w:color="auto"/>
      </w:divBdr>
    </w:div>
    <w:div w:id="2058123591">
      <w:bodyDiv w:val="1"/>
      <w:marLeft w:val="0"/>
      <w:marRight w:val="0"/>
      <w:marTop w:val="0"/>
      <w:marBottom w:val="0"/>
      <w:divBdr>
        <w:top w:val="none" w:sz="0" w:space="0" w:color="auto"/>
        <w:left w:val="none" w:sz="0" w:space="0" w:color="auto"/>
        <w:bottom w:val="none" w:sz="0" w:space="0" w:color="auto"/>
        <w:right w:val="none" w:sz="0" w:space="0" w:color="auto"/>
      </w:divBdr>
    </w:div>
    <w:div w:id="2066102133">
      <w:bodyDiv w:val="1"/>
      <w:marLeft w:val="0"/>
      <w:marRight w:val="0"/>
      <w:marTop w:val="0"/>
      <w:marBottom w:val="0"/>
      <w:divBdr>
        <w:top w:val="none" w:sz="0" w:space="0" w:color="auto"/>
        <w:left w:val="none" w:sz="0" w:space="0" w:color="auto"/>
        <w:bottom w:val="none" w:sz="0" w:space="0" w:color="auto"/>
        <w:right w:val="none" w:sz="0" w:space="0" w:color="auto"/>
      </w:divBdr>
      <w:divsChild>
        <w:div w:id="1430467731">
          <w:marLeft w:val="0"/>
          <w:marRight w:val="0"/>
          <w:marTop w:val="0"/>
          <w:marBottom w:val="0"/>
          <w:divBdr>
            <w:top w:val="none" w:sz="0" w:space="0" w:color="auto"/>
            <w:left w:val="none" w:sz="0" w:space="0" w:color="auto"/>
            <w:bottom w:val="none" w:sz="0" w:space="0" w:color="auto"/>
            <w:right w:val="none" w:sz="0" w:space="0" w:color="auto"/>
          </w:divBdr>
          <w:divsChild>
            <w:div w:id="65810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6227486">
      <w:bodyDiv w:val="1"/>
      <w:marLeft w:val="0"/>
      <w:marRight w:val="0"/>
      <w:marTop w:val="0"/>
      <w:marBottom w:val="0"/>
      <w:divBdr>
        <w:top w:val="none" w:sz="0" w:space="0" w:color="auto"/>
        <w:left w:val="none" w:sz="0" w:space="0" w:color="auto"/>
        <w:bottom w:val="none" w:sz="0" w:space="0" w:color="auto"/>
        <w:right w:val="none" w:sz="0" w:space="0" w:color="auto"/>
      </w:divBdr>
    </w:div>
    <w:div w:id="2141606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FDBBA2D7-C3A0-4C2B-8A2D-E4AA42845C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4272</Words>
  <Characters>24353</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Abdulai Kamara (2328050)</cp:lastModifiedBy>
  <cp:revision>3</cp:revision>
  <dcterms:created xsi:type="dcterms:W3CDTF">2025-11-26T22:21:00Z</dcterms:created>
  <dcterms:modified xsi:type="dcterms:W3CDTF">2025-12-04T11:10:00Z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2025-11-01T06:41:25Z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d6627ddc-ee00-40e7-a398-d4b9b84fd42f</vt:lpwstr>
  </property>
  <property fmtid="{D5CDD505-2E9C-101B-9397-08002B2CF9AE}" pid="7" name="MSIP_Label_defa4170-0d19-0005-0004-bc88714345d2_ActionId">
    <vt:lpwstr>544074d0-0532-4543-9239-21128eb0aadd</vt:lpwstr>
  </property>
  <property fmtid="{D5CDD505-2E9C-101B-9397-08002B2CF9AE}" pid="8" name="MSIP_Label_defa4170-0d19-0005-0004-bc88714345d2_ContentBits">
    <vt:lpwstr>0</vt:lpwstr>
  </property>
</Properties>
</file>