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F474B" w14:textId="320D7E1E" w:rsidR="6CF74120" w:rsidRPr="00174E11" w:rsidRDefault="77D215C8" w:rsidP="048486C9">
      <w:pPr>
        <w:jc w:val="both"/>
        <w:rPr>
          <w:rFonts w:asciiTheme="majorHAnsi" w:eastAsiaTheme="majorEastAsia" w:hAnsiTheme="majorHAnsi" w:cstheme="majorBidi"/>
          <w:b/>
          <w:bCs/>
          <w:i/>
          <w:iCs/>
          <w:color w:val="156082" w:themeColor="accent1"/>
          <w:sz w:val="28"/>
          <w:szCs w:val="28"/>
        </w:rPr>
      </w:pPr>
      <w:r w:rsidRPr="00174E11">
        <w:rPr>
          <w:rFonts w:asciiTheme="majorHAnsi" w:eastAsiaTheme="majorEastAsia" w:hAnsiTheme="majorHAnsi" w:cstheme="majorBidi"/>
          <w:b/>
          <w:bCs/>
          <w:i/>
          <w:iCs/>
          <w:color w:val="155F81"/>
          <w:sz w:val="28"/>
          <w:szCs w:val="28"/>
        </w:rPr>
        <w:t>Moving Away from the Traditional Classroom – The Silent Digital Revolution in Education</w:t>
      </w:r>
    </w:p>
    <w:p w14:paraId="7065CB42" w14:textId="72E02DAE" w:rsidR="6CF74120" w:rsidRPr="00174E11" w:rsidRDefault="77D215C8" w:rsidP="048486C9">
      <w:pPr>
        <w:jc w:val="both"/>
        <w:rPr>
          <w:rFonts w:asciiTheme="majorHAnsi" w:eastAsiaTheme="majorEastAsia" w:hAnsiTheme="majorHAnsi" w:cstheme="majorBidi"/>
          <w:b/>
          <w:bCs/>
          <w:i/>
          <w:iCs/>
          <w:color w:val="156082" w:themeColor="accent1"/>
          <w:sz w:val="28"/>
          <w:szCs w:val="28"/>
        </w:rPr>
      </w:pPr>
      <w:r w:rsidRPr="00174E11">
        <w:rPr>
          <w:rFonts w:asciiTheme="majorHAnsi" w:eastAsiaTheme="majorEastAsia" w:hAnsiTheme="majorHAnsi" w:cstheme="majorBidi"/>
          <w:b/>
          <w:bCs/>
          <w:i/>
          <w:iCs/>
          <w:color w:val="155F81"/>
          <w:sz w:val="28"/>
          <w:szCs w:val="28"/>
        </w:rPr>
        <w:t>ECIE6002</w:t>
      </w:r>
    </w:p>
    <w:p w14:paraId="5F2F81CE" w14:textId="1F9C50E4" w:rsidR="6CF74120" w:rsidRPr="00174E11" w:rsidRDefault="6CF74120" w:rsidP="048486C9">
      <w:pPr>
        <w:jc w:val="both"/>
        <w:rPr>
          <w:rFonts w:asciiTheme="majorHAnsi" w:eastAsiaTheme="majorEastAsia" w:hAnsiTheme="majorHAnsi" w:cstheme="majorBidi"/>
          <w:b/>
          <w:bCs/>
          <w:i/>
          <w:iCs/>
          <w:color w:val="156082" w:themeColor="accent1"/>
        </w:rPr>
      </w:pPr>
    </w:p>
    <w:p w14:paraId="6E9A53E4" w14:textId="0B4E1B26" w:rsidR="6CF74120" w:rsidRPr="00174E11" w:rsidRDefault="6CF74120" w:rsidP="048486C9">
      <w:pPr>
        <w:jc w:val="both"/>
        <w:rPr>
          <w:rFonts w:asciiTheme="majorHAnsi" w:eastAsiaTheme="majorEastAsia" w:hAnsiTheme="majorHAnsi" w:cstheme="majorBidi"/>
          <w:b/>
          <w:bCs/>
          <w:i/>
          <w:iCs/>
          <w:color w:val="156082" w:themeColor="accent1"/>
        </w:rPr>
      </w:pPr>
    </w:p>
    <w:p w14:paraId="34EAB86C" w14:textId="583AAF08" w:rsidR="6CF74120" w:rsidRPr="00174E11" w:rsidRDefault="6CF74120" w:rsidP="048486C9">
      <w:pPr>
        <w:jc w:val="both"/>
        <w:rPr>
          <w:rFonts w:asciiTheme="majorHAnsi" w:eastAsiaTheme="majorEastAsia" w:hAnsiTheme="majorHAnsi" w:cstheme="majorBidi"/>
          <w:b/>
          <w:bCs/>
          <w:i/>
          <w:iCs/>
          <w:color w:val="156082" w:themeColor="accent1"/>
        </w:rPr>
      </w:pPr>
    </w:p>
    <w:p w14:paraId="2FC7BEBA" w14:textId="256222E7" w:rsidR="6CF74120" w:rsidRPr="00174E11" w:rsidRDefault="6CF74120" w:rsidP="048486C9">
      <w:pPr>
        <w:jc w:val="both"/>
        <w:rPr>
          <w:rFonts w:asciiTheme="majorHAnsi" w:eastAsiaTheme="majorEastAsia" w:hAnsiTheme="majorHAnsi" w:cstheme="majorBidi"/>
          <w:b/>
          <w:bCs/>
          <w:i/>
          <w:iCs/>
          <w:color w:val="156082" w:themeColor="accent1"/>
        </w:rPr>
      </w:pPr>
    </w:p>
    <w:p w14:paraId="6619628F" w14:textId="1BCC7101" w:rsidR="6CF74120" w:rsidRPr="00174E11" w:rsidRDefault="6CF74120" w:rsidP="048486C9">
      <w:pPr>
        <w:jc w:val="both"/>
        <w:rPr>
          <w:rFonts w:asciiTheme="majorHAnsi" w:eastAsiaTheme="majorEastAsia" w:hAnsiTheme="majorHAnsi" w:cstheme="majorBidi"/>
          <w:b/>
          <w:bCs/>
          <w:i/>
          <w:iCs/>
          <w:color w:val="156082" w:themeColor="accent1"/>
        </w:rPr>
      </w:pPr>
    </w:p>
    <w:p w14:paraId="070D80DD" w14:textId="16EA4D12" w:rsidR="6CF74120" w:rsidRPr="00174E11" w:rsidRDefault="6CF74120" w:rsidP="048486C9">
      <w:pPr>
        <w:jc w:val="both"/>
        <w:rPr>
          <w:rFonts w:asciiTheme="majorHAnsi" w:eastAsiaTheme="majorEastAsia" w:hAnsiTheme="majorHAnsi" w:cstheme="majorBidi"/>
          <w:b/>
          <w:bCs/>
          <w:i/>
          <w:iCs/>
          <w:color w:val="156082" w:themeColor="accent1"/>
        </w:rPr>
      </w:pPr>
    </w:p>
    <w:p w14:paraId="615C9665" w14:textId="20369BBA" w:rsidR="6CF74120" w:rsidRPr="00174E11" w:rsidRDefault="6CF74120" w:rsidP="048486C9">
      <w:pPr>
        <w:jc w:val="both"/>
        <w:rPr>
          <w:rFonts w:asciiTheme="majorHAnsi" w:eastAsiaTheme="majorEastAsia" w:hAnsiTheme="majorHAnsi" w:cstheme="majorBidi"/>
          <w:b/>
          <w:bCs/>
          <w:i/>
          <w:iCs/>
          <w:color w:val="156082" w:themeColor="accent1"/>
        </w:rPr>
      </w:pPr>
    </w:p>
    <w:p w14:paraId="66B48DF7" w14:textId="6A0281E5" w:rsidR="6CF74120" w:rsidRPr="00174E11" w:rsidRDefault="6CF74120" w:rsidP="048486C9">
      <w:pPr>
        <w:jc w:val="both"/>
        <w:rPr>
          <w:rFonts w:asciiTheme="majorHAnsi" w:eastAsiaTheme="majorEastAsia" w:hAnsiTheme="majorHAnsi" w:cstheme="majorBidi"/>
          <w:b/>
          <w:bCs/>
          <w:i/>
          <w:iCs/>
          <w:color w:val="156082" w:themeColor="accent1"/>
        </w:rPr>
      </w:pPr>
    </w:p>
    <w:p w14:paraId="312AD927" w14:textId="623E2108" w:rsidR="6CF74120" w:rsidRPr="00174E11" w:rsidRDefault="6CF74120" w:rsidP="048486C9">
      <w:pPr>
        <w:jc w:val="both"/>
        <w:rPr>
          <w:rFonts w:asciiTheme="majorHAnsi" w:eastAsiaTheme="majorEastAsia" w:hAnsiTheme="majorHAnsi" w:cstheme="majorBidi"/>
          <w:b/>
          <w:bCs/>
          <w:i/>
          <w:iCs/>
          <w:color w:val="156082" w:themeColor="accent1"/>
        </w:rPr>
      </w:pPr>
    </w:p>
    <w:p w14:paraId="288E2AAF" w14:textId="623456C1" w:rsidR="6CF74120" w:rsidRPr="00174E11" w:rsidRDefault="6CF74120" w:rsidP="048486C9">
      <w:pPr>
        <w:jc w:val="both"/>
        <w:rPr>
          <w:rFonts w:asciiTheme="majorHAnsi" w:eastAsiaTheme="majorEastAsia" w:hAnsiTheme="majorHAnsi" w:cstheme="majorBidi"/>
          <w:b/>
          <w:bCs/>
          <w:i/>
          <w:iCs/>
          <w:color w:val="156082" w:themeColor="accent1"/>
        </w:rPr>
      </w:pPr>
    </w:p>
    <w:p w14:paraId="141E8AF3" w14:textId="3552E818" w:rsidR="6CF74120" w:rsidRPr="00174E11" w:rsidRDefault="6CF74120" w:rsidP="048486C9">
      <w:pPr>
        <w:jc w:val="both"/>
        <w:rPr>
          <w:rFonts w:asciiTheme="majorHAnsi" w:eastAsiaTheme="majorEastAsia" w:hAnsiTheme="majorHAnsi" w:cstheme="majorBidi"/>
          <w:b/>
          <w:bCs/>
          <w:i/>
          <w:iCs/>
          <w:color w:val="156082" w:themeColor="accent1"/>
        </w:rPr>
      </w:pPr>
    </w:p>
    <w:p w14:paraId="7394294E" w14:textId="22856809" w:rsidR="6CF74120" w:rsidRPr="00174E11" w:rsidRDefault="6CF74120" w:rsidP="048486C9">
      <w:pPr>
        <w:jc w:val="both"/>
        <w:rPr>
          <w:rFonts w:asciiTheme="majorHAnsi" w:eastAsiaTheme="majorEastAsia" w:hAnsiTheme="majorHAnsi" w:cstheme="majorBidi"/>
          <w:b/>
          <w:bCs/>
          <w:i/>
          <w:iCs/>
          <w:color w:val="156082" w:themeColor="accent1"/>
        </w:rPr>
      </w:pPr>
    </w:p>
    <w:p w14:paraId="04D2CE8D" w14:textId="7DB37133" w:rsidR="6CF74120" w:rsidRPr="00174E11" w:rsidRDefault="6CF74120" w:rsidP="048486C9">
      <w:pPr>
        <w:jc w:val="both"/>
        <w:rPr>
          <w:rFonts w:asciiTheme="majorHAnsi" w:eastAsiaTheme="majorEastAsia" w:hAnsiTheme="majorHAnsi" w:cstheme="majorBidi"/>
          <w:b/>
          <w:bCs/>
          <w:i/>
          <w:iCs/>
          <w:color w:val="156082" w:themeColor="accent1"/>
        </w:rPr>
      </w:pPr>
    </w:p>
    <w:p w14:paraId="37F7943C" w14:textId="49B7BC52" w:rsidR="6CF74120" w:rsidRPr="00174E11" w:rsidRDefault="6CF74120" w:rsidP="048486C9">
      <w:pPr>
        <w:jc w:val="both"/>
        <w:rPr>
          <w:rFonts w:asciiTheme="majorHAnsi" w:eastAsiaTheme="majorEastAsia" w:hAnsiTheme="majorHAnsi" w:cstheme="majorBidi"/>
          <w:b/>
          <w:bCs/>
          <w:i/>
          <w:iCs/>
          <w:color w:val="156082" w:themeColor="accent1"/>
        </w:rPr>
      </w:pPr>
    </w:p>
    <w:p w14:paraId="4994E665" w14:textId="76492E47" w:rsidR="6CF74120" w:rsidRPr="00174E11" w:rsidRDefault="6CF74120" w:rsidP="048486C9">
      <w:pPr>
        <w:jc w:val="both"/>
        <w:rPr>
          <w:rFonts w:asciiTheme="majorHAnsi" w:eastAsiaTheme="majorEastAsia" w:hAnsiTheme="majorHAnsi" w:cstheme="majorBidi"/>
          <w:b/>
          <w:bCs/>
          <w:i/>
          <w:iCs/>
          <w:color w:val="156082" w:themeColor="accent1"/>
        </w:rPr>
      </w:pPr>
    </w:p>
    <w:p w14:paraId="5F75F589" w14:textId="4ED982DB" w:rsidR="6CF74120" w:rsidRPr="00174E11" w:rsidRDefault="6CF74120" w:rsidP="048486C9">
      <w:pPr>
        <w:jc w:val="both"/>
        <w:rPr>
          <w:rFonts w:asciiTheme="majorHAnsi" w:eastAsiaTheme="majorEastAsia" w:hAnsiTheme="majorHAnsi" w:cstheme="majorBidi"/>
          <w:b/>
          <w:bCs/>
          <w:i/>
          <w:iCs/>
          <w:color w:val="156082" w:themeColor="accent1"/>
        </w:rPr>
      </w:pPr>
    </w:p>
    <w:p w14:paraId="091B4A32" w14:textId="5A49536C" w:rsidR="6CF74120" w:rsidRPr="00174E11" w:rsidRDefault="6CF74120" w:rsidP="048486C9">
      <w:pPr>
        <w:jc w:val="both"/>
        <w:rPr>
          <w:rFonts w:asciiTheme="majorHAnsi" w:eastAsiaTheme="majorEastAsia" w:hAnsiTheme="majorHAnsi" w:cstheme="majorBidi"/>
          <w:b/>
          <w:bCs/>
          <w:i/>
          <w:iCs/>
          <w:color w:val="156082" w:themeColor="accent1"/>
        </w:rPr>
      </w:pPr>
    </w:p>
    <w:p w14:paraId="718F2192" w14:textId="793B27D6" w:rsidR="6CF74120" w:rsidRPr="00174E11" w:rsidRDefault="6CF74120" w:rsidP="048486C9">
      <w:pPr>
        <w:jc w:val="both"/>
        <w:rPr>
          <w:rFonts w:asciiTheme="majorHAnsi" w:eastAsiaTheme="majorEastAsia" w:hAnsiTheme="majorHAnsi" w:cstheme="majorBidi"/>
          <w:b/>
          <w:bCs/>
          <w:i/>
          <w:iCs/>
          <w:color w:val="156082" w:themeColor="accent1"/>
        </w:rPr>
      </w:pPr>
    </w:p>
    <w:p w14:paraId="2E9B0573" w14:textId="038BF45E" w:rsidR="6CF74120" w:rsidRPr="00174E11" w:rsidRDefault="6CF74120" w:rsidP="048486C9">
      <w:pPr>
        <w:jc w:val="both"/>
        <w:rPr>
          <w:rFonts w:asciiTheme="majorHAnsi" w:eastAsiaTheme="majorEastAsia" w:hAnsiTheme="majorHAnsi" w:cstheme="majorBidi"/>
          <w:b/>
          <w:bCs/>
          <w:i/>
          <w:iCs/>
          <w:color w:val="156082" w:themeColor="accent1"/>
        </w:rPr>
      </w:pPr>
    </w:p>
    <w:p w14:paraId="1CCC1EAC" w14:textId="4D0D99C7" w:rsidR="6CF74120" w:rsidRPr="00174E11" w:rsidRDefault="6CF74120" w:rsidP="048486C9">
      <w:pPr>
        <w:jc w:val="both"/>
        <w:rPr>
          <w:rFonts w:asciiTheme="majorHAnsi" w:eastAsiaTheme="majorEastAsia" w:hAnsiTheme="majorHAnsi" w:cstheme="majorBidi"/>
          <w:b/>
          <w:bCs/>
          <w:i/>
          <w:iCs/>
          <w:color w:val="156082" w:themeColor="accent1"/>
        </w:rPr>
      </w:pPr>
    </w:p>
    <w:p w14:paraId="77960DBD" w14:textId="5753E403" w:rsidR="6CF74120" w:rsidRPr="00174E11" w:rsidRDefault="6CF74120" w:rsidP="048486C9">
      <w:pPr>
        <w:jc w:val="both"/>
        <w:rPr>
          <w:rFonts w:asciiTheme="majorHAnsi" w:eastAsiaTheme="majorEastAsia" w:hAnsiTheme="majorHAnsi" w:cstheme="majorBidi"/>
          <w:b/>
          <w:bCs/>
          <w:i/>
          <w:iCs/>
          <w:color w:val="156082" w:themeColor="accent1"/>
        </w:rPr>
      </w:pPr>
    </w:p>
    <w:p w14:paraId="7A6D40F2" w14:textId="5BB43838" w:rsidR="6CF74120" w:rsidRPr="00174E11" w:rsidRDefault="6CF74120" w:rsidP="048486C9">
      <w:pPr>
        <w:jc w:val="both"/>
        <w:rPr>
          <w:rFonts w:asciiTheme="majorHAnsi" w:eastAsiaTheme="majorEastAsia" w:hAnsiTheme="majorHAnsi" w:cstheme="majorBidi"/>
          <w:b/>
          <w:bCs/>
          <w:i/>
          <w:iCs/>
          <w:color w:val="156082" w:themeColor="accent1"/>
        </w:rPr>
      </w:pPr>
    </w:p>
    <w:p w14:paraId="72F10393" w14:textId="67E0E346" w:rsidR="6CF74120" w:rsidRPr="00174E11" w:rsidRDefault="6CF74120" w:rsidP="048486C9">
      <w:pPr>
        <w:jc w:val="both"/>
        <w:rPr>
          <w:rFonts w:asciiTheme="majorHAnsi" w:eastAsiaTheme="majorEastAsia" w:hAnsiTheme="majorHAnsi" w:cstheme="majorBidi"/>
          <w:b/>
          <w:bCs/>
          <w:i/>
          <w:iCs/>
          <w:color w:val="156082" w:themeColor="accent1"/>
        </w:rPr>
      </w:pPr>
    </w:p>
    <w:p w14:paraId="586AA12B" w14:textId="4E233A00" w:rsidR="6CF74120" w:rsidRPr="00174E11" w:rsidRDefault="6CF74120" w:rsidP="048486C9">
      <w:pPr>
        <w:jc w:val="both"/>
        <w:rPr>
          <w:rFonts w:asciiTheme="majorHAnsi" w:eastAsiaTheme="majorEastAsia" w:hAnsiTheme="majorHAnsi" w:cstheme="majorBidi"/>
          <w:b/>
          <w:bCs/>
          <w:i/>
          <w:iCs/>
          <w:color w:val="156082" w:themeColor="accent1"/>
        </w:rPr>
      </w:pPr>
    </w:p>
    <w:p w14:paraId="21ADA65C" w14:textId="23CADB4B" w:rsidR="6CF74120" w:rsidRPr="00174E11" w:rsidRDefault="6CF74120" w:rsidP="048486C9">
      <w:pPr>
        <w:jc w:val="both"/>
        <w:rPr>
          <w:rFonts w:asciiTheme="majorHAnsi" w:eastAsiaTheme="majorEastAsia" w:hAnsiTheme="majorHAnsi" w:cstheme="majorBidi"/>
          <w:b/>
          <w:bCs/>
          <w:i/>
          <w:iCs/>
          <w:color w:val="156082" w:themeColor="accent1"/>
        </w:rPr>
      </w:pPr>
    </w:p>
    <w:p w14:paraId="0F232CB0" w14:textId="4D87D313" w:rsidR="6CF74120" w:rsidRPr="00174E11" w:rsidRDefault="6CF74120" w:rsidP="048486C9">
      <w:pPr>
        <w:jc w:val="both"/>
        <w:rPr>
          <w:rFonts w:asciiTheme="majorHAnsi" w:eastAsiaTheme="majorEastAsia" w:hAnsiTheme="majorHAnsi" w:cstheme="majorBidi"/>
          <w:b/>
          <w:bCs/>
          <w:i/>
          <w:iCs/>
          <w:color w:val="156082" w:themeColor="accent1"/>
        </w:rPr>
      </w:pPr>
    </w:p>
    <w:p w14:paraId="0074B980" w14:textId="206ED8E4" w:rsidR="6CF74120" w:rsidRPr="00174E11" w:rsidRDefault="44495F75" w:rsidP="048486C9">
      <w:pPr>
        <w:pBdr>
          <w:top w:val="single" w:sz="4" w:space="4" w:color="000000"/>
          <w:left w:val="single" w:sz="4" w:space="4" w:color="000000"/>
          <w:bottom w:val="single" w:sz="4" w:space="4" w:color="000000"/>
          <w:right w:val="single" w:sz="4" w:space="4" w:color="000000"/>
        </w:pBdr>
        <w:jc w:val="both"/>
        <w:rPr>
          <w:rFonts w:asciiTheme="majorHAnsi" w:eastAsiaTheme="majorEastAsia" w:hAnsiTheme="majorHAnsi" w:cstheme="majorBidi"/>
          <w:b/>
          <w:bCs/>
          <w:i/>
          <w:iCs/>
          <w:color w:val="155F81"/>
        </w:rPr>
      </w:pPr>
      <w:r w:rsidRPr="00174E11">
        <w:rPr>
          <w:rFonts w:asciiTheme="majorHAnsi" w:eastAsiaTheme="majorEastAsia" w:hAnsiTheme="majorHAnsi" w:cstheme="majorBidi"/>
          <w:b/>
          <w:bCs/>
          <w:i/>
          <w:iCs/>
          <w:color w:val="155F81"/>
        </w:rPr>
        <w:t>Content</w:t>
      </w:r>
      <w:r w:rsidR="2AF9DDA4" w:rsidRPr="00174E11">
        <w:rPr>
          <w:rFonts w:asciiTheme="majorHAnsi" w:eastAsiaTheme="majorEastAsia" w:hAnsiTheme="majorHAnsi" w:cstheme="majorBidi"/>
          <w:b/>
          <w:bCs/>
          <w:i/>
          <w:iCs/>
          <w:color w:val="155F81"/>
        </w:rPr>
        <w:t>:</w:t>
      </w:r>
    </w:p>
    <w:p w14:paraId="7836F2C0" w14:textId="0F354AE6" w:rsidR="00A12537" w:rsidRPr="00174E11" w:rsidRDefault="00A12537" w:rsidP="00A12537">
      <w:pPr>
        <w:spacing w:before="100" w:beforeAutospacing="1" w:after="100" w:afterAutospacing="1" w:line="240" w:lineRule="auto"/>
        <w:rPr>
          <w:rFonts w:asciiTheme="majorHAnsi" w:eastAsia="Times New Roman" w:hAnsiTheme="majorHAnsi" w:cs="Times New Roman"/>
          <w:lang w:eastAsia="en-GB"/>
        </w:rPr>
      </w:pPr>
      <w:r w:rsidRPr="00174E11">
        <w:rPr>
          <w:rFonts w:asciiTheme="majorHAnsi" w:eastAsia="Times New Roman" w:hAnsiTheme="majorHAnsi" w:cs="Times New Roman"/>
          <w:b/>
          <w:bCs/>
          <w:lang w:eastAsia="en-GB"/>
        </w:rPr>
        <w:t>Blog 1: Moving Away from the Traditional Classroom: A Critical Look at Wales’s Digital Competence Framework</w:t>
      </w:r>
      <w:r w:rsidRPr="00174E11">
        <w:rPr>
          <w:rFonts w:asciiTheme="majorHAnsi" w:eastAsia="Times New Roman" w:hAnsiTheme="majorHAnsi" w:cs="Times New Roman"/>
          <w:lang w:eastAsia="en-GB"/>
        </w:rPr>
        <w:t xml:space="preserve"> </w:t>
      </w:r>
    </w:p>
    <w:p w14:paraId="6F0BAF47" w14:textId="51B3F073" w:rsidR="00A12537" w:rsidRPr="00174E11" w:rsidRDefault="00F407CF" w:rsidP="00A12537">
      <w:pPr>
        <w:numPr>
          <w:ilvl w:val="0"/>
          <w:numId w:val="15"/>
        </w:numPr>
        <w:spacing w:before="100" w:beforeAutospacing="1" w:after="100" w:afterAutospacing="1" w:line="240" w:lineRule="auto"/>
        <w:rPr>
          <w:rFonts w:asciiTheme="majorHAnsi" w:eastAsia="Times New Roman" w:hAnsiTheme="majorHAnsi" w:cs="Times New Roman"/>
          <w:lang w:eastAsia="en-GB"/>
        </w:rPr>
      </w:pPr>
      <w:r w:rsidRPr="00174E11">
        <w:rPr>
          <w:rFonts w:asciiTheme="majorHAnsi" w:eastAsia="Times New Roman" w:hAnsiTheme="majorHAnsi" w:cs="Times New Roman"/>
          <w:lang w:eastAsia="en-GB"/>
        </w:rPr>
        <w:t>Introduction.….</w:t>
      </w:r>
      <w:r w:rsidR="00A12537" w:rsidRPr="00174E11">
        <w:rPr>
          <w:rFonts w:asciiTheme="majorHAnsi" w:eastAsia="Times New Roman" w:hAnsiTheme="majorHAnsi" w:cs="Times New Roman"/>
          <w:lang w:eastAsia="en-GB"/>
        </w:rPr>
        <w:t>.....................................................................................</w:t>
      </w:r>
      <w:r w:rsidRPr="00174E11">
        <w:rPr>
          <w:rFonts w:asciiTheme="majorHAnsi" w:eastAsia="Times New Roman" w:hAnsiTheme="majorHAnsi" w:cs="Times New Roman"/>
          <w:lang w:eastAsia="en-GB"/>
        </w:rPr>
        <w:t>....</w:t>
      </w:r>
      <w:r w:rsidR="00BD1950" w:rsidRPr="00174E11">
        <w:rPr>
          <w:rFonts w:asciiTheme="majorHAnsi" w:eastAsia="Times New Roman" w:hAnsiTheme="majorHAnsi" w:cs="Times New Roman"/>
          <w:lang w:eastAsia="en-GB"/>
        </w:rPr>
        <w:t>4</w:t>
      </w:r>
    </w:p>
    <w:p w14:paraId="5335CA98" w14:textId="6D31DD03" w:rsidR="00A12537" w:rsidRPr="00174E11" w:rsidRDefault="00BD1950" w:rsidP="00F407CF">
      <w:pPr>
        <w:pStyle w:val="ListParagraph"/>
        <w:numPr>
          <w:ilvl w:val="0"/>
          <w:numId w:val="15"/>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Style w:val="Emphasis"/>
          <w:rFonts w:asciiTheme="majorHAnsi" w:hAnsiTheme="majorHAnsi"/>
          <w:i w:val="0"/>
          <w:iCs w:val="0"/>
          <w:sz w:val="22"/>
          <w:szCs w:val="22"/>
        </w:rPr>
        <w:t xml:space="preserve">What do we mean by digital competence? </w:t>
      </w:r>
      <w:r w:rsidRPr="00174E11">
        <w:rPr>
          <w:rFonts w:asciiTheme="majorHAnsi" w:eastAsia="Times New Roman" w:hAnsiTheme="majorHAnsi" w:cs="Times New Roman"/>
          <w:sz w:val="22"/>
          <w:szCs w:val="22"/>
          <w:lang w:eastAsia="en-GB"/>
        </w:rPr>
        <w:t>.................................. …</w:t>
      </w:r>
      <w:r w:rsidR="00F407CF" w:rsidRPr="00174E11">
        <w:rPr>
          <w:rFonts w:asciiTheme="majorHAnsi" w:eastAsia="Times New Roman" w:hAnsiTheme="majorHAnsi" w:cs="Times New Roman"/>
          <w:sz w:val="22"/>
          <w:szCs w:val="22"/>
          <w:lang w:eastAsia="en-GB"/>
        </w:rPr>
        <w:t>………...</w:t>
      </w:r>
      <w:r w:rsidRPr="00174E11">
        <w:rPr>
          <w:rFonts w:asciiTheme="majorHAnsi" w:eastAsia="Times New Roman" w:hAnsiTheme="majorHAnsi" w:cs="Times New Roman"/>
          <w:sz w:val="22"/>
          <w:szCs w:val="22"/>
          <w:lang w:eastAsia="en-GB"/>
        </w:rPr>
        <w:t>…</w:t>
      </w:r>
      <w:r w:rsidR="00880135" w:rsidRPr="00174E11">
        <w:rPr>
          <w:rFonts w:asciiTheme="majorHAnsi" w:eastAsia="Times New Roman" w:hAnsiTheme="majorHAnsi" w:cs="Times New Roman"/>
          <w:sz w:val="22"/>
          <w:szCs w:val="22"/>
          <w:lang w:eastAsia="en-GB"/>
        </w:rPr>
        <w:t>….</w:t>
      </w:r>
      <w:r w:rsidRPr="00174E11">
        <w:rPr>
          <w:rFonts w:asciiTheme="majorHAnsi" w:eastAsia="Times New Roman" w:hAnsiTheme="majorHAnsi" w:cs="Times New Roman"/>
          <w:sz w:val="22"/>
          <w:szCs w:val="22"/>
          <w:lang w:eastAsia="en-GB"/>
        </w:rPr>
        <w:t>4</w:t>
      </w:r>
    </w:p>
    <w:p w14:paraId="181A3B6F" w14:textId="77777777" w:rsidR="000E53CD" w:rsidRPr="00174E11" w:rsidRDefault="00880135" w:rsidP="000E53CD">
      <w:pPr>
        <w:pStyle w:val="ListParagraph"/>
        <w:numPr>
          <w:ilvl w:val="0"/>
          <w:numId w:val="15"/>
        </w:numPr>
        <w:jc w:val="both"/>
        <w:rPr>
          <w:rFonts w:asciiTheme="majorHAnsi" w:eastAsiaTheme="majorEastAsia" w:hAnsiTheme="majorHAnsi" w:cstheme="majorBidi"/>
          <w:b/>
          <w:bCs/>
          <w:i/>
          <w:iCs/>
          <w:sz w:val="22"/>
          <w:szCs w:val="22"/>
        </w:rPr>
      </w:pPr>
      <w:r w:rsidRPr="00174E11">
        <w:rPr>
          <w:rFonts w:asciiTheme="majorHAnsi" w:eastAsiaTheme="majorEastAsia" w:hAnsiTheme="majorHAnsi" w:cstheme="majorBidi"/>
          <w:sz w:val="22"/>
          <w:szCs w:val="22"/>
        </w:rPr>
        <w:t>What is Digital Competence Framework (DFC)?</w:t>
      </w:r>
      <w:r w:rsidR="00A12537" w:rsidRPr="00174E11">
        <w:rPr>
          <w:rFonts w:asciiTheme="majorHAnsi" w:eastAsia="Times New Roman" w:hAnsiTheme="majorHAnsi" w:cs="Times New Roman"/>
          <w:sz w:val="22"/>
          <w:szCs w:val="22"/>
          <w:lang w:eastAsia="en-GB"/>
        </w:rPr>
        <w:t>......................................................</w:t>
      </w:r>
      <w:r w:rsidR="000E53CD" w:rsidRPr="00174E11">
        <w:rPr>
          <w:rFonts w:asciiTheme="majorHAnsi" w:eastAsia="Times New Roman" w:hAnsiTheme="majorHAnsi" w:cs="Times New Roman"/>
          <w:sz w:val="22"/>
          <w:szCs w:val="22"/>
          <w:lang w:eastAsia="en-GB"/>
        </w:rPr>
        <w:t>..5</w:t>
      </w:r>
    </w:p>
    <w:p w14:paraId="4FD02FE9" w14:textId="77777777" w:rsidR="007A252E" w:rsidRPr="00174E11" w:rsidRDefault="000E53CD" w:rsidP="007A252E">
      <w:pPr>
        <w:pStyle w:val="ListParagraph"/>
        <w:numPr>
          <w:ilvl w:val="0"/>
          <w:numId w:val="15"/>
        </w:numPr>
        <w:jc w:val="both"/>
        <w:rPr>
          <w:rFonts w:asciiTheme="majorHAnsi" w:eastAsiaTheme="majorEastAsia" w:hAnsiTheme="majorHAnsi" w:cstheme="majorBidi"/>
          <w:b/>
          <w:bCs/>
          <w:i/>
          <w:iCs/>
          <w:sz w:val="22"/>
          <w:szCs w:val="22"/>
        </w:rPr>
      </w:pPr>
      <w:r w:rsidRPr="00174E11">
        <w:rPr>
          <w:rFonts w:asciiTheme="majorHAnsi" w:eastAsiaTheme="majorEastAsia" w:hAnsiTheme="majorHAnsi" w:cstheme="majorBidi"/>
          <w:sz w:val="22"/>
          <w:szCs w:val="22"/>
        </w:rPr>
        <w:t>The Framework Strands and Elements</w:t>
      </w:r>
      <w:r w:rsidR="00A12537" w:rsidRPr="00174E11">
        <w:rPr>
          <w:rFonts w:asciiTheme="majorHAnsi" w:eastAsia="Times New Roman" w:hAnsiTheme="majorHAnsi" w:cs="Times New Roman"/>
          <w:sz w:val="22"/>
          <w:szCs w:val="22"/>
          <w:lang w:eastAsia="en-GB"/>
        </w:rPr>
        <w:t xml:space="preserve"> .............................................................</w:t>
      </w:r>
      <w:r w:rsidRPr="00174E11">
        <w:rPr>
          <w:rFonts w:asciiTheme="majorHAnsi" w:eastAsia="Times New Roman" w:hAnsiTheme="majorHAnsi" w:cs="Times New Roman"/>
          <w:sz w:val="22"/>
          <w:szCs w:val="22"/>
          <w:lang w:eastAsia="en-GB"/>
        </w:rPr>
        <w:t>.........</w:t>
      </w:r>
      <w:r w:rsidR="00A12537" w:rsidRPr="00174E11">
        <w:rPr>
          <w:rFonts w:asciiTheme="majorHAnsi" w:eastAsia="Times New Roman" w:hAnsiTheme="majorHAnsi" w:cs="Times New Roman"/>
          <w:sz w:val="22"/>
          <w:szCs w:val="22"/>
          <w:lang w:eastAsia="en-GB"/>
        </w:rPr>
        <w:t>6</w:t>
      </w:r>
    </w:p>
    <w:p w14:paraId="46539D2A" w14:textId="77777777" w:rsidR="007A252E" w:rsidRPr="00174E11" w:rsidRDefault="006853B1" w:rsidP="007A252E">
      <w:pPr>
        <w:pStyle w:val="ListParagraph"/>
        <w:numPr>
          <w:ilvl w:val="0"/>
          <w:numId w:val="15"/>
        </w:numPr>
        <w:jc w:val="both"/>
        <w:rPr>
          <w:rFonts w:asciiTheme="majorHAnsi" w:eastAsiaTheme="majorEastAsia" w:hAnsiTheme="majorHAnsi" w:cstheme="majorBidi"/>
          <w:b/>
          <w:bCs/>
          <w:i/>
          <w:iCs/>
          <w:sz w:val="22"/>
          <w:szCs w:val="22"/>
        </w:rPr>
      </w:pPr>
      <w:r w:rsidRPr="00174E11">
        <w:rPr>
          <w:rStyle w:val="Emphasis"/>
          <w:rFonts w:asciiTheme="majorHAnsi" w:hAnsiTheme="majorHAnsi"/>
          <w:sz w:val="22"/>
          <w:szCs w:val="22"/>
        </w:rPr>
        <w:t> </w:t>
      </w:r>
      <w:r w:rsidRPr="00174E11">
        <w:rPr>
          <w:rStyle w:val="Emphasis"/>
          <w:rFonts w:asciiTheme="majorHAnsi" w:hAnsiTheme="majorHAnsi"/>
          <w:i w:val="0"/>
          <w:iCs w:val="0"/>
          <w:sz w:val="22"/>
          <w:szCs w:val="22"/>
        </w:rPr>
        <w:t>What do we mean by “Data and Computational Thinking”?</w:t>
      </w:r>
      <w:r w:rsidR="00A12537" w:rsidRPr="00174E11">
        <w:rPr>
          <w:rFonts w:asciiTheme="majorHAnsi" w:eastAsia="Times New Roman" w:hAnsiTheme="majorHAnsi" w:cs="Times New Roman"/>
          <w:sz w:val="22"/>
          <w:szCs w:val="22"/>
          <w:lang w:eastAsia="en-GB"/>
        </w:rPr>
        <w:t>...................................</w:t>
      </w:r>
      <w:r w:rsidRPr="00174E11">
        <w:rPr>
          <w:rFonts w:asciiTheme="majorHAnsi" w:hAnsiTheme="majorHAnsi"/>
          <w:sz w:val="22"/>
          <w:szCs w:val="22"/>
        </w:rPr>
        <w:t>..6</w:t>
      </w:r>
    </w:p>
    <w:p w14:paraId="18C590FC" w14:textId="6C6F0AAB" w:rsidR="007A252E" w:rsidRPr="00174E11" w:rsidRDefault="001D35E6" w:rsidP="007A252E">
      <w:pPr>
        <w:pStyle w:val="ListParagraph"/>
        <w:numPr>
          <w:ilvl w:val="0"/>
          <w:numId w:val="15"/>
        </w:numPr>
        <w:jc w:val="both"/>
        <w:rPr>
          <w:rFonts w:asciiTheme="majorHAnsi" w:eastAsiaTheme="majorEastAsia" w:hAnsiTheme="majorHAnsi" w:cstheme="majorBidi"/>
          <w:b/>
          <w:bCs/>
          <w:i/>
          <w:iCs/>
          <w:sz w:val="22"/>
          <w:szCs w:val="22"/>
        </w:rPr>
      </w:pPr>
      <w:r w:rsidRPr="00174E11">
        <w:rPr>
          <w:rFonts w:asciiTheme="majorHAnsi" w:eastAsia="Times New Roman" w:hAnsiTheme="majorHAnsi" w:cs="Times New Roman"/>
          <w:sz w:val="22"/>
          <w:szCs w:val="22"/>
          <w:lang w:eastAsia="en-GB"/>
        </w:rPr>
        <w:t>How the five progression steps build real capability</w:t>
      </w:r>
      <w:r w:rsidR="007A252E" w:rsidRPr="00174E11">
        <w:rPr>
          <w:rFonts w:asciiTheme="majorHAnsi" w:eastAsia="Times New Roman" w:hAnsiTheme="majorHAnsi" w:cs="Times New Roman"/>
          <w:sz w:val="22"/>
          <w:szCs w:val="22"/>
          <w:lang w:eastAsia="en-GB"/>
        </w:rPr>
        <w:t>?</w:t>
      </w:r>
      <w:r w:rsidR="00A12537" w:rsidRPr="00174E11">
        <w:rPr>
          <w:rFonts w:asciiTheme="majorHAnsi" w:eastAsia="Times New Roman" w:hAnsiTheme="majorHAnsi" w:cs="Times New Roman"/>
          <w:sz w:val="22"/>
          <w:szCs w:val="22"/>
          <w:lang w:eastAsia="en-GB"/>
        </w:rPr>
        <w:t>..............................................</w:t>
      </w:r>
      <w:r w:rsidR="007A252E" w:rsidRPr="00174E11">
        <w:rPr>
          <w:rFonts w:asciiTheme="majorHAnsi" w:eastAsia="Times New Roman" w:hAnsiTheme="majorHAnsi" w:cs="Times New Roman"/>
          <w:sz w:val="22"/>
          <w:szCs w:val="22"/>
          <w:lang w:eastAsia="en-GB"/>
        </w:rPr>
        <w:t>...7</w:t>
      </w:r>
    </w:p>
    <w:p w14:paraId="7AF93F8C" w14:textId="7E86FD07" w:rsidR="007A252E" w:rsidRPr="00174E11" w:rsidRDefault="008551CD" w:rsidP="007A252E">
      <w:pPr>
        <w:pStyle w:val="ListParagraph"/>
        <w:numPr>
          <w:ilvl w:val="0"/>
          <w:numId w:val="15"/>
        </w:numPr>
        <w:jc w:val="both"/>
        <w:rPr>
          <w:rFonts w:asciiTheme="majorHAnsi" w:eastAsiaTheme="majorEastAsia" w:hAnsiTheme="majorHAnsi" w:cstheme="majorBidi"/>
          <w:b/>
          <w:bCs/>
          <w:i/>
          <w:iCs/>
          <w:sz w:val="22"/>
          <w:szCs w:val="22"/>
        </w:rPr>
      </w:pPr>
      <w:r w:rsidRPr="00174E11">
        <w:rPr>
          <w:rFonts w:asciiTheme="majorHAnsi" w:eastAsia="Times New Roman" w:hAnsiTheme="majorHAnsi" w:cs="Times New Roman"/>
          <w:sz w:val="22"/>
          <w:szCs w:val="22"/>
          <w:lang w:eastAsia="en-GB"/>
        </w:rPr>
        <w:t>Strength of the DCF…………………………………………………………………8</w:t>
      </w:r>
    </w:p>
    <w:p w14:paraId="1BA5F479" w14:textId="23522E48" w:rsidR="008551CD" w:rsidRPr="00174E11" w:rsidRDefault="008551CD" w:rsidP="007A252E">
      <w:pPr>
        <w:pStyle w:val="ListParagraph"/>
        <w:numPr>
          <w:ilvl w:val="0"/>
          <w:numId w:val="15"/>
        </w:numPr>
        <w:jc w:val="both"/>
        <w:rPr>
          <w:rFonts w:asciiTheme="majorHAnsi" w:eastAsiaTheme="majorEastAsia" w:hAnsiTheme="majorHAnsi" w:cstheme="majorBidi"/>
          <w:b/>
          <w:bCs/>
          <w:i/>
          <w:iCs/>
          <w:sz w:val="22"/>
          <w:szCs w:val="22"/>
        </w:rPr>
      </w:pPr>
      <w:r w:rsidRPr="00174E11">
        <w:rPr>
          <w:rFonts w:asciiTheme="majorHAnsi" w:eastAsia="Times New Roman" w:hAnsiTheme="majorHAnsi" w:cs="Times New Roman"/>
          <w:sz w:val="22"/>
          <w:szCs w:val="22"/>
          <w:lang w:eastAsia="en-GB"/>
        </w:rPr>
        <w:t>Common gaps in implementation…………………………………………………...8</w:t>
      </w:r>
    </w:p>
    <w:p w14:paraId="6D93515D" w14:textId="1FFBF461" w:rsidR="008551CD" w:rsidRPr="00174E11" w:rsidRDefault="008551CD" w:rsidP="007A252E">
      <w:pPr>
        <w:pStyle w:val="ListParagraph"/>
        <w:numPr>
          <w:ilvl w:val="0"/>
          <w:numId w:val="15"/>
        </w:numPr>
        <w:jc w:val="both"/>
        <w:rPr>
          <w:rFonts w:asciiTheme="majorHAnsi" w:eastAsiaTheme="majorEastAsia" w:hAnsiTheme="majorHAnsi" w:cstheme="majorBidi"/>
          <w:b/>
          <w:bCs/>
          <w:i/>
          <w:iCs/>
          <w:sz w:val="22"/>
          <w:szCs w:val="22"/>
        </w:rPr>
      </w:pPr>
      <w:r w:rsidRPr="00174E11">
        <w:rPr>
          <w:rFonts w:asciiTheme="majorHAnsi" w:eastAsia="Times New Roman" w:hAnsiTheme="majorHAnsi" w:cs="Times New Roman"/>
          <w:sz w:val="22"/>
          <w:szCs w:val="22"/>
          <w:lang w:eastAsia="en-GB"/>
        </w:rPr>
        <w:t>Reference list for Blog 1…………………………………………………………......8</w:t>
      </w:r>
    </w:p>
    <w:p w14:paraId="4E86AECE" w14:textId="77777777" w:rsidR="00A12537" w:rsidRPr="00174E11" w:rsidRDefault="00F15FE5" w:rsidP="00A12537">
      <w:pPr>
        <w:spacing w:after="0" w:line="240" w:lineRule="auto"/>
        <w:rPr>
          <w:rFonts w:asciiTheme="majorHAnsi" w:eastAsia="Times New Roman" w:hAnsiTheme="majorHAnsi" w:cs="Times New Roman"/>
          <w:lang w:eastAsia="en-GB"/>
        </w:rPr>
      </w:pPr>
      <w:r w:rsidRPr="00174E11">
        <w:rPr>
          <w:rFonts w:asciiTheme="majorHAnsi" w:eastAsia="Times New Roman" w:hAnsiTheme="majorHAnsi" w:cs="Times New Roman"/>
          <w:lang w:eastAsia="en-GB"/>
        </w:rPr>
        <w:pict w14:anchorId="1ACCF897">
          <v:rect id="_x0000_i1025" style="width:0;height:1.5pt" o:hralign="center" o:hrstd="t" o:hr="t" fillcolor="#a0a0a0" stroked="f"/>
        </w:pict>
      </w:r>
    </w:p>
    <w:p w14:paraId="1FECFF03" w14:textId="52433CBD" w:rsidR="00A12537" w:rsidRPr="00174E11" w:rsidRDefault="00A12537" w:rsidP="00A12537">
      <w:pPr>
        <w:spacing w:before="100" w:beforeAutospacing="1" w:after="100" w:afterAutospacing="1" w:line="240" w:lineRule="auto"/>
        <w:rPr>
          <w:rFonts w:asciiTheme="majorHAnsi" w:eastAsia="Times New Roman" w:hAnsiTheme="majorHAnsi" w:cs="Times New Roman"/>
          <w:lang w:eastAsia="en-GB"/>
        </w:rPr>
      </w:pPr>
      <w:r w:rsidRPr="00174E11">
        <w:rPr>
          <w:rFonts w:asciiTheme="majorHAnsi" w:eastAsia="Times New Roman" w:hAnsiTheme="majorHAnsi" w:cs="Times New Roman"/>
          <w:b/>
          <w:bCs/>
          <w:lang w:eastAsia="en-GB"/>
        </w:rPr>
        <w:t>Blog 2: The Real Effects of the Digital World on Young Minds</w:t>
      </w:r>
      <w:r w:rsidRPr="00174E11">
        <w:rPr>
          <w:rFonts w:asciiTheme="majorHAnsi" w:eastAsia="Times New Roman" w:hAnsiTheme="majorHAnsi" w:cs="Times New Roman"/>
          <w:lang w:eastAsia="en-GB"/>
        </w:rPr>
        <w:t xml:space="preserve"> </w:t>
      </w:r>
    </w:p>
    <w:p w14:paraId="61FFD853" w14:textId="03A2033E" w:rsidR="00A12537" w:rsidRPr="00174E11" w:rsidRDefault="00A12537" w:rsidP="00A12537">
      <w:pPr>
        <w:numPr>
          <w:ilvl w:val="0"/>
          <w:numId w:val="16"/>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Introduction ......................................................................................................... 1</w:t>
      </w:r>
      <w:r w:rsidR="0022412E" w:rsidRPr="00174E11">
        <w:rPr>
          <w:rFonts w:asciiTheme="majorHAnsi" w:eastAsia="Times New Roman" w:hAnsiTheme="majorHAnsi" w:cs="Times New Roman"/>
          <w:sz w:val="22"/>
          <w:szCs w:val="22"/>
          <w:lang w:eastAsia="en-GB"/>
        </w:rPr>
        <w:t>0</w:t>
      </w:r>
    </w:p>
    <w:p w14:paraId="2F1AD7DF" w14:textId="36EC6519" w:rsidR="00A12537" w:rsidRPr="00174E11" w:rsidRDefault="00A12537" w:rsidP="00A12537">
      <w:pPr>
        <w:numPr>
          <w:ilvl w:val="0"/>
          <w:numId w:val="16"/>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 xml:space="preserve">Positive and Negative </w:t>
      </w:r>
      <w:r w:rsidR="0022412E" w:rsidRPr="00174E11">
        <w:rPr>
          <w:rFonts w:asciiTheme="majorHAnsi" w:eastAsia="Times New Roman" w:hAnsiTheme="majorHAnsi" w:cs="Times New Roman"/>
          <w:sz w:val="22"/>
          <w:szCs w:val="22"/>
          <w:lang w:eastAsia="en-GB"/>
        </w:rPr>
        <w:t>effects</w:t>
      </w:r>
      <w:r w:rsidRPr="00174E11">
        <w:rPr>
          <w:rFonts w:asciiTheme="majorHAnsi" w:eastAsia="Times New Roman" w:hAnsiTheme="majorHAnsi" w:cs="Times New Roman"/>
          <w:sz w:val="22"/>
          <w:szCs w:val="22"/>
          <w:lang w:eastAsia="en-GB"/>
        </w:rPr>
        <w:t xml:space="preserve"> of the Digital World .............................................. 1</w:t>
      </w:r>
      <w:r w:rsidR="0022412E" w:rsidRPr="00174E11">
        <w:rPr>
          <w:rFonts w:asciiTheme="majorHAnsi" w:eastAsia="Times New Roman" w:hAnsiTheme="majorHAnsi" w:cs="Times New Roman"/>
          <w:sz w:val="22"/>
          <w:szCs w:val="22"/>
          <w:lang w:eastAsia="en-GB"/>
        </w:rPr>
        <w:t>0</w:t>
      </w:r>
    </w:p>
    <w:p w14:paraId="33D8592F" w14:textId="65CEAD1B" w:rsidR="00A12537" w:rsidRPr="00174E11" w:rsidRDefault="00A12537" w:rsidP="00A12537">
      <w:pPr>
        <w:numPr>
          <w:ilvl w:val="0"/>
          <w:numId w:val="16"/>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Connectivism: The Theory Behind Digital Learning ............................................... 1</w:t>
      </w:r>
      <w:r w:rsidR="0022412E" w:rsidRPr="00174E11">
        <w:rPr>
          <w:rFonts w:asciiTheme="majorHAnsi" w:eastAsia="Times New Roman" w:hAnsiTheme="majorHAnsi" w:cs="Times New Roman"/>
          <w:sz w:val="22"/>
          <w:szCs w:val="22"/>
          <w:lang w:eastAsia="en-GB"/>
        </w:rPr>
        <w:t>1</w:t>
      </w:r>
    </w:p>
    <w:p w14:paraId="0DE22B61" w14:textId="1B3384CB" w:rsidR="00A12537" w:rsidRPr="00174E11" w:rsidRDefault="0022412E" w:rsidP="00A12537">
      <w:pPr>
        <w:numPr>
          <w:ilvl w:val="0"/>
          <w:numId w:val="16"/>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What is Connectivism learning Theory?</w:t>
      </w:r>
      <w:r w:rsidR="00A12537" w:rsidRPr="00174E11">
        <w:rPr>
          <w:rFonts w:asciiTheme="majorHAnsi" w:eastAsia="Times New Roman" w:hAnsiTheme="majorHAnsi" w:cs="Times New Roman"/>
          <w:sz w:val="22"/>
          <w:szCs w:val="22"/>
          <w:lang w:eastAsia="en-GB"/>
        </w:rPr>
        <w:t>................................................................... 1</w:t>
      </w:r>
      <w:r w:rsidR="00D3534E" w:rsidRPr="00174E11">
        <w:rPr>
          <w:rFonts w:asciiTheme="majorHAnsi" w:eastAsia="Times New Roman" w:hAnsiTheme="majorHAnsi" w:cs="Times New Roman"/>
          <w:sz w:val="22"/>
          <w:szCs w:val="22"/>
          <w:lang w:eastAsia="en-GB"/>
        </w:rPr>
        <w:t>1</w:t>
      </w:r>
    </w:p>
    <w:p w14:paraId="38A6F0C5" w14:textId="5FCE5C73" w:rsidR="00A12537" w:rsidRPr="00174E11" w:rsidRDefault="00D3534E" w:rsidP="00A12537">
      <w:pPr>
        <w:numPr>
          <w:ilvl w:val="0"/>
          <w:numId w:val="16"/>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 xml:space="preserve">Principles of Connectivism     </w:t>
      </w:r>
      <w:r w:rsidR="00A12537" w:rsidRPr="00174E11">
        <w:rPr>
          <w:rFonts w:asciiTheme="majorHAnsi" w:eastAsia="Times New Roman" w:hAnsiTheme="majorHAnsi" w:cs="Times New Roman"/>
          <w:sz w:val="22"/>
          <w:szCs w:val="22"/>
          <w:lang w:eastAsia="en-GB"/>
        </w:rPr>
        <w:t>.................................................................. 1</w:t>
      </w:r>
      <w:r w:rsidRPr="00174E11">
        <w:rPr>
          <w:rFonts w:asciiTheme="majorHAnsi" w:eastAsia="Times New Roman" w:hAnsiTheme="majorHAnsi" w:cs="Times New Roman"/>
          <w:sz w:val="22"/>
          <w:szCs w:val="22"/>
          <w:lang w:eastAsia="en-GB"/>
        </w:rPr>
        <w:t>2</w:t>
      </w:r>
    </w:p>
    <w:p w14:paraId="776F88CF" w14:textId="28B48AD7" w:rsidR="00A12537" w:rsidRPr="00174E11" w:rsidRDefault="00D3534E" w:rsidP="00A12537">
      <w:pPr>
        <w:numPr>
          <w:ilvl w:val="0"/>
          <w:numId w:val="16"/>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Why Connectivism useful for CYP Digital literacy?</w:t>
      </w:r>
      <w:r w:rsidR="00A12537" w:rsidRPr="00174E11">
        <w:rPr>
          <w:rFonts w:asciiTheme="majorHAnsi" w:eastAsia="Times New Roman" w:hAnsiTheme="majorHAnsi" w:cs="Times New Roman"/>
          <w:sz w:val="22"/>
          <w:szCs w:val="22"/>
          <w:lang w:eastAsia="en-GB"/>
        </w:rPr>
        <w:t>.................................................</w:t>
      </w:r>
      <w:r w:rsidRPr="00174E11">
        <w:rPr>
          <w:rFonts w:asciiTheme="majorHAnsi" w:eastAsia="Times New Roman" w:hAnsiTheme="majorHAnsi" w:cs="Times New Roman"/>
          <w:sz w:val="22"/>
          <w:szCs w:val="22"/>
          <w:lang w:eastAsia="en-GB"/>
        </w:rPr>
        <w:t>12</w:t>
      </w:r>
    </w:p>
    <w:p w14:paraId="313F1DD8" w14:textId="57B21ACD" w:rsidR="00D3534E" w:rsidRPr="00174E11" w:rsidRDefault="00D3534E" w:rsidP="00A12537">
      <w:pPr>
        <w:numPr>
          <w:ilvl w:val="0"/>
          <w:numId w:val="16"/>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How do theories, policies and practices shape digital learning?...............................13</w:t>
      </w:r>
    </w:p>
    <w:p w14:paraId="66BB0F66" w14:textId="3BF43C52" w:rsidR="00D3534E" w:rsidRPr="00174E11" w:rsidRDefault="00D3534E" w:rsidP="00A12537">
      <w:pPr>
        <w:numPr>
          <w:ilvl w:val="0"/>
          <w:numId w:val="16"/>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How do policies and organisations protect learners online?.....................................14</w:t>
      </w:r>
    </w:p>
    <w:p w14:paraId="23BAF7CC" w14:textId="398AF0FA" w:rsidR="00D3534E" w:rsidRPr="00174E11" w:rsidRDefault="00D3534E" w:rsidP="00A12537">
      <w:pPr>
        <w:numPr>
          <w:ilvl w:val="0"/>
          <w:numId w:val="16"/>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Reference list for Blog 2……………………………………………………………15</w:t>
      </w:r>
    </w:p>
    <w:p w14:paraId="0CE065D6" w14:textId="77777777" w:rsidR="00A12537" w:rsidRPr="00174E11" w:rsidRDefault="00F15FE5" w:rsidP="00A12537">
      <w:pPr>
        <w:spacing w:after="0"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pict w14:anchorId="44698488">
          <v:rect id="_x0000_i1026" style="width:0;height:1.5pt" o:hralign="center" o:hrstd="t" o:hr="t" fillcolor="#a0a0a0" stroked="f"/>
        </w:pict>
      </w:r>
    </w:p>
    <w:p w14:paraId="17AF874E" w14:textId="71181515" w:rsidR="00A12537" w:rsidRPr="00174E11" w:rsidRDefault="00A12537" w:rsidP="00A12537">
      <w:pPr>
        <w:spacing w:before="100" w:beforeAutospacing="1" w:after="100" w:afterAutospacing="1" w:line="240" w:lineRule="auto"/>
        <w:rPr>
          <w:rFonts w:asciiTheme="majorHAnsi" w:eastAsia="Times New Roman" w:hAnsiTheme="majorHAnsi" w:cs="Times New Roman"/>
          <w:lang w:eastAsia="en-GB"/>
        </w:rPr>
      </w:pPr>
      <w:r w:rsidRPr="00174E11">
        <w:rPr>
          <w:rFonts w:asciiTheme="majorHAnsi" w:eastAsia="Times New Roman" w:hAnsiTheme="majorHAnsi" w:cs="Times New Roman"/>
          <w:b/>
          <w:bCs/>
          <w:lang w:eastAsia="en-GB"/>
        </w:rPr>
        <w:t>Blog 3: Bridging Gaps: The Role of ICT and AI in Supporting Every Learner</w:t>
      </w:r>
      <w:r w:rsidRPr="00174E11">
        <w:rPr>
          <w:rFonts w:asciiTheme="majorHAnsi" w:eastAsia="Times New Roman" w:hAnsiTheme="majorHAnsi" w:cs="Times New Roman"/>
          <w:lang w:eastAsia="en-GB"/>
        </w:rPr>
        <w:t xml:space="preserve"> </w:t>
      </w:r>
    </w:p>
    <w:p w14:paraId="43E67688" w14:textId="47CADDAA" w:rsidR="00A12537" w:rsidRPr="00174E11" w:rsidRDefault="00A12537" w:rsidP="00A12537">
      <w:pPr>
        <w:numPr>
          <w:ilvl w:val="0"/>
          <w:numId w:val="17"/>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 xml:space="preserve">Benefits of Digital Teaching and Learning .............................................................. </w:t>
      </w:r>
      <w:r w:rsidR="004B5711" w:rsidRPr="00174E11">
        <w:rPr>
          <w:rFonts w:asciiTheme="majorHAnsi" w:eastAsia="Times New Roman" w:hAnsiTheme="majorHAnsi" w:cs="Times New Roman"/>
          <w:sz w:val="22"/>
          <w:szCs w:val="22"/>
          <w:lang w:eastAsia="en-GB"/>
        </w:rPr>
        <w:t>16</w:t>
      </w:r>
    </w:p>
    <w:p w14:paraId="7B5E05E9" w14:textId="5E6E5295" w:rsidR="00A12537" w:rsidRPr="00174E11" w:rsidRDefault="00A12537" w:rsidP="00A12537">
      <w:pPr>
        <w:numPr>
          <w:ilvl w:val="0"/>
          <w:numId w:val="17"/>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 xml:space="preserve">Digital Inclusion: Barriers and Solutions ................................................................. </w:t>
      </w:r>
      <w:r w:rsidR="004B5711" w:rsidRPr="00174E11">
        <w:rPr>
          <w:rFonts w:asciiTheme="majorHAnsi" w:eastAsia="Times New Roman" w:hAnsiTheme="majorHAnsi" w:cs="Times New Roman"/>
          <w:sz w:val="22"/>
          <w:szCs w:val="22"/>
          <w:lang w:eastAsia="en-GB"/>
        </w:rPr>
        <w:t>16</w:t>
      </w:r>
    </w:p>
    <w:p w14:paraId="6115B8EC" w14:textId="775399CB" w:rsidR="00A12537" w:rsidRPr="00174E11" w:rsidRDefault="00A12537" w:rsidP="00A12537">
      <w:pPr>
        <w:numPr>
          <w:ilvl w:val="0"/>
          <w:numId w:val="17"/>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 xml:space="preserve">Supporting Learners Through Technology ............................................................. </w:t>
      </w:r>
      <w:r w:rsidR="004B5711" w:rsidRPr="00174E11">
        <w:rPr>
          <w:rFonts w:asciiTheme="majorHAnsi" w:eastAsia="Times New Roman" w:hAnsiTheme="majorHAnsi" w:cs="Times New Roman"/>
          <w:sz w:val="22"/>
          <w:szCs w:val="22"/>
          <w:lang w:eastAsia="en-GB"/>
        </w:rPr>
        <w:t>18</w:t>
      </w:r>
    </w:p>
    <w:p w14:paraId="19642A8D" w14:textId="46669A88" w:rsidR="00A12537" w:rsidRPr="00174E11" w:rsidRDefault="00A12537" w:rsidP="00A12537">
      <w:pPr>
        <w:numPr>
          <w:ilvl w:val="0"/>
          <w:numId w:val="17"/>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 xml:space="preserve">The Role of Teaching Assistants in Digital Learning .............................................. </w:t>
      </w:r>
      <w:r w:rsidR="004B5711" w:rsidRPr="00174E11">
        <w:rPr>
          <w:rFonts w:asciiTheme="majorHAnsi" w:eastAsia="Times New Roman" w:hAnsiTheme="majorHAnsi" w:cs="Times New Roman"/>
          <w:sz w:val="22"/>
          <w:szCs w:val="22"/>
          <w:lang w:eastAsia="en-GB"/>
        </w:rPr>
        <w:t>19</w:t>
      </w:r>
    </w:p>
    <w:p w14:paraId="32C11D85" w14:textId="02D8F5EF" w:rsidR="00A12537" w:rsidRPr="00174E11" w:rsidRDefault="00A12537" w:rsidP="00A12537">
      <w:pPr>
        <w:numPr>
          <w:ilvl w:val="0"/>
          <w:numId w:val="17"/>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 xml:space="preserve">Aligning Practice with Welsh Policy and Theory ................................................... </w:t>
      </w:r>
      <w:r w:rsidR="004B5711" w:rsidRPr="00174E11">
        <w:rPr>
          <w:rFonts w:asciiTheme="majorHAnsi" w:eastAsia="Times New Roman" w:hAnsiTheme="majorHAnsi" w:cs="Times New Roman"/>
          <w:sz w:val="22"/>
          <w:szCs w:val="22"/>
          <w:lang w:eastAsia="en-GB"/>
        </w:rPr>
        <w:t>19</w:t>
      </w:r>
    </w:p>
    <w:p w14:paraId="585F7F01" w14:textId="6D368AD8" w:rsidR="004B5711" w:rsidRPr="00174E11" w:rsidRDefault="004B5711" w:rsidP="00A12537">
      <w:pPr>
        <w:numPr>
          <w:ilvl w:val="0"/>
          <w:numId w:val="17"/>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References list for Blog 4 ………………………………………………………….20</w:t>
      </w:r>
    </w:p>
    <w:p w14:paraId="359636EE" w14:textId="214C031A" w:rsidR="00A12537" w:rsidRPr="00174E11" w:rsidRDefault="00F15FE5" w:rsidP="00A12537">
      <w:pPr>
        <w:spacing w:after="0" w:line="240" w:lineRule="auto"/>
        <w:rPr>
          <w:rFonts w:asciiTheme="majorHAnsi" w:eastAsia="Times New Roman" w:hAnsiTheme="majorHAnsi" w:cs="Times New Roman"/>
          <w:lang w:eastAsia="en-GB"/>
        </w:rPr>
      </w:pPr>
      <w:r w:rsidRPr="00174E11">
        <w:rPr>
          <w:rFonts w:asciiTheme="majorHAnsi" w:eastAsia="Times New Roman" w:hAnsiTheme="majorHAnsi" w:cs="Times New Roman"/>
          <w:lang w:eastAsia="en-GB"/>
        </w:rPr>
        <w:pict w14:anchorId="1F0E40C8">
          <v:rect id="_x0000_i1027" style="width:0;height:1.5pt" o:hralign="center" o:hrstd="t" o:hr="t" fillcolor="#a0a0a0" stroked="f"/>
        </w:pict>
      </w:r>
    </w:p>
    <w:p w14:paraId="7C1FCF2A" w14:textId="6B5B6C7A" w:rsidR="004B5711" w:rsidRPr="00174E11" w:rsidRDefault="004B5711" w:rsidP="00A12537">
      <w:pPr>
        <w:spacing w:after="0" w:line="240" w:lineRule="auto"/>
        <w:rPr>
          <w:rFonts w:asciiTheme="majorHAnsi" w:eastAsia="Times New Roman" w:hAnsiTheme="majorHAnsi" w:cs="Times New Roman"/>
          <w:lang w:eastAsia="en-GB"/>
        </w:rPr>
      </w:pPr>
    </w:p>
    <w:p w14:paraId="2D5D65A7" w14:textId="73118FB5" w:rsidR="004B5711" w:rsidRPr="00174E11" w:rsidRDefault="004B5711" w:rsidP="00A12537">
      <w:pPr>
        <w:spacing w:after="0" w:line="240" w:lineRule="auto"/>
        <w:rPr>
          <w:rFonts w:asciiTheme="majorHAnsi" w:eastAsia="Times New Roman" w:hAnsiTheme="majorHAnsi" w:cs="Times New Roman"/>
          <w:lang w:eastAsia="en-GB"/>
        </w:rPr>
      </w:pPr>
    </w:p>
    <w:p w14:paraId="03C2FD02" w14:textId="6A70D8B7" w:rsidR="004B5711" w:rsidRPr="00174E11" w:rsidRDefault="004B5711" w:rsidP="00A12537">
      <w:pPr>
        <w:spacing w:after="0" w:line="240" w:lineRule="auto"/>
        <w:rPr>
          <w:rFonts w:asciiTheme="majorHAnsi" w:eastAsia="Times New Roman" w:hAnsiTheme="majorHAnsi" w:cs="Times New Roman"/>
          <w:lang w:eastAsia="en-GB"/>
        </w:rPr>
      </w:pPr>
    </w:p>
    <w:p w14:paraId="0636DE05" w14:textId="01F00AC3" w:rsidR="004B5711" w:rsidRPr="00174E11" w:rsidRDefault="004B5711" w:rsidP="00A12537">
      <w:pPr>
        <w:spacing w:after="0" w:line="240" w:lineRule="auto"/>
        <w:rPr>
          <w:rFonts w:asciiTheme="majorHAnsi" w:eastAsia="Times New Roman" w:hAnsiTheme="majorHAnsi" w:cs="Times New Roman"/>
          <w:lang w:eastAsia="en-GB"/>
        </w:rPr>
      </w:pPr>
    </w:p>
    <w:p w14:paraId="70D97D01" w14:textId="77777777" w:rsidR="004B5711" w:rsidRPr="00174E11" w:rsidRDefault="004B5711" w:rsidP="00A12537">
      <w:pPr>
        <w:spacing w:after="0" w:line="240" w:lineRule="auto"/>
        <w:rPr>
          <w:rFonts w:asciiTheme="majorHAnsi" w:eastAsia="Times New Roman" w:hAnsiTheme="majorHAnsi" w:cs="Times New Roman"/>
          <w:lang w:eastAsia="en-GB"/>
        </w:rPr>
      </w:pPr>
    </w:p>
    <w:p w14:paraId="5EC62A77" w14:textId="6A3F8130" w:rsidR="00A12537" w:rsidRPr="00174E11" w:rsidRDefault="00A12537" w:rsidP="00A12537">
      <w:pPr>
        <w:spacing w:before="100" w:beforeAutospacing="1" w:after="100" w:afterAutospacing="1" w:line="240" w:lineRule="auto"/>
        <w:rPr>
          <w:rFonts w:asciiTheme="majorHAnsi" w:eastAsia="Times New Roman" w:hAnsiTheme="majorHAnsi" w:cs="Times New Roman"/>
          <w:lang w:eastAsia="en-GB"/>
        </w:rPr>
      </w:pPr>
      <w:r w:rsidRPr="00174E11">
        <w:rPr>
          <w:rFonts w:asciiTheme="majorHAnsi" w:eastAsia="Times New Roman" w:hAnsiTheme="majorHAnsi" w:cs="Times New Roman"/>
          <w:b/>
          <w:bCs/>
          <w:lang w:eastAsia="en-GB"/>
        </w:rPr>
        <w:lastRenderedPageBreak/>
        <w:t>Blog 4: Teaching in the Digital Era: Google Classroom, AI, and Learner Support</w:t>
      </w:r>
      <w:r w:rsidRPr="00174E11">
        <w:rPr>
          <w:rFonts w:asciiTheme="majorHAnsi" w:eastAsia="Times New Roman" w:hAnsiTheme="majorHAnsi" w:cs="Times New Roman"/>
          <w:lang w:eastAsia="en-GB"/>
        </w:rPr>
        <w:t xml:space="preserve"> </w:t>
      </w:r>
    </w:p>
    <w:p w14:paraId="21EB1287" w14:textId="67202CF0" w:rsidR="000F588A" w:rsidRPr="00174E11" w:rsidRDefault="000F588A" w:rsidP="00A12537">
      <w:pPr>
        <w:numPr>
          <w:ilvl w:val="0"/>
          <w:numId w:val="18"/>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Introduction ……………………………………………………………………………………………...22</w:t>
      </w:r>
    </w:p>
    <w:p w14:paraId="7358078C" w14:textId="31F5B8E7" w:rsidR="00A12537" w:rsidRPr="00174E11" w:rsidRDefault="00A12537" w:rsidP="00A12537">
      <w:pPr>
        <w:numPr>
          <w:ilvl w:val="0"/>
          <w:numId w:val="18"/>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Hardware and Software in Welsh Education ....................................................</w:t>
      </w:r>
      <w:r w:rsidR="000F588A" w:rsidRPr="00174E11">
        <w:rPr>
          <w:rFonts w:asciiTheme="majorHAnsi" w:eastAsia="Times New Roman" w:hAnsiTheme="majorHAnsi" w:cs="Times New Roman"/>
          <w:sz w:val="22"/>
          <w:szCs w:val="22"/>
          <w:lang w:eastAsia="en-GB"/>
        </w:rPr>
        <w:t>22</w:t>
      </w:r>
    </w:p>
    <w:p w14:paraId="13266A6B" w14:textId="376C625B" w:rsidR="00A12537" w:rsidRPr="00174E11" w:rsidRDefault="00A12537" w:rsidP="00A12537">
      <w:pPr>
        <w:numPr>
          <w:ilvl w:val="0"/>
          <w:numId w:val="18"/>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Artificial Intelligence in Education ...................................................................</w:t>
      </w:r>
      <w:r w:rsidR="000F588A" w:rsidRPr="00174E11">
        <w:rPr>
          <w:rFonts w:asciiTheme="majorHAnsi" w:eastAsia="Times New Roman" w:hAnsiTheme="majorHAnsi" w:cs="Times New Roman"/>
          <w:sz w:val="22"/>
          <w:szCs w:val="22"/>
          <w:lang w:eastAsia="en-GB"/>
        </w:rPr>
        <w:t>23</w:t>
      </w:r>
    </w:p>
    <w:p w14:paraId="43CD355B" w14:textId="0643C3DB" w:rsidR="00A12537" w:rsidRPr="00174E11" w:rsidRDefault="00A12537" w:rsidP="00A12537">
      <w:pPr>
        <w:numPr>
          <w:ilvl w:val="0"/>
          <w:numId w:val="18"/>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Benefits and Challenges of AI ...........................................................................</w:t>
      </w:r>
      <w:r w:rsidR="000F588A" w:rsidRPr="00174E11">
        <w:rPr>
          <w:rFonts w:asciiTheme="majorHAnsi" w:eastAsia="Times New Roman" w:hAnsiTheme="majorHAnsi" w:cs="Times New Roman"/>
          <w:sz w:val="22"/>
          <w:szCs w:val="22"/>
          <w:lang w:eastAsia="en-GB"/>
        </w:rPr>
        <w:t>23</w:t>
      </w:r>
    </w:p>
    <w:p w14:paraId="296792E0" w14:textId="2B42E3E2" w:rsidR="00A12537" w:rsidRPr="00174E11" w:rsidRDefault="00A12537" w:rsidP="000F588A">
      <w:pPr>
        <w:numPr>
          <w:ilvl w:val="0"/>
          <w:numId w:val="18"/>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Google Classroom in Practice ............................................................................</w:t>
      </w:r>
      <w:r w:rsidR="000F588A" w:rsidRPr="00174E11">
        <w:rPr>
          <w:rFonts w:asciiTheme="majorHAnsi" w:eastAsia="Times New Roman" w:hAnsiTheme="majorHAnsi" w:cs="Times New Roman"/>
          <w:sz w:val="22"/>
          <w:szCs w:val="22"/>
          <w:lang w:eastAsia="en-GB"/>
        </w:rPr>
        <w:t>24</w:t>
      </w:r>
    </w:p>
    <w:p w14:paraId="057A6303" w14:textId="42A9916E" w:rsidR="00A12537" w:rsidRPr="00174E11" w:rsidRDefault="00A12537" w:rsidP="00A12537">
      <w:pPr>
        <w:numPr>
          <w:ilvl w:val="0"/>
          <w:numId w:val="18"/>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Theoretical and Curriculum Links ......................................................................</w:t>
      </w:r>
      <w:r w:rsidR="000F588A" w:rsidRPr="00174E11">
        <w:rPr>
          <w:rFonts w:asciiTheme="majorHAnsi" w:eastAsia="Times New Roman" w:hAnsiTheme="majorHAnsi" w:cs="Times New Roman"/>
          <w:sz w:val="22"/>
          <w:szCs w:val="22"/>
          <w:lang w:eastAsia="en-GB"/>
        </w:rPr>
        <w:t>25</w:t>
      </w:r>
    </w:p>
    <w:p w14:paraId="7E3CF66F" w14:textId="5954BCE7" w:rsidR="000F588A" w:rsidRPr="00174E11" w:rsidRDefault="000F588A" w:rsidP="00A12537">
      <w:pPr>
        <w:numPr>
          <w:ilvl w:val="0"/>
          <w:numId w:val="18"/>
        </w:numPr>
        <w:spacing w:before="100" w:beforeAutospacing="1" w:after="100" w:afterAutospacing="1" w:line="240" w:lineRule="auto"/>
        <w:rPr>
          <w:rFonts w:asciiTheme="majorHAnsi" w:eastAsia="Times New Roman" w:hAnsiTheme="majorHAnsi" w:cs="Times New Roman"/>
          <w:sz w:val="22"/>
          <w:szCs w:val="22"/>
          <w:lang w:eastAsia="en-GB"/>
        </w:rPr>
      </w:pPr>
      <w:r w:rsidRPr="00174E11">
        <w:rPr>
          <w:rFonts w:asciiTheme="majorHAnsi" w:eastAsia="Times New Roman" w:hAnsiTheme="majorHAnsi" w:cs="Times New Roman"/>
          <w:sz w:val="22"/>
          <w:szCs w:val="22"/>
          <w:lang w:eastAsia="en-GB"/>
        </w:rPr>
        <w:t>References list for Blog 4 ………………………………………………………25</w:t>
      </w:r>
    </w:p>
    <w:p w14:paraId="65B6ACA0" w14:textId="6BC756AB" w:rsidR="00A12537" w:rsidRPr="00174E11" w:rsidRDefault="00F15FE5" w:rsidP="000F588A">
      <w:pPr>
        <w:spacing w:after="0" w:line="240" w:lineRule="auto"/>
        <w:rPr>
          <w:rFonts w:asciiTheme="majorHAnsi" w:eastAsia="Times New Roman" w:hAnsiTheme="majorHAnsi" w:cs="Times New Roman"/>
          <w:lang w:eastAsia="en-GB"/>
        </w:rPr>
      </w:pPr>
      <w:r w:rsidRPr="00174E11">
        <w:rPr>
          <w:rFonts w:asciiTheme="majorHAnsi" w:eastAsia="Times New Roman" w:hAnsiTheme="majorHAnsi" w:cs="Times New Roman"/>
          <w:sz w:val="22"/>
          <w:szCs w:val="22"/>
          <w:lang w:eastAsia="en-GB"/>
        </w:rPr>
        <w:pict w14:anchorId="00D7F74D">
          <v:rect id="_x0000_i1028" style="width:0;height:1.5pt" o:hralign="center" o:hrstd="t" o:hr="t" fillcolor="#a0a0a0" stroked="f"/>
        </w:pict>
      </w:r>
    </w:p>
    <w:p w14:paraId="412A82FE" w14:textId="5E534148" w:rsidR="52819A53" w:rsidRPr="00174E11" w:rsidRDefault="52819A53" w:rsidP="048486C9">
      <w:pPr>
        <w:jc w:val="both"/>
        <w:rPr>
          <w:rFonts w:asciiTheme="majorHAnsi" w:eastAsiaTheme="majorEastAsia" w:hAnsiTheme="majorHAnsi" w:cstheme="majorBidi"/>
          <w:b/>
          <w:bCs/>
          <w:i/>
          <w:iCs/>
          <w:color w:val="155F81"/>
        </w:rPr>
      </w:pPr>
    </w:p>
    <w:p w14:paraId="1FE50B39" w14:textId="6A0B914E" w:rsidR="52819A53" w:rsidRPr="00174E11" w:rsidRDefault="52819A53" w:rsidP="048486C9">
      <w:pPr>
        <w:jc w:val="both"/>
        <w:rPr>
          <w:rFonts w:asciiTheme="majorHAnsi" w:eastAsiaTheme="majorEastAsia" w:hAnsiTheme="majorHAnsi" w:cstheme="majorBidi"/>
          <w:b/>
          <w:bCs/>
          <w:i/>
          <w:iCs/>
          <w:color w:val="155F81"/>
        </w:rPr>
      </w:pPr>
    </w:p>
    <w:p w14:paraId="0BD82920" w14:textId="231DAB61" w:rsidR="6CF74120" w:rsidRPr="00174E11" w:rsidRDefault="6CF74120" w:rsidP="048486C9">
      <w:pPr>
        <w:jc w:val="both"/>
        <w:rPr>
          <w:rFonts w:asciiTheme="majorHAnsi" w:eastAsiaTheme="majorEastAsia" w:hAnsiTheme="majorHAnsi" w:cstheme="majorBidi"/>
          <w:b/>
          <w:bCs/>
          <w:i/>
          <w:iCs/>
          <w:color w:val="156082" w:themeColor="accent1"/>
        </w:rPr>
      </w:pPr>
    </w:p>
    <w:p w14:paraId="09733CCE" w14:textId="5106C680" w:rsidR="6CF74120" w:rsidRPr="00174E11" w:rsidRDefault="6CF74120" w:rsidP="048486C9">
      <w:pPr>
        <w:jc w:val="both"/>
        <w:rPr>
          <w:rFonts w:asciiTheme="majorHAnsi" w:eastAsiaTheme="majorEastAsia" w:hAnsiTheme="majorHAnsi" w:cstheme="majorBidi"/>
          <w:b/>
          <w:bCs/>
          <w:i/>
          <w:iCs/>
          <w:color w:val="156082" w:themeColor="accent1"/>
        </w:rPr>
      </w:pPr>
    </w:p>
    <w:p w14:paraId="3B1A0A46" w14:textId="324C47CC" w:rsidR="6CF74120" w:rsidRPr="00174E11" w:rsidRDefault="6CF74120" w:rsidP="048486C9">
      <w:pPr>
        <w:jc w:val="both"/>
        <w:rPr>
          <w:rFonts w:asciiTheme="majorHAnsi" w:eastAsiaTheme="majorEastAsia" w:hAnsiTheme="majorHAnsi" w:cstheme="majorBidi"/>
          <w:b/>
          <w:bCs/>
          <w:i/>
          <w:iCs/>
          <w:color w:val="156082" w:themeColor="accent1"/>
        </w:rPr>
      </w:pPr>
    </w:p>
    <w:p w14:paraId="7C5364B7" w14:textId="38119085" w:rsidR="6CF74120" w:rsidRPr="00174E11" w:rsidRDefault="6CF74120" w:rsidP="048486C9">
      <w:pPr>
        <w:jc w:val="both"/>
        <w:rPr>
          <w:rFonts w:asciiTheme="majorHAnsi" w:eastAsiaTheme="majorEastAsia" w:hAnsiTheme="majorHAnsi" w:cstheme="majorBidi"/>
          <w:b/>
          <w:bCs/>
          <w:i/>
          <w:iCs/>
          <w:color w:val="156082" w:themeColor="accent1"/>
        </w:rPr>
      </w:pPr>
    </w:p>
    <w:p w14:paraId="58655BA4" w14:textId="38BA4CBA" w:rsidR="6CF74120" w:rsidRPr="00174E11" w:rsidRDefault="6CF74120" w:rsidP="048486C9">
      <w:pPr>
        <w:jc w:val="both"/>
        <w:rPr>
          <w:rFonts w:asciiTheme="majorHAnsi" w:eastAsiaTheme="majorEastAsia" w:hAnsiTheme="majorHAnsi" w:cstheme="majorBidi"/>
          <w:b/>
          <w:bCs/>
          <w:i/>
          <w:iCs/>
          <w:color w:val="156082" w:themeColor="accent1"/>
        </w:rPr>
      </w:pPr>
    </w:p>
    <w:p w14:paraId="0542B46B" w14:textId="4F2B7AB9" w:rsidR="6CF74120" w:rsidRPr="00174E11" w:rsidRDefault="6CF74120" w:rsidP="048486C9">
      <w:pPr>
        <w:jc w:val="both"/>
        <w:rPr>
          <w:rFonts w:asciiTheme="majorHAnsi" w:eastAsiaTheme="majorEastAsia" w:hAnsiTheme="majorHAnsi" w:cstheme="majorBidi"/>
          <w:b/>
          <w:bCs/>
          <w:i/>
          <w:iCs/>
          <w:color w:val="156082" w:themeColor="accent1"/>
        </w:rPr>
      </w:pPr>
    </w:p>
    <w:p w14:paraId="5E8FC4C5" w14:textId="0F9BEE36" w:rsidR="6CF74120" w:rsidRPr="00174E11" w:rsidRDefault="6CF74120" w:rsidP="048486C9">
      <w:pPr>
        <w:jc w:val="both"/>
        <w:rPr>
          <w:rFonts w:asciiTheme="majorHAnsi" w:eastAsiaTheme="majorEastAsia" w:hAnsiTheme="majorHAnsi" w:cstheme="majorBidi"/>
          <w:b/>
          <w:bCs/>
          <w:i/>
          <w:iCs/>
          <w:color w:val="156082" w:themeColor="accent1"/>
        </w:rPr>
      </w:pPr>
    </w:p>
    <w:p w14:paraId="10E0A71D" w14:textId="049412FD" w:rsidR="6CF74120" w:rsidRPr="00174E11" w:rsidRDefault="6CF74120" w:rsidP="048486C9">
      <w:pPr>
        <w:jc w:val="both"/>
        <w:rPr>
          <w:rFonts w:asciiTheme="majorHAnsi" w:eastAsiaTheme="majorEastAsia" w:hAnsiTheme="majorHAnsi" w:cstheme="majorBidi"/>
          <w:b/>
          <w:bCs/>
          <w:i/>
          <w:iCs/>
          <w:color w:val="156082" w:themeColor="accent1"/>
        </w:rPr>
      </w:pPr>
    </w:p>
    <w:p w14:paraId="5F171B46" w14:textId="0E69855B" w:rsidR="6CF74120" w:rsidRPr="00174E11" w:rsidRDefault="6CF74120" w:rsidP="048486C9">
      <w:pPr>
        <w:jc w:val="both"/>
        <w:rPr>
          <w:rFonts w:asciiTheme="majorHAnsi" w:eastAsiaTheme="majorEastAsia" w:hAnsiTheme="majorHAnsi" w:cstheme="majorBidi"/>
          <w:b/>
          <w:bCs/>
          <w:i/>
          <w:iCs/>
          <w:color w:val="156082" w:themeColor="accent1"/>
        </w:rPr>
      </w:pPr>
    </w:p>
    <w:p w14:paraId="63330338" w14:textId="26E3AF8A" w:rsidR="6CF74120" w:rsidRPr="00174E11" w:rsidRDefault="6CF74120" w:rsidP="048486C9">
      <w:pPr>
        <w:jc w:val="both"/>
        <w:rPr>
          <w:rFonts w:asciiTheme="majorHAnsi" w:eastAsiaTheme="majorEastAsia" w:hAnsiTheme="majorHAnsi" w:cstheme="majorBidi"/>
          <w:b/>
          <w:bCs/>
          <w:i/>
          <w:iCs/>
          <w:color w:val="156082" w:themeColor="accent1"/>
        </w:rPr>
      </w:pPr>
    </w:p>
    <w:p w14:paraId="2BA9D18D" w14:textId="71E59590" w:rsidR="6CF74120" w:rsidRPr="00174E11" w:rsidRDefault="6CF74120" w:rsidP="048486C9">
      <w:pPr>
        <w:jc w:val="both"/>
        <w:rPr>
          <w:rFonts w:asciiTheme="majorHAnsi" w:eastAsiaTheme="majorEastAsia" w:hAnsiTheme="majorHAnsi" w:cstheme="majorBidi"/>
          <w:b/>
          <w:bCs/>
          <w:i/>
          <w:iCs/>
          <w:color w:val="156082" w:themeColor="accent1"/>
        </w:rPr>
      </w:pPr>
    </w:p>
    <w:p w14:paraId="2175A8B1" w14:textId="16106012" w:rsidR="6CF74120" w:rsidRPr="00174E11" w:rsidRDefault="6CF74120" w:rsidP="048486C9">
      <w:pPr>
        <w:jc w:val="both"/>
        <w:rPr>
          <w:rFonts w:asciiTheme="majorHAnsi" w:eastAsiaTheme="majorEastAsia" w:hAnsiTheme="majorHAnsi" w:cstheme="majorBidi"/>
          <w:b/>
          <w:bCs/>
          <w:i/>
          <w:iCs/>
          <w:color w:val="156082" w:themeColor="accent1"/>
        </w:rPr>
      </w:pPr>
    </w:p>
    <w:p w14:paraId="2AD48963" w14:textId="2078B059" w:rsidR="6CF74120" w:rsidRPr="00174E11" w:rsidRDefault="6CF74120" w:rsidP="048486C9">
      <w:pPr>
        <w:jc w:val="both"/>
        <w:rPr>
          <w:rFonts w:asciiTheme="majorHAnsi" w:eastAsiaTheme="majorEastAsia" w:hAnsiTheme="majorHAnsi" w:cstheme="majorBidi"/>
          <w:b/>
          <w:bCs/>
          <w:i/>
          <w:iCs/>
          <w:color w:val="156082" w:themeColor="accent1"/>
        </w:rPr>
      </w:pPr>
    </w:p>
    <w:p w14:paraId="58976450" w14:textId="6A3E00A8" w:rsidR="6CF74120" w:rsidRPr="00174E11" w:rsidRDefault="6CF74120" w:rsidP="048486C9">
      <w:pPr>
        <w:jc w:val="both"/>
        <w:rPr>
          <w:rFonts w:asciiTheme="majorHAnsi" w:eastAsiaTheme="majorEastAsia" w:hAnsiTheme="majorHAnsi" w:cstheme="majorBidi"/>
          <w:b/>
          <w:bCs/>
          <w:i/>
          <w:iCs/>
          <w:color w:val="156082" w:themeColor="accent1"/>
        </w:rPr>
      </w:pPr>
    </w:p>
    <w:p w14:paraId="31C654F6" w14:textId="7BC4DA00" w:rsidR="6CF74120" w:rsidRPr="00174E11" w:rsidRDefault="6CF74120" w:rsidP="048486C9">
      <w:pPr>
        <w:jc w:val="both"/>
        <w:rPr>
          <w:rFonts w:asciiTheme="majorHAnsi" w:eastAsiaTheme="majorEastAsia" w:hAnsiTheme="majorHAnsi" w:cstheme="majorBidi"/>
          <w:b/>
          <w:bCs/>
          <w:i/>
          <w:iCs/>
          <w:color w:val="156082" w:themeColor="accent1"/>
        </w:rPr>
      </w:pPr>
    </w:p>
    <w:p w14:paraId="55852713" w14:textId="73F0DC54" w:rsidR="6CF74120" w:rsidRPr="00174E11" w:rsidRDefault="6CF74120" w:rsidP="048486C9">
      <w:pPr>
        <w:jc w:val="both"/>
        <w:rPr>
          <w:rFonts w:asciiTheme="majorHAnsi" w:eastAsiaTheme="majorEastAsia" w:hAnsiTheme="majorHAnsi" w:cstheme="majorBidi"/>
          <w:b/>
          <w:bCs/>
          <w:i/>
          <w:iCs/>
          <w:color w:val="156082" w:themeColor="accent1"/>
        </w:rPr>
      </w:pPr>
    </w:p>
    <w:p w14:paraId="18808C7A" w14:textId="4E58478E" w:rsidR="6CF74120" w:rsidRPr="00174E11" w:rsidRDefault="6CF74120" w:rsidP="048486C9">
      <w:pPr>
        <w:jc w:val="both"/>
        <w:rPr>
          <w:rFonts w:asciiTheme="majorHAnsi" w:eastAsiaTheme="majorEastAsia" w:hAnsiTheme="majorHAnsi" w:cstheme="majorBidi"/>
          <w:b/>
          <w:bCs/>
          <w:i/>
          <w:iCs/>
          <w:color w:val="156082" w:themeColor="accent1"/>
        </w:rPr>
      </w:pPr>
    </w:p>
    <w:p w14:paraId="04608D36" w14:textId="65A2F873" w:rsidR="6CF74120" w:rsidRPr="00174E11" w:rsidRDefault="6CF74120" w:rsidP="048486C9">
      <w:pPr>
        <w:jc w:val="both"/>
        <w:rPr>
          <w:rFonts w:asciiTheme="majorHAnsi" w:eastAsiaTheme="majorEastAsia" w:hAnsiTheme="majorHAnsi" w:cstheme="majorBidi"/>
          <w:b/>
          <w:bCs/>
          <w:i/>
          <w:iCs/>
          <w:color w:val="156082" w:themeColor="accent1"/>
        </w:rPr>
      </w:pPr>
    </w:p>
    <w:p w14:paraId="5FF80A13" w14:textId="21E3BCED" w:rsidR="6CF74120" w:rsidRPr="00174E11" w:rsidRDefault="6CF74120" w:rsidP="048486C9">
      <w:pPr>
        <w:jc w:val="both"/>
        <w:rPr>
          <w:rFonts w:asciiTheme="majorHAnsi" w:eastAsiaTheme="majorEastAsia" w:hAnsiTheme="majorHAnsi" w:cstheme="majorBidi"/>
          <w:b/>
          <w:bCs/>
          <w:i/>
          <w:iCs/>
          <w:color w:val="156082" w:themeColor="accent1"/>
        </w:rPr>
      </w:pPr>
    </w:p>
    <w:p w14:paraId="7EB7864F" w14:textId="5DE0140A" w:rsidR="6CF74120" w:rsidRPr="00174E11" w:rsidRDefault="6CF74120" w:rsidP="048486C9">
      <w:pPr>
        <w:jc w:val="both"/>
        <w:rPr>
          <w:rFonts w:asciiTheme="majorHAnsi" w:eastAsiaTheme="majorEastAsia" w:hAnsiTheme="majorHAnsi" w:cstheme="majorBidi"/>
          <w:b/>
          <w:bCs/>
          <w:i/>
          <w:iCs/>
          <w:color w:val="156082" w:themeColor="accent1"/>
        </w:rPr>
      </w:pPr>
    </w:p>
    <w:p w14:paraId="739087B5" w14:textId="53005416" w:rsidR="6CF74120" w:rsidRPr="00174E11" w:rsidRDefault="6CF74120" w:rsidP="048486C9">
      <w:pPr>
        <w:jc w:val="both"/>
        <w:rPr>
          <w:rFonts w:asciiTheme="majorHAnsi" w:eastAsiaTheme="majorEastAsia" w:hAnsiTheme="majorHAnsi" w:cstheme="majorBidi"/>
          <w:b/>
          <w:bCs/>
          <w:i/>
          <w:iCs/>
          <w:color w:val="156082" w:themeColor="accent1"/>
        </w:rPr>
      </w:pPr>
    </w:p>
    <w:p w14:paraId="7F38EE0C" w14:textId="23711E0F" w:rsidR="6CF74120" w:rsidRPr="00174E11" w:rsidRDefault="6CF74120" w:rsidP="048486C9">
      <w:pPr>
        <w:jc w:val="both"/>
        <w:rPr>
          <w:rFonts w:asciiTheme="majorHAnsi" w:eastAsiaTheme="majorEastAsia" w:hAnsiTheme="majorHAnsi" w:cstheme="majorBidi"/>
          <w:b/>
          <w:bCs/>
          <w:i/>
          <w:iCs/>
          <w:color w:val="156082" w:themeColor="accent1"/>
          <w:sz w:val="28"/>
          <w:szCs w:val="28"/>
        </w:rPr>
      </w:pPr>
      <w:r w:rsidRPr="00174E11">
        <w:rPr>
          <w:rFonts w:asciiTheme="majorHAnsi" w:eastAsiaTheme="majorEastAsia" w:hAnsiTheme="majorHAnsi" w:cstheme="majorBidi"/>
          <w:b/>
          <w:bCs/>
          <w:i/>
          <w:iCs/>
          <w:color w:val="155F81"/>
          <w:sz w:val="28"/>
          <w:szCs w:val="28"/>
        </w:rPr>
        <w:t>Blog 1: Moving Away from the Traditional Classroom: A Critical Look at Wales's Digital Competence Framework</w:t>
      </w:r>
    </w:p>
    <w:p w14:paraId="4AB7D182" w14:textId="77777777" w:rsidR="00FF15D5" w:rsidRPr="00174E11" w:rsidRDefault="6CF74120" w:rsidP="00FF15D5">
      <w:pPr>
        <w:jc w:val="both"/>
        <w:rPr>
          <w:rFonts w:asciiTheme="majorHAnsi" w:eastAsiaTheme="majorEastAsia" w:hAnsiTheme="majorHAnsi" w:cstheme="majorBidi"/>
          <w:b/>
          <w:bCs/>
          <w:i/>
          <w:iCs/>
          <w:color w:val="155F81"/>
          <w:sz w:val="28"/>
          <w:szCs w:val="28"/>
        </w:rPr>
      </w:pPr>
      <w:r w:rsidRPr="00174E11">
        <w:rPr>
          <w:rFonts w:asciiTheme="majorHAnsi" w:eastAsiaTheme="majorEastAsia" w:hAnsiTheme="majorHAnsi" w:cstheme="majorBidi"/>
          <w:b/>
          <w:bCs/>
          <w:i/>
          <w:iCs/>
          <w:color w:val="155F81"/>
          <w:sz w:val="28"/>
          <w:szCs w:val="28"/>
        </w:rPr>
        <w:t>Introduction</w:t>
      </w:r>
    </w:p>
    <w:p w14:paraId="02BA16D3" w14:textId="454387A6" w:rsidR="00FF15D5" w:rsidRPr="00174E11" w:rsidRDefault="00FF15D5" w:rsidP="00FF15D5">
      <w:pPr>
        <w:jc w:val="both"/>
        <w:rPr>
          <w:rFonts w:asciiTheme="majorHAnsi" w:eastAsiaTheme="majorEastAsia" w:hAnsiTheme="majorHAnsi" w:cstheme="majorBidi"/>
          <w:b/>
          <w:bCs/>
          <w:i/>
          <w:iCs/>
          <w:color w:val="156082" w:themeColor="accent1"/>
        </w:rPr>
      </w:pPr>
      <w:r w:rsidRPr="00174E11">
        <w:rPr>
          <w:rFonts w:asciiTheme="majorHAnsi" w:hAnsiTheme="majorHAnsi"/>
        </w:rPr>
        <w:t>Education must change in a time when digital technologies are everywhere. The old way of teaching, where the teacher stands at the front and the students listen and then repeat what they heard, doesn't work anymore. We need more than just "computer skills" to prepare students for a world that is constantly changing. We need frameworks that include digital literacy, critical thinking, and responsible citizenship. The Digital Competence Framework (DCF) does this job in Wales.</w:t>
      </w:r>
    </w:p>
    <w:p w14:paraId="74E95A2F" w14:textId="77777777" w:rsidR="00FF15D5" w:rsidRPr="00174E11" w:rsidRDefault="00FF15D5" w:rsidP="00FF15D5">
      <w:pPr>
        <w:pStyle w:val="NormalWeb"/>
        <w:jc w:val="both"/>
        <w:rPr>
          <w:rFonts w:asciiTheme="majorHAnsi" w:hAnsiTheme="majorHAnsi"/>
          <w:color w:val="156082" w:themeColor="accent1"/>
          <w:sz w:val="28"/>
          <w:szCs w:val="28"/>
        </w:rPr>
      </w:pPr>
      <w:r w:rsidRPr="00174E11">
        <w:rPr>
          <w:rStyle w:val="Emphasis"/>
          <w:rFonts w:asciiTheme="majorHAnsi" w:hAnsiTheme="majorHAnsi"/>
          <w:b/>
          <w:bCs/>
          <w:color w:val="156082" w:themeColor="accent1"/>
          <w:sz w:val="28"/>
          <w:szCs w:val="28"/>
        </w:rPr>
        <w:t>What do we mean by digital competence?</w:t>
      </w:r>
    </w:p>
    <w:p w14:paraId="3735A407" w14:textId="77777777" w:rsidR="00FF15D5" w:rsidRPr="00174E11" w:rsidRDefault="00FF15D5" w:rsidP="00FF15D5">
      <w:pPr>
        <w:pStyle w:val="NormalWeb"/>
        <w:jc w:val="both"/>
        <w:rPr>
          <w:rFonts w:asciiTheme="majorHAnsi" w:hAnsiTheme="majorHAnsi"/>
        </w:rPr>
      </w:pPr>
      <w:r w:rsidRPr="00174E11">
        <w:rPr>
          <w:rFonts w:asciiTheme="majorHAnsi" w:hAnsiTheme="majorHAnsi"/>
        </w:rPr>
        <w:t>Digital competence is the set of abilities, knowledge, and attitudes that let people use technologies and systems in a confident, creative, and critical way. It is crucial for learners to be knowledgeable, competent, and successful in the contemporary environment (Welsh Government, 2016). Digital competence is not the same thing as information and communication technology (ICT). It doesn't work that way; instead, it is one of the three cross-curricular duties in the Curriculum for Wales, along with literacy and numeracy. Its main goal is to help people learn digital skills that they can use in other topics and in real life, like at work (Welsh Government, 2016). The DCF should not be "forced" into every lesson; instead, it should be used as a guide for organically occurring, meaningful classroom activities that enable students to gain digital skills in a real way (Welsh Government, 2016).</w:t>
      </w:r>
    </w:p>
    <w:p w14:paraId="2E6F9B2F" w14:textId="4AA10018" w:rsidR="6CF74120" w:rsidRPr="00174E11" w:rsidRDefault="6CF74120" w:rsidP="048486C9">
      <w:pPr>
        <w:jc w:val="both"/>
        <w:rPr>
          <w:rFonts w:asciiTheme="majorHAnsi" w:eastAsiaTheme="majorEastAsia" w:hAnsiTheme="majorHAnsi" w:cstheme="majorBidi"/>
          <w:b/>
          <w:bCs/>
          <w:i/>
          <w:iCs/>
        </w:rPr>
      </w:pPr>
      <w:r w:rsidRPr="00174E11">
        <w:rPr>
          <w:rFonts w:asciiTheme="majorHAnsi" w:eastAsiaTheme="majorEastAsia" w:hAnsiTheme="majorHAnsi" w:cstheme="majorBidi"/>
          <w:b/>
          <w:bCs/>
          <w:i/>
          <w:iCs/>
          <w:color w:val="155F81"/>
        </w:rPr>
        <w:t>What is Digital Competence Framework (DFC)</w:t>
      </w:r>
      <w:r w:rsidR="0DC8F80A" w:rsidRPr="00174E11">
        <w:rPr>
          <w:rFonts w:asciiTheme="majorHAnsi" w:eastAsiaTheme="majorEastAsia" w:hAnsiTheme="majorHAnsi" w:cstheme="majorBidi"/>
          <w:b/>
          <w:bCs/>
          <w:i/>
          <w:iCs/>
          <w:color w:val="155F81"/>
        </w:rPr>
        <w:t>?</w:t>
      </w:r>
    </w:p>
    <w:p w14:paraId="625892B1" w14:textId="77777777" w:rsidR="00FF15D5" w:rsidRPr="00174E11" w:rsidRDefault="00FF15D5" w:rsidP="00FF15D5">
      <w:pPr>
        <w:pStyle w:val="NormalWeb"/>
        <w:jc w:val="both"/>
        <w:rPr>
          <w:rFonts w:asciiTheme="majorHAnsi" w:hAnsiTheme="majorHAnsi"/>
        </w:rPr>
      </w:pPr>
      <w:r w:rsidRPr="00174E11">
        <w:rPr>
          <w:rFonts w:asciiTheme="majorHAnsi" w:hAnsiTheme="majorHAnsi"/>
        </w:rPr>
        <w:t>The Welsh government incorporated the Digital Competence Framework (DCF) into the school curriculum to help children get ready for a digital future. DCF considers digital skills just as important as reading, writing, and math in the classroom. The DCF was made to include all students between the ages of 3 and 16 and older. It includes the abilities that very young children need to master from the very beginning. For students with extra learning requirements, this version includes “Routes for learning” skills, which are the basic abilities that other, more advanced skills build on.</w:t>
      </w:r>
    </w:p>
    <w:p w14:paraId="236CB587" w14:textId="5F2DC8FA" w:rsidR="42482A8B" w:rsidRPr="00174E11" w:rsidRDefault="42482A8B" w:rsidP="048486C9">
      <w:pPr>
        <w:jc w:val="both"/>
        <w:rPr>
          <w:rFonts w:asciiTheme="majorHAnsi" w:eastAsiaTheme="majorEastAsia" w:hAnsiTheme="majorHAnsi" w:cstheme="majorBidi"/>
        </w:rPr>
      </w:pPr>
    </w:p>
    <w:p w14:paraId="68909393" w14:textId="54FB5FD7" w:rsidR="6CF74120" w:rsidRPr="00174E11" w:rsidRDefault="6CF74120" w:rsidP="048486C9">
      <w:pPr>
        <w:shd w:val="clear" w:color="auto" w:fill="DFECE6"/>
        <w:spacing w:after="210"/>
        <w:jc w:val="both"/>
        <w:rPr>
          <w:rFonts w:asciiTheme="majorHAnsi" w:eastAsiaTheme="majorEastAsia" w:hAnsiTheme="majorHAnsi" w:cstheme="majorBidi"/>
        </w:rPr>
      </w:pPr>
      <w:r w:rsidRPr="00174E11">
        <w:rPr>
          <w:rFonts w:asciiTheme="majorHAnsi" w:hAnsiTheme="majorHAnsi"/>
          <w:noProof/>
        </w:rPr>
        <w:lastRenderedPageBreak/>
        <w:drawing>
          <wp:inline distT="0" distB="0" distL="0" distR="0" wp14:anchorId="09713148" wp14:editId="24BF2F3E">
            <wp:extent cx="5353050" cy="2672072"/>
            <wp:effectExtent l="0" t="0" r="0" b="0"/>
            <wp:docPr id="19527082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918831" name=""/>
                    <pic:cNvPicPr/>
                  </pic:nvPicPr>
                  <pic:blipFill>
                    <a:blip r:embed="rId7">
                      <a:extLst>
                        <a:ext uri="{28A0092B-C50C-407E-A947-70E740481C1C}">
                          <a14:useLocalDpi xmlns:a14="http://schemas.microsoft.com/office/drawing/2010/main"/>
                        </a:ext>
                      </a:extLst>
                    </a:blip>
                    <a:stretch>
                      <a:fillRect/>
                    </a:stretch>
                  </pic:blipFill>
                  <pic:spPr>
                    <a:xfrm>
                      <a:off x="0" y="0"/>
                      <a:ext cx="5353050" cy="2672072"/>
                    </a:xfrm>
                    <a:prstGeom prst="rect">
                      <a:avLst/>
                    </a:prstGeom>
                  </pic:spPr>
                </pic:pic>
              </a:graphicData>
            </a:graphic>
          </wp:inline>
        </w:drawing>
      </w:r>
      <w:r w:rsidR="24130F5E" w:rsidRPr="00174E11">
        <w:rPr>
          <w:rFonts w:asciiTheme="majorHAnsi" w:eastAsiaTheme="majorEastAsia" w:hAnsiTheme="majorHAnsi" w:cstheme="majorBidi"/>
          <w:i/>
          <w:iCs/>
        </w:rPr>
        <w:t>(Twinkl, n.d.)</w:t>
      </w:r>
      <w:r w:rsidRPr="00174E11">
        <w:rPr>
          <w:rFonts w:asciiTheme="majorHAnsi" w:hAnsiTheme="majorHAnsi"/>
        </w:rPr>
        <w:br/>
      </w:r>
    </w:p>
    <w:p w14:paraId="35BD7070" w14:textId="77777777" w:rsidR="00FF15D5" w:rsidRPr="00174E11" w:rsidRDefault="00FF15D5" w:rsidP="00FF15D5">
      <w:pPr>
        <w:pStyle w:val="NormalWeb"/>
        <w:jc w:val="both"/>
        <w:rPr>
          <w:rFonts w:asciiTheme="majorHAnsi" w:hAnsiTheme="majorHAnsi"/>
        </w:rPr>
      </w:pPr>
      <w:r w:rsidRPr="00174E11">
        <w:rPr>
          <w:rFonts w:asciiTheme="majorHAnsi" w:hAnsiTheme="majorHAnsi"/>
        </w:rPr>
        <w:t>The Digital Competence Framework focuses on developing four key areas of digital skill that learners can apply across a wide range of subjects: citizenship, interacting and collaborating, producing, and data and computational thinking (Welsh Government, 2016). These domains ensure that digital learning goes beyond technical functions and instead supports responsible online behaviour, creative content production, effective digital communication, and problem-solving through data. Wales has placed significant national emphasis on these skills as part of its mission to bring digital literacy to every learner, with government-backed initiatives, digital tools, and professional learning programmes designed to strengthen classroom practice (Adobe, 2021). This coordinated national approach reinforces the DCF and ensures that schools have the capacity, resources and support needed to embed digital competence across the curriculum in meaningful ways.  </w:t>
      </w:r>
      <w:hyperlink r:id="rId8">
        <w:r w:rsidR="6CF74120" w:rsidRPr="00174E11">
          <w:rPr>
            <w:rStyle w:val="Hyperlink"/>
            <w:rFonts w:asciiTheme="majorHAnsi" w:eastAsiaTheme="majorEastAsia" w:hAnsiTheme="majorHAnsi" w:cstheme="majorBidi"/>
            <w:color w:val="274DEA"/>
          </w:rPr>
          <w:t>Hwb</w:t>
        </w:r>
      </w:hyperlink>
      <w:r w:rsidR="6CF74120" w:rsidRPr="00174E11">
        <w:rPr>
          <w:rFonts w:asciiTheme="majorHAnsi" w:eastAsiaTheme="majorEastAsia" w:hAnsiTheme="majorHAnsi" w:cstheme="majorBidi"/>
          <w:color w:val="2C2C2C"/>
        </w:rPr>
        <w:t xml:space="preserve">, </w:t>
      </w:r>
      <w:r w:rsidRPr="00174E11">
        <w:rPr>
          <w:rFonts w:asciiTheme="majorHAnsi" w:hAnsiTheme="majorHAnsi"/>
        </w:rPr>
        <w:t>a platform where teachers and students can discover lesson plans, digital resources and free educational tools. The DCF work is one of 3 cross-curricular responsibilities, alongside literacy and numeracy (Learning Wales, 2018). The DCF was developed by practitioners from Pioneer schools and external experts. The framework consists of four strands, which are all important to go with their elements within the strands.</w:t>
      </w:r>
    </w:p>
    <w:p w14:paraId="227BD996" w14:textId="3F8F36CE" w:rsidR="751874C8" w:rsidRPr="00174E11" w:rsidRDefault="751874C8" w:rsidP="00FF15D5">
      <w:pPr>
        <w:pStyle w:val="NormalWeb"/>
        <w:jc w:val="both"/>
        <w:rPr>
          <w:rFonts w:asciiTheme="majorHAnsi" w:eastAsiaTheme="majorEastAsia" w:hAnsiTheme="majorHAnsi" w:cstheme="majorBidi"/>
          <w:b/>
          <w:bCs/>
          <w:i/>
          <w:iCs/>
          <w:color w:val="156082" w:themeColor="accent1"/>
          <w:sz w:val="28"/>
          <w:szCs w:val="28"/>
        </w:rPr>
      </w:pPr>
      <w:r w:rsidRPr="00174E11">
        <w:rPr>
          <w:rFonts w:asciiTheme="majorHAnsi" w:eastAsiaTheme="majorEastAsia" w:hAnsiTheme="majorHAnsi" w:cstheme="majorBidi"/>
          <w:b/>
          <w:bCs/>
          <w:i/>
          <w:iCs/>
          <w:color w:val="155F81"/>
          <w:sz w:val="28"/>
          <w:szCs w:val="28"/>
        </w:rPr>
        <w:t>The Framework Strands and Elements:</w:t>
      </w:r>
    </w:p>
    <w:p w14:paraId="3D253C78" w14:textId="29A75140" w:rsidR="3052BD63" w:rsidRPr="00174E11" w:rsidRDefault="3052BD63" w:rsidP="048486C9">
      <w:pPr>
        <w:spacing w:before="240" w:after="240"/>
        <w:jc w:val="both"/>
        <w:rPr>
          <w:rFonts w:asciiTheme="majorHAnsi" w:eastAsiaTheme="majorEastAsia" w:hAnsiTheme="majorHAnsi" w:cstheme="majorBidi"/>
          <w:color w:val="2C2C2C"/>
        </w:rPr>
      </w:pPr>
      <w:r w:rsidRPr="00174E11">
        <w:rPr>
          <w:rFonts w:asciiTheme="majorHAnsi" w:eastAsiaTheme="majorEastAsia" w:hAnsiTheme="majorHAnsi" w:cstheme="majorBidi"/>
          <w:color w:val="2C2C2C"/>
        </w:rPr>
        <w:t>The DCF sets out the digital skills to be attained by learners aged between 3 and 16 plus years a</w:t>
      </w:r>
      <w:r w:rsidR="5201F40E" w:rsidRPr="00174E11">
        <w:rPr>
          <w:rFonts w:asciiTheme="majorHAnsi" w:eastAsiaTheme="majorEastAsia" w:hAnsiTheme="majorHAnsi" w:cstheme="majorBidi"/>
          <w:color w:val="2C2C2C"/>
        </w:rPr>
        <w:t>cross four strands:</w:t>
      </w:r>
    </w:p>
    <w:p w14:paraId="2EDBFF48" w14:textId="78857A36" w:rsidR="5201F40E" w:rsidRPr="00174E11" w:rsidRDefault="5201F40E" w:rsidP="005561BD">
      <w:pPr>
        <w:pStyle w:val="ListParagraph"/>
        <w:numPr>
          <w:ilvl w:val="0"/>
          <w:numId w:val="6"/>
        </w:numPr>
        <w:spacing w:before="240" w:after="240"/>
        <w:jc w:val="both"/>
        <w:rPr>
          <w:rFonts w:asciiTheme="majorHAnsi" w:eastAsiaTheme="majorEastAsia" w:hAnsiTheme="majorHAnsi" w:cstheme="majorBidi"/>
          <w:color w:val="2C2C2C"/>
        </w:rPr>
      </w:pPr>
      <w:r w:rsidRPr="00174E11">
        <w:rPr>
          <w:rFonts w:asciiTheme="majorHAnsi" w:eastAsiaTheme="majorEastAsia" w:hAnsiTheme="majorHAnsi" w:cstheme="majorBidi"/>
          <w:color w:val="2C2C2C"/>
        </w:rPr>
        <w:t>Citizenship</w:t>
      </w:r>
    </w:p>
    <w:p w14:paraId="2F0E287B" w14:textId="11BF85AE" w:rsidR="5201F40E" w:rsidRPr="00174E11" w:rsidRDefault="5201F40E" w:rsidP="005561BD">
      <w:pPr>
        <w:pStyle w:val="ListParagraph"/>
        <w:numPr>
          <w:ilvl w:val="0"/>
          <w:numId w:val="6"/>
        </w:numPr>
        <w:spacing w:before="240" w:after="240"/>
        <w:jc w:val="both"/>
        <w:rPr>
          <w:rFonts w:asciiTheme="majorHAnsi" w:eastAsiaTheme="majorEastAsia" w:hAnsiTheme="majorHAnsi" w:cstheme="majorBidi"/>
          <w:color w:val="2C2C2C"/>
        </w:rPr>
      </w:pPr>
      <w:r w:rsidRPr="00174E11">
        <w:rPr>
          <w:rFonts w:asciiTheme="majorHAnsi" w:eastAsiaTheme="majorEastAsia" w:hAnsiTheme="majorHAnsi" w:cstheme="majorBidi"/>
          <w:color w:val="2C2C2C"/>
        </w:rPr>
        <w:t xml:space="preserve">Interacting and collaborating </w:t>
      </w:r>
    </w:p>
    <w:p w14:paraId="46F774D0" w14:textId="07FE25B5" w:rsidR="5201F40E" w:rsidRPr="00174E11" w:rsidRDefault="5201F40E" w:rsidP="005561BD">
      <w:pPr>
        <w:pStyle w:val="ListParagraph"/>
        <w:numPr>
          <w:ilvl w:val="0"/>
          <w:numId w:val="6"/>
        </w:numPr>
        <w:spacing w:before="240" w:after="240"/>
        <w:jc w:val="both"/>
        <w:rPr>
          <w:rFonts w:asciiTheme="majorHAnsi" w:eastAsiaTheme="majorEastAsia" w:hAnsiTheme="majorHAnsi" w:cstheme="majorBidi"/>
          <w:color w:val="2C2C2C"/>
        </w:rPr>
      </w:pPr>
      <w:r w:rsidRPr="00174E11">
        <w:rPr>
          <w:rFonts w:asciiTheme="majorHAnsi" w:eastAsiaTheme="majorEastAsia" w:hAnsiTheme="majorHAnsi" w:cstheme="majorBidi"/>
          <w:color w:val="2C2C2C"/>
        </w:rPr>
        <w:t>Producing</w:t>
      </w:r>
    </w:p>
    <w:p w14:paraId="177C3BE4" w14:textId="559194E1" w:rsidR="5201F40E" w:rsidRPr="00174E11" w:rsidRDefault="5201F40E" w:rsidP="005561BD">
      <w:pPr>
        <w:pStyle w:val="ListParagraph"/>
        <w:numPr>
          <w:ilvl w:val="0"/>
          <w:numId w:val="6"/>
        </w:numPr>
        <w:spacing w:before="240" w:after="240"/>
        <w:jc w:val="both"/>
        <w:rPr>
          <w:rFonts w:asciiTheme="majorHAnsi" w:eastAsiaTheme="majorEastAsia" w:hAnsiTheme="majorHAnsi" w:cstheme="majorBidi"/>
          <w:color w:val="2C2C2C"/>
        </w:rPr>
      </w:pPr>
      <w:r w:rsidRPr="00174E11">
        <w:rPr>
          <w:rFonts w:asciiTheme="majorHAnsi" w:eastAsiaTheme="majorEastAsia" w:hAnsiTheme="majorHAnsi" w:cstheme="majorBidi"/>
          <w:color w:val="2C2C2C"/>
        </w:rPr>
        <w:t>Data and computational thinking</w:t>
      </w:r>
    </w:p>
    <w:p w14:paraId="00920FD1" w14:textId="08708C73" w:rsidR="5201F40E" w:rsidRPr="00174E11" w:rsidRDefault="5201F40E" w:rsidP="048486C9">
      <w:pPr>
        <w:spacing w:before="240" w:after="240"/>
        <w:jc w:val="both"/>
        <w:rPr>
          <w:rFonts w:asciiTheme="majorHAnsi" w:eastAsiaTheme="majorEastAsia" w:hAnsiTheme="majorHAnsi" w:cstheme="majorBidi"/>
          <w:color w:val="2C2C2C"/>
        </w:rPr>
      </w:pPr>
      <w:r w:rsidRPr="00174E11">
        <w:rPr>
          <w:rFonts w:asciiTheme="majorHAnsi" w:eastAsiaTheme="majorEastAsia" w:hAnsiTheme="majorHAnsi" w:cstheme="majorBidi"/>
          <w:color w:val="2C2C2C"/>
        </w:rPr>
        <w:t>Each strand is split into a few elements as shown below.</w:t>
      </w:r>
    </w:p>
    <w:tbl>
      <w:tblPr>
        <w:tblStyle w:val="TableGrid"/>
        <w:tblW w:w="0" w:type="auto"/>
        <w:tblLook w:val="06A0" w:firstRow="1" w:lastRow="0" w:firstColumn="1" w:lastColumn="0" w:noHBand="1" w:noVBand="1"/>
      </w:tblPr>
      <w:tblGrid>
        <w:gridCol w:w="2242"/>
        <w:gridCol w:w="2641"/>
        <w:gridCol w:w="1981"/>
        <w:gridCol w:w="2152"/>
      </w:tblGrid>
      <w:tr w:rsidR="42482A8B" w:rsidRPr="00174E11" w14:paraId="72215777" w14:textId="77777777" w:rsidTr="048486C9">
        <w:trPr>
          <w:trHeight w:val="960"/>
        </w:trPr>
        <w:tc>
          <w:tcPr>
            <w:tcW w:w="2085" w:type="dxa"/>
          </w:tcPr>
          <w:p w14:paraId="44F2548F" w14:textId="76EF8350" w:rsidR="42482A8B" w:rsidRPr="00174E11" w:rsidRDefault="2E824C7F" w:rsidP="048486C9">
            <w:pPr>
              <w:jc w:val="both"/>
              <w:rPr>
                <w:rFonts w:asciiTheme="majorHAnsi" w:eastAsiaTheme="majorEastAsia" w:hAnsiTheme="majorHAnsi" w:cstheme="majorBidi"/>
              </w:rPr>
            </w:pPr>
            <w:r w:rsidRPr="00174E11">
              <w:rPr>
                <w:rFonts w:asciiTheme="majorHAnsi" w:eastAsiaTheme="majorEastAsia" w:hAnsiTheme="majorHAnsi" w:cstheme="majorBidi"/>
              </w:rPr>
              <w:lastRenderedPageBreak/>
              <w:t>Citizenship</w:t>
            </w:r>
          </w:p>
        </w:tc>
        <w:tc>
          <w:tcPr>
            <w:tcW w:w="2745" w:type="dxa"/>
          </w:tcPr>
          <w:p w14:paraId="3C0B4864" w14:textId="30902333" w:rsidR="42482A8B" w:rsidRPr="00174E11" w:rsidRDefault="2E824C7F" w:rsidP="048486C9">
            <w:pPr>
              <w:jc w:val="both"/>
              <w:rPr>
                <w:rFonts w:asciiTheme="majorHAnsi" w:eastAsiaTheme="majorEastAsia" w:hAnsiTheme="majorHAnsi" w:cstheme="majorBidi"/>
              </w:rPr>
            </w:pPr>
            <w:r w:rsidRPr="00174E11">
              <w:rPr>
                <w:rFonts w:asciiTheme="majorHAnsi" w:eastAsiaTheme="majorEastAsia" w:hAnsiTheme="majorHAnsi" w:cstheme="majorBidi"/>
              </w:rPr>
              <w:t>Interacting and collaborating</w:t>
            </w:r>
          </w:p>
        </w:tc>
        <w:tc>
          <w:tcPr>
            <w:tcW w:w="1995" w:type="dxa"/>
          </w:tcPr>
          <w:p w14:paraId="29B5E261" w14:textId="3927F19C" w:rsidR="42482A8B" w:rsidRPr="00174E11" w:rsidRDefault="2E824C7F" w:rsidP="048486C9">
            <w:pPr>
              <w:jc w:val="both"/>
              <w:rPr>
                <w:rFonts w:asciiTheme="majorHAnsi" w:eastAsiaTheme="majorEastAsia" w:hAnsiTheme="majorHAnsi" w:cstheme="majorBidi"/>
              </w:rPr>
            </w:pPr>
            <w:r w:rsidRPr="00174E11">
              <w:rPr>
                <w:rFonts w:asciiTheme="majorHAnsi" w:eastAsiaTheme="majorEastAsia" w:hAnsiTheme="majorHAnsi" w:cstheme="majorBidi"/>
              </w:rPr>
              <w:t>Producing</w:t>
            </w:r>
          </w:p>
        </w:tc>
        <w:tc>
          <w:tcPr>
            <w:tcW w:w="2190" w:type="dxa"/>
          </w:tcPr>
          <w:p w14:paraId="772EDF38" w14:textId="115192A0" w:rsidR="42482A8B" w:rsidRPr="00174E11" w:rsidRDefault="2E824C7F" w:rsidP="048486C9">
            <w:pPr>
              <w:jc w:val="both"/>
              <w:rPr>
                <w:rFonts w:asciiTheme="majorHAnsi" w:eastAsiaTheme="majorEastAsia" w:hAnsiTheme="majorHAnsi" w:cstheme="majorBidi"/>
              </w:rPr>
            </w:pPr>
            <w:r w:rsidRPr="00174E11">
              <w:rPr>
                <w:rFonts w:asciiTheme="majorHAnsi" w:eastAsiaTheme="majorEastAsia" w:hAnsiTheme="majorHAnsi" w:cstheme="majorBidi"/>
              </w:rPr>
              <w:t>Data and computational thinking</w:t>
            </w:r>
          </w:p>
        </w:tc>
      </w:tr>
      <w:tr w:rsidR="42482A8B" w:rsidRPr="00174E11" w14:paraId="1CCE17AC" w14:textId="77777777" w:rsidTr="048486C9">
        <w:trPr>
          <w:trHeight w:val="300"/>
        </w:trPr>
        <w:tc>
          <w:tcPr>
            <w:tcW w:w="2085" w:type="dxa"/>
          </w:tcPr>
          <w:p w14:paraId="4FA78660" w14:textId="1453FF8C" w:rsidR="42482A8B" w:rsidRPr="00174E11" w:rsidRDefault="571877CB"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Identity, image and reputation</w:t>
            </w:r>
          </w:p>
          <w:p w14:paraId="0A1469A4" w14:textId="678F1BEA"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 xml:space="preserve"> Health and well-being </w:t>
            </w:r>
          </w:p>
          <w:p w14:paraId="237D9A15" w14:textId="381711B4"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 xml:space="preserve"> Digital rights licensing and ownership </w:t>
            </w:r>
          </w:p>
          <w:p w14:paraId="08F74A21" w14:textId="600DF9CE"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Online behaviour and cyberbullying</w:t>
            </w:r>
          </w:p>
        </w:tc>
        <w:tc>
          <w:tcPr>
            <w:tcW w:w="2745" w:type="dxa"/>
          </w:tcPr>
          <w:p w14:paraId="5FF6ED02" w14:textId="7B178091"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Communication</w:t>
            </w:r>
          </w:p>
          <w:p w14:paraId="53B51CB7" w14:textId="5977129B"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Collaboration</w:t>
            </w:r>
          </w:p>
          <w:p w14:paraId="41E29222" w14:textId="1E2E4D91"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Storing and sharing</w:t>
            </w:r>
          </w:p>
        </w:tc>
        <w:tc>
          <w:tcPr>
            <w:tcW w:w="1995" w:type="dxa"/>
          </w:tcPr>
          <w:p w14:paraId="3C52D859" w14:textId="1EFF7177"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Planning, sourcing and searching</w:t>
            </w:r>
          </w:p>
          <w:p w14:paraId="30C2BD50" w14:textId="65D5E3CA"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Creating</w:t>
            </w:r>
          </w:p>
          <w:p w14:paraId="2DC6A36B" w14:textId="44971212"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Evaluation and improving</w:t>
            </w:r>
          </w:p>
        </w:tc>
        <w:tc>
          <w:tcPr>
            <w:tcW w:w="2190" w:type="dxa"/>
          </w:tcPr>
          <w:p w14:paraId="7C5689F4" w14:textId="2139A31A"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Problem solving and modelling</w:t>
            </w:r>
          </w:p>
          <w:p w14:paraId="4E439B0F" w14:textId="6DB46A62" w:rsidR="42482A8B" w:rsidRPr="00174E11" w:rsidRDefault="2E824C7F" w:rsidP="005561BD">
            <w:pPr>
              <w:pStyle w:val="ListParagraph"/>
              <w:numPr>
                <w:ilvl w:val="0"/>
                <w:numId w:val="9"/>
              </w:numPr>
              <w:jc w:val="both"/>
              <w:rPr>
                <w:rFonts w:asciiTheme="majorHAnsi" w:eastAsiaTheme="majorEastAsia" w:hAnsiTheme="majorHAnsi" w:cstheme="majorBidi"/>
              </w:rPr>
            </w:pPr>
            <w:r w:rsidRPr="00174E11">
              <w:rPr>
                <w:rFonts w:asciiTheme="majorHAnsi" w:eastAsiaTheme="majorEastAsia" w:hAnsiTheme="majorHAnsi" w:cstheme="majorBidi"/>
              </w:rPr>
              <w:t>Data and information literacy</w:t>
            </w:r>
          </w:p>
        </w:tc>
      </w:tr>
    </w:tbl>
    <w:p w14:paraId="1566844D" w14:textId="79D6A31F"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To understand the importance of those strands, I will critically analyse one of them: data and computational thinking.</w:t>
      </w:r>
    </w:p>
    <w:p w14:paraId="1EA59579" w14:textId="77777777" w:rsidR="00FF15D5" w:rsidRPr="00174E11" w:rsidRDefault="00FF15D5" w:rsidP="00FF15D5">
      <w:pPr>
        <w:pStyle w:val="NormalWeb"/>
        <w:jc w:val="both"/>
        <w:rPr>
          <w:rFonts w:asciiTheme="majorHAnsi" w:hAnsiTheme="majorHAnsi"/>
          <w:color w:val="156082" w:themeColor="accent1"/>
          <w:sz w:val="28"/>
          <w:szCs w:val="28"/>
        </w:rPr>
      </w:pPr>
      <w:r w:rsidRPr="00174E11">
        <w:rPr>
          <w:rStyle w:val="Emphasis"/>
          <w:rFonts w:asciiTheme="majorHAnsi" w:hAnsiTheme="majorHAnsi"/>
        </w:rPr>
        <w:t> </w:t>
      </w:r>
      <w:r w:rsidRPr="00174E11">
        <w:rPr>
          <w:rStyle w:val="Emphasis"/>
          <w:rFonts w:asciiTheme="majorHAnsi" w:hAnsiTheme="majorHAnsi"/>
          <w:b/>
          <w:bCs/>
          <w:color w:val="156082" w:themeColor="accent1"/>
          <w:sz w:val="28"/>
          <w:szCs w:val="28"/>
        </w:rPr>
        <w:t>What do we mean by “Data and Computational Thinking”?</w:t>
      </w:r>
    </w:p>
    <w:p w14:paraId="5163FC5A" w14:textId="77777777" w:rsidR="00FF15D5" w:rsidRPr="00174E11" w:rsidRDefault="00FF15D5" w:rsidP="00FF15D5">
      <w:pPr>
        <w:pStyle w:val="NormalWeb"/>
        <w:jc w:val="both"/>
        <w:rPr>
          <w:rFonts w:asciiTheme="majorHAnsi" w:hAnsiTheme="majorHAnsi"/>
        </w:rPr>
      </w:pPr>
      <w:r w:rsidRPr="00174E11">
        <w:rPr>
          <w:rFonts w:asciiTheme="majorHAnsi" w:hAnsiTheme="majorHAnsi"/>
        </w:rPr>
        <w:t>The data and computational thinking (D&amp;CT) strand of the DCF emphasises problem-solving and modelling, as well as data and information literacy (Welsh Government, 2016). These aspects help students move from simple sequences and pictograms to building algorithms, searching databases, and presenting evidence, which meet Curriculum for Wales cross-curricular requirements (Welsh Government, 2016). Data gathering, representation, and analysis teach students data and information literacy, helping them comprehend how digital information is used in the real world and preparing them for future careers. Computational thinking involves scientific investigation, structured problem-solving, and cognitive processes, not only computers. Since learners must comprehend issues and answers before using digital tools, computational thinking principles readily integrate with the Producing, Interacting, and Collaborating strands (Welsh Government, 2016). The framework suggests high-level reflective questions to assist learners in understanding why computational thinking is important in digital learning (Welsh Government, 2016).</w:t>
      </w:r>
    </w:p>
    <w:p w14:paraId="03D4E7C9" w14:textId="77777777" w:rsidR="00FF15D5" w:rsidRPr="00174E11" w:rsidRDefault="00FF15D5" w:rsidP="00FF15D5">
      <w:pPr>
        <w:pStyle w:val="NormalWeb"/>
        <w:jc w:val="both"/>
        <w:rPr>
          <w:rFonts w:asciiTheme="majorHAnsi" w:hAnsiTheme="majorHAnsi"/>
        </w:rPr>
      </w:pPr>
      <w:r w:rsidRPr="00174E11">
        <w:rPr>
          <w:rFonts w:asciiTheme="majorHAnsi" w:hAnsiTheme="majorHAnsi"/>
        </w:rPr>
        <w:t>·         Is this the most efficient way to solve the problem?</w:t>
      </w:r>
    </w:p>
    <w:p w14:paraId="19CCAA64" w14:textId="77777777" w:rsidR="00FF15D5" w:rsidRPr="00174E11" w:rsidRDefault="00FF15D5" w:rsidP="00FF15D5">
      <w:pPr>
        <w:pStyle w:val="NormalWeb"/>
        <w:jc w:val="both"/>
        <w:rPr>
          <w:rFonts w:asciiTheme="majorHAnsi" w:hAnsiTheme="majorHAnsi"/>
        </w:rPr>
      </w:pPr>
      <w:r w:rsidRPr="00174E11">
        <w:rPr>
          <w:rFonts w:asciiTheme="majorHAnsi" w:hAnsiTheme="majorHAnsi"/>
        </w:rPr>
        <w:t>·         Is this process the fastest way?</w:t>
      </w:r>
    </w:p>
    <w:p w14:paraId="5BB183C9" w14:textId="77777777" w:rsidR="00FF15D5" w:rsidRPr="00174E11" w:rsidRDefault="00FF15D5" w:rsidP="00FF15D5">
      <w:pPr>
        <w:pStyle w:val="NormalWeb"/>
        <w:jc w:val="both"/>
        <w:rPr>
          <w:rFonts w:asciiTheme="majorHAnsi" w:hAnsiTheme="majorHAnsi"/>
        </w:rPr>
      </w:pPr>
      <w:r w:rsidRPr="00174E11">
        <w:rPr>
          <w:rFonts w:asciiTheme="majorHAnsi" w:hAnsiTheme="majorHAnsi"/>
        </w:rPr>
        <w:t>·         Does it require the least number of resources?</w:t>
      </w:r>
    </w:p>
    <w:p w14:paraId="44199E78" w14:textId="77777777" w:rsidR="00FF15D5" w:rsidRPr="00174E11" w:rsidRDefault="00FF15D5" w:rsidP="00FF15D5">
      <w:pPr>
        <w:pStyle w:val="NormalWeb"/>
        <w:jc w:val="both"/>
        <w:rPr>
          <w:rFonts w:asciiTheme="majorHAnsi" w:hAnsiTheme="majorHAnsi"/>
        </w:rPr>
      </w:pPr>
      <w:r w:rsidRPr="00174E11">
        <w:rPr>
          <w:rFonts w:asciiTheme="majorHAnsi" w:hAnsiTheme="majorHAnsi"/>
        </w:rPr>
        <w:t>·         Does it solve the problem and give the right answer?</w:t>
      </w:r>
    </w:p>
    <w:p w14:paraId="25E14361" w14:textId="77777777" w:rsidR="00FF15D5" w:rsidRPr="00174E11" w:rsidRDefault="00FF15D5" w:rsidP="00FF15D5">
      <w:pPr>
        <w:pStyle w:val="NormalWeb"/>
        <w:jc w:val="both"/>
        <w:rPr>
          <w:rFonts w:asciiTheme="majorHAnsi" w:hAnsiTheme="majorHAnsi"/>
        </w:rPr>
      </w:pPr>
      <w:r w:rsidRPr="00174E11">
        <w:rPr>
          <w:rFonts w:asciiTheme="majorHAnsi" w:hAnsiTheme="majorHAnsi"/>
        </w:rPr>
        <w:t>·         Can it be used to solve other problems?</w:t>
      </w:r>
    </w:p>
    <w:p w14:paraId="4DE29549" w14:textId="77777777" w:rsidR="00FF15D5" w:rsidRPr="00174E11" w:rsidRDefault="00FF15D5" w:rsidP="00FF15D5">
      <w:pPr>
        <w:pStyle w:val="NormalWeb"/>
        <w:jc w:val="both"/>
        <w:rPr>
          <w:rFonts w:asciiTheme="majorHAnsi" w:hAnsiTheme="majorHAnsi"/>
        </w:rPr>
      </w:pPr>
      <w:r w:rsidRPr="00174E11">
        <w:rPr>
          <w:rFonts w:asciiTheme="majorHAnsi" w:hAnsiTheme="majorHAnsi"/>
        </w:rPr>
        <w:t> </w:t>
      </w:r>
    </w:p>
    <w:p w14:paraId="58C873FA" w14:textId="77777777" w:rsidR="001702B5" w:rsidRPr="00174E11" w:rsidRDefault="6CF74120" w:rsidP="001702B5">
      <w:pPr>
        <w:pStyle w:val="Heading2"/>
        <w:spacing w:before="299" w:after="299"/>
        <w:jc w:val="both"/>
        <w:rPr>
          <w:b/>
          <w:bCs/>
          <w:i/>
          <w:iCs/>
          <w:color w:val="155F81"/>
          <w:sz w:val="24"/>
          <w:szCs w:val="24"/>
        </w:rPr>
      </w:pPr>
      <w:r w:rsidRPr="00174E11">
        <w:rPr>
          <w:b/>
          <w:bCs/>
          <w:i/>
          <w:iCs/>
          <w:color w:val="155F81"/>
          <w:sz w:val="24"/>
          <w:szCs w:val="24"/>
        </w:rPr>
        <w:lastRenderedPageBreak/>
        <w:t>How the five progression steps build real capability</w:t>
      </w:r>
      <w:r w:rsidR="001702B5" w:rsidRPr="00174E11">
        <w:rPr>
          <w:b/>
          <w:bCs/>
          <w:i/>
          <w:iCs/>
          <w:color w:val="155F81"/>
          <w:sz w:val="24"/>
          <w:szCs w:val="24"/>
        </w:rPr>
        <w:t xml:space="preserve"> </w:t>
      </w:r>
    </w:p>
    <w:p w14:paraId="6893BD81" w14:textId="3DCC1182" w:rsidR="6CF74120" w:rsidRPr="00174E11" w:rsidRDefault="6CF74120" w:rsidP="001702B5">
      <w:pPr>
        <w:pStyle w:val="Heading2"/>
        <w:spacing w:before="299" w:after="299"/>
        <w:jc w:val="both"/>
        <w:rPr>
          <w:b/>
          <w:bCs/>
          <w:i/>
          <w:iCs/>
          <w:color w:val="156082" w:themeColor="accent1"/>
          <w:sz w:val="24"/>
          <w:szCs w:val="24"/>
        </w:rPr>
      </w:pPr>
      <w:r w:rsidRPr="00174E11">
        <w:rPr>
          <w:b/>
          <w:bCs/>
          <w:i/>
          <w:iCs/>
          <w:color w:val="155F81"/>
          <w:sz w:val="24"/>
          <w:szCs w:val="24"/>
        </w:rPr>
        <w:t>1) Progression Step 1: patterns, sequences, and collecting simple data</w:t>
      </w:r>
    </w:p>
    <w:p w14:paraId="536431D4" w14:textId="77777777" w:rsidR="003A142A" w:rsidRPr="00174E11" w:rsidRDefault="003A142A" w:rsidP="003A142A">
      <w:pPr>
        <w:pStyle w:val="NormalWeb"/>
        <w:jc w:val="both"/>
        <w:rPr>
          <w:rFonts w:asciiTheme="majorHAnsi" w:hAnsiTheme="majorHAnsi"/>
        </w:rPr>
      </w:pPr>
      <w:r w:rsidRPr="00174E11">
        <w:rPr>
          <w:rFonts w:asciiTheme="majorHAnsi" w:hAnsiTheme="majorHAnsi"/>
        </w:rPr>
        <w:t>Early learners identify and follow sequences (e.g., steps in getting ready) and collect data from their environment. This is the base layer of computational habits: ordering, classifying, and noticing. Progression step one is so important to build executive function and the concept of cause → effect, which transfers to reading instructions in design and technology or following a method in science.</w:t>
      </w:r>
    </w:p>
    <w:p w14:paraId="01A03F9B" w14:textId="3AE44C6D" w:rsidR="6CF74120" w:rsidRPr="00174E11" w:rsidRDefault="6CF74120" w:rsidP="048486C9">
      <w:pPr>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2) Progression Step 2: decomposing problems; grouping, sorting, and graphing</w:t>
      </w:r>
    </w:p>
    <w:p w14:paraId="3992D339" w14:textId="77777777" w:rsidR="003A142A" w:rsidRPr="00174E11" w:rsidRDefault="003A142A" w:rsidP="003A142A">
      <w:pPr>
        <w:pStyle w:val="NormalWeb"/>
        <w:jc w:val="both"/>
        <w:rPr>
          <w:rFonts w:asciiTheme="majorHAnsi" w:hAnsiTheme="majorHAnsi"/>
        </w:rPr>
      </w:pPr>
      <w:r w:rsidRPr="00174E11">
        <w:rPr>
          <w:rFonts w:asciiTheme="majorHAnsi" w:hAnsiTheme="majorHAnsi"/>
        </w:rPr>
        <w:t xml:space="preserve">Learners break down problems, fix them with simple directions, and enter and organise data into charts or tables. At this point, schools often don't use </w:t>
      </w:r>
      <w:proofErr w:type="spellStart"/>
      <w:r w:rsidRPr="00174E11">
        <w:rPr>
          <w:rFonts w:asciiTheme="majorHAnsi" w:hAnsiTheme="majorHAnsi"/>
        </w:rPr>
        <w:t>datawork</w:t>
      </w:r>
      <w:proofErr w:type="spellEnd"/>
      <w:r w:rsidRPr="00174E11">
        <w:rPr>
          <w:rFonts w:asciiTheme="majorHAnsi" w:hAnsiTheme="majorHAnsi"/>
        </w:rPr>
        <w:t xml:space="preserve"> enough and only use pre-filled worksheets. Real data collection should be required by policy and planning, like heart-rate logs for PE, so that students can go through the whole process of gathering data, representing it, and reflecting on it. According to Estyn's inspection guidelines, schools should be certain that students can use and improve their digital skills in a variety of topics (Estyn, 2022).</w:t>
      </w:r>
    </w:p>
    <w:p w14:paraId="4E89029F" w14:textId="299BCF43" w:rsidR="6CF74120" w:rsidRPr="00174E11" w:rsidRDefault="6CF74120" w:rsidP="048486C9">
      <w:pPr>
        <w:spacing w:before="240" w:after="240"/>
        <w:jc w:val="both"/>
        <w:rPr>
          <w:rFonts w:asciiTheme="majorHAnsi" w:eastAsiaTheme="majorEastAsia" w:hAnsiTheme="majorHAnsi" w:cstheme="majorBidi"/>
          <w:b/>
          <w:bCs/>
          <w:i/>
          <w:iCs/>
        </w:rPr>
      </w:pPr>
      <w:r w:rsidRPr="00174E11">
        <w:rPr>
          <w:rFonts w:asciiTheme="majorHAnsi" w:eastAsiaTheme="majorEastAsia" w:hAnsiTheme="majorHAnsi" w:cstheme="majorBidi"/>
          <w:b/>
          <w:bCs/>
          <w:i/>
          <w:iCs/>
          <w:color w:val="155F81"/>
        </w:rPr>
        <w:t>3) Progression Step 3: algorithms with purpose; interrogating datasets</w:t>
      </w:r>
    </w:p>
    <w:p w14:paraId="34AC6F0C" w14:textId="77777777" w:rsidR="003A142A" w:rsidRPr="00174E11" w:rsidRDefault="003A142A" w:rsidP="003A142A">
      <w:pPr>
        <w:pStyle w:val="NormalWeb"/>
        <w:jc w:val="both"/>
        <w:rPr>
          <w:rFonts w:asciiTheme="majorHAnsi" w:hAnsiTheme="majorHAnsi"/>
        </w:rPr>
      </w:pPr>
      <w:r w:rsidRPr="00174E11">
        <w:rPr>
          <w:rFonts w:asciiTheme="majorHAnsi" w:hAnsiTheme="majorHAnsi"/>
        </w:rPr>
        <w:t>Here, the DCF talks about algorithm parts and goals, iteration (loops), and error checking. In data, students build, improve, and question datasets and start using formulas (SUM, AVERAGE). This stage is the point where learning starts to risk being led by tools. Start with a real question and then choose technology. This approach is what makes the DCF strong. It should be a rule in schools that you can't use a spreadsheet without a theory. This is also what Estyn says about digital and internet learning in FE: Every time (Estyn, 2022), useful digital jobs are better than tool drills.</w:t>
      </w:r>
    </w:p>
    <w:p w14:paraId="379CCD84" w14:textId="63F05DA4" w:rsidR="6CF74120" w:rsidRPr="00174E11" w:rsidRDefault="6CF74120" w:rsidP="048486C9">
      <w:pPr>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4) Progression Step 4: designing models; efficient algorithms; evaluating reliability</w:t>
      </w:r>
    </w:p>
    <w:p w14:paraId="51A7A76A" w14:textId="77777777" w:rsidR="003A142A" w:rsidRPr="00174E11" w:rsidRDefault="003A142A" w:rsidP="003A142A">
      <w:pPr>
        <w:pStyle w:val="NormalWeb"/>
        <w:jc w:val="both"/>
        <w:rPr>
          <w:rFonts w:asciiTheme="majorHAnsi" w:hAnsiTheme="majorHAnsi"/>
        </w:rPr>
      </w:pPr>
      <w:r w:rsidRPr="00174E11">
        <w:rPr>
          <w:rFonts w:asciiTheme="majorHAnsi" w:hAnsiTheme="majorHAnsi"/>
        </w:rPr>
        <w:t>Learners now make and improve algorithms and flowcharts using loops and Boolean logic. They also look for information from a variety of sources using more complex methods, judging how reliable they are and how well they are cited. In Humanities, students might look at different home data sources and explain why some of them are not reliable. This step needs time and coordination between departments; if it isn't done, review will just be a matter of checking off "another website". It is recommended that schools have clear rules about evaluating sources and using simple citations (like how DCF uses formal conventions), and inspection guidelines will look for this kind of cross-subject use.</w:t>
      </w:r>
    </w:p>
    <w:p w14:paraId="4AAA8881" w14:textId="2DDDB38C" w:rsidR="6CF74120" w:rsidRPr="00174E11" w:rsidRDefault="6CF74120" w:rsidP="048486C9">
      <w:pPr>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5) Progression Step 5: independent modelling; statistical evidence; justified conclusions</w:t>
      </w:r>
    </w:p>
    <w:p w14:paraId="0D299A55" w14:textId="77777777" w:rsidR="003A142A" w:rsidRPr="00174E11" w:rsidRDefault="003A142A" w:rsidP="003A142A">
      <w:pPr>
        <w:pStyle w:val="NormalWeb"/>
        <w:jc w:val="both"/>
        <w:rPr>
          <w:rFonts w:asciiTheme="majorHAnsi" w:hAnsiTheme="majorHAnsi"/>
        </w:rPr>
      </w:pPr>
      <w:r w:rsidRPr="00174E11">
        <w:rPr>
          <w:rFonts w:asciiTheme="majorHAnsi" w:hAnsiTheme="majorHAnsi"/>
        </w:rPr>
        <w:t xml:space="preserve">By Step 5, learners will independently design models (e.g., flowcharts or spreadsheets) to represent real-world problems and produce statistical evidence to justify conclusions, including analysing large datasets and identifying trends. The DCF’s ambitions are strong, but </w:t>
      </w:r>
      <w:r w:rsidRPr="00174E11">
        <w:rPr>
          <w:rFonts w:asciiTheme="majorHAnsi" w:hAnsiTheme="majorHAnsi"/>
        </w:rPr>
        <w:lastRenderedPageBreak/>
        <w:t>schools need policy scaffolds: access to trustworthy datasets, clear acceptable-use rules for cloud tools, and guidance on AI-assisted analysis. Estyn’s 2025 AI report urges a coherent national approach so AI supports learning safely and ethically, which aligns with DCF expectations around data use and justification.</w:t>
      </w:r>
    </w:p>
    <w:p w14:paraId="72C5C703" w14:textId="5861F720" w:rsidR="6CF74120" w:rsidRPr="00174E11" w:rsidRDefault="6CF74120" w:rsidP="048486C9">
      <w:pPr>
        <w:spacing w:before="240" w:after="240"/>
        <w:jc w:val="both"/>
        <w:rPr>
          <w:rFonts w:asciiTheme="majorHAnsi" w:eastAsiaTheme="majorEastAsia" w:hAnsiTheme="majorHAnsi" w:cstheme="majorBidi"/>
          <w:b/>
          <w:bCs/>
          <w:color w:val="156082" w:themeColor="accent1"/>
        </w:rPr>
      </w:pPr>
      <w:r w:rsidRPr="00174E11">
        <w:rPr>
          <w:rFonts w:asciiTheme="majorHAnsi" w:eastAsiaTheme="majorEastAsia" w:hAnsiTheme="majorHAnsi" w:cstheme="majorBidi"/>
          <w:b/>
          <w:bCs/>
          <w:i/>
          <w:iCs/>
          <w:color w:val="155F81"/>
        </w:rPr>
        <w:t>Strengths of the DCF (D&amp;CT strand):</w:t>
      </w:r>
    </w:p>
    <w:p w14:paraId="458980AD" w14:textId="6D29E6E2" w:rsidR="003A142A" w:rsidRPr="00174E11" w:rsidRDefault="003A142A" w:rsidP="005561BD">
      <w:pPr>
        <w:pStyle w:val="NormalWeb"/>
        <w:numPr>
          <w:ilvl w:val="0"/>
          <w:numId w:val="10"/>
        </w:numPr>
        <w:rPr>
          <w:rFonts w:asciiTheme="majorHAnsi" w:hAnsiTheme="majorHAnsi"/>
        </w:rPr>
      </w:pPr>
      <w:r w:rsidRPr="00174E11">
        <w:rPr>
          <w:rFonts w:asciiTheme="majorHAnsi" w:hAnsiTheme="majorHAnsi"/>
        </w:rPr>
        <w:t xml:space="preserve">Clear </w:t>
      </w:r>
      <w:r w:rsidRPr="00174E11">
        <w:rPr>
          <w:rStyle w:val="Strong"/>
          <w:rFonts w:asciiTheme="majorHAnsi" w:hAnsiTheme="majorHAnsi"/>
        </w:rPr>
        <w:t>progression language</w:t>
      </w:r>
      <w:r w:rsidRPr="00174E11">
        <w:rPr>
          <w:rFonts w:asciiTheme="majorHAnsi" w:hAnsiTheme="majorHAnsi"/>
        </w:rPr>
        <w:t xml:space="preserve"> from recognition, construction and independence.</w:t>
      </w:r>
    </w:p>
    <w:p w14:paraId="471A3920" w14:textId="0806AB23" w:rsidR="003A142A" w:rsidRPr="00174E11" w:rsidRDefault="003A142A" w:rsidP="005561BD">
      <w:pPr>
        <w:pStyle w:val="NormalWeb"/>
        <w:numPr>
          <w:ilvl w:val="0"/>
          <w:numId w:val="10"/>
        </w:numPr>
        <w:rPr>
          <w:rFonts w:asciiTheme="majorHAnsi" w:hAnsiTheme="majorHAnsi"/>
        </w:rPr>
      </w:pPr>
      <w:r w:rsidRPr="00174E11">
        <w:rPr>
          <w:rFonts w:asciiTheme="majorHAnsi" w:hAnsiTheme="majorHAnsi"/>
        </w:rPr>
        <w:t xml:space="preserve">Built-in attention to </w:t>
      </w:r>
      <w:r w:rsidRPr="00174E11">
        <w:rPr>
          <w:rStyle w:val="Strong"/>
          <w:rFonts w:asciiTheme="majorHAnsi" w:hAnsiTheme="majorHAnsi"/>
        </w:rPr>
        <w:t>reliability, referencing and justification</w:t>
      </w:r>
      <w:r w:rsidRPr="00174E11">
        <w:rPr>
          <w:rFonts w:asciiTheme="majorHAnsi" w:hAnsiTheme="majorHAnsi"/>
        </w:rPr>
        <w:t>, not just making charts.</w:t>
      </w:r>
    </w:p>
    <w:p w14:paraId="559C98B4" w14:textId="3460460B" w:rsidR="6CF74120" w:rsidRPr="00174E11" w:rsidRDefault="003A142A" w:rsidP="005561BD">
      <w:pPr>
        <w:pStyle w:val="NormalWeb"/>
        <w:numPr>
          <w:ilvl w:val="0"/>
          <w:numId w:val="10"/>
        </w:numPr>
        <w:rPr>
          <w:rFonts w:asciiTheme="majorHAnsi" w:hAnsiTheme="majorHAnsi"/>
        </w:rPr>
      </w:pPr>
      <w:r w:rsidRPr="00174E11">
        <w:rPr>
          <w:rFonts w:asciiTheme="majorHAnsi" w:hAnsiTheme="majorHAnsi"/>
        </w:rPr>
        <w:t>There is a clear space for modelling and algorithmic thinking that extends beyond the realm of coding.</w:t>
      </w:r>
    </w:p>
    <w:p w14:paraId="26AD1BDE" w14:textId="67DD6C23" w:rsidR="6CF74120" w:rsidRPr="00174E11" w:rsidRDefault="6CF74120" w:rsidP="048486C9">
      <w:pPr>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Common gaps in implementation:</w:t>
      </w:r>
    </w:p>
    <w:p w14:paraId="6C4B8445" w14:textId="6A1A2CEB" w:rsidR="6CF74120" w:rsidRPr="00174E11" w:rsidRDefault="6CF74120" w:rsidP="005561BD">
      <w:pPr>
        <w:pStyle w:val="ListParagraph"/>
        <w:numPr>
          <w:ilvl w:val="0"/>
          <w:numId w:val="8"/>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Over-reliance on </w:t>
      </w:r>
      <w:r w:rsidRPr="00174E11">
        <w:rPr>
          <w:rFonts w:asciiTheme="majorHAnsi" w:eastAsiaTheme="majorEastAsia" w:hAnsiTheme="majorHAnsi" w:cstheme="majorBidi"/>
          <w:b/>
          <w:bCs/>
        </w:rPr>
        <w:t>tool training</w:t>
      </w:r>
      <w:r w:rsidRPr="00174E11">
        <w:rPr>
          <w:rFonts w:asciiTheme="majorHAnsi" w:eastAsiaTheme="majorEastAsia" w:hAnsiTheme="majorHAnsi" w:cstheme="majorBidi"/>
        </w:rPr>
        <w:t xml:space="preserve"> rather than </w:t>
      </w:r>
      <w:r w:rsidRPr="00174E11">
        <w:rPr>
          <w:rFonts w:asciiTheme="majorHAnsi" w:eastAsiaTheme="majorEastAsia" w:hAnsiTheme="majorHAnsi" w:cstheme="majorBidi"/>
          <w:b/>
          <w:bCs/>
        </w:rPr>
        <w:t>problem framing</w:t>
      </w:r>
      <w:r w:rsidRPr="00174E11">
        <w:rPr>
          <w:rFonts w:asciiTheme="majorHAnsi" w:eastAsiaTheme="majorEastAsia" w:hAnsiTheme="majorHAnsi" w:cstheme="majorBidi"/>
        </w:rPr>
        <w:t xml:space="preserve"> (Step 3).</w:t>
      </w:r>
    </w:p>
    <w:p w14:paraId="149F2C3B" w14:textId="1A76CA3F" w:rsidR="6CF74120" w:rsidRPr="00174E11" w:rsidRDefault="6CF74120" w:rsidP="005561BD">
      <w:pPr>
        <w:pStyle w:val="ListParagraph"/>
        <w:numPr>
          <w:ilvl w:val="0"/>
          <w:numId w:val="8"/>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Weakness in </w:t>
      </w:r>
      <w:r w:rsidRPr="00174E11">
        <w:rPr>
          <w:rFonts w:asciiTheme="majorHAnsi" w:eastAsiaTheme="majorEastAsia" w:hAnsiTheme="majorHAnsi" w:cstheme="majorBidi"/>
          <w:b/>
          <w:bCs/>
        </w:rPr>
        <w:t>source evaluation and referencing</w:t>
      </w:r>
      <w:r w:rsidRPr="00174E11">
        <w:rPr>
          <w:rFonts w:asciiTheme="majorHAnsi" w:eastAsiaTheme="majorEastAsia" w:hAnsiTheme="majorHAnsi" w:cstheme="majorBidi"/>
        </w:rPr>
        <w:t xml:space="preserve"> (Step 4).</w:t>
      </w:r>
    </w:p>
    <w:p w14:paraId="5D89471B" w14:textId="1CF9C548" w:rsidR="6CF74120" w:rsidRPr="00174E11" w:rsidRDefault="6CF74120" w:rsidP="005561BD">
      <w:pPr>
        <w:pStyle w:val="ListParagraph"/>
        <w:numPr>
          <w:ilvl w:val="0"/>
          <w:numId w:val="8"/>
        </w:numPr>
        <w:spacing w:before="240" w:after="240"/>
        <w:jc w:val="both"/>
        <w:rPr>
          <w:rFonts w:asciiTheme="majorHAnsi" w:eastAsiaTheme="majorEastAsia" w:hAnsiTheme="majorHAnsi" w:cstheme="majorBidi"/>
          <w:b/>
          <w:bCs/>
        </w:rPr>
      </w:pPr>
      <w:r w:rsidRPr="00174E11">
        <w:rPr>
          <w:rFonts w:asciiTheme="majorHAnsi" w:eastAsiaTheme="majorEastAsia" w:hAnsiTheme="majorHAnsi" w:cstheme="majorBidi"/>
        </w:rPr>
        <w:t xml:space="preserve">Limited access to </w:t>
      </w:r>
      <w:r w:rsidRPr="00174E11">
        <w:rPr>
          <w:rFonts w:asciiTheme="majorHAnsi" w:eastAsiaTheme="majorEastAsia" w:hAnsiTheme="majorHAnsi" w:cstheme="majorBidi"/>
          <w:b/>
          <w:bCs/>
        </w:rPr>
        <w:t>authentic, sizeable datasets</w:t>
      </w:r>
      <w:r w:rsidRPr="00174E11">
        <w:rPr>
          <w:rFonts w:asciiTheme="majorHAnsi" w:eastAsiaTheme="majorEastAsia" w:hAnsiTheme="majorHAnsi" w:cstheme="majorBidi"/>
        </w:rPr>
        <w:t xml:space="preserve"> (Step 5).</w:t>
      </w:r>
    </w:p>
    <w:p w14:paraId="5D98042D" w14:textId="61A29010" w:rsidR="42482A8B" w:rsidRPr="00174E11" w:rsidRDefault="42482A8B" w:rsidP="048486C9">
      <w:pPr>
        <w:pStyle w:val="ListParagraph"/>
        <w:spacing w:before="240" w:after="240"/>
        <w:jc w:val="both"/>
        <w:rPr>
          <w:rFonts w:asciiTheme="majorHAnsi" w:eastAsiaTheme="majorEastAsia" w:hAnsiTheme="majorHAnsi" w:cstheme="majorBidi"/>
          <w:b/>
          <w:bCs/>
        </w:rPr>
      </w:pPr>
    </w:p>
    <w:p w14:paraId="27403661" w14:textId="32BCB600" w:rsidR="42482A8B" w:rsidRPr="00174E11" w:rsidRDefault="42482A8B" w:rsidP="048486C9">
      <w:pPr>
        <w:pStyle w:val="ListParagraph"/>
        <w:spacing w:before="240" w:after="240"/>
        <w:jc w:val="both"/>
        <w:rPr>
          <w:rFonts w:asciiTheme="majorHAnsi" w:eastAsiaTheme="majorEastAsia" w:hAnsiTheme="majorHAnsi" w:cstheme="majorBidi"/>
          <w:b/>
          <w:bCs/>
        </w:rPr>
      </w:pPr>
    </w:p>
    <w:p w14:paraId="120F2B89" w14:textId="65635C7A" w:rsidR="6CF74120" w:rsidRPr="00174E11" w:rsidRDefault="6CF74120" w:rsidP="048486C9">
      <w:pPr>
        <w:spacing w:before="240" w:after="240"/>
        <w:jc w:val="both"/>
        <w:rPr>
          <w:rFonts w:asciiTheme="majorHAnsi" w:eastAsiaTheme="majorEastAsia" w:hAnsiTheme="majorHAnsi" w:cstheme="majorBidi"/>
          <w:b/>
          <w:bCs/>
          <w:color w:val="156082" w:themeColor="accent1"/>
        </w:rPr>
      </w:pPr>
      <w:r w:rsidRPr="00174E11">
        <w:rPr>
          <w:rFonts w:asciiTheme="majorHAnsi" w:eastAsiaTheme="majorEastAsia" w:hAnsiTheme="majorHAnsi" w:cstheme="majorBidi"/>
          <w:b/>
          <w:bCs/>
          <w:i/>
          <w:iCs/>
          <w:color w:val="155F81"/>
        </w:rPr>
        <w:t>To find out more check the links bellow:</w:t>
      </w:r>
    </w:p>
    <w:p w14:paraId="4E3708DD" w14:textId="4032F5D3" w:rsidR="6CF74120" w:rsidRPr="00174E11" w:rsidRDefault="6CF74120" w:rsidP="005561BD">
      <w:pPr>
        <w:pStyle w:val="ListParagraph"/>
        <w:numPr>
          <w:ilvl w:val="0"/>
          <w:numId w:val="7"/>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b/>
          <w:bCs/>
        </w:rPr>
        <w:t>Digital Competence Framework (full PDF)</w:t>
      </w:r>
      <w:r w:rsidRPr="00174E11">
        <w:rPr>
          <w:rFonts w:asciiTheme="majorHAnsi" w:eastAsiaTheme="majorEastAsia" w:hAnsiTheme="majorHAnsi" w:cstheme="majorBidi"/>
        </w:rPr>
        <w:t xml:space="preserve"> — includes all D&amp;CT progression statements. </w:t>
      </w:r>
      <w:hyperlink r:id="rId9">
        <w:r w:rsidRPr="00174E11">
          <w:rPr>
            <w:rStyle w:val="Hyperlink"/>
            <w:rFonts w:asciiTheme="majorHAnsi" w:eastAsiaTheme="majorEastAsia" w:hAnsiTheme="majorHAnsi" w:cstheme="majorBidi"/>
          </w:rPr>
          <w:t>Health and Safety at Work Wales</w:t>
        </w:r>
      </w:hyperlink>
    </w:p>
    <w:p w14:paraId="000C1530" w14:textId="48D3F2DD" w:rsidR="6CF74120" w:rsidRPr="00174E11" w:rsidRDefault="6CF74120" w:rsidP="005561BD">
      <w:pPr>
        <w:pStyle w:val="ListParagraph"/>
        <w:numPr>
          <w:ilvl w:val="0"/>
          <w:numId w:val="7"/>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b/>
          <w:bCs/>
        </w:rPr>
        <w:t>DCF guidance</w:t>
      </w:r>
      <w:r w:rsidRPr="00174E11">
        <w:rPr>
          <w:rFonts w:asciiTheme="majorHAnsi" w:eastAsiaTheme="majorEastAsia" w:hAnsiTheme="majorHAnsi" w:cstheme="majorBidi"/>
        </w:rPr>
        <w:t xml:space="preserve"> — implementation ideas and planning. </w:t>
      </w:r>
      <w:hyperlink r:id="rId10">
        <w:r w:rsidRPr="00174E11">
          <w:rPr>
            <w:rStyle w:val="Hyperlink"/>
            <w:rFonts w:asciiTheme="majorHAnsi" w:eastAsiaTheme="majorEastAsia" w:hAnsiTheme="majorHAnsi" w:cstheme="majorBidi"/>
          </w:rPr>
          <w:t>Health and Safety at Work Wales</w:t>
        </w:r>
      </w:hyperlink>
    </w:p>
    <w:p w14:paraId="2FC0A37C" w14:textId="2FDF7725" w:rsidR="6CF74120" w:rsidRPr="00174E11" w:rsidRDefault="6CF74120" w:rsidP="005561BD">
      <w:pPr>
        <w:pStyle w:val="ListParagraph"/>
        <w:numPr>
          <w:ilvl w:val="0"/>
          <w:numId w:val="7"/>
        </w:numPr>
        <w:spacing w:before="240" w:after="240"/>
        <w:jc w:val="both"/>
        <w:rPr>
          <w:rFonts w:asciiTheme="majorHAnsi" w:eastAsiaTheme="majorEastAsia" w:hAnsiTheme="majorHAnsi" w:cstheme="majorBidi"/>
          <w:b/>
          <w:bCs/>
        </w:rPr>
      </w:pPr>
      <w:r w:rsidRPr="00174E11">
        <w:rPr>
          <w:rFonts w:asciiTheme="majorHAnsi" w:eastAsiaTheme="majorEastAsia" w:hAnsiTheme="majorHAnsi" w:cstheme="majorBidi"/>
          <w:b/>
          <w:bCs/>
        </w:rPr>
        <w:t>Cross-curricular skills in Curriculum for Wales</w:t>
      </w:r>
      <w:r w:rsidRPr="00174E11">
        <w:rPr>
          <w:rFonts w:asciiTheme="majorHAnsi" w:eastAsiaTheme="majorEastAsia" w:hAnsiTheme="majorHAnsi" w:cstheme="majorBidi"/>
        </w:rPr>
        <w:t xml:space="preserve"> — where DCF sits. </w:t>
      </w:r>
      <w:hyperlink r:id="rId11">
        <w:r w:rsidRPr="00174E11">
          <w:rPr>
            <w:rStyle w:val="Hyperlink"/>
            <w:rFonts w:asciiTheme="majorHAnsi" w:eastAsiaTheme="majorEastAsia" w:hAnsiTheme="majorHAnsi" w:cstheme="majorBidi"/>
          </w:rPr>
          <w:t>Health and Safety at Work Wales</w:t>
        </w:r>
      </w:hyperlink>
    </w:p>
    <w:p w14:paraId="5D338FC3" w14:textId="34A64595" w:rsidR="42482A8B" w:rsidRPr="00174E11" w:rsidRDefault="42482A8B" w:rsidP="048486C9">
      <w:pPr>
        <w:pStyle w:val="ListParagraph"/>
        <w:spacing w:before="240" w:after="240"/>
        <w:jc w:val="both"/>
        <w:rPr>
          <w:rFonts w:asciiTheme="majorHAnsi" w:eastAsiaTheme="majorEastAsia" w:hAnsiTheme="majorHAnsi" w:cstheme="majorBidi"/>
          <w:b/>
          <w:bCs/>
        </w:rPr>
      </w:pPr>
    </w:p>
    <w:p w14:paraId="1A4C8FC3" w14:textId="7A03277F" w:rsidR="6CF74120" w:rsidRPr="00174E11" w:rsidRDefault="6CF74120" w:rsidP="048486C9">
      <w:pPr>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References</w:t>
      </w:r>
      <w:r w:rsidR="717F9448" w:rsidRPr="00174E11">
        <w:rPr>
          <w:rFonts w:asciiTheme="majorHAnsi" w:eastAsiaTheme="majorEastAsia" w:hAnsiTheme="majorHAnsi" w:cstheme="majorBidi"/>
          <w:b/>
          <w:bCs/>
          <w:i/>
          <w:iCs/>
          <w:color w:val="155F81"/>
        </w:rPr>
        <w:t>:</w:t>
      </w:r>
      <w:r w:rsidRPr="00174E11">
        <w:rPr>
          <w:rFonts w:asciiTheme="majorHAnsi" w:eastAsiaTheme="majorEastAsia" w:hAnsiTheme="majorHAnsi" w:cstheme="majorBidi"/>
          <w:b/>
          <w:bCs/>
          <w:i/>
          <w:iCs/>
          <w:color w:val="155F81"/>
        </w:rPr>
        <w:t xml:space="preserve"> </w:t>
      </w:r>
    </w:p>
    <w:p w14:paraId="19D3A232" w14:textId="44280252"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Estyn (2023) </w:t>
      </w:r>
      <w:r w:rsidRPr="00174E11">
        <w:rPr>
          <w:rFonts w:asciiTheme="majorHAnsi" w:eastAsiaTheme="majorEastAsia" w:hAnsiTheme="majorHAnsi" w:cstheme="majorBidi"/>
          <w:i/>
          <w:iCs/>
        </w:rPr>
        <w:t xml:space="preserve">Supplementary guidance for the inspection of ICT/digital competence in schools. </w:t>
      </w:r>
      <w:r w:rsidRPr="00174E11">
        <w:rPr>
          <w:rFonts w:asciiTheme="majorHAnsi" w:eastAsiaTheme="majorEastAsia" w:hAnsiTheme="majorHAnsi" w:cstheme="majorBidi"/>
        </w:rPr>
        <w:t xml:space="preserve">Available at: </w:t>
      </w:r>
      <w:hyperlink r:id="rId12">
        <w:r w:rsidRPr="00174E11">
          <w:rPr>
            <w:rStyle w:val="Hyperlink"/>
            <w:rFonts w:asciiTheme="majorHAnsi" w:eastAsiaTheme="majorEastAsia" w:hAnsiTheme="majorHAnsi" w:cstheme="majorBidi"/>
          </w:rPr>
          <w:t>https://www.estyn.gov.wales/</w:t>
        </w:r>
      </w:hyperlink>
      <w:r w:rsidRPr="00174E11">
        <w:rPr>
          <w:rFonts w:asciiTheme="majorHAnsi" w:eastAsiaTheme="majorEastAsia" w:hAnsiTheme="majorHAnsi" w:cstheme="majorBidi"/>
        </w:rPr>
        <w:t xml:space="preserve"> (Accessed </w:t>
      </w:r>
      <w:r w:rsidR="00544A95" w:rsidRPr="00174E11">
        <w:rPr>
          <w:rFonts w:asciiTheme="majorHAnsi" w:eastAsiaTheme="majorEastAsia" w:hAnsiTheme="majorHAnsi" w:cstheme="majorBidi"/>
        </w:rPr>
        <w:t>11</w:t>
      </w:r>
      <w:r w:rsidRPr="00174E11">
        <w:rPr>
          <w:rFonts w:asciiTheme="majorHAnsi" w:eastAsiaTheme="majorEastAsia" w:hAnsiTheme="majorHAnsi" w:cstheme="majorBidi"/>
        </w:rPr>
        <w:t xml:space="preserve"> November 2025). </w:t>
      </w:r>
    </w:p>
    <w:p w14:paraId="0EE2537F" w14:textId="7A349FC5"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Estyn (2023)</w:t>
      </w:r>
      <w:r w:rsidRPr="00174E11">
        <w:rPr>
          <w:rFonts w:asciiTheme="majorHAnsi" w:eastAsiaTheme="majorEastAsia" w:hAnsiTheme="majorHAnsi" w:cstheme="majorBidi"/>
          <w:i/>
          <w:iCs/>
        </w:rPr>
        <w:t xml:space="preserve"> Digital and online learning in further education colleges: autumn 2022 insights.</w:t>
      </w:r>
      <w:r w:rsidRPr="00174E11">
        <w:rPr>
          <w:rFonts w:asciiTheme="majorHAnsi" w:eastAsiaTheme="majorEastAsia" w:hAnsiTheme="majorHAnsi" w:cstheme="majorBidi"/>
        </w:rPr>
        <w:t xml:space="preserve"> Available at: </w:t>
      </w:r>
      <w:hyperlink r:id="rId13">
        <w:r w:rsidRPr="00174E11">
          <w:rPr>
            <w:rStyle w:val="Hyperlink"/>
            <w:rFonts w:asciiTheme="majorHAnsi" w:eastAsiaTheme="majorEastAsia" w:hAnsiTheme="majorHAnsi" w:cstheme="majorBidi"/>
          </w:rPr>
          <w:t>https://www.estyn.gov.wales/</w:t>
        </w:r>
      </w:hyperlink>
      <w:r w:rsidRPr="00174E11">
        <w:rPr>
          <w:rFonts w:asciiTheme="majorHAnsi" w:eastAsiaTheme="majorEastAsia" w:hAnsiTheme="majorHAnsi" w:cstheme="majorBidi"/>
        </w:rPr>
        <w:t xml:space="preserve"> (Accessed 1</w:t>
      </w:r>
      <w:r w:rsidR="48FF074D" w:rsidRPr="00174E11">
        <w:rPr>
          <w:rFonts w:asciiTheme="majorHAnsi" w:eastAsiaTheme="majorEastAsia" w:hAnsiTheme="majorHAnsi" w:cstheme="majorBidi"/>
        </w:rPr>
        <w:t>0</w:t>
      </w:r>
      <w:r w:rsidRPr="00174E11">
        <w:rPr>
          <w:rFonts w:asciiTheme="majorHAnsi" w:eastAsiaTheme="majorEastAsia" w:hAnsiTheme="majorHAnsi" w:cstheme="majorBidi"/>
        </w:rPr>
        <w:t xml:space="preserve"> November 2025). </w:t>
      </w:r>
    </w:p>
    <w:p w14:paraId="295BEA9A" w14:textId="1D8BD70A"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Estyn (2025) </w:t>
      </w:r>
      <w:r w:rsidRPr="00174E11">
        <w:rPr>
          <w:rFonts w:asciiTheme="majorHAnsi" w:eastAsiaTheme="majorEastAsia" w:hAnsiTheme="majorHAnsi" w:cstheme="majorBidi"/>
          <w:i/>
          <w:iCs/>
        </w:rPr>
        <w:t>A New Era: How Artificial Intelligence (AI) is Supporting Teaching and Learning.</w:t>
      </w:r>
      <w:r w:rsidRPr="00174E11">
        <w:rPr>
          <w:rFonts w:asciiTheme="majorHAnsi" w:eastAsiaTheme="majorEastAsia" w:hAnsiTheme="majorHAnsi" w:cstheme="majorBidi"/>
        </w:rPr>
        <w:t xml:space="preserve"> Available at: </w:t>
      </w:r>
      <w:hyperlink r:id="rId14">
        <w:r w:rsidRPr="00174E11">
          <w:rPr>
            <w:rStyle w:val="Hyperlink"/>
            <w:rFonts w:asciiTheme="majorHAnsi" w:eastAsiaTheme="majorEastAsia" w:hAnsiTheme="majorHAnsi" w:cstheme="majorBidi"/>
          </w:rPr>
          <w:t>https://estyn.gov.wales/</w:t>
        </w:r>
      </w:hyperlink>
      <w:r w:rsidRPr="00174E11">
        <w:rPr>
          <w:rFonts w:asciiTheme="majorHAnsi" w:eastAsiaTheme="majorEastAsia" w:hAnsiTheme="majorHAnsi" w:cstheme="majorBidi"/>
        </w:rPr>
        <w:t xml:space="preserve"> (Accessed 14 November 2025). </w:t>
      </w:r>
    </w:p>
    <w:p w14:paraId="747F5861" w14:textId="7C87DB50"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Hwb (2018)</w:t>
      </w:r>
      <w:r w:rsidRPr="00174E11">
        <w:rPr>
          <w:rFonts w:asciiTheme="majorHAnsi" w:eastAsiaTheme="majorEastAsia" w:hAnsiTheme="majorHAnsi" w:cstheme="majorBidi"/>
          <w:i/>
          <w:iCs/>
        </w:rPr>
        <w:t xml:space="preserve"> Digital Competence Framework: guidance.</w:t>
      </w:r>
      <w:r w:rsidRPr="00174E11">
        <w:rPr>
          <w:rFonts w:asciiTheme="majorHAnsi" w:eastAsiaTheme="majorEastAsia" w:hAnsiTheme="majorHAnsi" w:cstheme="majorBidi"/>
        </w:rPr>
        <w:t xml:space="preserve"> Welsh Government. Available at: </w:t>
      </w:r>
      <w:hyperlink r:id="rId15">
        <w:r w:rsidRPr="00174E11">
          <w:rPr>
            <w:rStyle w:val="Hyperlink"/>
            <w:rFonts w:asciiTheme="majorHAnsi" w:eastAsiaTheme="majorEastAsia" w:hAnsiTheme="majorHAnsi" w:cstheme="majorBidi"/>
          </w:rPr>
          <w:t>https://hwb.gov.wales/</w:t>
        </w:r>
      </w:hyperlink>
      <w:r w:rsidRPr="00174E11">
        <w:rPr>
          <w:rFonts w:asciiTheme="majorHAnsi" w:eastAsiaTheme="majorEastAsia" w:hAnsiTheme="majorHAnsi" w:cstheme="majorBidi"/>
        </w:rPr>
        <w:t xml:space="preserve"> (Accessed 1</w:t>
      </w:r>
      <w:r w:rsidR="233FF4AB" w:rsidRPr="00174E11">
        <w:rPr>
          <w:rFonts w:asciiTheme="majorHAnsi" w:eastAsiaTheme="majorEastAsia" w:hAnsiTheme="majorHAnsi" w:cstheme="majorBidi"/>
        </w:rPr>
        <w:t>0</w:t>
      </w:r>
      <w:r w:rsidRPr="00174E11">
        <w:rPr>
          <w:rFonts w:asciiTheme="majorHAnsi" w:eastAsiaTheme="majorEastAsia" w:hAnsiTheme="majorHAnsi" w:cstheme="majorBidi"/>
        </w:rPr>
        <w:t xml:space="preserve"> November 2025). </w:t>
      </w:r>
    </w:p>
    <w:p w14:paraId="343B5D8B" w14:textId="7F8BE6BE"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lastRenderedPageBreak/>
        <w:t xml:space="preserve">Hwb (n.d.) </w:t>
      </w:r>
      <w:r w:rsidRPr="00174E11">
        <w:rPr>
          <w:rFonts w:asciiTheme="majorHAnsi" w:eastAsiaTheme="majorEastAsia" w:hAnsiTheme="majorHAnsi" w:cstheme="majorBidi"/>
          <w:i/>
          <w:iCs/>
        </w:rPr>
        <w:t>Cross-curricular skills frameworks. Welsh Government</w:t>
      </w:r>
      <w:r w:rsidRPr="00174E11">
        <w:rPr>
          <w:rFonts w:asciiTheme="majorHAnsi" w:eastAsiaTheme="majorEastAsia" w:hAnsiTheme="majorHAnsi" w:cstheme="majorBidi"/>
        </w:rPr>
        <w:t xml:space="preserve">. Available at: </w:t>
      </w:r>
      <w:hyperlink r:id="rId16">
        <w:r w:rsidRPr="00174E11">
          <w:rPr>
            <w:rStyle w:val="Hyperlink"/>
            <w:rFonts w:asciiTheme="majorHAnsi" w:eastAsiaTheme="majorEastAsia" w:hAnsiTheme="majorHAnsi" w:cstheme="majorBidi"/>
          </w:rPr>
          <w:t>https://hwb.gov.wales/</w:t>
        </w:r>
      </w:hyperlink>
      <w:r w:rsidRPr="00174E11">
        <w:rPr>
          <w:rFonts w:asciiTheme="majorHAnsi" w:eastAsiaTheme="majorEastAsia" w:hAnsiTheme="majorHAnsi" w:cstheme="majorBidi"/>
        </w:rPr>
        <w:t xml:space="preserve"> (Accessed 14 November 2025). </w:t>
      </w:r>
    </w:p>
    <w:p w14:paraId="6BFA1A1D" w14:textId="77D3D2AD"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Hwb (n.d.) </w:t>
      </w:r>
      <w:r w:rsidRPr="00174E11">
        <w:rPr>
          <w:rFonts w:asciiTheme="majorHAnsi" w:eastAsiaTheme="majorEastAsia" w:hAnsiTheme="majorHAnsi" w:cstheme="majorBidi"/>
          <w:i/>
          <w:iCs/>
        </w:rPr>
        <w:t>Digital Competence Framework (DCF). Welsh Government</w:t>
      </w:r>
      <w:r w:rsidRPr="00174E11">
        <w:rPr>
          <w:rFonts w:asciiTheme="majorHAnsi" w:eastAsiaTheme="majorEastAsia" w:hAnsiTheme="majorHAnsi" w:cstheme="majorBidi"/>
        </w:rPr>
        <w:t xml:space="preserve">. Available at: </w:t>
      </w:r>
      <w:hyperlink r:id="rId17">
        <w:r w:rsidRPr="00174E11">
          <w:rPr>
            <w:rStyle w:val="Hyperlink"/>
            <w:rFonts w:asciiTheme="majorHAnsi" w:eastAsiaTheme="majorEastAsia" w:hAnsiTheme="majorHAnsi" w:cstheme="majorBidi"/>
          </w:rPr>
          <w:t>https://hwb.gov.wales/</w:t>
        </w:r>
      </w:hyperlink>
      <w:r w:rsidRPr="00174E11">
        <w:rPr>
          <w:rFonts w:asciiTheme="majorHAnsi" w:eastAsiaTheme="majorEastAsia" w:hAnsiTheme="majorHAnsi" w:cstheme="majorBidi"/>
        </w:rPr>
        <w:t xml:space="preserve"> (Accessed 1</w:t>
      </w:r>
      <w:r w:rsidR="01D2A69A" w:rsidRPr="00174E11">
        <w:rPr>
          <w:rFonts w:asciiTheme="majorHAnsi" w:eastAsiaTheme="majorEastAsia" w:hAnsiTheme="majorHAnsi" w:cstheme="majorBidi"/>
        </w:rPr>
        <w:t>2</w:t>
      </w:r>
      <w:r w:rsidRPr="00174E11">
        <w:rPr>
          <w:rFonts w:asciiTheme="majorHAnsi" w:eastAsiaTheme="majorEastAsia" w:hAnsiTheme="majorHAnsi" w:cstheme="majorBidi"/>
        </w:rPr>
        <w:t xml:space="preserve"> November 202</w:t>
      </w:r>
    </w:p>
    <w:p w14:paraId="6DEB055B" w14:textId="1DD70339"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NSPCC (2025) </w:t>
      </w:r>
      <w:r w:rsidRPr="00174E11">
        <w:rPr>
          <w:rFonts w:asciiTheme="majorHAnsi" w:eastAsiaTheme="majorEastAsia" w:hAnsiTheme="majorHAnsi" w:cstheme="majorBidi"/>
          <w:i/>
          <w:iCs/>
        </w:rPr>
        <w:t>Online safety and schools</w:t>
      </w:r>
      <w:r w:rsidRPr="00174E11">
        <w:rPr>
          <w:rFonts w:asciiTheme="majorHAnsi" w:eastAsiaTheme="majorEastAsia" w:hAnsiTheme="majorHAnsi" w:cstheme="majorBidi"/>
        </w:rPr>
        <w:t xml:space="preserve">. Available at: </w:t>
      </w:r>
      <w:hyperlink r:id="rId18">
        <w:r w:rsidRPr="00174E11">
          <w:rPr>
            <w:rStyle w:val="Hyperlink"/>
            <w:rFonts w:asciiTheme="majorHAnsi" w:eastAsiaTheme="majorEastAsia" w:hAnsiTheme="majorHAnsi" w:cstheme="majorBidi"/>
          </w:rPr>
          <w:t>https://learning.nspcc.org.uk/</w:t>
        </w:r>
      </w:hyperlink>
      <w:r w:rsidRPr="00174E11">
        <w:rPr>
          <w:rFonts w:asciiTheme="majorHAnsi" w:eastAsiaTheme="majorEastAsia" w:hAnsiTheme="majorHAnsi" w:cstheme="majorBidi"/>
        </w:rPr>
        <w:t xml:space="preserve"> (Accessed 1</w:t>
      </w:r>
      <w:r w:rsidR="155A6FED" w:rsidRPr="00174E11">
        <w:rPr>
          <w:rFonts w:asciiTheme="majorHAnsi" w:eastAsiaTheme="majorEastAsia" w:hAnsiTheme="majorHAnsi" w:cstheme="majorBidi"/>
        </w:rPr>
        <w:t>3</w:t>
      </w:r>
      <w:r w:rsidRPr="00174E11">
        <w:rPr>
          <w:rFonts w:asciiTheme="majorHAnsi" w:eastAsiaTheme="majorEastAsia" w:hAnsiTheme="majorHAnsi" w:cstheme="majorBidi"/>
        </w:rPr>
        <w:t xml:space="preserve"> November 2025). </w:t>
      </w:r>
    </w:p>
    <w:p w14:paraId="65C513A7" w14:textId="634E03A4" w:rsidR="60406888" w:rsidRPr="00174E11" w:rsidRDefault="60406888"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Twinkl (n.d.) </w:t>
      </w:r>
      <w:r w:rsidRPr="00174E11">
        <w:rPr>
          <w:rFonts w:asciiTheme="majorHAnsi" w:eastAsiaTheme="majorEastAsia" w:hAnsiTheme="majorHAnsi" w:cstheme="majorBidi"/>
          <w:i/>
          <w:iCs/>
        </w:rPr>
        <w:t>DCF Poster Pack: Progression Step 1</w:t>
      </w:r>
      <w:r w:rsidRPr="00174E11">
        <w:rPr>
          <w:rFonts w:asciiTheme="majorHAnsi" w:eastAsiaTheme="majorEastAsia" w:hAnsiTheme="majorHAnsi" w:cstheme="majorBidi"/>
        </w:rPr>
        <w:t xml:space="preserve">. Available at: </w:t>
      </w:r>
      <w:hyperlink r:id="rId19">
        <w:r w:rsidRPr="00174E11">
          <w:rPr>
            <w:rStyle w:val="Hyperlink"/>
            <w:rFonts w:asciiTheme="majorHAnsi" w:eastAsiaTheme="majorEastAsia" w:hAnsiTheme="majorHAnsi" w:cstheme="majorBidi"/>
          </w:rPr>
          <w:t>https://www.twinkl.co.uk/resource/dcf-poster-pack-progression-step-1-wl-sc-1638133662</w:t>
        </w:r>
      </w:hyperlink>
      <w:r w:rsidRPr="00174E11">
        <w:rPr>
          <w:rFonts w:asciiTheme="majorHAnsi" w:eastAsiaTheme="majorEastAsia" w:hAnsiTheme="majorHAnsi" w:cstheme="majorBidi"/>
        </w:rPr>
        <w:t xml:space="preserve"> (Accessed: 14 November 2025).</w:t>
      </w:r>
    </w:p>
    <w:p w14:paraId="1754327D" w14:textId="75390FC3"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Welsh Government (2020)</w:t>
      </w:r>
      <w:r w:rsidRPr="00174E11">
        <w:rPr>
          <w:rFonts w:asciiTheme="majorHAnsi" w:eastAsiaTheme="majorEastAsia" w:hAnsiTheme="majorHAnsi" w:cstheme="majorBidi"/>
          <w:i/>
          <w:iCs/>
        </w:rPr>
        <w:t xml:space="preserve"> Digital Competence Framework (WG40511)</w:t>
      </w:r>
      <w:r w:rsidRPr="00174E11">
        <w:rPr>
          <w:rFonts w:asciiTheme="majorHAnsi" w:eastAsiaTheme="majorEastAsia" w:hAnsiTheme="majorHAnsi" w:cstheme="majorBidi"/>
        </w:rPr>
        <w:t xml:space="preserve">. Available at: </w:t>
      </w:r>
      <w:hyperlink r:id="rId20">
        <w:r w:rsidRPr="00174E11">
          <w:rPr>
            <w:rStyle w:val="Hyperlink"/>
            <w:rFonts w:asciiTheme="majorHAnsi" w:eastAsiaTheme="majorEastAsia" w:hAnsiTheme="majorHAnsi" w:cstheme="majorBidi"/>
          </w:rPr>
          <w:t>https://hwb.gov.wales/</w:t>
        </w:r>
      </w:hyperlink>
      <w:r w:rsidRPr="00174E11">
        <w:rPr>
          <w:rFonts w:asciiTheme="majorHAnsi" w:eastAsiaTheme="majorEastAsia" w:hAnsiTheme="majorHAnsi" w:cstheme="majorBidi"/>
        </w:rPr>
        <w:t xml:space="preserve"> (Accessed 1</w:t>
      </w:r>
      <w:r w:rsidR="699974ED" w:rsidRPr="00174E11">
        <w:rPr>
          <w:rFonts w:asciiTheme="majorHAnsi" w:eastAsiaTheme="majorEastAsia" w:hAnsiTheme="majorHAnsi" w:cstheme="majorBidi"/>
        </w:rPr>
        <w:t>5</w:t>
      </w:r>
      <w:r w:rsidRPr="00174E11">
        <w:rPr>
          <w:rFonts w:asciiTheme="majorHAnsi" w:eastAsiaTheme="majorEastAsia" w:hAnsiTheme="majorHAnsi" w:cstheme="majorBidi"/>
        </w:rPr>
        <w:t xml:space="preserve"> November 2025). </w:t>
      </w:r>
    </w:p>
    <w:p w14:paraId="0369EB74" w14:textId="596BBF71"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Welsh Government (2016) </w:t>
      </w:r>
      <w:r w:rsidRPr="00174E11">
        <w:rPr>
          <w:rFonts w:asciiTheme="majorHAnsi" w:eastAsiaTheme="majorEastAsia" w:hAnsiTheme="majorHAnsi" w:cstheme="majorBidi"/>
          <w:i/>
          <w:iCs/>
        </w:rPr>
        <w:t>Digital Competence Framework: guidance. Cardiff: Welsh Government.</w:t>
      </w:r>
      <w:r w:rsidRPr="00174E11">
        <w:rPr>
          <w:rFonts w:asciiTheme="majorHAnsi" w:eastAsiaTheme="majorEastAsia" w:hAnsiTheme="majorHAnsi" w:cstheme="majorBidi"/>
        </w:rPr>
        <w:t xml:space="preserve"> Available at: </w:t>
      </w:r>
      <w:hyperlink r:id="rId21">
        <w:r w:rsidRPr="00174E11">
          <w:rPr>
            <w:rStyle w:val="Hyperlink"/>
            <w:rFonts w:asciiTheme="majorHAnsi" w:eastAsiaTheme="majorEastAsia" w:hAnsiTheme="majorHAnsi" w:cstheme="majorBidi"/>
          </w:rPr>
          <w:t>https://dera.ioe.ac.uk/id/eprint/27143/2/160831-dcf-guidance-en_Redacted.pdf</w:t>
        </w:r>
      </w:hyperlink>
      <w:r w:rsidRPr="00174E11">
        <w:rPr>
          <w:rFonts w:asciiTheme="majorHAnsi" w:eastAsiaTheme="majorEastAsia" w:hAnsiTheme="majorHAnsi" w:cstheme="majorBidi"/>
        </w:rPr>
        <w:t xml:space="preserve"> (Accessed: </w:t>
      </w:r>
      <w:r w:rsidR="51934D86" w:rsidRPr="00174E11">
        <w:rPr>
          <w:rFonts w:asciiTheme="majorHAnsi" w:eastAsiaTheme="majorEastAsia" w:hAnsiTheme="majorHAnsi" w:cstheme="majorBidi"/>
        </w:rPr>
        <w:t>13</w:t>
      </w:r>
      <w:r w:rsidRPr="00174E11">
        <w:rPr>
          <w:rFonts w:asciiTheme="majorHAnsi" w:eastAsiaTheme="majorEastAsia" w:hAnsiTheme="majorHAnsi" w:cstheme="majorBidi"/>
        </w:rPr>
        <w:t xml:space="preserve"> November 2025).</w:t>
      </w:r>
    </w:p>
    <w:p w14:paraId="1B12655D" w14:textId="1B85FAD0"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Welshpool High School (2025) </w:t>
      </w:r>
      <w:r w:rsidRPr="00174E11">
        <w:rPr>
          <w:rFonts w:asciiTheme="majorHAnsi" w:eastAsiaTheme="majorEastAsia" w:hAnsiTheme="majorHAnsi" w:cstheme="majorBidi"/>
          <w:i/>
          <w:iCs/>
        </w:rPr>
        <w:t xml:space="preserve">Acceptable Use Policy. </w:t>
      </w:r>
      <w:r w:rsidRPr="00174E11">
        <w:rPr>
          <w:rFonts w:asciiTheme="majorHAnsi" w:eastAsiaTheme="majorEastAsia" w:hAnsiTheme="majorHAnsi" w:cstheme="majorBidi"/>
        </w:rPr>
        <w:t xml:space="preserve">Available at: </w:t>
      </w:r>
      <w:hyperlink r:id="rId22">
        <w:r w:rsidRPr="00174E11">
          <w:rPr>
            <w:rStyle w:val="Hyperlink"/>
            <w:rFonts w:asciiTheme="majorHAnsi" w:eastAsiaTheme="majorEastAsia" w:hAnsiTheme="majorHAnsi" w:cstheme="majorBidi"/>
          </w:rPr>
          <w:t>https://www.welshpool-hs.powys.sch.uk/</w:t>
        </w:r>
      </w:hyperlink>
      <w:r w:rsidRPr="00174E11">
        <w:rPr>
          <w:rFonts w:asciiTheme="majorHAnsi" w:eastAsiaTheme="majorEastAsia" w:hAnsiTheme="majorHAnsi" w:cstheme="majorBidi"/>
        </w:rPr>
        <w:t xml:space="preserve"> (Accessed 14 November 2025). </w:t>
      </w:r>
    </w:p>
    <w:p w14:paraId="7DF6E80F" w14:textId="6759A6ED"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Whitchurch High School (2024) </w:t>
      </w:r>
      <w:r w:rsidRPr="00174E11">
        <w:rPr>
          <w:rFonts w:asciiTheme="majorHAnsi" w:eastAsiaTheme="majorEastAsia" w:hAnsiTheme="majorHAnsi" w:cstheme="majorBidi"/>
          <w:i/>
          <w:iCs/>
        </w:rPr>
        <w:t>Mobile Phones/Electrical Device Acceptable Usage Policy.</w:t>
      </w:r>
      <w:r w:rsidRPr="00174E11">
        <w:rPr>
          <w:rFonts w:asciiTheme="majorHAnsi" w:eastAsiaTheme="majorEastAsia" w:hAnsiTheme="majorHAnsi" w:cstheme="majorBidi"/>
        </w:rPr>
        <w:t xml:space="preserve"> Available at: </w:t>
      </w:r>
      <w:hyperlink r:id="rId23">
        <w:r w:rsidRPr="00174E11">
          <w:rPr>
            <w:rStyle w:val="Hyperlink"/>
            <w:rFonts w:asciiTheme="majorHAnsi" w:eastAsiaTheme="majorEastAsia" w:hAnsiTheme="majorHAnsi" w:cstheme="majorBidi"/>
          </w:rPr>
          <w:t>https://www.whitchurchhs.wales/</w:t>
        </w:r>
      </w:hyperlink>
      <w:r w:rsidRPr="00174E11">
        <w:rPr>
          <w:rFonts w:asciiTheme="majorHAnsi" w:eastAsiaTheme="majorEastAsia" w:hAnsiTheme="majorHAnsi" w:cstheme="majorBidi"/>
        </w:rPr>
        <w:t xml:space="preserve"> (Accessed 1</w:t>
      </w:r>
      <w:r w:rsidR="15A50DAB" w:rsidRPr="00174E11">
        <w:rPr>
          <w:rFonts w:asciiTheme="majorHAnsi" w:eastAsiaTheme="majorEastAsia" w:hAnsiTheme="majorHAnsi" w:cstheme="majorBidi"/>
        </w:rPr>
        <w:t>9</w:t>
      </w:r>
      <w:r w:rsidRPr="00174E11">
        <w:rPr>
          <w:rFonts w:asciiTheme="majorHAnsi" w:eastAsiaTheme="majorEastAsia" w:hAnsiTheme="majorHAnsi" w:cstheme="majorBidi"/>
        </w:rPr>
        <w:t xml:space="preserve"> November 2025). </w:t>
      </w:r>
      <w:hyperlink r:id="rId24">
        <w:proofErr w:type="spellStart"/>
        <w:proofErr w:type="gramStart"/>
        <w:r w:rsidRPr="00174E11">
          <w:rPr>
            <w:rStyle w:val="Hyperlink"/>
            <w:rFonts w:asciiTheme="majorHAnsi" w:eastAsiaTheme="majorEastAsia" w:hAnsiTheme="majorHAnsi" w:cstheme="majorBidi"/>
          </w:rPr>
          <w:t>whitchurchhs.wales</w:t>
        </w:r>
        <w:proofErr w:type="spellEnd"/>
        <w:proofErr w:type="gramEnd"/>
      </w:hyperlink>
    </w:p>
    <w:p w14:paraId="552FEFFD" w14:textId="25F126CD" w:rsidR="6CF74120" w:rsidRPr="00174E11" w:rsidRDefault="6CF74120"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Ysgol Bro </w:t>
      </w:r>
      <w:proofErr w:type="spellStart"/>
      <w:r w:rsidRPr="00174E11">
        <w:rPr>
          <w:rFonts w:asciiTheme="majorHAnsi" w:eastAsiaTheme="majorEastAsia" w:hAnsiTheme="majorHAnsi" w:cstheme="majorBidi"/>
        </w:rPr>
        <w:t>Cynllaith</w:t>
      </w:r>
      <w:proofErr w:type="spellEnd"/>
      <w:r w:rsidRPr="00174E11">
        <w:rPr>
          <w:rFonts w:asciiTheme="majorHAnsi" w:eastAsiaTheme="majorEastAsia" w:hAnsiTheme="majorHAnsi" w:cstheme="majorBidi"/>
        </w:rPr>
        <w:t xml:space="preserve"> (2024) </w:t>
      </w:r>
      <w:r w:rsidRPr="00174E11">
        <w:rPr>
          <w:rFonts w:asciiTheme="majorHAnsi" w:eastAsiaTheme="majorEastAsia" w:hAnsiTheme="majorHAnsi" w:cstheme="majorBidi"/>
          <w:i/>
          <w:iCs/>
        </w:rPr>
        <w:t>Estyn Inspection Report</w:t>
      </w:r>
      <w:r w:rsidRPr="00174E11">
        <w:rPr>
          <w:rFonts w:asciiTheme="majorHAnsi" w:eastAsiaTheme="majorEastAsia" w:hAnsiTheme="majorHAnsi" w:cstheme="majorBidi"/>
        </w:rPr>
        <w:t xml:space="preserve">. Available at: </w:t>
      </w:r>
      <w:hyperlink r:id="rId25">
        <w:r w:rsidRPr="00174E11">
          <w:rPr>
            <w:rStyle w:val="Hyperlink"/>
            <w:rFonts w:asciiTheme="majorHAnsi" w:eastAsiaTheme="majorEastAsia" w:hAnsiTheme="majorHAnsi" w:cstheme="majorBidi"/>
          </w:rPr>
          <w:t>https://www.estyn.llyw.cymru/</w:t>
        </w:r>
      </w:hyperlink>
      <w:r w:rsidRPr="00174E11">
        <w:rPr>
          <w:rFonts w:asciiTheme="majorHAnsi" w:eastAsiaTheme="majorEastAsia" w:hAnsiTheme="majorHAnsi" w:cstheme="majorBidi"/>
        </w:rPr>
        <w:t xml:space="preserve"> (Accessed 14 November 2025). </w:t>
      </w:r>
    </w:p>
    <w:p w14:paraId="3820E871" w14:textId="68E878E0" w:rsidR="42482A8B" w:rsidRPr="00174E11" w:rsidRDefault="42482A8B" w:rsidP="048486C9">
      <w:pPr>
        <w:spacing w:before="240" w:after="240"/>
        <w:jc w:val="both"/>
        <w:rPr>
          <w:rFonts w:asciiTheme="majorHAnsi" w:eastAsiaTheme="majorEastAsia" w:hAnsiTheme="majorHAnsi" w:cstheme="majorBidi"/>
        </w:rPr>
      </w:pPr>
    </w:p>
    <w:p w14:paraId="61527E41" w14:textId="351D0E15" w:rsidR="42482A8B" w:rsidRPr="00174E11" w:rsidRDefault="42482A8B" w:rsidP="048486C9">
      <w:pPr>
        <w:spacing w:before="240" w:after="240"/>
        <w:jc w:val="both"/>
        <w:rPr>
          <w:rFonts w:asciiTheme="majorHAnsi" w:eastAsiaTheme="majorEastAsia" w:hAnsiTheme="majorHAnsi" w:cstheme="majorBidi"/>
        </w:rPr>
      </w:pPr>
    </w:p>
    <w:p w14:paraId="0BE728CB" w14:textId="1DCB2675" w:rsidR="42482A8B" w:rsidRPr="00174E11" w:rsidRDefault="42482A8B" w:rsidP="048486C9">
      <w:pPr>
        <w:spacing w:before="240" w:after="240"/>
        <w:jc w:val="both"/>
        <w:rPr>
          <w:rFonts w:asciiTheme="majorHAnsi" w:eastAsiaTheme="majorEastAsia" w:hAnsiTheme="majorHAnsi" w:cstheme="majorBidi"/>
        </w:rPr>
      </w:pPr>
    </w:p>
    <w:p w14:paraId="2D9768DC" w14:textId="625C1410" w:rsidR="42482A8B" w:rsidRPr="00174E11" w:rsidRDefault="42482A8B" w:rsidP="048486C9">
      <w:pPr>
        <w:spacing w:before="240" w:after="240"/>
        <w:jc w:val="both"/>
        <w:rPr>
          <w:rFonts w:asciiTheme="majorHAnsi" w:eastAsiaTheme="majorEastAsia" w:hAnsiTheme="majorHAnsi" w:cstheme="majorBidi"/>
        </w:rPr>
      </w:pPr>
    </w:p>
    <w:p w14:paraId="25115C29" w14:textId="3AE8C7FC" w:rsidR="42482A8B" w:rsidRPr="00174E11" w:rsidRDefault="42482A8B" w:rsidP="048486C9">
      <w:pPr>
        <w:spacing w:before="240" w:after="240"/>
        <w:jc w:val="both"/>
        <w:rPr>
          <w:rFonts w:asciiTheme="majorHAnsi" w:eastAsiaTheme="majorEastAsia" w:hAnsiTheme="majorHAnsi" w:cstheme="majorBidi"/>
        </w:rPr>
      </w:pPr>
    </w:p>
    <w:p w14:paraId="091CB568" w14:textId="29276D4D" w:rsidR="42482A8B" w:rsidRPr="00174E11" w:rsidRDefault="42482A8B" w:rsidP="048486C9">
      <w:pPr>
        <w:spacing w:before="240" w:after="240"/>
        <w:jc w:val="both"/>
        <w:rPr>
          <w:rFonts w:asciiTheme="majorHAnsi" w:eastAsiaTheme="majorEastAsia" w:hAnsiTheme="majorHAnsi" w:cstheme="majorBidi"/>
        </w:rPr>
      </w:pPr>
    </w:p>
    <w:p w14:paraId="66790E81" w14:textId="5EBDDBB2" w:rsidR="42482A8B" w:rsidRPr="00174E11" w:rsidRDefault="42482A8B" w:rsidP="048486C9">
      <w:pPr>
        <w:spacing w:before="240" w:after="240"/>
        <w:jc w:val="both"/>
        <w:rPr>
          <w:rFonts w:asciiTheme="majorHAnsi" w:eastAsiaTheme="majorEastAsia" w:hAnsiTheme="majorHAnsi" w:cstheme="majorBidi"/>
        </w:rPr>
      </w:pPr>
    </w:p>
    <w:p w14:paraId="492C8F5A" w14:textId="7FECDE13" w:rsidR="42482A8B" w:rsidRPr="00174E11" w:rsidRDefault="42482A8B" w:rsidP="048486C9">
      <w:pPr>
        <w:spacing w:before="240" w:after="240"/>
        <w:jc w:val="both"/>
        <w:rPr>
          <w:rFonts w:asciiTheme="majorHAnsi" w:eastAsiaTheme="majorEastAsia" w:hAnsiTheme="majorHAnsi" w:cstheme="majorBidi"/>
          <w:b/>
          <w:bCs/>
          <w:i/>
          <w:iCs/>
          <w:color w:val="156082" w:themeColor="accent1"/>
        </w:rPr>
      </w:pPr>
    </w:p>
    <w:p w14:paraId="44F9B442" w14:textId="0B7EB9F5" w:rsidR="7B059D8C" w:rsidRPr="00174E11" w:rsidRDefault="7B059D8C" w:rsidP="048486C9">
      <w:pPr>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lastRenderedPageBreak/>
        <w:t>Blog 2: The Real Effects of the Digital World on Young Minds.</w:t>
      </w:r>
    </w:p>
    <w:p w14:paraId="446C96BB" w14:textId="77777777" w:rsidR="003B1B14" w:rsidRPr="00174E11" w:rsidRDefault="003B1B14" w:rsidP="003B1B14">
      <w:pPr>
        <w:pStyle w:val="NormalWeb"/>
        <w:jc w:val="both"/>
        <w:rPr>
          <w:rFonts w:asciiTheme="majorHAnsi" w:hAnsiTheme="majorHAnsi"/>
          <w:color w:val="156082" w:themeColor="accent1"/>
        </w:rPr>
      </w:pPr>
      <w:r w:rsidRPr="00174E11">
        <w:rPr>
          <w:rStyle w:val="Emphasis"/>
          <w:rFonts w:asciiTheme="majorHAnsi" w:hAnsiTheme="majorHAnsi"/>
          <w:b/>
          <w:bCs/>
          <w:color w:val="156082" w:themeColor="accent1"/>
        </w:rPr>
        <w:t>How is the digital world really shaping today’s generation? In this post, I use a learning theory to make sense of its effects on young people and explore how policy and classroom practice try to keep up.</w:t>
      </w:r>
    </w:p>
    <w:p w14:paraId="14DF6AD0" w14:textId="77777777" w:rsidR="003B1B14" w:rsidRPr="00174E11" w:rsidRDefault="003B1B14" w:rsidP="003B1B14">
      <w:pPr>
        <w:pStyle w:val="NormalWeb"/>
        <w:jc w:val="both"/>
        <w:rPr>
          <w:rFonts w:asciiTheme="majorHAnsi" w:hAnsiTheme="majorHAnsi"/>
        </w:rPr>
      </w:pPr>
      <w:r w:rsidRPr="00174E11">
        <w:rPr>
          <w:rFonts w:asciiTheme="majorHAnsi" w:hAnsiTheme="majorHAnsi"/>
        </w:rPr>
        <w:t xml:space="preserve">Restricting children and adolescents from internet usage is impractical in a society where digital technologies are integral to daily life. </w:t>
      </w:r>
      <w:proofErr w:type="spellStart"/>
      <w:r w:rsidRPr="00174E11">
        <w:rPr>
          <w:rFonts w:asciiTheme="majorHAnsi" w:hAnsiTheme="majorHAnsi"/>
        </w:rPr>
        <w:t>Govindaiah</w:t>
      </w:r>
      <w:proofErr w:type="spellEnd"/>
      <w:r w:rsidRPr="00174E11">
        <w:rPr>
          <w:rFonts w:asciiTheme="majorHAnsi" w:hAnsiTheme="majorHAnsi"/>
        </w:rPr>
        <w:t xml:space="preserve"> (2022) posits that the internet presents both advantages and disadvantages, highlighting the necessity of optimising safe and constructive usage instead of pursuing complete access restrictions. Active participation by parents and carers is essential in moderating children's online experiences and guiding their media habits. Additionally, there is a necessity for trained professionals to offer appropriate advice and support to families (</w:t>
      </w:r>
      <w:proofErr w:type="spellStart"/>
      <w:r w:rsidRPr="00174E11">
        <w:rPr>
          <w:rFonts w:asciiTheme="majorHAnsi" w:hAnsiTheme="majorHAnsi"/>
        </w:rPr>
        <w:t>Govindaiah</w:t>
      </w:r>
      <w:proofErr w:type="spellEnd"/>
      <w:r w:rsidRPr="00174E11">
        <w:rPr>
          <w:rFonts w:asciiTheme="majorHAnsi" w:hAnsiTheme="majorHAnsi"/>
        </w:rPr>
        <w:t>, 2022).</w:t>
      </w:r>
    </w:p>
    <w:p w14:paraId="5EB97D60" w14:textId="7C49FD30" w:rsidR="7B059D8C" w:rsidRPr="00174E11" w:rsidRDefault="7B059D8C" w:rsidP="048486C9">
      <w:pPr>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B1B1B"/>
          <w:sz w:val="28"/>
          <w:szCs w:val="28"/>
        </w:rPr>
        <w:t xml:space="preserve"> </w:t>
      </w:r>
      <w:r w:rsidRPr="00174E11">
        <w:rPr>
          <w:rFonts w:asciiTheme="majorHAnsi" w:eastAsiaTheme="majorEastAsia" w:hAnsiTheme="majorHAnsi" w:cstheme="majorBidi"/>
          <w:b/>
          <w:bCs/>
          <w:i/>
          <w:iCs/>
          <w:color w:val="155F81"/>
        </w:rPr>
        <w:t>Positive and negative effect of digital world on children and young people:</w:t>
      </w:r>
    </w:p>
    <w:p w14:paraId="70F306F9" w14:textId="0EA68DA1" w:rsidR="7B059D8C" w:rsidRPr="00174E11" w:rsidRDefault="7B059D8C" w:rsidP="048486C9">
      <w:pPr>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 xml:space="preserve"> Positive effects </w:t>
      </w:r>
    </w:p>
    <w:p w14:paraId="3179F6E5" w14:textId="5ADC988B"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 Educational benefits from well-designed content.</w:t>
      </w:r>
    </w:p>
    <w:p w14:paraId="7510162E" w14:textId="5785F2FF"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 Fostering cognitive growth and cultural understanding. </w:t>
      </w:r>
    </w:p>
    <w:p w14:paraId="0F0B0320" w14:textId="5C7C56BF"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Social inclusion.</w:t>
      </w:r>
    </w:p>
    <w:p w14:paraId="4287D61F" w14:textId="08FF8856"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 Support/information search.</w:t>
      </w:r>
    </w:p>
    <w:p w14:paraId="3AC83759" w14:textId="5AF518D6"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New ways of learning.</w:t>
      </w:r>
    </w:p>
    <w:p w14:paraId="3F826D90" w14:textId="428326E6"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 Civic engagement.</w:t>
      </w:r>
    </w:p>
    <w:p w14:paraId="384391E1" w14:textId="33A03C5A"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 Improving health </w:t>
      </w:r>
    </w:p>
    <w:p w14:paraId="73E57287" w14:textId="073A4B29" w:rsidR="7B059D8C" w:rsidRPr="00174E11" w:rsidRDefault="55C3E8B9" w:rsidP="048486C9">
      <w:pPr>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N</w:t>
      </w:r>
      <w:r w:rsidR="7B059D8C" w:rsidRPr="00174E11">
        <w:rPr>
          <w:rFonts w:asciiTheme="majorHAnsi" w:eastAsiaTheme="majorEastAsia" w:hAnsiTheme="majorHAnsi" w:cstheme="majorBidi"/>
          <w:b/>
          <w:bCs/>
          <w:i/>
          <w:iCs/>
          <w:color w:val="155F81"/>
        </w:rPr>
        <w:t>egative impacts</w:t>
      </w:r>
    </w:p>
    <w:p w14:paraId="1C505C7B" w14:textId="40E29E3F"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 Encompass exposure to inappropriate or violent content.</w:t>
      </w:r>
    </w:p>
    <w:p w14:paraId="52E297DA" w14:textId="5E2334E4"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 Potential for cyberbullying, and skewed perceptions of body image.</w:t>
      </w:r>
    </w:p>
    <w:p w14:paraId="019B87BC" w14:textId="6AADB4B8"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Amount of screen time.</w:t>
      </w:r>
    </w:p>
    <w:p w14:paraId="4FCAC79A" w14:textId="1B5615B4"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 Social comparison through platforms such as Instagram, Facebook, </w:t>
      </w:r>
      <w:proofErr w:type="spellStart"/>
      <w:r w:rsidRPr="00174E11">
        <w:rPr>
          <w:rFonts w:asciiTheme="majorHAnsi" w:eastAsiaTheme="majorEastAsia" w:hAnsiTheme="majorHAnsi" w:cstheme="majorBidi"/>
        </w:rPr>
        <w:t>TikTok</w:t>
      </w:r>
      <w:proofErr w:type="spellEnd"/>
      <w:r w:rsidRPr="00174E11">
        <w:rPr>
          <w:rFonts w:asciiTheme="majorHAnsi" w:eastAsiaTheme="majorEastAsia" w:hAnsiTheme="majorHAnsi" w:cstheme="majorBidi"/>
        </w:rPr>
        <w:t xml:space="preserve"> etc.</w:t>
      </w:r>
    </w:p>
    <w:p w14:paraId="68938635" w14:textId="645CB55C"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 </w:t>
      </w:r>
      <w:proofErr w:type="spellStart"/>
      <w:r w:rsidRPr="00174E11">
        <w:rPr>
          <w:rFonts w:asciiTheme="majorHAnsi" w:eastAsiaTheme="majorEastAsia" w:hAnsiTheme="majorHAnsi" w:cstheme="majorBidi"/>
        </w:rPr>
        <w:t>FoMo</w:t>
      </w:r>
      <w:proofErr w:type="spellEnd"/>
      <w:r w:rsidRPr="00174E11">
        <w:rPr>
          <w:rFonts w:asciiTheme="majorHAnsi" w:eastAsiaTheme="majorEastAsia" w:hAnsiTheme="majorHAnsi" w:cstheme="majorBidi"/>
        </w:rPr>
        <w:t xml:space="preserve"> (Fear of Missing out).</w:t>
      </w:r>
    </w:p>
    <w:p w14:paraId="4985465A" w14:textId="5D1E769B"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Social jealousy.</w:t>
      </w:r>
    </w:p>
    <w:p w14:paraId="15894911" w14:textId="7550F266"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 Cyber-Stalking.</w:t>
      </w:r>
    </w:p>
    <w:p w14:paraId="31E31A8B" w14:textId="51A1DEB2" w:rsidR="7B059D8C" w:rsidRPr="00174E11" w:rsidRDefault="7B059D8C" w:rsidP="005561BD">
      <w:pPr>
        <w:pStyle w:val="ListParagraph"/>
        <w:numPr>
          <w:ilvl w:val="0"/>
          <w:numId w:val="5"/>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Physical symptoms Attention deficits.</w:t>
      </w:r>
    </w:p>
    <w:p w14:paraId="5C111D6D" w14:textId="74098D89" w:rsidR="33824F42" w:rsidRPr="00174E11" w:rsidRDefault="33824F42" w:rsidP="048486C9">
      <w:pPr>
        <w:pStyle w:val="ListParagraph"/>
        <w:spacing w:before="240" w:after="240"/>
        <w:jc w:val="both"/>
        <w:rPr>
          <w:rFonts w:asciiTheme="majorHAnsi" w:eastAsiaTheme="majorEastAsia" w:hAnsiTheme="majorHAnsi" w:cstheme="majorBidi"/>
        </w:rPr>
      </w:pPr>
    </w:p>
    <w:p w14:paraId="0CF007F9" w14:textId="2B5FD675" w:rsidR="42482A8B" w:rsidRPr="00174E11" w:rsidRDefault="42482A8B" w:rsidP="048486C9">
      <w:pPr>
        <w:pStyle w:val="ListParagraph"/>
        <w:spacing w:before="240" w:after="240"/>
        <w:jc w:val="both"/>
        <w:rPr>
          <w:rFonts w:asciiTheme="majorHAnsi" w:eastAsiaTheme="majorEastAsia" w:hAnsiTheme="majorHAnsi" w:cstheme="majorBidi"/>
        </w:rPr>
      </w:pPr>
    </w:p>
    <w:p w14:paraId="16B30CCA" w14:textId="6DFE6364" w:rsidR="003B1B14" w:rsidRPr="00174E11" w:rsidRDefault="003B1B14" w:rsidP="048486C9">
      <w:pPr>
        <w:pStyle w:val="ListParagraph"/>
        <w:spacing w:before="240" w:after="240"/>
        <w:jc w:val="both"/>
        <w:rPr>
          <w:rFonts w:asciiTheme="majorHAnsi" w:eastAsiaTheme="majorEastAsia" w:hAnsiTheme="majorHAnsi" w:cstheme="majorBidi"/>
        </w:rPr>
      </w:pPr>
    </w:p>
    <w:p w14:paraId="5337F481" w14:textId="24ABD866" w:rsidR="003B1B14" w:rsidRPr="00174E11" w:rsidRDefault="003B1B14" w:rsidP="048486C9">
      <w:pPr>
        <w:pStyle w:val="ListParagraph"/>
        <w:spacing w:before="240" w:after="240"/>
        <w:jc w:val="both"/>
        <w:rPr>
          <w:rFonts w:asciiTheme="majorHAnsi" w:eastAsiaTheme="majorEastAsia" w:hAnsiTheme="majorHAnsi" w:cstheme="majorBidi"/>
        </w:rPr>
      </w:pPr>
    </w:p>
    <w:p w14:paraId="6F998B3B" w14:textId="707F4FE4" w:rsidR="003B1B14" w:rsidRPr="00174E11" w:rsidRDefault="003B1B14" w:rsidP="048486C9">
      <w:pPr>
        <w:pStyle w:val="ListParagraph"/>
        <w:spacing w:before="240" w:after="240"/>
        <w:jc w:val="both"/>
        <w:rPr>
          <w:rFonts w:asciiTheme="majorHAnsi" w:eastAsiaTheme="majorEastAsia" w:hAnsiTheme="majorHAnsi" w:cstheme="majorBidi"/>
        </w:rPr>
      </w:pPr>
    </w:p>
    <w:p w14:paraId="5F28C899" w14:textId="77777777" w:rsidR="003B1B14" w:rsidRPr="00174E11" w:rsidRDefault="003B1B14" w:rsidP="048486C9">
      <w:pPr>
        <w:pStyle w:val="ListParagraph"/>
        <w:spacing w:before="240" w:after="240"/>
        <w:jc w:val="both"/>
        <w:rPr>
          <w:rFonts w:asciiTheme="majorHAnsi" w:eastAsiaTheme="majorEastAsia" w:hAnsiTheme="majorHAnsi" w:cstheme="majorBidi"/>
        </w:rPr>
      </w:pPr>
    </w:p>
    <w:p w14:paraId="4F949F77" w14:textId="36CCBF4A" w:rsidR="33824F42" w:rsidRPr="00174E11" w:rsidRDefault="33824F42" w:rsidP="048486C9">
      <w:pPr>
        <w:pStyle w:val="ListParagraph"/>
        <w:spacing w:before="240" w:after="240"/>
        <w:jc w:val="both"/>
        <w:rPr>
          <w:rFonts w:asciiTheme="majorHAnsi" w:eastAsiaTheme="majorEastAsia" w:hAnsiTheme="majorHAnsi" w:cstheme="majorBidi"/>
        </w:rPr>
      </w:pPr>
    </w:p>
    <w:p w14:paraId="53C3FD4D" w14:textId="00D3F5D9" w:rsidR="7B059D8C" w:rsidRPr="00174E11" w:rsidRDefault="7B059D8C" w:rsidP="048486C9">
      <w:pPr>
        <w:pStyle w:val="ListParagraph"/>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lastRenderedPageBreak/>
        <w:t>Connectivism: The Theory Behind Digital Learning</w:t>
      </w:r>
    </w:p>
    <w:p w14:paraId="5A8DD5CE" w14:textId="4D202A92" w:rsidR="7B059D8C" w:rsidRPr="00174E11" w:rsidRDefault="7B059D8C" w:rsidP="048486C9">
      <w:pPr>
        <w:shd w:val="clear" w:color="auto" w:fill="FFFFFF" w:themeFill="background1"/>
        <w:spacing w:before="675" w:after="225"/>
        <w:jc w:val="both"/>
        <w:rPr>
          <w:rFonts w:asciiTheme="majorHAnsi" w:eastAsiaTheme="majorEastAsia" w:hAnsiTheme="majorHAnsi" w:cstheme="majorBidi"/>
          <w:sz w:val="16"/>
          <w:szCs w:val="16"/>
        </w:rPr>
      </w:pPr>
      <w:r w:rsidRPr="00174E11">
        <w:rPr>
          <w:rFonts w:asciiTheme="majorHAnsi" w:hAnsiTheme="majorHAnsi"/>
          <w:noProof/>
        </w:rPr>
        <w:drawing>
          <wp:inline distT="0" distB="0" distL="0" distR="0" wp14:anchorId="36B673B1" wp14:editId="6E6F928F">
            <wp:extent cx="3399430" cy="3124200"/>
            <wp:effectExtent l="0" t="0" r="0" b="0"/>
            <wp:docPr id="9511117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70470" name="Picture 839270470"/>
                    <pic:cNvPicPr/>
                  </pic:nvPicPr>
                  <pic:blipFill>
                    <a:blip r:embed="rId26">
                      <a:extLst>
                        <a:ext uri="{28A0092B-C50C-407E-A947-70E740481C1C}">
                          <a14:useLocalDpi xmlns:a14="http://schemas.microsoft.com/office/drawing/2010/main"/>
                        </a:ext>
                      </a:extLst>
                    </a:blip>
                    <a:stretch>
                      <a:fillRect/>
                    </a:stretch>
                  </pic:blipFill>
                  <pic:spPr>
                    <a:xfrm>
                      <a:off x="0" y="0"/>
                      <a:ext cx="3399430" cy="3124200"/>
                    </a:xfrm>
                    <a:prstGeom prst="rect">
                      <a:avLst/>
                    </a:prstGeom>
                  </pic:spPr>
                </pic:pic>
              </a:graphicData>
            </a:graphic>
          </wp:inline>
        </w:drawing>
      </w:r>
      <w:r w:rsidRPr="00174E11">
        <w:rPr>
          <w:rFonts w:asciiTheme="majorHAnsi" w:eastAsiaTheme="majorEastAsia" w:hAnsiTheme="majorHAnsi" w:cstheme="majorBidi"/>
          <w:i/>
          <w:iCs/>
          <w:sz w:val="16"/>
          <w:szCs w:val="16"/>
        </w:rPr>
        <w:t>(Educational Technology and Mobile Learning, 2014)</w:t>
      </w:r>
      <w:r w:rsidRPr="00174E11">
        <w:rPr>
          <w:rFonts w:asciiTheme="majorHAnsi" w:hAnsiTheme="majorHAnsi"/>
        </w:rPr>
        <w:br/>
      </w:r>
      <w:r w:rsidRPr="00174E11">
        <w:rPr>
          <w:rFonts w:asciiTheme="majorHAnsi" w:eastAsiaTheme="majorEastAsia" w:hAnsiTheme="majorHAnsi" w:cstheme="majorBidi"/>
          <w:sz w:val="16"/>
          <w:szCs w:val="16"/>
        </w:rPr>
        <w:t xml:space="preserve"> </w:t>
      </w:r>
    </w:p>
    <w:p w14:paraId="458D1AD5" w14:textId="635890EE" w:rsidR="7B059D8C" w:rsidRPr="00174E11" w:rsidRDefault="7B059D8C" w:rsidP="048486C9">
      <w:pPr>
        <w:shd w:val="clear" w:color="auto" w:fill="FFFFFF" w:themeFill="background1"/>
        <w:spacing w:before="675" w:after="225"/>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What is Connectivism Learning Theory?</w:t>
      </w:r>
    </w:p>
    <w:p w14:paraId="28503388" w14:textId="40E0F9A6" w:rsidR="003B1B14" w:rsidRPr="00174E11" w:rsidRDefault="003B1B14" w:rsidP="003B1B14">
      <w:pPr>
        <w:pStyle w:val="NormalWeb"/>
        <w:jc w:val="both"/>
        <w:rPr>
          <w:rFonts w:asciiTheme="majorHAnsi" w:hAnsiTheme="majorHAnsi"/>
        </w:rPr>
      </w:pPr>
      <w:r w:rsidRPr="00174E11">
        <w:rPr>
          <w:rFonts w:asciiTheme="majorHAnsi" w:hAnsiTheme="majorHAnsi"/>
        </w:rPr>
        <w:t xml:space="preserve">Connectivism learning theory is a relatively new approach to understanding learning in the digital age. It highlights the importance of connections and networks in the learning process. On January 1st, 1983, the internet </w:t>
      </w:r>
      <w:hyperlink r:id="rId27" w:anchor=":~:text=January%201%2C%201983%20is%20considered,Protocol%20(TCP%2FIP).">
        <w:r w:rsidR="7B059D8C" w:rsidRPr="00174E11">
          <w:rPr>
            <w:rStyle w:val="Hyperlink"/>
            <w:rFonts w:asciiTheme="majorHAnsi" w:eastAsiaTheme="majorEastAsia" w:hAnsiTheme="majorHAnsi" w:cstheme="majorBidi"/>
            <w:color w:val="155F81"/>
            <w:u w:val="none"/>
          </w:rPr>
          <w:t>officially burst into life</w:t>
        </w:r>
      </w:hyperlink>
      <w:r w:rsidRPr="00174E11">
        <w:rPr>
          <w:rStyle w:val="Hyperlink"/>
          <w:rFonts w:asciiTheme="majorHAnsi" w:eastAsiaTheme="majorEastAsia" w:hAnsiTheme="majorHAnsi" w:cstheme="majorBidi"/>
          <w:color w:val="155F81"/>
          <w:u w:val="none"/>
        </w:rPr>
        <w:t xml:space="preserve"> </w:t>
      </w:r>
      <w:r w:rsidRPr="00174E11">
        <w:rPr>
          <w:rFonts w:asciiTheme="majorHAnsi" w:hAnsiTheme="majorHAnsi"/>
        </w:rPr>
        <w:t>marked a pivotal moment in our relationship with technology and information. Since then, we’ve witnessed a transformation in how we interact with both, forever changing the way we connect and learn.</w:t>
      </w:r>
    </w:p>
    <w:p w14:paraId="27D5C086" w14:textId="77777777" w:rsidR="003B1B14" w:rsidRPr="00174E11" w:rsidRDefault="003B1B14" w:rsidP="003B1B14">
      <w:pPr>
        <w:pStyle w:val="NormalWeb"/>
        <w:jc w:val="both"/>
        <w:rPr>
          <w:rFonts w:asciiTheme="majorHAnsi" w:hAnsiTheme="majorHAnsi"/>
        </w:rPr>
      </w:pPr>
      <w:r w:rsidRPr="00174E11">
        <w:rPr>
          <w:rFonts w:asciiTheme="majorHAnsi" w:hAnsiTheme="majorHAnsi"/>
        </w:rPr>
        <w:t>Connectivism promotes group dynamics, collaboration, and open discourse to assist students in making decisions, solving issues, and grasping complex subjects from different perspectives. Connectivism encourages distributed learning, believing social media, online communities, and massive information resources provide real-time education. George Siemens and Stephen Downes' 2005 research developed connectivism. Their key research, issued at identical dates, showed technology's impact on education. They believed the digital revolution had accelerated information access (Educational Technology and Mobile Learning, 2014).</w:t>
      </w:r>
    </w:p>
    <w:p w14:paraId="47822176" w14:textId="4E479F88" w:rsidR="42482A8B" w:rsidRPr="00174E11" w:rsidRDefault="42482A8B" w:rsidP="003B1B14">
      <w:pPr>
        <w:pStyle w:val="NormalWeb"/>
        <w:rPr>
          <w:rFonts w:asciiTheme="majorHAnsi" w:eastAsiaTheme="majorEastAsia" w:hAnsiTheme="majorHAnsi" w:cstheme="majorBidi"/>
          <w:color w:val="193654"/>
          <w:sz w:val="25"/>
          <w:szCs w:val="25"/>
        </w:rPr>
      </w:pPr>
    </w:p>
    <w:p w14:paraId="1AB143A0" w14:textId="4C03B53C" w:rsidR="42482A8B" w:rsidRPr="00174E11" w:rsidRDefault="42482A8B" w:rsidP="048486C9">
      <w:pPr>
        <w:shd w:val="clear" w:color="auto" w:fill="FFFFFF" w:themeFill="background1"/>
        <w:spacing w:after="300"/>
        <w:jc w:val="both"/>
        <w:rPr>
          <w:rFonts w:asciiTheme="majorHAnsi" w:eastAsiaTheme="majorEastAsia" w:hAnsiTheme="majorHAnsi" w:cstheme="majorBidi"/>
          <w:color w:val="193654"/>
          <w:sz w:val="25"/>
          <w:szCs w:val="25"/>
        </w:rPr>
      </w:pPr>
    </w:p>
    <w:p w14:paraId="5835DEAA" w14:textId="11F28B3A" w:rsidR="42482A8B" w:rsidRPr="00174E11" w:rsidRDefault="42482A8B" w:rsidP="048486C9">
      <w:pPr>
        <w:jc w:val="both"/>
        <w:rPr>
          <w:rFonts w:asciiTheme="majorHAnsi" w:eastAsiaTheme="majorEastAsia" w:hAnsiTheme="majorHAnsi" w:cstheme="majorBidi"/>
          <w:sz w:val="30"/>
          <w:szCs w:val="30"/>
        </w:rPr>
      </w:pPr>
    </w:p>
    <w:p w14:paraId="5929E63E" w14:textId="522A24AB" w:rsidR="7B059D8C" w:rsidRPr="00174E11" w:rsidRDefault="7B059D8C" w:rsidP="048486C9">
      <w:pPr>
        <w:shd w:val="clear" w:color="auto" w:fill="FFFFFF" w:themeFill="background1"/>
        <w:spacing w:before="270" w:after="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lastRenderedPageBreak/>
        <w:t>Principles of Connectivism:</w:t>
      </w:r>
    </w:p>
    <w:p w14:paraId="6E1BA42F" w14:textId="2BC1C29D" w:rsidR="003B1B14" w:rsidRPr="00174E11" w:rsidRDefault="003B1B14" w:rsidP="005561BD">
      <w:pPr>
        <w:pStyle w:val="NormalWeb"/>
        <w:numPr>
          <w:ilvl w:val="0"/>
          <w:numId w:val="11"/>
        </w:numPr>
        <w:jc w:val="both"/>
        <w:rPr>
          <w:rFonts w:asciiTheme="majorHAnsi" w:hAnsiTheme="majorHAnsi"/>
        </w:rPr>
      </w:pPr>
      <w:r w:rsidRPr="00174E11">
        <w:rPr>
          <w:rFonts w:asciiTheme="majorHAnsi" w:hAnsiTheme="majorHAnsi"/>
        </w:rPr>
        <w:t>Learning and knowledge rest in diversity of opinions.</w:t>
      </w:r>
    </w:p>
    <w:p w14:paraId="35769862" w14:textId="77777777" w:rsidR="003B1B14" w:rsidRPr="00174E11" w:rsidRDefault="003B1B14" w:rsidP="005561BD">
      <w:pPr>
        <w:pStyle w:val="NormalWeb"/>
        <w:numPr>
          <w:ilvl w:val="0"/>
          <w:numId w:val="11"/>
        </w:numPr>
        <w:jc w:val="both"/>
        <w:rPr>
          <w:rFonts w:asciiTheme="majorHAnsi" w:hAnsiTheme="majorHAnsi"/>
        </w:rPr>
      </w:pPr>
      <w:r w:rsidRPr="00174E11">
        <w:rPr>
          <w:rFonts w:asciiTheme="majorHAnsi" w:hAnsiTheme="majorHAnsi"/>
        </w:rPr>
        <w:t>Learning is the process of connecting specialised nodes or information sources.</w:t>
      </w:r>
    </w:p>
    <w:p w14:paraId="21C0C471" w14:textId="0E1D57B7" w:rsidR="003B1B14" w:rsidRPr="00174E11" w:rsidRDefault="003B1B14" w:rsidP="005561BD">
      <w:pPr>
        <w:pStyle w:val="NormalWeb"/>
        <w:numPr>
          <w:ilvl w:val="0"/>
          <w:numId w:val="11"/>
        </w:numPr>
        <w:jc w:val="both"/>
        <w:rPr>
          <w:rFonts w:asciiTheme="majorHAnsi" w:hAnsiTheme="majorHAnsi"/>
        </w:rPr>
      </w:pPr>
      <w:r w:rsidRPr="00174E11">
        <w:rPr>
          <w:rFonts w:asciiTheme="majorHAnsi" w:hAnsiTheme="majorHAnsi"/>
        </w:rPr>
        <w:t>Learning may reside in non-human appliances.</w:t>
      </w:r>
    </w:p>
    <w:p w14:paraId="7B3CD88C" w14:textId="1DDD009C" w:rsidR="003B1B14" w:rsidRPr="00174E11" w:rsidRDefault="003B1B14" w:rsidP="005561BD">
      <w:pPr>
        <w:pStyle w:val="NormalWeb"/>
        <w:numPr>
          <w:ilvl w:val="0"/>
          <w:numId w:val="11"/>
        </w:numPr>
        <w:jc w:val="both"/>
        <w:rPr>
          <w:rFonts w:asciiTheme="majorHAnsi" w:hAnsiTheme="majorHAnsi"/>
        </w:rPr>
      </w:pPr>
      <w:r w:rsidRPr="00174E11">
        <w:rPr>
          <w:rFonts w:asciiTheme="majorHAnsi" w:hAnsiTheme="majorHAnsi"/>
        </w:rPr>
        <w:t>Capacity to know more is more critical than what is currently known</w:t>
      </w:r>
    </w:p>
    <w:p w14:paraId="684C6739" w14:textId="3B11CB32" w:rsidR="003B1B14" w:rsidRPr="00174E11" w:rsidRDefault="003B1B14" w:rsidP="005561BD">
      <w:pPr>
        <w:pStyle w:val="NormalWeb"/>
        <w:numPr>
          <w:ilvl w:val="0"/>
          <w:numId w:val="11"/>
        </w:numPr>
        <w:jc w:val="both"/>
        <w:rPr>
          <w:rFonts w:asciiTheme="majorHAnsi" w:hAnsiTheme="majorHAnsi"/>
        </w:rPr>
      </w:pPr>
      <w:r w:rsidRPr="00174E11">
        <w:rPr>
          <w:rFonts w:asciiTheme="majorHAnsi" w:hAnsiTheme="majorHAnsi"/>
        </w:rPr>
        <w:t>Nurturing and maintaining connections are needed to facilitate continual learning.</w:t>
      </w:r>
    </w:p>
    <w:p w14:paraId="7A4A047A" w14:textId="77777777" w:rsidR="003B1B14" w:rsidRPr="00174E11" w:rsidRDefault="003B1B14" w:rsidP="005561BD">
      <w:pPr>
        <w:pStyle w:val="NormalWeb"/>
        <w:numPr>
          <w:ilvl w:val="0"/>
          <w:numId w:val="11"/>
        </w:numPr>
        <w:jc w:val="both"/>
        <w:rPr>
          <w:rFonts w:asciiTheme="majorHAnsi" w:hAnsiTheme="majorHAnsi"/>
        </w:rPr>
      </w:pPr>
      <w:r w:rsidRPr="00174E11">
        <w:rPr>
          <w:rFonts w:asciiTheme="majorHAnsi" w:hAnsiTheme="majorHAnsi"/>
        </w:rPr>
        <w:t>Ability to see connections between fields, ideas, and concepts is a core skill.</w:t>
      </w:r>
    </w:p>
    <w:p w14:paraId="1D89FE16" w14:textId="3E1CA3FF" w:rsidR="003B1B14" w:rsidRPr="00174E11" w:rsidRDefault="003B1B14" w:rsidP="005561BD">
      <w:pPr>
        <w:pStyle w:val="NormalWeb"/>
        <w:numPr>
          <w:ilvl w:val="0"/>
          <w:numId w:val="11"/>
        </w:numPr>
        <w:jc w:val="both"/>
        <w:rPr>
          <w:rFonts w:asciiTheme="majorHAnsi" w:hAnsiTheme="majorHAnsi"/>
        </w:rPr>
      </w:pPr>
      <w:r w:rsidRPr="00174E11">
        <w:rPr>
          <w:rFonts w:asciiTheme="majorHAnsi" w:hAnsiTheme="majorHAnsi"/>
        </w:rPr>
        <w:t>Currency (accurate, up-to-date knowledge) is the intent of all connectivism learning activities.</w:t>
      </w:r>
    </w:p>
    <w:p w14:paraId="5B872A8B" w14:textId="77777777" w:rsidR="003B1B14" w:rsidRPr="00174E11" w:rsidRDefault="003B1B14" w:rsidP="005561BD">
      <w:pPr>
        <w:pStyle w:val="NormalWeb"/>
        <w:numPr>
          <w:ilvl w:val="0"/>
          <w:numId w:val="11"/>
        </w:numPr>
        <w:jc w:val="both"/>
        <w:rPr>
          <w:rFonts w:asciiTheme="majorHAnsi" w:hAnsiTheme="majorHAnsi"/>
        </w:rPr>
      </w:pPr>
      <w:r w:rsidRPr="00174E11">
        <w:rPr>
          <w:rFonts w:asciiTheme="majorHAnsi" w:hAnsiTheme="majorHAnsi"/>
        </w:rPr>
        <w:t>Decision-making is itself a learning process.</w:t>
      </w:r>
    </w:p>
    <w:p w14:paraId="5F1112A9" w14:textId="16A88F1E" w:rsidR="003B1B14" w:rsidRPr="00174E11" w:rsidRDefault="003B1B14" w:rsidP="005561BD">
      <w:pPr>
        <w:pStyle w:val="NormalWeb"/>
        <w:numPr>
          <w:ilvl w:val="0"/>
          <w:numId w:val="11"/>
        </w:numPr>
        <w:jc w:val="both"/>
        <w:rPr>
          <w:rFonts w:asciiTheme="majorHAnsi" w:hAnsiTheme="majorHAnsi"/>
        </w:rPr>
      </w:pPr>
      <w:r w:rsidRPr="00174E11">
        <w:rPr>
          <w:rFonts w:asciiTheme="majorHAnsi" w:hAnsiTheme="majorHAnsi"/>
        </w:rPr>
        <w:t xml:space="preserve"> Choosing what to learn and the meaning of incoming information is seen through the lens of a shifting reality (Siemens, 2005).</w:t>
      </w:r>
    </w:p>
    <w:p w14:paraId="1A73C33C" w14:textId="6F208A76" w:rsidR="42482A8B" w:rsidRPr="00174E11" w:rsidRDefault="42482A8B" w:rsidP="073C8B3C">
      <w:pPr>
        <w:pStyle w:val="ListParagraph"/>
        <w:shd w:val="clear" w:color="auto" w:fill="FFFFFF" w:themeFill="background1"/>
        <w:spacing w:after="0"/>
        <w:jc w:val="both"/>
        <w:rPr>
          <w:rFonts w:asciiTheme="majorHAnsi" w:eastAsiaTheme="majorEastAsia" w:hAnsiTheme="majorHAnsi" w:cstheme="majorBidi"/>
        </w:rPr>
      </w:pPr>
    </w:p>
    <w:p w14:paraId="7698C685" w14:textId="0C758F20" w:rsidR="003B1B14" w:rsidRPr="00174E11" w:rsidRDefault="003B1B14" w:rsidP="003B1B14">
      <w:pPr>
        <w:pStyle w:val="Heading1"/>
        <w:rPr>
          <w:b/>
          <w:bCs/>
          <w:sz w:val="28"/>
          <w:szCs w:val="28"/>
        </w:rPr>
      </w:pPr>
      <w:r w:rsidRPr="00174E11">
        <w:rPr>
          <w:rStyle w:val="Emphasis"/>
          <w:b/>
          <w:bCs/>
          <w:sz w:val="28"/>
          <w:szCs w:val="28"/>
        </w:rPr>
        <w:t xml:space="preserve">Why </w:t>
      </w:r>
      <w:r w:rsidR="008725C5" w:rsidRPr="00174E11">
        <w:rPr>
          <w:rStyle w:val="Emphasis"/>
          <w:b/>
          <w:bCs/>
          <w:sz w:val="28"/>
          <w:szCs w:val="28"/>
        </w:rPr>
        <w:t>i</w:t>
      </w:r>
      <w:r w:rsidRPr="00174E11">
        <w:rPr>
          <w:rStyle w:val="Emphasis"/>
          <w:b/>
          <w:bCs/>
          <w:sz w:val="28"/>
          <w:szCs w:val="28"/>
        </w:rPr>
        <w:t xml:space="preserve">s Connectivism </w:t>
      </w:r>
      <w:r w:rsidR="008725C5" w:rsidRPr="00174E11">
        <w:rPr>
          <w:rStyle w:val="Emphasis"/>
          <w:b/>
          <w:bCs/>
          <w:sz w:val="28"/>
          <w:szCs w:val="28"/>
        </w:rPr>
        <w:t>u</w:t>
      </w:r>
      <w:r w:rsidRPr="00174E11">
        <w:rPr>
          <w:rStyle w:val="Emphasis"/>
          <w:b/>
          <w:bCs/>
          <w:sz w:val="28"/>
          <w:szCs w:val="28"/>
        </w:rPr>
        <w:t>seful for CYP Digital Literacy?</w:t>
      </w:r>
    </w:p>
    <w:p w14:paraId="5E04C19E" w14:textId="77777777" w:rsidR="003B1B14" w:rsidRPr="00174E11" w:rsidRDefault="003B1B14" w:rsidP="003B1B14">
      <w:pPr>
        <w:pStyle w:val="NormalWeb"/>
        <w:jc w:val="both"/>
        <w:rPr>
          <w:rFonts w:asciiTheme="majorHAnsi" w:hAnsiTheme="majorHAnsi"/>
        </w:rPr>
      </w:pPr>
      <w:r w:rsidRPr="00174E11">
        <w:rPr>
          <w:rFonts w:asciiTheme="majorHAnsi" w:hAnsiTheme="majorHAnsi"/>
        </w:rPr>
        <w:t>Connectivism supports a holistic understanding of digital environments. CYP learns to:</w:t>
      </w:r>
    </w:p>
    <w:p w14:paraId="7784BA6A" w14:textId="1C22F0AD" w:rsidR="003B1B14" w:rsidRPr="00174E11" w:rsidRDefault="003B1B14" w:rsidP="005561BD">
      <w:pPr>
        <w:pStyle w:val="NormalWeb"/>
        <w:numPr>
          <w:ilvl w:val="0"/>
          <w:numId w:val="12"/>
        </w:numPr>
        <w:jc w:val="both"/>
        <w:rPr>
          <w:rFonts w:asciiTheme="majorHAnsi" w:hAnsiTheme="majorHAnsi"/>
        </w:rPr>
      </w:pPr>
      <w:r w:rsidRPr="00174E11">
        <w:rPr>
          <w:rFonts w:asciiTheme="majorHAnsi" w:hAnsiTheme="majorHAnsi"/>
        </w:rPr>
        <w:t>Navigate information-rich, fast-changing digital spaces</w:t>
      </w:r>
    </w:p>
    <w:p w14:paraId="39F0638D" w14:textId="73A6A75A" w:rsidR="003B1B14" w:rsidRPr="00174E11" w:rsidRDefault="003B1B14" w:rsidP="005561BD">
      <w:pPr>
        <w:pStyle w:val="NormalWeb"/>
        <w:numPr>
          <w:ilvl w:val="0"/>
          <w:numId w:val="12"/>
        </w:numPr>
        <w:jc w:val="both"/>
        <w:rPr>
          <w:rFonts w:asciiTheme="majorHAnsi" w:hAnsiTheme="majorHAnsi"/>
        </w:rPr>
      </w:pPr>
      <w:r w:rsidRPr="00174E11">
        <w:rPr>
          <w:rFonts w:asciiTheme="majorHAnsi" w:hAnsiTheme="majorHAnsi"/>
        </w:rPr>
        <w:t>Collaborate and participate ethically</w:t>
      </w:r>
    </w:p>
    <w:p w14:paraId="5627F98E" w14:textId="57CC1288" w:rsidR="003B1B14" w:rsidRPr="00174E11" w:rsidRDefault="003B1B14" w:rsidP="005561BD">
      <w:pPr>
        <w:pStyle w:val="NormalWeb"/>
        <w:numPr>
          <w:ilvl w:val="0"/>
          <w:numId w:val="12"/>
        </w:numPr>
        <w:jc w:val="both"/>
        <w:rPr>
          <w:rFonts w:asciiTheme="majorHAnsi" w:hAnsiTheme="majorHAnsi"/>
        </w:rPr>
      </w:pPr>
      <w:r w:rsidRPr="00174E11">
        <w:rPr>
          <w:rFonts w:asciiTheme="majorHAnsi" w:hAnsiTheme="majorHAnsi"/>
        </w:rPr>
        <w:t>Evaluate the credibility of sources</w:t>
      </w:r>
    </w:p>
    <w:p w14:paraId="569D948D" w14:textId="19880C9A" w:rsidR="003B1B14" w:rsidRPr="00174E11" w:rsidRDefault="003B1B14" w:rsidP="005561BD">
      <w:pPr>
        <w:pStyle w:val="NormalWeb"/>
        <w:numPr>
          <w:ilvl w:val="0"/>
          <w:numId w:val="12"/>
        </w:numPr>
        <w:jc w:val="both"/>
        <w:rPr>
          <w:rFonts w:asciiTheme="majorHAnsi" w:hAnsiTheme="majorHAnsi"/>
        </w:rPr>
      </w:pPr>
      <w:r w:rsidRPr="00174E11">
        <w:rPr>
          <w:rFonts w:asciiTheme="majorHAnsi" w:hAnsiTheme="majorHAnsi"/>
        </w:rPr>
        <w:t>Create and share digital content responsibly</w:t>
      </w:r>
    </w:p>
    <w:p w14:paraId="7658C880" w14:textId="2A25B1A8" w:rsidR="003B1B14" w:rsidRPr="00174E11" w:rsidRDefault="003B1B14" w:rsidP="005561BD">
      <w:pPr>
        <w:pStyle w:val="NormalWeb"/>
        <w:numPr>
          <w:ilvl w:val="0"/>
          <w:numId w:val="12"/>
        </w:numPr>
        <w:jc w:val="both"/>
        <w:rPr>
          <w:rFonts w:asciiTheme="majorHAnsi" w:hAnsiTheme="majorHAnsi"/>
        </w:rPr>
      </w:pPr>
      <w:r w:rsidRPr="00174E11">
        <w:rPr>
          <w:rFonts w:asciiTheme="majorHAnsi" w:hAnsiTheme="majorHAnsi"/>
        </w:rPr>
        <w:t>Understand their identity as consumers and producers</w:t>
      </w:r>
    </w:p>
    <w:p w14:paraId="4710CA30" w14:textId="12C8455B" w:rsidR="003B1B14" w:rsidRPr="00174E11" w:rsidRDefault="003B1B14" w:rsidP="005561BD">
      <w:pPr>
        <w:pStyle w:val="NormalWeb"/>
        <w:numPr>
          <w:ilvl w:val="0"/>
          <w:numId w:val="12"/>
        </w:numPr>
        <w:jc w:val="both"/>
        <w:rPr>
          <w:rFonts w:asciiTheme="majorHAnsi" w:hAnsiTheme="majorHAnsi"/>
        </w:rPr>
      </w:pPr>
      <w:r w:rsidRPr="00174E11">
        <w:rPr>
          <w:rFonts w:asciiTheme="majorHAnsi" w:hAnsiTheme="majorHAnsi"/>
        </w:rPr>
        <w:t>Build networks that support lifelong learning</w:t>
      </w:r>
    </w:p>
    <w:p w14:paraId="2B9DADDC" w14:textId="074C7EFE" w:rsidR="7B059D8C" w:rsidRPr="00174E11" w:rsidRDefault="7B059D8C" w:rsidP="048486C9">
      <w:pPr>
        <w:pStyle w:val="Heading3"/>
        <w:spacing w:before="281" w:after="281"/>
        <w:jc w:val="both"/>
        <w:rPr>
          <w:rFonts w:asciiTheme="majorHAnsi" w:hAnsiTheme="majorHAnsi"/>
          <w:color w:val="auto"/>
          <w:sz w:val="24"/>
          <w:szCs w:val="24"/>
        </w:rPr>
      </w:pPr>
      <w:r w:rsidRPr="00174E11">
        <w:rPr>
          <w:rFonts w:asciiTheme="majorHAnsi" w:hAnsiTheme="majorHAnsi"/>
          <w:color w:val="auto"/>
          <w:sz w:val="24"/>
          <w:szCs w:val="24"/>
        </w:rPr>
        <w:t>An example of that learner uses tools like Hwb insights, or Google Forms data to reflect on their performance to:</w:t>
      </w:r>
    </w:p>
    <w:p w14:paraId="0DB6CD22" w14:textId="10BC6A11" w:rsidR="7B059D8C" w:rsidRPr="00174E11" w:rsidRDefault="7B059D8C" w:rsidP="005561BD">
      <w:pPr>
        <w:pStyle w:val="ListParagraph"/>
        <w:numPr>
          <w:ilvl w:val="0"/>
          <w:numId w:val="4"/>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Linking personal data with learning choices.</w:t>
      </w:r>
    </w:p>
    <w:p w14:paraId="4B90BE1B" w14:textId="4D675430" w:rsidR="7B059D8C" w:rsidRPr="00174E11" w:rsidRDefault="7B059D8C" w:rsidP="005561BD">
      <w:pPr>
        <w:pStyle w:val="ListParagraph"/>
        <w:numPr>
          <w:ilvl w:val="0"/>
          <w:numId w:val="4"/>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Understanding patterns and adjusting strategies.</w:t>
      </w:r>
    </w:p>
    <w:p w14:paraId="228EFCC8" w14:textId="76E7D175" w:rsidR="7B059D8C" w:rsidRPr="00174E11" w:rsidRDefault="7B059D8C" w:rsidP="42482A8B">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To develop the following knowledge and digital skills:</w:t>
      </w:r>
    </w:p>
    <w:p w14:paraId="25BE8884" w14:textId="20E66169" w:rsidR="7B059D8C" w:rsidRPr="00174E11" w:rsidRDefault="7B059D8C" w:rsidP="005561BD">
      <w:pPr>
        <w:pStyle w:val="ListParagraph"/>
        <w:numPr>
          <w:ilvl w:val="0"/>
          <w:numId w:val="3"/>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Data literacy</w:t>
      </w:r>
    </w:p>
    <w:p w14:paraId="21E4908D" w14:textId="24B2897D" w:rsidR="7B059D8C" w:rsidRPr="00174E11" w:rsidRDefault="7B059D8C" w:rsidP="005561BD">
      <w:pPr>
        <w:pStyle w:val="ListParagraph"/>
        <w:numPr>
          <w:ilvl w:val="0"/>
          <w:numId w:val="3"/>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Self-regulation and metacognition</w:t>
      </w:r>
    </w:p>
    <w:p w14:paraId="761ED855" w14:textId="1B58A01D" w:rsidR="7B059D8C" w:rsidRPr="00174E11" w:rsidRDefault="7B059D8C" w:rsidP="005561BD">
      <w:pPr>
        <w:pStyle w:val="ListParagraph"/>
        <w:numPr>
          <w:ilvl w:val="0"/>
          <w:numId w:val="3"/>
        </w:num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Understanding how their digital behaviours generate data (Welsh Government, 2016).</w:t>
      </w:r>
    </w:p>
    <w:p w14:paraId="5A15FC01" w14:textId="6474D54A" w:rsidR="42482A8B" w:rsidRPr="00174E11" w:rsidRDefault="42482A8B" w:rsidP="42482A8B">
      <w:pPr>
        <w:pStyle w:val="ListParagraph"/>
        <w:spacing w:before="240" w:after="240"/>
        <w:jc w:val="both"/>
        <w:rPr>
          <w:rFonts w:asciiTheme="majorHAnsi" w:eastAsiaTheme="majorEastAsia" w:hAnsiTheme="majorHAnsi" w:cstheme="majorBidi"/>
        </w:rPr>
      </w:pPr>
    </w:p>
    <w:p w14:paraId="7127613B" w14:textId="0EC9FD1D" w:rsidR="003B1B14" w:rsidRPr="00174E11" w:rsidRDefault="003B1B14" w:rsidP="42482A8B">
      <w:pPr>
        <w:pStyle w:val="ListParagraph"/>
        <w:spacing w:before="240" w:after="240"/>
        <w:jc w:val="both"/>
        <w:rPr>
          <w:rFonts w:asciiTheme="majorHAnsi" w:eastAsiaTheme="majorEastAsia" w:hAnsiTheme="majorHAnsi" w:cstheme="majorBidi"/>
        </w:rPr>
      </w:pPr>
    </w:p>
    <w:p w14:paraId="75FFEB91" w14:textId="75FD160E" w:rsidR="003B1B14" w:rsidRPr="00174E11" w:rsidRDefault="003B1B14" w:rsidP="42482A8B">
      <w:pPr>
        <w:pStyle w:val="ListParagraph"/>
        <w:spacing w:before="240" w:after="240"/>
        <w:jc w:val="both"/>
        <w:rPr>
          <w:rFonts w:asciiTheme="majorHAnsi" w:eastAsiaTheme="majorEastAsia" w:hAnsiTheme="majorHAnsi" w:cstheme="majorBidi"/>
        </w:rPr>
      </w:pPr>
    </w:p>
    <w:p w14:paraId="09440502" w14:textId="1180E330" w:rsidR="003B1B14" w:rsidRPr="00174E11" w:rsidRDefault="003B1B14" w:rsidP="42482A8B">
      <w:pPr>
        <w:pStyle w:val="ListParagraph"/>
        <w:spacing w:before="240" w:after="240"/>
        <w:jc w:val="both"/>
        <w:rPr>
          <w:rFonts w:asciiTheme="majorHAnsi" w:eastAsiaTheme="majorEastAsia" w:hAnsiTheme="majorHAnsi" w:cstheme="majorBidi"/>
        </w:rPr>
      </w:pPr>
    </w:p>
    <w:p w14:paraId="18986A87" w14:textId="77777777" w:rsidR="003B1B14" w:rsidRPr="00174E11" w:rsidRDefault="003B1B14" w:rsidP="42482A8B">
      <w:pPr>
        <w:pStyle w:val="ListParagraph"/>
        <w:spacing w:before="240" w:after="240"/>
        <w:jc w:val="both"/>
        <w:rPr>
          <w:rFonts w:asciiTheme="majorHAnsi" w:eastAsiaTheme="majorEastAsia" w:hAnsiTheme="majorHAnsi" w:cstheme="majorBidi"/>
        </w:rPr>
      </w:pPr>
    </w:p>
    <w:p w14:paraId="0CADC098" w14:textId="77777777" w:rsidR="00FC5CE8" w:rsidRPr="00174E11" w:rsidRDefault="00FC5CE8" w:rsidP="00FC5CE8">
      <w:pPr>
        <w:pStyle w:val="NormalWeb"/>
        <w:rPr>
          <w:rFonts w:asciiTheme="majorHAnsi" w:hAnsiTheme="majorHAnsi"/>
        </w:rPr>
      </w:pPr>
      <w:r w:rsidRPr="00174E11">
        <w:rPr>
          <w:rStyle w:val="Emphasis"/>
          <w:rFonts w:asciiTheme="majorHAnsi" w:hAnsiTheme="majorHAnsi"/>
          <w:b/>
          <w:bCs/>
          <w:color w:val="156082" w:themeColor="accent1"/>
        </w:rPr>
        <w:lastRenderedPageBreak/>
        <w:t>How do theories, policies, and practices shape digital learning?</w:t>
      </w:r>
    </w:p>
    <w:p w14:paraId="00C24A49" w14:textId="77777777" w:rsidR="00FC5CE8" w:rsidRPr="00174E11" w:rsidRDefault="00FC5CE8" w:rsidP="00FC5CE8">
      <w:pPr>
        <w:pStyle w:val="NormalWeb"/>
        <w:jc w:val="both"/>
        <w:rPr>
          <w:rFonts w:asciiTheme="majorHAnsi" w:hAnsiTheme="majorHAnsi"/>
        </w:rPr>
      </w:pPr>
      <w:r w:rsidRPr="00174E11">
        <w:rPr>
          <w:rFonts w:asciiTheme="majorHAnsi" w:hAnsiTheme="majorHAnsi"/>
        </w:rPr>
        <w:t>Taken together, connectivism, digital-safety policies, and classroom practice form a coherent approach:</w:t>
      </w:r>
    </w:p>
    <w:p w14:paraId="38A87570" w14:textId="27FDF6D1" w:rsidR="00FC5CE8" w:rsidRPr="00174E11" w:rsidRDefault="00FC5CE8" w:rsidP="005561BD">
      <w:pPr>
        <w:pStyle w:val="NormalWeb"/>
        <w:numPr>
          <w:ilvl w:val="0"/>
          <w:numId w:val="13"/>
        </w:numPr>
        <w:jc w:val="both"/>
        <w:rPr>
          <w:rFonts w:asciiTheme="majorHAnsi" w:hAnsiTheme="majorHAnsi"/>
        </w:rPr>
      </w:pPr>
      <w:r w:rsidRPr="00174E11">
        <w:rPr>
          <w:rFonts w:asciiTheme="majorHAnsi" w:hAnsiTheme="majorHAnsi"/>
        </w:rPr>
        <w:t>Theory explains how children learn through connections;</w:t>
      </w:r>
    </w:p>
    <w:p w14:paraId="31AE15E4" w14:textId="37060121" w:rsidR="00FC5CE8" w:rsidRPr="00174E11" w:rsidRDefault="00FC5CE8" w:rsidP="005561BD">
      <w:pPr>
        <w:pStyle w:val="NormalWeb"/>
        <w:numPr>
          <w:ilvl w:val="0"/>
          <w:numId w:val="13"/>
        </w:numPr>
        <w:jc w:val="both"/>
        <w:rPr>
          <w:rFonts w:asciiTheme="majorHAnsi" w:hAnsiTheme="majorHAnsi"/>
        </w:rPr>
      </w:pPr>
      <w:r w:rsidRPr="00174E11">
        <w:rPr>
          <w:rFonts w:asciiTheme="majorHAnsi" w:hAnsiTheme="majorHAnsi"/>
        </w:rPr>
        <w:t>Policy provides the safety frameworks needed to protect them;</w:t>
      </w:r>
    </w:p>
    <w:p w14:paraId="7E8AA6B6" w14:textId="3A800902" w:rsidR="00FC5CE8" w:rsidRPr="00174E11" w:rsidRDefault="00FC5CE8" w:rsidP="005561BD">
      <w:pPr>
        <w:pStyle w:val="NormalWeb"/>
        <w:numPr>
          <w:ilvl w:val="0"/>
          <w:numId w:val="13"/>
        </w:numPr>
        <w:jc w:val="both"/>
        <w:rPr>
          <w:rFonts w:asciiTheme="majorHAnsi" w:hAnsiTheme="majorHAnsi"/>
        </w:rPr>
      </w:pPr>
      <w:r w:rsidRPr="00174E11">
        <w:rPr>
          <w:rFonts w:asciiTheme="majorHAnsi" w:hAnsiTheme="majorHAnsi"/>
        </w:rPr>
        <w:t>Practice develops real digital skills that help learners navigate and contribute to the online world confidently.</w:t>
      </w:r>
    </w:p>
    <w:p w14:paraId="282AA0FC" w14:textId="77777777" w:rsidR="00FC5CE8" w:rsidRPr="00174E11" w:rsidRDefault="00FC5CE8" w:rsidP="00FC5CE8">
      <w:pPr>
        <w:pStyle w:val="NormalWeb"/>
        <w:jc w:val="both"/>
        <w:rPr>
          <w:rFonts w:asciiTheme="majorHAnsi" w:hAnsiTheme="majorHAnsi"/>
        </w:rPr>
      </w:pPr>
      <w:r w:rsidRPr="00174E11">
        <w:rPr>
          <w:rFonts w:asciiTheme="majorHAnsi" w:hAnsiTheme="majorHAnsi"/>
        </w:rPr>
        <w:t>To understand how the digital world affects children and adolescents, you need to do more than simply look at the risks of being online. You also need to look at how learning theory, policy frameworks, and ordinary classroom practice operate together. Connectivism is a good place to start since it sees learning as something that happens through networks, with children always engaging with people, platforms, information sources, and digital technologies (Siemens, 2005; Downes, 2007). This theory elucidates the fluid transitions of contemporary learners among applications, websites, games, and online communities, suggesting the importance of their skills in navigation, filtration, and content creation for their development.</w:t>
      </w:r>
    </w:p>
    <w:p w14:paraId="199F6500" w14:textId="77777777" w:rsidR="005372A5" w:rsidRPr="00174E11" w:rsidRDefault="005372A5" w:rsidP="005372A5">
      <w:pPr>
        <w:pStyle w:val="NormalWeb"/>
        <w:jc w:val="both"/>
        <w:rPr>
          <w:rFonts w:asciiTheme="majorHAnsi" w:hAnsiTheme="majorHAnsi"/>
        </w:rPr>
      </w:pPr>
      <w:r w:rsidRPr="00174E11">
        <w:rPr>
          <w:rFonts w:asciiTheme="majorHAnsi" w:hAnsiTheme="majorHAnsi"/>
        </w:rPr>
        <w:t>This networked way of learning ties directly into the Digital Competence Framework (DCF) in Wales, which was designed to help learners build the exact skills required to thrive in these online environments. The DCF emphasises competencies such as understanding online identity and reputation, evaluating digital information, collaborating safely online, creating digital content, and using data responsibly (Welsh Government, 2016). These digital skills reflect the essence of connectivism: instead of memorising information, pupils learn to locate it, interpret it, question it, and contribute to it.</w:t>
      </w:r>
    </w:p>
    <w:p w14:paraId="6D29FDC7" w14:textId="7D57ACFB" w:rsidR="42482A8B" w:rsidRPr="00174E11" w:rsidRDefault="42482A8B" w:rsidP="42482A8B">
      <w:pPr>
        <w:spacing w:before="240" w:after="240"/>
        <w:jc w:val="both"/>
        <w:rPr>
          <w:rFonts w:asciiTheme="majorHAnsi" w:eastAsiaTheme="majorEastAsia" w:hAnsiTheme="majorHAnsi" w:cstheme="majorBidi"/>
        </w:rPr>
      </w:pPr>
    </w:p>
    <w:p w14:paraId="2529CD3C" w14:textId="12109827" w:rsidR="42482A8B" w:rsidRPr="00174E11" w:rsidRDefault="42482A8B" w:rsidP="42482A8B">
      <w:pPr>
        <w:spacing w:before="240" w:after="240"/>
        <w:jc w:val="both"/>
        <w:rPr>
          <w:rFonts w:asciiTheme="majorHAnsi" w:eastAsiaTheme="majorEastAsia" w:hAnsiTheme="majorHAnsi" w:cstheme="majorBidi"/>
        </w:rPr>
      </w:pPr>
    </w:p>
    <w:p w14:paraId="4A5B1502" w14:textId="5F0957C5" w:rsidR="42482A8B" w:rsidRPr="00174E11" w:rsidRDefault="42482A8B" w:rsidP="048486C9">
      <w:pPr>
        <w:shd w:val="clear" w:color="auto" w:fill="FFFFFF" w:themeFill="background1"/>
        <w:spacing w:after="0"/>
        <w:jc w:val="both"/>
        <w:rPr>
          <w:rFonts w:asciiTheme="majorHAnsi" w:eastAsiaTheme="majorEastAsia" w:hAnsiTheme="majorHAnsi" w:cstheme="majorBidi"/>
          <w:b/>
          <w:bCs/>
          <w:i/>
          <w:iCs/>
        </w:rPr>
      </w:pPr>
    </w:p>
    <w:p w14:paraId="7CB49E4A" w14:textId="0B184976" w:rsidR="42482A8B" w:rsidRPr="00174E11" w:rsidRDefault="42482A8B" w:rsidP="048486C9">
      <w:pPr>
        <w:shd w:val="clear" w:color="auto" w:fill="FFFFFF" w:themeFill="background1"/>
        <w:spacing w:after="0"/>
        <w:jc w:val="both"/>
        <w:rPr>
          <w:rFonts w:asciiTheme="majorHAnsi" w:eastAsiaTheme="majorEastAsia" w:hAnsiTheme="majorHAnsi" w:cstheme="majorBidi"/>
          <w:b/>
          <w:bCs/>
          <w:i/>
          <w:iCs/>
        </w:rPr>
      </w:pPr>
    </w:p>
    <w:p w14:paraId="720C8251" w14:textId="44BC2A5F" w:rsidR="7B059D8C" w:rsidRPr="00174E11" w:rsidRDefault="7B059D8C" w:rsidP="048486C9">
      <w:pPr>
        <w:shd w:val="clear" w:color="auto" w:fill="FFFFFF" w:themeFill="background1"/>
        <w:spacing w:after="0"/>
        <w:jc w:val="both"/>
        <w:rPr>
          <w:rFonts w:asciiTheme="majorHAnsi" w:eastAsiaTheme="majorEastAsia" w:hAnsiTheme="majorHAnsi" w:cstheme="majorBidi"/>
          <w:b/>
          <w:bCs/>
          <w:i/>
          <w:iCs/>
        </w:rPr>
      </w:pPr>
      <w:r w:rsidRPr="00174E11">
        <w:rPr>
          <w:rFonts w:asciiTheme="majorHAnsi" w:hAnsiTheme="majorHAnsi"/>
          <w:noProof/>
        </w:rPr>
        <w:lastRenderedPageBreak/>
        <w:drawing>
          <wp:inline distT="0" distB="0" distL="0" distR="0" wp14:anchorId="78855A74" wp14:editId="22A5B9F0">
            <wp:extent cx="5724525" cy="2518348"/>
            <wp:effectExtent l="0" t="0" r="0" b="0"/>
            <wp:docPr id="10046942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830452" name="Picture 878830452"/>
                    <pic:cNvPicPr/>
                  </pic:nvPicPr>
                  <pic:blipFill>
                    <a:blip r:embed="rId28">
                      <a:extLst>
                        <a:ext uri="{28A0092B-C50C-407E-A947-70E740481C1C}">
                          <a14:useLocalDpi xmlns:a14="http://schemas.microsoft.com/office/drawing/2010/main"/>
                        </a:ext>
                      </a:extLst>
                    </a:blip>
                    <a:stretch>
                      <a:fillRect/>
                    </a:stretch>
                  </pic:blipFill>
                  <pic:spPr>
                    <a:xfrm>
                      <a:off x="0" y="0"/>
                      <a:ext cx="5724525" cy="2518348"/>
                    </a:xfrm>
                    <a:prstGeom prst="rect">
                      <a:avLst/>
                    </a:prstGeom>
                  </pic:spPr>
                </pic:pic>
              </a:graphicData>
            </a:graphic>
          </wp:inline>
        </w:drawing>
      </w:r>
    </w:p>
    <w:p w14:paraId="48E59AB3" w14:textId="51A6ACE3" w:rsidR="7B059D8C" w:rsidRPr="00174E11" w:rsidRDefault="7B059D8C" w:rsidP="048486C9">
      <w:pPr>
        <w:shd w:val="clear" w:color="auto" w:fill="FFFFFF" w:themeFill="background1"/>
        <w:spacing w:after="0"/>
        <w:jc w:val="both"/>
        <w:rPr>
          <w:rFonts w:asciiTheme="majorHAnsi" w:eastAsiaTheme="majorEastAsia" w:hAnsiTheme="majorHAnsi" w:cstheme="majorBidi"/>
        </w:rPr>
      </w:pPr>
      <w:r w:rsidRPr="00174E11">
        <w:rPr>
          <w:rFonts w:asciiTheme="majorHAnsi" w:eastAsiaTheme="majorEastAsia" w:hAnsiTheme="majorHAnsi" w:cstheme="majorBidi"/>
        </w:rPr>
        <w:t>(</w:t>
      </w:r>
      <w:proofErr w:type="spellStart"/>
      <w:r w:rsidRPr="00174E11">
        <w:rPr>
          <w:rFonts w:asciiTheme="majorHAnsi" w:eastAsiaTheme="majorEastAsia" w:hAnsiTheme="majorHAnsi" w:cstheme="majorBidi"/>
        </w:rPr>
        <w:t>ChatGPT</w:t>
      </w:r>
      <w:proofErr w:type="spellEnd"/>
      <w:r w:rsidRPr="00174E11">
        <w:rPr>
          <w:rFonts w:asciiTheme="majorHAnsi" w:eastAsiaTheme="majorEastAsia" w:hAnsiTheme="majorHAnsi" w:cstheme="majorBidi"/>
        </w:rPr>
        <w:t xml:space="preserve"> / DALL·E, 2025)</w:t>
      </w:r>
    </w:p>
    <w:p w14:paraId="773475BF" w14:textId="52F67DC2" w:rsidR="00641356" w:rsidRPr="00174E11" w:rsidRDefault="00641356" w:rsidP="00641356">
      <w:pPr>
        <w:pStyle w:val="NormalWeb"/>
        <w:rPr>
          <w:rFonts w:asciiTheme="majorHAnsi" w:hAnsiTheme="majorHAnsi"/>
          <w:color w:val="156082" w:themeColor="accent1"/>
        </w:rPr>
      </w:pPr>
      <w:r w:rsidRPr="00174E11">
        <w:rPr>
          <w:rStyle w:val="Emphasis"/>
          <w:rFonts w:asciiTheme="majorHAnsi" w:hAnsiTheme="majorHAnsi"/>
          <w:b/>
          <w:bCs/>
          <w:color w:val="156082" w:themeColor="accent1"/>
        </w:rPr>
        <w:t xml:space="preserve">How </w:t>
      </w:r>
      <w:r w:rsidR="0022412E" w:rsidRPr="00174E11">
        <w:rPr>
          <w:rStyle w:val="Emphasis"/>
          <w:rFonts w:asciiTheme="majorHAnsi" w:hAnsiTheme="majorHAnsi"/>
          <w:b/>
          <w:bCs/>
          <w:color w:val="156082" w:themeColor="accent1"/>
        </w:rPr>
        <w:t>d</w:t>
      </w:r>
      <w:r w:rsidRPr="00174E11">
        <w:rPr>
          <w:rStyle w:val="Emphasis"/>
          <w:rFonts w:asciiTheme="majorHAnsi" w:hAnsiTheme="majorHAnsi"/>
          <w:b/>
          <w:bCs/>
          <w:color w:val="156082" w:themeColor="accent1"/>
        </w:rPr>
        <w:t xml:space="preserve">o Policies and </w:t>
      </w:r>
      <w:r w:rsidR="0022412E" w:rsidRPr="00174E11">
        <w:rPr>
          <w:rStyle w:val="Emphasis"/>
          <w:rFonts w:asciiTheme="majorHAnsi" w:hAnsiTheme="majorHAnsi"/>
          <w:b/>
          <w:bCs/>
          <w:color w:val="156082" w:themeColor="accent1"/>
        </w:rPr>
        <w:t>o</w:t>
      </w:r>
      <w:r w:rsidRPr="00174E11">
        <w:rPr>
          <w:rStyle w:val="Emphasis"/>
          <w:rFonts w:asciiTheme="majorHAnsi" w:hAnsiTheme="majorHAnsi"/>
          <w:b/>
          <w:bCs/>
          <w:color w:val="156082" w:themeColor="accent1"/>
        </w:rPr>
        <w:t xml:space="preserve">rganisations </w:t>
      </w:r>
      <w:r w:rsidR="0022412E" w:rsidRPr="00174E11">
        <w:rPr>
          <w:rStyle w:val="Emphasis"/>
          <w:rFonts w:asciiTheme="majorHAnsi" w:hAnsiTheme="majorHAnsi"/>
          <w:b/>
          <w:bCs/>
          <w:color w:val="156082" w:themeColor="accent1"/>
        </w:rPr>
        <w:t>p</w:t>
      </w:r>
      <w:r w:rsidRPr="00174E11">
        <w:rPr>
          <w:rStyle w:val="Emphasis"/>
          <w:rFonts w:asciiTheme="majorHAnsi" w:hAnsiTheme="majorHAnsi"/>
          <w:b/>
          <w:bCs/>
          <w:color w:val="156082" w:themeColor="accent1"/>
        </w:rPr>
        <w:t xml:space="preserve">rotect </w:t>
      </w:r>
      <w:r w:rsidR="0022412E" w:rsidRPr="00174E11">
        <w:rPr>
          <w:rStyle w:val="Emphasis"/>
          <w:rFonts w:asciiTheme="majorHAnsi" w:hAnsiTheme="majorHAnsi"/>
          <w:b/>
          <w:bCs/>
          <w:color w:val="156082" w:themeColor="accent1"/>
        </w:rPr>
        <w:t>l</w:t>
      </w:r>
      <w:r w:rsidRPr="00174E11">
        <w:rPr>
          <w:rStyle w:val="Emphasis"/>
          <w:rFonts w:asciiTheme="majorHAnsi" w:hAnsiTheme="majorHAnsi"/>
          <w:b/>
          <w:bCs/>
          <w:color w:val="156082" w:themeColor="accent1"/>
        </w:rPr>
        <w:t xml:space="preserve">earners </w:t>
      </w:r>
      <w:r w:rsidR="0022412E" w:rsidRPr="00174E11">
        <w:rPr>
          <w:rStyle w:val="Emphasis"/>
          <w:rFonts w:asciiTheme="majorHAnsi" w:hAnsiTheme="majorHAnsi"/>
          <w:b/>
          <w:bCs/>
          <w:color w:val="156082" w:themeColor="accent1"/>
        </w:rPr>
        <w:t>o</w:t>
      </w:r>
      <w:r w:rsidRPr="00174E11">
        <w:rPr>
          <w:rStyle w:val="Emphasis"/>
          <w:rFonts w:asciiTheme="majorHAnsi" w:hAnsiTheme="majorHAnsi"/>
          <w:b/>
          <w:bCs/>
          <w:color w:val="156082" w:themeColor="accent1"/>
        </w:rPr>
        <w:t>nline?</w:t>
      </w:r>
    </w:p>
    <w:p w14:paraId="329604F1" w14:textId="77777777" w:rsidR="00641356" w:rsidRPr="00174E11" w:rsidRDefault="00641356" w:rsidP="00641356">
      <w:pPr>
        <w:pStyle w:val="NormalWeb"/>
        <w:jc w:val="both"/>
        <w:rPr>
          <w:rFonts w:asciiTheme="majorHAnsi" w:hAnsiTheme="majorHAnsi"/>
        </w:rPr>
      </w:pPr>
      <w:r w:rsidRPr="00174E11">
        <w:rPr>
          <w:rFonts w:asciiTheme="majorHAnsi" w:hAnsiTheme="majorHAnsi"/>
        </w:rPr>
        <w:t>The Online Safety Act 2025 makes it a legal duty for platforms to keep kids safe by getting rid of illegal information, filtering out harmful content, making it easier to report problems, and making digital environments that are safe for children (Ofcom, n.d.). In schools, this law is backed up by rules that require schools to have policies for protecting students, agreements on how to use technology, systems for filtering and monitoring, and the Welsh Government's online safety advice, which makes it clear what students should do and how to stay safe online (Welsh Government, n.d.). These rules keep a connectivism learning environment safe.</w:t>
      </w:r>
    </w:p>
    <w:p w14:paraId="40486266" w14:textId="77777777" w:rsidR="00641356" w:rsidRPr="00174E11" w:rsidRDefault="00641356" w:rsidP="00641356">
      <w:pPr>
        <w:pStyle w:val="NormalWeb"/>
        <w:jc w:val="both"/>
        <w:rPr>
          <w:rFonts w:asciiTheme="majorHAnsi" w:hAnsiTheme="majorHAnsi"/>
        </w:rPr>
      </w:pPr>
      <w:r w:rsidRPr="00174E11">
        <w:rPr>
          <w:rFonts w:asciiTheme="majorHAnsi" w:hAnsiTheme="majorHAnsi"/>
        </w:rPr>
        <w:t>Schools need robust, safe, and effective digital infrastructure as technology changes how children learn. These systems must support Curriculum for Wales and mirror students' everyday tools and platforms. Schools should employ contemporary, secure digital devices and network infrastructure that satisfy performance standards to deliver curriculum safely and effectively. This feature protects users from cyberattacks, compromised data, and harmful online content while ensuring interoperability with educational platforms and online tools. Local authority guidance also emphasises the importance of whole-school online safety planning and staff awareness, reinforcing the link between policy and safe digital practice (Bridgend County Borough Council, 2025).</w:t>
      </w:r>
    </w:p>
    <w:p w14:paraId="33F3BC85" w14:textId="63D29858" w:rsidR="00641356" w:rsidRPr="00174E11" w:rsidRDefault="00641356" w:rsidP="00641356">
      <w:pPr>
        <w:pStyle w:val="NormalWeb"/>
        <w:jc w:val="both"/>
        <w:rPr>
          <w:rFonts w:asciiTheme="majorHAnsi" w:hAnsiTheme="majorHAnsi"/>
        </w:rPr>
      </w:pPr>
      <w:r w:rsidRPr="00174E11">
        <w:rPr>
          <w:rFonts w:asciiTheme="majorHAnsi" w:hAnsiTheme="majorHAnsi"/>
        </w:rPr>
        <w:t xml:space="preserve">In the real world, this means that teachers include digital learning opportunities in their lessons in ways that are consistent with both theory and policy. In primary schools, students may learn how to use organised checklists to find reliable sources. In secondary schools, students may look at how algorithms affect their social media feeds or make podcasts that show how they are positive digital citizens. Schools also teach kids how to handle privacy settings, recognise digital footprints, report problems online, and work together respectfully. These are all skills that go along with </w:t>
      </w:r>
      <w:proofErr w:type="spellStart"/>
      <w:r w:rsidRPr="00174E11">
        <w:rPr>
          <w:rFonts w:asciiTheme="majorHAnsi" w:hAnsiTheme="majorHAnsi"/>
        </w:rPr>
        <w:t>Govindaiah's</w:t>
      </w:r>
      <w:proofErr w:type="spellEnd"/>
      <w:r w:rsidRPr="00174E11">
        <w:rPr>
          <w:rFonts w:asciiTheme="majorHAnsi" w:hAnsiTheme="majorHAnsi"/>
        </w:rPr>
        <w:t xml:space="preserve"> (2022) focus on parental participation and guided media use to reduce.</w:t>
      </w:r>
    </w:p>
    <w:p w14:paraId="212B47F4" w14:textId="14742945" w:rsidR="00641356" w:rsidRPr="00174E11" w:rsidRDefault="00641356" w:rsidP="00641356">
      <w:pPr>
        <w:pStyle w:val="NormalWeb"/>
        <w:jc w:val="both"/>
        <w:rPr>
          <w:rFonts w:asciiTheme="majorHAnsi" w:hAnsiTheme="majorHAnsi"/>
        </w:rPr>
      </w:pPr>
    </w:p>
    <w:p w14:paraId="475FF66F" w14:textId="77777777" w:rsidR="00641356" w:rsidRPr="00174E11" w:rsidRDefault="00641356" w:rsidP="00641356">
      <w:pPr>
        <w:pStyle w:val="NormalWeb"/>
        <w:jc w:val="both"/>
        <w:rPr>
          <w:rFonts w:asciiTheme="majorHAnsi" w:hAnsiTheme="majorHAnsi"/>
        </w:rPr>
      </w:pPr>
    </w:p>
    <w:p w14:paraId="762F4D37" w14:textId="3F0BAAFB" w:rsidR="63060114" w:rsidRPr="00174E11" w:rsidRDefault="63060114" w:rsidP="048486C9">
      <w:pPr>
        <w:spacing w:before="240" w:after="240"/>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lastRenderedPageBreak/>
        <w:t xml:space="preserve"> Reference</w:t>
      </w:r>
      <w:r w:rsidR="2C10B873" w:rsidRPr="00174E11">
        <w:rPr>
          <w:rFonts w:asciiTheme="majorHAnsi" w:eastAsiaTheme="majorEastAsia" w:hAnsiTheme="majorHAnsi" w:cstheme="majorBidi"/>
          <w:b/>
          <w:bCs/>
          <w:i/>
          <w:iCs/>
          <w:color w:val="155F81"/>
        </w:rPr>
        <w:t>:</w:t>
      </w:r>
    </w:p>
    <w:p w14:paraId="700393E4" w14:textId="7BE52D12" w:rsidR="63060114" w:rsidRPr="00174E11" w:rsidRDefault="6306011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Bridgend County Borough Council (2025) </w:t>
      </w:r>
      <w:r w:rsidRPr="00174E11">
        <w:rPr>
          <w:rFonts w:asciiTheme="majorHAnsi" w:eastAsiaTheme="majorEastAsia" w:hAnsiTheme="majorHAnsi" w:cstheme="majorBidi"/>
          <w:i/>
          <w:iCs/>
        </w:rPr>
        <w:t>Online Safety and Digital Learning</w:t>
      </w:r>
      <w:r w:rsidRPr="00174E11">
        <w:rPr>
          <w:rFonts w:asciiTheme="majorHAnsi" w:eastAsiaTheme="majorEastAsia" w:hAnsiTheme="majorHAnsi" w:cstheme="majorBidi"/>
        </w:rPr>
        <w:t xml:space="preserve">. Available at: </w:t>
      </w:r>
      <w:hyperlink r:id="rId29">
        <w:r w:rsidRPr="00174E11">
          <w:rPr>
            <w:rStyle w:val="Hyperlink"/>
            <w:rFonts w:asciiTheme="majorHAnsi" w:eastAsiaTheme="majorEastAsia" w:hAnsiTheme="majorHAnsi" w:cstheme="majorBidi"/>
          </w:rPr>
          <w:t>https://democratic.bridgend.gov.uk/documents/s36719/4.%20Online%20Safety%20and%20Digital%20Learning.pdf</w:t>
        </w:r>
      </w:hyperlink>
      <w:r w:rsidRPr="00174E11">
        <w:rPr>
          <w:rFonts w:asciiTheme="majorHAnsi" w:eastAsiaTheme="majorEastAsia" w:hAnsiTheme="majorHAnsi" w:cstheme="majorBidi"/>
        </w:rPr>
        <w:t xml:space="preserve"> (Accessed: 20 November 2025).</w:t>
      </w:r>
    </w:p>
    <w:p w14:paraId="750D3298" w14:textId="67B15662" w:rsidR="63060114" w:rsidRPr="00174E11" w:rsidRDefault="6306011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Buckingham, D. (2008) </w:t>
      </w:r>
      <w:r w:rsidRPr="00174E11">
        <w:rPr>
          <w:rFonts w:asciiTheme="majorHAnsi" w:eastAsiaTheme="majorEastAsia" w:hAnsiTheme="majorHAnsi" w:cstheme="majorBidi"/>
          <w:i/>
          <w:iCs/>
        </w:rPr>
        <w:t>Youth, Identity and Digital Media</w:t>
      </w:r>
      <w:r w:rsidRPr="00174E11">
        <w:rPr>
          <w:rFonts w:asciiTheme="majorHAnsi" w:eastAsiaTheme="majorEastAsia" w:hAnsiTheme="majorHAnsi" w:cstheme="majorBidi"/>
        </w:rPr>
        <w:t>. Cambridge, MA: MIT Press.</w:t>
      </w:r>
    </w:p>
    <w:p w14:paraId="027E37B3" w14:textId="41B069BB" w:rsidR="63060114" w:rsidRPr="00174E11" w:rsidRDefault="63060114" w:rsidP="048486C9">
      <w:pPr>
        <w:spacing w:before="240" w:after="240"/>
        <w:jc w:val="both"/>
        <w:rPr>
          <w:rFonts w:asciiTheme="majorHAnsi" w:eastAsiaTheme="majorEastAsia" w:hAnsiTheme="majorHAnsi" w:cstheme="majorBidi"/>
        </w:rPr>
      </w:pPr>
      <w:proofErr w:type="spellStart"/>
      <w:r w:rsidRPr="00174E11">
        <w:rPr>
          <w:rFonts w:asciiTheme="majorHAnsi" w:eastAsiaTheme="majorEastAsia" w:hAnsiTheme="majorHAnsi" w:cstheme="majorBidi"/>
        </w:rPr>
        <w:t>ChatGPT</w:t>
      </w:r>
      <w:proofErr w:type="spellEnd"/>
      <w:r w:rsidRPr="00174E11">
        <w:rPr>
          <w:rFonts w:asciiTheme="majorHAnsi" w:eastAsiaTheme="majorEastAsia" w:hAnsiTheme="majorHAnsi" w:cstheme="majorBidi"/>
        </w:rPr>
        <w:t xml:space="preserve"> / DALL·E (2025) </w:t>
      </w:r>
      <w:r w:rsidRPr="00174E11">
        <w:rPr>
          <w:rFonts w:asciiTheme="majorHAnsi" w:eastAsiaTheme="majorEastAsia" w:hAnsiTheme="majorHAnsi" w:cstheme="majorBidi"/>
          <w:i/>
          <w:iCs/>
        </w:rPr>
        <w:t>Teacher guiding children on a laptop with online-safety icons</w:t>
      </w:r>
      <w:r w:rsidRPr="00174E11">
        <w:rPr>
          <w:rFonts w:asciiTheme="majorHAnsi" w:eastAsiaTheme="majorEastAsia" w:hAnsiTheme="majorHAnsi" w:cstheme="majorBidi"/>
        </w:rPr>
        <w:t xml:space="preserve"> [AI-generated image]. Created 20 November 2025.</w:t>
      </w:r>
    </w:p>
    <w:p w14:paraId="2A87836C" w14:textId="74B2F5AF" w:rsidR="63060114" w:rsidRPr="00174E11" w:rsidRDefault="6306011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Connectivism Learning Theory: Your Guide to Learning in the Digital Age – Growth Engineering (n.d.) Available at: </w:t>
      </w:r>
      <w:hyperlink r:id="rId30">
        <w:r w:rsidRPr="00174E11">
          <w:rPr>
            <w:rStyle w:val="Hyperlink"/>
            <w:rFonts w:asciiTheme="majorHAnsi" w:eastAsiaTheme="majorEastAsia" w:hAnsiTheme="majorHAnsi" w:cstheme="majorBidi"/>
          </w:rPr>
          <w:t>https://www.growthengineering.co.uk/connectivism-learning-theory/</w:t>
        </w:r>
      </w:hyperlink>
      <w:r w:rsidRPr="00174E11">
        <w:rPr>
          <w:rFonts w:asciiTheme="majorHAnsi" w:eastAsiaTheme="majorEastAsia" w:hAnsiTheme="majorHAnsi" w:cstheme="majorBidi"/>
        </w:rPr>
        <w:t xml:space="preserve"> (Accessed: 20 November 2025).</w:t>
      </w:r>
    </w:p>
    <w:p w14:paraId="774F11E8" w14:textId="6425C0A3" w:rsidR="63060114" w:rsidRPr="00174E11" w:rsidRDefault="6306011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Downes, S. (2007) ‘What Connectivism Is’, </w:t>
      </w:r>
      <w:r w:rsidRPr="00174E11">
        <w:rPr>
          <w:rFonts w:asciiTheme="majorHAnsi" w:eastAsiaTheme="majorEastAsia" w:hAnsiTheme="majorHAnsi" w:cstheme="majorBidi"/>
          <w:i/>
          <w:iCs/>
        </w:rPr>
        <w:t>Half an Hour</w:t>
      </w:r>
      <w:r w:rsidRPr="00174E11">
        <w:rPr>
          <w:rFonts w:asciiTheme="majorHAnsi" w:eastAsiaTheme="majorEastAsia" w:hAnsiTheme="majorHAnsi" w:cstheme="majorBidi"/>
        </w:rPr>
        <w:t xml:space="preserve"> blog, 1 December. Available at: </w:t>
      </w:r>
      <w:hyperlink r:id="rId31">
        <w:r w:rsidRPr="00174E11">
          <w:rPr>
            <w:rStyle w:val="Hyperlink"/>
            <w:rFonts w:asciiTheme="majorHAnsi" w:eastAsiaTheme="majorEastAsia" w:hAnsiTheme="majorHAnsi" w:cstheme="majorBidi"/>
          </w:rPr>
          <w:t>https://halfanhour.blogspot.com</w:t>
        </w:r>
      </w:hyperlink>
      <w:r w:rsidRPr="00174E11">
        <w:rPr>
          <w:rFonts w:asciiTheme="majorHAnsi" w:eastAsiaTheme="majorEastAsia" w:hAnsiTheme="majorHAnsi" w:cstheme="majorBidi"/>
        </w:rPr>
        <w:t xml:space="preserve"> (Accessed: 14 November 2025).</w:t>
      </w:r>
    </w:p>
    <w:p w14:paraId="5F996FD8" w14:textId="47FF9445" w:rsidR="63060114" w:rsidRPr="00174E11" w:rsidRDefault="6306011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Educational Technology and Mobile Learning (2014) </w:t>
      </w:r>
      <w:r w:rsidRPr="00174E11">
        <w:rPr>
          <w:rFonts w:asciiTheme="majorHAnsi" w:eastAsiaTheme="majorEastAsia" w:hAnsiTheme="majorHAnsi" w:cstheme="majorBidi"/>
          <w:i/>
          <w:iCs/>
        </w:rPr>
        <w:t>Connectivism Learning Theory</w:t>
      </w:r>
      <w:r w:rsidRPr="00174E11">
        <w:rPr>
          <w:rFonts w:asciiTheme="majorHAnsi" w:eastAsiaTheme="majorEastAsia" w:hAnsiTheme="majorHAnsi" w:cstheme="majorBidi"/>
        </w:rPr>
        <w:t xml:space="preserve"> [Image]. Available at: </w:t>
      </w:r>
      <w:hyperlink r:id="rId32">
        <w:r w:rsidRPr="00174E11">
          <w:rPr>
            <w:rStyle w:val="Hyperlink"/>
            <w:rFonts w:asciiTheme="majorHAnsi" w:eastAsiaTheme="majorEastAsia" w:hAnsiTheme="majorHAnsi" w:cstheme="majorBidi"/>
          </w:rPr>
          <w:t>https://www.educatorstechnology.com/2014/09/connectivism-learning-theory.html</w:t>
        </w:r>
      </w:hyperlink>
      <w:r w:rsidRPr="00174E11">
        <w:rPr>
          <w:rFonts w:asciiTheme="majorHAnsi" w:eastAsiaTheme="majorEastAsia" w:hAnsiTheme="majorHAnsi" w:cstheme="majorBidi"/>
        </w:rPr>
        <w:t xml:space="preserve"> (Accessed: 20 November 2025).</w:t>
      </w:r>
    </w:p>
    <w:p w14:paraId="335F189B" w14:textId="5E4C3BB5" w:rsidR="63060114" w:rsidRPr="00174E11" w:rsidRDefault="63060114" w:rsidP="048486C9">
      <w:pPr>
        <w:spacing w:before="240" w:after="240"/>
        <w:jc w:val="both"/>
        <w:rPr>
          <w:rFonts w:asciiTheme="majorHAnsi" w:eastAsiaTheme="majorEastAsia" w:hAnsiTheme="majorHAnsi" w:cstheme="majorBidi"/>
        </w:rPr>
      </w:pPr>
      <w:proofErr w:type="spellStart"/>
      <w:r w:rsidRPr="00174E11">
        <w:rPr>
          <w:rFonts w:asciiTheme="majorHAnsi" w:eastAsiaTheme="majorEastAsia" w:hAnsiTheme="majorHAnsi" w:cstheme="majorBidi"/>
        </w:rPr>
        <w:t>Govindaiah</w:t>
      </w:r>
      <w:proofErr w:type="spellEnd"/>
      <w:r w:rsidRPr="00174E11">
        <w:rPr>
          <w:rFonts w:asciiTheme="majorHAnsi" w:eastAsiaTheme="majorEastAsia" w:hAnsiTheme="majorHAnsi" w:cstheme="majorBidi"/>
        </w:rPr>
        <w:t xml:space="preserve">, C. (2022) </w:t>
      </w:r>
      <w:r w:rsidRPr="00174E11">
        <w:rPr>
          <w:rFonts w:asciiTheme="majorHAnsi" w:eastAsiaTheme="majorEastAsia" w:hAnsiTheme="majorHAnsi" w:cstheme="majorBidi"/>
          <w:i/>
          <w:iCs/>
        </w:rPr>
        <w:t>Impact of Media on Children Today</w:t>
      </w:r>
      <w:r w:rsidRPr="00174E11">
        <w:rPr>
          <w:rFonts w:asciiTheme="majorHAnsi" w:eastAsiaTheme="majorEastAsia" w:hAnsiTheme="majorHAnsi" w:cstheme="majorBidi"/>
        </w:rPr>
        <w:t xml:space="preserve">. </w:t>
      </w:r>
      <w:r w:rsidRPr="00174E11">
        <w:rPr>
          <w:rFonts w:asciiTheme="majorHAnsi" w:eastAsiaTheme="majorEastAsia" w:hAnsiTheme="majorHAnsi" w:cstheme="majorBidi"/>
          <w:i/>
          <w:iCs/>
        </w:rPr>
        <w:t>International Journal of Creative Research Thoughts (IJCRT)</w:t>
      </w:r>
      <w:r w:rsidRPr="00174E11">
        <w:rPr>
          <w:rFonts w:asciiTheme="majorHAnsi" w:eastAsiaTheme="majorEastAsia" w:hAnsiTheme="majorHAnsi" w:cstheme="majorBidi"/>
        </w:rPr>
        <w:t xml:space="preserve">, 10(12), pp. 551–557 </w:t>
      </w:r>
      <w:hyperlink r:id="rId33">
        <w:r w:rsidRPr="00174E11">
          <w:rPr>
            <w:rStyle w:val="Hyperlink"/>
            <w:rFonts w:asciiTheme="majorHAnsi" w:eastAsiaTheme="majorEastAsia" w:hAnsiTheme="majorHAnsi" w:cstheme="majorBidi"/>
          </w:rPr>
          <w:t>IJCRT2212644.pdf.</w:t>
        </w:r>
      </w:hyperlink>
    </w:p>
    <w:p w14:paraId="6E2908DD" w14:textId="3CEE4647" w:rsidR="63060114" w:rsidRPr="00174E11" w:rsidRDefault="6306011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Jenkins, H., </w:t>
      </w:r>
      <w:proofErr w:type="spellStart"/>
      <w:r w:rsidRPr="00174E11">
        <w:rPr>
          <w:rFonts w:asciiTheme="majorHAnsi" w:eastAsiaTheme="majorEastAsia" w:hAnsiTheme="majorHAnsi" w:cstheme="majorBidi"/>
        </w:rPr>
        <w:t>Purushotma</w:t>
      </w:r>
      <w:proofErr w:type="spellEnd"/>
      <w:r w:rsidRPr="00174E11">
        <w:rPr>
          <w:rFonts w:asciiTheme="majorHAnsi" w:eastAsiaTheme="majorEastAsia" w:hAnsiTheme="majorHAnsi" w:cstheme="majorBidi"/>
        </w:rPr>
        <w:t xml:space="preserve">, R., Weigel, M., Clinton, K. &amp; Robison, A. (2009) </w:t>
      </w:r>
      <w:r w:rsidRPr="00174E11">
        <w:rPr>
          <w:rFonts w:asciiTheme="majorHAnsi" w:eastAsiaTheme="majorEastAsia" w:hAnsiTheme="majorHAnsi" w:cstheme="majorBidi"/>
          <w:i/>
          <w:iCs/>
        </w:rPr>
        <w:t>Confronting the Challenges of Participatory Culture</w:t>
      </w:r>
      <w:r w:rsidRPr="00174E11">
        <w:rPr>
          <w:rFonts w:asciiTheme="majorHAnsi" w:eastAsiaTheme="majorEastAsia" w:hAnsiTheme="majorHAnsi" w:cstheme="majorBidi"/>
        </w:rPr>
        <w:t>. Cambridge, MA: MIT Press.</w:t>
      </w:r>
    </w:p>
    <w:p w14:paraId="195A86B9" w14:textId="2896193F" w:rsidR="63060114" w:rsidRPr="00174E11" w:rsidRDefault="6306011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Rheingold, H. (2012) </w:t>
      </w:r>
      <w:r w:rsidRPr="00174E11">
        <w:rPr>
          <w:rFonts w:asciiTheme="majorHAnsi" w:eastAsiaTheme="majorEastAsia" w:hAnsiTheme="majorHAnsi" w:cstheme="majorBidi"/>
          <w:i/>
          <w:iCs/>
        </w:rPr>
        <w:t>Net Smart: How to Thrive Online</w:t>
      </w:r>
      <w:r w:rsidRPr="00174E11">
        <w:rPr>
          <w:rFonts w:asciiTheme="majorHAnsi" w:eastAsiaTheme="majorEastAsia" w:hAnsiTheme="majorHAnsi" w:cstheme="majorBidi"/>
        </w:rPr>
        <w:t>. Cambridge, MA: MIT Press.</w:t>
      </w:r>
    </w:p>
    <w:p w14:paraId="0CDE40E3" w14:textId="1B69312B" w:rsidR="63060114" w:rsidRPr="00174E11" w:rsidRDefault="6306011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Siemens, G. (2005) </w:t>
      </w:r>
      <w:r w:rsidRPr="00174E11">
        <w:rPr>
          <w:rFonts w:asciiTheme="majorHAnsi" w:eastAsiaTheme="majorEastAsia" w:hAnsiTheme="majorHAnsi" w:cstheme="majorBidi"/>
          <w:i/>
          <w:iCs/>
        </w:rPr>
        <w:t>Connectivism: A Learning Theory for the Digital Age</w:t>
      </w:r>
      <w:r w:rsidRPr="00174E11">
        <w:rPr>
          <w:rFonts w:asciiTheme="majorHAnsi" w:eastAsiaTheme="majorEastAsia" w:hAnsiTheme="majorHAnsi" w:cstheme="majorBidi"/>
        </w:rPr>
        <w:t xml:space="preserve">. In: Lowenthal, P., Wilson, B. and Dunlap, J. (eds.) </w:t>
      </w:r>
      <w:r w:rsidRPr="00174E11">
        <w:rPr>
          <w:rFonts w:asciiTheme="majorHAnsi" w:eastAsiaTheme="majorEastAsia" w:hAnsiTheme="majorHAnsi" w:cstheme="majorBidi"/>
          <w:i/>
          <w:iCs/>
        </w:rPr>
        <w:t>Theoretical Foundations of Educational Technology</w:t>
      </w:r>
      <w:r w:rsidRPr="00174E11">
        <w:rPr>
          <w:rFonts w:asciiTheme="majorHAnsi" w:eastAsiaTheme="majorEastAsia" w:hAnsiTheme="majorHAnsi" w:cstheme="majorBidi"/>
        </w:rPr>
        <w:t xml:space="preserve">. Available at: </w:t>
      </w:r>
      <w:hyperlink r:id="rId34">
        <w:r w:rsidRPr="00174E11">
          <w:rPr>
            <w:rStyle w:val="Hyperlink"/>
            <w:rFonts w:asciiTheme="majorHAnsi" w:eastAsiaTheme="majorEastAsia" w:hAnsiTheme="majorHAnsi" w:cstheme="majorBidi"/>
          </w:rPr>
          <w:t>https://uark.pressbooks.pub/edtech/chapter/elearnspace-connectivism-a-learning-theory-for-the-digital-age/</w:t>
        </w:r>
      </w:hyperlink>
      <w:r w:rsidRPr="00174E11">
        <w:rPr>
          <w:rFonts w:asciiTheme="majorHAnsi" w:eastAsiaTheme="majorEastAsia" w:hAnsiTheme="majorHAnsi" w:cstheme="majorBidi"/>
        </w:rPr>
        <w:t xml:space="preserve"> (Accessed: </w:t>
      </w:r>
      <w:r w:rsidR="258FCD1F" w:rsidRPr="00174E11">
        <w:rPr>
          <w:rFonts w:asciiTheme="majorHAnsi" w:eastAsiaTheme="majorEastAsia" w:hAnsiTheme="majorHAnsi" w:cstheme="majorBidi"/>
        </w:rPr>
        <w:t>18</w:t>
      </w:r>
      <w:r w:rsidRPr="00174E11">
        <w:rPr>
          <w:rFonts w:asciiTheme="majorHAnsi" w:eastAsiaTheme="majorEastAsia" w:hAnsiTheme="majorHAnsi" w:cstheme="majorBidi"/>
        </w:rPr>
        <w:t xml:space="preserve"> November 2025).</w:t>
      </w:r>
    </w:p>
    <w:p w14:paraId="6A32CAFA" w14:textId="477DED45" w:rsidR="073C8B3C" w:rsidRPr="00174E11" w:rsidRDefault="63060114" w:rsidP="00641356">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Welsh Government (2016) </w:t>
      </w:r>
      <w:r w:rsidRPr="00174E11">
        <w:rPr>
          <w:rFonts w:asciiTheme="majorHAnsi" w:eastAsiaTheme="majorEastAsia" w:hAnsiTheme="majorHAnsi" w:cstheme="majorBidi"/>
          <w:i/>
          <w:iCs/>
        </w:rPr>
        <w:t>Digital Competence Framework: Guidance</w:t>
      </w:r>
      <w:r w:rsidRPr="00174E11">
        <w:rPr>
          <w:rFonts w:asciiTheme="majorHAnsi" w:eastAsiaTheme="majorEastAsia" w:hAnsiTheme="majorHAnsi" w:cstheme="majorBidi"/>
        </w:rPr>
        <w:t xml:space="preserve">. Cardiff: Welsh Government. Available at: </w:t>
      </w:r>
      <w:hyperlink r:id="rId35">
        <w:r w:rsidRPr="00174E11">
          <w:rPr>
            <w:rStyle w:val="Hyperlink"/>
            <w:rFonts w:asciiTheme="majorHAnsi" w:eastAsiaTheme="majorEastAsia" w:hAnsiTheme="majorHAnsi" w:cstheme="majorBidi"/>
          </w:rPr>
          <w:t>https://hwb.gov.wales/api/storage/337437b8-cfe3-4305-ae32-f47ad82f3e76/digital-competence-framework-guidance-2016.pdf</w:t>
        </w:r>
      </w:hyperlink>
      <w:r w:rsidRPr="00174E11">
        <w:rPr>
          <w:rFonts w:asciiTheme="majorHAnsi" w:eastAsiaTheme="majorEastAsia" w:hAnsiTheme="majorHAnsi" w:cstheme="majorBidi"/>
        </w:rPr>
        <w:t xml:space="preserve"> (Accessed: </w:t>
      </w:r>
      <w:r w:rsidR="68AEAE42" w:rsidRPr="00174E11">
        <w:rPr>
          <w:rFonts w:asciiTheme="majorHAnsi" w:eastAsiaTheme="majorEastAsia" w:hAnsiTheme="majorHAnsi" w:cstheme="majorBidi"/>
        </w:rPr>
        <w:t>22</w:t>
      </w:r>
      <w:r w:rsidRPr="00174E11">
        <w:rPr>
          <w:rFonts w:asciiTheme="majorHAnsi" w:eastAsiaTheme="majorEastAsia" w:hAnsiTheme="majorHAnsi" w:cstheme="majorBidi"/>
        </w:rPr>
        <w:t xml:space="preserve"> November 2025).</w:t>
      </w:r>
    </w:p>
    <w:p w14:paraId="055C57D7" w14:textId="1C7E4188" w:rsidR="073C8B3C" w:rsidRPr="00174E11" w:rsidRDefault="073C8B3C" w:rsidP="048486C9">
      <w:pPr>
        <w:jc w:val="both"/>
        <w:rPr>
          <w:rFonts w:asciiTheme="majorHAnsi" w:eastAsiaTheme="majorEastAsia" w:hAnsiTheme="majorHAnsi" w:cstheme="majorBidi"/>
          <w:b/>
          <w:bCs/>
        </w:rPr>
      </w:pPr>
    </w:p>
    <w:p w14:paraId="5879FD95" w14:textId="024E9A11" w:rsidR="073C8B3C" w:rsidRPr="00174E11" w:rsidRDefault="073C8B3C" w:rsidP="048486C9">
      <w:pPr>
        <w:jc w:val="both"/>
        <w:rPr>
          <w:rFonts w:asciiTheme="majorHAnsi" w:eastAsiaTheme="majorEastAsia" w:hAnsiTheme="majorHAnsi" w:cstheme="majorBidi"/>
          <w:b/>
          <w:bCs/>
        </w:rPr>
      </w:pPr>
    </w:p>
    <w:p w14:paraId="17B86BEE" w14:textId="1264DECB" w:rsidR="073C8B3C" w:rsidRPr="00174E11" w:rsidRDefault="073C8B3C" w:rsidP="048486C9">
      <w:pPr>
        <w:jc w:val="both"/>
        <w:rPr>
          <w:rFonts w:asciiTheme="majorHAnsi" w:eastAsiaTheme="majorEastAsia" w:hAnsiTheme="majorHAnsi" w:cstheme="majorBidi"/>
          <w:b/>
          <w:bCs/>
          <w:i/>
          <w:iCs/>
        </w:rPr>
      </w:pPr>
    </w:p>
    <w:p w14:paraId="7807A620" w14:textId="185BD0B5" w:rsidR="6E3DFFD7" w:rsidRPr="00174E11" w:rsidRDefault="6E3DFFD7" w:rsidP="048486C9">
      <w:pPr>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lastRenderedPageBreak/>
        <w:t xml:space="preserve">Blog 3: </w:t>
      </w:r>
      <w:r w:rsidR="4EE0A176" w:rsidRPr="00174E11">
        <w:rPr>
          <w:rFonts w:asciiTheme="majorHAnsi" w:eastAsiaTheme="majorEastAsia" w:hAnsiTheme="majorHAnsi" w:cstheme="majorBidi"/>
          <w:b/>
          <w:bCs/>
          <w:i/>
          <w:iCs/>
          <w:color w:val="155F81"/>
        </w:rPr>
        <w:t xml:space="preserve">"Bridging Gaps: The </w:t>
      </w:r>
      <w:r w:rsidR="0033080F" w:rsidRPr="00174E11">
        <w:rPr>
          <w:rFonts w:asciiTheme="majorHAnsi" w:eastAsiaTheme="majorEastAsia" w:hAnsiTheme="majorHAnsi" w:cstheme="majorBidi"/>
          <w:b/>
          <w:bCs/>
          <w:i/>
          <w:iCs/>
          <w:color w:val="155F81"/>
        </w:rPr>
        <w:t>r</w:t>
      </w:r>
      <w:r w:rsidR="4EE0A176" w:rsidRPr="00174E11">
        <w:rPr>
          <w:rFonts w:asciiTheme="majorHAnsi" w:eastAsiaTheme="majorEastAsia" w:hAnsiTheme="majorHAnsi" w:cstheme="majorBidi"/>
          <w:b/>
          <w:bCs/>
          <w:i/>
          <w:iCs/>
          <w:color w:val="155F81"/>
        </w:rPr>
        <w:t xml:space="preserve">ole of ICT and AI in </w:t>
      </w:r>
      <w:r w:rsidR="0033080F" w:rsidRPr="00174E11">
        <w:rPr>
          <w:rFonts w:asciiTheme="majorHAnsi" w:eastAsiaTheme="majorEastAsia" w:hAnsiTheme="majorHAnsi" w:cstheme="majorBidi"/>
          <w:b/>
          <w:bCs/>
          <w:i/>
          <w:iCs/>
          <w:color w:val="155F81"/>
        </w:rPr>
        <w:t>s</w:t>
      </w:r>
      <w:r w:rsidR="4EE0A176" w:rsidRPr="00174E11">
        <w:rPr>
          <w:rFonts w:asciiTheme="majorHAnsi" w:eastAsiaTheme="majorEastAsia" w:hAnsiTheme="majorHAnsi" w:cstheme="majorBidi"/>
          <w:b/>
          <w:bCs/>
          <w:i/>
          <w:iCs/>
          <w:color w:val="155F81"/>
        </w:rPr>
        <w:t xml:space="preserve">upporting </w:t>
      </w:r>
      <w:r w:rsidR="0033080F" w:rsidRPr="00174E11">
        <w:rPr>
          <w:rFonts w:asciiTheme="majorHAnsi" w:eastAsiaTheme="majorEastAsia" w:hAnsiTheme="majorHAnsi" w:cstheme="majorBidi"/>
          <w:b/>
          <w:bCs/>
          <w:i/>
          <w:iCs/>
          <w:color w:val="155F81"/>
        </w:rPr>
        <w:t>e</w:t>
      </w:r>
      <w:r w:rsidR="4EE0A176" w:rsidRPr="00174E11">
        <w:rPr>
          <w:rFonts w:asciiTheme="majorHAnsi" w:eastAsiaTheme="majorEastAsia" w:hAnsiTheme="majorHAnsi" w:cstheme="majorBidi"/>
          <w:b/>
          <w:bCs/>
          <w:i/>
          <w:iCs/>
          <w:color w:val="155F81"/>
        </w:rPr>
        <w:t xml:space="preserve">very </w:t>
      </w:r>
      <w:r w:rsidR="0033080F" w:rsidRPr="00174E11">
        <w:rPr>
          <w:rFonts w:asciiTheme="majorHAnsi" w:eastAsiaTheme="majorEastAsia" w:hAnsiTheme="majorHAnsi" w:cstheme="majorBidi"/>
          <w:b/>
          <w:bCs/>
          <w:i/>
          <w:iCs/>
          <w:color w:val="155F81"/>
        </w:rPr>
        <w:t>l</w:t>
      </w:r>
      <w:r w:rsidR="4EE0A176" w:rsidRPr="00174E11">
        <w:rPr>
          <w:rFonts w:asciiTheme="majorHAnsi" w:eastAsiaTheme="majorEastAsia" w:hAnsiTheme="majorHAnsi" w:cstheme="majorBidi"/>
          <w:b/>
          <w:bCs/>
          <w:i/>
          <w:iCs/>
          <w:color w:val="155F81"/>
        </w:rPr>
        <w:t>earner"</w:t>
      </w:r>
    </w:p>
    <w:p w14:paraId="358A6AC2" w14:textId="48599EA3" w:rsidR="01013BE5" w:rsidRPr="00174E11" w:rsidRDefault="01013BE5"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Digital whiteboards have replaced chalkboards, and schools have too many iPads. Does this advancement harm or help our children learn? First, we need to understand the benefits of digital learning.</w:t>
      </w:r>
    </w:p>
    <w:p w14:paraId="6BD5D1E9" w14:textId="2FCE730A" w:rsidR="073C8B3C" w:rsidRPr="00174E11" w:rsidRDefault="073C8B3C" w:rsidP="048486C9">
      <w:pPr>
        <w:jc w:val="both"/>
        <w:rPr>
          <w:rFonts w:asciiTheme="majorHAnsi" w:eastAsiaTheme="majorEastAsia" w:hAnsiTheme="majorHAnsi" w:cstheme="majorBidi"/>
        </w:rPr>
      </w:pPr>
    </w:p>
    <w:p w14:paraId="2F23CBDC" w14:textId="0837EB23" w:rsidR="609A63D9" w:rsidRPr="00174E11" w:rsidRDefault="609A63D9" w:rsidP="048486C9">
      <w:pPr>
        <w:jc w:val="both"/>
        <w:rPr>
          <w:rFonts w:asciiTheme="majorHAnsi" w:eastAsiaTheme="majorEastAsia" w:hAnsiTheme="majorHAnsi" w:cstheme="majorBidi"/>
          <w:b/>
          <w:bCs/>
          <w:i/>
          <w:iCs/>
          <w:sz w:val="28"/>
          <w:szCs w:val="28"/>
        </w:rPr>
      </w:pPr>
      <w:r w:rsidRPr="00174E11">
        <w:rPr>
          <w:rFonts w:asciiTheme="majorHAnsi" w:hAnsiTheme="majorHAnsi"/>
          <w:noProof/>
        </w:rPr>
        <w:drawing>
          <wp:inline distT="0" distB="0" distL="0" distR="0" wp14:anchorId="0ABDD417" wp14:editId="50CFFAE4">
            <wp:extent cx="5724525" cy="3409950"/>
            <wp:effectExtent l="0" t="0" r="0" b="0"/>
            <wp:docPr id="3274686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468695" name="Picture 327468695"/>
                    <pic:cNvPicPr/>
                  </pic:nvPicPr>
                  <pic:blipFill>
                    <a:blip r:embed="rId36">
                      <a:extLst>
                        <a:ext uri="{28A0092B-C50C-407E-A947-70E740481C1C}">
                          <a14:useLocalDpi xmlns:a14="http://schemas.microsoft.com/office/drawing/2010/main"/>
                        </a:ext>
                      </a:extLst>
                    </a:blip>
                    <a:stretch>
                      <a:fillRect/>
                    </a:stretch>
                  </pic:blipFill>
                  <pic:spPr>
                    <a:xfrm>
                      <a:off x="0" y="0"/>
                      <a:ext cx="5724525" cy="3409950"/>
                    </a:xfrm>
                    <a:prstGeom prst="rect">
                      <a:avLst/>
                    </a:prstGeom>
                  </pic:spPr>
                </pic:pic>
              </a:graphicData>
            </a:graphic>
          </wp:inline>
        </w:drawing>
      </w:r>
    </w:p>
    <w:p w14:paraId="17B1CF34" w14:textId="7F6CC355" w:rsidR="073C8B3C" w:rsidRPr="00174E11" w:rsidRDefault="073C8B3C" w:rsidP="048486C9">
      <w:pPr>
        <w:jc w:val="both"/>
        <w:rPr>
          <w:rFonts w:asciiTheme="majorHAnsi" w:eastAsiaTheme="majorEastAsia" w:hAnsiTheme="majorHAnsi" w:cstheme="majorBidi"/>
        </w:rPr>
      </w:pPr>
    </w:p>
    <w:p w14:paraId="406D4CA1" w14:textId="77777777" w:rsidR="00641356" w:rsidRPr="00174E11" w:rsidRDefault="00641356" w:rsidP="00641356">
      <w:pPr>
        <w:pStyle w:val="NormalWeb"/>
        <w:jc w:val="both"/>
        <w:rPr>
          <w:rFonts w:asciiTheme="majorHAnsi" w:hAnsiTheme="majorHAnsi"/>
          <w:color w:val="156082" w:themeColor="accent1"/>
        </w:rPr>
      </w:pPr>
      <w:r w:rsidRPr="00174E11">
        <w:rPr>
          <w:rStyle w:val="Emphasis"/>
          <w:rFonts w:asciiTheme="majorHAnsi" w:hAnsiTheme="majorHAnsi"/>
          <w:b/>
          <w:bCs/>
          <w:color w:val="156082" w:themeColor="accent1"/>
        </w:rPr>
        <w:t>What are the benefits of digital teaching and learning?</w:t>
      </w:r>
    </w:p>
    <w:p w14:paraId="3C219953" w14:textId="458CAA00" w:rsidR="00641356" w:rsidRPr="00174E11" w:rsidRDefault="00641356" w:rsidP="00641356">
      <w:pPr>
        <w:pStyle w:val="NormalWeb"/>
        <w:jc w:val="both"/>
        <w:rPr>
          <w:rFonts w:asciiTheme="majorHAnsi" w:hAnsiTheme="majorHAnsi"/>
        </w:rPr>
      </w:pPr>
      <w:r w:rsidRPr="00174E11">
        <w:rPr>
          <w:rFonts w:asciiTheme="majorHAnsi" w:hAnsiTheme="majorHAnsi"/>
        </w:rPr>
        <w:t>Digital learning is transforming how students learn and how teachers teach. It offers new ways for educators to deliver higher-quality instruction and tailor support based on individual student needs. According to Services for Education (2023), digital learning is not only becoming an essential tool in classrooms but also improves teaching standards and places students in a stronger position to achieve academic success. The article outlines several benefits for educators, including the ability to personalise learning, access a broader range of resources, and enhance student engagement, factors that together contribute to a more effective and inclusive learning environment.</w:t>
      </w:r>
    </w:p>
    <w:p w14:paraId="692C0036" w14:textId="0860243E" w:rsidR="15ED6331" w:rsidRPr="00174E11" w:rsidRDefault="15ED6331" w:rsidP="048486C9">
      <w:pPr>
        <w:shd w:val="clear" w:color="auto" w:fill="FFFFFF" w:themeFill="background1"/>
        <w:spacing w:after="312"/>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1. Easy Access to Factual Information</w:t>
      </w:r>
    </w:p>
    <w:p w14:paraId="7848D270" w14:textId="71EB3252" w:rsidR="15ED6331" w:rsidRPr="00174E11" w:rsidRDefault="15ED6331" w:rsidP="048486C9">
      <w:pPr>
        <w:shd w:val="clear" w:color="auto" w:fill="FFFFFF" w:themeFill="background1"/>
        <w:spacing w:after="312"/>
        <w:jc w:val="both"/>
        <w:rPr>
          <w:rFonts w:asciiTheme="majorHAnsi" w:eastAsiaTheme="majorEastAsia" w:hAnsiTheme="majorHAnsi" w:cstheme="majorBidi"/>
          <w:color w:val="000000" w:themeColor="text1"/>
        </w:rPr>
      </w:pPr>
      <w:r w:rsidRPr="00174E11">
        <w:rPr>
          <w:rFonts w:asciiTheme="majorHAnsi" w:eastAsiaTheme="majorEastAsia" w:hAnsiTheme="majorHAnsi" w:cstheme="majorBidi"/>
          <w:color w:val="000000" w:themeColor="text1"/>
        </w:rPr>
        <w:t>Keeping up to date with</w:t>
      </w:r>
      <w:r w:rsidRPr="00174E11">
        <w:rPr>
          <w:rFonts w:asciiTheme="majorHAnsi" w:eastAsiaTheme="majorEastAsia" w:hAnsiTheme="majorHAnsi" w:cstheme="majorBidi"/>
          <w:color w:val="155F81"/>
        </w:rPr>
        <w:t xml:space="preserve"> </w:t>
      </w:r>
      <w:hyperlink r:id="rId37">
        <w:r w:rsidRPr="00174E11">
          <w:rPr>
            <w:rStyle w:val="Hyperlink"/>
            <w:rFonts w:asciiTheme="majorHAnsi" w:eastAsiaTheme="majorEastAsia" w:hAnsiTheme="majorHAnsi" w:cstheme="majorBidi"/>
            <w:color w:val="155F81"/>
          </w:rPr>
          <w:t>the latest changes in Ofsted Inspections</w:t>
        </w:r>
      </w:hyperlink>
      <w:r w:rsidRPr="00174E11">
        <w:rPr>
          <w:rFonts w:asciiTheme="majorHAnsi" w:eastAsiaTheme="majorEastAsia" w:hAnsiTheme="majorHAnsi" w:cstheme="majorBidi"/>
          <w:color w:val="155F81"/>
        </w:rPr>
        <w:t xml:space="preserve">, </w:t>
      </w:r>
      <w:hyperlink r:id="rId38">
        <w:r w:rsidRPr="00174E11">
          <w:rPr>
            <w:rStyle w:val="Hyperlink"/>
            <w:rFonts w:asciiTheme="majorHAnsi" w:eastAsiaTheme="majorEastAsia" w:hAnsiTheme="majorHAnsi" w:cstheme="majorBidi"/>
            <w:color w:val="155F81"/>
          </w:rPr>
          <w:t>safeguarding duties</w:t>
        </w:r>
      </w:hyperlink>
      <w:r w:rsidRPr="00174E11">
        <w:rPr>
          <w:rFonts w:asciiTheme="majorHAnsi" w:eastAsiaTheme="majorEastAsia" w:hAnsiTheme="majorHAnsi" w:cstheme="majorBidi"/>
          <w:color w:val="155F81"/>
        </w:rPr>
        <w:t xml:space="preserve">, </w:t>
      </w:r>
      <w:r w:rsidRPr="00174E11">
        <w:rPr>
          <w:rFonts w:asciiTheme="majorHAnsi" w:eastAsiaTheme="majorEastAsia" w:hAnsiTheme="majorHAnsi" w:cstheme="majorBidi"/>
        </w:rPr>
        <w:t>and</w:t>
      </w:r>
      <w:r w:rsidRPr="00174E11">
        <w:rPr>
          <w:rFonts w:asciiTheme="majorHAnsi" w:eastAsiaTheme="majorEastAsia" w:hAnsiTheme="majorHAnsi" w:cstheme="majorBidi"/>
          <w:color w:val="155F81"/>
        </w:rPr>
        <w:t xml:space="preserve">  </w:t>
      </w:r>
      <w:hyperlink r:id="rId39">
        <w:r w:rsidRPr="00174E11">
          <w:rPr>
            <w:rStyle w:val="Hyperlink"/>
            <w:rFonts w:asciiTheme="majorHAnsi" w:eastAsiaTheme="majorEastAsia" w:hAnsiTheme="majorHAnsi" w:cstheme="majorBidi"/>
            <w:color w:val="155F81"/>
          </w:rPr>
          <w:t>statutory assessment</w:t>
        </w:r>
      </w:hyperlink>
      <w:r w:rsidRPr="00174E11">
        <w:rPr>
          <w:rFonts w:asciiTheme="majorHAnsi" w:eastAsiaTheme="majorEastAsia" w:hAnsiTheme="majorHAnsi" w:cstheme="majorBidi"/>
          <w:color w:val="155F81"/>
        </w:rPr>
        <w:t xml:space="preserve"> </w:t>
      </w:r>
      <w:r w:rsidRPr="00174E11">
        <w:rPr>
          <w:rFonts w:asciiTheme="majorHAnsi" w:eastAsiaTheme="majorEastAsia" w:hAnsiTheme="majorHAnsi" w:cstheme="majorBidi"/>
          <w:color w:val="000000" w:themeColor="text1"/>
        </w:rPr>
        <w:t>requirements are just a handful of areas that every teacher need.</w:t>
      </w:r>
    </w:p>
    <w:p w14:paraId="20076F8A" w14:textId="77777777" w:rsidR="00641356" w:rsidRPr="00174E11" w:rsidRDefault="00641356" w:rsidP="048486C9">
      <w:pPr>
        <w:shd w:val="clear" w:color="auto" w:fill="FFFFFF" w:themeFill="background1"/>
        <w:spacing w:after="312"/>
        <w:jc w:val="both"/>
        <w:rPr>
          <w:rFonts w:asciiTheme="majorHAnsi" w:eastAsiaTheme="majorEastAsia" w:hAnsiTheme="majorHAnsi" w:cstheme="majorBidi"/>
          <w:b/>
          <w:bCs/>
          <w:i/>
          <w:iCs/>
          <w:color w:val="155F81"/>
        </w:rPr>
      </w:pPr>
    </w:p>
    <w:p w14:paraId="7DB72153" w14:textId="40628EA7" w:rsidR="15ED6331" w:rsidRPr="00174E11" w:rsidRDefault="15ED6331" w:rsidP="048486C9">
      <w:pPr>
        <w:shd w:val="clear" w:color="auto" w:fill="FFFFFF" w:themeFill="background1"/>
        <w:spacing w:after="312"/>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lastRenderedPageBreak/>
        <w:t>2. Deliver More Engaging Lessons</w:t>
      </w:r>
    </w:p>
    <w:p w14:paraId="46DF451A" w14:textId="1F29E68C" w:rsidR="15ED6331" w:rsidRPr="00174E11" w:rsidRDefault="15ED6331" w:rsidP="048486C9">
      <w:pPr>
        <w:shd w:val="clear" w:color="auto" w:fill="FFFFFF" w:themeFill="background1"/>
        <w:spacing w:after="312"/>
        <w:jc w:val="both"/>
        <w:rPr>
          <w:rFonts w:asciiTheme="majorHAnsi" w:eastAsiaTheme="majorEastAsia" w:hAnsiTheme="majorHAnsi" w:cstheme="majorBidi"/>
        </w:rPr>
      </w:pPr>
      <w:r w:rsidRPr="00174E11">
        <w:rPr>
          <w:rFonts w:asciiTheme="majorHAnsi" w:eastAsiaTheme="majorEastAsia" w:hAnsiTheme="majorHAnsi" w:cstheme="majorBidi"/>
        </w:rPr>
        <w:t>One of the biggest benefits of digital learning is gaining access to the tools and resources required to deliver better lessons to students.</w:t>
      </w:r>
    </w:p>
    <w:p w14:paraId="714E6BE5" w14:textId="5434E738" w:rsidR="15ED6331" w:rsidRPr="00174E11" w:rsidRDefault="15ED6331" w:rsidP="048486C9">
      <w:pPr>
        <w:shd w:val="clear" w:color="auto" w:fill="FFFFFF" w:themeFill="background1"/>
        <w:spacing w:after="312"/>
        <w:jc w:val="both"/>
        <w:rPr>
          <w:rFonts w:asciiTheme="majorHAnsi" w:eastAsiaTheme="majorEastAsia" w:hAnsiTheme="majorHAnsi" w:cstheme="majorBidi"/>
          <w:b/>
          <w:bCs/>
          <w:i/>
          <w:iCs/>
          <w:color w:val="000000" w:themeColor="text1"/>
        </w:rPr>
      </w:pPr>
      <w:r w:rsidRPr="00174E11">
        <w:rPr>
          <w:rFonts w:asciiTheme="majorHAnsi" w:eastAsiaTheme="majorEastAsia" w:hAnsiTheme="majorHAnsi" w:cstheme="majorBidi"/>
          <w:b/>
          <w:bCs/>
          <w:i/>
          <w:iCs/>
          <w:color w:val="155F81"/>
        </w:rPr>
        <w:t>3. Greater Flexibility</w:t>
      </w:r>
    </w:p>
    <w:p w14:paraId="19FEBBA9" w14:textId="282E3682" w:rsidR="15ED6331" w:rsidRPr="00174E11" w:rsidRDefault="15ED6331" w:rsidP="048486C9">
      <w:pPr>
        <w:shd w:val="clear" w:color="auto" w:fill="FFFFFF" w:themeFill="background1"/>
        <w:spacing w:after="312"/>
        <w:jc w:val="both"/>
        <w:rPr>
          <w:rFonts w:asciiTheme="majorHAnsi" w:eastAsiaTheme="majorEastAsia" w:hAnsiTheme="majorHAnsi" w:cstheme="majorBidi"/>
        </w:rPr>
      </w:pPr>
      <w:r w:rsidRPr="00174E11">
        <w:rPr>
          <w:rFonts w:asciiTheme="majorHAnsi" w:eastAsiaTheme="majorEastAsia" w:hAnsiTheme="majorHAnsi" w:cstheme="majorBidi"/>
        </w:rPr>
        <w:t>All teachers learn at different times and speeds. Digital learning enables them to do this on their terms.</w:t>
      </w:r>
    </w:p>
    <w:p w14:paraId="455AC046" w14:textId="41E135BB" w:rsidR="15ED6331" w:rsidRPr="00174E11" w:rsidRDefault="15ED6331" w:rsidP="048486C9">
      <w:pPr>
        <w:shd w:val="clear" w:color="auto" w:fill="FFFFFF" w:themeFill="background1"/>
        <w:spacing w:after="312"/>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4. Better Quality Resources</w:t>
      </w:r>
    </w:p>
    <w:p w14:paraId="35521320" w14:textId="5B331BEA" w:rsidR="15ED6331" w:rsidRPr="00174E11" w:rsidRDefault="15ED6331" w:rsidP="048486C9">
      <w:pPr>
        <w:shd w:val="clear" w:color="auto" w:fill="FFFFFF" w:themeFill="background1"/>
        <w:spacing w:after="312"/>
        <w:jc w:val="both"/>
        <w:rPr>
          <w:rFonts w:asciiTheme="majorHAnsi" w:eastAsiaTheme="majorEastAsia" w:hAnsiTheme="majorHAnsi" w:cstheme="majorBidi"/>
        </w:rPr>
      </w:pPr>
      <w:r w:rsidRPr="00174E11">
        <w:rPr>
          <w:rFonts w:asciiTheme="majorHAnsi" w:eastAsiaTheme="majorEastAsia" w:hAnsiTheme="majorHAnsi" w:cstheme="majorBidi"/>
        </w:rPr>
        <w:t>Before the internet and technology become an integral part of the curriculum, it was up to teachers to deliver inspiring lessons with just a textbook, whiteboard/blackboard and their wits.</w:t>
      </w:r>
    </w:p>
    <w:p w14:paraId="44A59D07" w14:textId="32728A8D" w:rsidR="15ED6331" w:rsidRPr="00174E11" w:rsidRDefault="15ED6331" w:rsidP="048486C9">
      <w:pPr>
        <w:shd w:val="clear" w:color="auto" w:fill="FFFFFF" w:themeFill="background1"/>
        <w:spacing w:after="312"/>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5. Understand Students</w:t>
      </w:r>
    </w:p>
    <w:p w14:paraId="22FF4B03" w14:textId="15A520FA" w:rsidR="15ED6331" w:rsidRPr="00174E11" w:rsidRDefault="15ED6331" w:rsidP="048486C9">
      <w:pPr>
        <w:shd w:val="clear" w:color="auto" w:fill="FFFFFF" w:themeFill="background1"/>
        <w:spacing w:after="312"/>
        <w:jc w:val="both"/>
        <w:rPr>
          <w:rFonts w:asciiTheme="majorHAnsi" w:eastAsiaTheme="majorEastAsia" w:hAnsiTheme="majorHAnsi" w:cstheme="majorBidi"/>
        </w:rPr>
      </w:pPr>
      <w:r w:rsidRPr="00174E11">
        <w:rPr>
          <w:rFonts w:asciiTheme="majorHAnsi" w:eastAsiaTheme="majorEastAsia" w:hAnsiTheme="majorHAnsi" w:cstheme="majorBidi"/>
        </w:rPr>
        <w:t xml:space="preserve">The way students think has evolved over the years with the age of social media becoming more prominent. Every child and young person </w:t>
      </w:r>
      <w:proofErr w:type="gramStart"/>
      <w:r w:rsidRPr="00174E11">
        <w:rPr>
          <w:rFonts w:asciiTheme="majorHAnsi" w:eastAsiaTheme="majorEastAsia" w:hAnsiTheme="majorHAnsi" w:cstheme="majorBidi"/>
        </w:rPr>
        <w:t>is</w:t>
      </w:r>
      <w:proofErr w:type="gramEnd"/>
      <w:r w:rsidRPr="00174E11">
        <w:rPr>
          <w:rFonts w:asciiTheme="majorHAnsi" w:eastAsiaTheme="majorEastAsia" w:hAnsiTheme="majorHAnsi" w:cstheme="majorBidi"/>
        </w:rPr>
        <w:t xml:space="preserve"> unique, with their own thoughts, challenges and preferences.</w:t>
      </w:r>
    </w:p>
    <w:p w14:paraId="3F355FA3" w14:textId="34041A22" w:rsidR="15ED6331" w:rsidRPr="00174E11" w:rsidRDefault="15ED6331" w:rsidP="048486C9">
      <w:pPr>
        <w:shd w:val="clear" w:color="auto" w:fill="FFFFFF" w:themeFill="background1"/>
        <w:spacing w:after="312"/>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6. Creates a More Engaged Environment,</w:t>
      </w:r>
    </w:p>
    <w:p w14:paraId="66DA84A3" w14:textId="67FD3FC8" w:rsidR="15ED6331" w:rsidRPr="00174E11" w:rsidRDefault="15ED6331" w:rsidP="073C8B3C">
      <w:pPr>
        <w:shd w:val="clear" w:color="auto" w:fill="FFFFFF" w:themeFill="background1"/>
        <w:spacing w:after="312"/>
        <w:jc w:val="both"/>
        <w:rPr>
          <w:rFonts w:asciiTheme="majorHAnsi" w:eastAsiaTheme="majorEastAsia" w:hAnsiTheme="majorHAnsi" w:cstheme="majorBidi"/>
        </w:rPr>
      </w:pPr>
      <w:r w:rsidRPr="00174E11">
        <w:rPr>
          <w:rFonts w:asciiTheme="majorHAnsi" w:eastAsiaTheme="majorEastAsia" w:hAnsiTheme="majorHAnsi" w:cstheme="majorBidi"/>
          <w:b/>
          <w:bCs/>
          <w:i/>
          <w:iCs/>
        </w:rPr>
        <w:t xml:space="preserve"> </w:t>
      </w:r>
      <w:r w:rsidRPr="00174E11">
        <w:rPr>
          <w:rFonts w:asciiTheme="majorHAnsi" w:eastAsiaTheme="majorEastAsia" w:hAnsiTheme="majorHAnsi" w:cstheme="majorBidi"/>
        </w:rPr>
        <w:t>Using devices like a computer, tablet, or other type of technology in classrooms can help turn traditionally dull subjects into interactive and fun activities.</w:t>
      </w:r>
    </w:p>
    <w:p w14:paraId="2A0640F7" w14:textId="68C0DB1D" w:rsidR="15ED6331" w:rsidRPr="00174E11" w:rsidRDefault="15ED6331" w:rsidP="048486C9">
      <w:pPr>
        <w:jc w:val="both"/>
        <w:rPr>
          <w:rFonts w:asciiTheme="majorHAnsi" w:eastAsiaTheme="majorEastAsia" w:hAnsiTheme="majorHAnsi" w:cstheme="majorBidi"/>
          <w:b/>
          <w:bCs/>
          <w:i/>
          <w:iCs/>
          <w:color w:val="00334C"/>
        </w:rPr>
      </w:pPr>
      <w:r w:rsidRPr="00174E11">
        <w:rPr>
          <w:rFonts w:asciiTheme="majorHAnsi" w:eastAsiaTheme="majorEastAsia" w:hAnsiTheme="majorHAnsi" w:cstheme="majorBidi"/>
          <w:b/>
          <w:bCs/>
          <w:i/>
          <w:iCs/>
          <w:color w:val="155F81"/>
        </w:rPr>
        <w:t>7. Improves Collaboration</w:t>
      </w:r>
    </w:p>
    <w:p w14:paraId="30BE9562" w14:textId="2EBC2BE6" w:rsidR="15ED6331" w:rsidRPr="00174E11" w:rsidRDefault="15ED6331" w:rsidP="073C8B3C">
      <w:pPr>
        <w:jc w:val="both"/>
        <w:rPr>
          <w:rFonts w:asciiTheme="majorHAnsi" w:eastAsiaTheme="majorEastAsia" w:hAnsiTheme="majorHAnsi" w:cstheme="majorBidi"/>
        </w:rPr>
      </w:pPr>
      <w:r w:rsidRPr="00174E11">
        <w:rPr>
          <w:rFonts w:asciiTheme="majorHAnsi" w:eastAsiaTheme="majorEastAsia" w:hAnsiTheme="majorHAnsi" w:cstheme="majorBidi"/>
        </w:rPr>
        <w:t>Teachers have observed an increased frequency of students helping each other when they’re using technology in the classroom. Many technology-based tasks involve other aspects, and this leads to situations where students need to seek help from their peers or the teacher.</w:t>
      </w:r>
    </w:p>
    <w:p w14:paraId="245D19F1" w14:textId="5DDF9901" w:rsidR="00641356" w:rsidRPr="00174E11" w:rsidRDefault="00641356" w:rsidP="00641356">
      <w:pPr>
        <w:pStyle w:val="NormalWeb"/>
        <w:rPr>
          <w:rFonts w:asciiTheme="majorHAnsi" w:hAnsiTheme="majorHAnsi"/>
          <w:color w:val="156082" w:themeColor="accent1"/>
        </w:rPr>
      </w:pPr>
      <w:r w:rsidRPr="00174E11">
        <w:rPr>
          <w:rStyle w:val="Emphasis"/>
          <w:rFonts w:asciiTheme="majorHAnsi" w:hAnsiTheme="majorHAnsi"/>
          <w:b/>
          <w:bCs/>
          <w:color w:val="156082" w:themeColor="accent1"/>
        </w:rPr>
        <w:t>8. Prepares Children for the Future</w:t>
      </w:r>
    </w:p>
    <w:p w14:paraId="22B8F6AA" w14:textId="2009EF1D" w:rsidR="00641356" w:rsidRPr="00174E11" w:rsidRDefault="00641356" w:rsidP="00641356">
      <w:pPr>
        <w:pStyle w:val="NormalWeb"/>
        <w:jc w:val="both"/>
        <w:rPr>
          <w:rFonts w:asciiTheme="majorHAnsi" w:hAnsiTheme="majorHAnsi"/>
        </w:rPr>
      </w:pPr>
      <w:r w:rsidRPr="00174E11">
        <w:rPr>
          <w:rFonts w:asciiTheme="majorHAnsi" w:hAnsiTheme="majorHAnsi"/>
        </w:rPr>
        <w:t>According to a CompTIA study cited by Walden University (n.d.), nine out of 10 students believe that using technology in the classroom helps prepare them for a digitally driven future. The article says that teachers can better prepare students for the demands of modern education and future jobs by teaching them useful digital skills like how to use Microsoft PowerPoint. Early exposure to instructional technology is very important for helping kids become digitally literate, adaptable, and confident in their ability to handle future academic and work situations.</w:t>
      </w:r>
    </w:p>
    <w:p w14:paraId="3826FB1C" w14:textId="77777777" w:rsidR="00641356" w:rsidRPr="00174E11" w:rsidRDefault="00641356" w:rsidP="00641356">
      <w:pPr>
        <w:pStyle w:val="NormalWeb"/>
        <w:jc w:val="both"/>
        <w:rPr>
          <w:rFonts w:asciiTheme="majorHAnsi" w:hAnsiTheme="majorHAnsi"/>
        </w:rPr>
      </w:pPr>
    </w:p>
    <w:p w14:paraId="20D9383E" w14:textId="77777777" w:rsidR="00DA66DC" w:rsidRPr="00174E11" w:rsidRDefault="00DA66DC" w:rsidP="00DA66DC">
      <w:pPr>
        <w:pStyle w:val="NormalWeb"/>
        <w:jc w:val="both"/>
        <w:rPr>
          <w:rFonts w:asciiTheme="majorHAnsi" w:hAnsiTheme="majorHAnsi"/>
          <w:color w:val="156082" w:themeColor="accent1"/>
        </w:rPr>
      </w:pPr>
      <w:r w:rsidRPr="00174E11">
        <w:rPr>
          <w:rStyle w:val="Emphasis"/>
          <w:rFonts w:asciiTheme="majorHAnsi" w:hAnsiTheme="majorHAnsi"/>
          <w:b/>
          <w:bCs/>
          <w:color w:val="156082" w:themeColor="accent1"/>
        </w:rPr>
        <w:lastRenderedPageBreak/>
        <w:t>What does digital inclusion for children and young people mean? Key Barriers and Solutions.</w:t>
      </w:r>
    </w:p>
    <w:p w14:paraId="484F7086" w14:textId="77777777" w:rsidR="00DA66DC" w:rsidRPr="00174E11" w:rsidRDefault="00DA66DC" w:rsidP="00DA66DC">
      <w:pPr>
        <w:pStyle w:val="NormalWeb"/>
        <w:jc w:val="both"/>
        <w:rPr>
          <w:rFonts w:asciiTheme="majorHAnsi" w:hAnsiTheme="majorHAnsi"/>
        </w:rPr>
      </w:pPr>
      <w:r w:rsidRPr="00174E11">
        <w:rPr>
          <w:rFonts w:asciiTheme="majorHAnsi" w:hAnsiTheme="majorHAnsi"/>
        </w:rPr>
        <w:t>Digital inclusion means ensuring that everyone can access and use digital technology. It involves providing people with the necessary tools, such as computers and internet access, as well as supporting them to develop the digital skills required to use these tools effectively (Oxfordshire County Council, n.d.). However, several barriers, including limited device access, poor connectivity, low digital confidence, and financial constraints, can influence the successful achievement of digital inclusion.</w:t>
      </w:r>
    </w:p>
    <w:p w14:paraId="4A5265C9" w14:textId="7FB66277" w:rsidR="15ED6331" w:rsidRPr="00174E11" w:rsidRDefault="15ED6331" w:rsidP="048486C9">
      <w:pPr>
        <w:jc w:val="both"/>
        <w:rPr>
          <w:rFonts w:asciiTheme="majorHAnsi" w:eastAsiaTheme="majorEastAsia" w:hAnsiTheme="majorHAnsi" w:cstheme="majorBidi"/>
          <w:b/>
          <w:bCs/>
          <w:i/>
          <w:iCs/>
          <w:color w:val="156082" w:themeColor="accent1"/>
        </w:rPr>
      </w:pPr>
      <w:r w:rsidRPr="00174E11">
        <w:rPr>
          <w:rFonts w:asciiTheme="majorHAnsi" w:eastAsiaTheme="majorEastAsia" w:hAnsiTheme="majorHAnsi" w:cstheme="majorBidi"/>
          <w:b/>
          <w:bCs/>
          <w:i/>
          <w:iCs/>
          <w:color w:val="155F81"/>
        </w:rPr>
        <w:t>1.Limited access to devices and connectivity</w:t>
      </w:r>
    </w:p>
    <w:p w14:paraId="435E2271" w14:textId="77777777" w:rsidR="00DA66DC" w:rsidRPr="00174E11" w:rsidRDefault="00DA66DC" w:rsidP="00DA66DC">
      <w:pPr>
        <w:pStyle w:val="NormalWeb"/>
        <w:jc w:val="both"/>
        <w:rPr>
          <w:rFonts w:asciiTheme="majorHAnsi" w:hAnsiTheme="majorHAnsi"/>
        </w:rPr>
      </w:pPr>
      <w:r w:rsidRPr="00174E11">
        <w:rPr>
          <w:rFonts w:asciiTheme="majorHAnsi" w:hAnsiTheme="majorHAnsi"/>
        </w:rPr>
        <w:t>Some children and young people in Wales still lack the equipment or internet access needed to fully participate in digital learning. Low-income households or rural areas with limited broadband coverage often link to this digital poverty, creating a significant barrier to inclusion (Senedd Cymru, 2024). To address this challenge, the Welsh Government and schools have invested extensively in digital access: since 2019, more than 320,500 laptops and devices have been provided to learners through the Hwb program, and all state school students can use Microsoft 365 at home for free, saving over 122,000 families the cost of software licenses (Welsh Government, 2023).</w:t>
      </w:r>
    </w:p>
    <w:p w14:paraId="68BA896C" w14:textId="77777777" w:rsidR="00DA66DC" w:rsidRPr="00174E11" w:rsidRDefault="15ED6331" w:rsidP="00DA66DC">
      <w:pPr>
        <w:jc w:val="both"/>
        <w:rPr>
          <w:rFonts w:asciiTheme="majorHAnsi" w:eastAsiaTheme="majorEastAsia" w:hAnsiTheme="majorHAnsi" w:cstheme="majorBidi"/>
          <w:b/>
          <w:bCs/>
          <w:i/>
          <w:iCs/>
          <w:color w:val="155F81"/>
        </w:rPr>
      </w:pPr>
      <w:r w:rsidRPr="00174E11">
        <w:rPr>
          <w:rFonts w:asciiTheme="majorHAnsi" w:eastAsiaTheme="majorEastAsia" w:hAnsiTheme="majorHAnsi" w:cstheme="majorBidi"/>
          <w:b/>
          <w:bCs/>
          <w:i/>
          <w:iCs/>
          <w:color w:val="155F81"/>
        </w:rPr>
        <w:t>2. Digital skills and literacy</w:t>
      </w:r>
    </w:p>
    <w:p w14:paraId="3DBD6437" w14:textId="58C06A4A" w:rsidR="00DA66DC" w:rsidRPr="00174E11" w:rsidRDefault="00DA66DC" w:rsidP="00DA66DC">
      <w:pPr>
        <w:jc w:val="both"/>
        <w:rPr>
          <w:rFonts w:asciiTheme="majorHAnsi" w:eastAsiaTheme="majorEastAsia" w:hAnsiTheme="majorHAnsi" w:cstheme="majorBidi"/>
          <w:i/>
          <w:iCs/>
        </w:rPr>
      </w:pPr>
      <w:r w:rsidRPr="00174E11">
        <w:rPr>
          <w:rFonts w:asciiTheme="majorHAnsi" w:hAnsiTheme="majorHAnsi"/>
        </w:rPr>
        <w:t>Not all young people have the digital skills or knowledge required to benefit safely and effectively from online opportunities, which can leave them at a disadvantage. The Welsh Government has made digital competence a key part of its education policy. The Curriculum for Wales includes digital skills as a key part, with the goal of making sure that every student becomes a "digitally capable and confident" person (Welsh Government, 2024). Schools play a central role in developing these competencies, with educators using the national Hwb platform to access professional learning materials and learner resources on online safety, media literacy and critical thinking. These resources are provided in both Welsh and English, demonstrating a commitment to ensuring that all young people, regardless of background or language, can develop essential digital skills within a safe and supportive environment (UK Parliament Committees, 2023; Welsh Government, 2024).</w:t>
      </w:r>
    </w:p>
    <w:p w14:paraId="01B63F26" w14:textId="77777777" w:rsidR="00DA66DC" w:rsidRPr="00174E11" w:rsidRDefault="00DA66DC" w:rsidP="00DA66DC">
      <w:pPr>
        <w:pStyle w:val="NormalWeb"/>
        <w:rPr>
          <w:rFonts w:asciiTheme="majorHAnsi" w:hAnsiTheme="majorHAnsi"/>
          <w:color w:val="156082" w:themeColor="accent1"/>
        </w:rPr>
      </w:pPr>
      <w:r w:rsidRPr="00174E11">
        <w:rPr>
          <w:rStyle w:val="Emphasis"/>
          <w:rFonts w:asciiTheme="majorHAnsi" w:hAnsiTheme="majorHAnsi"/>
          <w:b/>
          <w:bCs/>
          <w:color w:val="156082" w:themeColor="accent1"/>
        </w:rPr>
        <w:t>How does my role as a teaching assistant involve digital, blended, and face-to-face teaching and learning?</w:t>
      </w:r>
    </w:p>
    <w:p w14:paraId="47A146C8" w14:textId="77777777" w:rsidR="00DA66DC" w:rsidRPr="00174E11" w:rsidRDefault="00DA66DC" w:rsidP="00DA66DC">
      <w:pPr>
        <w:pStyle w:val="NormalWeb"/>
        <w:spacing w:after="240" w:afterAutospacing="0"/>
        <w:jc w:val="both"/>
        <w:rPr>
          <w:rFonts w:asciiTheme="majorHAnsi" w:hAnsiTheme="majorHAnsi"/>
        </w:rPr>
      </w:pPr>
      <w:r w:rsidRPr="00174E11">
        <w:rPr>
          <w:rFonts w:asciiTheme="majorHAnsi" w:hAnsiTheme="majorHAnsi"/>
        </w:rPr>
        <w:t>Secondary Teaching Assistants (TAs) support teachers by preparing learning materials, organising the classroom environment, and assisting with lesson delivery. They frequently work with small groups or individual learners to reinforce understanding and contribute to effective behaviour management (</w:t>
      </w:r>
      <w:proofErr w:type="spellStart"/>
      <w:r w:rsidRPr="00174E11">
        <w:rPr>
          <w:rFonts w:asciiTheme="majorHAnsi" w:hAnsiTheme="majorHAnsi"/>
        </w:rPr>
        <w:t>LearnDrive</w:t>
      </w:r>
      <w:proofErr w:type="spellEnd"/>
      <w:r w:rsidRPr="00174E11">
        <w:rPr>
          <w:rFonts w:asciiTheme="majorHAnsi" w:hAnsiTheme="majorHAnsi"/>
        </w:rPr>
        <w:t xml:space="preserve">, 2024). TAs also provide targeted support for pupils with additional learning needs, ensuring they can access the curriculum through interventions such as scaffolding, adaptations, and one-to-one assistance (Learn Drive, 2024). In addition, TAs play an important role in supporting technology integration by helping students use educational software, manage digital resources, troubleshoot basic technical </w:t>
      </w:r>
      <w:r w:rsidRPr="00174E11">
        <w:rPr>
          <w:rFonts w:asciiTheme="majorHAnsi" w:hAnsiTheme="majorHAnsi"/>
        </w:rPr>
        <w:lastRenderedPageBreak/>
        <w:t>difficulties, and participate in multimedia activities (London School of Planning and Development, 2024).</w:t>
      </w:r>
    </w:p>
    <w:p w14:paraId="5E6A56C9" w14:textId="5862A46C" w:rsidR="15ED6331" w:rsidRPr="00174E11" w:rsidRDefault="00436705" w:rsidP="048486C9">
      <w:pPr>
        <w:jc w:val="both"/>
        <w:rPr>
          <w:rFonts w:asciiTheme="majorHAnsi" w:eastAsiaTheme="majorEastAsia" w:hAnsiTheme="majorHAnsi" w:cstheme="majorBidi"/>
          <w:color w:val="172B4D"/>
        </w:rPr>
      </w:pPr>
      <w:r w:rsidRPr="00174E11">
        <w:rPr>
          <w:rFonts w:asciiTheme="majorHAnsi" w:eastAsiaTheme="majorEastAsia" w:hAnsiTheme="majorHAnsi" w:cstheme="majorBidi"/>
          <w:b/>
          <w:bCs/>
          <w:i/>
          <w:iCs/>
          <w:color w:val="155F81"/>
        </w:rPr>
        <w:t xml:space="preserve">                </w:t>
      </w:r>
      <w:r w:rsidR="15ED6331" w:rsidRPr="00174E11">
        <w:rPr>
          <w:rFonts w:asciiTheme="majorHAnsi" w:eastAsiaTheme="majorEastAsia" w:hAnsiTheme="majorHAnsi" w:cstheme="majorBidi"/>
          <w:b/>
          <w:bCs/>
          <w:i/>
          <w:iCs/>
          <w:color w:val="155F81"/>
        </w:rPr>
        <w:t>In remote or hybrid settings, TAs often:</w:t>
      </w:r>
    </w:p>
    <w:p w14:paraId="7D94229F" w14:textId="19C9D2FE" w:rsidR="15ED6331" w:rsidRPr="00174E11" w:rsidRDefault="15ED6331" w:rsidP="005561BD">
      <w:pPr>
        <w:pStyle w:val="ListParagraph"/>
        <w:numPr>
          <w:ilvl w:val="1"/>
          <w:numId w:val="2"/>
        </w:numPr>
        <w:shd w:val="clear" w:color="auto" w:fill="FFFFFF" w:themeFill="background1"/>
        <w:spacing w:after="0"/>
        <w:jc w:val="both"/>
        <w:rPr>
          <w:rFonts w:asciiTheme="majorHAnsi" w:eastAsiaTheme="majorEastAsia" w:hAnsiTheme="majorHAnsi" w:cstheme="majorBidi"/>
        </w:rPr>
      </w:pPr>
      <w:r w:rsidRPr="00174E11">
        <w:rPr>
          <w:rFonts w:asciiTheme="majorHAnsi" w:eastAsiaTheme="majorEastAsia" w:hAnsiTheme="majorHAnsi" w:cstheme="majorBidi"/>
          <w:highlight w:val="yellow"/>
        </w:rPr>
        <w:t>Monitor</w:t>
      </w:r>
      <w:r w:rsidRPr="00174E11">
        <w:rPr>
          <w:rFonts w:asciiTheme="majorHAnsi" w:eastAsiaTheme="majorEastAsia" w:hAnsiTheme="majorHAnsi" w:cstheme="majorBidi"/>
        </w:rPr>
        <w:t xml:space="preserve"> virtual classrooms (e.g., managing chat, muting, admitting students).</w:t>
      </w:r>
    </w:p>
    <w:p w14:paraId="0F5FFAB0" w14:textId="7E9CFC84" w:rsidR="15ED6331" w:rsidRPr="00174E11" w:rsidRDefault="15ED6331" w:rsidP="005561BD">
      <w:pPr>
        <w:pStyle w:val="ListParagraph"/>
        <w:numPr>
          <w:ilvl w:val="1"/>
          <w:numId w:val="2"/>
        </w:numPr>
        <w:shd w:val="clear" w:color="auto" w:fill="FFFFFF" w:themeFill="background1"/>
        <w:spacing w:after="0"/>
        <w:jc w:val="both"/>
        <w:rPr>
          <w:rFonts w:asciiTheme="majorHAnsi" w:eastAsiaTheme="majorEastAsia" w:hAnsiTheme="majorHAnsi" w:cstheme="majorBidi"/>
        </w:rPr>
      </w:pPr>
      <w:r w:rsidRPr="00174E11">
        <w:rPr>
          <w:rFonts w:asciiTheme="majorHAnsi" w:eastAsiaTheme="majorEastAsia" w:hAnsiTheme="majorHAnsi" w:cstheme="majorBidi"/>
        </w:rPr>
        <w:t>Lead small-group breakout sessions.</w:t>
      </w:r>
    </w:p>
    <w:p w14:paraId="4925128F" w14:textId="286D1146" w:rsidR="15ED6331" w:rsidRPr="00174E11" w:rsidRDefault="15ED6331" w:rsidP="005561BD">
      <w:pPr>
        <w:pStyle w:val="ListParagraph"/>
        <w:numPr>
          <w:ilvl w:val="1"/>
          <w:numId w:val="2"/>
        </w:numPr>
        <w:shd w:val="clear" w:color="auto" w:fill="FFFFFF" w:themeFill="background1"/>
        <w:spacing w:after="0"/>
        <w:jc w:val="both"/>
        <w:rPr>
          <w:rFonts w:asciiTheme="majorHAnsi" w:eastAsiaTheme="majorEastAsia" w:hAnsiTheme="majorHAnsi" w:cstheme="majorBidi"/>
        </w:rPr>
      </w:pPr>
      <w:r w:rsidRPr="00174E11">
        <w:rPr>
          <w:rFonts w:asciiTheme="majorHAnsi" w:eastAsiaTheme="majorEastAsia" w:hAnsiTheme="majorHAnsi" w:cstheme="majorBidi"/>
        </w:rPr>
        <w:t>Record instructional videos or deliver mini lessons online (Education to the Core, 2021).</w:t>
      </w:r>
    </w:p>
    <w:p w14:paraId="41A6E78F" w14:textId="1F018662" w:rsidR="15ED6331" w:rsidRPr="00174E11" w:rsidRDefault="15ED6331" w:rsidP="048486C9">
      <w:pPr>
        <w:shd w:val="clear" w:color="auto" w:fill="FFFFFF" w:themeFill="background1"/>
        <w:spacing w:after="0"/>
        <w:ind w:left="720"/>
        <w:jc w:val="both"/>
        <w:rPr>
          <w:rFonts w:asciiTheme="majorHAnsi" w:eastAsiaTheme="majorEastAsia" w:hAnsiTheme="majorHAnsi" w:cstheme="majorBidi"/>
          <w:color w:val="172B4D"/>
        </w:rPr>
      </w:pPr>
      <w:r w:rsidRPr="00174E11">
        <w:rPr>
          <w:rFonts w:asciiTheme="majorHAnsi" w:hAnsiTheme="majorHAnsi"/>
        </w:rPr>
        <w:br/>
      </w:r>
      <w:r w:rsidRPr="00174E11">
        <w:rPr>
          <w:rFonts w:asciiTheme="majorHAnsi" w:eastAsiaTheme="majorEastAsia" w:hAnsiTheme="majorHAnsi" w:cstheme="majorBidi"/>
          <w:b/>
          <w:bCs/>
          <w:i/>
          <w:iCs/>
          <w:color w:val="155F81"/>
        </w:rPr>
        <w:t>Blended learning combines online and in-person instruction. TAs can be integral in:</w:t>
      </w:r>
    </w:p>
    <w:p w14:paraId="6293FCA0" w14:textId="77777777" w:rsidR="00436705" w:rsidRPr="00174E11" w:rsidRDefault="00436705" w:rsidP="005561BD">
      <w:pPr>
        <w:pStyle w:val="NormalWeb"/>
        <w:numPr>
          <w:ilvl w:val="0"/>
          <w:numId w:val="14"/>
        </w:numPr>
        <w:jc w:val="both"/>
        <w:rPr>
          <w:rFonts w:asciiTheme="majorHAnsi" w:hAnsiTheme="majorHAnsi"/>
        </w:rPr>
      </w:pPr>
      <w:r w:rsidRPr="00174E11">
        <w:rPr>
          <w:rFonts w:asciiTheme="majorHAnsi" w:hAnsiTheme="majorHAnsi"/>
        </w:rPr>
        <w:t>Managing station-rotation models, where students alternate between digital and traditional learning setups (TAO Testing, 2025).</w:t>
      </w:r>
    </w:p>
    <w:p w14:paraId="4B14B23D" w14:textId="23F75566" w:rsidR="00436705" w:rsidRPr="00174E11" w:rsidRDefault="00436705" w:rsidP="005561BD">
      <w:pPr>
        <w:pStyle w:val="NormalWeb"/>
        <w:numPr>
          <w:ilvl w:val="0"/>
          <w:numId w:val="14"/>
        </w:numPr>
        <w:jc w:val="both"/>
        <w:rPr>
          <w:rFonts w:asciiTheme="majorHAnsi" w:hAnsiTheme="majorHAnsi"/>
        </w:rPr>
      </w:pPr>
      <w:r w:rsidRPr="00174E11">
        <w:rPr>
          <w:rFonts w:asciiTheme="majorHAnsi" w:hAnsiTheme="majorHAnsi"/>
        </w:rPr>
        <w:t xml:space="preserve"> Supporting flexible learning models, where students work through digital lessons at their pace and receive in-person support when needed.</w:t>
      </w:r>
    </w:p>
    <w:p w14:paraId="73E44CDC" w14:textId="65D75705" w:rsidR="00436705" w:rsidRPr="00174E11" w:rsidRDefault="00436705" w:rsidP="005561BD">
      <w:pPr>
        <w:pStyle w:val="NormalWeb"/>
        <w:numPr>
          <w:ilvl w:val="0"/>
          <w:numId w:val="14"/>
        </w:numPr>
        <w:jc w:val="both"/>
        <w:rPr>
          <w:rFonts w:asciiTheme="majorHAnsi" w:hAnsiTheme="majorHAnsi"/>
        </w:rPr>
      </w:pPr>
      <w:r w:rsidRPr="00174E11">
        <w:rPr>
          <w:rFonts w:asciiTheme="majorHAnsi" w:hAnsiTheme="majorHAnsi"/>
        </w:rPr>
        <w:t>  Ensuring digital tools are accessible, helping students interpret analytics, and guiding them through digital platforms (</w:t>
      </w:r>
      <w:proofErr w:type="spellStart"/>
      <w:r w:rsidRPr="00174E11">
        <w:rPr>
          <w:rFonts w:asciiTheme="majorHAnsi" w:hAnsiTheme="majorHAnsi"/>
        </w:rPr>
        <w:t>Xello</w:t>
      </w:r>
      <w:proofErr w:type="spellEnd"/>
      <w:r w:rsidRPr="00174E11">
        <w:rPr>
          <w:rFonts w:asciiTheme="majorHAnsi" w:hAnsiTheme="majorHAnsi"/>
        </w:rPr>
        <w:t>, 2022).</w:t>
      </w:r>
    </w:p>
    <w:p w14:paraId="11324272" w14:textId="77777777" w:rsidR="00436705" w:rsidRPr="00174E11" w:rsidRDefault="00436705" w:rsidP="00436705">
      <w:pPr>
        <w:pStyle w:val="NormalWeb"/>
        <w:ind w:left="720"/>
        <w:jc w:val="both"/>
        <w:rPr>
          <w:rFonts w:asciiTheme="majorHAnsi" w:hAnsiTheme="majorHAnsi"/>
        </w:rPr>
      </w:pPr>
    </w:p>
    <w:p w14:paraId="7F55BE8B" w14:textId="75264739" w:rsidR="00436705" w:rsidRPr="00174E11" w:rsidRDefault="00436705" w:rsidP="00436705">
      <w:pPr>
        <w:pStyle w:val="NormalWeb"/>
        <w:rPr>
          <w:rFonts w:asciiTheme="majorHAnsi" w:hAnsiTheme="majorHAnsi"/>
        </w:rPr>
      </w:pPr>
      <w:r w:rsidRPr="00174E11">
        <w:rPr>
          <w:rStyle w:val="Emphasis"/>
          <w:rFonts w:asciiTheme="majorHAnsi" w:hAnsiTheme="majorHAnsi"/>
          <w:b/>
          <w:bCs/>
        </w:rPr>
        <w:t xml:space="preserve">    </w:t>
      </w:r>
      <w:r w:rsidRPr="00174E11">
        <w:rPr>
          <w:rStyle w:val="Emphasis"/>
          <w:rFonts w:asciiTheme="majorHAnsi" w:hAnsiTheme="majorHAnsi"/>
          <w:b/>
          <w:bCs/>
          <w:color w:val="156082" w:themeColor="accent1"/>
        </w:rPr>
        <w:t xml:space="preserve">Bringing </w:t>
      </w:r>
      <w:r w:rsidR="00FD0E3E" w:rsidRPr="00174E11">
        <w:rPr>
          <w:rStyle w:val="Emphasis"/>
          <w:rFonts w:asciiTheme="majorHAnsi" w:hAnsiTheme="majorHAnsi"/>
          <w:b/>
          <w:bCs/>
          <w:color w:val="156082" w:themeColor="accent1"/>
        </w:rPr>
        <w:t>p</w:t>
      </w:r>
      <w:r w:rsidRPr="00174E11">
        <w:rPr>
          <w:rStyle w:val="Emphasis"/>
          <w:rFonts w:asciiTheme="majorHAnsi" w:hAnsiTheme="majorHAnsi"/>
          <w:b/>
          <w:bCs/>
          <w:color w:val="156082" w:themeColor="accent1"/>
        </w:rPr>
        <w:t xml:space="preserve">ractice in </w:t>
      </w:r>
      <w:r w:rsidR="00FD0E3E" w:rsidRPr="00174E11">
        <w:rPr>
          <w:rStyle w:val="Emphasis"/>
          <w:rFonts w:asciiTheme="majorHAnsi" w:hAnsiTheme="majorHAnsi"/>
          <w:b/>
          <w:bCs/>
          <w:color w:val="156082" w:themeColor="accent1"/>
        </w:rPr>
        <w:t>l</w:t>
      </w:r>
      <w:r w:rsidRPr="00174E11">
        <w:rPr>
          <w:rStyle w:val="Emphasis"/>
          <w:rFonts w:asciiTheme="majorHAnsi" w:hAnsiTheme="majorHAnsi"/>
          <w:b/>
          <w:bCs/>
          <w:color w:val="156082" w:themeColor="accent1"/>
        </w:rPr>
        <w:t>ine with Educational Theory and Welsh Policy</w:t>
      </w:r>
    </w:p>
    <w:p w14:paraId="177BD8E7" w14:textId="0A9D2832" w:rsidR="00436705" w:rsidRPr="00174E11" w:rsidRDefault="00436705" w:rsidP="00436705">
      <w:pPr>
        <w:pStyle w:val="NormalWeb"/>
        <w:jc w:val="both"/>
        <w:rPr>
          <w:rFonts w:asciiTheme="majorHAnsi" w:hAnsiTheme="majorHAnsi"/>
        </w:rPr>
      </w:pPr>
      <w:r w:rsidRPr="00174E11">
        <w:rPr>
          <w:rFonts w:asciiTheme="majorHAnsi" w:hAnsiTheme="majorHAnsi"/>
        </w:rPr>
        <w:t xml:space="preserve">The Welsh Government’s </w:t>
      </w:r>
      <w:r w:rsidRPr="00174E11">
        <w:rPr>
          <w:rStyle w:val="Emphasis"/>
          <w:rFonts w:asciiTheme="majorHAnsi" w:hAnsiTheme="majorHAnsi"/>
        </w:rPr>
        <w:t>Seven Core Aims</w:t>
      </w:r>
      <w:r w:rsidRPr="00174E11">
        <w:rPr>
          <w:rFonts w:asciiTheme="majorHAnsi" w:hAnsiTheme="majorHAnsi"/>
        </w:rPr>
        <w:t xml:space="preserve"> (2002) state that every child should “have a comprehensive range of education and learning opportunities” and “not be disadvantaged by poverty,” among other rights. Every time I help a learner overcome a technical barrier or adapt an activity to their needs, I am contributing to these aims by ensuring that each student can access learning meaningfully, without circumstances such as low income or additional learning needs limiting their progress. Similarly, the Well-being of Future Generations (Wales) Act guides schools to plan for long-term, equitable outcomes. By supporting digital inclusion, we help advance the Act’s goal of creating “a more equal Wales”, and by using Hwb’s bilingual resources and promoting Welsh-language digital tools, we further strengthen inclusive practice across the curriculum (Welsh Government, n.d.). These policies shape our daily decisions, whether collaborating with community programmes to provide devices for families or ensuring a pupil feels supported, safe and respected online in line with Wales’s national commitment to children’s well-being.</w:t>
      </w:r>
    </w:p>
    <w:p w14:paraId="053CD9E2" w14:textId="77777777" w:rsidR="00436705" w:rsidRPr="00174E11" w:rsidRDefault="00436705" w:rsidP="00436705">
      <w:pPr>
        <w:pStyle w:val="NormalWeb"/>
        <w:jc w:val="both"/>
        <w:rPr>
          <w:rFonts w:asciiTheme="majorHAnsi" w:hAnsiTheme="majorHAnsi"/>
        </w:rPr>
      </w:pPr>
      <w:r w:rsidRPr="00174E11">
        <w:rPr>
          <w:rFonts w:asciiTheme="majorHAnsi" w:hAnsiTheme="majorHAnsi"/>
        </w:rPr>
        <w:t xml:space="preserve">Educational theories provide another lens for our reflective practice. Vygotsky’s concept of the Zone of Proximal Development (ZPD) resonates strongly with what we do as teaching assistants; we often act as the "more experienced person" who provides a learner just enough support to finish a job they couldn't complete on their own. For instance, in a blended class, we might carefully guide a student through a complex problem in a Google Classroom conversation, helping them push their limits with assistance and building their learning until they feel ready to complete it on their own. This kind of personalised help is especially important in digital environments, where a simple check-in or piece of advice can prevent a remote student from feeling alone. In practice, this kind of approach may mean making the online space a happy place with defined routines and support. Such assistance would provide </w:t>
      </w:r>
      <w:r w:rsidRPr="00174E11">
        <w:rPr>
          <w:rFonts w:asciiTheme="majorHAnsi" w:hAnsiTheme="majorHAnsi"/>
        </w:rPr>
        <w:lastRenderedPageBreak/>
        <w:t>students the confidence to focus on their work and eventually do well, which is like personal development in learning (Simply Psychology, 2025).</w:t>
      </w:r>
    </w:p>
    <w:p w14:paraId="0A7F5CEA" w14:textId="77777777" w:rsidR="00436705" w:rsidRPr="00174E11" w:rsidRDefault="00436705" w:rsidP="00436705">
      <w:pPr>
        <w:pStyle w:val="NormalWeb"/>
        <w:ind w:left="720"/>
        <w:rPr>
          <w:rFonts w:asciiTheme="majorHAnsi" w:hAnsiTheme="majorHAnsi"/>
        </w:rPr>
      </w:pPr>
      <w:r w:rsidRPr="00174E11">
        <w:rPr>
          <w:rFonts w:asciiTheme="majorHAnsi" w:hAnsiTheme="majorHAnsi"/>
        </w:rPr>
        <w:t> </w:t>
      </w:r>
    </w:p>
    <w:p w14:paraId="60F267D4" w14:textId="604DF1F5" w:rsidR="0E12B6E3" w:rsidRPr="00174E11" w:rsidRDefault="4B4EC044" w:rsidP="048486C9">
      <w:pPr>
        <w:spacing w:before="240" w:after="240"/>
        <w:jc w:val="both"/>
        <w:rPr>
          <w:rFonts w:asciiTheme="majorHAnsi" w:eastAsiaTheme="majorEastAsia" w:hAnsiTheme="majorHAnsi" w:cstheme="majorBidi"/>
          <w:b/>
          <w:bCs/>
          <w:i/>
          <w:iCs/>
          <w:color w:val="155F81"/>
        </w:rPr>
      </w:pPr>
      <w:r w:rsidRPr="00174E11">
        <w:rPr>
          <w:rFonts w:asciiTheme="majorHAnsi" w:eastAsiaTheme="majorEastAsia" w:hAnsiTheme="majorHAnsi" w:cstheme="majorBidi"/>
          <w:b/>
          <w:bCs/>
          <w:i/>
          <w:iCs/>
          <w:color w:val="155F81"/>
        </w:rPr>
        <w:t>References:</w:t>
      </w:r>
    </w:p>
    <w:p w14:paraId="28AC4DBB" w14:textId="4AE9AE69"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Education to the Core (2021) </w:t>
      </w:r>
      <w:r w:rsidRPr="00174E11">
        <w:rPr>
          <w:rFonts w:asciiTheme="majorHAnsi" w:eastAsiaTheme="majorEastAsia" w:hAnsiTheme="majorHAnsi" w:cstheme="majorBidi"/>
          <w:i/>
          <w:iCs/>
        </w:rPr>
        <w:t>Keeping Your Teaching Assistants Involved During Distance Learning</w:t>
      </w:r>
      <w:r w:rsidRPr="00174E11">
        <w:rPr>
          <w:rFonts w:asciiTheme="majorHAnsi" w:eastAsiaTheme="majorEastAsia" w:hAnsiTheme="majorHAnsi" w:cstheme="majorBidi"/>
        </w:rPr>
        <w:t xml:space="preserve">. Available at: </w:t>
      </w:r>
      <w:hyperlink r:id="rId40">
        <w:r w:rsidRPr="00174E11">
          <w:rPr>
            <w:rStyle w:val="Hyperlink"/>
            <w:rFonts w:asciiTheme="majorHAnsi" w:eastAsiaTheme="majorEastAsia" w:hAnsiTheme="majorHAnsi" w:cstheme="majorBidi"/>
          </w:rPr>
          <w:t>https://educationtothecore.com/keeping-your-teaching-assistants-involved-during-distance-learning/?utm_source=openai</w:t>
        </w:r>
      </w:hyperlink>
      <w:r w:rsidRPr="00174E11">
        <w:rPr>
          <w:rFonts w:asciiTheme="majorHAnsi" w:eastAsiaTheme="majorEastAsia" w:hAnsiTheme="majorHAnsi" w:cstheme="majorBidi"/>
        </w:rPr>
        <w:t xml:space="preserve"> (Accessed: 3 December 2025).</w:t>
      </w:r>
    </w:p>
    <w:p w14:paraId="59097DE8" w14:textId="54A09471" w:rsidR="25FEFF64" w:rsidRPr="00174E11" w:rsidRDefault="25FEFF64" w:rsidP="048486C9">
      <w:pPr>
        <w:spacing w:before="240" w:after="240"/>
        <w:jc w:val="both"/>
        <w:rPr>
          <w:rFonts w:asciiTheme="majorHAnsi" w:eastAsiaTheme="majorEastAsia" w:hAnsiTheme="majorHAnsi" w:cstheme="majorBidi"/>
        </w:rPr>
      </w:pPr>
      <w:proofErr w:type="spellStart"/>
      <w:r w:rsidRPr="00174E11">
        <w:rPr>
          <w:rFonts w:asciiTheme="majorHAnsi" w:eastAsiaTheme="majorEastAsia" w:hAnsiTheme="majorHAnsi" w:cstheme="majorBidi"/>
        </w:rPr>
        <w:t>LearnDrive</w:t>
      </w:r>
      <w:proofErr w:type="spellEnd"/>
      <w:r w:rsidRPr="00174E11">
        <w:rPr>
          <w:rFonts w:asciiTheme="majorHAnsi" w:eastAsiaTheme="majorEastAsia" w:hAnsiTheme="majorHAnsi" w:cstheme="majorBidi"/>
        </w:rPr>
        <w:t xml:space="preserve"> (2024) </w:t>
      </w:r>
      <w:r w:rsidRPr="00174E11">
        <w:rPr>
          <w:rFonts w:asciiTheme="majorHAnsi" w:eastAsiaTheme="majorEastAsia" w:hAnsiTheme="majorHAnsi" w:cstheme="majorBidi"/>
          <w:i/>
          <w:iCs/>
        </w:rPr>
        <w:t>Teaching assistant roles and responsibilities in schools and universities</w:t>
      </w:r>
      <w:r w:rsidRPr="00174E11">
        <w:rPr>
          <w:rFonts w:asciiTheme="majorHAnsi" w:eastAsiaTheme="majorEastAsia" w:hAnsiTheme="majorHAnsi" w:cstheme="majorBidi"/>
        </w:rPr>
        <w:t xml:space="preserve">. Available at: </w:t>
      </w:r>
      <w:hyperlink r:id="rId41">
        <w:r w:rsidRPr="00174E11">
          <w:rPr>
            <w:rStyle w:val="Hyperlink"/>
            <w:rFonts w:asciiTheme="majorHAnsi" w:eastAsiaTheme="majorEastAsia" w:hAnsiTheme="majorHAnsi" w:cstheme="majorBidi"/>
          </w:rPr>
          <w:t>https://learndrive.org/teaching-assistant-roles-and-responsibilities-in-schools-and-universities/?utm_source=openai</w:t>
        </w:r>
      </w:hyperlink>
      <w:r w:rsidRPr="00174E11">
        <w:rPr>
          <w:rFonts w:asciiTheme="majorHAnsi" w:eastAsiaTheme="majorEastAsia" w:hAnsiTheme="majorHAnsi" w:cstheme="majorBidi"/>
        </w:rPr>
        <w:t xml:space="preserve"> (Accessed: 3 December 2025).</w:t>
      </w:r>
    </w:p>
    <w:p w14:paraId="4B616228" w14:textId="4D9A5DD5"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London School of Planning and Development (2024) </w:t>
      </w:r>
      <w:r w:rsidRPr="00174E11">
        <w:rPr>
          <w:rFonts w:asciiTheme="majorHAnsi" w:eastAsiaTheme="majorEastAsia" w:hAnsiTheme="majorHAnsi" w:cstheme="majorBidi"/>
          <w:i/>
          <w:iCs/>
        </w:rPr>
        <w:t>What does a teacher assistant do?</w:t>
      </w:r>
      <w:r w:rsidRPr="00174E11">
        <w:rPr>
          <w:rFonts w:asciiTheme="majorHAnsi" w:eastAsiaTheme="majorEastAsia" w:hAnsiTheme="majorHAnsi" w:cstheme="majorBidi"/>
        </w:rPr>
        <w:t xml:space="preserve"> Available at: </w:t>
      </w:r>
      <w:hyperlink r:id="rId42">
        <w:r w:rsidRPr="00174E11">
          <w:rPr>
            <w:rStyle w:val="Hyperlink"/>
            <w:rFonts w:asciiTheme="majorHAnsi" w:eastAsiaTheme="majorEastAsia" w:hAnsiTheme="majorHAnsi" w:cstheme="majorBidi"/>
          </w:rPr>
          <w:t>https://londonspd.com/blog/what-does-a-teacher-assistant-do/?utm_source=openai</w:t>
        </w:r>
      </w:hyperlink>
      <w:r w:rsidRPr="00174E11">
        <w:rPr>
          <w:rFonts w:asciiTheme="majorHAnsi" w:eastAsiaTheme="majorEastAsia" w:hAnsiTheme="majorHAnsi" w:cstheme="majorBidi"/>
        </w:rPr>
        <w:t xml:space="preserve"> (Accessed: 3 December 2025).</w:t>
      </w:r>
    </w:p>
    <w:p w14:paraId="5FAEA603" w14:textId="4FEADF27"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Oxfordshire County Council (n.d.) </w:t>
      </w:r>
      <w:r w:rsidRPr="00174E11">
        <w:rPr>
          <w:rFonts w:asciiTheme="majorHAnsi" w:eastAsiaTheme="majorEastAsia" w:hAnsiTheme="majorHAnsi" w:cstheme="majorBidi"/>
          <w:i/>
          <w:iCs/>
        </w:rPr>
        <w:t>Digital inclusion</w:t>
      </w:r>
      <w:r w:rsidRPr="00174E11">
        <w:rPr>
          <w:rFonts w:asciiTheme="majorHAnsi" w:eastAsiaTheme="majorEastAsia" w:hAnsiTheme="majorHAnsi" w:cstheme="majorBidi"/>
        </w:rPr>
        <w:t>. Available at: Digital inclusion | Oxfordshire County Council (Accessed: 15 November 2025).</w:t>
      </w:r>
    </w:p>
    <w:p w14:paraId="75D3842A" w14:textId="787FF7EB" w:rsidR="25FEFF64" w:rsidRPr="00174E11" w:rsidRDefault="25FEFF64" w:rsidP="048486C9">
      <w:pPr>
        <w:spacing w:before="240" w:after="240"/>
        <w:jc w:val="both"/>
        <w:rPr>
          <w:rFonts w:asciiTheme="majorHAnsi" w:eastAsiaTheme="majorEastAsia" w:hAnsiTheme="majorHAnsi" w:cstheme="majorBidi"/>
        </w:rPr>
      </w:pPr>
      <w:proofErr w:type="spellStart"/>
      <w:r w:rsidRPr="00174E11">
        <w:rPr>
          <w:rFonts w:asciiTheme="majorHAnsi" w:eastAsiaTheme="majorEastAsia" w:hAnsiTheme="majorHAnsi" w:cstheme="majorBidi"/>
        </w:rPr>
        <w:t>QuillBot</w:t>
      </w:r>
      <w:proofErr w:type="spellEnd"/>
      <w:r w:rsidRPr="00174E11">
        <w:rPr>
          <w:rFonts w:asciiTheme="majorHAnsi" w:eastAsiaTheme="majorEastAsia" w:hAnsiTheme="majorHAnsi" w:cstheme="majorBidi"/>
        </w:rPr>
        <w:t xml:space="preserve"> (2025) </w:t>
      </w:r>
      <w:r w:rsidRPr="00174E11">
        <w:rPr>
          <w:rFonts w:asciiTheme="majorHAnsi" w:eastAsiaTheme="majorEastAsia" w:hAnsiTheme="majorHAnsi" w:cstheme="majorBidi"/>
          <w:i/>
          <w:iCs/>
        </w:rPr>
        <w:t>AI Image Generator</w:t>
      </w:r>
      <w:r w:rsidRPr="00174E11">
        <w:rPr>
          <w:rFonts w:asciiTheme="majorHAnsi" w:eastAsiaTheme="majorEastAsia" w:hAnsiTheme="majorHAnsi" w:cstheme="majorBidi"/>
        </w:rPr>
        <w:t xml:space="preserve">. Available at: </w:t>
      </w:r>
      <w:hyperlink r:id="rId43">
        <w:r w:rsidRPr="00174E11">
          <w:rPr>
            <w:rStyle w:val="Hyperlink"/>
            <w:rFonts w:asciiTheme="majorHAnsi" w:eastAsiaTheme="majorEastAsia" w:hAnsiTheme="majorHAnsi" w:cstheme="majorBidi"/>
          </w:rPr>
          <w:t>https://quillbot.com/image-tools/ai-image-generator</w:t>
        </w:r>
      </w:hyperlink>
      <w:r w:rsidRPr="00174E11">
        <w:rPr>
          <w:rFonts w:asciiTheme="majorHAnsi" w:eastAsiaTheme="majorEastAsia" w:hAnsiTheme="majorHAnsi" w:cstheme="majorBidi"/>
        </w:rPr>
        <w:t xml:space="preserve"> (Accessed: 4 December 2025).</w:t>
      </w:r>
    </w:p>
    <w:p w14:paraId="5DE9E61D" w14:textId="4A503B24"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Senedd Cymru (2024) </w:t>
      </w:r>
      <w:r w:rsidRPr="00174E11">
        <w:rPr>
          <w:rFonts w:asciiTheme="majorHAnsi" w:eastAsiaTheme="majorEastAsia" w:hAnsiTheme="majorHAnsi" w:cstheme="majorBidi"/>
          <w:i/>
          <w:iCs/>
        </w:rPr>
        <w:t>Written question: Digital poverty statistics</w:t>
      </w:r>
      <w:r w:rsidRPr="00174E11">
        <w:rPr>
          <w:rFonts w:asciiTheme="majorHAnsi" w:eastAsiaTheme="majorEastAsia" w:hAnsiTheme="majorHAnsi" w:cstheme="majorBidi"/>
        </w:rPr>
        <w:t xml:space="preserve">. Available at: </w:t>
      </w:r>
      <w:hyperlink r:id="rId44" w:anchor=":~:text=the%20internet%20%28170%2C000%20people%29,ongoing%20cost%20of%20living%20crisis">
        <w:r w:rsidRPr="00174E11">
          <w:rPr>
            <w:rStyle w:val="Hyperlink"/>
            <w:rFonts w:asciiTheme="majorHAnsi" w:eastAsiaTheme="majorEastAsia" w:hAnsiTheme="majorHAnsi" w:cstheme="majorBidi"/>
          </w:rPr>
          <w:t>https://record.senedd.wales/WrittenQuestion/91566#:~:text=the%20internet%20%28170%2C000%20people%29,ongoing%20cost%20of%20living%20crisis</w:t>
        </w:r>
      </w:hyperlink>
      <w:r w:rsidRPr="00174E11">
        <w:rPr>
          <w:rFonts w:asciiTheme="majorHAnsi" w:eastAsiaTheme="majorEastAsia" w:hAnsiTheme="majorHAnsi" w:cstheme="majorBidi"/>
        </w:rPr>
        <w:t xml:space="preserve"> (Accessed: 7 December 2025).</w:t>
      </w:r>
    </w:p>
    <w:p w14:paraId="23B4EEF0" w14:textId="587A7D7B"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Services For Education (2023) </w:t>
      </w:r>
      <w:r w:rsidRPr="00174E11">
        <w:rPr>
          <w:rFonts w:asciiTheme="majorHAnsi" w:eastAsiaTheme="majorEastAsia" w:hAnsiTheme="majorHAnsi" w:cstheme="majorBidi"/>
          <w:i/>
          <w:iCs/>
        </w:rPr>
        <w:t>5 Benefits of Digital Learning for Teachers</w:t>
      </w:r>
      <w:r w:rsidRPr="00174E11">
        <w:rPr>
          <w:rFonts w:asciiTheme="majorHAnsi" w:eastAsiaTheme="majorEastAsia" w:hAnsiTheme="majorHAnsi" w:cstheme="majorBidi"/>
        </w:rPr>
        <w:t>. Available at:</w:t>
      </w:r>
      <w:hyperlink r:id="rId45">
        <w:r w:rsidRPr="00174E11">
          <w:rPr>
            <w:rStyle w:val="Hyperlink"/>
            <w:rFonts w:asciiTheme="majorHAnsi" w:eastAsiaTheme="majorEastAsia" w:hAnsiTheme="majorHAnsi" w:cstheme="majorBidi"/>
          </w:rPr>
          <w:t xml:space="preserve"> 5 Benefits of Digital Learning for Teachers - Services for Education</w:t>
        </w:r>
      </w:hyperlink>
      <w:r w:rsidRPr="00174E11">
        <w:rPr>
          <w:rFonts w:asciiTheme="majorHAnsi" w:eastAsiaTheme="majorEastAsia" w:hAnsiTheme="majorHAnsi" w:cstheme="majorBidi"/>
        </w:rPr>
        <w:t xml:space="preserve"> (Accessed: 20 November 2025).</w:t>
      </w:r>
    </w:p>
    <w:p w14:paraId="7227F00B" w14:textId="5FFE563B"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Simply Psychology (2025) </w:t>
      </w:r>
      <w:r w:rsidRPr="00174E11">
        <w:rPr>
          <w:rFonts w:asciiTheme="majorHAnsi" w:eastAsiaTheme="majorEastAsia" w:hAnsiTheme="majorHAnsi" w:cstheme="majorBidi"/>
          <w:i/>
          <w:iCs/>
        </w:rPr>
        <w:t>Zone of Proximal Development (ZPD)</w:t>
      </w:r>
      <w:r w:rsidRPr="00174E11">
        <w:rPr>
          <w:rFonts w:asciiTheme="majorHAnsi" w:eastAsiaTheme="majorEastAsia" w:hAnsiTheme="majorHAnsi" w:cstheme="majorBidi"/>
        </w:rPr>
        <w:t xml:space="preserve">. Available at: </w:t>
      </w:r>
      <w:hyperlink r:id="rId46" w:anchor=":~:text=,real%20learning%20and%20growth%20happen">
        <w:r w:rsidRPr="00174E11">
          <w:rPr>
            <w:rStyle w:val="Hyperlink"/>
            <w:rFonts w:asciiTheme="majorHAnsi" w:eastAsiaTheme="majorEastAsia" w:hAnsiTheme="majorHAnsi" w:cstheme="majorBidi"/>
          </w:rPr>
          <w:t>https://www.simplypsychology.org/zone-of-proximal-development.html#:~:text=,real%20learning%20and%20growth%20happen</w:t>
        </w:r>
      </w:hyperlink>
      <w:r w:rsidRPr="00174E11">
        <w:rPr>
          <w:rFonts w:asciiTheme="majorHAnsi" w:eastAsiaTheme="majorEastAsia" w:hAnsiTheme="majorHAnsi" w:cstheme="majorBidi"/>
        </w:rPr>
        <w:t xml:space="preserve"> (Accessed: 8 December 2025).</w:t>
      </w:r>
    </w:p>
    <w:p w14:paraId="4E4DE080" w14:textId="709F4B73"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TAO Testing (2025) </w:t>
      </w:r>
      <w:r w:rsidRPr="00174E11">
        <w:rPr>
          <w:rFonts w:asciiTheme="majorHAnsi" w:eastAsiaTheme="majorEastAsia" w:hAnsiTheme="majorHAnsi" w:cstheme="majorBidi"/>
          <w:i/>
          <w:iCs/>
        </w:rPr>
        <w:t>Blended Learning Strategies</w:t>
      </w:r>
      <w:r w:rsidRPr="00174E11">
        <w:rPr>
          <w:rFonts w:asciiTheme="majorHAnsi" w:eastAsiaTheme="majorEastAsia" w:hAnsiTheme="majorHAnsi" w:cstheme="majorBidi"/>
        </w:rPr>
        <w:t xml:space="preserve">. Available at: </w:t>
      </w:r>
      <w:hyperlink r:id="rId47">
        <w:r w:rsidRPr="00174E11">
          <w:rPr>
            <w:rStyle w:val="Hyperlink"/>
            <w:rFonts w:asciiTheme="majorHAnsi" w:eastAsiaTheme="majorEastAsia" w:hAnsiTheme="majorHAnsi" w:cstheme="majorBidi"/>
          </w:rPr>
          <w:t>https://www.taotesting.com/blog/blended-learning-strategies/?utm_source=openai</w:t>
        </w:r>
      </w:hyperlink>
      <w:r w:rsidRPr="00174E11">
        <w:rPr>
          <w:rFonts w:asciiTheme="majorHAnsi" w:eastAsiaTheme="majorEastAsia" w:hAnsiTheme="majorHAnsi" w:cstheme="majorBidi"/>
        </w:rPr>
        <w:t xml:space="preserve"> (Accessed: 7 December 2025).</w:t>
      </w:r>
    </w:p>
    <w:p w14:paraId="202BDD13" w14:textId="4F081C90"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lastRenderedPageBreak/>
        <w:t xml:space="preserve">UK Parliament Committees (2023) </w:t>
      </w:r>
      <w:r w:rsidRPr="00174E11">
        <w:rPr>
          <w:rFonts w:asciiTheme="majorHAnsi" w:eastAsiaTheme="majorEastAsia" w:hAnsiTheme="majorHAnsi" w:cstheme="majorBidi"/>
          <w:i/>
          <w:iCs/>
        </w:rPr>
        <w:t>Written evidence submitted: Digital learning and online safety</w:t>
      </w:r>
      <w:r w:rsidRPr="00174E11">
        <w:rPr>
          <w:rFonts w:asciiTheme="majorHAnsi" w:eastAsiaTheme="majorEastAsia" w:hAnsiTheme="majorHAnsi" w:cstheme="majorBidi"/>
        </w:rPr>
        <w:t xml:space="preserve">. Available at: </w:t>
      </w:r>
      <w:hyperlink r:id="rId48" w:anchor=":~:text=Through%20Hwb%2C%20Wales%E2%80%99%20digital%20learning,media%20literacy%20and%20critical%20thinking">
        <w:r w:rsidRPr="00174E11">
          <w:rPr>
            <w:rStyle w:val="Hyperlink"/>
            <w:rFonts w:asciiTheme="majorHAnsi" w:eastAsiaTheme="majorEastAsia" w:hAnsiTheme="majorHAnsi" w:cstheme="majorBidi"/>
          </w:rPr>
          <w:t>https://committees.parliament.uk/writtenevidence/140312/html/#:~:text=Through%20Hwb%2C%20Wales%E2%80%99%20digital%20learning,media%20literacy%20and%20critical%20thinking</w:t>
        </w:r>
      </w:hyperlink>
      <w:r w:rsidRPr="00174E11">
        <w:rPr>
          <w:rFonts w:asciiTheme="majorHAnsi" w:eastAsiaTheme="majorEastAsia" w:hAnsiTheme="majorHAnsi" w:cstheme="majorBidi"/>
        </w:rPr>
        <w:t xml:space="preserve"> (Accessed: 3 December 2025).</w:t>
      </w:r>
    </w:p>
    <w:p w14:paraId="339B5E7D" w14:textId="52F051D0"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Walden University (n.d.) </w:t>
      </w:r>
      <w:r w:rsidRPr="00174E11">
        <w:rPr>
          <w:rFonts w:asciiTheme="majorHAnsi" w:eastAsiaTheme="majorEastAsia" w:hAnsiTheme="majorHAnsi" w:cstheme="majorBidi"/>
          <w:i/>
          <w:iCs/>
        </w:rPr>
        <w:t>Top 5 Benefits of Technology in the Classroom</w:t>
      </w:r>
      <w:r w:rsidRPr="00174E11">
        <w:rPr>
          <w:rFonts w:asciiTheme="majorHAnsi" w:eastAsiaTheme="majorEastAsia" w:hAnsiTheme="majorHAnsi" w:cstheme="majorBidi"/>
        </w:rPr>
        <w:t xml:space="preserve">. Available at: </w:t>
      </w:r>
      <w:hyperlink r:id="rId49">
        <w:r w:rsidRPr="00174E11">
          <w:rPr>
            <w:rStyle w:val="Hyperlink"/>
            <w:rFonts w:asciiTheme="majorHAnsi" w:eastAsiaTheme="majorEastAsia" w:hAnsiTheme="majorHAnsi" w:cstheme="majorBidi"/>
          </w:rPr>
          <w:t>https://www.waldenu.edu/programs/education/resource/top-5-benefits-of-technology-in-the-classroom</w:t>
        </w:r>
      </w:hyperlink>
      <w:r w:rsidRPr="00174E11">
        <w:rPr>
          <w:rFonts w:asciiTheme="majorHAnsi" w:eastAsiaTheme="majorEastAsia" w:hAnsiTheme="majorHAnsi" w:cstheme="majorBidi"/>
        </w:rPr>
        <w:t xml:space="preserve"> (Accessed: 20 November 2025).</w:t>
      </w:r>
    </w:p>
    <w:p w14:paraId="4F87B311" w14:textId="47EFC702"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Welsh Government (n.d.) </w:t>
      </w:r>
      <w:r w:rsidRPr="00174E11">
        <w:rPr>
          <w:rFonts w:asciiTheme="majorHAnsi" w:eastAsiaTheme="majorEastAsia" w:hAnsiTheme="majorHAnsi" w:cstheme="majorBidi"/>
          <w:i/>
          <w:iCs/>
        </w:rPr>
        <w:t>Well-being of Future Generations (Wales) Act</w:t>
      </w:r>
      <w:r w:rsidRPr="00174E11">
        <w:rPr>
          <w:rFonts w:asciiTheme="majorHAnsi" w:eastAsiaTheme="majorEastAsia" w:hAnsiTheme="majorHAnsi" w:cstheme="majorBidi"/>
        </w:rPr>
        <w:t xml:space="preserve">. Available at: </w:t>
      </w:r>
      <w:hyperlink r:id="rId50" w:anchor=":~:text=There%20are%207%20connected%20well,They%20are">
        <w:r w:rsidRPr="00174E11">
          <w:rPr>
            <w:rStyle w:val="Hyperlink"/>
            <w:rFonts w:asciiTheme="majorHAnsi" w:eastAsiaTheme="majorEastAsia" w:hAnsiTheme="majorHAnsi" w:cstheme="majorBidi"/>
          </w:rPr>
          <w:t>https://www.gov.wales/well-being-of-future-generations-wales#:~:text=There%20are%207%20connected%20well,They%20are</w:t>
        </w:r>
      </w:hyperlink>
      <w:r w:rsidRPr="00174E11">
        <w:rPr>
          <w:rFonts w:asciiTheme="majorHAnsi" w:eastAsiaTheme="majorEastAsia" w:hAnsiTheme="majorHAnsi" w:cstheme="majorBidi"/>
        </w:rPr>
        <w:t>. (Accessed: 7 December 2025).</w:t>
      </w:r>
    </w:p>
    <w:p w14:paraId="059B9B12" w14:textId="1560AE69"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Welsh Government (2023) </w:t>
      </w:r>
      <w:r w:rsidRPr="00174E11">
        <w:rPr>
          <w:rFonts w:asciiTheme="majorHAnsi" w:eastAsiaTheme="majorEastAsia" w:hAnsiTheme="majorHAnsi" w:cstheme="majorBidi"/>
          <w:i/>
          <w:iCs/>
        </w:rPr>
        <w:t>Investing in digital skills in school and at home</w:t>
      </w:r>
      <w:r w:rsidRPr="00174E11">
        <w:rPr>
          <w:rFonts w:asciiTheme="majorHAnsi" w:eastAsiaTheme="majorEastAsia" w:hAnsiTheme="majorHAnsi" w:cstheme="majorBidi"/>
        </w:rPr>
        <w:t xml:space="preserve">. Available at: </w:t>
      </w:r>
      <w:hyperlink r:id="rId51" w:anchor=":~:text=Wales%E2%80%99%20was%20one%20of%20the,funded%20via%20the%20Hwb%20programme">
        <w:r w:rsidRPr="00174E11">
          <w:rPr>
            <w:rStyle w:val="Hyperlink"/>
            <w:rFonts w:asciiTheme="majorHAnsi" w:eastAsiaTheme="majorEastAsia" w:hAnsiTheme="majorHAnsi" w:cstheme="majorBidi"/>
          </w:rPr>
          <w:t>https://www.gov.wales/investing-digital-skills-school-and-home#:~:text=Wales%E2%80%99%20was%20one%20of%20the,funded%20via%20the%20Hwb%20programme</w:t>
        </w:r>
      </w:hyperlink>
      <w:r w:rsidRPr="00174E11">
        <w:rPr>
          <w:rFonts w:asciiTheme="majorHAnsi" w:eastAsiaTheme="majorEastAsia" w:hAnsiTheme="majorHAnsi" w:cstheme="majorBidi"/>
        </w:rPr>
        <w:t xml:space="preserve"> (Accessed: 7 December 2025).</w:t>
      </w:r>
    </w:p>
    <w:p w14:paraId="0381C314" w14:textId="3907DB93" w:rsidR="25FEFF64" w:rsidRPr="00174E11" w:rsidRDefault="25FEFF64" w:rsidP="048486C9">
      <w:pPr>
        <w:spacing w:before="240" w:after="240"/>
        <w:jc w:val="both"/>
        <w:rPr>
          <w:rFonts w:asciiTheme="majorHAnsi" w:eastAsiaTheme="majorEastAsia" w:hAnsiTheme="majorHAnsi" w:cstheme="majorBidi"/>
        </w:rPr>
      </w:pPr>
      <w:r w:rsidRPr="00174E11">
        <w:rPr>
          <w:rFonts w:asciiTheme="majorHAnsi" w:eastAsiaTheme="majorEastAsia" w:hAnsiTheme="majorHAnsi" w:cstheme="majorBidi"/>
        </w:rPr>
        <w:t xml:space="preserve">Welsh Government (2024) </w:t>
      </w:r>
      <w:r w:rsidRPr="00174E11">
        <w:rPr>
          <w:rFonts w:asciiTheme="majorHAnsi" w:eastAsiaTheme="majorEastAsia" w:hAnsiTheme="majorHAnsi" w:cstheme="majorBidi"/>
          <w:i/>
          <w:iCs/>
        </w:rPr>
        <w:t>Update on the Children and Young People’s Plan: January 2024</w:t>
      </w:r>
      <w:r w:rsidRPr="00174E11">
        <w:rPr>
          <w:rFonts w:asciiTheme="majorHAnsi" w:eastAsiaTheme="majorEastAsia" w:hAnsiTheme="majorHAnsi" w:cstheme="majorBidi"/>
        </w:rPr>
        <w:t xml:space="preserve">. Available at: </w:t>
      </w:r>
      <w:hyperlink r:id="rId52" w:anchor=":~:text=,period%20to%20ensure%20families%20receive">
        <w:r w:rsidRPr="00174E11">
          <w:rPr>
            <w:rStyle w:val="Hyperlink"/>
            <w:rFonts w:asciiTheme="majorHAnsi" w:eastAsiaTheme="majorEastAsia" w:hAnsiTheme="majorHAnsi" w:cstheme="majorBidi"/>
          </w:rPr>
          <w:t>https://www.gov.wales/update-children-and-young-peoples-plan-january-2024-html#:~:text=,period%20to%20ensure%20families%20receive</w:t>
        </w:r>
      </w:hyperlink>
      <w:r w:rsidRPr="00174E11">
        <w:rPr>
          <w:rFonts w:asciiTheme="majorHAnsi" w:eastAsiaTheme="majorEastAsia" w:hAnsiTheme="majorHAnsi" w:cstheme="majorBidi"/>
        </w:rPr>
        <w:t xml:space="preserve"> (Accessed: 5 December 2025).</w:t>
      </w:r>
    </w:p>
    <w:p w14:paraId="56AD4C9E" w14:textId="4A40BB5A" w:rsidR="25FEFF64" w:rsidRPr="00174E11" w:rsidRDefault="25FEFF64" w:rsidP="048486C9">
      <w:pPr>
        <w:spacing w:before="240" w:after="240"/>
        <w:jc w:val="both"/>
        <w:rPr>
          <w:rFonts w:asciiTheme="majorHAnsi" w:eastAsiaTheme="majorEastAsia" w:hAnsiTheme="majorHAnsi" w:cstheme="majorBidi"/>
        </w:rPr>
      </w:pPr>
      <w:proofErr w:type="spellStart"/>
      <w:r w:rsidRPr="00174E11">
        <w:rPr>
          <w:rFonts w:asciiTheme="majorHAnsi" w:eastAsiaTheme="majorEastAsia" w:hAnsiTheme="majorHAnsi" w:cstheme="majorBidi"/>
        </w:rPr>
        <w:t>Xello</w:t>
      </w:r>
      <w:proofErr w:type="spellEnd"/>
      <w:r w:rsidRPr="00174E11">
        <w:rPr>
          <w:rFonts w:asciiTheme="majorHAnsi" w:eastAsiaTheme="majorEastAsia" w:hAnsiTheme="majorHAnsi" w:cstheme="majorBidi"/>
        </w:rPr>
        <w:t xml:space="preserve"> (2022) </w:t>
      </w:r>
      <w:r w:rsidRPr="00174E11">
        <w:rPr>
          <w:rFonts w:asciiTheme="majorHAnsi" w:eastAsiaTheme="majorEastAsia" w:hAnsiTheme="majorHAnsi" w:cstheme="majorBidi"/>
          <w:i/>
          <w:iCs/>
        </w:rPr>
        <w:t>Blended Learning: What It Is and Why It Matters</w:t>
      </w:r>
      <w:r w:rsidRPr="00174E11">
        <w:rPr>
          <w:rFonts w:asciiTheme="majorHAnsi" w:eastAsiaTheme="majorEastAsia" w:hAnsiTheme="majorHAnsi" w:cstheme="majorBidi"/>
        </w:rPr>
        <w:t xml:space="preserve">. Available at: </w:t>
      </w:r>
      <w:hyperlink r:id="rId53">
        <w:r w:rsidRPr="00174E11">
          <w:rPr>
            <w:rStyle w:val="Hyperlink"/>
            <w:rFonts w:asciiTheme="majorHAnsi" w:eastAsiaTheme="majorEastAsia" w:hAnsiTheme="majorHAnsi" w:cstheme="majorBidi"/>
          </w:rPr>
          <w:t>https://xello.world/en-gb/resources/blog-posts/blended-learning/</w:t>
        </w:r>
      </w:hyperlink>
      <w:r w:rsidRPr="00174E11">
        <w:rPr>
          <w:rFonts w:asciiTheme="majorHAnsi" w:eastAsiaTheme="majorEastAsia" w:hAnsiTheme="majorHAnsi" w:cstheme="majorBidi"/>
        </w:rPr>
        <w:t xml:space="preserve"> (Accessed: 7 December 2025).</w:t>
      </w:r>
    </w:p>
    <w:p w14:paraId="7D38B0E8" w14:textId="75FC8214" w:rsidR="073C8B3C" w:rsidRPr="00174E11" w:rsidRDefault="073C8B3C" w:rsidP="048486C9">
      <w:pPr>
        <w:jc w:val="both"/>
        <w:rPr>
          <w:rFonts w:asciiTheme="majorHAnsi" w:eastAsiaTheme="majorEastAsia" w:hAnsiTheme="majorHAnsi" w:cstheme="majorBidi"/>
          <w:sz w:val="48"/>
          <w:szCs w:val="48"/>
        </w:rPr>
      </w:pPr>
    </w:p>
    <w:p w14:paraId="63EBC9AF" w14:textId="7039389D" w:rsidR="073C8B3C" w:rsidRPr="00174E11" w:rsidRDefault="073C8B3C" w:rsidP="048486C9">
      <w:pPr>
        <w:jc w:val="both"/>
        <w:rPr>
          <w:rFonts w:asciiTheme="majorHAnsi" w:eastAsiaTheme="majorEastAsia" w:hAnsiTheme="majorHAnsi" w:cstheme="majorBidi"/>
          <w:sz w:val="48"/>
          <w:szCs w:val="48"/>
        </w:rPr>
      </w:pPr>
    </w:p>
    <w:p w14:paraId="6AA08EB3" w14:textId="77777777" w:rsidR="00436705" w:rsidRPr="00174E11" w:rsidRDefault="00436705" w:rsidP="048486C9">
      <w:pPr>
        <w:spacing w:before="240" w:after="240" w:line="360" w:lineRule="auto"/>
        <w:jc w:val="both"/>
        <w:rPr>
          <w:rFonts w:asciiTheme="majorHAnsi" w:eastAsiaTheme="majorEastAsia" w:hAnsiTheme="majorHAnsi" w:cstheme="majorBidi"/>
          <w:b/>
          <w:bCs/>
          <w:i/>
          <w:iCs/>
          <w:color w:val="155F81"/>
          <w:sz w:val="28"/>
          <w:szCs w:val="28"/>
        </w:rPr>
      </w:pPr>
    </w:p>
    <w:p w14:paraId="14C1EE3D" w14:textId="77777777" w:rsidR="00436705" w:rsidRPr="00174E11" w:rsidRDefault="00436705" w:rsidP="048486C9">
      <w:pPr>
        <w:spacing w:before="240" w:after="240" w:line="360" w:lineRule="auto"/>
        <w:jc w:val="both"/>
        <w:rPr>
          <w:rFonts w:asciiTheme="majorHAnsi" w:eastAsiaTheme="majorEastAsia" w:hAnsiTheme="majorHAnsi" w:cstheme="majorBidi"/>
          <w:b/>
          <w:bCs/>
          <w:i/>
          <w:iCs/>
          <w:color w:val="155F81"/>
          <w:sz w:val="28"/>
          <w:szCs w:val="28"/>
        </w:rPr>
      </w:pPr>
    </w:p>
    <w:p w14:paraId="3B85118D" w14:textId="77777777" w:rsidR="00436705" w:rsidRPr="00174E11" w:rsidRDefault="00436705" w:rsidP="048486C9">
      <w:pPr>
        <w:spacing w:before="240" w:after="240" w:line="360" w:lineRule="auto"/>
        <w:jc w:val="both"/>
        <w:rPr>
          <w:rFonts w:asciiTheme="majorHAnsi" w:eastAsiaTheme="majorEastAsia" w:hAnsiTheme="majorHAnsi" w:cstheme="majorBidi"/>
          <w:b/>
          <w:bCs/>
          <w:i/>
          <w:iCs/>
          <w:color w:val="155F81"/>
          <w:sz w:val="28"/>
          <w:szCs w:val="28"/>
        </w:rPr>
      </w:pPr>
    </w:p>
    <w:p w14:paraId="281E5197" w14:textId="77777777" w:rsidR="00436705" w:rsidRPr="00174E11" w:rsidRDefault="00436705" w:rsidP="048486C9">
      <w:pPr>
        <w:spacing w:before="240" w:after="240" w:line="360" w:lineRule="auto"/>
        <w:jc w:val="both"/>
        <w:rPr>
          <w:rFonts w:asciiTheme="majorHAnsi" w:eastAsiaTheme="majorEastAsia" w:hAnsiTheme="majorHAnsi" w:cstheme="majorBidi"/>
          <w:b/>
          <w:bCs/>
          <w:i/>
          <w:iCs/>
          <w:color w:val="155F81"/>
          <w:sz w:val="28"/>
          <w:szCs w:val="28"/>
        </w:rPr>
      </w:pPr>
    </w:p>
    <w:p w14:paraId="6D3CB2FE" w14:textId="77777777" w:rsidR="001D132B" w:rsidRPr="00174E11" w:rsidRDefault="001D132B" w:rsidP="001D132B">
      <w:pPr>
        <w:pStyle w:val="NormalWeb"/>
        <w:rPr>
          <w:rFonts w:asciiTheme="majorHAnsi" w:hAnsiTheme="majorHAnsi"/>
          <w:color w:val="156082" w:themeColor="accent1"/>
          <w:sz w:val="28"/>
          <w:szCs w:val="28"/>
        </w:rPr>
      </w:pPr>
      <w:r w:rsidRPr="00174E11">
        <w:rPr>
          <w:rStyle w:val="Emphasis"/>
          <w:rFonts w:asciiTheme="majorHAnsi" w:hAnsiTheme="majorHAnsi"/>
          <w:b/>
          <w:bCs/>
          <w:color w:val="156082" w:themeColor="accent1"/>
          <w:sz w:val="28"/>
          <w:szCs w:val="28"/>
        </w:rPr>
        <w:lastRenderedPageBreak/>
        <w:t>Blog 4: Teaching in the Digital Era: Google Classroom, AI, and Learner Support.</w:t>
      </w:r>
    </w:p>
    <w:p w14:paraId="4CABA56C" w14:textId="77777777" w:rsidR="001D132B" w:rsidRPr="00174E11" w:rsidRDefault="001D132B" w:rsidP="001D132B">
      <w:pPr>
        <w:pStyle w:val="NormalWeb"/>
        <w:jc w:val="both"/>
        <w:rPr>
          <w:rFonts w:asciiTheme="majorHAnsi" w:hAnsiTheme="majorHAnsi"/>
        </w:rPr>
      </w:pPr>
      <w:r w:rsidRPr="00174E11">
        <w:rPr>
          <w:rFonts w:asciiTheme="majorHAnsi" w:hAnsiTheme="majorHAnsi"/>
        </w:rPr>
        <w:t>This blog examines the use of digital hardware and software in Welsh schools, utilising Google Classroom as a prime example of effective classroom technology. It also looks at how schools are using more artificial intelligence (AI) and what problems and benefits it has. It also thinks about how these technologies help meet the needs of different learners in keeping with the Digital Competence Framework (DCF) and the Curriculum for Wales.</w:t>
      </w:r>
    </w:p>
    <w:p w14:paraId="6DEF5FA3" w14:textId="77777777" w:rsidR="008D4772" w:rsidRPr="00174E11" w:rsidRDefault="008D4772" w:rsidP="008D4772">
      <w:pPr>
        <w:pStyle w:val="NormalWeb"/>
        <w:rPr>
          <w:rFonts w:asciiTheme="majorHAnsi" w:hAnsiTheme="majorHAnsi"/>
          <w:color w:val="156082" w:themeColor="accent1"/>
        </w:rPr>
      </w:pPr>
      <w:r w:rsidRPr="00174E11">
        <w:rPr>
          <w:rStyle w:val="Emphasis"/>
          <w:rFonts w:asciiTheme="majorHAnsi" w:hAnsiTheme="majorHAnsi"/>
          <w:b/>
          <w:bCs/>
          <w:color w:val="156082" w:themeColor="accent1"/>
        </w:rPr>
        <w:t>The Importance of Hardware and Software in Welsh Education</w:t>
      </w:r>
    </w:p>
    <w:p w14:paraId="1334EE9F" w14:textId="77777777" w:rsidR="008D4772" w:rsidRPr="00174E11" w:rsidRDefault="008D4772" w:rsidP="008D4772">
      <w:pPr>
        <w:pStyle w:val="NormalWeb"/>
        <w:jc w:val="both"/>
        <w:rPr>
          <w:rFonts w:asciiTheme="majorHAnsi" w:hAnsiTheme="majorHAnsi"/>
        </w:rPr>
      </w:pPr>
      <w:r w:rsidRPr="00174E11">
        <w:rPr>
          <w:rFonts w:asciiTheme="majorHAnsi" w:hAnsiTheme="majorHAnsi"/>
        </w:rPr>
        <w:t>Welsh schools increasingly rely on digital hardware and software to prepare learners for a technology-driven society, enhance teaching and learning, promote inclusion, and improve efficiency. To support this integration, the national Hwb platform provides free, bilingual access to a wide range of digital tools and resources for all maintained schools in Wales, regardless of geographical location or socioeconomic background, helping to reduce the digital divide (Welsh Government, n.d.). (Welsh Government, 2025).  </w:t>
      </w:r>
    </w:p>
    <w:p w14:paraId="2FC1F40E" w14:textId="460E00D1" w:rsidR="3EE761B9" w:rsidRPr="00174E11" w:rsidRDefault="3EE761B9" w:rsidP="048486C9">
      <w:pPr>
        <w:shd w:val="clear" w:color="auto" w:fill="FFFFFF" w:themeFill="background1"/>
        <w:spacing w:after="300" w:line="360" w:lineRule="auto"/>
        <w:jc w:val="both"/>
        <w:rPr>
          <w:rFonts w:asciiTheme="majorHAnsi" w:hAnsiTheme="majorHAnsi"/>
        </w:rPr>
      </w:pPr>
      <w:r w:rsidRPr="00174E11">
        <w:rPr>
          <w:rFonts w:asciiTheme="majorHAnsi" w:hAnsiTheme="majorHAnsi"/>
          <w:noProof/>
        </w:rPr>
        <w:drawing>
          <wp:inline distT="0" distB="0" distL="0" distR="0" wp14:anchorId="60A6CD6E" wp14:editId="4FEF8FE7">
            <wp:extent cx="2752725" cy="2445715"/>
            <wp:effectExtent l="0" t="0" r="0" b="0"/>
            <wp:docPr id="17511121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0442" name="Picture 165090442"/>
                    <pic:cNvPicPr/>
                  </pic:nvPicPr>
                  <pic:blipFill>
                    <a:blip r:embed="rId54">
                      <a:extLst>
                        <a:ext uri="{28A0092B-C50C-407E-A947-70E740481C1C}">
                          <a14:useLocalDpi xmlns:a14="http://schemas.microsoft.com/office/drawing/2010/main"/>
                        </a:ext>
                      </a:extLst>
                    </a:blip>
                    <a:stretch>
                      <a:fillRect/>
                    </a:stretch>
                  </pic:blipFill>
                  <pic:spPr>
                    <a:xfrm>
                      <a:off x="0" y="0"/>
                      <a:ext cx="2752725" cy="2445715"/>
                    </a:xfrm>
                    <a:prstGeom prst="rect">
                      <a:avLst/>
                    </a:prstGeom>
                  </pic:spPr>
                </pic:pic>
              </a:graphicData>
            </a:graphic>
          </wp:inline>
        </w:drawing>
      </w:r>
      <w:r w:rsidR="2FE424F8" w:rsidRPr="00174E11">
        <w:rPr>
          <w:rFonts w:asciiTheme="majorHAnsi" w:eastAsia="Aptos Display" w:hAnsiTheme="majorHAnsi" w:cs="Aptos Display"/>
        </w:rPr>
        <w:t>(Hwb, 2024).</w:t>
      </w:r>
    </w:p>
    <w:p w14:paraId="4DFC1516" w14:textId="2F165B13" w:rsidR="008D4772" w:rsidRPr="00174E11" w:rsidRDefault="008D4772" w:rsidP="008D4772">
      <w:pPr>
        <w:pStyle w:val="NormalWeb"/>
        <w:jc w:val="both"/>
        <w:rPr>
          <w:rFonts w:asciiTheme="majorHAnsi" w:hAnsiTheme="majorHAnsi"/>
        </w:rPr>
      </w:pPr>
      <w:r w:rsidRPr="00174E11">
        <w:rPr>
          <w:rFonts w:asciiTheme="majorHAnsi" w:hAnsiTheme="majorHAnsi"/>
        </w:rPr>
        <w:t>The DCF places digital competence alongside literacy and numeracy as a cross-curricular responsibility. Access to devices such as laptops, tablets, and interactive whiteboards, alongside software including online learning platforms and creative tools, enables learners to develop critical thinking, data handling, and digital communication skills essential for future employment and lifelong learning (Welsh Government, 2021).</w:t>
      </w:r>
    </w:p>
    <w:p w14:paraId="5AC1CA0D" w14:textId="77777777" w:rsidR="008D4772" w:rsidRPr="00174E11" w:rsidRDefault="008D4772" w:rsidP="008D4772">
      <w:pPr>
        <w:pStyle w:val="NormalWeb"/>
        <w:jc w:val="both"/>
        <w:rPr>
          <w:rFonts w:asciiTheme="majorHAnsi" w:hAnsiTheme="majorHAnsi"/>
        </w:rPr>
      </w:pPr>
      <w:r w:rsidRPr="00174E11">
        <w:rPr>
          <w:rFonts w:asciiTheme="majorHAnsi" w:hAnsiTheme="majorHAnsi"/>
        </w:rPr>
        <w:t>Digital technology also plays a key role in promoting equity and inclusion, particularly for learners with Additional Learning Needs (ALN). Assistive technologies such as text-to-speech and speech recognition tools support diverse learning needs, while Hwb helps reduce the digital divide by providing free national access regardless of location or socioeconomic background (Welsh Government, 2021). The COVID-19 pandemic further highlighted the importance of digital platforms in ensuring continuity of learning during periods of disruption.</w:t>
      </w:r>
    </w:p>
    <w:p w14:paraId="7F3FF055" w14:textId="62848560" w:rsidR="048486C9" w:rsidRPr="00174E11" w:rsidRDefault="048486C9" w:rsidP="048486C9">
      <w:pPr>
        <w:pStyle w:val="ListParagraph"/>
        <w:shd w:val="clear" w:color="auto" w:fill="FFFFFF" w:themeFill="background1"/>
        <w:spacing w:after="0" w:line="360" w:lineRule="auto"/>
        <w:jc w:val="both"/>
        <w:rPr>
          <w:rFonts w:asciiTheme="majorHAnsi" w:eastAsiaTheme="majorEastAsia" w:hAnsiTheme="majorHAnsi" w:cstheme="majorBidi"/>
        </w:rPr>
      </w:pPr>
    </w:p>
    <w:p w14:paraId="1D91F1DA" w14:textId="22203392" w:rsidR="7CADB1F6" w:rsidRPr="00174E11" w:rsidRDefault="7CADB1F6" w:rsidP="048486C9">
      <w:pPr>
        <w:shd w:val="clear" w:color="auto" w:fill="FFFFFF" w:themeFill="background1"/>
        <w:spacing w:after="0" w:line="360" w:lineRule="auto"/>
        <w:jc w:val="both"/>
        <w:rPr>
          <w:rFonts w:asciiTheme="majorHAnsi" w:hAnsiTheme="majorHAnsi"/>
        </w:rPr>
      </w:pPr>
      <w:r w:rsidRPr="00174E11">
        <w:rPr>
          <w:rFonts w:asciiTheme="majorHAnsi" w:eastAsiaTheme="majorEastAsia" w:hAnsiTheme="majorHAnsi" w:cstheme="majorBidi"/>
          <w:b/>
          <w:bCs/>
          <w:i/>
          <w:iCs/>
          <w:color w:val="156082" w:themeColor="accent1"/>
          <w:sz w:val="28"/>
          <w:szCs w:val="28"/>
        </w:rPr>
        <w:lastRenderedPageBreak/>
        <w:t>Artificial Intelligence in Education.</w:t>
      </w:r>
    </w:p>
    <w:p w14:paraId="22BDE0F6" w14:textId="54DB2773" w:rsidR="048486C9" w:rsidRPr="00174E11" w:rsidRDefault="048486C9" w:rsidP="048486C9">
      <w:pPr>
        <w:shd w:val="clear" w:color="auto" w:fill="FFFFFF" w:themeFill="background1"/>
        <w:spacing w:after="0" w:line="360" w:lineRule="auto"/>
        <w:jc w:val="both"/>
        <w:rPr>
          <w:rFonts w:asciiTheme="majorHAnsi" w:eastAsiaTheme="majorEastAsia" w:hAnsiTheme="majorHAnsi" w:cstheme="majorBidi"/>
          <w:b/>
          <w:bCs/>
          <w:i/>
          <w:iCs/>
          <w:color w:val="156082" w:themeColor="accent1"/>
          <w:sz w:val="28"/>
          <w:szCs w:val="28"/>
        </w:rPr>
      </w:pPr>
    </w:p>
    <w:p w14:paraId="06444131" w14:textId="73FB4929" w:rsidR="351F6354" w:rsidRPr="00174E11" w:rsidRDefault="351F6354" w:rsidP="048486C9">
      <w:pPr>
        <w:jc w:val="both"/>
        <w:rPr>
          <w:rFonts w:asciiTheme="majorHAnsi" w:eastAsiaTheme="majorEastAsia" w:hAnsiTheme="majorHAnsi" w:cstheme="majorBidi"/>
        </w:rPr>
      </w:pPr>
      <w:r w:rsidRPr="00174E11">
        <w:rPr>
          <w:rFonts w:asciiTheme="majorHAnsi" w:hAnsiTheme="majorHAnsi"/>
          <w:noProof/>
        </w:rPr>
        <w:drawing>
          <wp:inline distT="0" distB="0" distL="0" distR="0" wp14:anchorId="01A3E3FB" wp14:editId="6839DE8B">
            <wp:extent cx="5667375" cy="1724025"/>
            <wp:effectExtent l="0" t="0" r="0" b="0"/>
            <wp:docPr id="21239361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936113" name="Picture 2123936113"/>
                    <pic:cNvPicPr/>
                  </pic:nvPicPr>
                  <pic:blipFill>
                    <a:blip r:embed="rId55">
                      <a:extLst>
                        <a:ext uri="{28A0092B-C50C-407E-A947-70E740481C1C}">
                          <a14:useLocalDpi xmlns:a14="http://schemas.microsoft.com/office/drawing/2010/main"/>
                        </a:ext>
                      </a:extLst>
                    </a:blip>
                    <a:stretch>
                      <a:fillRect/>
                    </a:stretch>
                  </pic:blipFill>
                  <pic:spPr>
                    <a:xfrm>
                      <a:off x="0" y="0"/>
                      <a:ext cx="5667375" cy="1724025"/>
                    </a:xfrm>
                    <a:prstGeom prst="rect">
                      <a:avLst/>
                    </a:prstGeom>
                  </pic:spPr>
                </pic:pic>
              </a:graphicData>
            </a:graphic>
          </wp:inline>
        </w:drawing>
      </w:r>
    </w:p>
    <w:p w14:paraId="6B6E39E7" w14:textId="615602E0" w:rsidR="1618D4EE" w:rsidRPr="00174E11" w:rsidRDefault="1618D4EE" w:rsidP="048486C9">
      <w:pPr>
        <w:jc w:val="both"/>
        <w:rPr>
          <w:rFonts w:asciiTheme="majorHAnsi" w:hAnsiTheme="majorHAnsi"/>
        </w:rPr>
      </w:pPr>
      <w:r w:rsidRPr="00174E11">
        <w:rPr>
          <w:rFonts w:asciiTheme="majorHAnsi" w:eastAsia="Aptos Display" w:hAnsiTheme="majorHAnsi" w:cs="Aptos Display"/>
        </w:rPr>
        <w:t>(AI Time Journal, 2023).</w:t>
      </w:r>
    </w:p>
    <w:p w14:paraId="68B12F45" w14:textId="77777777" w:rsidR="008D4772" w:rsidRPr="00174E11" w:rsidRDefault="008D4772" w:rsidP="008D4772">
      <w:pPr>
        <w:pStyle w:val="NormalWeb"/>
        <w:jc w:val="both"/>
        <w:rPr>
          <w:rFonts w:asciiTheme="majorHAnsi" w:hAnsiTheme="majorHAnsi"/>
        </w:rPr>
      </w:pPr>
      <w:r w:rsidRPr="00174E11">
        <w:rPr>
          <w:rFonts w:asciiTheme="majorHAnsi" w:hAnsiTheme="majorHAnsi"/>
        </w:rPr>
        <w:t>Artificial intelligence (AI) refers to technologies that enable computers to perform tasks that require human-like intelligence, such as learning from data, recognising patterns, and understanding language (Google Cloud, n.d.). In education, AI is increasingly being used to support personalised learning, inclusion, and teacher workload management.</w:t>
      </w:r>
    </w:p>
    <w:p w14:paraId="706F5CB4" w14:textId="77777777" w:rsidR="008D4772" w:rsidRPr="00174E11" w:rsidRDefault="008D4772" w:rsidP="008D4772">
      <w:pPr>
        <w:pStyle w:val="NormalWeb"/>
        <w:jc w:val="both"/>
        <w:rPr>
          <w:rFonts w:asciiTheme="majorHAnsi" w:hAnsiTheme="majorHAnsi"/>
        </w:rPr>
      </w:pPr>
      <w:r w:rsidRPr="00174E11">
        <w:rPr>
          <w:rFonts w:asciiTheme="majorHAnsi" w:hAnsiTheme="majorHAnsi"/>
        </w:rPr>
        <w:t>AI-powered adaptive learning platforms adjust content in real time based on learner performance, allowing students to progress at their pace. Assistive AI tools support learners with disabilities such as dyslexia or hearing impairments, while intelligent tutoring systems provide targeted feedback to improve understanding and attainment (AI Time Journal, 2023). Teachers also use AI to make texts easier to read, find different resources, and help with planning and testing. This gives them more time for direct teaching and pastoral care (BBC News, 2023).</w:t>
      </w:r>
    </w:p>
    <w:p w14:paraId="7B446225" w14:textId="77777777" w:rsidR="008D4772" w:rsidRPr="00174E11" w:rsidRDefault="008D4772" w:rsidP="008D4772">
      <w:pPr>
        <w:pStyle w:val="NormalWeb"/>
        <w:jc w:val="both"/>
        <w:rPr>
          <w:rFonts w:asciiTheme="majorHAnsi" w:hAnsiTheme="majorHAnsi"/>
        </w:rPr>
      </w:pPr>
      <w:r w:rsidRPr="00174E11">
        <w:rPr>
          <w:rFonts w:asciiTheme="majorHAnsi" w:hAnsiTheme="majorHAnsi"/>
        </w:rPr>
        <w:t>However, the use of AI presents ethical and practical challenges. Estyn (2023) highlights concern around data protection, safeguarding, over-reliance on technology, and the potential widening of the digital divide. There are also concerns that excessive use of AI may reduce social interaction and negatively impact children’s social development (POST, 2024). Estyn therefore points out that there must be a clear national AI strategy, supported by professional learning and strong leadership, to ensure safe and effective implementation in Welsh schools.</w:t>
      </w:r>
    </w:p>
    <w:p w14:paraId="312FCDA7" w14:textId="1D2EAA62" w:rsidR="00C62351" w:rsidRPr="00174E11" w:rsidRDefault="00C62351" w:rsidP="048486C9">
      <w:pPr>
        <w:jc w:val="both"/>
        <w:rPr>
          <w:rFonts w:asciiTheme="majorHAnsi" w:eastAsia="Aptos Display" w:hAnsiTheme="majorHAnsi" w:cs="Aptos Display"/>
          <w:b/>
          <w:bCs/>
          <w:i/>
          <w:iCs/>
          <w:color w:val="156082" w:themeColor="accent1"/>
          <w:sz w:val="28"/>
          <w:szCs w:val="28"/>
        </w:rPr>
      </w:pPr>
    </w:p>
    <w:p w14:paraId="224B295A" w14:textId="387E1A91" w:rsidR="008D4772" w:rsidRPr="00174E11" w:rsidRDefault="008D4772" w:rsidP="048486C9">
      <w:pPr>
        <w:jc w:val="both"/>
        <w:rPr>
          <w:rFonts w:asciiTheme="majorHAnsi" w:eastAsia="Aptos Display" w:hAnsiTheme="majorHAnsi" w:cs="Aptos Display"/>
          <w:b/>
          <w:bCs/>
          <w:i/>
          <w:iCs/>
          <w:color w:val="156082" w:themeColor="accent1"/>
          <w:sz w:val="28"/>
          <w:szCs w:val="28"/>
        </w:rPr>
      </w:pPr>
    </w:p>
    <w:p w14:paraId="58CE0158" w14:textId="7216708C" w:rsidR="008D4772" w:rsidRPr="00174E11" w:rsidRDefault="008D4772" w:rsidP="048486C9">
      <w:pPr>
        <w:jc w:val="both"/>
        <w:rPr>
          <w:rFonts w:asciiTheme="majorHAnsi" w:eastAsia="Aptos Display" w:hAnsiTheme="majorHAnsi" w:cs="Aptos Display"/>
          <w:b/>
          <w:bCs/>
          <w:i/>
          <w:iCs/>
          <w:color w:val="156082" w:themeColor="accent1"/>
          <w:sz w:val="28"/>
          <w:szCs w:val="28"/>
        </w:rPr>
      </w:pPr>
    </w:p>
    <w:p w14:paraId="61E8940F" w14:textId="3284DE30" w:rsidR="008D4772" w:rsidRPr="00174E11" w:rsidRDefault="008D4772" w:rsidP="048486C9">
      <w:pPr>
        <w:jc w:val="both"/>
        <w:rPr>
          <w:rFonts w:asciiTheme="majorHAnsi" w:eastAsia="Aptos Display" w:hAnsiTheme="majorHAnsi" w:cs="Aptos Display"/>
          <w:b/>
          <w:bCs/>
          <w:i/>
          <w:iCs/>
          <w:color w:val="156082" w:themeColor="accent1"/>
          <w:sz w:val="28"/>
          <w:szCs w:val="28"/>
        </w:rPr>
      </w:pPr>
    </w:p>
    <w:p w14:paraId="2E4CB001" w14:textId="4F08E4AA" w:rsidR="008D4772" w:rsidRPr="00174E11" w:rsidRDefault="008D4772" w:rsidP="048486C9">
      <w:pPr>
        <w:jc w:val="both"/>
        <w:rPr>
          <w:rFonts w:asciiTheme="majorHAnsi" w:eastAsia="Aptos Display" w:hAnsiTheme="majorHAnsi" w:cs="Aptos Display"/>
          <w:b/>
          <w:bCs/>
          <w:i/>
          <w:iCs/>
          <w:color w:val="156082" w:themeColor="accent1"/>
          <w:sz w:val="28"/>
          <w:szCs w:val="28"/>
        </w:rPr>
      </w:pPr>
    </w:p>
    <w:p w14:paraId="2339207B" w14:textId="77777777" w:rsidR="008D4772" w:rsidRPr="00174E11" w:rsidRDefault="008D4772" w:rsidP="048486C9">
      <w:pPr>
        <w:jc w:val="both"/>
        <w:rPr>
          <w:rFonts w:asciiTheme="majorHAnsi" w:eastAsia="Aptos Display" w:hAnsiTheme="majorHAnsi" w:cs="Aptos Display"/>
          <w:b/>
          <w:bCs/>
          <w:i/>
          <w:iCs/>
          <w:color w:val="156082" w:themeColor="accent1"/>
          <w:sz w:val="28"/>
          <w:szCs w:val="28"/>
        </w:rPr>
      </w:pPr>
    </w:p>
    <w:p w14:paraId="6F871605" w14:textId="175EF6D3" w:rsidR="1A923872" w:rsidRPr="00174E11" w:rsidRDefault="1A923872" w:rsidP="048486C9">
      <w:pPr>
        <w:jc w:val="both"/>
        <w:rPr>
          <w:rFonts w:asciiTheme="majorHAnsi" w:eastAsia="Aptos Display" w:hAnsiTheme="majorHAnsi" w:cs="Aptos Display"/>
          <w:b/>
          <w:bCs/>
          <w:i/>
          <w:iCs/>
          <w:color w:val="156082" w:themeColor="accent1"/>
          <w:sz w:val="28"/>
          <w:szCs w:val="28"/>
        </w:rPr>
      </w:pPr>
      <w:r w:rsidRPr="00174E11">
        <w:rPr>
          <w:rFonts w:asciiTheme="majorHAnsi" w:eastAsia="Aptos Display" w:hAnsiTheme="majorHAnsi" w:cs="Aptos Display"/>
          <w:b/>
          <w:bCs/>
          <w:i/>
          <w:iCs/>
          <w:color w:val="156082" w:themeColor="accent1"/>
          <w:sz w:val="28"/>
          <w:szCs w:val="28"/>
        </w:rPr>
        <w:lastRenderedPageBreak/>
        <w:t>Google Classroom in Practice</w:t>
      </w:r>
    </w:p>
    <w:p w14:paraId="765DA38D" w14:textId="2A4E9373" w:rsidR="48A2CFB4" w:rsidRPr="00174E11" w:rsidRDefault="48A2CFB4" w:rsidP="008D4772">
      <w:pPr>
        <w:jc w:val="both"/>
        <w:rPr>
          <w:rFonts w:asciiTheme="majorHAnsi" w:hAnsiTheme="majorHAnsi"/>
        </w:rPr>
      </w:pPr>
      <w:r w:rsidRPr="00174E11">
        <w:rPr>
          <w:rFonts w:asciiTheme="majorHAnsi" w:hAnsiTheme="majorHAnsi"/>
          <w:noProof/>
        </w:rPr>
        <w:drawing>
          <wp:inline distT="0" distB="0" distL="0" distR="0" wp14:anchorId="670CB379" wp14:editId="596FA958">
            <wp:extent cx="5724525" cy="3219450"/>
            <wp:effectExtent l="0" t="0" r="0" b="0"/>
            <wp:docPr id="17521479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47945" name="Picture 1752147945"/>
                    <pic:cNvPicPr/>
                  </pic:nvPicPr>
                  <pic:blipFill>
                    <a:blip r:embed="rId5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32C64008" w:rsidRPr="00174E11">
        <w:rPr>
          <w:rFonts w:asciiTheme="majorHAnsi" w:eastAsia="Aptos Display" w:hAnsiTheme="majorHAnsi" w:cs="Aptos Display"/>
        </w:rPr>
        <w:t>(Common Sense Education, 2023)</w:t>
      </w:r>
    </w:p>
    <w:p w14:paraId="3D3FB09B" w14:textId="77777777" w:rsidR="008D4772" w:rsidRPr="00174E11" w:rsidRDefault="008D4772" w:rsidP="008D4772">
      <w:pPr>
        <w:pStyle w:val="NormalWeb"/>
        <w:jc w:val="both"/>
        <w:rPr>
          <w:rFonts w:asciiTheme="majorHAnsi" w:hAnsiTheme="majorHAnsi"/>
        </w:rPr>
      </w:pPr>
      <w:r w:rsidRPr="00174E11">
        <w:rPr>
          <w:rFonts w:asciiTheme="majorHAnsi" w:hAnsiTheme="majorHAnsi"/>
        </w:rPr>
        <w:t>Google Classroom is a widely used digital learning platform that integrates Google Workspace tools such as Docs, Drive, Forms, Meet, and Calendar. It provides a central hub for managing learning materials, assignments, communication, and assessment, making it an effective tool for supporting teaching and learning (Common Sense Education, 2023).</w:t>
      </w:r>
    </w:p>
    <w:p w14:paraId="4F6700DA" w14:textId="77777777" w:rsidR="008D4772" w:rsidRPr="00174E11" w:rsidRDefault="008D4772" w:rsidP="008D4772">
      <w:pPr>
        <w:pStyle w:val="NormalWeb"/>
        <w:jc w:val="both"/>
        <w:rPr>
          <w:rFonts w:asciiTheme="majorHAnsi" w:hAnsiTheme="majorHAnsi"/>
        </w:rPr>
      </w:pPr>
      <w:r w:rsidRPr="00174E11">
        <w:rPr>
          <w:rFonts w:asciiTheme="majorHAnsi" w:hAnsiTheme="majorHAnsi"/>
        </w:rPr>
        <w:t>In practice, Google Classroom enables teachers to organise resources, monitor students' progress, provide timely feedback, and facilitate collaboration. Features such as rubrics, originality reports, and automated quizzes streamline assessment while promoting academic integrity. The platform also supports inclusion by allowing learners with writing difficulties to record responses and collaborate digitally.</w:t>
      </w:r>
    </w:p>
    <w:p w14:paraId="3D987D2B" w14:textId="77777777" w:rsidR="008D4772" w:rsidRPr="00174E11" w:rsidRDefault="008D4772" w:rsidP="008D4772">
      <w:pPr>
        <w:pStyle w:val="NormalWeb"/>
        <w:jc w:val="both"/>
        <w:rPr>
          <w:rFonts w:asciiTheme="majorHAnsi" w:hAnsiTheme="majorHAnsi"/>
        </w:rPr>
      </w:pPr>
      <w:r w:rsidRPr="00174E11">
        <w:rPr>
          <w:rFonts w:asciiTheme="majorHAnsi" w:hAnsiTheme="majorHAnsi"/>
        </w:rPr>
        <w:t>Despite its benefits, Google Classroom has limitations. Financial constraints can restrict access to devices, and inadequate internet infrastructure may limit participation. Learners with more complex needs may require additional support to navigate digital systems, highlighting the importance of guided instruction and adult support.</w:t>
      </w:r>
    </w:p>
    <w:p w14:paraId="36EF8F15" w14:textId="54DFFD12" w:rsidR="048486C9" w:rsidRPr="00174E11" w:rsidRDefault="048486C9" w:rsidP="048486C9">
      <w:pPr>
        <w:jc w:val="both"/>
        <w:rPr>
          <w:rFonts w:asciiTheme="majorHAnsi" w:eastAsia="Aptos Display" w:hAnsiTheme="majorHAnsi" w:cs="Aptos Display"/>
        </w:rPr>
      </w:pPr>
    </w:p>
    <w:p w14:paraId="2FFC815E" w14:textId="04FBC739" w:rsidR="008D4772" w:rsidRPr="00174E11" w:rsidRDefault="008D4772" w:rsidP="048486C9">
      <w:pPr>
        <w:jc w:val="both"/>
        <w:rPr>
          <w:rFonts w:asciiTheme="majorHAnsi" w:eastAsia="Aptos Display" w:hAnsiTheme="majorHAnsi" w:cs="Aptos Display"/>
        </w:rPr>
      </w:pPr>
    </w:p>
    <w:p w14:paraId="4A16818A" w14:textId="5C746EF0" w:rsidR="008D4772" w:rsidRPr="00174E11" w:rsidRDefault="008D4772" w:rsidP="048486C9">
      <w:pPr>
        <w:jc w:val="both"/>
        <w:rPr>
          <w:rFonts w:asciiTheme="majorHAnsi" w:eastAsia="Aptos Display" w:hAnsiTheme="majorHAnsi" w:cs="Aptos Display"/>
        </w:rPr>
      </w:pPr>
    </w:p>
    <w:p w14:paraId="79D0C4ED" w14:textId="591FACD6" w:rsidR="008D4772" w:rsidRPr="00174E11" w:rsidRDefault="008D4772" w:rsidP="048486C9">
      <w:pPr>
        <w:jc w:val="both"/>
        <w:rPr>
          <w:rFonts w:asciiTheme="majorHAnsi" w:eastAsia="Aptos Display" w:hAnsiTheme="majorHAnsi" w:cs="Aptos Display"/>
        </w:rPr>
      </w:pPr>
    </w:p>
    <w:p w14:paraId="2F366795" w14:textId="553090CD" w:rsidR="008D4772" w:rsidRPr="00174E11" w:rsidRDefault="008D4772" w:rsidP="048486C9">
      <w:pPr>
        <w:jc w:val="both"/>
        <w:rPr>
          <w:rFonts w:asciiTheme="majorHAnsi" w:eastAsia="Aptos Display" w:hAnsiTheme="majorHAnsi" w:cs="Aptos Display"/>
        </w:rPr>
      </w:pPr>
    </w:p>
    <w:p w14:paraId="432FE1DD" w14:textId="77777777" w:rsidR="008D4772" w:rsidRPr="00174E11" w:rsidRDefault="008D4772" w:rsidP="048486C9">
      <w:pPr>
        <w:jc w:val="both"/>
        <w:rPr>
          <w:rFonts w:asciiTheme="majorHAnsi" w:eastAsia="Aptos Display" w:hAnsiTheme="majorHAnsi" w:cs="Aptos Display"/>
        </w:rPr>
      </w:pPr>
    </w:p>
    <w:p w14:paraId="60F083F6" w14:textId="72497E36" w:rsidR="7DF9B2F9" w:rsidRPr="00174E11" w:rsidRDefault="7DF9B2F9" w:rsidP="048486C9">
      <w:pPr>
        <w:jc w:val="both"/>
        <w:rPr>
          <w:rFonts w:asciiTheme="majorHAnsi" w:eastAsia="Aptos Display" w:hAnsiTheme="majorHAnsi" w:cs="Aptos Display"/>
          <w:b/>
          <w:bCs/>
          <w:i/>
          <w:iCs/>
          <w:color w:val="156082" w:themeColor="accent1"/>
          <w:sz w:val="28"/>
          <w:szCs w:val="28"/>
        </w:rPr>
      </w:pPr>
      <w:r w:rsidRPr="00174E11">
        <w:rPr>
          <w:rFonts w:asciiTheme="majorHAnsi" w:eastAsia="Aptos Display" w:hAnsiTheme="majorHAnsi" w:cs="Aptos Display"/>
          <w:b/>
          <w:bCs/>
          <w:i/>
          <w:iCs/>
          <w:color w:val="156082" w:themeColor="accent1"/>
          <w:sz w:val="28"/>
          <w:szCs w:val="28"/>
        </w:rPr>
        <w:lastRenderedPageBreak/>
        <w:t>Theoretical and Curriculum Links</w:t>
      </w:r>
    </w:p>
    <w:p w14:paraId="6AB740EB" w14:textId="77777777" w:rsidR="008D4772" w:rsidRPr="00174E11" w:rsidRDefault="008D4772" w:rsidP="008D4772">
      <w:pPr>
        <w:pStyle w:val="NormalWeb"/>
        <w:jc w:val="both"/>
        <w:rPr>
          <w:rFonts w:asciiTheme="majorHAnsi" w:hAnsiTheme="majorHAnsi"/>
        </w:rPr>
      </w:pPr>
      <w:r w:rsidRPr="00174E11">
        <w:rPr>
          <w:rFonts w:asciiTheme="majorHAnsi" w:hAnsiTheme="majorHAnsi"/>
        </w:rPr>
        <w:t>Google Classroom aligns well with Vygotsky’s Sociocultural Theory of Development, particularly the Zone of Proximal Development (ZPD) and the concept of scaffolding. Learning occurs through social interaction with more knowledgeable peers or teachers, which the platform facilitates through collaborative tools, shared documents, and continuous feedback (Vygotsky, 1978).</w:t>
      </w:r>
    </w:p>
    <w:p w14:paraId="1342631F" w14:textId="77777777" w:rsidR="008D4772" w:rsidRPr="00174E11" w:rsidRDefault="008D4772" w:rsidP="008D4772">
      <w:pPr>
        <w:pStyle w:val="NormalWeb"/>
        <w:jc w:val="both"/>
        <w:rPr>
          <w:rFonts w:asciiTheme="majorHAnsi" w:hAnsiTheme="majorHAnsi"/>
        </w:rPr>
      </w:pPr>
      <w:r w:rsidRPr="00174E11">
        <w:rPr>
          <w:rFonts w:asciiTheme="majorHAnsi" w:hAnsiTheme="majorHAnsi"/>
        </w:rPr>
        <w:t>Teachers can provide digital scaffolding by breaking tasks into manageable steps, offering varied resources, and gradually reducing support as learners become more confident. These practices support the DCF’s Interacting and Collaborating strands and promote responsible digital citizenship.</w:t>
      </w:r>
    </w:p>
    <w:p w14:paraId="74E15761" w14:textId="77777777" w:rsidR="008D4772" w:rsidRPr="00174E11" w:rsidRDefault="008D4772" w:rsidP="008D4772">
      <w:pPr>
        <w:pStyle w:val="NormalWeb"/>
        <w:jc w:val="both"/>
        <w:rPr>
          <w:rFonts w:asciiTheme="majorHAnsi" w:hAnsiTheme="majorHAnsi"/>
        </w:rPr>
      </w:pPr>
      <w:r w:rsidRPr="00174E11">
        <w:rPr>
          <w:rFonts w:asciiTheme="majorHAnsi" w:hAnsiTheme="majorHAnsi"/>
        </w:rPr>
        <w:t>Furthermore, Google Classroom supports the Four Purposes of the Curriculum for Wales by helping learners become ambitious, capable individuals and enterprising, creative contributors. Independent task management, peer review, and collaborative projects develop communication, critical thinking, and self-management skills essential for lifelong learning (Welsh Government, 2020).</w:t>
      </w:r>
    </w:p>
    <w:p w14:paraId="6346584E" w14:textId="0BAA0385" w:rsidR="3D40EF52" w:rsidRPr="00174E11" w:rsidRDefault="3D40EF52" w:rsidP="048486C9">
      <w:pPr>
        <w:jc w:val="both"/>
        <w:rPr>
          <w:rFonts w:asciiTheme="majorHAnsi" w:hAnsiTheme="majorHAnsi"/>
        </w:rPr>
      </w:pPr>
      <w:r w:rsidRPr="00174E11">
        <w:rPr>
          <w:rFonts w:asciiTheme="majorHAnsi" w:eastAsiaTheme="majorEastAsia" w:hAnsiTheme="majorHAnsi" w:cstheme="majorBidi"/>
          <w:b/>
          <w:bCs/>
          <w:i/>
          <w:iCs/>
          <w:color w:val="156082" w:themeColor="accent1"/>
          <w:sz w:val="28"/>
          <w:szCs w:val="28"/>
        </w:rPr>
        <w:t>References</w:t>
      </w:r>
      <w:r w:rsidRPr="00174E11">
        <w:rPr>
          <w:rFonts w:asciiTheme="majorHAnsi" w:hAnsiTheme="majorHAnsi"/>
          <w:b/>
          <w:bCs/>
          <w:sz w:val="36"/>
          <w:szCs w:val="36"/>
        </w:rPr>
        <w:t xml:space="preserve"> </w:t>
      </w:r>
    </w:p>
    <w:p w14:paraId="184FF9FA" w14:textId="5610B9C1"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AI Time Journal (2023) </w:t>
      </w:r>
      <w:r w:rsidRPr="00174E11">
        <w:rPr>
          <w:rFonts w:asciiTheme="majorHAnsi" w:hAnsiTheme="majorHAnsi"/>
          <w:i/>
          <w:iCs/>
        </w:rPr>
        <w:t>What is Artificial Intelligence? (AI)</w:t>
      </w:r>
      <w:r w:rsidRPr="00174E11">
        <w:rPr>
          <w:rFonts w:asciiTheme="majorHAnsi" w:hAnsiTheme="majorHAnsi"/>
        </w:rPr>
        <w:t xml:space="preserve">, AI Time Journal – </w:t>
      </w:r>
      <w:r w:rsidRPr="00174E11">
        <w:rPr>
          <w:rFonts w:asciiTheme="majorHAnsi" w:hAnsiTheme="majorHAnsi"/>
          <w:i/>
          <w:iCs/>
        </w:rPr>
        <w:t>Artificial Intelligence, Automation, Work and Business</w:t>
      </w:r>
      <w:r w:rsidRPr="00174E11">
        <w:rPr>
          <w:rFonts w:asciiTheme="majorHAnsi" w:hAnsiTheme="majorHAnsi"/>
        </w:rPr>
        <w:t xml:space="preserve">. Available at: </w:t>
      </w:r>
      <w:hyperlink r:id="rId57">
        <w:r w:rsidRPr="00174E11">
          <w:rPr>
            <w:rStyle w:val="Hyperlink"/>
            <w:rFonts w:asciiTheme="majorHAnsi" w:hAnsiTheme="majorHAnsi"/>
          </w:rPr>
          <w:t>https://www.aitimejournal.com/what-is-artificial-intelligence-ai/29625/</w:t>
        </w:r>
      </w:hyperlink>
      <w:r w:rsidRPr="00174E11">
        <w:rPr>
          <w:rFonts w:asciiTheme="majorHAnsi" w:hAnsiTheme="majorHAnsi"/>
        </w:rPr>
        <w:t xml:space="preserve"> (Accessed: 7 December 2025).</w:t>
      </w:r>
    </w:p>
    <w:p w14:paraId="7B9BCE23" w14:textId="3EFA0169"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BBC News (2025) </w:t>
      </w:r>
      <w:r w:rsidRPr="00174E11">
        <w:rPr>
          <w:rFonts w:asciiTheme="majorHAnsi" w:hAnsiTheme="majorHAnsi"/>
          <w:i/>
          <w:iCs/>
        </w:rPr>
        <w:t>AI: Schools in Wales ‘excited but wary’ as teacher workloads cut</w:t>
      </w:r>
      <w:r w:rsidRPr="00174E11">
        <w:rPr>
          <w:rFonts w:asciiTheme="majorHAnsi" w:hAnsiTheme="majorHAnsi"/>
        </w:rPr>
        <w:t xml:space="preserve">. Available at: </w:t>
      </w:r>
      <w:hyperlink r:id="rId58">
        <w:r w:rsidRPr="00174E11">
          <w:rPr>
            <w:rStyle w:val="Hyperlink"/>
            <w:rFonts w:asciiTheme="majorHAnsi" w:hAnsiTheme="majorHAnsi"/>
          </w:rPr>
          <w:t>https://www.bbc.com/news/articles/c0lkdxpz0dyo</w:t>
        </w:r>
      </w:hyperlink>
      <w:r w:rsidRPr="00174E11">
        <w:rPr>
          <w:rFonts w:asciiTheme="majorHAnsi" w:hAnsiTheme="majorHAnsi"/>
        </w:rPr>
        <w:t xml:space="preserve"> (Accessed: 7 December 2025).</w:t>
      </w:r>
    </w:p>
    <w:p w14:paraId="6C9145F4" w14:textId="01468AD6"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Common Sense Education (2025) </w:t>
      </w:r>
      <w:r w:rsidRPr="00174E11">
        <w:rPr>
          <w:rFonts w:asciiTheme="majorHAnsi" w:hAnsiTheme="majorHAnsi"/>
          <w:i/>
          <w:iCs/>
        </w:rPr>
        <w:t>Teachers’ Essential Guide to Google Classroom</w:t>
      </w:r>
      <w:r w:rsidRPr="00174E11">
        <w:rPr>
          <w:rFonts w:asciiTheme="majorHAnsi" w:hAnsiTheme="majorHAnsi"/>
        </w:rPr>
        <w:t xml:space="preserve">. Available at: </w:t>
      </w:r>
      <w:hyperlink r:id="rId59" w:anchor=":~:text=Anyone!,-school%20programs%2C%20and%20homeschoolers">
        <w:r w:rsidRPr="00174E11">
          <w:rPr>
            <w:rStyle w:val="Hyperlink"/>
            <w:rFonts w:asciiTheme="majorHAnsi" w:hAnsiTheme="majorHAnsi"/>
          </w:rPr>
          <w:t>https://www.commonsense.org/education/articles/teachers-essential-guide-to-google-classroom#:~:text=Anyone!,-school%20programs%2C%20and%20homeschoolers</w:t>
        </w:r>
      </w:hyperlink>
      <w:r w:rsidRPr="00174E11">
        <w:rPr>
          <w:rFonts w:asciiTheme="majorHAnsi" w:hAnsiTheme="majorHAnsi"/>
        </w:rPr>
        <w:t xml:space="preserve"> (Accessed: 7 December 2025).</w:t>
      </w:r>
    </w:p>
    <w:p w14:paraId="402CBBCF" w14:textId="7D9DC1E2"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Estyn (2025) </w:t>
      </w:r>
      <w:r w:rsidRPr="00174E11">
        <w:rPr>
          <w:rFonts w:asciiTheme="majorHAnsi" w:hAnsiTheme="majorHAnsi"/>
          <w:i/>
          <w:iCs/>
        </w:rPr>
        <w:t>Schools in Wales explore benefits and challenges of AI, but call for clear national approach</w:t>
      </w:r>
      <w:r w:rsidRPr="00174E11">
        <w:rPr>
          <w:rFonts w:asciiTheme="majorHAnsi" w:hAnsiTheme="majorHAnsi"/>
        </w:rPr>
        <w:t xml:space="preserve">, Estyn – Education and Training Inspectorate for Wales. Available at: </w:t>
      </w:r>
      <w:hyperlink r:id="rId60">
        <w:r w:rsidRPr="00174E11">
          <w:rPr>
            <w:rStyle w:val="Hyperlink"/>
            <w:rFonts w:asciiTheme="majorHAnsi" w:hAnsiTheme="majorHAnsi"/>
          </w:rPr>
          <w:t>https://estyn.gov.wales/news/schools-in-wales-explore-benefits-and-challenges-of-ai-but-call-for-clear-national-approach/</w:t>
        </w:r>
      </w:hyperlink>
      <w:r w:rsidRPr="00174E11">
        <w:rPr>
          <w:rFonts w:asciiTheme="majorHAnsi" w:hAnsiTheme="majorHAnsi"/>
        </w:rPr>
        <w:t xml:space="preserve"> (Accessed: 7 December 2025).</w:t>
      </w:r>
    </w:p>
    <w:p w14:paraId="16E8BA82" w14:textId="32F2503D"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Hwb (n.d.) </w:t>
      </w:r>
      <w:r w:rsidRPr="00174E11">
        <w:rPr>
          <w:rFonts w:asciiTheme="majorHAnsi" w:hAnsiTheme="majorHAnsi"/>
          <w:i/>
          <w:iCs/>
        </w:rPr>
        <w:t>Hwb Presents… Microsoft: Accessibility in Microsoft 365</w:t>
      </w:r>
      <w:r w:rsidRPr="00174E11">
        <w:rPr>
          <w:rFonts w:asciiTheme="majorHAnsi" w:hAnsiTheme="majorHAnsi"/>
        </w:rPr>
        <w:t xml:space="preserve">, Hwb digital platform. Available at: </w:t>
      </w:r>
      <w:hyperlink r:id="rId61">
        <w:r w:rsidRPr="00174E11">
          <w:rPr>
            <w:rStyle w:val="Hyperlink"/>
            <w:rFonts w:asciiTheme="majorHAnsi" w:hAnsiTheme="majorHAnsi"/>
          </w:rPr>
          <w:t>https://hwb.gov.wales/search/undefined/repository/resource/47c533b0-9934-461c-8c8f-c00c40b01803/overview</w:t>
        </w:r>
      </w:hyperlink>
      <w:r w:rsidRPr="00174E11">
        <w:rPr>
          <w:rFonts w:asciiTheme="majorHAnsi" w:hAnsiTheme="majorHAnsi"/>
        </w:rPr>
        <w:t xml:space="preserve"> (Accessed: 7 December 2025).</w:t>
      </w:r>
    </w:p>
    <w:p w14:paraId="1BD8FFCB" w14:textId="4C9FCA2E" w:rsidR="3D40EF52" w:rsidRPr="00174E11" w:rsidRDefault="3D40EF52" w:rsidP="005561BD">
      <w:pPr>
        <w:pStyle w:val="ListParagraph"/>
        <w:numPr>
          <w:ilvl w:val="0"/>
          <w:numId w:val="1"/>
        </w:numPr>
        <w:spacing w:before="240" w:after="240"/>
        <w:jc w:val="both"/>
        <w:rPr>
          <w:rFonts w:asciiTheme="majorHAnsi" w:hAnsiTheme="majorHAnsi"/>
        </w:rPr>
      </w:pPr>
      <w:proofErr w:type="spellStart"/>
      <w:r w:rsidRPr="00174E11">
        <w:rPr>
          <w:rFonts w:asciiTheme="majorHAnsi" w:hAnsiTheme="majorHAnsi"/>
        </w:rPr>
        <w:t>OpenLearn</w:t>
      </w:r>
      <w:proofErr w:type="spellEnd"/>
      <w:r w:rsidRPr="00174E11">
        <w:rPr>
          <w:rFonts w:asciiTheme="majorHAnsi" w:hAnsiTheme="majorHAnsi"/>
        </w:rPr>
        <w:t xml:space="preserve"> (n.d.) </w:t>
      </w:r>
      <w:r w:rsidRPr="00174E11">
        <w:rPr>
          <w:rFonts w:asciiTheme="majorHAnsi" w:hAnsiTheme="majorHAnsi"/>
          <w:i/>
          <w:iCs/>
        </w:rPr>
        <w:t>Understanding language and learning: 6 The zone of proximal development (ZPD)</w:t>
      </w:r>
      <w:r w:rsidRPr="00174E11">
        <w:rPr>
          <w:rFonts w:asciiTheme="majorHAnsi" w:hAnsiTheme="majorHAnsi"/>
        </w:rPr>
        <w:t xml:space="preserve">, Open University. Available at: </w:t>
      </w:r>
      <w:hyperlink r:id="rId62">
        <w:r w:rsidRPr="00174E11">
          <w:rPr>
            <w:rStyle w:val="Hyperlink"/>
            <w:rFonts w:asciiTheme="majorHAnsi" w:hAnsiTheme="majorHAnsi"/>
          </w:rPr>
          <w:t>https://www.open.edu/openlearn/languages/understanding-language-and-learning/content-section-6</w:t>
        </w:r>
      </w:hyperlink>
      <w:r w:rsidRPr="00174E11">
        <w:rPr>
          <w:rFonts w:asciiTheme="majorHAnsi" w:hAnsiTheme="majorHAnsi"/>
        </w:rPr>
        <w:t xml:space="preserve"> (Accessed: 7 December 2025).</w:t>
      </w:r>
    </w:p>
    <w:p w14:paraId="1D3C9608" w14:textId="4A6D5688"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Railwaymen (2020) </w:t>
      </w:r>
      <w:r w:rsidRPr="00174E11">
        <w:rPr>
          <w:rFonts w:asciiTheme="majorHAnsi" w:hAnsiTheme="majorHAnsi"/>
          <w:i/>
          <w:iCs/>
        </w:rPr>
        <w:t>10 Most Interesting and User-Friendly Examples of Educational Software</w:t>
      </w:r>
      <w:r w:rsidRPr="00174E11">
        <w:rPr>
          <w:rFonts w:asciiTheme="majorHAnsi" w:hAnsiTheme="majorHAnsi"/>
        </w:rPr>
        <w:t xml:space="preserve">. Available at: </w:t>
      </w:r>
      <w:hyperlink r:id="rId63">
        <w:r w:rsidRPr="00174E11">
          <w:rPr>
            <w:rStyle w:val="Hyperlink"/>
            <w:rFonts w:asciiTheme="majorHAnsi" w:hAnsiTheme="majorHAnsi"/>
          </w:rPr>
          <w:t>https://railwaymen.org/blog/most-interesting-and-user-friendly-edutech-apps</w:t>
        </w:r>
      </w:hyperlink>
      <w:r w:rsidRPr="00174E11">
        <w:rPr>
          <w:rFonts w:asciiTheme="majorHAnsi" w:hAnsiTheme="majorHAnsi"/>
        </w:rPr>
        <w:t xml:space="preserve"> (Accessed: 7 December 2025).</w:t>
      </w:r>
    </w:p>
    <w:p w14:paraId="355901FB" w14:textId="70DE3E8D"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Schools That Lead (2024) </w:t>
      </w:r>
      <w:r w:rsidRPr="00174E11">
        <w:rPr>
          <w:rFonts w:asciiTheme="majorHAnsi" w:hAnsiTheme="majorHAnsi"/>
          <w:i/>
          <w:iCs/>
        </w:rPr>
        <w:t>AI in Education: How Teachers can Use AI in the Classroom</w:t>
      </w:r>
      <w:r w:rsidRPr="00174E11">
        <w:rPr>
          <w:rFonts w:asciiTheme="majorHAnsi" w:hAnsiTheme="majorHAnsi"/>
        </w:rPr>
        <w:t xml:space="preserve">. Available at: </w:t>
      </w:r>
      <w:hyperlink r:id="rId64">
        <w:r w:rsidRPr="00174E11">
          <w:rPr>
            <w:rStyle w:val="Hyperlink"/>
            <w:rFonts w:asciiTheme="majorHAnsi" w:hAnsiTheme="majorHAnsi"/>
          </w:rPr>
          <w:t>https://www.schoolsthatlead.org/blog/ai-in-education</w:t>
        </w:r>
      </w:hyperlink>
      <w:r w:rsidRPr="00174E11">
        <w:rPr>
          <w:rFonts w:asciiTheme="majorHAnsi" w:hAnsiTheme="majorHAnsi"/>
        </w:rPr>
        <w:t xml:space="preserve"> (Accessed: 7 December 2025).</w:t>
      </w:r>
    </w:p>
    <w:p w14:paraId="78C47C09" w14:textId="0088E50A"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Welsh Government (2020) </w:t>
      </w:r>
      <w:r w:rsidRPr="00174E11">
        <w:rPr>
          <w:rFonts w:asciiTheme="majorHAnsi" w:hAnsiTheme="majorHAnsi"/>
          <w:i/>
          <w:iCs/>
        </w:rPr>
        <w:t>Curriculum for Wales Guidance</w:t>
      </w:r>
      <w:r w:rsidRPr="00174E11">
        <w:rPr>
          <w:rFonts w:asciiTheme="majorHAnsi" w:hAnsiTheme="majorHAnsi"/>
        </w:rPr>
        <w:t xml:space="preserve">. Available at: </w:t>
      </w:r>
      <w:hyperlink r:id="rId65">
        <w:r w:rsidRPr="00174E11">
          <w:rPr>
            <w:rStyle w:val="Hyperlink"/>
            <w:rFonts w:asciiTheme="majorHAnsi" w:hAnsiTheme="majorHAnsi"/>
          </w:rPr>
          <w:t>https://hwb.gov.wales/curriculum-for-wales</w:t>
        </w:r>
      </w:hyperlink>
      <w:r w:rsidRPr="00174E11">
        <w:rPr>
          <w:rFonts w:asciiTheme="majorHAnsi" w:hAnsiTheme="majorHAnsi"/>
        </w:rPr>
        <w:t xml:space="preserve"> (Accessed: 20 November 2025).</w:t>
      </w:r>
    </w:p>
    <w:p w14:paraId="533D112B" w14:textId="0A6DA556"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Welsh Government (2022) </w:t>
      </w:r>
      <w:r w:rsidRPr="00174E11">
        <w:rPr>
          <w:rFonts w:asciiTheme="majorHAnsi" w:hAnsiTheme="majorHAnsi"/>
          <w:i/>
          <w:iCs/>
        </w:rPr>
        <w:t>Science and Technology: Statements of what matters</w:t>
      </w:r>
      <w:r w:rsidRPr="00174E11">
        <w:rPr>
          <w:rFonts w:asciiTheme="majorHAnsi" w:hAnsiTheme="majorHAnsi"/>
        </w:rPr>
        <w:t xml:space="preserve">, Hwb digital learning platform. Available at: </w:t>
      </w:r>
      <w:hyperlink r:id="rId66">
        <w:r w:rsidRPr="00174E11">
          <w:rPr>
            <w:rStyle w:val="Hyperlink"/>
            <w:rFonts w:asciiTheme="majorHAnsi" w:hAnsiTheme="majorHAnsi"/>
          </w:rPr>
          <w:t>https://hwb.gov.wales/curriculum-for-wales/science-and-technology/statements-of-what-matters</w:t>
        </w:r>
      </w:hyperlink>
      <w:r w:rsidRPr="00174E11">
        <w:rPr>
          <w:rFonts w:asciiTheme="majorHAnsi" w:hAnsiTheme="majorHAnsi"/>
        </w:rPr>
        <w:t xml:space="preserve"> (Accessed: 7 December 2025).</w:t>
      </w:r>
    </w:p>
    <w:p w14:paraId="4A103FFA" w14:textId="74AE78C3"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Welsh Government (2025) </w:t>
      </w:r>
      <w:r w:rsidRPr="00174E11">
        <w:rPr>
          <w:rFonts w:asciiTheme="majorHAnsi" w:hAnsiTheme="majorHAnsi"/>
          <w:i/>
          <w:iCs/>
        </w:rPr>
        <w:t>Empowering learning through technology – Hwb</w:t>
      </w:r>
      <w:r w:rsidRPr="00174E11">
        <w:rPr>
          <w:rFonts w:asciiTheme="majorHAnsi" w:hAnsiTheme="majorHAnsi"/>
        </w:rPr>
        <w:t xml:space="preserve">. Available at: </w:t>
      </w:r>
      <w:hyperlink r:id="rId67">
        <w:r w:rsidRPr="00174E11">
          <w:rPr>
            <w:rStyle w:val="Hyperlink"/>
            <w:rFonts w:asciiTheme="majorHAnsi" w:hAnsiTheme="majorHAnsi"/>
          </w:rPr>
          <w:t>https://hwb.gov.wales/school-improvement-and-leadership/digital-in-education/empowering-learning-through-technology</w:t>
        </w:r>
      </w:hyperlink>
      <w:r w:rsidRPr="00174E11">
        <w:rPr>
          <w:rFonts w:asciiTheme="majorHAnsi" w:hAnsiTheme="majorHAnsi"/>
        </w:rPr>
        <w:t xml:space="preserve"> (Accessed: 7 December 2025).</w:t>
      </w:r>
    </w:p>
    <w:p w14:paraId="004E58AC" w14:textId="6B3B2F56" w:rsidR="3D40EF52" w:rsidRPr="00174E11" w:rsidRDefault="3D40EF52" w:rsidP="005561BD">
      <w:pPr>
        <w:pStyle w:val="ListParagraph"/>
        <w:numPr>
          <w:ilvl w:val="0"/>
          <w:numId w:val="1"/>
        </w:numPr>
        <w:spacing w:before="240" w:after="240"/>
        <w:jc w:val="both"/>
        <w:rPr>
          <w:rFonts w:asciiTheme="majorHAnsi" w:hAnsiTheme="majorHAnsi"/>
        </w:rPr>
      </w:pPr>
      <w:r w:rsidRPr="00174E11">
        <w:rPr>
          <w:rFonts w:asciiTheme="majorHAnsi" w:hAnsiTheme="majorHAnsi"/>
        </w:rPr>
        <w:t xml:space="preserve">Welsh Government (n.d.) </w:t>
      </w:r>
      <w:r w:rsidRPr="00174E11">
        <w:rPr>
          <w:rFonts w:asciiTheme="majorHAnsi" w:hAnsiTheme="majorHAnsi"/>
          <w:i/>
          <w:iCs/>
        </w:rPr>
        <w:t>Digital Strategy for Wales: Mission 6 – Digital Skills</w:t>
      </w:r>
      <w:r w:rsidRPr="00174E11">
        <w:rPr>
          <w:rFonts w:asciiTheme="majorHAnsi" w:hAnsiTheme="majorHAnsi"/>
        </w:rPr>
        <w:t xml:space="preserve">, Digital and Data Blog. Available at: </w:t>
      </w:r>
      <w:hyperlink r:id="rId68">
        <w:r w:rsidRPr="00174E11">
          <w:rPr>
            <w:rStyle w:val="Hyperlink"/>
            <w:rFonts w:asciiTheme="majorHAnsi" w:hAnsiTheme="majorHAnsi"/>
          </w:rPr>
          <w:t>https://www.gov.wales/digital-strategy-wales</w:t>
        </w:r>
      </w:hyperlink>
      <w:r w:rsidRPr="00174E11">
        <w:rPr>
          <w:rFonts w:asciiTheme="majorHAnsi" w:hAnsiTheme="majorHAnsi"/>
        </w:rPr>
        <w:t xml:space="preserve"> (Accessed: 7 December 2025).</w:t>
      </w:r>
    </w:p>
    <w:p w14:paraId="6FD69DAB" w14:textId="6276BFE8" w:rsidR="048486C9" w:rsidRPr="00174E11" w:rsidRDefault="048486C9" w:rsidP="048486C9">
      <w:pPr>
        <w:pStyle w:val="ListParagraph"/>
        <w:jc w:val="both"/>
        <w:rPr>
          <w:rFonts w:asciiTheme="majorHAnsi" w:eastAsia="Aptos Display" w:hAnsiTheme="majorHAnsi" w:cs="Aptos Display"/>
        </w:rPr>
      </w:pPr>
    </w:p>
    <w:p w14:paraId="49C88F40" w14:textId="5245B713" w:rsidR="048486C9" w:rsidRPr="00174E11" w:rsidRDefault="048486C9" w:rsidP="048486C9">
      <w:pPr>
        <w:jc w:val="both"/>
        <w:rPr>
          <w:rFonts w:asciiTheme="majorHAnsi" w:eastAsiaTheme="majorEastAsia" w:hAnsiTheme="majorHAnsi" w:cstheme="majorBidi"/>
        </w:rPr>
      </w:pPr>
    </w:p>
    <w:p w14:paraId="1A1BF971" w14:textId="24545CBE" w:rsidR="048486C9" w:rsidRPr="00174E11" w:rsidRDefault="048486C9" w:rsidP="048486C9">
      <w:pPr>
        <w:spacing w:before="205" w:after="205" w:line="14" w:lineRule="auto"/>
        <w:ind w:left="720"/>
        <w:jc w:val="both"/>
        <w:rPr>
          <w:rFonts w:asciiTheme="majorHAnsi" w:eastAsiaTheme="majorEastAsia" w:hAnsiTheme="majorHAnsi" w:cstheme="majorBidi"/>
        </w:rPr>
      </w:pPr>
    </w:p>
    <w:p w14:paraId="4455B049" w14:textId="6B428412" w:rsidR="048486C9" w:rsidRPr="00174E11" w:rsidRDefault="048486C9" w:rsidP="048486C9">
      <w:pPr>
        <w:pStyle w:val="ListParagraph"/>
        <w:jc w:val="both"/>
        <w:rPr>
          <w:rFonts w:asciiTheme="majorHAnsi" w:hAnsiTheme="majorHAnsi"/>
        </w:rPr>
      </w:pPr>
    </w:p>
    <w:p w14:paraId="3620116D" w14:textId="36234775" w:rsidR="073C8B3C" w:rsidRPr="00174E11" w:rsidRDefault="073C8B3C" w:rsidP="048486C9">
      <w:pPr>
        <w:jc w:val="both"/>
        <w:rPr>
          <w:rFonts w:asciiTheme="majorHAnsi" w:eastAsiaTheme="majorEastAsia" w:hAnsiTheme="majorHAnsi" w:cstheme="majorBidi"/>
          <w:sz w:val="48"/>
          <w:szCs w:val="48"/>
        </w:rPr>
      </w:pPr>
    </w:p>
    <w:sectPr w:rsidR="073C8B3C" w:rsidRPr="00174E11">
      <w:headerReference w:type="default" r:id="rId69"/>
      <w:footerReference w:type="default" r:id="rId7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630E7" w14:textId="77777777" w:rsidR="00F15FE5" w:rsidRDefault="00F15FE5">
      <w:pPr>
        <w:spacing w:after="0" w:line="240" w:lineRule="auto"/>
      </w:pPr>
      <w:r>
        <w:separator/>
      </w:r>
    </w:p>
  </w:endnote>
  <w:endnote w:type="continuationSeparator" w:id="0">
    <w:p w14:paraId="2A123F1D" w14:textId="77777777" w:rsidR="00F15FE5" w:rsidRDefault="00F15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42482A8B" w14:paraId="46A6E980" w14:textId="77777777" w:rsidTr="42482A8B">
      <w:trPr>
        <w:trHeight w:val="300"/>
      </w:trPr>
      <w:tc>
        <w:tcPr>
          <w:tcW w:w="3005" w:type="dxa"/>
        </w:tcPr>
        <w:p w14:paraId="0A7A81EF" w14:textId="26F1A3D5" w:rsidR="42482A8B" w:rsidRDefault="42482A8B" w:rsidP="42482A8B">
          <w:pPr>
            <w:pStyle w:val="Header"/>
            <w:ind w:left="-115"/>
          </w:pPr>
        </w:p>
      </w:tc>
      <w:tc>
        <w:tcPr>
          <w:tcW w:w="3005" w:type="dxa"/>
        </w:tcPr>
        <w:p w14:paraId="29064940" w14:textId="61C6EAB1" w:rsidR="42482A8B" w:rsidRDefault="42482A8B" w:rsidP="42482A8B">
          <w:pPr>
            <w:pStyle w:val="Header"/>
            <w:jc w:val="center"/>
          </w:pPr>
        </w:p>
      </w:tc>
      <w:tc>
        <w:tcPr>
          <w:tcW w:w="3005" w:type="dxa"/>
        </w:tcPr>
        <w:p w14:paraId="2DF4F1AF" w14:textId="3AB9E879" w:rsidR="42482A8B" w:rsidRDefault="42482A8B" w:rsidP="42482A8B">
          <w:pPr>
            <w:pStyle w:val="Header"/>
            <w:ind w:right="-115"/>
            <w:jc w:val="right"/>
          </w:pPr>
          <w:r>
            <w:fldChar w:fldCharType="begin"/>
          </w:r>
          <w:r>
            <w:instrText>PAGE</w:instrText>
          </w:r>
          <w:r>
            <w:fldChar w:fldCharType="separate"/>
          </w:r>
          <w:r w:rsidR="00FF15D5">
            <w:rPr>
              <w:noProof/>
            </w:rPr>
            <w:t>1</w:t>
          </w:r>
          <w:r>
            <w:fldChar w:fldCharType="end"/>
          </w:r>
        </w:p>
      </w:tc>
    </w:tr>
  </w:tbl>
  <w:p w14:paraId="4304B924" w14:textId="457B5217" w:rsidR="42482A8B" w:rsidRDefault="42482A8B" w:rsidP="42482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74074" w14:textId="77777777" w:rsidR="00F15FE5" w:rsidRDefault="00F15FE5">
      <w:pPr>
        <w:spacing w:after="0" w:line="240" w:lineRule="auto"/>
      </w:pPr>
      <w:r>
        <w:separator/>
      </w:r>
    </w:p>
  </w:footnote>
  <w:footnote w:type="continuationSeparator" w:id="0">
    <w:p w14:paraId="0D32272C" w14:textId="77777777" w:rsidR="00F15FE5" w:rsidRDefault="00F15F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42482A8B" w14:paraId="189C8701" w14:textId="77777777" w:rsidTr="42482A8B">
      <w:trPr>
        <w:trHeight w:val="300"/>
      </w:trPr>
      <w:tc>
        <w:tcPr>
          <w:tcW w:w="3005" w:type="dxa"/>
        </w:tcPr>
        <w:p w14:paraId="33E0C988" w14:textId="36D4573B" w:rsidR="42482A8B" w:rsidRDefault="42482A8B" w:rsidP="42482A8B">
          <w:pPr>
            <w:pStyle w:val="Header"/>
            <w:ind w:left="-115"/>
          </w:pPr>
        </w:p>
      </w:tc>
      <w:tc>
        <w:tcPr>
          <w:tcW w:w="3005" w:type="dxa"/>
        </w:tcPr>
        <w:p w14:paraId="69BF6252" w14:textId="71427C7A" w:rsidR="42482A8B" w:rsidRDefault="42482A8B" w:rsidP="42482A8B">
          <w:pPr>
            <w:pStyle w:val="Header"/>
            <w:jc w:val="center"/>
          </w:pPr>
        </w:p>
      </w:tc>
      <w:tc>
        <w:tcPr>
          <w:tcW w:w="3005" w:type="dxa"/>
        </w:tcPr>
        <w:p w14:paraId="234B0A84" w14:textId="342A3309" w:rsidR="42482A8B" w:rsidRDefault="42482A8B" w:rsidP="42482A8B">
          <w:pPr>
            <w:pStyle w:val="Header"/>
            <w:ind w:right="-115"/>
            <w:jc w:val="right"/>
          </w:pPr>
        </w:p>
      </w:tc>
    </w:tr>
  </w:tbl>
  <w:p w14:paraId="7986D548" w14:textId="3D1C815B" w:rsidR="42482A8B" w:rsidRDefault="42482A8B" w:rsidP="42482A8B">
    <w:pPr>
      <w:pStyle w:val="Header"/>
    </w:pPr>
  </w:p>
</w:hdr>
</file>

<file path=word/intelligence2.xml><?xml version="1.0" encoding="utf-8"?>
<int2:intelligence xmlns:int2="http://schemas.microsoft.com/office/intelligence/2020/intelligence">
  <int2:observations>
    <int2:textHash int2:hashCode="8Mx4kUClnAT7bT" int2:id="gGkZ5LPk">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BB40C"/>
    <w:multiLevelType w:val="hybridMultilevel"/>
    <w:tmpl w:val="089A53F6"/>
    <w:lvl w:ilvl="0" w:tplc="7D8261FC">
      <w:start w:val="1"/>
      <w:numFmt w:val="bullet"/>
      <w:lvlText w:val=""/>
      <w:lvlJc w:val="left"/>
      <w:pPr>
        <w:ind w:left="720" w:hanging="360"/>
      </w:pPr>
      <w:rPr>
        <w:rFonts w:ascii="Symbol" w:hAnsi="Symbol" w:hint="default"/>
      </w:rPr>
    </w:lvl>
    <w:lvl w:ilvl="1" w:tplc="6F0A39DA">
      <w:start w:val="1"/>
      <w:numFmt w:val="bullet"/>
      <w:lvlText w:val="o"/>
      <w:lvlJc w:val="left"/>
      <w:pPr>
        <w:ind w:left="1440" w:hanging="360"/>
      </w:pPr>
      <w:rPr>
        <w:rFonts w:ascii="Courier New" w:hAnsi="Courier New" w:hint="default"/>
      </w:rPr>
    </w:lvl>
    <w:lvl w:ilvl="2" w:tplc="BE7897B4">
      <w:start w:val="1"/>
      <w:numFmt w:val="bullet"/>
      <w:lvlText w:val=""/>
      <w:lvlJc w:val="left"/>
      <w:pPr>
        <w:ind w:left="2160" w:hanging="360"/>
      </w:pPr>
      <w:rPr>
        <w:rFonts w:ascii="Wingdings" w:hAnsi="Wingdings" w:hint="default"/>
      </w:rPr>
    </w:lvl>
    <w:lvl w:ilvl="3" w:tplc="74C0738C">
      <w:start w:val="1"/>
      <w:numFmt w:val="bullet"/>
      <w:lvlText w:val=""/>
      <w:lvlJc w:val="left"/>
      <w:pPr>
        <w:ind w:left="2880" w:hanging="360"/>
      </w:pPr>
      <w:rPr>
        <w:rFonts w:ascii="Symbol" w:hAnsi="Symbol" w:hint="default"/>
      </w:rPr>
    </w:lvl>
    <w:lvl w:ilvl="4" w:tplc="5560DD98">
      <w:start w:val="1"/>
      <w:numFmt w:val="bullet"/>
      <w:lvlText w:val="o"/>
      <w:lvlJc w:val="left"/>
      <w:pPr>
        <w:ind w:left="3600" w:hanging="360"/>
      </w:pPr>
      <w:rPr>
        <w:rFonts w:ascii="Courier New" w:hAnsi="Courier New" w:hint="default"/>
      </w:rPr>
    </w:lvl>
    <w:lvl w:ilvl="5" w:tplc="9E387ABE">
      <w:start w:val="1"/>
      <w:numFmt w:val="bullet"/>
      <w:lvlText w:val=""/>
      <w:lvlJc w:val="left"/>
      <w:pPr>
        <w:ind w:left="4320" w:hanging="360"/>
      </w:pPr>
      <w:rPr>
        <w:rFonts w:ascii="Wingdings" w:hAnsi="Wingdings" w:hint="default"/>
      </w:rPr>
    </w:lvl>
    <w:lvl w:ilvl="6" w:tplc="4922211C">
      <w:start w:val="1"/>
      <w:numFmt w:val="bullet"/>
      <w:lvlText w:val=""/>
      <w:lvlJc w:val="left"/>
      <w:pPr>
        <w:ind w:left="5040" w:hanging="360"/>
      </w:pPr>
      <w:rPr>
        <w:rFonts w:ascii="Symbol" w:hAnsi="Symbol" w:hint="default"/>
      </w:rPr>
    </w:lvl>
    <w:lvl w:ilvl="7" w:tplc="9E3288A6">
      <w:start w:val="1"/>
      <w:numFmt w:val="bullet"/>
      <w:lvlText w:val="o"/>
      <w:lvlJc w:val="left"/>
      <w:pPr>
        <w:ind w:left="5760" w:hanging="360"/>
      </w:pPr>
      <w:rPr>
        <w:rFonts w:ascii="Courier New" w:hAnsi="Courier New" w:hint="default"/>
      </w:rPr>
    </w:lvl>
    <w:lvl w:ilvl="8" w:tplc="B07C1340">
      <w:start w:val="1"/>
      <w:numFmt w:val="bullet"/>
      <w:lvlText w:val=""/>
      <w:lvlJc w:val="left"/>
      <w:pPr>
        <w:ind w:left="6480" w:hanging="360"/>
      </w:pPr>
      <w:rPr>
        <w:rFonts w:ascii="Wingdings" w:hAnsi="Wingdings" w:hint="default"/>
      </w:rPr>
    </w:lvl>
  </w:abstractNum>
  <w:abstractNum w:abstractNumId="1" w15:restartNumberingAfterBreak="0">
    <w:nsid w:val="05692FA7"/>
    <w:multiLevelType w:val="hybridMultilevel"/>
    <w:tmpl w:val="056AF66C"/>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2" w15:restartNumberingAfterBreak="0">
    <w:nsid w:val="11C14BB0"/>
    <w:multiLevelType w:val="multilevel"/>
    <w:tmpl w:val="DDB4D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745A66"/>
    <w:multiLevelType w:val="hybridMultilevel"/>
    <w:tmpl w:val="83C2538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4" w15:restartNumberingAfterBreak="0">
    <w:nsid w:val="1BD587C2"/>
    <w:multiLevelType w:val="hybridMultilevel"/>
    <w:tmpl w:val="1974E5BE"/>
    <w:lvl w:ilvl="0" w:tplc="6FAA31B6">
      <w:start w:val="1"/>
      <w:numFmt w:val="bullet"/>
      <w:lvlText w:val=""/>
      <w:lvlJc w:val="left"/>
      <w:pPr>
        <w:ind w:left="720" w:hanging="360"/>
      </w:pPr>
      <w:rPr>
        <w:rFonts w:ascii="Symbol" w:hAnsi="Symbol" w:hint="default"/>
      </w:rPr>
    </w:lvl>
    <w:lvl w:ilvl="1" w:tplc="7708F3A8">
      <w:start w:val="1"/>
      <w:numFmt w:val="bullet"/>
      <w:lvlText w:val="o"/>
      <w:lvlJc w:val="left"/>
      <w:pPr>
        <w:ind w:left="1440" w:hanging="360"/>
      </w:pPr>
      <w:rPr>
        <w:rFonts w:ascii="Courier New" w:hAnsi="Courier New" w:hint="default"/>
      </w:rPr>
    </w:lvl>
    <w:lvl w:ilvl="2" w:tplc="1A1AB968">
      <w:start w:val="1"/>
      <w:numFmt w:val="bullet"/>
      <w:lvlText w:val=""/>
      <w:lvlJc w:val="left"/>
      <w:pPr>
        <w:ind w:left="2160" w:hanging="360"/>
      </w:pPr>
      <w:rPr>
        <w:rFonts w:ascii="Wingdings" w:hAnsi="Wingdings" w:hint="default"/>
      </w:rPr>
    </w:lvl>
    <w:lvl w:ilvl="3" w:tplc="639A999A">
      <w:start w:val="1"/>
      <w:numFmt w:val="bullet"/>
      <w:lvlText w:val=""/>
      <w:lvlJc w:val="left"/>
      <w:pPr>
        <w:ind w:left="2880" w:hanging="360"/>
      </w:pPr>
      <w:rPr>
        <w:rFonts w:ascii="Symbol" w:hAnsi="Symbol" w:hint="default"/>
      </w:rPr>
    </w:lvl>
    <w:lvl w:ilvl="4" w:tplc="310C1188">
      <w:start w:val="1"/>
      <w:numFmt w:val="bullet"/>
      <w:lvlText w:val="o"/>
      <w:lvlJc w:val="left"/>
      <w:pPr>
        <w:ind w:left="3600" w:hanging="360"/>
      </w:pPr>
      <w:rPr>
        <w:rFonts w:ascii="Courier New" w:hAnsi="Courier New" w:hint="default"/>
      </w:rPr>
    </w:lvl>
    <w:lvl w:ilvl="5" w:tplc="0DC0C5F0">
      <w:start w:val="1"/>
      <w:numFmt w:val="bullet"/>
      <w:lvlText w:val=""/>
      <w:lvlJc w:val="left"/>
      <w:pPr>
        <w:ind w:left="4320" w:hanging="360"/>
      </w:pPr>
      <w:rPr>
        <w:rFonts w:ascii="Wingdings" w:hAnsi="Wingdings" w:hint="default"/>
      </w:rPr>
    </w:lvl>
    <w:lvl w:ilvl="6" w:tplc="3CAAB6CA">
      <w:start w:val="1"/>
      <w:numFmt w:val="bullet"/>
      <w:lvlText w:val=""/>
      <w:lvlJc w:val="left"/>
      <w:pPr>
        <w:ind w:left="5040" w:hanging="360"/>
      </w:pPr>
      <w:rPr>
        <w:rFonts w:ascii="Symbol" w:hAnsi="Symbol" w:hint="default"/>
      </w:rPr>
    </w:lvl>
    <w:lvl w:ilvl="7" w:tplc="E3468BF8">
      <w:start w:val="1"/>
      <w:numFmt w:val="bullet"/>
      <w:lvlText w:val="o"/>
      <w:lvlJc w:val="left"/>
      <w:pPr>
        <w:ind w:left="5760" w:hanging="360"/>
      </w:pPr>
      <w:rPr>
        <w:rFonts w:ascii="Courier New" w:hAnsi="Courier New" w:hint="default"/>
      </w:rPr>
    </w:lvl>
    <w:lvl w:ilvl="8" w:tplc="53D0B8B2">
      <w:start w:val="1"/>
      <w:numFmt w:val="bullet"/>
      <w:lvlText w:val=""/>
      <w:lvlJc w:val="left"/>
      <w:pPr>
        <w:ind w:left="6480" w:hanging="360"/>
      </w:pPr>
      <w:rPr>
        <w:rFonts w:ascii="Wingdings" w:hAnsi="Wingdings" w:hint="default"/>
      </w:rPr>
    </w:lvl>
  </w:abstractNum>
  <w:abstractNum w:abstractNumId="5" w15:restartNumberingAfterBreak="0">
    <w:nsid w:val="1C1C8AE6"/>
    <w:multiLevelType w:val="hybridMultilevel"/>
    <w:tmpl w:val="400A528A"/>
    <w:lvl w:ilvl="0" w:tplc="E814D0D8">
      <w:start w:val="1"/>
      <w:numFmt w:val="bullet"/>
      <w:lvlText w:val=""/>
      <w:lvlJc w:val="left"/>
      <w:pPr>
        <w:ind w:left="720" w:hanging="360"/>
      </w:pPr>
      <w:rPr>
        <w:rFonts w:ascii="Symbol" w:hAnsi="Symbol" w:hint="default"/>
      </w:rPr>
    </w:lvl>
    <w:lvl w:ilvl="1" w:tplc="9500C648">
      <w:start w:val="1"/>
      <w:numFmt w:val="bullet"/>
      <w:lvlText w:val="o"/>
      <w:lvlJc w:val="left"/>
      <w:pPr>
        <w:ind w:left="1440" w:hanging="360"/>
      </w:pPr>
      <w:rPr>
        <w:rFonts w:ascii="Courier New" w:hAnsi="Courier New" w:hint="default"/>
      </w:rPr>
    </w:lvl>
    <w:lvl w:ilvl="2" w:tplc="2CA4FB00">
      <w:start w:val="1"/>
      <w:numFmt w:val="bullet"/>
      <w:lvlText w:val=""/>
      <w:lvlJc w:val="left"/>
      <w:pPr>
        <w:ind w:left="2160" w:hanging="360"/>
      </w:pPr>
      <w:rPr>
        <w:rFonts w:ascii="Wingdings" w:hAnsi="Wingdings" w:hint="default"/>
      </w:rPr>
    </w:lvl>
    <w:lvl w:ilvl="3" w:tplc="DF2090B6">
      <w:start w:val="1"/>
      <w:numFmt w:val="bullet"/>
      <w:lvlText w:val=""/>
      <w:lvlJc w:val="left"/>
      <w:pPr>
        <w:ind w:left="2880" w:hanging="360"/>
      </w:pPr>
      <w:rPr>
        <w:rFonts w:ascii="Symbol" w:hAnsi="Symbol" w:hint="default"/>
      </w:rPr>
    </w:lvl>
    <w:lvl w:ilvl="4" w:tplc="23EC84D6">
      <w:start w:val="1"/>
      <w:numFmt w:val="bullet"/>
      <w:lvlText w:val="o"/>
      <w:lvlJc w:val="left"/>
      <w:pPr>
        <w:ind w:left="3600" w:hanging="360"/>
      </w:pPr>
      <w:rPr>
        <w:rFonts w:ascii="Courier New" w:hAnsi="Courier New" w:hint="default"/>
      </w:rPr>
    </w:lvl>
    <w:lvl w:ilvl="5" w:tplc="9E64F6EA">
      <w:start w:val="1"/>
      <w:numFmt w:val="bullet"/>
      <w:lvlText w:val=""/>
      <w:lvlJc w:val="left"/>
      <w:pPr>
        <w:ind w:left="4320" w:hanging="360"/>
      </w:pPr>
      <w:rPr>
        <w:rFonts w:ascii="Wingdings" w:hAnsi="Wingdings" w:hint="default"/>
      </w:rPr>
    </w:lvl>
    <w:lvl w:ilvl="6" w:tplc="1AAC7A8A">
      <w:start w:val="1"/>
      <w:numFmt w:val="bullet"/>
      <w:lvlText w:val=""/>
      <w:lvlJc w:val="left"/>
      <w:pPr>
        <w:ind w:left="5040" w:hanging="360"/>
      </w:pPr>
      <w:rPr>
        <w:rFonts w:ascii="Symbol" w:hAnsi="Symbol" w:hint="default"/>
      </w:rPr>
    </w:lvl>
    <w:lvl w:ilvl="7" w:tplc="88105092">
      <w:start w:val="1"/>
      <w:numFmt w:val="bullet"/>
      <w:lvlText w:val="o"/>
      <w:lvlJc w:val="left"/>
      <w:pPr>
        <w:ind w:left="5760" w:hanging="360"/>
      </w:pPr>
      <w:rPr>
        <w:rFonts w:ascii="Courier New" w:hAnsi="Courier New" w:hint="default"/>
      </w:rPr>
    </w:lvl>
    <w:lvl w:ilvl="8" w:tplc="48C66180">
      <w:start w:val="1"/>
      <w:numFmt w:val="bullet"/>
      <w:lvlText w:val=""/>
      <w:lvlJc w:val="left"/>
      <w:pPr>
        <w:ind w:left="6480" w:hanging="360"/>
      </w:pPr>
      <w:rPr>
        <w:rFonts w:ascii="Wingdings" w:hAnsi="Wingdings" w:hint="default"/>
      </w:rPr>
    </w:lvl>
  </w:abstractNum>
  <w:abstractNum w:abstractNumId="6" w15:restartNumberingAfterBreak="0">
    <w:nsid w:val="22BCCEA5"/>
    <w:multiLevelType w:val="hybridMultilevel"/>
    <w:tmpl w:val="C39A7DB6"/>
    <w:lvl w:ilvl="0" w:tplc="48BE04A8">
      <w:start w:val="1"/>
      <w:numFmt w:val="bullet"/>
      <w:lvlText w:val=""/>
      <w:lvlJc w:val="left"/>
      <w:pPr>
        <w:ind w:left="720" w:hanging="360"/>
      </w:pPr>
      <w:rPr>
        <w:rFonts w:ascii="Symbol" w:hAnsi="Symbol" w:hint="default"/>
      </w:rPr>
    </w:lvl>
    <w:lvl w:ilvl="1" w:tplc="248ECCCA">
      <w:start w:val="1"/>
      <w:numFmt w:val="bullet"/>
      <w:lvlText w:val="o"/>
      <w:lvlJc w:val="left"/>
      <w:pPr>
        <w:ind w:left="1440" w:hanging="360"/>
      </w:pPr>
      <w:rPr>
        <w:rFonts w:ascii="Courier New" w:hAnsi="Courier New" w:hint="default"/>
      </w:rPr>
    </w:lvl>
    <w:lvl w:ilvl="2" w:tplc="FACE388C">
      <w:start w:val="1"/>
      <w:numFmt w:val="bullet"/>
      <w:lvlText w:val=""/>
      <w:lvlJc w:val="left"/>
      <w:pPr>
        <w:ind w:left="2160" w:hanging="360"/>
      </w:pPr>
      <w:rPr>
        <w:rFonts w:ascii="Wingdings" w:hAnsi="Wingdings" w:hint="default"/>
      </w:rPr>
    </w:lvl>
    <w:lvl w:ilvl="3" w:tplc="E4E6EED4">
      <w:start w:val="1"/>
      <w:numFmt w:val="bullet"/>
      <w:lvlText w:val=""/>
      <w:lvlJc w:val="left"/>
      <w:pPr>
        <w:ind w:left="2880" w:hanging="360"/>
      </w:pPr>
      <w:rPr>
        <w:rFonts w:ascii="Symbol" w:hAnsi="Symbol" w:hint="default"/>
      </w:rPr>
    </w:lvl>
    <w:lvl w:ilvl="4" w:tplc="C8E0F252">
      <w:start w:val="1"/>
      <w:numFmt w:val="bullet"/>
      <w:lvlText w:val="o"/>
      <w:lvlJc w:val="left"/>
      <w:pPr>
        <w:ind w:left="3600" w:hanging="360"/>
      </w:pPr>
      <w:rPr>
        <w:rFonts w:ascii="Courier New" w:hAnsi="Courier New" w:hint="default"/>
      </w:rPr>
    </w:lvl>
    <w:lvl w:ilvl="5" w:tplc="E1E48CB0">
      <w:start w:val="1"/>
      <w:numFmt w:val="bullet"/>
      <w:lvlText w:val=""/>
      <w:lvlJc w:val="left"/>
      <w:pPr>
        <w:ind w:left="4320" w:hanging="360"/>
      </w:pPr>
      <w:rPr>
        <w:rFonts w:ascii="Wingdings" w:hAnsi="Wingdings" w:hint="default"/>
      </w:rPr>
    </w:lvl>
    <w:lvl w:ilvl="6" w:tplc="BB96146E">
      <w:start w:val="1"/>
      <w:numFmt w:val="bullet"/>
      <w:lvlText w:val=""/>
      <w:lvlJc w:val="left"/>
      <w:pPr>
        <w:ind w:left="5040" w:hanging="360"/>
      </w:pPr>
      <w:rPr>
        <w:rFonts w:ascii="Symbol" w:hAnsi="Symbol" w:hint="default"/>
      </w:rPr>
    </w:lvl>
    <w:lvl w:ilvl="7" w:tplc="40101A4C">
      <w:start w:val="1"/>
      <w:numFmt w:val="bullet"/>
      <w:lvlText w:val="o"/>
      <w:lvlJc w:val="left"/>
      <w:pPr>
        <w:ind w:left="5760" w:hanging="360"/>
      </w:pPr>
      <w:rPr>
        <w:rFonts w:ascii="Courier New" w:hAnsi="Courier New" w:hint="default"/>
      </w:rPr>
    </w:lvl>
    <w:lvl w:ilvl="8" w:tplc="4B86D4F0">
      <w:start w:val="1"/>
      <w:numFmt w:val="bullet"/>
      <w:lvlText w:val=""/>
      <w:lvlJc w:val="left"/>
      <w:pPr>
        <w:ind w:left="6480" w:hanging="360"/>
      </w:pPr>
      <w:rPr>
        <w:rFonts w:ascii="Wingdings" w:hAnsi="Wingdings" w:hint="default"/>
      </w:rPr>
    </w:lvl>
  </w:abstractNum>
  <w:abstractNum w:abstractNumId="7" w15:restartNumberingAfterBreak="0">
    <w:nsid w:val="2757D203"/>
    <w:multiLevelType w:val="hybridMultilevel"/>
    <w:tmpl w:val="AB9891A4"/>
    <w:lvl w:ilvl="0" w:tplc="C75219B0">
      <w:start w:val="1"/>
      <w:numFmt w:val="bullet"/>
      <w:lvlText w:val=""/>
      <w:lvlJc w:val="left"/>
      <w:pPr>
        <w:ind w:left="720" w:hanging="360"/>
      </w:pPr>
      <w:rPr>
        <w:rFonts w:ascii="Symbol" w:hAnsi="Symbol" w:hint="default"/>
      </w:rPr>
    </w:lvl>
    <w:lvl w:ilvl="1" w:tplc="BD92113E">
      <w:start w:val="1"/>
      <w:numFmt w:val="bullet"/>
      <w:lvlText w:val="o"/>
      <w:lvlJc w:val="left"/>
      <w:pPr>
        <w:ind w:left="1440" w:hanging="360"/>
      </w:pPr>
      <w:rPr>
        <w:rFonts w:ascii="Courier New" w:hAnsi="Courier New" w:hint="default"/>
      </w:rPr>
    </w:lvl>
    <w:lvl w:ilvl="2" w:tplc="DBD8717E">
      <w:start w:val="1"/>
      <w:numFmt w:val="bullet"/>
      <w:lvlText w:val=""/>
      <w:lvlJc w:val="left"/>
      <w:pPr>
        <w:ind w:left="2160" w:hanging="360"/>
      </w:pPr>
      <w:rPr>
        <w:rFonts w:ascii="Wingdings" w:hAnsi="Wingdings" w:hint="default"/>
      </w:rPr>
    </w:lvl>
    <w:lvl w:ilvl="3" w:tplc="4AFAAFCE">
      <w:start w:val="1"/>
      <w:numFmt w:val="bullet"/>
      <w:lvlText w:val=""/>
      <w:lvlJc w:val="left"/>
      <w:pPr>
        <w:ind w:left="2880" w:hanging="360"/>
      </w:pPr>
      <w:rPr>
        <w:rFonts w:ascii="Symbol" w:hAnsi="Symbol" w:hint="default"/>
      </w:rPr>
    </w:lvl>
    <w:lvl w:ilvl="4" w:tplc="16B68FD2">
      <w:start w:val="1"/>
      <w:numFmt w:val="bullet"/>
      <w:lvlText w:val="o"/>
      <w:lvlJc w:val="left"/>
      <w:pPr>
        <w:ind w:left="3600" w:hanging="360"/>
      </w:pPr>
      <w:rPr>
        <w:rFonts w:ascii="Courier New" w:hAnsi="Courier New" w:hint="default"/>
      </w:rPr>
    </w:lvl>
    <w:lvl w:ilvl="5" w:tplc="00761C5E">
      <w:start w:val="1"/>
      <w:numFmt w:val="bullet"/>
      <w:lvlText w:val=""/>
      <w:lvlJc w:val="left"/>
      <w:pPr>
        <w:ind w:left="4320" w:hanging="360"/>
      </w:pPr>
      <w:rPr>
        <w:rFonts w:ascii="Wingdings" w:hAnsi="Wingdings" w:hint="default"/>
      </w:rPr>
    </w:lvl>
    <w:lvl w:ilvl="6" w:tplc="9D0A153A">
      <w:start w:val="1"/>
      <w:numFmt w:val="bullet"/>
      <w:lvlText w:val=""/>
      <w:lvlJc w:val="left"/>
      <w:pPr>
        <w:ind w:left="5040" w:hanging="360"/>
      </w:pPr>
      <w:rPr>
        <w:rFonts w:ascii="Symbol" w:hAnsi="Symbol" w:hint="default"/>
      </w:rPr>
    </w:lvl>
    <w:lvl w:ilvl="7" w:tplc="AF644374">
      <w:start w:val="1"/>
      <w:numFmt w:val="bullet"/>
      <w:lvlText w:val="o"/>
      <w:lvlJc w:val="left"/>
      <w:pPr>
        <w:ind w:left="5760" w:hanging="360"/>
      </w:pPr>
      <w:rPr>
        <w:rFonts w:ascii="Courier New" w:hAnsi="Courier New" w:hint="default"/>
      </w:rPr>
    </w:lvl>
    <w:lvl w:ilvl="8" w:tplc="0E6C8562">
      <w:start w:val="1"/>
      <w:numFmt w:val="bullet"/>
      <w:lvlText w:val=""/>
      <w:lvlJc w:val="left"/>
      <w:pPr>
        <w:ind w:left="6480" w:hanging="360"/>
      </w:pPr>
      <w:rPr>
        <w:rFonts w:ascii="Wingdings" w:hAnsi="Wingdings" w:hint="default"/>
      </w:rPr>
    </w:lvl>
  </w:abstractNum>
  <w:abstractNum w:abstractNumId="8" w15:restartNumberingAfterBreak="0">
    <w:nsid w:val="2A889F8C"/>
    <w:multiLevelType w:val="hybridMultilevel"/>
    <w:tmpl w:val="1250C964"/>
    <w:lvl w:ilvl="0" w:tplc="BD38BA00">
      <w:start w:val="1"/>
      <w:numFmt w:val="bullet"/>
      <w:lvlText w:val=""/>
      <w:lvlJc w:val="left"/>
      <w:pPr>
        <w:ind w:left="720" w:hanging="360"/>
      </w:pPr>
      <w:rPr>
        <w:rFonts w:ascii="Symbol" w:hAnsi="Symbol" w:hint="default"/>
      </w:rPr>
    </w:lvl>
    <w:lvl w:ilvl="1" w:tplc="3D2C3A3C">
      <w:start w:val="1"/>
      <w:numFmt w:val="bullet"/>
      <w:lvlText w:val="o"/>
      <w:lvlJc w:val="left"/>
      <w:pPr>
        <w:ind w:left="1440" w:hanging="360"/>
      </w:pPr>
      <w:rPr>
        <w:rFonts w:ascii="Courier New" w:hAnsi="Courier New" w:hint="default"/>
      </w:rPr>
    </w:lvl>
    <w:lvl w:ilvl="2" w:tplc="9766CB48">
      <w:start w:val="1"/>
      <w:numFmt w:val="bullet"/>
      <w:lvlText w:val=""/>
      <w:lvlJc w:val="left"/>
      <w:pPr>
        <w:ind w:left="2160" w:hanging="360"/>
      </w:pPr>
      <w:rPr>
        <w:rFonts w:ascii="Wingdings" w:hAnsi="Wingdings" w:hint="default"/>
      </w:rPr>
    </w:lvl>
    <w:lvl w:ilvl="3" w:tplc="1DFEF178">
      <w:start w:val="1"/>
      <w:numFmt w:val="bullet"/>
      <w:lvlText w:val=""/>
      <w:lvlJc w:val="left"/>
      <w:pPr>
        <w:ind w:left="2880" w:hanging="360"/>
      </w:pPr>
      <w:rPr>
        <w:rFonts w:ascii="Symbol" w:hAnsi="Symbol" w:hint="default"/>
      </w:rPr>
    </w:lvl>
    <w:lvl w:ilvl="4" w:tplc="527E3B98">
      <w:start w:val="1"/>
      <w:numFmt w:val="bullet"/>
      <w:lvlText w:val="o"/>
      <w:lvlJc w:val="left"/>
      <w:pPr>
        <w:ind w:left="3600" w:hanging="360"/>
      </w:pPr>
      <w:rPr>
        <w:rFonts w:ascii="Courier New" w:hAnsi="Courier New" w:hint="default"/>
      </w:rPr>
    </w:lvl>
    <w:lvl w:ilvl="5" w:tplc="9006CA98">
      <w:start w:val="1"/>
      <w:numFmt w:val="bullet"/>
      <w:lvlText w:val=""/>
      <w:lvlJc w:val="left"/>
      <w:pPr>
        <w:ind w:left="4320" w:hanging="360"/>
      </w:pPr>
      <w:rPr>
        <w:rFonts w:ascii="Wingdings" w:hAnsi="Wingdings" w:hint="default"/>
      </w:rPr>
    </w:lvl>
    <w:lvl w:ilvl="6" w:tplc="B1383862">
      <w:start w:val="1"/>
      <w:numFmt w:val="bullet"/>
      <w:lvlText w:val=""/>
      <w:lvlJc w:val="left"/>
      <w:pPr>
        <w:ind w:left="5040" w:hanging="360"/>
      </w:pPr>
      <w:rPr>
        <w:rFonts w:ascii="Symbol" w:hAnsi="Symbol" w:hint="default"/>
      </w:rPr>
    </w:lvl>
    <w:lvl w:ilvl="7" w:tplc="55589548">
      <w:start w:val="1"/>
      <w:numFmt w:val="bullet"/>
      <w:lvlText w:val="o"/>
      <w:lvlJc w:val="left"/>
      <w:pPr>
        <w:ind w:left="5760" w:hanging="360"/>
      </w:pPr>
      <w:rPr>
        <w:rFonts w:ascii="Courier New" w:hAnsi="Courier New" w:hint="default"/>
      </w:rPr>
    </w:lvl>
    <w:lvl w:ilvl="8" w:tplc="63BCB3CA">
      <w:start w:val="1"/>
      <w:numFmt w:val="bullet"/>
      <w:lvlText w:val=""/>
      <w:lvlJc w:val="left"/>
      <w:pPr>
        <w:ind w:left="6480" w:hanging="360"/>
      </w:pPr>
      <w:rPr>
        <w:rFonts w:ascii="Wingdings" w:hAnsi="Wingdings" w:hint="default"/>
      </w:rPr>
    </w:lvl>
  </w:abstractNum>
  <w:abstractNum w:abstractNumId="9" w15:restartNumberingAfterBreak="0">
    <w:nsid w:val="35280B8D"/>
    <w:multiLevelType w:val="multilevel"/>
    <w:tmpl w:val="BFBE5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537ED8"/>
    <w:multiLevelType w:val="hybridMultilevel"/>
    <w:tmpl w:val="A300D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5F6480"/>
    <w:multiLevelType w:val="hybridMultilevel"/>
    <w:tmpl w:val="78D63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2E6F70"/>
    <w:multiLevelType w:val="hybridMultilevel"/>
    <w:tmpl w:val="D8D6057C"/>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13" w15:restartNumberingAfterBreak="0">
    <w:nsid w:val="625EB514"/>
    <w:multiLevelType w:val="hybridMultilevel"/>
    <w:tmpl w:val="F78C3CAA"/>
    <w:lvl w:ilvl="0" w:tplc="D30E38EE">
      <w:start w:val="1"/>
      <w:numFmt w:val="bullet"/>
      <w:lvlText w:val=""/>
      <w:lvlJc w:val="left"/>
      <w:pPr>
        <w:ind w:left="720" w:hanging="360"/>
      </w:pPr>
      <w:rPr>
        <w:rFonts w:ascii="Symbol" w:hAnsi="Symbol" w:hint="default"/>
      </w:rPr>
    </w:lvl>
    <w:lvl w:ilvl="1" w:tplc="610C5E14">
      <w:start w:val="1"/>
      <w:numFmt w:val="bullet"/>
      <w:lvlText w:val="o"/>
      <w:lvlJc w:val="left"/>
      <w:pPr>
        <w:ind w:left="1440" w:hanging="360"/>
      </w:pPr>
      <w:rPr>
        <w:rFonts w:ascii="Courier New" w:hAnsi="Courier New" w:hint="default"/>
      </w:rPr>
    </w:lvl>
    <w:lvl w:ilvl="2" w:tplc="99FE0D80">
      <w:start w:val="1"/>
      <w:numFmt w:val="bullet"/>
      <w:lvlText w:val=""/>
      <w:lvlJc w:val="left"/>
      <w:pPr>
        <w:ind w:left="2160" w:hanging="360"/>
      </w:pPr>
      <w:rPr>
        <w:rFonts w:ascii="Wingdings" w:hAnsi="Wingdings" w:hint="default"/>
      </w:rPr>
    </w:lvl>
    <w:lvl w:ilvl="3" w:tplc="4FFCEF44">
      <w:start w:val="1"/>
      <w:numFmt w:val="bullet"/>
      <w:lvlText w:val=""/>
      <w:lvlJc w:val="left"/>
      <w:pPr>
        <w:ind w:left="2880" w:hanging="360"/>
      </w:pPr>
      <w:rPr>
        <w:rFonts w:ascii="Symbol" w:hAnsi="Symbol" w:hint="default"/>
      </w:rPr>
    </w:lvl>
    <w:lvl w:ilvl="4" w:tplc="B9F21238">
      <w:start w:val="1"/>
      <w:numFmt w:val="bullet"/>
      <w:lvlText w:val="o"/>
      <w:lvlJc w:val="left"/>
      <w:pPr>
        <w:ind w:left="3600" w:hanging="360"/>
      </w:pPr>
      <w:rPr>
        <w:rFonts w:ascii="Courier New" w:hAnsi="Courier New" w:hint="default"/>
      </w:rPr>
    </w:lvl>
    <w:lvl w:ilvl="5" w:tplc="6622B840">
      <w:start w:val="1"/>
      <w:numFmt w:val="bullet"/>
      <w:lvlText w:val=""/>
      <w:lvlJc w:val="left"/>
      <w:pPr>
        <w:ind w:left="4320" w:hanging="360"/>
      </w:pPr>
      <w:rPr>
        <w:rFonts w:ascii="Wingdings" w:hAnsi="Wingdings" w:hint="default"/>
      </w:rPr>
    </w:lvl>
    <w:lvl w:ilvl="6" w:tplc="DF346CD0">
      <w:start w:val="1"/>
      <w:numFmt w:val="bullet"/>
      <w:lvlText w:val=""/>
      <w:lvlJc w:val="left"/>
      <w:pPr>
        <w:ind w:left="5040" w:hanging="360"/>
      </w:pPr>
      <w:rPr>
        <w:rFonts w:ascii="Symbol" w:hAnsi="Symbol" w:hint="default"/>
      </w:rPr>
    </w:lvl>
    <w:lvl w:ilvl="7" w:tplc="07E08F70">
      <w:start w:val="1"/>
      <w:numFmt w:val="bullet"/>
      <w:lvlText w:val="o"/>
      <w:lvlJc w:val="left"/>
      <w:pPr>
        <w:ind w:left="5760" w:hanging="360"/>
      </w:pPr>
      <w:rPr>
        <w:rFonts w:ascii="Courier New" w:hAnsi="Courier New" w:hint="default"/>
      </w:rPr>
    </w:lvl>
    <w:lvl w:ilvl="8" w:tplc="4508D40C">
      <w:start w:val="1"/>
      <w:numFmt w:val="bullet"/>
      <w:lvlText w:val=""/>
      <w:lvlJc w:val="left"/>
      <w:pPr>
        <w:ind w:left="6480" w:hanging="360"/>
      </w:pPr>
      <w:rPr>
        <w:rFonts w:ascii="Wingdings" w:hAnsi="Wingdings" w:hint="default"/>
      </w:rPr>
    </w:lvl>
  </w:abstractNum>
  <w:abstractNum w:abstractNumId="14" w15:restartNumberingAfterBreak="0">
    <w:nsid w:val="644916CF"/>
    <w:multiLevelType w:val="multilevel"/>
    <w:tmpl w:val="9648B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22383A"/>
    <w:multiLevelType w:val="multilevel"/>
    <w:tmpl w:val="AC385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CD6CA4"/>
    <w:multiLevelType w:val="hybridMultilevel"/>
    <w:tmpl w:val="9C68ADB0"/>
    <w:lvl w:ilvl="0" w:tplc="AA5C3C2A">
      <w:start w:val="1"/>
      <w:numFmt w:val="bullet"/>
      <w:lvlText w:val=""/>
      <w:lvlJc w:val="left"/>
      <w:pPr>
        <w:ind w:left="720" w:hanging="360"/>
      </w:pPr>
      <w:rPr>
        <w:rFonts w:ascii="Symbol" w:hAnsi="Symbol" w:hint="default"/>
      </w:rPr>
    </w:lvl>
    <w:lvl w:ilvl="1" w:tplc="6046BADE">
      <w:start w:val="1"/>
      <w:numFmt w:val="bullet"/>
      <w:lvlText w:val="o"/>
      <w:lvlJc w:val="left"/>
      <w:pPr>
        <w:ind w:left="1440" w:hanging="360"/>
      </w:pPr>
      <w:rPr>
        <w:rFonts w:ascii="Courier New" w:hAnsi="Courier New" w:hint="default"/>
      </w:rPr>
    </w:lvl>
    <w:lvl w:ilvl="2" w:tplc="909067FC">
      <w:start w:val="1"/>
      <w:numFmt w:val="bullet"/>
      <w:lvlText w:val=""/>
      <w:lvlJc w:val="left"/>
      <w:pPr>
        <w:ind w:left="2160" w:hanging="360"/>
      </w:pPr>
      <w:rPr>
        <w:rFonts w:ascii="Wingdings" w:hAnsi="Wingdings" w:hint="default"/>
      </w:rPr>
    </w:lvl>
    <w:lvl w:ilvl="3" w:tplc="C486F592">
      <w:start w:val="1"/>
      <w:numFmt w:val="bullet"/>
      <w:lvlText w:val=""/>
      <w:lvlJc w:val="left"/>
      <w:pPr>
        <w:ind w:left="2880" w:hanging="360"/>
      </w:pPr>
      <w:rPr>
        <w:rFonts w:ascii="Symbol" w:hAnsi="Symbol" w:hint="default"/>
      </w:rPr>
    </w:lvl>
    <w:lvl w:ilvl="4" w:tplc="96CCA678">
      <w:start w:val="1"/>
      <w:numFmt w:val="bullet"/>
      <w:lvlText w:val="o"/>
      <w:lvlJc w:val="left"/>
      <w:pPr>
        <w:ind w:left="3600" w:hanging="360"/>
      </w:pPr>
      <w:rPr>
        <w:rFonts w:ascii="Courier New" w:hAnsi="Courier New" w:hint="default"/>
      </w:rPr>
    </w:lvl>
    <w:lvl w:ilvl="5" w:tplc="F1B8A738">
      <w:start w:val="1"/>
      <w:numFmt w:val="bullet"/>
      <w:lvlText w:val=""/>
      <w:lvlJc w:val="left"/>
      <w:pPr>
        <w:ind w:left="4320" w:hanging="360"/>
      </w:pPr>
      <w:rPr>
        <w:rFonts w:ascii="Wingdings" w:hAnsi="Wingdings" w:hint="default"/>
      </w:rPr>
    </w:lvl>
    <w:lvl w:ilvl="6" w:tplc="B91E487E">
      <w:start w:val="1"/>
      <w:numFmt w:val="bullet"/>
      <w:lvlText w:val=""/>
      <w:lvlJc w:val="left"/>
      <w:pPr>
        <w:ind w:left="5040" w:hanging="360"/>
      </w:pPr>
      <w:rPr>
        <w:rFonts w:ascii="Symbol" w:hAnsi="Symbol" w:hint="default"/>
      </w:rPr>
    </w:lvl>
    <w:lvl w:ilvl="7" w:tplc="71C85E6A">
      <w:start w:val="1"/>
      <w:numFmt w:val="bullet"/>
      <w:lvlText w:val="o"/>
      <w:lvlJc w:val="left"/>
      <w:pPr>
        <w:ind w:left="5760" w:hanging="360"/>
      </w:pPr>
      <w:rPr>
        <w:rFonts w:ascii="Courier New" w:hAnsi="Courier New" w:hint="default"/>
      </w:rPr>
    </w:lvl>
    <w:lvl w:ilvl="8" w:tplc="98C2B5DE">
      <w:start w:val="1"/>
      <w:numFmt w:val="bullet"/>
      <w:lvlText w:val=""/>
      <w:lvlJc w:val="left"/>
      <w:pPr>
        <w:ind w:left="6480" w:hanging="360"/>
      </w:pPr>
      <w:rPr>
        <w:rFonts w:ascii="Wingdings" w:hAnsi="Wingdings" w:hint="default"/>
      </w:rPr>
    </w:lvl>
  </w:abstractNum>
  <w:abstractNum w:abstractNumId="17" w15:restartNumberingAfterBreak="0">
    <w:nsid w:val="7E4F03B4"/>
    <w:multiLevelType w:val="hybridMultilevel"/>
    <w:tmpl w:val="38440F3E"/>
    <w:lvl w:ilvl="0" w:tplc="277C240E">
      <w:start w:val="1"/>
      <w:numFmt w:val="bullet"/>
      <w:lvlText w:val=""/>
      <w:lvlJc w:val="left"/>
      <w:pPr>
        <w:ind w:left="720" w:hanging="360"/>
      </w:pPr>
      <w:rPr>
        <w:rFonts w:ascii="Symbol" w:hAnsi="Symbol" w:hint="default"/>
      </w:rPr>
    </w:lvl>
    <w:lvl w:ilvl="1" w:tplc="B3987F7C">
      <w:start w:val="1"/>
      <w:numFmt w:val="bullet"/>
      <w:lvlText w:val=""/>
      <w:lvlJc w:val="left"/>
      <w:pPr>
        <w:ind w:left="1440" w:hanging="360"/>
      </w:pPr>
      <w:rPr>
        <w:rFonts w:ascii="Symbol" w:hAnsi="Symbol" w:hint="default"/>
      </w:rPr>
    </w:lvl>
    <w:lvl w:ilvl="2" w:tplc="4FD628CE">
      <w:start w:val="1"/>
      <w:numFmt w:val="bullet"/>
      <w:lvlText w:val=""/>
      <w:lvlJc w:val="left"/>
      <w:pPr>
        <w:ind w:left="2160" w:hanging="360"/>
      </w:pPr>
      <w:rPr>
        <w:rFonts w:ascii="Wingdings" w:hAnsi="Wingdings" w:hint="default"/>
      </w:rPr>
    </w:lvl>
    <w:lvl w:ilvl="3" w:tplc="DECA8920">
      <w:start w:val="1"/>
      <w:numFmt w:val="bullet"/>
      <w:lvlText w:val=""/>
      <w:lvlJc w:val="left"/>
      <w:pPr>
        <w:ind w:left="2880" w:hanging="360"/>
      </w:pPr>
      <w:rPr>
        <w:rFonts w:ascii="Symbol" w:hAnsi="Symbol" w:hint="default"/>
      </w:rPr>
    </w:lvl>
    <w:lvl w:ilvl="4" w:tplc="FFA28214">
      <w:start w:val="1"/>
      <w:numFmt w:val="bullet"/>
      <w:lvlText w:val="o"/>
      <w:lvlJc w:val="left"/>
      <w:pPr>
        <w:ind w:left="3600" w:hanging="360"/>
      </w:pPr>
      <w:rPr>
        <w:rFonts w:ascii="Courier New" w:hAnsi="Courier New" w:hint="default"/>
      </w:rPr>
    </w:lvl>
    <w:lvl w:ilvl="5" w:tplc="A9547938">
      <w:start w:val="1"/>
      <w:numFmt w:val="bullet"/>
      <w:lvlText w:val=""/>
      <w:lvlJc w:val="left"/>
      <w:pPr>
        <w:ind w:left="4320" w:hanging="360"/>
      </w:pPr>
      <w:rPr>
        <w:rFonts w:ascii="Wingdings" w:hAnsi="Wingdings" w:hint="default"/>
      </w:rPr>
    </w:lvl>
    <w:lvl w:ilvl="6" w:tplc="D01AFB0A">
      <w:start w:val="1"/>
      <w:numFmt w:val="bullet"/>
      <w:lvlText w:val=""/>
      <w:lvlJc w:val="left"/>
      <w:pPr>
        <w:ind w:left="5040" w:hanging="360"/>
      </w:pPr>
      <w:rPr>
        <w:rFonts w:ascii="Symbol" w:hAnsi="Symbol" w:hint="default"/>
      </w:rPr>
    </w:lvl>
    <w:lvl w:ilvl="7" w:tplc="43A8FB58">
      <w:start w:val="1"/>
      <w:numFmt w:val="bullet"/>
      <w:lvlText w:val="o"/>
      <w:lvlJc w:val="left"/>
      <w:pPr>
        <w:ind w:left="5760" w:hanging="360"/>
      </w:pPr>
      <w:rPr>
        <w:rFonts w:ascii="Courier New" w:hAnsi="Courier New" w:hint="default"/>
      </w:rPr>
    </w:lvl>
    <w:lvl w:ilvl="8" w:tplc="1F64A4DC">
      <w:start w:val="1"/>
      <w:numFmt w:val="bullet"/>
      <w:lvlText w:val=""/>
      <w:lvlJc w:val="left"/>
      <w:pPr>
        <w:ind w:left="6480" w:hanging="360"/>
      </w:pPr>
      <w:rPr>
        <w:rFonts w:ascii="Wingdings" w:hAnsi="Wingdings" w:hint="default"/>
      </w:rPr>
    </w:lvl>
  </w:abstractNum>
  <w:num w:numId="1">
    <w:abstractNumId w:val="5"/>
  </w:num>
  <w:num w:numId="2">
    <w:abstractNumId w:val="17"/>
  </w:num>
  <w:num w:numId="3">
    <w:abstractNumId w:val="0"/>
  </w:num>
  <w:num w:numId="4">
    <w:abstractNumId w:val="13"/>
  </w:num>
  <w:num w:numId="5">
    <w:abstractNumId w:val="6"/>
  </w:num>
  <w:num w:numId="6">
    <w:abstractNumId w:val="4"/>
  </w:num>
  <w:num w:numId="7">
    <w:abstractNumId w:val="16"/>
  </w:num>
  <w:num w:numId="8">
    <w:abstractNumId w:val="7"/>
  </w:num>
  <w:num w:numId="9">
    <w:abstractNumId w:val="8"/>
  </w:num>
  <w:num w:numId="10">
    <w:abstractNumId w:val="12"/>
  </w:num>
  <w:num w:numId="11">
    <w:abstractNumId w:val="10"/>
  </w:num>
  <w:num w:numId="12">
    <w:abstractNumId w:val="1"/>
  </w:num>
  <w:num w:numId="13">
    <w:abstractNumId w:val="3"/>
  </w:num>
  <w:num w:numId="14">
    <w:abstractNumId w:val="11"/>
  </w:num>
  <w:num w:numId="15">
    <w:abstractNumId w:val="14"/>
  </w:num>
  <w:num w:numId="16">
    <w:abstractNumId w:val="2"/>
  </w:num>
  <w:num w:numId="17">
    <w:abstractNumId w:val="9"/>
  </w:num>
  <w:num w:numId="18">
    <w:abstractNumId w:val="15"/>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9E87AF"/>
    <w:rsid w:val="00046395"/>
    <w:rsid w:val="000E53CD"/>
    <w:rsid w:val="000F588A"/>
    <w:rsid w:val="001702B5"/>
    <w:rsid w:val="00174E11"/>
    <w:rsid w:val="001D132B"/>
    <w:rsid w:val="001D35E6"/>
    <w:rsid w:val="0022412E"/>
    <w:rsid w:val="002818B7"/>
    <w:rsid w:val="002909F1"/>
    <w:rsid w:val="0033080F"/>
    <w:rsid w:val="003A142A"/>
    <w:rsid w:val="003B1B14"/>
    <w:rsid w:val="00436705"/>
    <w:rsid w:val="004B5711"/>
    <w:rsid w:val="005372A5"/>
    <w:rsid w:val="00544A95"/>
    <w:rsid w:val="005561BD"/>
    <w:rsid w:val="00590568"/>
    <w:rsid w:val="00641356"/>
    <w:rsid w:val="006853B1"/>
    <w:rsid w:val="007A252E"/>
    <w:rsid w:val="0082458C"/>
    <w:rsid w:val="008551CD"/>
    <w:rsid w:val="008725C5"/>
    <w:rsid w:val="00880135"/>
    <w:rsid w:val="00890505"/>
    <w:rsid w:val="008D4772"/>
    <w:rsid w:val="00A12537"/>
    <w:rsid w:val="00A413E8"/>
    <w:rsid w:val="00BD1950"/>
    <w:rsid w:val="00C62351"/>
    <w:rsid w:val="00D3534E"/>
    <w:rsid w:val="00DA66DC"/>
    <w:rsid w:val="00ECF602"/>
    <w:rsid w:val="00F15FE5"/>
    <w:rsid w:val="00F407CF"/>
    <w:rsid w:val="00F61617"/>
    <w:rsid w:val="00FB5CD3"/>
    <w:rsid w:val="00FC5CE8"/>
    <w:rsid w:val="00FD0E3E"/>
    <w:rsid w:val="00FF15D5"/>
    <w:rsid w:val="01013BE5"/>
    <w:rsid w:val="011541C4"/>
    <w:rsid w:val="01759C72"/>
    <w:rsid w:val="019E69D1"/>
    <w:rsid w:val="01D2A69A"/>
    <w:rsid w:val="01DB0290"/>
    <w:rsid w:val="01E00C13"/>
    <w:rsid w:val="01F602D3"/>
    <w:rsid w:val="02034174"/>
    <w:rsid w:val="021E9DA8"/>
    <w:rsid w:val="0239A6F8"/>
    <w:rsid w:val="024584B5"/>
    <w:rsid w:val="024CEF8D"/>
    <w:rsid w:val="0275C6FF"/>
    <w:rsid w:val="0290994A"/>
    <w:rsid w:val="02B5026F"/>
    <w:rsid w:val="02D7F331"/>
    <w:rsid w:val="02EE9CF5"/>
    <w:rsid w:val="03014220"/>
    <w:rsid w:val="03092639"/>
    <w:rsid w:val="03483B70"/>
    <w:rsid w:val="03B5C3DD"/>
    <w:rsid w:val="03B958BF"/>
    <w:rsid w:val="03C61B1F"/>
    <w:rsid w:val="03E30478"/>
    <w:rsid w:val="03F4B3EC"/>
    <w:rsid w:val="042A4A3D"/>
    <w:rsid w:val="0439BCCF"/>
    <w:rsid w:val="043B6865"/>
    <w:rsid w:val="043CBCFE"/>
    <w:rsid w:val="0466BDC4"/>
    <w:rsid w:val="048486C9"/>
    <w:rsid w:val="04A23740"/>
    <w:rsid w:val="04B8BD95"/>
    <w:rsid w:val="04CCBFD8"/>
    <w:rsid w:val="04E2B961"/>
    <w:rsid w:val="04F35F4B"/>
    <w:rsid w:val="04F9115A"/>
    <w:rsid w:val="05335327"/>
    <w:rsid w:val="0561273B"/>
    <w:rsid w:val="0571850C"/>
    <w:rsid w:val="05823646"/>
    <w:rsid w:val="05AB0509"/>
    <w:rsid w:val="060BC684"/>
    <w:rsid w:val="06384491"/>
    <w:rsid w:val="063DB29B"/>
    <w:rsid w:val="064CED4C"/>
    <w:rsid w:val="065A05CB"/>
    <w:rsid w:val="066372AD"/>
    <w:rsid w:val="06689C46"/>
    <w:rsid w:val="067818CA"/>
    <w:rsid w:val="06A483F4"/>
    <w:rsid w:val="06A69AA5"/>
    <w:rsid w:val="06C6E6F6"/>
    <w:rsid w:val="073C8B3C"/>
    <w:rsid w:val="077817A2"/>
    <w:rsid w:val="078CB891"/>
    <w:rsid w:val="07B0D96F"/>
    <w:rsid w:val="07C42EF1"/>
    <w:rsid w:val="07CD4EDD"/>
    <w:rsid w:val="07CDF501"/>
    <w:rsid w:val="07E2F9CF"/>
    <w:rsid w:val="08052BE8"/>
    <w:rsid w:val="0823273A"/>
    <w:rsid w:val="083FBEBD"/>
    <w:rsid w:val="088017C9"/>
    <w:rsid w:val="088A7A66"/>
    <w:rsid w:val="08953563"/>
    <w:rsid w:val="08A2069E"/>
    <w:rsid w:val="08AD7594"/>
    <w:rsid w:val="08FF475D"/>
    <w:rsid w:val="090A1BC0"/>
    <w:rsid w:val="0988CAD3"/>
    <w:rsid w:val="09AC790C"/>
    <w:rsid w:val="09E85400"/>
    <w:rsid w:val="09F37D45"/>
    <w:rsid w:val="0A585DB6"/>
    <w:rsid w:val="0A5B3A73"/>
    <w:rsid w:val="0A768BE4"/>
    <w:rsid w:val="0A781812"/>
    <w:rsid w:val="0AA2A29A"/>
    <w:rsid w:val="0AD07320"/>
    <w:rsid w:val="0B06EC9E"/>
    <w:rsid w:val="0B3115A9"/>
    <w:rsid w:val="0B37DB07"/>
    <w:rsid w:val="0B4DD0E5"/>
    <w:rsid w:val="0B5A301B"/>
    <w:rsid w:val="0B5C42D0"/>
    <w:rsid w:val="0B76B3D1"/>
    <w:rsid w:val="0B80FA9F"/>
    <w:rsid w:val="0B8E3256"/>
    <w:rsid w:val="0B9F91A9"/>
    <w:rsid w:val="0C3CFD4D"/>
    <w:rsid w:val="0C54ABF5"/>
    <w:rsid w:val="0CA81F3A"/>
    <w:rsid w:val="0CBBD99E"/>
    <w:rsid w:val="0CEAB53D"/>
    <w:rsid w:val="0CF452BF"/>
    <w:rsid w:val="0D002F66"/>
    <w:rsid w:val="0D00951E"/>
    <w:rsid w:val="0D25BCB2"/>
    <w:rsid w:val="0D295A00"/>
    <w:rsid w:val="0D54523A"/>
    <w:rsid w:val="0D946F94"/>
    <w:rsid w:val="0DC8F80A"/>
    <w:rsid w:val="0E12B6E3"/>
    <w:rsid w:val="0E1EB9EE"/>
    <w:rsid w:val="0E2F8CD0"/>
    <w:rsid w:val="0E5DD6BA"/>
    <w:rsid w:val="0E64FBBE"/>
    <w:rsid w:val="0EAA0316"/>
    <w:rsid w:val="0F6BB738"/>
    <w:rsid w:val="0F7D7D7B"/>
    <w:rsid w:val="0FCA4125"/>
    <w:rsid w:val="10090FDE"/>
    <w:rsid w:val="105DD8A2"/>
    <w:rsid w:val="10843984"/>
    <w:rsid w:val="10EC0A6A"/>
    <w:rsid w:val="1100F295"/>
    <w:rsid w:val="110BE96A"/>
    <w:rsid w:val="110E1FFC"/>
    <w:rsid w:val="11228456"/>
    <w:rsid w:val="112BA143"/>
    <w:rsid w:val="1161B1FD"/>
    <w:rsid w:val="117160AF"/>
    <w:rsid w:val="11847082"/>
    <w:rsid w:val="11914D3E"/>
    <w:rsid w:val="11B3AF45"/>
    <w:rsid w:val="11B417E6"/>
    <w:rsid w:val="11CDE2E3"/>
    <w:rsid w:val="122D572D"/>
    <w:rsid w:val="128416F8"/>
    <w:rsid w:val="12B2408B"/>
    <w:rsid w:val="12C02421"/>
    <w:rsid w:val="12EA19F8"/>
    <w:rsid w:val="12F5E759"/>
    <w:rsid w:val="13118103"/>
    <w:rsid w:val="132E7E0A"/>
    <w:rsid w:val="134FCBA5"/>
    <w:rsid w:val="137DB0FE"/>
    <w:rsid w:val="13812AA8"/>
    <w:rsid w:val="139A4AE2"/>
    <w:rsid w:val="13C61312"/>
    <w:rsid w:val="13D134F5"/>
    <w:rsid w:val="13FD1F3B"/>
    <w:rsid w:val="147C61D7"/>
    <w:rsid w:val="14888249"/>
    <w:rsid w:val="14939C83"/>
    <w:rsid w:val="14C9FFA0"/>
    <w:rsid w:val="14CF83B6"/>
    <w:rsid w:val="14D2E745"/>
    <w:rsid w:val="14D3D801"/>
    <w:rsid w:val="154A935C"/>
    <w:rsid w:val="155A6FED"/>
    <w:rsid w:val="15A50DAB"/>
    <w:rsid w:val="15B4E600"/>
    <w:rsid w:val="15CAAFDB"/>
    <w:rsid w:val="15ED6331"/>
    <w:rsid w:val="160B8D01"/>
    <w:rsid w:val="1618D4EE"/>
    <w:rsid w:val="16223A72"/>
    <w:rsid w:val="1644172C"/>
    <w:rsid w:val="164DA110"/>
    <w:rsid w:val="1682946D"/>
    <w:rsid w:val="1699F476"/>
    <w:rsid w:val="16A322EF"/>
    <w:rsid w:val="16FB97EB"/>
    <w:rsid w:val="1705A7E4"/>
    <w:rsid w:val="1709D9C2"/>
    <w:rsid w:val="171A78DC"/>
    <w:rsid w:val="171AE83D"/>
    <w:rsid w:val="172E52AF"/>
    <w:rsid w:val="1786B1F4"/>
    <w:rsid w:val="17947738"/>
    <w:rsid w:val="17963F41"/>
    <w:rsid w:val="17C67211"/>
    <w:rsid w:val="17CF8A7B"/>
    <w:rsid w:val="17E2ADEE"/>
    <w:rsid w:val="18082466"/>
    <w:rsid w:val="180A0131"/>
    <w:rsid w:val="181909BF"/>
    <w:rsid w:val="1835BA7E"/>
    <w:rsid w:val="1867D0CF"/>
    <w:rsid w:val="186830AB"/>
    <w:rsid w:val="18859F9B"/>
    <w:rsid w:val="18EB4078"/>
    <w:rsid w:val="19050344"/>
    <w:rsid w:val="191C3C5B"/>
    <w:rsid w:val="1929F8FD"/>
    <w:rsid w:val="19418827"/>
    <w:rsid w:val="19418A28"/>
    <w:rsid w:val="194A4A74"/>
    <w:rsid w:val="194A9ED2"/>
    <w:rsid w:val="19941EF8"/>
    <w:rsid w:val="199B94BD"/>
    <w:rsid w:val="19A4A15C"/>
    <w:rsid w:val="19AF24F9"/>
    <w:rsid w:val="19C2BF9B"/>
    <w:rsid w:val="19FFF6B2"/>
    <w:rsid w:val="1A21141D"/>
    <w:rsid w:val="1A279FF5"/>
    <w:rsid w:val="1A58037A"/>
    <w:rsid w:val="1A923872"/>
    <w:rsid w:val="1AD1EB24"/>
    <w:rsid w:val="1ADD505E"/>
    <w:rsid w:val="1B107BE6"/>
    <w:rsid w:val="1B393EE1"/>
    <w:rsid w:val="1B53C7E6"/>
    <w:rsid w:val="1B72CA8D"/>
    <w:rsid w:val="1B786846"/>
    <w:rsid w:val="1B7E85C4"/>
    <w:rsid w:val="1B8F860B"/>
    <w:rsid w:val="1BB3FA23"/>
    <w:rsid w:val="1BBEF759"/>
    <w:rsid w:val="1BECB866"/>
    <w:rsid w:val="1C069E5F"/>
    <w:rsid w:val="1C0E6EB2"/>
    <w:rsid w:val="1C26EB41"/>
    <w:rsid w:val="1C50EFE1"/>
    <w:rsid w:val="1C9166E1"/>
    <w:rsid w:val="1C9E87AF"/>
    <w:rsid w:val="1CBEB5AF"/>
    <w:rsid w:val="1CCA3C3E"/>
    <w:rsid w:val="1CCABCCF"/>
    <w:rsid w:val="1CEAD874"/>
    <w:rsid w:val="1CF182EA"/>
    <w:rsid w:val="1D0FE969"/>
    <w:rsid w:val="1D13C623"/>
    <w:rsid w:val="1D23837C"/>
    <w:rsid w:val="1D41E992"/>
    <w:rsid w:val="1D5A606F"/>
    <w:rsid w:val="1D65ECAA"/>
    <w:rsid w:val="1D6CF515"/>
    <w:rsid w:val="1D7AA3F1"/>
    <w:rsid w:val="1D807910"/>
    <w:rsid w:val="1D8F6F02"/>
    <w:rsid w:val="1DA8AFE3"/>
    <w:rsid w:val="1E332775"/>
    <w:rsid w:val="1E410F81"/>
    <w:rsid w:val="1E482891"/>
    <w:rsid w:val="1E4E141E"/>
    <w:rsid w:val="1E580D8D"/>
    <w:rsid w:val="1E6226BC"/>
    <w:rsid w:val="1E800F61"/>
    <w:rsid w:val="1EF322E6"/>
    <w:rsid w:val="1F0879DE"/>
    <w:rsid w:val="1F1F0F3F"/>
    <w:rsid w:val="1F36037A"/>
    <w:rsid w:val="1F39EBD5"/>
    <w:rsid w:val="1F4A80F4"/>
    <w:rsid w:val="1F823052"/>
    <w:rsid w:val="1F870E7F"/>
    <w:rsid w:val="1F8AF007"/>
    <w:rsid w:val="1F9E1CB6"/>
    <w:rsid w:val="1FC0D734"/>
    <w:rsid w:val="1FD75F15"/>
    <w:rsid w:val="1FD77FC5"/>
    <w:rsid w:val="1FE9AB59"/>
    <w:rsid w:val="20047C48"/>
    <w:rsid w:val="20128B1F"/>
    <w:rsid w:val="205112EE"/>
    <w:rsid w:val="2074EA7D"/>
    <w:rsid w:val="20DD3087"/>
    <w:rsid w:val="20F50977"/>
    <w:rsid w:val="2125FE21"/>
    <w:rsid w:val="2168AB47"/>
    <w:rsid w:val="216CAFA4"/>
    <w:rsid w:val="21B42641"/>
    <w:rsid w:val="21E954F6"/>
    <w:rsid w:val="21EF6926"/>
    <w:rsid w:val="2221D294"/>
    <w:rsid w:val="227B2D0F"/>
    <w:rsid w:val="22846D55"/>
    <w:rsid w:val="22D6D710"/>
    <w:rsid w:val="22FD17F0"/>
    <w:rsid w:val="233A48BE"/>
    <w:rsid w:val="233FF4AB"/>
    <w:rsid w:val="23654E2B"/>
    <w:rsid w:val="236989CC"/>
    <w:rsid w:val="23B14543"/>
    <w:rsid w:val="23E9BA43"/>
    <w:rsid w:val="23EE5C70"/>
    <w:rsid w:val="23FC5D03"/>
    <w:rsid w:val="2402C686"/>
    <w:rsid w:val="24130F5E"/>
    <w:rsid w:val="24206D09"/>
    <w:rsid w:val="2436BBED"/>
    <w:rsid w:val="2440716D"/>
    <w:rsid w:val="2446242A"/>
    <w:rsid w:val="24ABA1CF"/>
    <w:rsid w:val="24CD6BAD"/>
    <w:rsid w:val="2518BBAC"/>
    <w:rsid w:val="2520CDAF"/>
    <w:rsid w:val="25232B3D"/>
    <w:rsid w:val="253829FA"/>
    <w:rsid w:val="254EFFCC"/>
    <w:rsid w:val="258FCD1F"/>
    <w:rsid w:val="258FF84D"/>
    <w:rsid w:val="25D9CBBF"/>
    <w:rsid w:val="25FEFF64"/>
    <w:rsid w:val="2608F20B"/>
    <w:rsid w:val="26535382"/>
    <w:rsid w:val="2669F01A"/>
    <w:rsid w:val="2674ABF5"/>
    <w:rsid w:val="26B5184F"/>
    <w:rsid w:val="26C63A97"/>
    <w:rsid w:val="26DD131B"/>
    <w:rsid w:val="26DF821E"/>
    <w:rsid w:val="26F78F96"/>
    <w:rsid w:val="27041A43"/>
    <w:rsid w:val="27067424"/>
    <w:rsid w:val="27078116"/>
    <w:rsid w:val="277D9FBA"/>
    <w:rsid w:val="27837B54"/>
    <w:rsid w:val="27A89E5C"/>
    <w:rsid w:val="27C8CD19"/>
    <w:rsid w:val="27CCA900"/>
    <w:rsid w:val="27D0E95D"/>
    <w:rsid w:val="280E85E7"/>
    <w:rsid w:val="2819376E"/>
    <w:rsid w:val="284C1DC5"/>
    <w:rsid w:val="28ACC377"/>
    <w:rsid w:val="28AECEFF"/>
    <w:rsid w:val="28B4C396"/>
    <w:rsid w:val="28DF31B4"/>
    <w:rsid w:val="28E32ED4"/>
    <w:rsid w:val="29175691"/>
    <w:rsid w:val="291AE319"/>
    <w:rsid w:val="29486A48"/>
    <w:rsid w:val="2954A838"/>
    <w:rsid w:val="29566034"/>
    <w:rsid w:val="2966D02B"/>
    <w:rsid w:val="296906E2"/>
    <w:rsid w:val="299C0BD8"/>
    <w:rsid w:val="29ADA8A4"/>
    <w:rsid w:val="29B8778E"/>
    <w:rsid w:val="29EFC4FA"/>
    <w:rsid w:val="2A2A8E2B"/>
    <w:rsid w:val="2A2B9F03"/>
    <w:rsid w:val="2A3778AB"/>
    <w:rsid w:val="2A6605A3"/>
    <w:rsid w:val="2A872D41"/>
    <w:rsid w:val="2AA9D8C4"/>
    <w:rsid w:val="2AE33109"/>
    <w:rsid w:val="2AF9DDA4"/>
    <w:rsid w:val="2B02D5CE"/>
    <w:rsid w:val="2B15320D"/>
    <w:rsid w:val="2B29D23C"/>
    <w:rsid w:val="2B68DDC8"/>
    <w:rsid w:val="2B83B95D"/>
    <w:rsid w:val="2B83C25F"/>
    <w:rsid w:val="2B8A0007"/>
    <w:rsid w:val="2B916305"/>
    <w:rsid w:val="2BA02005"/>
    <w:rsid w:val="2BA458A6"/>
    <w:rsid w:val="2BC284A6"/>
    <w:rsid w:val="2BC31CC6"/>
    <w:rsid w:val="2BC734F3"/>
    <w:rsid w:val="2BD15B35"/>
    <w:rsid w:val="2BD42D2D"/>
    <w:rsid w:val="2C046E8B"/>
    <w:rsid w:val="2C0476F1"/>
    <w:rsid w:val="2C10B873"/>
    <w:rsid w:val="2C34D7F6"/>
    <w:rsid w:val="2C359818"/>
    <w:rsid w:val="2C672483"/>
    <w:rsid w:val="2C70BEB8"/>
    <w:rsid w:val="2C7E0176"/>
    <w:rsid w:val="2C7E28B4"/>
    <w:rsid w:val="2CD3C8E5"/>
    <w:rsid w:val="2CF7551B"/>
    <w:rsid w:val="2D1A6B13"/>
    <w:rsid w:val="2D346447"/>
    <w:rsid w:val="2D3A330D"/>
    <w:rsid w:val="2D647CBA"/>
    <w:rsid w:val="2D74A799"/>
    <w:rsid w:val="2DA47226"/>
    <w:rsid w:val="2DA744CD"/>
    <w:rsid w:val="2E11AAA4"/>
    <w:rsid w:val="2E16384C"/>
    <w:rsid w:val="2E203CA0"/>
    <w:rsid w:val="2E21795F"/>
    <w:rsid w:val="2E37E922"/>
    <w:rsid w:val="2E5A7794"/>
    <w:rsid w:val="2E5CD15D"/>
    <w:rsid w:val="2E741861"/>
    <w:rsid w:val="2E74EFF4"/>
    <w:rsid w:val="2E824C7F"/>
    <w:rsid w:val="2E8BEAA9"/>
    <w:rsid w:val="2E9CFA65"/>
    <w:rsid w:val="2EAC528E"/>
    <w:rsid w:val="2ED13853"/>
    <w:rsid w:val="2EDC9808"/>
    <w:rsid w:val="2F326AF8"/>
    <w:rsid w:val="2F384F91"/>
    <w:rsid w:val="2F3D83F4"/>
    <w:rsid w:val="2F871766"/>
    <w:rsid w:val="2FB74CA4"/>
    <w:rsid w:val="2FC813EA"/>
    <w:rsid w:val="2FE424F8"/>
    <w:rsid w:val="2FF33A25"/>
    <w:rsid w:val="2FF4C9DB"/>
    <w:rsid w:val="30071B06"/>
    <w:rsid w:val="303CB23E"/>
    <w:rsid w:val="3052BD63"/>
    <w:rsid w:val="305B4B51"/>
    <w:rsid w:val="309069EE"/>
    <w:rsid w:val="3097D679"/>
    <w:rsid w:val="30BB1958"/>
    <w:rsid w:val="30CE4307"/>
    <w:rsid w:val="30D94F6A"/>
    <w:rsid w:val="30FEECC9"/>
    <w:rsid w:val="3105B0AA"/>
    <w:rsid w:val="310EBA46"/>
    <w:rsid w:val="31367029"/>
    <w:rsid w:val="313730A8"/>
    <w:rsid w:val="3138E270"/>
    <w:rsid w:val="314F8E95"/>
    <w:rsid w:val="31539285"/>
    <w:rsid w:val="3157E37F"/>
    <w:rsid w:val="318FE641"/>
    <w:rsid w:val="31A9E989"/>
    <w:rsid w:val="31CC7822"/>
    <w:rsid w:val="31DF17B2"/>
    <w:rsid w:val="321FC478"/>
    <w:rsid w:val="324F6941"/>
    <w:rsid w:val="326E5CF2"/>
    <w:rsid w:val="32753FEE"/>
    <w:rsid w:val="32849610"/>
    <w:rsid w:val="329CC7B7"/>
    <w:rsid w:val="32A776A2"/>
    <w:rsid w:val="32C64008"/>
    <w:rsid w:val="32D09A73"/>
    <w:rsid w:val="32E129AC"/>
    <w:rsid w:val="32E3881B"/>
    <w:rsid w:val="32EB2E7C"/>
    <w:rsid w:val="32EE2C1D"/>
    <w:rsid w:val="32F7A4AF"/>
    <w:rsid w:val="33048194"/>
    <w:rsid w:val="3331D3CD"/>
    <w:rsid w:val="334D5255"/>
    <w:rsid w:val="33824F42"/>
    <w:rsid w:val="339A2E6C"/>
    <w:rsid w:val="33BD6808"/>
    <w:rsid w:val="34151648"/>
    <w:rsid w:val="341A24A9"/>
    <w:rsid w:val="3449EB07"/>
    <w:rsid w:val="345AF08B"/>
    <w:rsid w:val="346AF131"/>
    <w:rsid w:val="34774D16"/>
    <w:rsid w:val="348B1D95"/>
    <w:rsid w:val="34957A60"/>
    <w:rsid w:val="3497B26E"/>
    <w:rsid w:val="34F5CE69"/>
    <w:rsid w:val="351F6354"/>
    <w:rsid w:val="3536CC40"/>
    <w:rsid w:val="35491DBE"/>
    <w:rsid w:val="3554F967"/>
    <w:rsid w:val="35B13AB7"/>
    <w:rsid w:val="35B901DA"/>
    <w:rsid w:val="35D73615"/>
    <w:rsid w:val="35FFFB08"/>
    <w:rsid w:val="36047790"/>
    <w:rsid w:val="3618AD2F"/>
    <w:rsid w:val="364CCC18"/>
    <w:rsid w:val="36A0B75A"/>
    <w:rsid w:val="36A7FB7B"/>
    <w:rsid w:val="36EF76D3"/>
    <w:rsid w:val="370822FA"/>
    <w:rsid w:val="373DE9CB"/>
    <w:rsid w:val="3752C932"/>
    <w:rsid w:val="37579B82"/>
    <w:rsid w:val="3764A66E"/>
    <w:rsid w:val="3775D034"/>
    <w:rsid w:val="37CA8550"/>
    <w:rsid w:val="37DEFF1A"/>
    <w:rsid w:val="3802478A"/>
    <w:rsid w:val="3807BF5E"/>
    <w:rsid w:val="380A0768"/>
    <w:rsid w:val="380D06F4"/>
    <w:rsid w:val="383BEFAE"/>
    <w:rsid w:val="3867AA08"/>
    <w:rsid w:val="38A45BAB"/>
    <w:rsid w:val="38B7D8DE"/>
    <w:rsid w:val="38C25347"/>
    <w:rsid w:val="38D90991"/>
    <w:rsid w:val="38E497EB"/>
    <w:rsid w:val="38F5BB65"/>
    <w:rsid w:val="394FADA0"/>
    <w:rsid w:val="396302E6"/>
    <w:rsid w:val="3965D968"/>
    <w:rsid w:val="397EC956"/>
    <w:rsid w:val="399998C6"/>
    <w:rsid w:val="39A15861"/>
    <w:rsid w:val="39E67AE1"/>
    <w:rsid w:val="3A06703F"/>
    <w:rsid w:val="3A209893"/>
    <w:rsid w:val="3A2E7660"/>
    <w:rsid w:val="3A428444"/>
    <w:rsid w:val="3A7C1882"/>
    <w:rsid w:val="3A92C257"/>
    <w:rsid w:val="3AA12876"/>
    <w:rsid w:val="3AE6FDA4"/>
    <w:rsid w:val="3B202256"/>
    <w:rsid w:val="3B3048FD"/>
    <w:rsid w:val="3B442C95"/>
    <w:rsid w:val="3B61118E"/>
    <w:rsid w:val="3BA33AA3"/>
    <w:rsid w:val="3BA93321"/>
    <w:rsid w:val="3BE73723"/>
    <w:rsid w:val="3BEC2490"/>
    <w:rsid w:val="3BF033AF"/>
    <w:rsid w:val="3BF1D42A"/>
    <w:rsid w:val="3C0822B5"/>
    <w:rsid w:val="3C1587F1"/>
    <w:rsid w:val="3C3B318A"/>
    <w:rsid w:val="3C431C08"/>
    <w:rsid w:val="3C475EA0"/>
    <w:rsid w:val="3C809B73"/>
    <w:rsid w:val="3C87B6B9"/>
    <w:rsid w:val="3C8A6E96"/>
    <w:rsid w:val="3CA3080E"/>
    <w:rsid w:val="3CAE6A9F"/>
    <w:rsid w:val="3D01B01A"/>
    <w:rsid w:val="3D40EF52"/>
    <w:rsid w:val="3D4BF507"/>
    <w:rsid w:val="3D6BA185"/>
    <w:rsid w:val="3E2DA0D8"/>
    <w:rsid w:val="3E76CB23"/>
    <w:rsid w:val="3E8D88E1"/>
    <w:rsid w:val="3EA96D07"/>
    <w:rsid w:val="3EBE1685"/>
    <w:rsid w:val="3EDBD984"/>
    <w:rsid w:val="3EE761B9"/>
    <w:rsid w:val="3F23CEB7"/>
    <w:rsid w:val="3F3AD283"/>
    <w:rsid w:val="3F48EF83"/>
    <w:rsid w:val="3F50AA73"/>
    <w:rsid w:val="3F5CC72C"/>
    <w:rsid w:val="3F8AEC2F"/>
    <w:rsid w:val="3FB78CCA"/>
    <w:rsid w:val="3FD9B9B8"/>
    <w:rsid w:val="40480642"/>
    <w:rsid w:val="404FB20F"/>
    <w:rsid w:val="406B323C"/>
    <w:rsid w:val="40766EFF"/>
    <w:rsid w:val="40848AA5"/>
    <w:rsid w:val="40A0BB07"/>
    <w:rsid w:val="40C3B832"/>
    <w:rsid w:val="40E1975B"/>
    <w:rsid w:val="4118F26D"/>
    <w:rsid w:val="41234339"/>
    <w:rsid w:val="412D729A"/>
    <w:rsid w:val="4145F3D0"/>
    <w:rsid w:val="417144F9"/>
    <w:rsid w:val="41830D9F"/>
    <w:rsid w:val="419F3855"/>
    <w:rsid w:val="41A4475E"/>
    <w:rsid w:val="4214EBE8"/>
    <w:rsid w:val="42482A8B"/>
    <w:rsid w:val="42534883"/>
    <w:rsid w:val="426CBBFB"/>
    <w:rsid w:val="42B3F496"/>
    <w:rsid w:val="42C5E13E"/>
    <w:rsid w:val="42C65A97"/>
    <w:rsid w:val="42D96719"/>
    <w:rsid w:val="42E201F2"/>
    <w:rsid w:val="43104E27"/>
    <w:rsid w:val="432418FB"/>
    <w:rsid w:val="43322EFF"/>
    <w:rsid w:val="433A04CE"/>
    <w:rsid w:val="4353D734"/>
    <w:rsid w:val="43EB1537"/>
    <w:rsid w:val="43F20C08"/>
    <w:rsid w:val="4445AA92"/>
    <w:rsid w:val="44495F75"/>
    <w:rsid w:val="448156D9"/>
    <w:rsid w:val="44A1EB30"/>
    <w:rsid w:val="44CE8542"/>
    <w:rsid w:val="4529B544"/>
    <w:rsid w:val="45556B0D"/>
    <w:rsid w:val="45874028"/>
    <w:rsid w:val="45A54F91"/>
    <w:rsid w:val="45AD03DC"/>
    <w:rsid w:val="45B9B3A0"/>
    <w:rsid w:val="45F081B5"/>
    <w:rsid w:val="461A0A59"/>
    <w:rsid w:val="461FC3F8"/>
    <w:rsid w:val="4658CAE0"/>
    <w:rsid w:val="4681E6D3"/>
    <w:rsid w:val="4683D22A"/>
    <w:rsid w:val="468AD028"/>
    <w:rsid w:val="46C654E1"/>
    <w:rsid w:val="472F2D66"/>
    <w:rsid w:val="473FFA22"/>
    <w:rsid w:val="47649E32"/>
    <w:rsid w:val="479C15AF"/>
    <w:rsid w:val="483AB30A"/>
    <w:rsid w:val="48A2CFB4"/>
    <w:rsid w:val="48A60A49"/>
    <w:rsid w:val="48FF074D"/>
    <w:rsid w:val="490CB678"/>
    <w:rsid w:val="492E1BD3"/>
    <w:rsid w:val="492FB415"/>
    <w:rsid w:val="4A1C71EC"/>
    <w:rsid w:val="4A5E2B49"/>
    <w:rsid w:val="4AA62835"/>
    <w:rsid w:val="4AAA3C73"/>
    <w:rsid w:val="4AC5E143"/>
    <w:rsid w:val="4AF95A0F"/>
    <w:rsid w:val="4B1667CD"/>
    <w:rsid w:val="4B4EC044"/>
    <w:rsid w:val="4B634C69"/>
    <w:rsid w:val="4B69B1C8"/>
    <w:rsid w:val="4B8FB02E"/>
    <w:rsid w:val="4B945A0C"/>
    <w:rsid w:val="4BC6609C"/>
    <w:rsid w:val="4C177F27"/>
    <w:rsid w:val="4C727B1F"/>
    <w:rsid w:val="4C93FB07"/>
    <w:rsid w:val="4CAB6752"/>
    <w:rsid w:val="4CADBDD0"/>
    <w:rsid w:val="4CBA46ED"/>
    <w:rsid w:val="4CBCD354"/>
    <w:rsid w:val="4CCA1674"/>
    <w:rsid w:val="4CD70103"/>
    <w:rsid w:val="4CFA179F"/>
    <w:rsid w:val="4D47B782"/>
    <w:rsid w:val="4D6E7027"/>
    <w:rsid w:val="4D93F368"/>
    <w:rsid w:val="4DA535AD"/>
    <w:rsid w:val="4DAA460E"/>
    <w:rsid w:val="4DC25CBB"/>
    <w:rsid w:val="4DC9D87B"/>
    <w:rsid w:val="4DEC9482"/>
    <w:rsid w:val="4E47C737"/>
    <w:rsid w:val="4E4A69FA"/>
    <w:rsid w:val="4E73CF07"/>
    <w:rsid w:val="4E781EAE"/>
    <w:rsid w:val="4E78B867"/>
    <w:rsid w:val="4EA89D15"/>
    <w:rsid w:val="4EE0A176"/>
    <w:rsid w:val="4F0C4F4E"/>
    <w:rsid w:val="4F0FEB40"/>
    <w:rsid w:val="4F2075E6"/>
    <w:rsid w:val="4F511B86"/>
    <w:rsid w:val="4F7DEEC1"/>
    <w:rsid w:val="4FA35BB0"/>
    <w:rsid w:val="4FAB8603"/>
    <w:rsid w:val="500E3BAC"/>
    <w:rsid w:val="50306E6C"/>
    <w:rsid w:val="5039AE72"/>
    <w:rsid w:val="506E73DF"/>
    <w:rsid w:val="5071D216"/>
    <w:rsid w:val="5072D9F7"/>
    <w:rsid w:val="50A172A1"/>
    <w:rsid w:val="510D510E"/>
    <w:rsid w:val="51153EEE"/>
    <w:rsid w:val="516B9D8E"/>
    <w:rsid w:val="51934D86"/>
    <w:rsid w:val="5201F40E"/>
    <w:rsid w:val="524572DA"/>
    <w:rsid w:val="5253CB93"/>
    <w:rsid w:val="5256503C"/>
    <w:rsid w:val="527B9371"/>
    <w:rsid w:val="52819A53"/>
    <w:rsid w:val="5288AA42"/>
    <w:rsid w:val="52BF5EAC"/>
    <w:rsid w:val="52E5CF86"/>
    <w:rsid w:val="5344F778"/>
    <w:rsid w:val="5346CCB5"/>
    <w:rsid w:val="53491DE1"/>
    <w:rsid w:val="534B52E2"/>
    <w:rsid w:val="5365770C"/>
    <w:rsid w:val="536930A3"/>
    <w:rsid w:val="537CCB94"/>
    <w:rsid w:val="5383D318"/>
    <w:rsid w:val="53D0CB79"/>
    <w:rsid w:val="542026DF"/>
    <w:rsid w:val="544ECE34"/>
    <w:rsid w:val="5473BFBD"/>
    <w:rsid w:val="547FEF81"/>
    <w:rsid w:val="5482C454"/>
    <w:rsid w:val="54FE5748"/>
    <w:rsid w:val="5513F6EF"/>
    <w:rsid w:val="554EE350"/>
    <w:rsid w:val="557B1BEE"/>
    <w:rsid w:val="55C3E8B9"/>
    <w:rsid w:val="55C9D3A9"/>
    <w:rsid w:val="55DD493F"/>
    <w:rsid w:val="56139CB6"/>
    <w:rsid w:val="563D0323"/>
    <w:rsid w:val="564C8A64"/>
    <w:rsid w:val="565F3859"/>
    <w:rsid w:val="566A6A83"/>
    <w:rsid w:val="567E5B65"/>
    <w:rsid w:val="5693006A"/>
    <w:rsid w:val="56B0CE44"/>
    <w:rsid w:val="56C13713"/>
    <w:rsid w:val="56EC752D"/>
    <w:rsid w:val="5711D8B6"/>
    <w:rsid w:val="571877CB"/>
    <w:rsid w:val="5742ABA3"/>
    <w:rsid w:val="575B1BCB"/>
    <w:rsid w:val="57B398EC"/>
    <w:rsid w:val="5870D95F"/>
    <w:rsid w:val="588743DE"/>
    <w:rsid w:val="58C8CF5D"/>
    <w:rsid w:val="58F9D9D3"/>
    <w:rsid w:val="5938FAC5"/>
    <w:rsid w:val="599BF385"/>
    <w:rsid w:val="59B4B75A"/>
    <w:rsid w:val="59D042A1"/>
    <w:rsid w:val="59DF93B4"/>
    <w:rsid w:val="59E14F92"/>
    <w:rsid w:val="59F36930"/>
    <w:rsid w:val="5A0B1ED8"/>
    <w:rsid w:val="5A2F84C5"/>
    <w:rsid w:val="5A414EB2"/>
    <w:rsid w:val="5A86C938"/>
    <w:rsid w:val="5AAB9FA4"/>
    <w:rsid w:val="5AFD1525"/>
    <w:rsid w:val="5B15FDE3"/>
    <w:rsid w:val="5B18EE7A"/>
    <w:rsid w:val="5B37E4EC"/>
    <w:rsid w:val="5B4F0C0D"/>
    <w:rsid w:val="5B698770"/>
    <w:rsid w:val="5B741313"/>
    <w:rsid w:val="5B8EA27A"/>
    <w:rsid w:val="5B963751"/>
    <w:rsid w:val="5BC2320F"/>
    <w:rsid w:val="5C16C969"/>
    <w:rsid w:val="5C3D8A1A"/>
    <w:rsid w:val="5C8791A0"/>
    <w:rsid w:val="5C8832A1"/>
    <w:rsid w:val="5C9DB5BA"/>
    <w:rsid w:val="5CE2E03F"/>
    <w:rsid w:val="5CFDD11F"/>
    <w:rsid w:val="5D055420"/>
    <w:rsid w:val="5D29B7F0"/>
    <w:rsid w:val="5D47EF51"/>
    <w:rsid w:val="5D69754F"/>
    <w:rsid w:val="5DA1A3EB"/>
    <w:rsid w:val="5DACFA91"/>
    <w:rsid w:val="5DBA6712"/>
    <w:rsid w:val="5DE8D9D1"/>
    <w:rsid w:val="5E2A269A"/>
    <w:rsid w:val="5E9011C5"/>
    <w:rsid w:val="5E9F3DFC"/>
    <w:rsid w:val="5EC22367"/>
    <w:rsid w:val="5ECA4D64"/>
    <w:rsid w:val="5EE8179A"/>
    <w:rsid w:val="5EFD6A92"/>
    <w:rsid w:val="5F03A42C"/>
    <w:rsid w:val="5F04C948"/>
    <w:rsid w:val="5F0A3C1B"/>
    <w:rsid w:val="5F1416B8"/>
    <w:rsid w:val="5F37D924"/>
    <w:rsid w:val="5F405971"/>
    <w:rsid w:val="5F44F42A"/>
    <w:rsid w:val="5F7443C5"/>
    <w:rsid w:val="5F9B3325"/>
    <w:rsid w:val="5FDB26DD"/>
    <w:rsid w:val="5FE402C1"/>
    <w:rsid w:val="5FE54EE1"/>
    <w:rsid w:val="5FFC08BB"/>
    <w:rsid w:val="5FFE9CB1"/>
    <w:rsid w:val="600D3AC0"/>
    <w:rsid w:val="60406888"/>
    <w:rsid w:val="608FC225"/>
    <w:rsid w:val="609A63D9"/>
    <w:rsid w:val="60A5A6CE"/>
    <w:rsid w:val="60B5D0BA"/>
    <w:rsid w:val="60B87886"/>
    <w:rsid w:val="60E5A4C7"/>
    <w:rsid w:val="610125DF"/>
    <w:rsid w:val="610F4DE4"/>
    <w:rsid w:val="614A2DD8"/>
    <w:rsid w:val="6151D082"/>
    <w:rsid w:val="615408A4"/>
    <w:rsid w:val="6199D0AF"/>
    <w:rsid w:val="61B2E938"/>
    <w:rsid w:val="61B49983"/>
    <w:rsid w:val="61B9FDD0"/>
    <w:rsid w:val="61BBABA4"/>
    <w:rsid w:val="61C99760"/>
    <w:rsid w:val="61CF7853"/>
    <w:rsid w:val="61EEDCB7"/>
    <w:rsid w:val="624B6BAA"/>
    <w:rsid w:val="6266D6A3"/>
    <w:rsid w:val="6283557C"/>
    <w:rsid w:val="629FB507"/>
    <w:rsid w:val="62A7AA87"/>
    <w:rsid w:val="62AC71C3"/>
    <w:rsid w:val="62ADB2F9"/>
    <w:rsid w:val="62F5E1E2"/>
    <w:rsid w:val="6305CF2E"/>
    <w:rsid w:val="63060114"/>
    <w:rsid w:val="630FFF94"/>
    <w:rsid w:val="63142657"/>
    <w:rsid w:val="631C3812"/>
    <w:rsid w:val="634935A8"/>
    <w:rsid w:val="634C6639"/>
    <w:rsid w:val="6386991B"/>
    <w:rsid w:val="63BB0C2A"/>
    <w:rsid w:val="63E3399C"/>
    <w:rsid w:val="641E9AEB"/>
    <w:rsid w:val="643F586B"/>
    <w:rsid w:val="647A76D8"/>
    <w:rsid w:val="6481D35A"/>
    <w:rsid w:val="64EF2BF7"/>
    <w:rsid w:val="64F55849"/>
    <w:rsid w:val="6506AC8D"/>
    <w:rsid w:val="651D9540"/>
    <w:rsid w:val="654A4AC2"/>
    <w:rsid w:val="6580B6AB"/>
    <w:rsid w:val="6581EDA2"/>
    <w:rsid w:val="6596550E"/>
    <w:rsid w:val="659D35A2"/>
    <w:rsid w:val="65A4A54C"/>
    <w:rsid w:val="65B4EE53"/>
    <w:rsid w:val="65B9CC84"/>
    <w:rsid w:val="65C35752"/>
    <w:rsid w:val="661AE6C3"/>
    <w:rsid w:val="665C522B"/>
    <w:rsid w:val="669D31BF"/>
    <w:rsid w:val="66AE555C"/>
    <w:rsid w:val="670F02FD"/>
    <w:rsid w:val="671EEF56"/>
    <w:rsid w:val="672498FA"/>
    <w:rsid w:val="67768AF1"/>
    <w:rsid w:val="67890598"/>
    <w:rsid w:val="67BE78AD"/>
    <w:rsid w:val="67C5A667"/>
    <w:rsid w:val="67CDA958"/>
    <w:rsid w:val="680FAF6C"/>
    <w:rsid w:val="681EE5F7"/>
    <w:rsid w:val="68316C80"/>
    <w:rsid w:val="684C9A39"/>
    <w:rsid w:val="685AA6A7"/>
    <w:rsid w:val="685B783B"/>
    <w:rsid w:val="68763513"/>
    <w:rsid w:val="6893A25A"/>
    <w:rsid w:val="68AEAE42"/>
    <w:rsid w:val="68E918B3"/>
    <w:rsid w:val="68EB23DE"/>
    <w:rsid w:val="68EFBB98"/>
    <w:rsid w:val="692F1EDC"/>
    <w:rsid w:val="6941AAA3"/>
    <w:rsid w:val="6964C476"/>
    <w:rsid w:val="69784004"/>
    <w:rsid w:val="699974ED"/>
    <w:rsid w:val="69B778C5"/>
    <w:rsid w:val="69CE8FA5"/>
    <w:rsid w:val="69F1B7B2"/>
    <w:rsid w:val="6A1274BB"/>
    <w:rsid w:val="6A2EB695"/>
    <w:rsid w:val="6A807405"/>
    <w:rsid w:val="6A91FCD0"/>
    <w:rsid w:val="6B03BE97"/>
    <w:rsid w:val="6B0DE6DB"/>
    <w:rsid w:val="6B5B50B3"/>
    <w:rsid w:val="6B5F69EA"/>
    <w:rsid w:val="6B7B9B48"/>
    <w:rsid w:val="6B7BB030"/>
    <w:rsid w:val="6BA3E49E"/>
    <w:rsid w:val="6BA9562A"/>
    <w:rsid w:val="6BB5FDAE"/>
    <w:rsid w:val="6C1FFBBD"/>
    <w:rsid w:val="6C25D330"/>
    <w:rsid w:val="6C45D036"/>
    <w:rsid w:val="6C482B0A"/>
    <w:rsid w:val="6C63A534"/>
    <w:rsid w:val="6C72AD67"/>
    <w:rsid w:val="6C746401"/>
    <w:rsid w:val="6C915E96"/>
    <w:rsid w:val="6CF74120"/>
    <w:rsid w:val="6CFBF282"/>
    <w:rsid w:val="6D0BECBE"/>
    <w:rsid w:val="6D11E4AC"/>
    <w:rsid w:val="6D352518"/>
    <w:rsid w:val="6D3D1C35"/>
    <w:rsid w:val="6DDD67AB"/>
    <w:rsid w:val="6DE20047"/>
    <w:rsid w:val="6DE8F5E0"/>
    <w:rsid w:val="6E2C1631"/>
    <w:rsid w:val="6E3DFFD7"/>
    <w:rsid w:val="6E514A0F"/>
    <w:rsid w:val="6E6B7411"/>
    <w:rsid w:val="6E72B7DF"/>
    <w:rsid w:val="6EA36E1E"/>
    <w:rsid w:val="6EAA9811"/>
    <w:rsid w:val="6EC89270"/>
    <w:rsid w:val="6F02454C"/>
    <w:rsid w:val="6F09E275"/>
    <w:rsid w:val="6F12FE05"/>
    <w:rsid w:val="6F27CBA4"/>
    <w:rsid w:val="6F46114C"/>
    <w:rsid w:val="6F70617F"/>
    <w:rsid w:val="6FC679FC"/>
    <w:rsid w:val="6FE0D86E"/>
    <w:rsid w:val="6FF2DD80"/>
    <w:rsid w:val="6FFEEAAF"/>
    <w:rsid w:val="700EF584"/>
    <w:rsid w:val="703B76C0"/>
    <w:rsid w:val="7091F561"/>
    <w:rsid w:val="70CEE39E"/>
    <w:rsid w:val="70E0AB5A"/>
    <w:rsid w:val="717F9448"/>
    <w:rsid w:val="718F6E01"/>
    <w:rsid w:val="7190FDF5"/>
    <w:rsid w:val="71D4E1F2"/>
    <w:rsid w:val="71E14E6F"/>
    <w:rsid w:val="71F0FF35"/>
    <w:rsid w:val="71F93DA2"/>
    <w:rsid w:val="724A01CB"/>
    <w:rsid w:val="7279402B"/>
    <w:rsid w:val="72AA0EB5"/>
    <w:rsid w:val="72C54D8C"/>
    <w:rsid w:val="731E88B8"/>
    <w:rsid w:val="733645D0"/>
    <w:rsid w:val="73768920"/>
    <w:rsid w:val="73AF2550"/>
    <w:rsid w:val="73ECA89F"/>
    <w:rsid w:val="74064E46"/>
    <w:rsid w:val="7422AD63"/>
    <w:rsid w:val="7427C074"/>
    <w:rsid w:val="7430B198"/>
    <w:rsid w:val="74499000"/>
    <w:rsid w:val="74D3C859"/>
    <w:rsid w:val="74EF8AC8"/>
    <w:rsid w:val="751874C8"/>
    <w:rsid w:val="752E451F"/>
    <w:rsid w:val="752EB321"/>
    <w:rsid w:val="7537AABD"/>
    <w:rsid w:val="7555BAA0"/>
    <w:rsid w:val="757909B9"/>
    <w:rsid w:val="757F3BA9"/>
    <w:rsid w:val="758FDEF5"/>
    <w:rsid w:val="75AB7CF9"/>
    <w:rsid w:val="75B5457D"/>
    <w:rsid w:val="75B87A56"/>
    <w:rsid w:val="75CB442E"/>
    <w:rsid w:val="75D10753"/>
    <w:rsid w:val="75D3CDA2"/>
    <w:rsid w:val="75DCE012"/>
    <w:rsid w:val="75E8BDDD"/>
    <w:rsid w:val="7634CC4F"/>
    <w:rsid w:val="766FBAC4"/>
    <w:rsid w:val="76945A8C"/>
    <w:rsid w:val="76B12F15"/>
    <w:rsid w:val="76B76730"/>
    <w:rsid w:val="76B92486"/>
    <w:rsid w:val="76D0C981"/>
    <w:rsid w:val="76FD6F49"/>
    <w:rsid w:val="770A6A95"/>
    <w:rsid w:val="770E53BC"/>
    <w:rsid w:val="77562221"/>
    <w:rsid w:val="7768C635"/>
    <w:rsid w:val="77752CAE"/>
    <w:rsid w:val="778270F2"/>
    <w:rsid w:val="7790070F"/>
    <w:rsid w:val="7798AC65"/>
    <w:rsid w:val="77AAC315"/>
    <w:rsid w:val="77B5C1BD"/>
    <w:rsid w:val="77D215C8"/>
    <w:rsid w:val="77F22605"/>
    <w:rsid w:val="784CC68F"/>
    <w:rsid w:val="78768363"/>
    <w:rsid w:val="787D9C98"/>
    <w:rsid w:val="78A0C2F2"/>
    <w:rsid w:val="78BB52FB"/>
    <w:rsid w:val="790439CE"/>
    <w:rsid w:val="790A0A9C"/>
    <w:rsid w:val="790E140E"/>
    <w:rsid w:val="7939C77B"/>
    <w:rsid w:val="79600E11"/>
    <w:rsid w:val="7970CEFE"/>
    <w:rsid w:val="797C38F5"/>
    <w:rsid w:val="79876EAB"/>
    <w:rsid w:val="799DFDA3"/>
    <w:rsid w:val="7A3A79E5"/>
    <w:rsid w:val="7A456A59"/>
    <w:rsid w:val="7A56B97C"/>
    <w:rsid w:val="7AAF6E1D"/>
    <w:rsid w:val="7AD8FF2D"/>
    <w:rsid w:val="7AEE7C30"/>
    <w:rsid w:val="7B03BAD7"/>
    <w:rsid w:val="7B059D8C"/>
    <w:rsid w:val="7B2B3B3B"/>
    <w:rsid w:val="7B327556"/>
    <w:rsid w:val="7B6FB8FF"/>
    <w:rsid w:val="7B768582"/>
    <w:rsid w:val="7B8F330F"/>
    <w:rsid w:val="7BA8A3E8"/>
    <w:rsid w:val="7BB0881C"/>
    <w:rsid w:val="7BC98005"/>
    <w:rsid w:val="7BFD1031"/>
    <w:rsid w:val="7C26DAC2"/>
    <w:rsid w:val="7C4B61D6"/>
    <w:rsid w:val="7C623B46"/>
    <w:rsid w:val="7C64301A"/>
    <w:rsid w:val="7C77FF2D"/>
    <w:rsid w:val="7CADB1F6"/>
    <w:rsid w:val="7CD42B7D"/>
    <w:rsid w:val="7D023C24"/>
    <w:rsid w:val="7D59D247"/>
    <w:rsid w:val="7D80E4D4"/>
    <w:rsid w:val="7DA58EC6"/>
    <w:rsid w:val="7DF9B2F9"/>
    <w:rsid w:val="7DFA9A3E"/>
    <w:rsid w:val="7DFC5FB6"/>
    <w:rsid w:val="7E1BFBCE"/>
    <w:rsid w:val="7E4FEE22"/>
    <w:rsid w:val="7E5241ED"/>
    <w:rsid w:val="7E5965A1"/>
    <w:rsid w:val="7E5D489F"/>
    <w:rsid w:val="7E84884B"/>
    <w:rsid w:val="7E8C9885"/>
    <w:rsid w:val="7EA33598"/>
    <w:rsid w:val="7EDB6C08"/>
    <w:rsid w:val="7EF893DE"/>
    <w:rsid w:val="7F09F574"/>
    <w:rsid w:val="7F0E181C"/>
    <w:rsid w:val="7F4DB87E"/>
    <w:rsid w:val="7F4F97C2"/>
    <w:rsid w:val="7F6A5DB4"/>
    <w:rsid w:val="7FA688C3"/>
    <w:rsid w:val="7FC4EE9A"/>
    <w:rsid w:val="7FD44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BDA67"/>
  <w15:chartTrackingRefBased/>
  <w15:docId w15:val="{8762756A-4CE0-4CC3-86A3-93707E924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2482A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2482A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2482A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42482A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unhideWhenUsed/>
    <w:qFormat/>
    <w:rsid w:val="073C8B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uiPriority w:val="9"/>
    <w:unhideWhenUsed/>
    <w:qFormat/>
    <w:rsid w:val="073C8B3C"/>
    <w:pPr>
      <w:keepNext/>
      <w:keepLines/>
      <w:spacing w:before="40" w:after="0"/>
      <w:outlineLvl w:val="5"/>
    </w:pPr>
    <w:rPr>
      <w:rFonts w:eastAsiaTheme="majorEastAsia" w:cstheme="majorBidi"/>
      <w:i/>
      <w:iC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2482A8B"/>
    <w:pPr>
      <w:ind w:left="720"/>
      <w:contextualSpacing/>
    </w:pPr>
  </w:style>
  <w:style w:type="character" w:styleId="Hyperlink">
    <w:name w:val="Hyperlink"/>
    <w:basedOn w:val="DefaultParagraphFont"/>
    <w:uiPriority w:val="99"/>
    <w:unhideWhenUsed/>
    <w:rsid w:val="42482A8B"/>
    <w:rPr>
      <w:color w:val="467886"/>
      <w:u w:val="single"/>
    </w:rPr>
  </w:style>
  <w:style w:type="paragraph" w:styleId="Header">
    <w:name w:val="header"/>
    <w:basedOn w:val="Normal"/>
    <w:uiPriority w:val="99"/>
    <w:unhideWhenUsed/>
    <w:rsid w:val="42482A8B"/>
    <w:pPr>
      <w:tabs>
        <w:tab w:val="center" w:pos="4680"/>
        <w:tab w:val="right" w:pos="9360"/>
      </w:tabs>
      <w:spacing w:after="0" w:line="240" w:lineRule="auto"/>
    </w:pPr>
  </w:style>
  <w:style w:type="paragraph" w:styleId="Footer">
    <w:name w:val="footer"/>
    <w:basedOn w:val="Normal"/>
    <w:uiPriority w:val="99"/>
    <w:unhideWhenUsed/>
    <w:rsid w:val="42482A8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FF15D5"/>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FF15D5"/>
    <w:rPr>
      <w:i/>
      <w:iCs/>
    </w:rPr>
  </w:style>
  <w:style w:type="character" w:styleId="Strong">
    <w:name w:val="Strong"/>
    <w:basedOn w:val="DefaultParagraphFont"/>
    <w:uiPriority w:val="22"/>
    <w:qFormat/>
    <w:rsid w:val="003A1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92011">
      <w:bodyDiv w:val="1"/>
      <w:marLeft w:val="0"/>
      <w:marRight w:val="0"/>
      <w:marTop w:val="0"/>
      <w:marBottom w:val="0"/>
      <w:divBdr>
        <w:top w:val="none" w:sz="0" w:space="0" w:color="auto"/>
        <w:left w:val="none" w:sz="0" w:space="0" w:color="auto"/>
        <w:bottom w:val="none" w:sz="0" w:space="0" w:color="auto"/>
        <w:right w:val="none" w:sz="0" w:space="0" w:color="auto"/>
      </w:divBdr>
    </w:div>
    <w:div w:id="87118589">
      <w:bodyDiv w:val="1"/>
      <w:marLeft w:val="0"/>
      <w:marRight w:val="0"/>
      <w:marTop w:val="0"/>
      <w:marBottom w:val="0"/>
      <w:divBdr>
        <w:top w:val="none" w:sz="0" w:space="0" w:color="auto"/>
        <w:left w:val="none" w:sz="0" w:space="0" w:color="auto"/>
        <w:bottom w:val="none" w:sz="0" w:space="0" w:color="auto"/>
        <w:right w:val="none" w:sz="0" w:space="0" w:color="auto"/>
      </w:divBdr>
    </w:div>
    <w:div w:id="146089653">
      <w:bodyDiv w:val="1"/>
      <w:marLeft w:val="0"/>
      <w:marRight w:val="0"/>
      <w:marTop w:val="0"/>
      <w:marBottom w:val="0"/>
      <w:divBdr>
        <w:top w:val="none" w:sz="0" w:space="0" w:color="auto"/>
        <w:left w:val="none" w:sz="0" w:space="0" w:color="auto"/>
        <w:bottom w:val="none" w:sz="0" w:space="0" w:color="auto"/>
        <w:right w:val="none" w:sz="0" w:space="0" w:color="auto"/>
      </w:divBdr>
    </w:div>
    <w:div w:id="149564399">
      <w:bodyDiv w:val="1"/>
      <w:marLeft w:val="0"/>
      <w:marRight w:val="0"/>
      <w:marTop w:val="0"/>
      <w:marBottom w:val="0"/>
      <w:divBdr>
        <w:top w:val="none" w:sz="0" w:space="0" w:color="auto"/>
        <w:left w:val="none" w:sz="0" w:space="0" w:color="auto"/>
        <w:bottom w:val="none" w:sz="0" w:space="0" w:color="auto"/>
        <w:right w:val="none" w:sz="0" w:space="0" w:color="auto"/>
      </w:divBdr>
    </w:div>
    <w:div w:id="171333613">
      <w:bodyDiv w:val="1"/>
      <w:marLeft w:val="0"/>
      <w:marRight w:val="0"/>
      <w:marTop w:val="0"/>
      <w:marBottom w:val="0"/>
      <w:divBdr>
        <w:top w:val="none" w:sz="0" w:space="0" w:color="auto"/>
        <w:left w:val="none" w:sz="0" w:space="0" w:color="auto"/>
        <w:bottom w:val="none" w:sz="0" w:space="0" w:color="auto"/>
        <w:right w:val="none" w:sz="0" w:space="0" w:color="auto"/>
      </w:divBdr>
    </w:div>
    <w:div w:id="206767245">
      <w:bodyDiv w:val="1"/>
      <w:marLeft w:val="0"/>
      <w:marRight w:val="0"/>
      <w:marTop w:val="0"/>
      <w:marBottom w:val="0"/>
      <w:divBdr>
        <w:top w:val="none" w:sz="0" w:space="0" w:color="auto"/>
        <w:left w:val="none" w:sz="0" w:space="0" w:color="auto"/>
        <w:bottom w:val="none" w:sz="0" w:space="0" w:color="auto"/>
        <w:right w:val="none" w:sz="0" w:space="0" w:color="auto"/>
      </w:divBdr>
    </w:div>
    <w:div w:id="252783767">
      <w:bodyDiv w:val="1"/>
      <w:marLeft w:val="0"/>
      <w:marRight w:val="0"/>
      <w:marTop w:val="0"/>
      <w:marBottom w:val="0"/>
      <w:divBdr>
        <w:top w:val="none" w:sz="0" w:space="0" w:color="auto"/>
        <w:left w:val="none" w:sz="0" w:space="0" w:color="auto"/>
        <w:bottom w:val="none" w:sz="0" w:space="0" w:color="auto"/>
        <w:right w:val="none" w:sz="0" w:space="0" w:color="auto"/>
      </w:divBdr>
    </w:div>
    <w:div w:id="309216530">
      <w:bodyDiv w:val="1"/>
      <w:marLeft w:val="0"/>
      <w:marRight w:val="0"/>
      <w:marTop w:val="0"/>
      <w:marBottom w:val="0"/>
      <w:divBdr>
        <w:top w:val="none" w:sz="0" w:space="0" w:color="auto"/>
        <w:left w:val="none" w:sz="0" w:space="0" w:color="auto"/>
        <w:bottom w:val="none" w:sz="0" w:space="0" w:color="auto"/>
        <w:right w:val="none" w:sz="0" w:space="0" w:color="auto"/>
      </w:divBdr>
    </w:div>
    <w:div w:id="371538425">
      <w:bodyDiv w:val="1"/>
      <w:marLeft w:val="0"/>
      <w:marRight w:val="0"/>
      <w:marTop w:val="0"/>
      <w:marBottom w:val="0"/>
      <w:divBdr>
        <w:top w:val="none" w:sz="0" w:space="0" w:color="auto"/>
        <w:left w:val="none" w:sz="0" w:space="0" w:color="auto"/>
        <w:bottom w:val="none" w:sz="0" w:space="0" w:color="auto"/>
        <w:right w:val="none" w:sz="0" w:space="0" w:color="auto"/>
      </w:divBdr>
    </w:div>
    <w:div w:id="389621155">
      <w:bodyDiv w:val="1"/>
      <w:marLeft w:val="0"/>
      <w:marRight w:val="0"/>
      <w:marTop w:val="0"/>
      <w:marBottom w:val="0"/>
      <w:divBdr>
        <w:top w:val="none" w:sz="0" w:space="0" w:color="auto"/>
        <w:left w:val="none" w:sz="0" w:space="0" w:color="auto"/>
        <w:bottom w:val="none" w:sz="0" w:space="0" w:color="auto"/>
        <w:right w:val="none" w:sz="0" w:space="0" w:color="auto"/>
      </w:divBdr>
    </w:div>
    <w:div w:id="532503709">
      <w:bodyDiv w:val="1"/>
      <w:marLeft w:val="0"/>
      <w:marRight w:val="0"/>
      <w:marTop w:val="0"/>
      <w:marBottom w:val="0"/>
      <w:divBdr>
        <w:top w:val="none" w:sz="0" w:space="0" w:color="auto"/>
        <w:left w:val="none" w:sz="0" w:space="0" w:color="auto"/>
        <w:bottom w:val="none" w:sz="0" w:space="0" w:color="auto"/>
        <w:right w:val="none" w:sz="0" w:space="0" w:color="auto"/>
      </w:divBdr>
    </w:div>
    <w:div w:id="597834505">
      <w:bodyDiv w:val="1"/>
      <w:marLeft w:val="0"/>
      <w:marRight w:val="0"/>
      <w:marTop w:val="0"/>
      <w:marBottom w:val="0"/>
      <w:divBdr>
        <w:top w:val="none" w:sz="0" w:space="0" w:color="auto"/>
        <w:left w:val="none" w:sz="0" w:space="0" w:color="auto"/>
        <w:bottom w:val="none" w:sz="0" w:space="0" w:color="auto"/>
        <w:right w:val="none" w:sz="0" w:space="0" w:color="auto"/>
      </w:divBdr>
    </w:div>
    <w:div w:id="668025136">
      <w:bodyDiv w:val="1"/>
      <w:marLeft w:val="0"/>
      <w:marRight w:val="0"/>
      <w:marTop w:val="0"/>
      <w:marBottom w:val="0"/>
      <w:divBdr>
        <w:top w:val="none" w:sz="0" w:space="0" w:color="auto"/>
        <w:left w:val="none" w:sz="0" w:space="0" w:color="auto"/>
        <w:bottom w:val="none" w:sz="0" w:space="0" w:color="auto"/>
        <w:right w:val="none" w:sz="0" w:space="0" w:color="auto"/>
      </w:divBdr>
    </w:div>
    <w:div w:id="771052518">
      <w:bodyDiv w:val="1"/>
      <w:marLeft w:val="0"/>
      <w:marRight w:val="0"/>
      <w:marTop w:val="0"/>
      <w:marBottom w:val="0"/>
      <w:divBdr>
        <w:top w:val="none" w:sz="0" w:space="0" w:color="auto"/>
        <w:left w:val="none" w:sz="0" w:space="0" w:color="auto"/>
        <w:bottom w:val="none" w:sz="0" w:space="0" w:color="auto"/>
        <w:right w:val="none" w:sz="0" w:space="0" w:color="auto"/>
      </w:divBdr>
    </w:div>
    <w:div w:id="873544660">
      <w:bodyDiv w:val="1"/>
      <w:marLeft w:val="0"/>
      <w:marRight w:val="0"/>
      <w:marTop w:val="0"/>
      <w:marBottom w:val="0"/>
      <w:divBdr>
        <w:top w:val="none" w:sz="0" w:space="0" w:color="auto"/>
        <w:left w:val="none" w:sz="0" w:space="0" w:color="auto"/>
        <w:bottom w:val="none" w:sz="0" w:space="0" w:color="auto"/>
        <w:right w:val="none" w:sz="0" w:space="0" w:color="auto"/>
      </w:divBdr>
    </w:div>
    <w:div w:id="876313701">
      <w:bodyDiv w:val="1"/>
      <w:marLeft w:val="0"/>
      <w:marRight w:val="0"/>
      <w:marTop w:val="0"/>
      <w:marBottom w:val="0"/>
      <w:divBdr>
        <w:top w:val="none" w:sz="0" w:space="0" w:color="auto"/>
        <w:left w:val="none" w:sz="0" w:space="0" w:color="auto"/>
        <w:bottom w:val="none" w:sz="0" w:space="0" w:color="auto"/>
        <w:right w:val="none" w:sz="0" w:space="0" w:color="auto"/>
      </w:divBdr>
    </w:div>
    <w:div w:id="898440315">
      <w:bodyDiv w:val="1"/>
      <w:marLeft w:val="0"/>
      <w:marRight w:val="0"/>
      <w:marTop w:val="0"/>
      <w:marBottom w:val="0"/>
      <w:divBdr>
        <w:top w:val="none" w:sz="0" w:space="0" w:color="auto"/>
        <w:left w:val="none" w:sz="0" w:space="0" w:color="auto"/>
        <w:bottom w:val="none" w:sz="0" w:space="0" w:color="auto"/>
        <w:right w:val="none" w:sz="0" w:space="0" w:color="auto"/>
      </w:divBdr>
    </w:div>
    <w:div w:id="950089458">
      <w:bodyDiv w:val="1"/>
      <w:marLeft w:val="0"/>
      <w:marRight w:val="0"/>
      <w:marTop w:val="0"/>
      <w:marBottom w:val="0"/>
      <w:divBdr>
        <w:top w:val="none" w:sz="0" w:space="0" w:color="auto"/>
        <w:left w:val="none" w:sz="0" w:space="0" w:color="auto"/>
        <w:bottom w:val="none" w:sz="0" w:space="0" w:color="auto"/>
        <w:right w:val="none" w:sz="0" w:space="0" w:color="auto"/>
      </w:divBdr>
    </w:div>
    <w:div w:id="968511773">
      <w:bodyDiv w:val="1"/>
      <w:marLeft w:val="0"/>
      <w:marRight w:val="0"/>
      <w:marTop w:val="0"/>
      <w:marBottom w:val="0"/>
      <w:divBdr>
        <w:top w:val="none" w:sz="0" w:space="0" w:color="auto"/>
        <w:left w:val="none" w:sz="0" w:space="0" w:color="auto"/>
        <w:bottom w:val="none" w:sz="0" w:space="0" w:color="auto"/>
        <w:right w:val="none" w:sz="0" w:space="0" w:color="auto"/>
      </w:divBdr>
    </w:div>
    <w:div w:id="1046413977">
      <w:bodyDiv w:val="1"/>
      <w:marLeft w:val="0"/>
      <w:marRight w:val="0"/>
      <w:marTop w:val="0"/>
      <w:marBottom w:val="0"/>
      <w:divBdr>
        <w:top w:val="none" w:sz="0" w:space="0" w:color="auto"/>
        <w:left w:val="none" w:sz="0" w:space="0" w:color="auto"/>
        <w:bottom w:val="none" w:sz="0" w:space="0" w:color="auto"/>
        <w:right w:val="none" w:sz="0" w:space="0" w:color="auto"/>
      </w:divBdr>
    </w:div>
    <w:div w:id="1082216407">
      <w:bodyDiv w:val="1"/>
      <w:marLeft w:val="0"/>
      <w:marRight w:val="0"/>
      <w:marTop w:val="0"/>
      <w:marBottom w:val="0"/>
      <w:divBdr>
        <w:top w:val="none" w:sz="0" w:space="0" w:color="auto"/>
        <w:left w:val="none" w:sz="0" w:space="0" w:color="auto"/>
        <w:bottom w:val="none" w:sz="0" w:space="0" w:color="auto"/>
        <w:right w:val="none" w:sz="0" w:space="0" w:color="auto"/>
      </w:divBdr>
    </w:div>
    <w:div w:id="1183938963">
      <w:bodyDiv w:val="1"/>
      <w:marLeft w:val="0"/>
      <w:marRight w:val="0"/>
      <w:marTop w:val="0"/>
      <w:marBottom w:val="0"/>
      <w:divBdr>
        <w:top w:val="none" w:sz="0" w:space="0" w:color="auto"/>
        <w:left w:val="none" w:sz="0" w:space="0" w:color="auto"/>
        <w:bottom w:val="none" w:sz="0" w:space="0" w:color="auto"/>
        <w:right w:val="none" w:sz="0" w:space="0" w:color="auto"/>
      </w:divBdr>
    </w:div>
    <w:div w:id="1272392405">
      <w:bodyDiv w:val="1"/>
      <w:marLeft w:val="0"/>
      <w:marRight w:val="0"/>
      <w:marTop w:val="0"/>
      <w:marBottom w:val="0"/>
      <w:divBdr>
        <w:top w:val="none" w:sz="0" w:space="0" w:color="auto"/>
        <w:left w:val="none" w:sz="0" w:space="0" w:color="auto"/>
        <w:bottom w:val="none" w:sz="0" w:space="0" w:color="auto"/>
        <w:right w:val="none" w:sz="0" w:space="0" w:color="auto"/>
      </w:divBdr>
    </w:div>
    <w:div w:id="1373380916">
      <w:bodyDiv w:val="1"/>
      <w:marLeft w:val="0"/>
      <w:marRight w:val="0"/>
      <w:marTop w:val="0"/>
      <w:marBottom w:val="0"/>
      <w:divBdr>
        <w:top w:val="none" w:sz="0" w:space="0" w:color="auto"/>
        <w:left w:val="none" w:sz="0" w:space="0" w:color="auto"/>
        <w:bottom w:val="none" w:sz="0" w:space="0" w:color="auto"/>
        <w:right w:val="none" w:sz="0" w:space="0" w:color="auto"/>
      </w:divBdr>
    </w:div>
    <w:div w:id="1436438291">
      <w:bodyDiv w:val="1"/>
      <w:marLeft w:val="0"/>
      <w:marRight w:val="0"/>
      <w:marTop w:val="0"/>
      <w:marBottom w:val="0"/>
      <w:divBdr>
        <w:top w:val="none" w:sz="0" w:space="0" w:color="auto"/>
        <w:left w:val="none" w:sz="0" w:space="0" w:color="auto"/>
        <w:bottom w:val="none" w:sz="0" w:space="0" w:color="auto"/>
        <w:right w:val="none" w:sz="0" w:space="0" w:color="auto"/>
      </w:divBdr>
    </w:div>
    <w:div w:id="1572085725">
      <w:bodyDiv w:val="1"/>
      <w:marLeft w:val="0"/>
      <w:marRight w:val="0"/>
      <w:marTop w:val="0"/>
      <w:marBottom w:val="0"/>
      <w:divBdr>
        <w:top w:val="none" w:sz="0" w:space="0" w:color="auto"/>
        <w:left w:val="none" w:sz="0" w:space="0" w:color="auto"/>
        <w:bottom w:val="none" w:sz="0" w:space="0" w:color="auto"/>
        <w:right w:val="none" w:sz="0" w:space="0" w:color="auto"/>
      </w:divBdr>
    </w:div>
    <w:div w:id="1583174535">
      <w:bodyDiv w:val="1"/>
      <w:marLeft w:val="0"/>
      <w:marRight w:val="0"/>
      <w:marTop w:val="0"/>
      <w:marBottom w:val="0"/>
      <w:divBdr>
        <w:top w:val="none" w:sz="0" w:space="0" w:color="auto"/>
        <w:left w:val="none" w:sz="0" w:space="0" w:color="auto"/>
        <w:bottom w:val="none" w:sz="0" w:space="0" w:color="auto"/>
        <w:right w:val="none" w:sz="0" w:space="0" w:color="auto"/>
      </w:divBdr>
    </w:div>
    <w:div w:id="1618757672">
      <w:bodyDiv w:val="1"/>
      <w:marLeft w:val="0"/>
      <w:marRight w:val="0"/>
      <w:marTop w:val="0"/>
      <w:marBottom w:val="0"/>
      <w:divBdr>
        <w:top w:val="none" w:sz="0" w:space="0" w:color="auto"/>
        <w:left w:val="none" w:sz="0" w:space="0" w:color="auto"/>
        <w:bottom w:val="none" w:sz="0" w:space="0" w:color="auto"/>
        <w:right w:val="none" w:sz="0" w:space="0" w:color="auto"/>
      </w:divBdr>
    </w:div>
    <w:div w:id="1624648216">
      <w:bodyDiv w:val="1"/>
      <w:marLeft w:val="0"/>
      <w:marRight w:val="0"/>
      <w:marTop w:val="0"/>
      <w:marBottom w:val="0"/>
      <w:divBdr>
        <w:top w:val="none" w:sz="0" w:space="0" w:color="auto"/>
        <w:left w:val="none" w:sz="0" w:space="0" w:color="auto"/>
        <w:bottom w:val="none" w:sz="0" w:space="0" w:color="auto"/>
        <w:right w:val="none" w:sz="0" w:space="0" w:color="auto"/>
      </w:divBdr>
    </w:div>
    <w:div w:id="1664818393">
      <w:bodyDiv w:val="1"/>
      <w:marLeft w:val="0"/>
      <w:marRight w:val="0"/>
      <w:marTop w:val="0"/>
      <w:marBottom w:val="0"/>
      <w:divBdr>
        <w:top w:val="none" w:sz="0" w:space="0" w:color="auto"/>
        <w:left w:val="none" w:sz="0" w:space="0" w:color="auto"/>
        <w:bottom w:val="none" w:sz="0" w:space="0" w:color="auto"/>
        <w:right w:val="none" w:sz="0" w:space="0" w:color="auto"/>
      </w:divBdr>
    </w:div>
    <w:div w:id="1666279024">
      <w:bodyDiv w:val="1"/>
      <w:marLeft w:val="0"/>
      <w:marRight w:val="0"/>
      <w:marTop w:val="0"/>
      <w:marBottom w:val="0"/>
      <w:divBdr>
        <w:top w:val="none" w:sz="0" w:space="0" w:color="auto"/>
        <w:left w:val="none" w:sz="0" w:space="0" w:color="auto"/>
        <w:bottom w:val="none" w:sz="0" w:space="0" w:color="auto"/>
        <w:right w:val="none" w:sz="0" w:space="0" w:color="auto"/>
      </w:divBdr>
    </w:div>
    <w:div w:id="1826890863">
      <w:bodyDiv w:val="1"/>
      <w:marLeft w:val="0"/>
      <w:marRight w:val="0"/>
      <w:marTop w:val="0"/>
      <w:marBottom w:val="0"/>
      <w:divBdr>
        <w:top w:val="none" w:sz="0" w:space="0" w:color="auto"/>
        <w:left w:val="none" w:sz="0" w:space="0" w:color="auto"/>
        <w:bottom w:val="none" w:sz="0" w:space="0" w:color="auto"/>
        <w:right w:val="none" w:sz="0" w:space="0" w:color="auto"/>
      </w:divBdr>
    </w:div>
    <w:div w:id="1862084271">
      <w:bodyDiv w:val="1"/>
      <w:marLeft w:val="0"/>
      <w:marRight w:val="0"/>
      <w:marTop w:val="0"/>
      <w:marBottom w:val="0"/>
      <w:divBdr>
        <w:top w:val="none" w:sz="0" w:space="0" w:color="auto"/>
        <w:left w:val="none" w:sz="0" w:space="0" w:color="auto"/>
        <w:bottom w:val="none" w:sz="0" w:space="0" w:color="auto"/>
        <w:right w:val="none" w:sz="0" w:space="0" w:color="auto"/>
      </w:divBdr>
    </w:div>
    <w:div w:id="1905607052">
      <w:bodyDiv w:val="1"/>
      <w:marLeft w:val="0"/>
      <w:marRight w:val="0"/>
      <w:marTop w:val="0"/>
      <w:marBottom w:val="0"/>
      <w:divBdr>
        <w:top w:val="none" w:sz="0" w:space="0" w:color="auto"/>
        <w:left w:val="none" w:sz="0" w:space="0" w:color="auto"/>
        <w:bottom w:val="none" w:sz="0" w:space="0" w:color="auto"/>
        <w:right w:val="none" w:sz="0" w:space="0" w:color="auto"/>
      </w:divBdr>
    </w:div>
    <w:div w:id="2108456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png"/><Relationship Id="rId21" Type="http://schemas.openxmlformats.org/officeDocument/2006/relationships/hyperlink" Target="https://dera.ioe.ac.uk/id/eprint/27143/2/160831-dcf-guidance-en_Redacted.pdf?utm_source=chatgpt.com" TargetMode="External"/><Relationship Id="rId42" Type="http://schemas.openxmlformats.org/officeDocument/2006/relationships/hyperlink" Target="https://londonspd.com/blog/what-does-a-teacher-assistant-do/?utm_source=openai" TargetMode="External"/><Relationship Id="rId47" Type="http://schemas.openxmlformats.org/officeDocument/2006/relationships/hyperlink" Target="https://www.taotesting.com/blog/blended-learning-strategies/?utm_source=openai" TargetMode="External"/><Relationship Id="rId63" Type="http://schemas.openxmlformats.org/officeDocument/2006/relationships/hyperlink" Target="https://railwaymen.org/blog/most-interesting-and-user-friendly-edutech-apps?utm_source=chatgpt.com" TargetMode="External"/><Relationship Id="rId68" Type="http://schemas.openxmlformats.org/officeDocument/2006/relationships/hyperlink" Target="https://www.gov.wales/digital-strategy-wales" TargetMode="External"/><Relationship Id="rId2" Type="http://schemas.openxmlformats.org/officeDocument/2006/relationships/styles" Target="styles.xml"/><Relationship Id="rId16" Type="http://schemas.openxmlformats.org/officeDocument/2006/relationships/hyperlink" Target="https://hwb.gov.wales/" TargetMode="External"/><Relationship Id="rId29" Type="http://schemas.openxmlformats.org/officeDocument/2006/relationships/hyperlink" Target="https://democratic.bridgend.gov.uk/documents/s36719/4.%20Online%20Safety%20and%20Digital%20Learning.pdf?utm_source=chatgpt.com" TargetMode="External"/><Relationship Id="rId11" Type="http://schemas.openxmlformats.org/officeDocument/2006/relationships/hyperlink" Target="https://hwb.gov.wales/curriculum-for-wales/cross-curricular-skills-frameworks/?utm_source=chatgpt.com" TargetMode="External"/><Relationship Id="rId24" Type="http://schemas.openxmlformats.org/officeDocument/2006/relationships/hyperlink" Target="https://www.whitchurchhs.wales/Governors/Policies/MobilePhone%26ElectricalDevices.pdf?utm_source=chatgpt.com" TargetMode="External"/><Relationship Id="rId32" Type="http://schemas.openxmlformats.org/officeDocument/2006/relationships/hyperlink" Target="https://www.educatorstechnology.com/2014/09/connectivism-learning-theory.html" TargetMode="External"/><Relationship Id="rId37" Type="http://schemas.openxmlformats.org/officeDocument/2006/relationships/hyperlink" Target="https://www.servicesforeducation.co.uk/blog/schools/ofsted-inspection-framework-2021/" TargetMode="External"/><Relationship Id="rId40" Type="http://schemas.openxmlformats.org/officeDocument/2006/relationships/hyperlink" Target="https://educationtothecore.com/keeping-your-teaching-assistants-involved-during-distance-learning/?utm_source=openai" TargetMode="External"/><Relationship Id="rId45" Type="http://schemas.openxmlformats.org/officeDocument/2006/relationships/hyperlink" Target="https://www.servicesforeducation.co.uk/blog/schools/5-benefits-of-digital-learning-for-teachers/" TargetMode="External"/><Relationship Id="rId53" Type="http://schemas.openxmlformats.org/officeDocument/2006/relationships/hyperlink" Target="https://xello.world/en-gb/resources/blog-posts/blended-learning/" TargetMode="External"/><Relationship Id="rId58" Type="http://schemas.openxmlformats.org/officeDocument/2006/relationships/hyperlink" Target="https://www.bbc.com/news/articles/c0lkdxpz0dyo" TargetMode="External"/><Relationship Id="rId66" Type="http://schemas.openxmlformats.org/officeDocument/2006/relationships/hyperlink" Target="https://hwb.gov.wales/curriculum-for-wales/science-and-technology/statements-of-what-matters" TargetMode="External"/><Relationship Id="rId5" Type="http://schemas.openxmlformats.org/officeDocument/2006/relationships/footnotes" Target="footnotes.xml"/><Relationship Id="rId61" Type="http://schemas.openxmlformats.org/officeDocument/2006/relationships/hyperlink" Target="https://hwb.gov.wales/search/undefined/repository/resource/47c533b0-9934-461c-8c8f-c00c40b01803/overview" TargetMode="External"/><Relationship Id="rId19" Type="http://schemas.openxmlformats.org/officeDocument/2006/relationships/hyperlink" Target="https://www.twinkl.co.uk/resource/dcf-poster-pack-progression-step-1-wl-sc-1638133662?utm_source=chatgpt.com" TargetMode="External"/><Relationship Id="rId14" Type="http://schemas.openxmlformats.org/officeDocument/2006/relationships/hyperlink" Target="https://estyn.gov.wales/" TargetMode="External"/><Relationship Id="rId22" Type="http://schemas.openxmlformats.org/officeDocument/2006/relationships/hyperlink" Target="https://www.welshpool-hs.powys.sch.uk/" TargetMode="External"/><Relationship Id="rId27" Type="http://schemas.openxmlformats.org/officeDocument/2006/relationships/hyperlink" Target="https://www.usg.edu/galileo/skills/unit07/internet07_02.phtml" TargetMode="External"/><Relationship Id="rId30" Type="http://schemas.openxmlformats.org/officeDocument/2006/relationships/hyperlink" Target="https://www.growthengineering.co.uk/connectivism-learning-theory/?utm_source=chatgpt.com" TargetMode="External"/><Relationship Id="rId35" Type="http://schemas.openxmlformats.org/officeDocument/2006/relationships/hyperlink" Target="https://hwb.gov.wales/api/storage/337437b8-cfe3-4305-ae32-f47ad82f3e76/digital-competence-framework-guidance-2016.pdf" TargetMode="External"/><Relationship Id="rId43" Type="http://schemas.openxmlformats.org/officeDocument/2006/relationships/hyperlink" Target="https://quillbot.com/image-tools/ai-image-generator" TargetMode="External"/><Relationship Id="rId48" Type="http://schemas.openxmlformats.org/officeDocument/2006/relationships/hyperlink" Target="https://committees.parliament.uk/writtenevidence/140312/html/" TargetMode="External"/><Relationship Id="rId56" Type="http://schemas.openxmlformats.org/officeDocument/2006/relationships/image" Target="media/image7.png"/><Relationship Id="rId64" Type="http://schemas.openxmlformats.org/officeDocument/2006/relationships/hyperlink" Target="https://www.schoolsthatlead.org/blog/ai-in-education?utm_source=chatgpt.com" TargetMode="External"/><Relationship Id="rId69" Type="http://schemas.openxmlformats.org/officeDocument/2006/relationships/header" Target="header1.xml"/><Relationship Id="rId8" Type="http://schemas.openxmlformats.org/officeDocument/2006/relationships/hyperlink" Target="https://hwb.gov.wales/" TargetMode="External"/><Relationship Id="rId51" Type="http://schemas.openxmlformats.org/officeDocument/2006/relationships/hyperlink" Target="https://www.gov.wales/investing-digital-skills-school-and-home" TargetMode="External"/><Relationship Id="rId72" Type="http://schemas.openxmlformats.org/officeDocument/2006/relationships/theme" Target="theme/theme1.xml"/><Relationship Id="Rac01ed31585a496a" Type="http://schemas.microsoft.com/office/2020/10/relationships/intelligence" Target="intelligence2.xml"/><Relationship Id="rId3" Type="http://schemas.openxmlformats.org/officeDocument/2006/relationships/settings" Target="settings.xml"/><Relationship Id="rId12" Type="http://schemas.openxmlformats.org/officeDocument/2006/relationships/hyperlink" Target="https://www.estyn.gov.wales/" TargetMode="External"/><Relationship Id="rId17" Type="http://schemas.openxmlformats.org/officeDocument/2006/relationships/hyperlink" Target="https://hwb.gov.wales/" TargetMode="External"/><Relationship Id="rId25" Type="http://schemas.openxmlformats.org/officeDocument/2006/relationships/hyperlink" Target="https://www.estyn.llyw.cymru/" TargetMode="External"/><Relationship Id="rId33" Type="http://schemas.openxmlformats.org/officeDocument/2006/relationships/hyperlink" Target="https://www.ijcrt.org/papers/IJCRT2212644.pdf" TargetMode="External"/><Relationship Id="rId38" Type="http://schemas.openxmlformats.org/officeDocument/2006/relationships/hyperlink" Target="https://www.servicesforeducation.co.uk/safeguarding/" TargetMode="External"/><Relationship Id="rId46" Type="http://schemas.openxmlformats.org/officeDocument/2006/relationships/hyperlink" Target="https://www.simplypsychology.org/zone-of-proximal-development.html" TargetMode="External"/><Relationship Id="rId59" Type="http://schemas.openxmlformats.org/officeDocument/2006/relationships/hyperlink" Target="https://www.commonsense.org/education/articles/teachers-essential-guide-to-google-classroom" TargetMode="External"/><Relationship Id="rId67" Type="http://schemas.openxmlformats.org/officeDocument/2006/relationships/hyperlink" Target="https://hwb.gov.wales/school-improvement-and-leadership/digital-in-education/empowering-learning-through-technology?utm_source=chatgpt.com" TargetMode="External"/><Relationship Id="rId20" Type="http://schemas.openxmlformats.org/officeDocument/2006/relationships/hyperlink" Target="https://hwb.gov.wales/" TargetMode="External"/><Relationship Id="rId41" Type="http://schemas.openxmlformats.org/officeDocument/2006/relationships/hyperlink" Target="https://learndrive.org/teaching-assistant-roles-and-responsibilities-in-schools-and-universities/?utm_source=openai" TargetMode="External"/><Relationship Id="rId54" Type="http://schemas.openxmlformats.org/officeDocument/2006/relationships/image" Target="media/image5.png"/><Relationship Id="rId62" Type="http://schemas.openxmlformats.org/officeDocument/2006/relationships/hyperlink" Target="https://www.open.edu/openlearn/languages/understanding-language-and-learning/content-section-6?utm_source=chatgpt.com" TargetMode="External"/><Relationship Id="rId7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hwb.gov.wales/" TargetMode="External"/><Relationship Id="rId23" Type="http://schemas.openxmlformats.org/officeDocument/2006/relationships/hyperlink" Target="https://www.whitchurchhs.wales/" TargetMode="External"/><Relationship Id="rId28" Type="http://schemas.openxmlformats.org/officeDocument/2006/relationships/image" Target="media/image3.png"/><Relationship Id="rId36" Type="http://schemas.openxmlformats.org/officeDocument/2006/relationships/image" Target="media/image4.png"/><Relationship Id="rId49" Type="http://schemas.openxmlformats.org/officeDocument/2006/relationships/hyperlink" Target="https://www.waldenu.edu/programs/education/resource/top-5-benefits-of-technology-in-the-classroom" TargetMode="External"/><Relationship Id="rId57" Type="http://schemas.openxmlformats.org/officeDocument/2006/relationships/hyperlink" Target="https://www.aitimejournal.com/what-is-artificial-intelligence-ai/29625/?utm_source=chatgpt.com" TargetMode="External"/><Relationship Id="rId10" Type="http://schemas.openxmlformats.org/officeDocument/2006/relationships/hyperlink" Target="https://hwb.gov.wales/storage/337437b8-cfe3-4305-ae32-f47ad82f3e76/digital-competence-framework-guidance-2018.pdf?utm_source=chatgpt.com" TargetMode="External"/><Relationship Id="rId31" Type="http://schemas.openxmlformats.org/officeDocument/2006/relationships/hyperlink" Target="https://halfanhour.blogspot.com/" TargetMode="External"/><Relationship Id="rId44" Type="http://schemas.openxmlformats.org/officeDocument/2006/relationships/hyperlink" Target="https://record.senedd.wales/WrittenQuestion/91566" TargetMode="External"/><Relationship Id="rId52" Type="http://schemas.openxmlformats.org/officeDocument/2006/relationships/hyperlink" Target="https://www.gov.wales/update-children-and-young-peoples-plan-january-2024-html" TargetMode="External"/><Relationship Id="rId60" Type="http://schemas.openxmlformats.org/officeDocument/2006/relationships/hyperlink" Target="https://estyn.gov.wales/news/schools-in-wales-explore-benefits-and-challenges-of-ai-but-call-for-clear-national-approach/?utm_source=chatgpt.com" TargetMode="External"/><Relationship Id="rId65" Type="http://schemas.openxmlformats.org/officeDocument/2006/relationships/hyperlink" Target="https://hwb.gov.wales/curriculum-for-wales?utm_source=chatgpt.com" TargetMode="External"/><Relationship Id="rId4" Type="http://schemas.openxmlformats.org/officeDocument/2006/relationships/webSettings" Target="webSettings.xml"/><Relationship Id="rId9" Type="http://schemas.openxmlformats.org/officeDocument/2006/relationships/hyperlink" Target="https://hwb.gov.wales/api/storage/d26af733-abd1-4d33-92fe-4ea8eb1d928f/dcf40620.pdf?utm_source=chatgpt.com" TargetMode="External"/><Relationship Id="rId13" Type="http://schemas.openxmlformats.org/officeDocument/2006/relationships/hyperlink" Target="https://www.estyn.gov.wales/" TargetMode="External"/><Relationship Id="rId18" Type="http://schemas.openxmlformats.org/officeDocument/2006/relationships/hyperlink" Target="https://learning.nspcc.org.uk/" TargetMode="External"/><Relationship Id="rId39" Type="http://schemas.openxmlformats.org/officeDocument/2006/relationships/hyperlink" Target="https://www.servicesforeducation.co.uk/assessment/" TargetMode="External"/><Relationship Id="rId34" Type="http://schemas.openxmlformats.org/officeDocument/2006/relationships/hyperlink" Target="https://uark.pressbooks.pub/edtech/chapter/elearnspace-connectivism-a-learning-theory-for-the-digital-age/?utm_source=chatgpt.com" TargetMode="External"/><Relationship Id="rId50" Type="http://schemas.openxmlformats.org/officeDocument/2006/relationships/hyperlink" Target="https://www.gov.wales/well-being-of-future-generations-wales" TargetMode="External"/><Relationship Id="rId55" Type="http://schemas.openxmlformats.org/officeDocument/2006/relationships/image" Target="media/image6.jpg"/><Relationship Id="rId7" Type="http://schemas.openxmlformats.org/officeDocument/2006/relationships/image" Target="media/image1.png"/><Relationship Id="rId7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1059</TotalTime>
  <Pages>26</Pages>
  <Words>7821</Words>
  <Characters>44582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Nour Al-Geboory (1709546)</dc:creator>
  <cp:keywords/>
  <dc:description/>
  <cp:lastModifiedBy>Nour Al-Geboory (1709546)</cp:lastModifiedBy>
  <cp:revision>33</cp:revision>
  <dcterms:created xsi:type="dcterms:W3CDTF">2025-11-09T12:32:00Z</dcterms:created>
  <dcterms:modified xsi:type="dcterms:W3CDTF">2025-12-17T12:30:00Z</dcterms:modified>
</cp:coreProperties>
</file>