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1F3" w:rsidRDefault="004631F3" w:rsidP="004631F3">
      <w:pPr>
        <w:pStyle w:val="BodyText"/>
        <w:ind w:left="224"/>
        <w:rPr>
          <w:rFonts w:ascii="Times New Roman"/>
          <w:sz w:val="20"/>
        </w:rPr>
      </w:pPr>
      <w:r>
        <w:rPr>
          <w:noProof/>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sz w:val="20"/>
        </w:rPr>
        <w:br w:type="textWrapping" w:clear="all"/>
      </w:r>
    </w:p>
    <w:p w:rsidR="004631F3" w:rsidRDefault="004631F3" w:rsidP="004631F3">
      <w:pPr>
        <w:spacing w:before="10"/>
        <w:ind w:right="225"/>
        <w:jc w:val="right"/>
        <w:rPr>
          <w:rFonts w:ascii="Arial"/>
          <w:b/>
          <w:sz w:val="28"/>
        </w:rPr>
      </w:pPr>
      <w:r>
        <w:rPr>
          <w:b/>
          <w:sz w:val="28"/>
        </w:rPr>
        <w:t>APPENDIX GA36a</w:t>
      </w:r>
    </w:p>
    <w:p w:rsidR="004631F3" w:rsidRDefault="004631F3" w:rsidP="004631F3">
      <w:pPr>
        <w:pStyle w:val="BodyText"/>
        <w:spacing w:before="1"/>
        <w:rPr>
          <w:b/>
          <w:sz w:val="16"/>
        </w:rPr>
      </w:pPr>
      <w:r>
        <w:rPr>
          <w:noProof/>
        </w:rPr>
        <mc:AlternateContent>
          <mc:Choice Requires="wps">
            <w:drawing>
              <wp:anchor distT="0" distB="0" distL="0" distR="0" simplePos="0" relativeHeight="251659264" behindDoc="1" locked="0" layoutInCell="1" allowOverlap="1">
                <wp:simplePos x="0" y="0"/>
                <wp:positionH relativeFrom="page">
                  <wp:posOffset>640080</wp:posOffset>
                </wp:positionH>
                <wp:positionV relativeFrom="paragraph">
                  <wp:posOffset>145415</wp:posOffset>
                </wp:positionV>
                <wp:extent cx="6300470" cy="451485"/>
                <wp:effectExtent l="11430" t="12065" r="12700" b="1270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0470" cy="451485"/>
                        </a:xfrm>
                        <a:prstGeom prst="rect">
                          <a:avLst/>
                        </a:prstGeom>
                        <a:solidFill>
                          <a:srgbClr val="C0C0C0"/>
                        </a:solidFill>
                        <a:ln w="6096">
                          <a:solidFill>
                            <a:srgbClr val="000000"/>
                          </a:solidFill>
                          <a:miter lim="800000"/>
                          <a:headEnd/>
                          <a:tailEnd/>
                        </a:ln>
                      </wps:spPr>
                      <wps:txbx>
                        <w:txbxContent>
                          <w:p w:rsidR="004631F3" w:rsidRDefault="004631F3" w:rsidP="004631F3">
                            <w:pPr>
                              <w:spacing w:before="114"/>
                              <w:ind w:left="301"/>
                              <w:rPr>
                                <w:b/>
                                <w:sz w:val="40"/>
                              </w:rPr>
                            </w:pPr>
                            <w:r>
                              <w:rPr>
                                <w:b/>
                                <w:sz w:val="40"/>
                              </w:rPr>
                              <w:t>LEVEL 4 ASSESSMENT SPECIFICATION – Part 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4pt;margin-top:11.45pt;width:496.1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" fillcolor="silver" strokeweight=".48pt">
                <v:textbox inset="0,0,0,0">
                  <w:txbxContent>
                    <w:p w:rsidR="004631F3" w:rsidRDefault="004631F3" w:rsidP="004631F3">
                      <w:pPr>
                        <w:spacing w:before="114"/>
                        <w:ind w:left="301"/>
                        <w:rPr>
                          <w:b/>
                          <w:sz w:val="40"/>
                        </w:rPr>
                      </w:pPr>
                      <w:r>
                        <w:rPr>
                          <w:b/>
                          <w:sz w:val="40"/>
                        </w:rPr>
                        <w:t>LEVEL 4 ASSESSMENT SPECIFICATION – Part B</w:t>
                      </w:r>
                    </w:p>
                  </w:txbxContent>
                </v:textbox>
                <w10:wrap type="topAndBottom" anchorx="page"/>
              </v:shape>
            </w:pict>
          </mc:Fallback>
        </mc:AlternateContent>
      </w:r>
    </w:p>
    <w:p w:rsidR="004631F3" w:rsidRDefault="004631F3" w:rsidP="004631F3">
      <w:pPr>
        <w:pStyle w:val="BodyText"/>
        <w:spacing w:before="6" w:after="1"/>
        <w:rPr>
          <w:b/>
          <w:sz w:val="29"/>
        </w:rPr>
      </w:pPr>
    </w:p>
    <w:tbl>
      <w:tblPr>
        <w:tblW w:w="9923"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3"/>
        <w:gridCol w:w="2271"/>
        <w:gridCol w:w="2266"/>
      </w:tblGrid>
      <w:tr w:rsidR="004631F3" w:rsidTr="004631F3">
        <w:trPr>
          <w:trHeight w:val="494"/>
        </w:trPr>
        <w:tc>
          <w:tcPr>
            <w:tcW w:w="2093"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ind w:left="110"/>
              <w:rPr>
                <w:b/>
                <w:sz w:val="21"/>
              </w:rPr>
            </w:pPr>
            <w:r>
              <w:rPr>
                <w:b/>
                <w:w w:val="105"/>
                <w:sz w:val="21"/>
              </w:rPr>
              <w:t>Student name:</w:t>
            </w:r>
          </w:p>
        </w:tc>
        <w:tc>
          <w:tcPr>
            <w:tcW w:w="3293"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rPr>
                <w:rFonts w:ascii="Times New Roman"/>
              </w:rPr>
            </w:pPr>
            <w:r>
              <w:rPr>
                <w:rFonts w:ascii="Times New Roman"/>
              </w:rPr>
              <w:t>Carys Davies</w:t>
            </w:r>
          </w:p>
        </w:tc>
        <w:tc>
          <w:tcPr>
            <w:tcW w:w="2271"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ind w:left="109"/>
              <w:rPr>
                <w:b/>
                <w:sz w:val="21"/>
              </w:rPr>
            </w:pPr>
            <w:r>
              <w:rPr>
                <w:b/>
                <w:w w:val="105"/>
                <w:sz w:val="21"/>
              </w:rPr>
              <w:t>Student ID number:</w:t>
            </w:r>
          </w:p>
        </w:tc>
        <w:tc>
          <w:tcPr>
            <w:tcW w:w="2266"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rPr>
                <w:rFonts w:ascii="Times New Roman"/>
              </w:rPr>
            </w:pPr>
            <w:r>
              <w:rPr>
                <w:rFonts w:ascii="Times New Roman"/>
              </w:rPr>
              <w:t>1800899</w:t>
            </w:r>
          </w:p>
        </w:tc>
      </w:tr>
      <w:tr w:rsidR="004631F3" w:rsidTr="004631F3">
        <w:trPr>
          <w:trHeight w:val="494"/>
        </w:trPr>
        <w:tc>
          <w:tcPr>
            <w:tcW w:w="2093"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ind w:left="110"/>
              <w:rPr>
                <w:b/>
                <w:sz w:val="21"/>
              </w:rPr>
            </w:pPr>
            <w:proofErr w:type="spellStart"/>
            <w:r>
              <w:rPr>
                <w:b/>
                <w:w w:val="105"/>
                <w:sz w:val="21"/>
              </w:rPr>
              <w:t>Programme</w:t>
            </w:r>
            <w:proofErr w:type="spellEnd"/>
            <w:r>
              <w:rPr>
                <w:b/>
                <w:w w:val="105"/>
                <w:sz w:val="21"/>
              </w:rPr>
              <w:t>:</w:t>
            </w:r>
          </w:p>
        </w:tc>
        <w:tc>
          <w:tcPr>
            <w:tcW w:w="7830" w:type="dxa"/>
            <w:gridSpan w:val="3"/>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9"/>
              <w:rPr>
                <w:b/>
                <w:sz w:val="21"/>
              </w:rPr>
            </w:pPr>
            <w:proofErr w:type="spellStart"/>
            <w:r>
              <w:rPr>
                <w:b/>
                <w:w w:val="105"/>
                <w:sz w:val="21"/>
              </w:rPr>
              <w:t>BAEd</w:t>
            </w:r>
            <w:proofErr w:type="spellEnd"/>
            <w:r>
              <w:rPr>
                <w:b/>
                <w:w w:val="105"/>
                <w:sz w:val="21"/>
              </w:rPr>
              <w:t xml:space="preserve"> with QTS</w:t>
            </w:r>
          </w:p>
        </w:tc>
      </w:tr>
      <w:tr w:rsidR="004631F3" w:rsidTr="004631F3">
        <w:trPr>
          <w:trHeight w:val="493"/>
        </w:trPr>
        <w:tc>
          <w:tcPr>
            <w:tcW w:w="2093"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ind w:left="110"/>
              <w:rPr>
                <w:b/>
                <w:sz w:val="21"/>
              </w:rPr>
            </w:pPr>
            <w:r>
              <w:rPr>
                <w:b/>
                <w:w w:val="105"/>
                <w:sz w:val="21"/>
              </w:rPr>
              <w:t>Module:</w:t>
            </w:r>
          </w:p>
        </w:tc>
        <w:tc>
          <w:tcPr>
            <w:tcW w:w="7830" w:type="dxa"/>
            <w:gridSpan w:val="3"/>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9"/>
              <w:rPr>
                <w:b/>
                <w:sz w:val="21"/>
              </w:rPr>
            </w:pPr>
            <w:r>
              <w:rPr>
                <w:b/>
                <w:w w:val="105"/>
                <w:sz w:val="21"/>
              </w:rPr>
              <w:t>Curriculum Matters</w:t>
            </w:r>
          </w:p>
        </w:tc>
      </w:tr>
      <w:tr w:rsidR="004631F3" w:rsidTr="004631F3">
        <w:trPr>
          <w:trHeight w:val="757"/>
        </w:trPr>
        <w:tc>
          <w:tcPr>
            <w:tcW w:w="2093"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ind w:left="110"/>
              <w:rPr>
                <w:b/>
                <w:sz w:val="21"/>
              </w:rPr>
            </w:pPr>
            <w:r>
              <w:rPr>
                <w:b/>
                <w:w w:val="105"/>
                <w:sz w:val="21"/>
              </w:rPr>
              <w:t>Module code:</w:t>
            </w:r>
          </w:p>
        </w:tc>
        <w:tc>
          <w:tcPr>
            <w:tcW w:w="3293"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9"/>
              <w:rPr>
                <w:b/>
                <w:sz w:val="21"/>
              </w:rPr>
            </w:pPr>
            <w:r>
              <w:rPr>
                <w:b/>
                <w:w w:val="105"/>
                <w:sz w:val="21"/>
              </w:rPr>
              <w:t>ECAD4011</w:t>
            </w:r>
          </w:p>
        </w:tc>
        <w:tc>
          <w:tcPr>
            <w:tcW w:w="2271"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tabs>
                <w:tab w:val="left" w:pos="1391"/>
                <w:tab w:val="left" w:pos="1954"/>
              </w:tabs>
              <w:spacing w:before="4" w:line="244" w:lineRule="auto"/>
              <w:ind w:left="109" w:right="99"/>
              <w:rPr>
                <w:b/>
                <w:sz w:val="21"/>
              </w:rPr>
            </w:pPr>
            <w:r>
              <w:rPr>
                <w:b/>
                <w:w w:val="105"/>
                <w:sz w:val="21"/>
              </w:rPr>
              <w:t>Contribution</w:t>
            </w:r>
            <w:r>
              <w:rPr>
                <w:b/>
                <w:w w:val="105"/>
                <w:sz w:val="21"/>
              </w:rPr>
              <w:tab/>
            </w:r>
            <w:r>
              <w:rPr>
                <w:b/>
                <w:sz w:val="21"/>
              </w:rPr>
              <w:t xml:space="preserve">to </w:t>
            </w:r>
            <w:r>
              <w:rPr>
                <w:b/>
                <w:w w:val="105"/>
                <w:sz w:val="21"/>
              </w:rPr>
              <w:t>Overall</w:t>
            </w:r>
            <w:r>
              <w:rPr>
                <w:b/>
                <w:w w:val="105"/>
                <w:sz w:val="21"/>
              </w:rPr>
              <w:tab/>
            </w:r>
            <w:r>
              <w:rPr>
                <w:b/>
                <w:sz w:val="21"/>
              </w:rPr>
              <w:t>Module</w:t>
            </w:r>
          </w:p>
          <w:p w:rsidR="004631F3" w:rsidRDefault="004631F3">
            <w:pPr>
              <w:pStyle w:val="TableParagraph"/>
              <w:spacing w:before="7" w:line="230" w:lineRule="exact"/>
              <w:ind w:left="109"/>
              <w:rPr>
                <w:b/>
                <w:sz w:val="21"/>
              </w:rPr>
            </w:pPr>
            <w:r>
              <w:rPr>
                <w:b/>
                <w:w w:val="105"/>
                <w:sz w:val="21"/>
              </w:rPr>
              <w:t>Assessment (%):</w:t>
            </w:r>
          </w:p>
        </w:tc>
        <w:tc>
          <w:tcPr>
            <w:tcW w:w="2266"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4"/>
              <w:rPr>
                <w:b/>
                <w:sz w:val="21"/>
              </w:rPr>
            </w:pPr>
            <w:r>
              <w:rPr>
                <w:b/>
                <w:w w:val="105"/>
                <w:sz w:val="21"/>
              </w:rPr>
              <w:t>50%</w:t>
            </w:r>
          </w:p>
        </w:tc>
      </w:tr>
      <w:tr w:rsidR="004631F3" w:rsidTr="004631F3">
        <w:trPr>
          <w:trHeight w:val="489"/>
        </w:trPr>
        <w:tc>
          <w:tcPr>
            <w:tcW w:w="2093"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ind w:left="110"/>
              <w:rPr>
                <w:b/>
                <w:sz w:val="21"/>
              </w:rPr>
            </w:pPr>
            <w:r>
              <w:rPr>
                <w:b/>
                <w:w w:val="105"/>
                <w:sz w:val="21"/>
              </w:rPr>
              <w:t>Lecturer:</w:t>
            </w:r>
          </w:p>
        </w:tc>
        <w:tc>
          <w:tcPr>
            <w:tcW w:w="3293"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9"/>
              <w:rPr>
                <w:b/>
                <w:sz w:val="21"/>
              </w:rPr>
            </w:pPr>
            <w:r>
              <w:rPr>
                <w:b/>
                <w:w w:val="105"/>
                <w:sz w:val="21"/>
              </w:rPr>
              <w:t>Mathew Jones</w:t>
            </w:r>
          </w:p>
        </w:tc>
        <w:tc>
          <w:tcPr>
            <w:tcW w:w="2271"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ind w:left="109"/>
              <w:rPr>
                <w:b/>
                <w:sz w:val="21"/>
              </w:rPr>
            </w:pPr>
            <w:r>
              <w:rPr>
                <w:b/>
                <w:w w:val="105"/>
                <w:sz w:val="21"/>
              </w:rPr>
              <w:t>Internal Verifier:</w:t>
            </w:r>
          </w:p>
        </w:tc>
        <w:tc>
          <w:tcPr>
            <w:tcW w:w="2266"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4"/>
              <w:rPr>
                <w:b/>
                <w:sz w:val="21"/>
              </w:rPr>
            </w:pPr>
            <w:r>
              <w:rPr>
                <w:b/>
                <w:w w:val="105"/>
                <w:sz w:val="21"/>
              </w:rPr>
              <w:t>Mathew Jones</w:t>
            </w:r>
          </w:p>
        </w:tc>
      </w:tr>
      <w:tr w:rsidR="004631F3" w:rsidTr="004631F3">
        <w:trPr>
          <w:trHeight w:val="2174"/>
        </w:trPr>
        <w:tc>
          <w:tcPr>
            <w:tcW w:w="2093"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ind w:left="110"/>
              <w:rPr>
                <w:b/>
                <w:sz w:val="21"/>
              </w:rPr>
            </w:pPr>
            <w:r>
              <w:rPr>
                <w:b/>
                <w:w w:val="105"/>
                <w:sz w:val="21"/>
              </w:rPr>
              <w:t>Assignment Title:</w:t>
            </w:r>
          </w:p>
        </w:tc>
        <w:tc>
          <w:tcPr>
            <w:tcW w:w="3293"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16"/>
              <w:ind w:left="109" w:right="118"/>
              <w:rPr>
                <w:rFonts w:ascii="Times New Roman"/>
                <w:sz w:val="24"/>
              </w:rPr>
            </w:pPr>
            <w:r>
              <w:rPr>
                <w:rFonts w:ascii="Times New Roman"/>
                <w:sz w:val="24"/>
              </w:rPr>
              <w:t>Using a theme or traditional tale as a stimulus, consider how you might embed the six areas of learning and experience and the four purposes (Donaldson) in an integrated, cross- curricular</w:t>
            </w:r>
            <w:r>
              <w:rPr>
                <w:rFonts w:ascii="Times New Roman"/>
                <w:spacing w:val="-1"/>
                <w:sz w:val="24"/>
              </w:rPr>
              <w:t xml:space="preserve"> </w:t>
            </w:r>
            <w:r>
              <w:rPr>
                <w:rFonts w:ascii="Times New Roman"/>
                <w:sz w:val="24"/>
              </w:rPr>
              <w:t>approach.</w:t>
            </w:r>
          </w:p>
        </w:tc>
        <w:tc>
          <w:tcPr>
            <w:tcW w:w="2271"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tabs>
                <w:tab w:val="left" w:pos="970"/>
                <w:tab w:val="left" w:pos="1868"/>
              </w:tabs>
              <w:spacing w:before="124" w:line="252" w:lineRule="auto"/>
              <w:ind w:left="109" w:right="99"/>
              <w:rPr>
                <w:b/>
                <w:sz w:val="21"/>
              </w:rPr>
            </w:pPr>
            <w:r>
              <w:rPr>
                <w:b/>
                <w:w w:val="105"/>
                <w:sz w:val="21"/>
              </w:rPr>
              <w:t>Word</w:t>
            </w:r>
            <w:r>
              <w:rPr>
                <w:b/>
                <w:w w:val="105"/>
                <w:sz w:val="21"/>
              </w:rPr>
              <w:tab/>
              <w:t>count</w:t>
            </w:r>
            <w:r>
              <w:rPr>
                <w:b/>
                <w:w w:val="105"/>
                <w:sz w:val="21"/>
              </w:rPr>
              <w:tab/>
            </w:r>
            <w:r>
              <w:rPr>
                <w:b/>
                <w:sz w:val="21"/>
              </w:rPr>
              <w:t xml:space="preserve">(or </w:t>
            </w:r>
            <w:r>
              <w:rPr>
                <w:b/>
                <w:w w:val="105"/>
                <w:sz w:val="21"/>
              </w:rPr>
              <w:t>equivalent):</w:t>
            </w:r>
          </w:p>
        </w:tc>
        <w:tc>
          <w:tcPr>
            <w:tcW w:w="2266"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4"/>
              <w:rPr>
                <w:b/>
                <w:sz w:val="21"/>
              </w:rPr>
            </w:pPr>
            <w:r>
              <w:rPr>
                <w:b/>
                <w:w w:val="105"/>
                <w:sz w:val="21"/>
              </w:rPr>
              <w:t>2,000 word essay.</w:t>
            </w:r>
          </w:p>
        </w:tc>
      </w:tr>
      <w:tr w:rsidR="004631F3" w:rsidTr="004631F3">
        <w:trPr>
          <w:trHeight w:val="997"/>
        </w:trPr>
        <w:tc>
          <w:tcPr>
            <w:tcW w:w="2093"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line="252" w:lineRule="auto"/>
              <w:ind w:left="110"/>
              <w:rPr>
                <w:b/>
                <w:sz w:val="21"/>
              </w:rPr>
            </w:pPr>
            <w:r>
              <w:rPr>
                <w:b/>
                <w:sz w:val="21"/>
              </w:rPr>
              <w:t xml:space="preserve">Submission </w:t>
            </w:r>
            <w:r>
              <w:rPr>
                <w:b/>
                <w:w w:val="105"/>
                <w:sz w:val="21"/>
              </w:rPr>
              <w:t>deadline:</w:t>
            </w:r>
          </w:p>
        </w:tc>
        <w:tc>
          <w:tcPr>
            <w:tcW w:w="3293"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9"/>
              <w:rPr>
                <w:b/>
                <w:sz w:val="21"/>
              </w:rPr>
            </w:pPr>
            <w:r>
              <w:rPr>
                <w:b/>
                <w:sz w:val="21"/>
              </w:rPr>
              <w:t>Monday 7</w:t>
            </w:r>
            <w:r>
              <w:rPr>
                <w:b/>
                <w:sz w:val="21"/>
                <w:vertAlign w:val="superscript"/>
              </w:rPr>
              <w:t>th</w:t>
            </w:r>
            <w:r>
              <w:rPr>
                <w:b/>
                <w:sz w:val="21"/>
              </w:rPr>
              <w:t>, January, 2019.</w:t>
            </w:r>
          </w:p>
        </w:tc>
        <w:tc>
          <w:tcPr>
            <w:tcW w:w="2271"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line="247" w:lineRule="auto"/>
              <w:ind w:left="109" w:right="97"/>
              <w:jc w:val="both"/>
              <w:rPr>
                <w:b/>
                <w:sz w:val="21"/>
              </w:rPr>
            </w:pPr>
            <w:r>
              <w:rPr>
                <w:b/>
                <w:w w:val="105"/>
                <w:sz w:val="21"/>
              </w:rPr>
              <w:t>Return date of provisional marks &amp; written</w:t>
            </w:r>
            <w:r>
              <w:rPr>
                <w:b/>
                <w:spacing w:val="-8"/>
                <w:w w:val="105"/>
                <w:sz w:val="21"/>
              </w:rPr>
              <w:t xml:space="preserve"> </w:t>
            </w:r>
            <w:r>
              <w:rPr>
                <w:b/>
                <w:w w:val="105"/>
                <w:sz w:val="21"/>
              </w:rPr>
              <w:t>feedback:</w:t>
            </w:r>
          </w:p>
        </w:tc>
        <w:tc>
          <w:tcPr>
            <w:tcW w:w="2266" w:type="dxa"/>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124"/>
              <w:ind w:left="104"/>
              <w:rPr>
                <w:b/>
                <w:sz w:val="21"/>
              </w:rPr>
            </w:pPr>
            <w:r>
              <w:rPr>
                <w:b/>
                <w:sz w:val="21"/>
              </w:rPr>
              <w:t>4</w:t>
            </w:r>
            <w:r>
              <w:rPr>
                <w:b/>
                <w:sz w:val="21"/>
                <w:vertAlign w:val="superscript"/>
              </w:rPr>
              <w:t>th</w:t>
            </w:r>
            <w:r>
              <w:rPr>
                <w:b/>
                <w:sz w:val="21"/>
              </w:rPr>
              <w:t xml:space="preserve"> February, 2019.</w:t>
            </w:r>
          </w:p>
        </w:tc>
      </w:tr>
      <w:tr w:rsidR="004631F3" w:rsidTr="004631F3">
        <w:trPr>
          <w:trHeight w:val="2639"/>
        </w:trPr>
        <w:tc>
          <w:tcPr>
            <w:tcW w:w="2093" w:type="dxa"/>
            <w:tcBorders>
              <w:top w:val="single" w:sz="4" w:space="0" w:color="000000"/>
              <w:left w:val="single" w:sz="4" w:space="0" w:color="000000"/>
              <w:bottom w:val="single" w:sz="4" w:space="0" w:color="000000"/>
              <w:right w:val="single" w:sz="4" w:space="0" w:color="000000"/>
            </w:tcBorders>
            <w:shd w:val="clear" w:color="auto" w:fill="D9D9D9"/>
            <w:hideMark/>
          </w:tcPr>
          <w:p w:rsidR="004631F3" w:rsidRDefault="004631F3">
            <w:pPr>
              <w:pStyle w:val="TableParagraph"/>
              <w:spacing w:before="124" w:line="252" w:lineRule="auto"/>
              <w:ind w:left="110"/>
              <w:rPr>
                <w:b/>
                <w:sz w:val="21"/>
              </w:rPr>
            </w:pPr>
            <w:r>
              <w:rPr>
                <w:b/>
                <w:sz w:val="21"/>
              </w:rPr>
              <w:t xml:space="preserve">Submission </w:t>
            </w:r>
            <w:r>
              <w:rPr>
                <w:b/>
                <w:w w:val="105"/>
                <w:sz w:val="21"/>
              </w:rPr>
              <w:t>method:</w:t>
            </w:r>
          </w:p>
        </w:tc>
        <w:tc>
          <w:tcPr>
            <w:tcW w:w="7830" w:type="dxa"/>
            <w:gridSpan w:val="3"/>
            <w:tcBorders>
              <w:top w:val="single" w:sz="4" w:space="0" w:color="000000"/>
              <w:left w:val="single" w:sz="4" w:space="0" w:color="000000"/>
              <w:bottom w:val="single" w:sz="4" w:space="0" w:color="000000"/>
              <w:right w:val="single" w:sz="4" w:space="0" w:color="000000"/>
            </w:tcBorders>
            <w:hideMark/>
          </w:tcPr>
          <w:p w:rsidR="004631F3" w:rsidRDefault="004631F3">
            <w:pPr>
              <w:pStyle w:val="TableParagraph"/>
              <w:spacing w:before="4" w:line="252" w:lineRule="auto"/>
              <w:ind w:left="109"/>
              <w:rPr>
                <w:sz w:val="21"/>
              </w:rPr>
            </w:pPr>
            <w:r>
              <w:rPr>
                <w:w w:val="105"/>
                <w:sz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4631F3" w:rsidRDefault="004631F3">
            <w:pPr>
              <w:pStyle w:val="TableParagraph"/>
              <w:spacing w:before="119"/>
              <w:ind w:left="109"/>
              <w:rPr>
                <w:b/>
                <w:sz w:val="21"/>
              </w:rPr>
            </w:pPr>
            <w:r>
              <w:rPr>
                <w:b/>
                <w:w w:val="105"/>
                <w:sz w:val="21"/>
              </w:rPr>
              <w:t>Alternative submission method (if applicable):</w:t>
            </w:r>
          </w:p>
          <w:p w:rsidR="004631F3" w:rsidRDefault="004631F3">
            <w:pPr>
              <w:pStyle w:val="TableParagraph"/>
              <w:spacing w:before="133" w:line="252" w:lineRule="auto"/>
              <w:ind w:left="109" w:right="94"/>
              <w:jc w:val="both"/>
              <w:rPr>
                <w:sz w:val="21"/>
              </w:rPr>
            </w:pPr>
            <w:r>
              <w:rPr>
                <w:b/>
                <w:w w:val="105"/>
                <w:sz w:val="21"/>
              </w:rPr>
              <w:t xml:space="preserve">Late submission of the assessment will result in a late penalty mark. </w:t>
            </w:r>
            <w:r>
              <w:rPr>
                <w:w w:val="105"/>
                <w:sz w:val="21"/>
              </w:rPr>
              <w:t>Penalties for late submission: Up to one week late, maximum mark of 40%. Over one week late, 0%. Only the Extenuating Circumstances Panel may approve a change to submission dates.</w:t>
            </w:r>
          </w:p>
        </w:tc>
      </w:tr>
    </w:tbl>
    <w:p w:rsidR="004631F3" w:rsidRDefault="004631F3" w:rsidP="004631F3">
      <w:pPr>
        <w:rPr>
          <w:rFonts w:ascii="Arial" w:eastAsia="Arial" w:hAnsi="Arial" w:cs="Arial"/>
          <w:lang w:val="en-US"/>
        </w:rPr>
      </w:pPr>
    </w:p>
    <w:p w:rsidR="004631F3" w:rsidRDefault="004631F3" w:rsidP="004631F3"/>
    <w:p w:rsidR="004631F3" w:rsidRDefault="004631F3" w:rsidP="004631F3"/>
    <w:p w:rsidR="004631F3" w:rsidRDefault="004631F3" w:rsidP="004631F3">
      <w:pPr>
        <w:rPr>
          <w:rFonts w:ascii="Times New Roman" w:hAnsi="Times New Roman" w:cs="Times New Roman"/>
          <w:sz w:val="28"/>
        </w:rPr>
      </w:pPr>
    </w:p>
    <w:p w:rsidR="00F35CF5" w:rsidRPr="00060A98" w:rsidRDefault="00F35CF5" w:rsidP="004631F3">
      <w:pPr>
        <w:jc w:val="center"/>
        <w:rPr>
          <w:rFonts w:ascii="Times New Roman" w:hAnsi="Times New Roman" w:cs="Times New Roman"/>
          <w:sz w:val="28"/>
        </w:rPr>
      </w:pPr>
      <w:r w:rsidRPr="00060A98">
        <w:rPr>
          <w:rFonts w:ascii="Times New Roman" w:hAnsi="Times New Roman" w:cs="Times New Roman"/>
          <w:sz w:val="28"/>
        </w:rPr>
        <w:lastRenderedPageBreak/>
        <w:t>Carys Davies</w:t>
      </w:r>
    </w:p>
    <w:p w:rsidR="00F35CF5" w:rsidRPr="00060A98" w:rsidRDefault="00F35CF5" w:rsidP="00F35CF5">
      <w:pPr>
        <w:jc w:val="center"/>
        <w:rPr>
          <w:rFonts w:ascii="Times New Roman" w:hAnsi="Times New Roman" w:cs="Times New Roman"/>
          <w:sz w:val="28"/>
        </w:rPr>
      </w:pPr>
      <w:r w:rsidRPr="00060A98">
        <w:rPr>
          <w:rFonts w:ascii="Times New Roman" w:hAnsi="Times New Roman" w:cs="Times New Roman"/>
          <w:sz w:val="28"/>
        </w:rPr>
        <w:t>Curriculum Matters-ECAD4011- Part B</w:t>
      </w:r>
    </w:p>
    <w:p w:rsidR="00F35CF5" w:rsidRPr="00060A98" w:rsidRDefault="00F35CF5" w:rsidP="00F35CF5">
      <w:pPr>
        <w:jc w:val="center"/>
        <w:rPr>
          <w:rFonts w:ascii="Times New Roman" w:hAnsi="Times New Roman" w:cs="Times New Roman"/>
          <w:sz w:val="28"/>
        </w:rPr>
      </w:pPr>
      <w:r w:rsidRPr="00060A98">
        <w:rPr>
          <w:rFonts w:ascii="Times New Roman" w:hAnsi="Times New Roman" w:cs="Times New Roman"/>
          <w:sz w:val="28"/>
        </w:rPr>
        <w:t>Using a theme or traditional tale as a stimulus, consider how you might embed the six areas of learning and experience and the four purposes (Donaldson) in an integrated, cross-curricular approach.</w:t>
      </w:r>
    </w:p>
    <w:p w:rsidR="001E6509" w:rsidRPr="001E6509" w:rsidRDefault="001E6509">
      <w:pPr>
        <w:rPr>
          <w:b/>
        </w:rPr>
      </w:pPr>
    </w:p>
    <w:p w:rsidR="009B259F" w:rsidRPr="00060A98" w:rsidRDefault="00714728"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Cross-</w:t>
      </w:r>
      <w:r w:rsidR="00336836" w:rsidRPr="00060A98">
        <w:rPr>
          <w:rFonts w:ascii="Times New Roman" w:hAnsi="Times New Roman" w:cs="Times New Roman"/>
          <w:sz w:val="24"/>
          <w:szCs w:val="24"/>
        </w:rPr>
        <w:t>c</w:t>
      </w:r>
      <w:r w:rsidRPr="00060A98">
        <w:rPr>
          <w:rFonts w:ascii="Times New Roman" w:hAnsi="Times New Roman" w:cs="Times New Roman"/>
          <w:sz w:val="24"/>
          <w:szCs w:val="24"/>
        </w:rPr>
        <w:t>urricular learning</w:t>
      </w:r>
      <w:r w:rsidR="00CA4E49" w:rsidRPr="00060A98">
        <w:rPr>
          <w:rFonts w:ascii="Times New Roman" w:hAnsi="Times New Roman" w:cs="Times New Roman"/>
          <w:sz w:val="24"/>
          <w:szCs w:val="24"/>
        </w:rPr>
        <w:t xml:space="preserve"> provides children with the opportunity to develop</w:t>
      </w:r>
      <w:r w:rsidR="00060A98" w:rsidRPr="00060A98">
        <w:rPr>
          <w:rFonts w:ascii="Times New Roman" w:hAnsi="Times New Roman" w:cs="Times New Roman"/>
          <w:sz w:val="24"/>
          <w:szCs w:val="24"/>
        </w:rPr>
        <w:t xml:space="preserve"> many skills, such as</w:t>
      </w:r>
      <w:r w:rsidR="00CA4E49" w:rsidRPr="00060A98">
        <w:rPr>
          <w:rFonts w:ascii="Times New Roman" w:hAnsi="Times New Roman" w:cs="Times New Roman"/>
          <w:sz w:val="24"/>
          <w:szCs w:val="24"/>
        </w:rPr>
        <w:t xml:space="preserve"> their creativity, understanding and imagination</w:t>
      </w:r>
      <w:r w:rsidR="00060A98" w:rsidRPr="00060A98">
        <w:rPr>
          <w:rFonts w:ascii="Times New Roman" w:hAnsi="Times New Roman" w:cs="Times New Roman"/>
          <w:sz w:val="24"/>
          <w:szCs w:val="24"/>
        </w:rPr>
        <w:t>,</w:t>
      </w:r>
      <w:r w:rsidR="00CA4E49" w:rsidRPr="00060A98">
        <w:rPr>
          <w:rFonts w:ascii="Times New Roman" w:hAnsi="Times New Roman" w:cs="Times New Roman"/>
          <w:sz w:val="24"/>
          <w:szCs w:val="24"/>
        </w:rPr>
        <w:t xml:space="preserve"> whist studying an interesting theme or topic that inter-connects with many subjects.  </w:t>
      </w:r>
      <w:r w:rsidR="00B43115" w:rsidRPr="00060A98">
        <w:rPr>
          <w:rFonts w:ascii="Times New Roman" w:hAnsi="Times New Roman" w:cs="Times New Roman"/>
          <w:i/>
          <w:color w:val="000000"/>
          <w:sz w:val="24"/>
          <w:szCs w:val="24"/>
          <w:shd w:val="clear" w:color="auto" w:fill="FFFFFF"/>
        </w:rPr>
        <w:t xml:space="preserve">(History.org.uk, 2018). </w:t>
      </w:r>
      <w:r w:rsidR="0097102A" w:rsidRPr="00060A98">
        <w:rPr>
          <w:rFonts w:ascii="Times New Roman" w:hAnsi="Times New Roman" w:cs="Times New Roman"/>
          <w:i/>
          <w:sz w:val="24"/>
          <w:szCs w:val="24"/>
        </w:rPr>
        <w:t xml:space="preserve"> </w:t>
      </w:r>
      <w:r w:rsidR="0097102A" w:rsidRPr="00060A98">
        <w:rPr>
          <w:rFonts w:ascii="Times New Roman" w:hAnsi="Times New Roman" w:cs="Times New Roman"/>
          <w:sz w:val="24"/>
          <w:szCs w:val="24"/>
        </w:rPr>
        <w:t xml:space="preserve">Similarly, </w:t>
      </w:r>
      <w:r w:rsidR="00B43115" w:rsidRPr="00060A98">
        <w:rPr>
          <w:rFonts w:ascii="Times New Roman" w:hAnsi="Times New Roman" w:cs="Times New Roman"/>
          <w:i/>
          <w:color w:val="000000"/>
          <w:sz w:val="24"/>
          <w:szCs w:val="24"/>
          <w:shd w:val="clear" w:color="auto" w:fill="FFFFFF"/>
        </w:rPr>
        <w:t>(Barnes, 2015)</w:t>
      </w:r>
      <w:r w:rsidR="00B43115" w:rsidRPr="00060A98">
        <w:rPr>
          <w:rFonts w:ascii="Times New Roman" w:hAnsi="Times New Roman" w:cs="Times New Roman"/>
          <w:sz w:val="24"/>
          <w:szCs w:val="24"/>
        </w:rPr>
        <w:t xml:space="preserve"> </w:t>
      </w:r>
      <w:r w:rsidR="00C31261" w:rsidRPr="00060A98">
        <w:rPr>
          <w:rFonts w:ascii="Times New Roman" w:hAnsi="Times New Roman" w:cs="Times New Roman"/>
          <w:sz w:val="24"/>
          <w:szCs w:val="24"/>
        </w:rPr>
        <w:t>states that it</w:t>
      </w:r>
      <w:r w:rsidR="0097102A" w:rsidRPr="00060A98">
        <w:rPr>
          <w:rFonts w:ascii="Times New Roman" w:hAnsi="Times New Roman" w:cs="Times New Roman"/>
          <w:sz w:val="24"/>
          <w:szCs w:val="24"/>
        </w:rPr>
        <w:t xml:space="preserve"> is where a theme, idea or experience is explored</w:t>
      </w:r>
      <w:r w:rsidR="00C31261" w:rsidRPr="00060A98">
        <w:rPr>
          <w:rFonts w:ascii="Times New Roman" w:hAnsi="Times New Roman" w:cs="Times New Roman"/>
          <w:sz w:val="24"/>
          <w:szCs w:val="24"/>
        </w:rPr>
        <w:t xml:space="preserve"> and improves on children’s skills, knowledge and attitudes.</w:t>
      </w:r>
      <w:r w:rsidR="009B259F" w:rsidRPr="00060A98">
        <w:rPr>
          <w:rFonts w:ascii="Times New Roman" w:hAnsi="Times New Roman" w:cs="Times New Roman"/>
          <w:sz w:val="24"/>
          <w:szCs w:val="24"/>
        </w:rPr>
        <w:t xml:space="preserve"> </w:t>
      </w:r>
      <w:r w:rsidR="00B43115" w:rsidRPr="00060A98">
        <w:rPr>
          <w:rFonts w:ascii="Times New Roman" w:hAnsi="Times New Roman" w:cs="Times New Roman"/>
          <w:color w:val="000000"/>
          <w:sz w:val="24"/>
          <w:szCs w:val="24"/>
          <w:shd w:val="clear" w:color="auto" w:fill="FFFFFF"/>
        </w:rPr>
        <w:t>(Barnes, 2015)</w:t>
      </w:r>
      <w:r w:rsidR="00B43115" w:rsidRPr="00060A98">
        <w:rPr>
          <w:rFonts w:ascii="Times New Roman" w:hAnsi="Times New Roman" w:cs="Times New Roman"/>
          <w:sz w:val="24"/>
          <w:szCs w:val="24"/>
        </w:rPr>
        <w:t xml:space="preserve"> states that </w:t>
      </w:r>
      <w:r w:rsidR="006B23FA" w:rsidRPr="00060A98">
        <w:rPr>
          <w:rFonts w:ascii="Times New Roman" w:hAnsi="Times New Roman" w:cs="Times New Roman"/>
          <w:sz w:val="24"/>
          <w:szCs w:val="24"/>
        </w:rPr>
        <w:t>Cross-curricular learning</w:t>
      </w:r>
      <w:r w:rsidR="001D5416" w:rsidRPr="00060A98">
        <w:rPr>
          <w:rFonts w:ascii="Times New Roman" w:hAnsi="Times New Roman" w:cs="Times New Roman"/>
          <w:sz w:val="24"/>
          <w:szCs w:val="24"/>
        </w:rPr>
        <w:t xml:space="preserve"> should be effective, challenging and support</w:t>
      </w:r>
      <w:r w:rsidR="00FF06CB" w:rsidRPr="00060A98">
        <w:rPr>
          <w:rFonts w:ascii="Times New Roman" w:hAnsi="Times New Roman" w:cs="Times New Roman"/>
          <w:sz w:val="24"/>
          <w:szCs w:val="24"/>
        </w:rPr>
        <w:t>s</w:t>
      </w:r>
      <w:r w:rsidR="001D5416" w:rsidRPr="00060A98">
        <w:rPr>
          <w:rFonts w:ascii="Times New Roman" w:hAnsi="Times New Roman" w:cs="Times New Roman"/>
          <w:sz w:val="24"/>
          <w:szCs w:val="24"/>
        </w:rPr>
        <w:t xml:space="preserve"> deep learning. </w:t>
      </w:r>
      <w:r w:rsidR="009B259F" w:rsidRPr="00060A98">
        <w:rPr>
          <w:rFonts w:ascii="Times New Roman" w:hAnsi="Times New Roman" w:cs="Times New Roman"/>
          <w:sz w:val="24"/>
          <w:szCs w:val="24"/>
        </w:rPr>
        <w:t xml:space="preserve">Cross curricular teaching and learning can occur unplanned, as long as it is relevant it can be beneficial to both the children and the teacher. </w:t>
      </w:r>
      <w:r w:rsidR="006B23FA" w:rsidRPr="00060A98">
        <w:rPr>
          <w:rFonts w:ascii="Times New Roman" w:hAnsi="Times New Roman" w:cs="Times New Roman"/>
          <w:sz w:val="24"/>
          <w:szCs w:val="24"/>
        </w:rPr>
        <w:t>Cross-curricular</w:t>
      </w:r>
      <w:r w:rsidR="009B259F" w:rsidRPr="00060A98">
        <w:rPr>
          <w:rFonts w:ascii="Times New Roman" w:hAnsi="Times New Roman" w:cs="Times New Roman"/>
          <w:sz w:val="24"/>
          <w:szCs w:val="24"/>
        </w:rPr>
        <w:t xml:space="preserve"> </w:t>
      </w:r>
      <w:r w:rsidR="009B259F" w:rsidRPr="00060A98">
        <w:rPr>
          <w:rFonts w:ascii="Times New Roman" w:hAnsi="Times New Roman" w:cs="Times New Roman"/>
          <w:i/>
          <w:sz w:val="24"/>
          <w:szCs w:val="24"/>
        </w:rPr>
        <w:t>approaches</w:t>
      </w:r>
      <w:r w:rsidR="009B259F" w:rsidRPr="00060A98">
        <w:rPr>
          <w:rFonts w:ascii="Times New Roman" w:hAnsi="Times New Roman" w:cs="Times New Roman"/>
          <w:sz w:val="24"/>
          <w:szCs w:val="24"/>
        </w:rPr>
        <w:t xml:space="preserve"> consist of four primary areas; the style of pedagogy, organisation of the classroom, environment and individual inter-actions. </w:t>
      </w:r>
      <w:r w:rsidR="00B43115" w:rsidRPr="00060A98">
        <w:rPr>
          <w:rFonts w:ascii="Times New Roman" w:hAnsi="Times New Roman" w:cs="Times New Roman"/>
          <w:i/>
          <w:color w:val="000000"/>
          <w:sz w:val="24"/>
          <w:szCs w:val="24"/>
          <w:shd w:val="clear" w:color="auto" w:fill="FFFFFF"/>
        </w:rPr>
        <w:t>(Barnes, 2015).</w:t>
      </w:r>
    </w:p>
    <w:p w:rsidR="005A2395" w:rsidRDefault="009B259F" w:rsidP="00060A98">
      <w:pPr>
        <w:spacing w:line="360" w:lineRule="auto"/>
        <w:jc w:val="both"/>
        <w:rPr>
          <w:rFonts w:ascii="Times New Roman" w:hAnsi="Times New Roman" w:cs="Times New Roman"/>
          <w:color w:val="000000"/>
          <w:sz w:val="24"/>
          <w:szCs w:val="24"/>
          <w:shd w:val="clear" w:color="auto" w:fill="FFFFFF"/>
        </w:rPr>
      </w:pPr>
      <w:r w:rsidRPr="00060A98">
        <w:rPr>
          <w:rFonts w:ascii="Times New Roman" w:hAnsi="Times New Roman" w:cs="Times New Roman"/>
          <w:sz w:val="24"/>
          <w:szCs w:val="24"/>
        </w:rPr>
        <w:t xml:space="preserve">There are </w:t>
      </w:r>
      <w:r w:rsidR="008A0856" w:rsidRPr="00060A98">
        <w:rPr>
          <w:rFonts w:ascii="Times New Roman" w:hAnsi="Times New Roman" w:cs="Times New Roman"/>
          <w:sz w:val="24"/>
          <w:szCs w:val="24"/>
        </w:rPr>
        <w:t xml:space="preserve">eight cross-curricular </w:t>
      </w:r>
      <w:r w:rsidR="008A0856" w:rsidRPr="00060A98">
        <w:rPr>
          <w:rFonts w:ascii="Times New Roman" w:hAnsi="Times New Roman" w:cs="Times New Roman"/>
          <w:i/>
          <w:sz w:val="24"/>
          <w:szCs w:val="24"/>
        </w:rPr>
        <w:t>styles,</w:t>
      </w:r>
      <w:r w:rsidR="008A0856" w:rsidRPr="00060A98">
        <w:rPr>
          <w:rFonts w:ascii="Times New Roman" w:hAnsi="Times New Roman" w:cs="Times New Roman"/>
          <w:sz w:val="24"/>
          <w:szCs w:val="24"/>
        </w:rPr>
        <w:t xml:space="preserve"> and these consist of; Tokenistic, Hierarchical, Single-Transferable Subject, </w:t>
      </w:r>
      <w:r w:rsidR="008A0856" w:rsidRPr="00060A98">
        <w:rPr>
          <w:rFonts w:ascii="Times New Roman" w:hAnsi="Times New Roman" w:cs="Times New Roman"/>
          <w:i/>
          <w:sz w:val="24"/>
          <w:szCs w:val="24"/>
        </w:rPr>
        <w:t>Theme-based</w:t>
      </w:r>
      <w:r w:rsidR="008A0856" w:rsidRPr="00060A98">
        <w:rPr>
          <w:rFonts w:ascii="Times New Roman" w:hAnsi="Times New Roman" w:cs="Times New Roman"/>
          <w:sz w:val="24"/>
          <w:szCs w:val="24"/>
        </w:rPr>
        <w:t xml:space="preserve">, multi-disciplinary, inter-disciplinary, opportunistic, and double focus. </w:t>
      </w:r>
      <w:r w:rsidR="00B43115" w:rsidRPr="00060A98">
        <w:rPr>
          <w:rFonts w:ascii="Times New Roman" w:hAnsi="Times New Roman" w:cs="Times New Roman"/>
          <w:i/>
          <w:color w:val="000000"/>
          <w:sz w:val="24"/>
          <w:szCs w:val="24"/>
          <w:shd w:val="clear" w:color="auto" w:fill="FFFFFF"/>
        </w:rPr>
        <w:t xml:space="preserve">(Barnes, 2015). </w:t>
      </w:r>
      <w:r w:rsidR="008A0856" w:rsidRPr="00060A98">
        <w:rPr>
          <w:rFonts w:ascii="Times New Roman" w:hAnsi="Times New Roman" w:cs="Times New Roman"/>
          <w:sz w:val="24"/>
          <w:szCs w:val="24"/>
        </w:rPr>
        <w:t xml:space="preserve">Theme-based allows exploration through many subjects, but must be planned well in order to be effective and successful. </w:t>
      </w:r>
      <w:r w:rsidR="00B43115" w:rsidRPr="00060A98">
        <w:rPr>
          <w:rFonts w:ascii="Times New Roman" w:hAnsi="Times New Roman" w:cs="Times New Roman"/>
          <w:i/>
          <w:color w:val="000000"/>
          <w:sz w:val="24"/>
          <w:szCs w:val="24"/>
          <w:shd w:val="clear" w:color="auto" w:fill="FFFFFF"/>
        </w:rPr>
        <w:t xml:space="preserve">(Barnes, 2015) </w:t>
      </w:r>
      <w:r w:rsidR="00FF06CB" w:rsidRPr="00060A98">
        <w:rPr>
          <w:rFonts w:ascii="Times New Roman" w:hAnsi="Times New Roman" w:cs="Times New Roman"/>
          <w:sz w:val="24"/>
          <w:szCs w:val="24"/>
        </w:rPr>
        <w:t xml:space="preserve">states that a theme must generate learning that children are enthusiastic about, and sustain commitment. </w:t>
      </w:r>
      <w:r w:rsidR="006B23FA" w:rsidRPr="00060A98">
        <w:rPr>
          <w:rFonts w:ascii="Times New Roman" w:hAnsi="Times New Roman" w:cs="Times New Roman"/>
          <w:sz w:val="24"/>
          <w:szCs w:val="24"/>
        </w:rPr>
        <w:t>It s</w:t>
      </w:r>
      <w:r w:rsidR="00FF06CB" w:rsidRPr="00060A98">
        <w:rPr>
          <w:rFonts w:ascii="Times New Roman" w:hAnsi="Times New Roman" w:cs="Times New Roman"/>
          <w:sz w:val="24"/>
          <w:szCs w:val="24"/>
        </w:rPr>
        <w:t>hould</w:t>
      </w:r>
      <w:r w:rsidR="006B23FA" w:rsidRPr="00060A98">
        <w:rPr>
          <w:rFonts w:ascii="Times New Roman" w:hAnsi="Times New Roman" w:cs="Times New Roman"/>
          <w:sz w:val="24"/>
          <w:szCs w:val="24"/>
        </w:rPr>
        <w:t xml:space="preserve"> also</w:t>
      </w:r>
      <w:r w:rsidR="00FF06CB" w:rsidRPr="00060A98">
        <w:rPr>
          <w:rFonts w:ascii="Times New Roman" w:hAnsi="Times New Roman" w:cs="Times New Roman"/>
          <w:sz w:val="24"/>
          <w:szCs w:val="24"/>
        </w:rPr>
        <w:t xml:space="preserve"> help children develop their creativity, communication, mathematics, personal, emotional and social skills</w:t>
      </w:r>
      <w:r w:rsidR="006B23FA" w:rsidRPr="00060A98">
        <w:rPr>
          <w:rFonts w:ascii="Times New Roman" w:hAnsi="Times New Roman" w:cs="Times New Roman"/>
          <w:sz w:val="24"/>
          <w:szCs w:val="24"/>
        </w:rPr>
        <w:t>, to name a few</w:t>
      </w:r>
      <w:r w:rsidR="00FF06CB" w:rsidRPr="00060A98">
        <w:rPr>
          <w:rFonts w:ascii="Times New Roman" w:hAnsi="Times New Roman" w:cs="Times New Roman"/>
          <w:sz w:val="24"/>
          <w:szCs w:val="24"/>
        </w:rPr>
        <w:t xml:space="preserve">. </w:t>
      </w:r>
      <w:r w:rsidR="006B23FA" w:rsidRPr="00060A98">
        <w:rPr>
          <w:rFonts w:ascii="Times New Roman" w:hAnsi="Times New Roman" w:cs="Times New Roman"/>
          <w:sz w:val="24"/>
          <w:szCs w:val="24"/>
        </w:rPr>
        <w:t xml:space="preserve">Cross-curricular learning </w:t>
      </w:r>
      <w:r w:rsidR="00FF06CB" w:rsidRPr="00060A98">
        <w:rPr>
          <w:rFonts w:ascii="Times New Roman" w:hAnsi="Times New Roman" w:cs="Times New Roman"/>
          <w:sz w:val="24"/>
          <w:szCs w:val="24"/>
        </w:rPr>
        <w:t>should be a shared experience between</w:t>
      </w:r>
      <w:r w:rsidR="006B23FA" w:rsidRPr="00060A98">
        <w:rPr>
          <w:rFonts w:ascii="Times New Roman" w:hAnsi="Times New Roman" w:cs="Times New Roman"/>
          <w:sz w:val="24"/>
          <w:szCs w:val="24"/>
        </w:rPr>
        <w:t xml:space="preserve"> the</w:t>
      </w:r>
      <w:r w:rsidR="00FF06CB" w:rsidRPr="00060A98">
        <w:rPr>
          <w:rFonts w:ascii="Times New Roman" w:hAnsi="Times New Roman" w:cs="Times New Roman"/>
          <w:sz w:val="24"/>
          <w:szCs w:val="24"/>
        </w:rPr>
        <w:t xml:space="preserve"> teacher and children</w:t>
      </w:r>
      <w:r w:rsidR="00B43115" w:rsidRPr="00060A98">
        <w:rPr>
          <w:rFonts w:ascii="Times New Roman" w:hAnsi="Times New Roman" w:cs="Times New Roman"/>
          <w:sz w:val="24"/>
          <w:szCs w:val="24"/>
        </w:rPr>
        <w:t>. On</w:t>
      </w:r>
      <w:r w:rsidR="005A2395" w:rsidRPr="00060A98">
        <w:rPr>
          <w:rFonts w:ascii="Times New Roman" w:hAnsi="Times New Roman" w:cs="Times New Roman"/>
          <w:sz w:val="24"/>
          <w:szCs w:val="24"/>
        </w:rPr>
        <w:t>ly three or four subjects need to be covered in order to bring understanding to a theme. Teachers ought to give children the opportunity to apply newly learned skills and knowledge,</w:t>
      </w:r>
      <w:r w:rsidR="006B23FA" w:rsidRPr="00060A98">
        <w:rPr>
          <w:rFonts w:ascii="Times New Roman" w:hAnsi="Times New Roman" w:cs="Times New Roman"/>
          <w:sz w:val="24"/>
          <w:szCs w:val="24"/>
        </w:rPr>
        <w:t xml:space="preserve"> in order to</w:t>
      </w:r>
      <w:r w:rsidR="005A2395" w:rsidRPr="00060A98">
        <w:rPr>
          <w:rFonts w:ascii="Times New Roman" w:hAnsi="Times New Roman" w:cs="Times New Roman"/>
          <w:sz w:val="24"/>
          <w:szCs w:val="24"/>
        </w:rPr>
        <w:t xml:space="preserve"> avoid compromising subjects and </w:t>
      </w:r>
      <w:r w:rsidR="006B23FA" w:rsidRPr="00060A98">
        <w:rPr>
          <w:rFonts w:ascii="Times New Roman" w:hAnsi="Times New Roman" w:cs="Times New Roman"/>
          <w:sz w:val="24"/>
          <w:szCs w:val="24"/>
        </w:rPr>
        <w:t xml:space="preserve">give them the ability to </w:t>
      </w:r>
      <w:r w:rsidR="005A2395" w:rsidRPr="00060A98">
        <w:rPr>
          <w:rFonts w:ascii="Times New Roman" w:hAnsi="Times New Roman" w:cs="Times New Roman"/>
          <w:sz w:val="24"/>
          <w:szCs w:val="24"/>
        </w:rPr>
        <w:t>monitor the depth of learning and understanding continuously. Some</w:t>
      </w:r>
      <w:r w:rsidR="00B43115" w:rsidRPr="00060A98">
        <w:rPr>
          <w:rFonts w:ascii="Times New Roman" w:hAnsi="Times New Roman" w:cs="Times New Roman"/>
          <w:sz w:val="24"/>
          <w:szCs w:val="24"/>
        </w:rPr>
        <w:t xml:space="preserve"> factors </w:t>
      </w:r>
      <w:r w:rsidR="005A2395" w:rsidRPr="00060A98">
        <w:rPr>
          <w:rFonts w:ascii="Times New Roman" w:hAnsi="Times New Roman" w:cs="Times New Roman"/>
          <w:sz w:val="24"/>
          <w:szCs w:val="24"/>
        </w:rPr>
        <w:t>that could affect positive</w:t>
      </w:r>
      <w:r w:rsidR="006B23FA" w:rsidRPr="00060A98">
        <w:rPr>
          <w:rFonts w:ascii="Times New Roman" w:hAnsi="Times New Roman" w:cs="Times New Roman"/>
          <w:sz w:val="24"/>
          <w:szCs w:val="24"/>
        </w:rPr>
        <w:t xml:space="preserve"> Cross-curricular learning</w:t>
      </w:r>
      <w:r w:rsidR="005A2395" w:rsidRPr="00060A98">
        <w:rPr>
          <w:rFonts w:ascii="Times New Roman" w:hAnsi="Times New Roman" w:cs="Times New Roman"/>
          <w:sz w:val="24"/>
          <w:szCs w:val="24"/>
        </w:rPr>
        <w:t xml:space="preserve"> include classrooms being under resourced,</w:t>
      </w:r>
      <w:r w:rsidR="006B23FA" w:rsidRPr="00060A98">
        <w:rPr>
          <w:rFonts w:ascii="Times New Roman" w:hAnsi="Times New Roman" w:cs="Times New Roman"/>
          <w:sz w:val="24"/>
          <w:szCs w:val="24"/>
        </w:rPr>
        <w:t xml:space="preserve"> a</w:t>
      </w:r>
      <w:r w:rsidR="005A2395" w:rsidRPr="00060A98">
        <w:rPr>
          <w:rFonts w:ascii="Times New Roman" w:hAnsi="Times New Roman" w:cs="Times New Roman"/>
          <w:sz w:val="24"/>
          <w:szCs w:val="24"/>
        </w:rPr>
        <w:t xml:space="preserve"> lack of time</w:t>
      </w:r>
      <w:r w:rsidR="00B43115" w:rsidRPr="00060A98">
        <w:rPr>
          <w:rFonts w:ascii="Times New Roman" w:hAnsi="Times New Roman" w:cs="Times New Roman"/>
          <w:sz w:val="24"/>
          <w:szCs w:val="24"/>
        </w:rPr>
        <w:t xml:space="preserve"> and an </w:t>
      </w:r>
      <w:r w:rsidR="005A2395" w:rsidRPr="00060A98">
        <w:rPr>
          <w:rFonts w:ascii="Times New Roman" w:hAnsi="Times New Roman" w:cs="Times New Roman"/>
          <w:sz w:val="24"/>
          <w:szCs w:val="24"/>
        </w:rPr>
        <w:t>over</w:t>
      </w:r>
      <w:r w:rsidR="00B43115" w:rsidRPr="00060A98">
        <w:rPr>
          <w:rFonts w:ascii="Times New Roman" w:hAnsi="Times New Roman" w:cs="Times New Roman"/>
          <w:sz w:val="24"/>
          <w:szCs w:val="24"/>
        </w:rPr>
        <w:t>-</w:t>
      </w:r>
      <w:r w:rsidR="005A2395" w:rsidRPr="00060A98">
        <w:rPr>
          <w:rFonts w:ascii="Times New Roman" w:hAnsi="Times New Roman" w:cs="Times New Roman"/>
          <w:sz w:val="24"/>
          <w:szCs w:val="24"/>
        </w:rPr>
        <w:t>crowded classroom</w:t>
      </w:r>
      <w:r w:rsidR="00B43115" w:rsidRPr="00060A98">
        <w:rPr>
          <w:rFonts w:ascii="Times New Roman" w:hAnsi="Times New Roman" w:cs="Times New Roman"/>
          <w:sz w:val="24"/>
          <w:szCs w:val="24"/>
        </w:rPr>
        <w:t xml:space="preserve">. </w:t>
      </w:r>
      <w:r w:rsidR="00B43115" w:rsidRPr="00060A98">
        <w:rPr>
          <w:rFonts w:ascii="Times New Roman" w:hAnsi="Times New Roman" w:cs="Times New Roman"/>
          <w:i/>
          <w:color w:val="000000"/>
          <w:sz w:val="24"/>
          <w:szCs w:val="24"/>
          <w:shd w:val="clear" w:color="auto" w:fill="FFFFFF"/>
        </w:rPr>
        <w:t>(Barnes, 2015).</w:t>
      </w:r>
      <w:r w:rsidR="006B23FA" w:rsidRPr="00060A98">
        <w:rPr>
          <w:rFonts w:ascii="Times New Roman" w:hAnsi="Times New Roman" w:cs="Times New Roman"/>
          <w:i/>
          <w:color w:val="000000"/>
          <w:sz w:val="24"/>
          <w:szCs w:val="24"/>
          <w:shd w:val="clear" w:color="auto" w:fill="FFFFFF"/>
        </w:rPr>
        <w:t xml:space="preserve"> </w:t>
      </w:r>
      <w:r w:rsidR="006B23FA" w:rsidRPr="00060A98">
        <w:rPr>
          <w:rFonts w:ascii="Times New Roman" w:hAnsi="Times New Roman" w:cs="Times New Roman"/>
          <w:color w:val="000000"/>
          <w:sz w:val="24"/>
          <w:szCs w:val="24"/>
          <w:shd w:val="clear" w:color="auto" w:fill="FFFFFF"/>
        </w:rPr>
        <w:t xml:space="preserve">Children should at least have the space and appropriate environment to learn and play in. </w:t>
      </w:r>
    </w:p>
    <w:p w:rsidR="00060A98" w:rsidRDefault="00060A98" w:rsidP="00060A98">
      <w:pPr>
        <w:spacing w:line="360" w:lineRule="auto"/>
        <w:jc w:val="both"/>
        <w:rPr>
          <w:rFonts w:ascii="Times New Roman" w:hAnsi="Times New Roman" w:cs="Times New Roman"/>
          <w:sz w:val="24"/>
          <w:szCs w:val="24"/>
        </w:rPr>
      </w:pPr>
    </w:p>
    <w:p w:rsidR="00060A98" w:rsidRPr="00060A98" w:rsidRDefault="00060A98" w:rsidP="00060A98">
      <w:pPr>
        <w:spacing w:line="360" w:lineRule="auto"/>
        <w:jc w:val="both"/>
        <w:rPr>
          <w:rFonts w:ascii="Times New Roman" w:hAnsi="Times New Roman" w:cs="Times New Roman"/>
          <w:sz w:val="24"/>
          <w:szCs w:val="24"/>
        </w:rPr>
      </w:pPr>
    </w:p>
    <w:p w:rsidR="00EF25B0" w:rsidRPr="00060A98" w:rsidRDefault="00EF25B0"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 xml:space="preserve">As part of Professor Donaldson’s Review, there was a recommendation </w:t>
      </w:r>
      <w:r w:rsidR="006B23FA" w:rsidRPr="00060A98">
        <w:rPr>
          <w:rFonts w:ascii="Times New Roman" w:hAnsi="Times New Roman" w:cs="Times New Roman"/>
          <w:sz w:val="24"/>
          <w:szCs w:val="24"/>
        </w:rPr>
        <w:t>put</w:t>
      </w:r>
      <w:r w:rsidRPr="00060A98">
        <w:rPr>
          <w:rFonts w:ascii="Times New Roman" w:hAnsi="Times New Roman" w:cs="Times New Roman"/>
          <w:sz w:val="24"/>
          <w:szCs w:val="24"/>
        </w:rPr>
        <w:t xml:space="preserve"> in place explaining that there should be six areas of Learning and Experience. These are Expressive </w:t>
      </w:r>
      <w:r w:rsidR="006B23FA" w:rsidRPr="00060A98">
        <w:rPr>
          <w:rFonts w:ascii="Times New Roman" w:hAnsi="Times New Roman" w:cs="Times New Roman"/>
          <w:sz w:val="24"/>
          <w:szCs w:val="24"/>
        </w:rPr>
        <w:t>A</w:t>
      </w:r>
      <w:r w:rsidRPr="00060A98">
        <w:rPr>
          <w:rFonts w:ascii="Times New Roman" w:hAnsi="Times New Roman" w:cs="Times New Roman"/>
          <w:sz w:val="24"/>
          <w:szCs w:val="24"/>
        </w:rPr>
        <w:t xml:space="preserve">rts, Health and </w:t>
      </w:r>
      <w:r w:rsidR="006B23FA" w:rsidRPr="00060A98">
        <w:rPr>
          <w:rFonts w:ascii="Times New Roman" w:hAnsi="Times New Roman" w:cs="Times New Roman"/>
          <w:sz w:val="24"/>
          <w:szCs w:val="24"/>
        </w:rPr>
        <w:t>W</w:t>
      </w:r>
      <w:r w:rsidRPr="00060A98">
        <w:rPr>
          <w:rFonts w:ascii="Times New Roman" w:hAnsi="Times New Roman" w:cs="Times New Roman"/>
          <w:sz w:val="24"/>
          <w:szCs w:val="24"/>
        </w:rPr>
        <w:t xml:space="preserve">ell-being, Humanities, Languages, </w:t>
      </w:r>
      <w:r w:rsidR="006B23FA" w:rsidRPr="00060A98">
        <w:rPr>
          <w:rFonts w:ascii="Times New Roman" w:hAnsi="Times New Roman" w:cs="Times New Roman"/>
          <w:sz w:val="24"/>
          <w:szCs w:val="24"/>
        </w:rPr>
        <w:t>L</w:t>
      </w:r>
      <w:r w:rsidRPr="00060A98">
        <w:rPr>
          <w:rFonts w:ascii="Times New Roman" w:hAnsi="Times New Roman" w:cs="Times New Roman"/>
          <w:sz w:val="24"/>
          <w:szCs w:val="24"/>
        </w:rPr>
        <w:t xml:space="preserve">iteracy and </w:t>
      </w:r>
      <w:r w:rsidR="006B23FA" w:rsidRPr="00060A98">
        <w:rPr>
          <w:rFonts w:ascii="Times New Roman" w:hAnsi="Times New Roman" w:cs="Times New Roman"/>
          <w:sz w:val="24"/>
          <w:szCs w:val="24"/>
        </w:rPr>
        <w:t>C</w:t>
      </w:r>
      <w:r w:rsidRPr="00060A98">
        <w:rPr>
          <w:rFonts w:ascii="Times New Roman" w:hAnsi="Times New Roman" w:cs="Times New Roman"/>
          <w:sz w:val="24"/>
          <w:szCs w:val="24"/>
        </w:rPr>
        <w:t xml:space="preserve">ommunication; Mathematics and </w:t>
      </w:r>
      <w:r w:rsidR="006B23FA" w:rsidRPr="00060A98">
        <w:rPr>
          <w:rFonts w:ascii="Times New Roman" w:hAnsi="Times New Roman" w:cs="Times New Roman"/>
          <w:sz w:val="24"/>
          <w:szCs w:val="24"/>
        </w:rPr>
        <w:t>N</w:t>
      </w:r>
      <w:r w:rsidRPr="00060A98">
        <w:rPr>
          <w:rFonts w:ascii="Times New Roman" w:hAnsi="Times New Roman" w:cs="Times New Roman"/>
          <w:sz w:val="24"/>
          <w:szCs w:val="24"/>
        </w:rPr>
        <w:t xml:space="preserve">umeracy and Science and </w:t>
      </w:r>
      <w:r w:rsidR="006B23FA" w:rsidRPr="00060A98">
        <w:rPr>
          <w:rFonts w:ascii="Times New Roman" w:hAnsi="Times New Roman" w:cs="Times New Roman"/>
          <w:sz w:val="24"/>
          <w:szCs w:val="24"/>
        </w:rPr>
        <w:t>T</w:t>
      </w:r>
      <w:r w:rsidRPr="00060A98">
        <w:rPr>
          <w:rFonts w:ascii="Times New Roman" w:hAnsi="Times New Roman" w:cs="Times New Roman"/>
          <w:sz w:val="24"/>
          <w:szCs w:val="24"/>
        </w:rPr>
        <w:t xml:space="preserve">echnology. </w:t>
      </w:r>
      <w:r w:rsidR="008F6901" w:rsidRPr="00060A98">
        <w:rPr>
          <w:rFonts w:ascii="Times New Roman" w:hAnsi="Times New Roman" w:cs="Times New Roman"/>
          <w:i/>
          <w:color w:val="000000"/>
          <w:sz w:val="24"/>
          <w:szCs w:val="24"/>
          <w:shd w:val="clear" w:color="auto" w:fill="FFFFFF"/>
        </w:rPr>
        <w:t>(Donaldson, 2015).</w:t>
      </w:r>
      <w:r w:rsidR="008F6901" w:rsidRPr="00060A98">
        <w:rPr>
          <w:rFonts w:ascii="Times New Roman" w:hAnsi="Times New Roman" w:cs="Times New Roman"/>
          <w:color w:val="000000"/>
          <w:sz w:val="24"/>
          <w:szCs w:val="24"/>
          <w:shd w:val="clear" w:color="auto" w:fill="FFFFFF"/>
        </w:rPr>
        <w:t xml:space="preserve"> </w:t>
      </w:r>
      <w:r w:rsidRPr="00060A98">
        <w:rPr>
          <w:rFonts w:ascii="Times New Roman" w:hAnsi="Times New Roman" w:cs="Times New Roman"/>
          <w:sz w:val="24"/>
          <w:szCs w:val="24"/>
        </w:rPr>
        <w:t>All of these areas of learning and experience</w:t>
      </w:r>
      <w:r w:rsidR="006B23FA" w:rsidRPr="00060A98">
        <w:rPr>
          <w:rFonts w:ascii="Times New Roman" w:hAnsi="Times New Roman" w:cs="Times New Roman"/>
          <w:sz w:val="24"/>
          <w:szCs w:val="24"/>
        </w:rPr>
        <w:t>s</w:t>
      </w:r>
      <w:r w:rsidRPr="00060A98">
        <w:rPr>
          <w:rFonts w:ascii="Times New Roman" w:hAnsi="Times New Roman" w:cs="Times New Roman"/>
          <w:sz w:val="24"/>
          <w:szCs w:val="24"/>
        </w:rPr>
        <w:t xml:space="preserve"> can be achieved to some extent through the deliverance of this theme.  </w:t>
      </w:r>
    </w:p>
    <w:p w:rsidR="008A0856" w:rsidRPr="00060A98" w:rsidRDefault="008A0856"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 xml:space="preserve">The theme chosen is Travel and Transport </w:t>
      </w:r>
      <w:r w:rsidR="00EA4DD2" w:rsidRPr="00060A98">
        <w:rPr>
          <w:rFonts w:ascii="Times New Roman" w:hAnsi="Times New Roman" w:cs="Times New Roman"/>
          <w:sz w:val="24"/>
          <w:szCs w:val="24"/>
        </w:rPr>
        <w:t xml:space="preserve">(For </w:t>
      </w:r>
      <w:r w:rsidR="007466C2" w:rsidRPr="00060A98">
        <w:rPr>
          <w:rFonts w:ascii="Times New Roman" w:hAnsi="Times New Roman" w:cs="Times New Roman"/>
          <w:sz w:val="24"/>
          <w:szCs w:val="24"/>
        </w:rPr>
        <w:t>y</w:t>
      </w:r>
      <w:r w:rsidR="00EA4DD2" w:rsidRPr="00060A98">
        <w:rPr>
          <w:rFonts w:ascii="Times New Roman" w:hAnsi="Times New Roman" w:cs="Times New Roman"/>
          <w:sz w:val="24"/>
          <w:szCs w:val="24"/>
        </w:rPr>
        <w:t xml:space="preserve">ear </w:t>
      </w:r>
      <w:r w:rsidR="007466C2" w:rsidRPr="00060A98">
        <w:rPr>
          <w:rFonts w:ascii="Times New Roman" w:hAnsi="Times New Roman" w:cs="Times New Roman"/>
          <w:sz w:val="24"/>
          <w:szCs w:val="24"/>
        </w:rPr>
        <w:t>three</w:t>
      </w:r>
      <w:r w:rsidR="00EA4DD2" w:rsidRPr="00060A98">
        <w:rPr>
          <w:rFonts w:ascii="Times New Roman" w:hAnsi="Times New Roman" w:cs="Times New Roman"/>
          <w:sz w:val="24"/>
          <w:szCs w:val="24"/>
        </w:rPr>
        <w:t xml:space="preserve">) </w:t>
      </w:r>
      <w:r w:rsidRPr="00060A98">
        <w:rPr>
          <w:rFonts w:ascii="Times New Roman" w:hAnsi="Times New Roman" w:cs="Times New Roman"/>
          <w:sz w:val="24"/>
          <w:szCs w:val="24"/>
        </w:rPr>
        <w:t>as many areas of the Key Stage 2 (KS2) curriculum, Six Areas of Learning, The Four purposes</w:t>
      </w:r>
      <w:r w:rsidR="00FF06CB" w:rsidRPr="00060A98">
        <w:rPr>
          <w:rFonts w:ascii="Times New Roman" w:hAnsi="Times New Roman" w:cs="Times New Roman"/>
          <w:sz w:val="24"/>
          <w:szCs w:val="24"/>
        </w:rPr>
        <w:t xml:space="preserve"> </w:t>
      </w:r>
      <w:r w:rsidRPr="00060A98">
        <w:rPr>
          <w:rFonts w:ascii="Times New Roman" w:hAnsi="Times New Roman" w:cs="Times New Roman"/>
          <w:sz w:val="24"/>
          <w:szCs w:val="24"/>
        </w:rPr>
        <w:t>and Literacy and Numeracy Framework can be explored and achieved, as well as additional areas of the curriculum such as Education for Sustainable Development and Global Citizenship (ESDGC)</w:t>
      </w:r>
      <w:r w:rsidR="00FF06CB" w:rsidRPr="00060A98">
        <w:rPr>
          <w:rFonts w:ascii="Times New Roman" w:hAnsi="Times New Roman" w:cs="Times New Roman"/>
          <w:sz w:val="24"/>
          <w:szCs w:val="24"/>
        </w:rPr>
        <w:t xml:space="preserve">, Digital Competency Framework (DCF) </w:t>
      </w:r>
      <w:r w:rsidRPr="00060A98">
        <w:rPr>
          <w:rFonts w:ascii="Times New Roman" w:hAnsi="Times New Roman" w:cs="Times New Roman"/>
          <w:sz w:val="24"/>
          <w:szCs w:val="24"/>
        </w:rPr>
        <w:t xml:space="preserve">and Y Cwricwlwm Cymreig (YCC) being covered. </w:t>
      </w:r>
      <w:r w:rsidR="007466C2" w:rsidRPr="00060A98">
        <w:rPr>
          <w:rFonts w:ascii="Times New Roman" w:hAnsi="Times New Roman" w:cs="Times New Roman"/>
          <w:sz w:val="24"/>
          <w:szCs w:val="24"/>
        </w:rPr>
        <w:t xml:space="preserve">It has also been chosen as it is primarily focuses on Geography, and was a suggestion in a book written by </w:t>
      </w:r>
      <w:r w:rsidR="00060A98" w:rsidRPr="00060A98">
        <w:rPr>
          <w:rFonts w:ascii="Times New Roman" w:hAnsi="Times New Roman" w:cs="Times New Roman"/>
          <w:i/>
          <w:color w:val="000000"/>
          <w:sz w:val="24"/>
          <w:szCs w:val="24"/>
          <w:shd w:val="clear" w:color="auto" w:fill="FFFFFF"/>
        </w:rPr>
        <w:t>(Barnes, 20150.</w:t>
      </w:r>
      <w:r w:rsidR="00060A98" w:rsidRPr="00060A98">
        <w:rPr>
          <w:rFonts w:ascii="Times New Roman" w:hAnsi="Times New Roman" w:cs="Times New Roman"/>
          <w:color w:val="000000"/>
          <w:sz w:val="24"/>
          <w:szCs w:val="24"/>
          <w:shd w:val="clear" w:color="auto" w:fill="FFFFFF"/>
        </w:rPr>
        <w:t xml:space="preserve"> Children often enjoy talking about transport and travel and tend to be keen to learn more about it. </w:t>
      </w:r>
    </w:p>
    <w:p w:rsidR="00390EBC" w:rsidRPr="00060A98" w:rsidRDefault="00390EBC"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Th</w:t>
      </w:r>
      <w:r w:rsidR="00FF06CB" w:rsidRPr="00060A98">
        <w:rPr>
          <w:rFonts w:ascii="Times New Roman" w:hAnsi="Times New Roman" w:cs="Times New Roman"/>
          <w:sz w:val="24"/>
          <w:szCs w:val="24"/>
        </w:rPr>
        <w:t>e</w:t>
      </w:r>
      <w:r w:rsidRPr="00060A98">
        <w:rPr>
          <w:rFonts w:ascii="Times New Roman" w:hAnsi="Times New Roman" w:cs="Times New Roman"/>
          <w:sz w:val="24"/>
          <w:szCs w:val="24"/>
        </w:rPr>
        <w:t xml:space="preserve"> first activity focuses on Mathematical Development and Numeracy. Children will be working outside, making a tally of the vehicles that pass before completing the rest of the activity inside which will consist of making a bar graph to show results. </w:t>
      </w:r>
      <w:r w:rsidR="00E17B34" w:rsidRPr="00060A98">
        <w:rPr>
          <w:rFonts w:ascii="Times New Roman" w:hAnsi="Times New Roman" w:cs="Times New Roman"/>
          <w:i/>
          <w:color w:val="000000"/>
          <w:sz w:val="24"/>
          <w:szCs w:val="24"/>
          <w:shd w:val="clear" w:color="auto" w:fill="FFFFFF"/>
        </w:rPr>
        <w:t>(Barnes, 2015)</w:t>
      </w:r>
      <w:r w:rsidR="005A2395" w:rsidRPr="00060A98">
        <w:rPr>
          <w:rFonts w:ascii="Times New Roman" w:hAnsi="Times New Roman" w:cs="Times New Roman"/>
          <w:sz w:val="24"/>
          <w:szCs w:val="24"/>
        </w:rPr>
        <w:t xml:space="preserve"> states that outside learning is beneficial to children in many ways, such as improving their test scores, physical fitness, increase confidence and children </w:t>
      </w:r>
      <w:r w:rsidR="005A2395" w:rsidRPr="00060A98">
        <w:rPr>
          <w:rFonts w:ascii="Times New Roman" w:hAnsi="Times New Roman" w:cs="Times New Roman"/>
          <w:i/>
          <w:sz w:val="24"/>
          <w:szCs w:val="24"/>
        </w:rPr>
        <w:t>become more environmentally responsible</w:t>
      </w:r>
      <w:r w:rsidR="00E17B34" w:rsidRPr="00060A98">
        <w:rPr>
          <w:rFonts w:ascii="Times New Roman" w:hAnsi="Times New Roman" w:cs="Times New Roman"/>
          <w:sz w:val="24"/>
          <w:szCs w:val="24"/>
        </w:rPr>
        <w:t xml:space="preserve">. </w:t>
      </w:r>
      <w:r w:rsidR="00E17B34" w:rsidRPr="00060A98">
        <w:rPr>
          <w:rFonts w:ascii="Times New Roman" w:hAnsi="Times New Roman" w:cs="Times New Roman"/>
          <w:i/>
          <w:color w:val="000000"/>
          <w:sz w:val="24"/>
          <w:szCs w:val="24"/>
          <w:shd w:val="clear" w:color="auto" w:fill="FFFFFF"/>
        </w:rPr>
        <w:t>(Malone, 2008).</w:t>
      </w:r>
    </w:p>
    <w:p w:rsidR="00E736FE" w:rsidRPr="00060A98" w:rsidRDefault="00390EBC"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 xml:space="preserve">Within this area of the curriculum, it states that </w:t>
      </w:r>
      <w:r w:rsidR="003A421F" w:rsidRPr="00060A98">
        <w:rPr>
          <w:rFonts w:ascii="Times New Roman" w:hAnsi="Times New Roman" w:cs="Times New Roman"/>
          <w:sz w:val="24"/>
          <w:szCs w:val="24"/>
        </w:rPr>
        <w:t>y</w:t>
      </w:r>
      <w:r w:rsidRPr="00060A98">
        <w:rPr>
          <w:rFonts w:ascii="Times New Roman" w:hAnsi="Times New Roman" w:cs="Times New Roman"/>
          <w:sz w:val="24"/>
          <w:szCs w:val="24"/>
        </w:rPr>
        <w:t xml:space="preserve">ear </w:t>
      </w:r>
      <w:r w:rsidR="003A421F" w:rsidRPr="00060A98">
        <w:rPr>
          <w:rFonts w:ascii="Times New Roman" w:hAnsi="Times New Roman" w:cs="Times New Roman"/>
          <w:sz w:val="24"/>
          <w:szCs w:val="24"/>
        </w:rPr>
        <w:t>three</w:t>
      </w:r>
      <w:r w:rsidRPr="00060A98">
        <w:rPr>
          <w:rFonts w:ascii="Times New Roman" w:hAnsi="Times New Roman" w:cs="Times New Roman"/>
          <w:sz w:val="24"/>
          <w:szCs w:val="24"/>
        </w:rPr>
        <w:t xml:space="preserve"> children should be able to </w:t>
      </w:r>
      <w:r w:rsidRPr="00060A98">
        <w:rPr>
          <w:rFonts w:ascii="Times New Roman" w:hAnsi="Times New Roman" w:cs="Times New Roman"/>
          <w:i/>
          <w:sz w:val="24"/>
          <w:szCs w:val="24"/>
        </w:rPr>
        <w:t>collect and record data using lists, tally charts, tables and diagrams, present and analyse data, interpret results, use bar and line graphs labelled in</w:t>
      </w:r>
      <w:r w:rsidR="003A421F" w:rsidRPr="00060A98">
        <w:rPr>
          <w:rFonts w:ascii="Times New Roman" w:hAnsi="Times New Roman" w:cs="Times New Roman"/>
          <w:i/>
          <w:sz w:val="24"/>
          <w:szCs w:val="24"/>
        </w:rPr>
        <w:t xml:space="preserve"> two</w:t>
      </w:r>
      <w:r w:rsidRPr="00060A98">
        <w:rPr>
          <w:rFonts w:ascii="Times New Roman" w:hAnsi="Times New Roman" w:cs="Times New Roman"/>
          <w:i/>
          <w:sz w:val="24"/>
          <w:szCs w:val="24"/>
        </w:rPr>
        <w:t xml:space="preserve">s, </w:t>
      </w:r>
      <w:r w:rsidR="003A421F" w:rsidRPr="00060A98">
        <w:rPr>
          <w:rFonts w:ascii="Times New Roman" w:hAnsi="Times New Roman" w:cs="Times New Roman"/>
          <w:i/>
          <w:sz w:val="24"/>
          <w:szCs w:val="24"/>
        </w:rPr>
        <w:t>five</w:t>
      </w:r>
      <w:r w:rsidRPr="00060A98">
        <w:rPr>
          <w:rFonts w:ascii="Times New Roman" w:hAnsi="Times New Roman" w:cs="Times New Roman"/>
          <w:i/>
          <w:sz w:val="24"/>
          <w:szCs w:val="24"/>
        </w:rPr>
        <w:t xml:space="preserve">s and </w:t>
      </w:r>
      <w:r w:rsidR="003A421F" w:rsidRPr="00060A98">
        <w:rPr>
          <w:rFonts w:ascii="Times New Roman" w:hAnsi="Times New Roman" w:cs="Times New Roman"/>
          <w:i/>
          <w:sz w:val="24"/>
          <w:szCs w:val="24"/>
        </w:rPr>
        <w:t>ten</w:t>
      </w:r>
      <w:r w:rsidRPr="00060A98">
        <w:rPr>
          <w:rFonts w:ascii="Times New Roman" w:hAnsi="Times New Roman" w:cs="Times New Roman"/>
          <w:i/>
          <w:sz w:val="24"/>
          <w:szCs w:val="24"/>
        </w:rPr>
        <w:t>s and extract information from these data collection methods.</w:t>
      </w:r>
      <w:r w:rsidR="00E17B34" w:rsidRPr="00060A98">
        <w:rPr>
          <w:rFonts w:ascii="Times New Roman" w:hAnsi="Times New Roman" w:cs="Times New Roman"/>
          <w:color w:val="000000"/>
          <w:sz w:val="24"/>
          <w:szCs w:val="24"/>
          <w:shd w:val="clear" w:color="auto" w:fill="FFFFFF"/>
        </w:rPr>
        <w:t xml:space="preserve"> </w:t>
      </w:r>
      <w:r w:rsidR="00362827" w:rsidRPr="00060A98">
        <w:rPr>
          <w:rFonts w:ascii="Times New Roman" w:hAnsi="Times New Roman" w:cs="Times New Roman"/>
          <w:i/>
          <w:color w:val="000000"/>
          <w:sz w:val="24"/>
          <w:szCs w:val="24"/>
          <w:shd w:val="clear" w:color="auto" w:fill="FFFFFF"/>
        </w:rPr>
        <w:t xml:space="preserve">(DCELLS, 2016). </w:t>
      </w:r>
      <w:r w:rsidR="00E736FE" w:rsidRPr="00060A98">
        <w:rPr>
          <w:rFonts w:ascii="Times New Roman" w:hAnsi="Times New Roman" w:cs="Times New Roman"/>
          <w:sz w:val="24"/>
          <w:szCs w:val="24"/>
        </w:rPr>
        <w:t xml:space="preserve">One of the four purposes of the Donaldson curriculum is to encourage children to become </w:t>
      </w:r>
      <w:r w:rsidR="00E736FE" w:rsidRPr="00060A98">
        <w:rPr>
          <w:rFonts w:ascii="Times New Roman" w:hAnsi="Times New Roman" w:cs="Times New Roman"/>
          <w:i/>
          <w:sz w:val="24"/>
          <w:szCs w:val="24"/>
        </w:rPr>
        <w:t>Ambitious, Capable Learners</w:t>
      </w:r>
      <w:r w:rsidR="00E736FE" w:rsidRPr="00060A98">
        <w:rPr>
          <w:rFonts w:ascii="Times New Roman" w:hAnsi="Times New Roman" w:cs="Times New Roman"/>
          <w:sz w:val="24"/>
          <w:szCs w:val="24"/>
        </w:rPr>
        <w:t xml:space="preserve">- children should </w:t>
      </w:r>
      <w:r w:rsidR="00E736FE" w:rsidRPr="00060A98">
        <w:rPr>
          <w:rFonts w:ascii="Times New Roman" w:hAnsi="Times New Roman" w:cs="Times New Roman"/>
          <w:i/>
          <w:sz w:val="24"/>
          <w:szCs w:val="24"/>
        </w:rPr>
        <w:t>understand how to interpret data and apply it</w:t>
      </w:r>
      <w:r w:rsidR="00E736FE" w:rsidRPr="00060A98">
        <w:rPr>
          <w:rFonts w:ascii="Times New Roman" w:hAnsi="Times New Roman" w:cs="Times New Roman"/>
          <w:sz w:val="24"/>
          <w:szCs w:val="24"/>
        </w:rPr>
        <w:t xml:space="preserve"> in order to achieve an aspect of this purpose. </w:t>
      </w:r>
      <w:r w:rsidR="00E736FE" w:rsidRPr="00060A98">
        <w:rPr>
          <w:rFonts w:ascii="Times New Roman" w:hAnsi="Times New Roman" w:cs="Times New Roman"/>
          <w:i/>
          <w:sz w:val="24"/>
          <w:szCs w:val="24"/>
        </w:rPr>
        <w:t>(</w:t>
      </w:r>
      <w:proofErr w:type="spellStart"/>
      <w:r w:rsidR="00E736FE" w:rsidRPr="00060A98">
        <w:rPr>
          <w:rFonts w:ascii="Times New Roman" w:hAnsi="Times New Roman" w:cs="Times New Roman"/>
          <w:i/>
          <w:sz w:val="24"/>
          <w:szCs w:val="24"/>
        </w:rPr>
        <w:t>Dauncey</w:t>
      </w:r>
      <w:proofErr w:type="spellEnd"/>
      <w:r w:rsidR="00E736FE" w:rsidRPr="00060A98">
        <w:rPr>
          <w:rFonts w:ascii="Times New Roman" w:hAnsi="Times New Roman" w:cs="Times New Roman"/>
          <w:i/>
          <w:sz w:val="24"/>
          <w:szCs w:val="24"/>
        </w:rPr>
        <w:t>, 2015).</w:t>
      </w:r>
    </w:p>
    <w:p w:rsidR="00E17B34" w:rsidRPr="00060A98" w:rsidRDefault="006B23FA" w:rsidP="00060A98">
      <w:pPr>
        <w:spacing w:line="360" w:lineRule="auto"/>
        <w:jc w:val="both"/>
        <w:rPr>
          <w:rFonts w:ascii="Times New Roman" w:hAnsi="Times New Roman" w:cs="Times New Roman"/>
          <w:sz w:val="24"/>
          <w:szCs w:val="24"/>
        </w:rPr>
      </w:pPr>
      <w:r w:rsidRPr="00060A98">
        <w:rPr>
          <w:rFonts w:ascii="Times New Roman" w:hAnsi="Times New Roman" w:cs="Times New Roman"/>
          <w:color w:val="000000"/>
          <w:sz w:val="24"/>
          <w:szCs w:val="24"/>
          <w:shd w:val="clear" w:color="auto" w:fill="FFFFFF"/>
        </w:rPr>
        <w:t xml:space="preserve">This activity allows children to improve their maths skills as well as </w:t>
      </w:r>
      <w:r w:rsidR="00985C82" w:rsidRPr="00060A98">
        <w:rPr>
          <w:rFonts w:ascii="Times New Roman" w:hAnsi="Times New Roman" w:cs="Times New Roman"/>
          <w:color w:val="000000"/>
          <w:sz w:val="24"/>
          <w:szCs w:val="24"/>
          <w:shd w:val="clear" w:color="auto" w:fill="FFFFFF"/>
        </w:rPr>
        <w:t>problem solve.</w:t>
      </w:r>
      <w:r w:rsidR="00E736FE" w:rsidRPr="00060A98">
        <w:rPr>
          <w:rFonts w:ascii="Times New Roman" w:hAnsi="Times New Roman" w:cs="Times New Roman"/>
          <w:color w:val="000000"/>
          <w:sz w:val="24"/>
          <w:szCs w:val="24"/>
          <w:shd w:val="clear" w:color="auto" w:fill="FFFFFF"/>
        </w:rPr>
        <w:t xml:space="preserve"> </w:t>
      </w:r>
      <w:r w:rsidR="00E736FE" w:rsidRPr="00060A98">
        <w:rPr>
          <w:rFonts w:ascii="Times New Roman" w:hAnsi="Times New Roman" w:cs="Times New Roman"/>
          <w:sz w:val="24"/>
          <w:szCs w:val="24"/>
        </w:rPr>
        <w:t xml:space="preserve">This is a cross curricular activity as children will have the opportunity to develop their data collecting and analysing skills, and will also be learning about transport in the local area. Y Cwricwlwm Cymreig states that the local area can </w:t>
      </w:r>
      <w:r w:rsidR="00E736FE" w:rsidRPr="00060A98">
        <w:rPr>
          <w:rFonts w:ascii="Times New Roman" w:hAnsi="Times New Roman" w:cs="Times New Roman"/>
          <w:i/>
          <w:sz w:val="24"/>
          <w:szCs w:val="24"/>
        </w:rPr>
        <w:t>provide a valuable source of data to give a relevant Welsh context to work</w:t>
      </w:r>
      <w:r w:rsidR="00E736FE" w:rsidRPr="00060A98">
        <w:rPr>
          <w:rFonts w:ascii="Times New Roman" w:hAnsi="Times New Roman" w:cs="Times New Roman"/>
          <w:sz w:val="24"/>
          <w:szCs w:val="24"/>
        </w:rPr>
        <w:t xml:space="preserve"> and </w:t>
      </w:r>
      <w:r w:rsidR="00E736FE" w:rsidRPr="00060A98">
        <w:rPr>
          <w:rFonts w:ascii="Times New Roman" w:hAnsi="Times New Roman" w:cs="Times New Roman"/>
          <w:i/>
          <w:sz w:val="24"/>
          <w:szCs w:val="24"/>
        </w:rPr>
        <w:t xml:space="preserve">can develop economic awareness. </w:t>
      </w:r>
      <w:r w:rsidR="00E736FE" w:rsidRPr="00060A98">
        <w:rPr>
          <w:rFonts w:ascii="Times New Roman" w:hAnsi="Times New Roman" w:cs="Times New Roman"/>
          <w:i/>
          <w:color w:val="000000"/>
          <w:sz w:val="24"/>
          <w:szCs w:val="24"/>
          <w:shd w:val="clear" w:color="auto" w:fill="FFFFFF"/>
        </w:rPr>
        <w:t>(DCELLS, 2003).</w:t>
      </w:r>
    </w:p>
    <w:p w:rsidR="004E6300" w:rsidRPr="00060A98" w:rsidRDefault="004E6300"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An activity that could follow on from this could be a physical activity lesson, where children can calculate their running speeds and develop their understanding of speed, distance and time whilst encouraging physical activity.</w:t>
      </w:r>
      <w:r w:rsidR="00E736FE" w:rsidRPr="00060A98">
        <w:rPr>
          <w:rFonts w:ascii="Times New Roman" w:hAnsi="Times New Roman" w:cs="Times New Roman"/>
          <w:sz w:val="24"/>
          <w:szCs w:val="24"/>
        </w:rPr>
        <w:t xml:space="preserve"> They could also continue to monitor traffic and realise that there are peak times during the day. They could also go on to discuss how a particular vehicle is made, or compare the speeds of various vehicles. </w:t>
      </w:r>
    </w:p>
    <w:p w:rsidR="00E736FE" w:rsidRPr="00060A98" w:rsidRDefault="004E6300" w:rsidP="00060A98">
      <w:pPr>
        <w:spacing w:line="360" w:lineRule="auto"/>
        <w:jc w:val="both"/>
        <w:rPr>
          <w:rFonts w:ascii="Times New Roman" w:hAnsi="Times New Roman" w:cs="Times New Roman"/>
          <w:color w:val="000000"/>
          <w:sz w:val="24"/>
          <w:szCs w:val="24"/>
          <w:shd w:val="clear" w:color="auto" w:fill="FFFFFF"/>
        </w:rPr>
      </w:pPr>
      <w:r w:rsidRPr="00060A98">
        <w:rPr>
          <w:rFonts w:ascii="Times New Roman" w:hAnsi="Times New Roman" w:cs="Times New Roman"/>
          <w:sz w:val="24"/>
          <w:szCs w:val="24"/>
        </w:rPr>
        <w:t xml:space="preserve">The following activity will focus on History, where children will create a time-line consisting of </w:t>
      </w:r>
      <w:r w:rsidR="00CE7268" w:rsidRPr="00060A98">
        <w:rPr>
          <w:rFonts w:ascii="Times New Roman" w:hAnsi="Times New Roman" w:cs="Times New Roman"/>
          <w:sz w:val="24"/>
          <w:szCs w:val="24"/>
        </w:rPr>
        <w:t>the first of many types of vehicles, such as a bike</w:t>
      </w:r>
      <w:r w:rsidR="00FF06CB" w:rsidRPr="00060A98">
        <w:rPr>
          <w:rFonts w:ascii="Times New Roman" w:hAnsi="Times New Roman" w:cs="Times New Roman"/>
          <w:sz w:val="24"/>
          <w:szCs w:val="24"/>
        </w:rPr>
        <w:t>,</w:t>
      </w:r>
      <w:r w:rsidR="00CE7268" w:rsidRPr="00060A98">
        <w:rPr>
          <w:rFonts w:ascii="Times New Roman" w:hAnsi="Times New Roman" w:cs="Times New Roman"/>
          <w:sz w:val="24"/>
          <w:szCs w:val="24"/>
        </w:rPr>
        <w:t xml:space="preserve"> train</w:t>
      </w:r>
      <w:r w:rsidR="00FF06CB" w:rsidRPr="00060A98">
        <w:rPr>
          <w:rFonts w:ascii="Times New Roman" w:hAnsi="Times New Roman" w:cs="Times New Roman"/>
          <w:sz w:val="24"/>
          <w:szCs w:val="24"/>
        </w:rPr>
        <w:t xml:space="preserve"> and car</w:t>
      </w:r>
      <w:r w:rsidR="00CE7268" w:rsidRPr="00060A98">
        <w:rPr>
          <w:rFonts w:ascii="Times New Roman" w:hAnsi="Times New Roman" w:cs="Times New Roman"/>
          <w:sz w:val="24"/>
          <w:szCs w:val="24"/>
        </w:rPr>
        <w:t xml:space="preserve">. Children will work in pairs and will be assigned a vehicle to research. They will need to find out when that particular vehicle was invented using computers or iPads. This will cover an area of the Digital Competency Framework (DCF), where children will </w:t>
      </w:r>
      <w:r w:rsidR="00CE7268" w:rsidRPr="00060A98">
        <w:rPr>
          <w:rFonts w:ascii="Times New Roman" w:hAnsi="Times New Roman" w:cs="Times New Roman"/>
          <w:i/>
          <w:sz w:val="24"/>
          <w:szCs w:val="24"/>
        </w:rPr>
        <w:t>develop their skills on finding relevant information by using keywords</w:t>
      </w:r>
      <w:r w:rsidR="00CE7268" w:rsidRPr="00060A98">
        <w:rPr>
          <w:rFonts w:ascii="Times New Roman" w:hAnsi="Times New Roman" w:cs="Times New Roman"/>
          <w:sz w:val="24"/>
          <w:szCs w:val="24"/>
        </w:rPr>
        <w:t xml:space="preserve">. </w:t>
      </w:r>
      <w:r w:rsidR="00963A6F" w:rsidRPr="00060A98">
        <w:rPr>
          <w:rFonts w:ascii="Times New Roman" w:hAnsi="Times New Roman" w:cs="Times New Roman"/>
          <w:i/>
          <w:color w:val="000000"/>
          <w:sz w:val="24"/>
          <w:szCs w:val="24"/>
          <w:shd w:val="clear" w:color="auto" w:fill="FFFFFF"/>
        </w:rPr>
        <w:t>(</w:t>
      </w:r>
      <w:r w:rsidR="00362827" w:rsidRPr="00060A98">
        <w:rPr>
          <w:rFonts w:ascii="Times New Roman" w:hAnsi="Times New Roman" w:cs="Times New Roman"/>
          <w:i/>
          <w:color w:val="000000"/>
          <w:sz w:val="24"/>
          <w:szCs w:val="24"/>
          <w:shd w:val="clear" w:color="auto" w:fill="FFFFFF"/>
        </w:rPr>
        <w:t xml:space="preserve">DCELLS, </w:t>
      </w:r>
      <w:r w:rsidR="00963A6F" w:rsidRPr="00060A98">
        <w:rPr>
          <w:rFonts w:ascii="Times New Roman" w:hAnsi="Times New Roman" w:cs="Times New Roman"/>
          <w:i/>
          <w:color w:val="000000"/>
          <w:sz w:val="24"/>
          <w:szCs w:val="24"/>
          <w:shd w:val="clear" w:color="auto" w:fill="FFFFFF"/>
        </w:rPr>
        <w:t>2018).</w:t>
      </w:r>
      <w:r w:rsidR="00963A6F" w:rsidRPr="00060A98">
        <w:rPr>
          <w:rFonts w:ascii="Times New Roman" w:hAnsi="Times New Roman" w:cs="Times New Roman"/>
          <w:color w:val="000000"/>
          <w:sz w:val="24"/>
          <w:szCs w:val="24"/>
          <w:shd w:val="clear" w:color="auto" w:fill="FFFFFF"/>
        </w:rPr>
        <w:t xml:space="preserve"> </w:t>
      </w:r>
    </w:p>
    <w:p w:rsidR="005A2395" w:rsidRPr="00060A98" w:rsidRDefault="00CE7268"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 xml:space="preserve">Once the information has been found, children will then have to sort themselves into order, ensuring that each vehicle is placed in the correct </w:t>
      </w:r>
      <w:r w:rsidR="001E6509" w:rsidRPr="00060A98">
        <w:rPr>
          <w:rFonts w:ascii="Times New Roman" w:hAnsi="Times New Roman" w:cs="Times New Roman"/>
          <w:sz w:val="24"/>
          <w:szCs w:val="24"/>
        </w:rPr>
        <w:t>era</w:t>
      </w:r>
      <w:r w:rsidRPr="00060A98">
        <w:rPr>
          <w:rFonts w:ascii="Times New Roman" w:hAnsi="Times New Roman" w:cs="Times New Roman"/>
          <w:sz w:val="24"/>
          <w:szCs w:val="24"/>
        </w:rPr>
        <w:t xml:space="preserve">. In the National Curriculum, children in </w:t>
      </w:r>
      <w:r w:rsidR="003A421F" w:rsidRPr="00060A98">
        <w:rPr>
          <w:rFonts w:ascii="Times New Roman" w:hAnsi="Times New Roman" w:cs="Times New Roman"/>
          <w:sz w:val="24"/>
          <w:szCs w:val="24"/>
        </w:rPr>
        <w:t>y</w:t>
      </w:r>
      <w:r w:rsidRPr="00060A98">
        <w:rPr>
          <w:rFonts w:ascii="Times New Roman" w:hAnsi="Times New Roman" w:cs="Times New Roman"/>
          <w:sz w:val="24"/>
          <w:szCs w:val="24"/>
        </w:rPr>
        <w:t xml:space="preserve">ear </w:t>
      </w:r>
      <w:r w:rsidR="003A421F" w:rsidRPr="00060A98">
        <w:rPr>
          <w:rFonts w:ascii="Times New Roman" w:hAnsi="Times New Roman" w:cs="Times New Roman"/>
          <w:sz w:val="24"/>
          <w:szCs w:val="24"/>
        </w:rPr>
        <w:t xml:space="preserve">three </w:t>
      </w:r>
      <w:r w:rsidRPr="00060A98">
        <w:rPr>
          <w:rFonts w:ascii="Times New Roman" w:hAnsi="Times New Roman" w:cs="Times New Roman"/>
          <w:sz w:val="24"/>
          <w:szCs w:val="24"/>
        </w:rPr>
        <w:t xml:space="preserve">should be able to </w:t>
      </w:r>
      <w:r w:rsidRPr="00060A98">
        <w:rPr>
          <w:rFonts w:ascii="Times New Roman" w:hAnsi="Times New Roman" w:cs="Times New Roman"/>
          <w:i/>
          <w:sz w:val="24"/>
          <w:szCs w:val="24"/>
        </w:rPr>
        <w:t>use time-lines to sequence events</w:t>
      </w:r>
      <w:r w:rsidRPr="00060A98">
        <w:rPr>
          <w:rFonts w:ascii="Times New Roman" w:hAnsi="Times New Roman" w:cs="Times New Roman"/>
          <w:sz w:val="24"/>
          <w:szCs w:val="24"/>
        </w:rPr>
        <w:t xml:space="preserve">, which develops their </w:t>
      </w:r>
      <w:r w:rsidRPr="00060A98">
        <w:rPr>
          <w:rFonts w:ascii="Times New Roman" w:hAnsi="Times New Roman" w:cs="Times New Roman"/>
          <w:i/>
          <w:sz w:val="24"/>
          <w:szCs w:val="24"/>
        </w:rPr>
        <w:t>chronological awareness</w:t>
      </w:r>
      <w:r w:rsidRPr="00060A98">
        <w:rPr>
          <w:rFonts w:ascii="Times New Roman" w:hAnsi="Times New Roman" w:cs="Times New Roman"/>
          <w:sz w:val="24"/>
          <w:szCs w:val="24"/>
        </w:rPr>
        <w:t xml:space="preserve">. Children should learn </w:t>
      </w:r>
      <w:r w:rsidRPr="00060A98">
        <w:rPr>
          <w:rFonts w:ascii="Times New Roman" w:hAnsi="Times New Roman" w:cs="Times New Roman"/>
          <w:i/>
          <w:sz w:val="24"/>
          <w:szCs w:val="24"/>
        </w:rPr>
        <w:t>about the way in which people have affected their environment in the past</w:t>
      </w:r>
      <w:r w:rsidRPr="00060A98">
        <w:rPr>
          <w:rFonts w:ascii="Times New Roman" w:hAnsi="Times New Roman" w:cs="Times New Roman"/>
          <w:sz w:val="24"/>
          <w:szCs w:val="24"/>
        </w:rPr>
        <w:t xml:space="preserve"> and should </w:t>
      </w:r>
      <w:r w:rsidRPr="00060A98">
        <w:rPr>
          <w:rFonts w:ascii="Times New Roman" w:hAnsi="Times New Roman" w:cs="Times New Roman"/>
          <w:i/>
          <w:sz w:val="24"/>
          <w:szCs w:val="24"/>
        </w:rPr>
        <w:t>anticipate events that may happen in the future that</w:t>
      </w:r>
      <w:r w:rsidR="001E6509" w:rsidRPr="00060A98">
        <w:rPr>
          <w:rFonts w:ascii="Times New Roman" w:hAnsi="Times New Roman" w:cs="Times New Roman"/>
          <w:i/>
          <w:sz w:val="24"/>
          <w:szCs w:val="24"/>
        </w:rPr>
        <w:t xml:space="preserve"> could</w:t>
      </w:r>
      <w:r w:rsidRPr="00060A98">
        <w:rPr>
          <w:rFonts w:ascii="Times New Roman" w:hAnsi="Times New Roman" w:cs="Times New Roman"/>
          <w:i/>
          <w:sz w:val="24"/>
          <w:szCs w:val="24"/>
        </w:rPr>
        <w:t xml:space="preserve"> involve transport</w:t>
      </w:r>
      <w:r w:rsidRPr="00060A98">
        <w:rPr>
          <w:rFonts w:ascii="Times New Roman" w:hAnsi="Times New Roman" w:cs="Times New Roman"/>
          <w:sz w:val="24"/>
          <w:szCs w:val="24"/>
        </w:rPr>
        <w:t xml:space="preserve">. </w:t>
      </w:r>
      <w:r w:rsidR="00362827" w:rsidRPr="00060A98">
        <w:rPr>
          <w:rFonts w:ascii="Times New Roman" w:hAnsi="Times New Roman" w:cs="Times New Roman"/>
          <w:sz w:val="24"/>
          <w:szCs w:val="24"/>
        </w:rPr>
        <w:t>(DCELLS, 2008).</w:t>
      </w:r>
    </w:p>
    <w:p w:rsidR="005A2395" w:rsidRPr="00060A98" w:rsidRDefault="005A2395" w:rsidP="00060A98">
      <w:pPr>
        <w:spacing w:line="360" w:lineRule="auto"/>
        <w:jc w:val="both"/>
        <w:rPr>
          <w:rFonts w:ascii="Times New Roman" w:hAnsi="Times New Roman" w:cs="Times New Roman"/>
          <w:i/>
          <w:sz w:val="24"/>
          <w:szCs w:val="24"/>
        </w:rPr>
      </w:pPr>
      <w:r w:rsidRPr="00060A98">
        <w:rPr>
          <w:rFonts w:ascii="Times New Roman" w:hAnsi="Times New Roman" w:cs="Times New Roman"/>
          <w:sz w:val="24"/>
          <w:szCs w:val="24"/>
        </w:rPr>
        <w:t xml:space="preserve">This activity also provides children with an opportunity to enhance their thinking, problem solving and team work skills. </w:t>
      </w:r>
      <w:r w:rsidR="00362827" w:rsidRPr="00060A98">
        <w:rPr>
          <w:rFonts w:ascii="Times New Roman" w:hAnsi="Times New Roman" w:cs="Times New Roman"/>
          <w:sz w:val="24"/>
          <w:szCs w:val="24"/>
        </w:rPr>
        <w:t>(</w:t>
      </w:r>
      <w:r w:rsidR="00362827" w:rsidRPr="00060A98">
        <w:rPr>
          <w:rFonts w:ascii="Times New Roman" w:hAnsi="Times New Roman" w:cs="Times New Roman"/>
          <w:i/>
          <w:sz w:val="24"/>
          <w:szCs w:val="24"/>
        </w:rPr>
        <w:t>DCELLS, 2008)</w:t>
      </w:r>
      <w:r w:rsidRPr="00060A98">
        <w:rPr>
          <w:rFonts w:ascii="Times New Roman" w:hAnsi="Times New Roman" w:cs="Times New Roman"/>
          <w:sz w:val="24"/>
          <w:szCs w:val="24"/>
        </w:rPr>
        <w:t xml:space="preserve"> states that children should be provided with opportunities to </w:t>
      </w:r>
      <w:r w:rsidRPr="00060A98">
        <w:rPr>
          <w:rFonts w:ascii="Times New Roman" w:hAnsi="Times New Roman" w:cs="Times New Roman"/>
          <w:i/>
          <w:sz w:val="24"/>
          <w:szCs w:val="24"/>
        </w:rPr>
        <w:t>think creatively, analyse and evaluate their findings, and to reflect on their learning, making links within and outside their formal learning environment.</w:t>
      </w:r>
    </w:p>
    <w:p w:rsidR="001E6509" w:rsidRPr="00060A98" w:rsidRDefault="000D1BAF"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Leading on from this activity, children could learn about the locations of these inventions, or have a music lesson where they attempt to re-create the sounds of vehicles/ forms of transport. A theme following on from this could be Inventions, or Things That Move. Children will have the opportunity to apply previous knowledge and the teacher will be able to plan lessons so that the children are within the Zone of Proximal Development</w:t>
      </w:r>
      <w:r w:rsidRPr="00060A98">
        <w:rPr>
          <w:rFonts w:ascii="Times New Roman" w:hAnsi="Times New Roman" w:cs="Times New Roman"/>
          <w:i/>
          <w:sz w:val="24"/>
          <w:szCs w:val="24"/>
        </w:rPr>
        <w:t xml:space="preserve">. </w:t>
      </w:r>
      <w:r w:rsidR="00617D08" w:rsidRPr="00060A98">
        <w:rPr>
          <w:rFonts w:ascii="Times New Roman" w:hAnsi="Times New Roman" w:cs="Times New Roman"/>
          <w:i/>
          <w:color w:val="000000"/>
          <w:sz w:val="24"/>
          <w:szCs w:val="24"/>
          <w:shd w:val="clear" w:color="auto" w:fill="FFFFFF"/>
        </w:rPr>
        <w:t>(McLeod, 2018).</w:t>
      </w:r>
    </w:p>
    <w:p w:rsidR="00060A98" w:rsidRDefault="00060A98" w:rsidP="00060A98">
      <w:pPr>
        <w:spacing w:line="360" w:lineRule="auto"/>
        <w:jc w:val="both"/>
        <w:rPr>
          <w:rFonts w:ascii="Times New Roman" w:hAnsi="Times New Roman" w:cs="Times New Roman"/>
          <w:sz w:val="24"/>
          <w:szCs w:val="24"/>
        </w:rPr>
      </w:pPr>
    </w:p>
    <w:p w:rsidR="00060A98" w:rsidRDefault="00060A98" w:rsidP="00060A98">
      <w:pPr>
        <w:spacing w:line="360" w:lineRule="auto"/>
        <w:jc w:val="both"/>
        <w:rPr>
          <w:rFonts w:ascii="Times New Roman" w:hAnsi="Times New Roman" w:cs="Times New Roman"/>
          <w:sz w:val="24"/>
          <w:szCs w:val="24"/>
        </w:rPr>
      </w:pPr>
    </w:p>
    <w:p w:rsidR="00060A98" w:rsidRDefault="00060A98" w:rsidP="00060A98">
      <w:pPr>
        <w:spacing w:line="360" w:lineRule="auto"/>
        <w:jc w:val="both"/>
        <w:rPr>
          <w:rFonts w:ascii="Times New Roman" w:hAnsi="Times New Roman" w:cs="Times New Roman"/>
          <w:sz w:val="24"/>
          <w:szCs w:val="24"/>
        </w:rPr>
      </w:pPr>
    </w:p>
    <w:p w:rsidR="00060A98" w:rsidRDefault="00060A98" w:rsidP="00060A98">
      <w:pPr>
        <w:spacing w:line="360" w:lineRule="auto"/>
        <w:jc w:val="both"/>
        <w:rPr>
          <w:rFonts w:ascii="Times New Roman" w:hAnsi="Times New Roman" w:cs="Times New Roman"/>
          <w:sz w:val="24"/>
          <w:szCs w:val="24"/>
        </w:rPr>
      </w:pPr>
    </w:p>
    <w:p w:rsidR="00617D08" w:rsidRPr="00060A98" w:rsidRDefault="001E6509"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The final activity will focus on E</w:t>
      </w:r>
      <w:r w:rsidR="00617D08" w:rsidRPr="00060A98">
        <w:rPr>
          <w:rFonts w:ascii="Times New Roman" w:hAnsi="Times New Roman" w:cs="Times New Roman"/>
          <w:sz w:val="24"/>
          <w:szCs w:val="24"/>
        </w:rPr>
        <w:t>ducation for Sustainable Development and Global Citizenship (E</w:t>
      </w:r>
      <w:r w:rsidRPr="00060A98">
        <w:rPr>
          <w:rFonts w:ascii="Times New Roman" w:hAnsi="Times New Roman" w:cs="Times New Roman"/>
          <w:sz w:val="24"/>
          <w:szCs w:val="24"/>
        </w:rPr>
        <w:t>SDGC</w:t>
      </w:r>
      <w:r w:rsidR="00617D08" w:rsidRPr="00060A98">
        <w:rPr>
          <w:rFonts w:ascii="Times New Roman" w:hAnsi="Times New Roman" w:cs="Times New Roman"/>
          <w:sz w:val="24"/>
          <w:szCs w:val="24"/>
        </w:rPr>
        <w:t>)</w:t>
      </w:r>
      <w:r w:rsidRPr="00060A98">
        <w:rPr>
          <w:rFonts w:ascii="Times New Roman" w:hAnsi="Times New Roman" w:cs="Times New Roman"/>
          <w:sz w:val="24"/>
          <w:szCs w:val="24"/>
        </w:rPr>
        <w:t xml:space="preserve">; in particular a focus on sustainability and children’s understanding of how transport can have a positive/negative affect on the environment. </w:t>
      </w:r>
      <w:r w:rsidR="00BE2C06" w:rsidRPr="00060A98">
        <w:rPr>
          <w:rFonts w:ascii="Times New Roman" w:hAnsi="Times New Roman" w:cs="Times New Roman"/>
          <w:sz w:val="24"/>
          <w:szCs w:val="24"/>
        </w:rPr>
        <w:t xml:space="preserve">Children will be asked to write as many ways of travelling as they can think of, and will then be asked to sort them into two piles; good and bad. Children will then need to discuss why they think it is a good/bad way of travelling and explain why they think this. The effects of each method of transport on the environment will be discussed, and children will then carry out a survey by asking other children how they travel to and from school. </w:t>
      </w:r>
      <w:r w:rsidR="00E736FE" w:rsidRPr="00060A98">
        <w:rPr>
          <w:rFonts w:ascii="Times New Roman" w:hAnsi="Times New Roman" w:cs="Times New Roman"/>
          <w:sz w:val="24"/>
          <w:szCs w:val="24"/>
        </w:rPr>
        <w:t xml:space="preserve">Children on the Eco School Council will have the opportunity to become involved in attempting to better the school’s carbon footprint by encouraging children to walk to school , or use public transport. </w:t>
      </w:r>
    </w:p>
    <w:p w:rsidR="00617D08" w:rsidRPr="00060A98" w:rsidRDefault="00BE2C06" w:rsidP="00060A98">
      <w:pPr>
        <w:spacing w:line="360" w:lineRule="auto"/>
        <w:jc w:val="both"/>
        <w:rPr>
          <w:rFonts w:ascii="Times New Roman" w:hAnsi="Times New Roman" w:cs="Times New Roman"/>
          <w:i/>
          <w:sz w:val="24"/>
          <w:szCs w:val="24"/>
        </w:rPr>
      </w:pPr>
      <w:r w:rsidRPr="00060A98">
        <w:rPr>
          <w:rFonts w:ascii="Times New Roman" w:hAnsi="Times New Roman" w:cs="Times New Roman"/>
          <w:sz w:val="24"/>
          <w:szCs w:val="24"/>
        </w:rPr>
        <w:t>The two main areas of E</w:t>
      </w:r>
      <w:r w:rsidR="006B23FA" w:rsidRPr="00060A98">
        <w:rPr>
          <w:rFonts w:ascii="Times New Roman" w:hAnsi="Times New Roman" w:cs="Times New Roman"/>
          <w:sz w:val="24"/>
          <w:szCs w:val="24"/>
        </w:rPr>
        <w:t xml:space="preserve">ducation for Sustainable Development and Global Citizenship </w:t>
      </w:r>
      <w:r w:rsidRPr="00060A98">
        <w:rPr>
          <w:rFonts w:ascii="Times New Roman" w:hAnsi="Times New Roman" w:cs="Times New Roman"/>
          <w:sz w:val="24"/>
          <w:szCs w:val="24"/>
        </w:rPr>
        <w:t xml:space="preserve">covered in this activity are Consumption and Waste, and Climate Change. In terms of Consumption and Waste, children should learn that </w:t>
      </w:r>
      <w:r w:rsidRPr="00060A98">
        <w:rPr>
          <w:rFonts w:ascii="Times New Roman" w:hAnsi="Times New Roman" w:cs="Times New Roman"/>
          <w:i/>
          <w:sz w:val="24"/>
          <w:szCs w:val="24"/>
        </w:rPr>
        <w:t>waste can cause pollution and ways to reduce this</w:t>
      </w:r>
      <w:r w:rsidRPr="00060A98">
        <w:rPr>
          <w:rFonts w:ascii="Times New Roman" w:hAnsi="Times New Roman" w:cs="Times New Roman"/>
          <w:sz w:val="24"/>
          <w:szCs w:val="24"/>
        </w:rPr>
        <w:t xml:space="preserve">. Climate change will be covered as children will be carrying out a </w:t>
      </w:r>
      <w:r w:rsidRPr="00060A98">
        <w:rPr>
          <w:rFonts w:ascii="Times New Roman" w:hAnsi="Times New Roman" w:cs="Times New Roman"/>
          <w:i/>
          <w:sz w:val="24"/>
          <w:szCs w:val="24"/>
        </w:rPr>
        <w:t>survey of transport to school</w:t>
      </w:r>
      <w:r w:rsidRPr="00060A98">
        <w:rPr>
          <w:rFonts w:ascii="Times New Roman" w:hAnsi="Times New Roman" w:cs="Times New Roman"/>
          <w:sz w:val="24"/>
          <w:szCs w:val="24"/>
        </w:rPr>
        <w:t xml:space="preserve">, and have the opportunity to discuss </w:t>
      </w:r>
      <w:r w:rsidRPr="00060A98">
        <w:rPr>
          <w:rFonts w:ascii="Times New Roman" w:hAnsi="Times New Roman" w:cs="Times New Roman"/>
          <w:i/>
          <w:sz w:val="24"/>
          <w:szCs w:val="24"/>
        </w:rPr>
        <w:t>the range of ways to save and generate energy- such as develop a travel plan.</w:t>
      </w:r>
      <w:r w:rsidR="00362827" w:rsidRPr="00060A98">
        <w:rPr>
          <w:rFonts w:ascii="Times New Roman" w:hAnsi="Times New Roman" w:cs="Times New Roman"/>
          <w:i/>
          <w:sz w:val="24"/>
          <w:szCs w:val="24"/>
        </w:rPr>
        <w:t xml:space="preserve"> (DCELLS, 2008).</w:t>
      </w:r>
      <w:r w:rsidR="00617D08" w:rsidRPr="00060A98">
        <w:rPr>
          <w:rFonts w:ascii="Times New Roman" w:hAnsi="Times New Roman" w:cs="Times New Roman"/>
          <w:sz w:val="24"/>
          <w:szCs w:val="24"/>
        </w:rPr>
        <w:t xml:space="preserve"> (</w:t>
      </w:r>
      <w:r w:rsidR="00617D08" w:rsidRPr="00060A98">
        <w:rPr>
          <w:rFonts w:ascii="Times New Roman" w:hAnsi="Times New Roman" w:cs="Times New Roman"/>
          <w:i/>
          <w:sz w:val="24"/>
          <w:szCs w:val="24"/>
        </w:rPr>
        <w:t xml:space="preserve">DCELLS, 2008) </w:t>
      </w:r>
      <w:r w:rsidR="00617D08" w:rsidRPr="00060A98">
        <w:rPr>
          <w:rFonts w:ascii="Times New Roman" w:hAnsi="Times New Roman" w:cs="Times New Roman"/>
          <w:sz w:val="24"/>
          <w:szCs w:val="24"/>
        </w:rPr>
        <w:t>states that in order for it to be effective, ESDGC needs to be embedded across the curriculum</w:t>
      </w:r>
      <w:r w:rsidR="00E736FE" w:rsidRPr="00060A98">
        <w:rPr>
          <w:rFonts w:ascii="Times New Roman" w:hAnsi="Times New Roman" w:cs="Times New Roman"/>
          <w:sz w:val="24"/>
          <w:szCs w:val="24"/>
        </w:rPr>
        <w:t>; hence this activity.</w:t>
      </w:r>
    </w:p>
    <w:p w:rsidR="004E6300" w:rsidRPr="00060A98" w:rsidRDefault="004E6300"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There are five aspects of Y Cwricwlwm Cymreig; one of which is Environmental. This is developed during this activity as it covers two areas. Children will learn about the</w:t>
      </w:r>
      <w:r w:rsidRPr="00060A98">
        <w:rPr>
          <w:rFonts w:ascii="Times New Roman" w:hAnsi="Times New Roman" w:cs="Times New Roman"/>
          <w:i/>
          <w:sz w:val="24"/>
          <w:szCs w:val="24"/>
        </w:rPr>
        <w:t xml:space="preserve"> links between the environment and the people of Wales </w:t>
      </w:r>
      <w:r w:rsidRPr="00060A98">
        <w:rPr>
          <w:rFonts w:ascii="Times New Roman" w:hAnsi="Times New Roman" w:cs="Times New Roman"/>
          <w:sz w:val="24"/>
          <w:szCs w:val="24"/>
        </w:rPr>
        <w:t>and the</w:t>
      </w:r>
      <w:r w:rsidRPr="00060A98">
        <w:rPr>
          <w:rFonts w:ascii="Times New Roman" w:hAnsi="Times New Roman" w:cs="Times New Roman"/>
          <w:i/>
          <w:sz w:val="24"/>
          <w:szCs w:val="24"/>
        </w:rPr>
        <w:t xml:space="preserve"> effect this has on Welsh life today and in the past. </w:t>
      </w:r>
      <w:r w:rsidRPr="00060A98">
        <w:rPr>
          <w:rFonts w:ascii="Times New Roman" w:hAnsi="Times New Roman" w:cs="Times New Roman"/>
          <w:sz w:val="24"/>
          <w:szCs w:val="24"/>
        </w:rPr>
        <w:t xml:space="preserve">They will also have the opportunity to </w:t>
      </w:r>
      <w:r w:rsidRPr="00060A98">
        <w:rPr>
          <w:rFonts w:ascii="Times New Roman" w:hAnsi="Times New Roman" w:cs="Times New Roman"/>
          <w:i/>
          <w:sz w:val="24"/>
          <w:szCs w:val="24"/>
        </w:rPr>
        <w:t xml:space="preserve">explore current issues that affect the lives of people in Wales and the Welsh economy, such as alternative energy sources. </w:t>
      </w:r>
      <w:r w:rsidR="00362827" w:rsidRPr="00060A98">
        <w:rPr>
          <w:rFonts w:ascii="Times New Roman" w:hAnsi="Times New Roman" w:cs="Times New Roman"/>
          <w:sz w:val="24"/>
          <w:szCs w:val="24"/>
        </w:rPr>
        <w:t>(</w:t>
      </w:r>
      <w:r w:rsidR="00362827" w:rsidRPr="00060A98">
        <w:rPr>
          <w:rFonts w:ascii="Times New Roman" w:hAnsi="Times New Roman" w:cs="Times New Roman"/>
          <w:i/>
          <w:sz w:val="24"/>
          <w:szCs w:val="24"/>
        </w:rPr>
        <w:t>DCELLS, 2008).</w:t>
      </w:r>
    </w:p>
    <w:p w:rsidR="00C662AA" w:rsidRPr="00060A98" w:rsidRDefault="0054663F"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 xml:space="preserve">There are concerns that the curriculum continues to be </w:t>
      </w:r>
      <w:r w:rsidRPr="00060A98">
        <w:rPr>
          <w:rFonts w:ascii="Times New Roman" w:hAnsi="Times New Roman" w:cs="Times New Roman"/>
          <w:i/>
          <w:sz w:val="24"/>
          <w:szCs w:val="24"/>
        </w:rPr>
        <w:t>“narrowed down</w:t>
      </w:r>
      <w:r w:rsidRPr="00060A98">
        <w:rPr>
          <w:rFonts w:ascii="Times New Roman" w:hAnsi="Times New Roman" w:cs="Times New Roman"/>
          <w:sz w:val="24"/>
          <w:szCs w:val="24"/>
        </w:rPr>
        <w:t>”; where teacher</w:t>
      </w:r>
      <w:r w:rsidR="000D1BAF" w:rsidRPr="00060A98">
        <w:rPr>
          <w:rFonts w:ascii="Times New Roman" w:hAnsi="Times New Roman" w:cs="Times New Roman"/>
          <w:sz w:val="24"/>
          <w:szCs w:val="24"/>
        </w:rPr>
        <w:t>s are</w:t>
      </w:r>
      <w:r w:rsidRPr="00060A98">
        <w:rPr>
          <w:rFonts w:ascii="Times New Roman" w:hAnsi="Times New Roman" w:cs="Times New Roman"/>
          <w:sz w:val="24"/>
          <w:szCs w:val="24"/>
        </w:rPr>
        <w:t xml:space="preserve"> focus</w:t>
      </w:r>
      <w:r w:rsidR="000D1BAF" w:rsidRPr="00060A98">
        <w:rPr>
          <w:rFonts w:ascii="Times New Roman" w:hAnsi="Times New Roman" w:cs="Times New Roman"/>
          <w:sz w:val="24"/>
          <w:szCs w:val="24"/>
        </w:rPr>
        <w:t xml:space="preserve">ing </w:t>
      </w:r>
      <w:r w:rsidRPr="00060A98">
        <w:rPr>
          <w:rFonts w:ascii="Times New Roman" w:hAnsi="Times New Roman" w:cs="Times New Roman"/>
          <w:sz w:val="24"/>
          <w:szCs w:val="24"/>
        </w:rPr>
        <w:t>on the core subject areas more than non-core as they are “</w:t>
      </w:r>
      <w:r w:rsidRPr="00060A98">
        <w:rPr>
          <w:rFonts w:ascii="Times New Roman" w:hAnsi="Times New Roman" w:cs="Times New Roman"/>
          <w:i/>
          <w:sz w:val="24"/>
          <w:szCs w:val="24"/>
        </w:rPr>
        <w:t>more important”.</w:t>
      </w:r>
      <w:r w:rsidRPr="00060A98">
        <w:rPr>
          <w:rFonts w:ascii="Times New Roman" w:hAnsi="Times New Roman" w:cs="Times New Roman"/>
          <w:sz w:val="24"/>
          <w:szCs w:val="24"/>
        </w:rPr>
        <w:t xml:space="preserve"> </w:t>
      </w:r>
      <w:r w:rsidR="000D1BAF" w:rsidRPr="00060A98">
        <w:rPr>
          <w:rFonts w:ascii="Times New Roman" w:hAnsi="Times New Roman" w:cs="Times New Roman"/>
          <w:i/>
          <w:color w:val="000000"/>
          <w:sz w:val="24"/>
          <w:szCs w:val="24"/>
          <w:shd w:val="clear" w:color="auto" w:fill="FFFFFF"/>
        </w:rPr>
        <w:t xml:space="preserve">(Bloom, 2017). </w:t>
      </w:r>
      <w:r w:rsidRPr="00060A98">
        <w:rPr>
          <w:rFonts w:ascii="Times New Roman" w:hAnsi="Times New Roman" w:cs="Times New Roman"/>
          <w:sz w:val="24"/>
          <w:szCs w:val="24"/>
        </w:rPr>
        <w:t xml:space="preserve">However, </w:t>
      </w:r>
      <w:r w:rsidR="000D1BAF" w:rsidRPr="00060A98">
        <w:rPr>
          <w:rFonts w:ascii="Times New Roman" w:hAnsi="Times New Roman" w:cs="Times New Roman"/>
          <w:sz w:val="24"/>
          <w:szCs w:val="24"/>
        </w:rPr>
        <w:t>c</w:t>
      </w:r>
      <w:r w:rsidR="00EF25B0" w:rsidRPr="00060A98">
        <w:rPr>
          <w:rFonts w:ascii="Times New Roman" w:hAnsi="Times New Roman" w:cs="Times New Roman"/>
          <w:sz w:val="24"/>
          <w:szCs w:val="24"/>
        </w:rPr>
        <w:t xml:space="preserve">hildren ought to have an education were all subjects have the same value and </w:t>
      </w:r>
      <w:r w:rsidR="000D1BAF" w:rsidRPr="00060A98">
        <w:rPr>
          <w:rFonts w:ascii="Times New Roman" w:hAnsi="Times New Roman" w:cs="Times New Roman"/>
          <w:sz w:val="24"/>
          <w:szCs w:val="24"/>
        </w:rPr>
        <w:t>they can develop their knowledge through cross-curricular lessons and activities.</w:t>
      </w:r>
    </w:p>
    <w:p w:rsidR="00AE2467" w:rsidRPr="00060A98" w:rsidRDefault="008B59E9" w:rsidP="00060A98">
      <w:pPr>
        <w:spacing w:line="360" w:lineRule="auto"/>
        <w:jc w:val="both"/>
        <w:rPr>
          <w:rFonts w:ascii="Times New Roman" w:hAnsi="Times New Roman" w:cs="Times New Roman"/>
          <w:sz w:val="24"/>
          <w:szCs w:val="24"/>
        </w:rPr>
      </w:pPr>
      <w:r w:rsidRPr="00060A98">
        <w:rPr>
          <w:rFonts w:ascii="Times New Roman" w:hAnsi="Times New Roman" w:cs="Times New Roman"/>
          <w:i/>
          <w:color w:val="000000"/>
          <w:sz w:val="24"/>
          <w:szCs w:val="24"/>
          <w:shd w:val="clear" w:color="auto" w:fill="FFFFFF"/>
        </w:rPr>
        <w:t xml:space="preserve">(Estyn, 2017) </w:t>
      </w:r>
      <w:r w:rsidRPr="00060A98">
        <w:rPr>
          <w:rFonts w:ascii="Times New Roman" w:hAnsi="Times New Roman" w:cs="Times New Roman"/>
          <w:color w:val="000000"/>
          <w:sz w:val="24"/>
          <w:szCs w:val="24"/>
          <w:shd w:val="clear" w:color="auto" w:fill="FFFFFF"/>
        </w:rPr>
        <w:t xml:space="preserve">states that </w:t>
      </w:r>
      <w:r w:rsidR="006B23FA" w:rsidRPr="00060A98">
        <w:rPr>
          <w:rFonts w:ascii="Times New Roman" w:hAnsi="Times New Roman" w:cs="Times New Roman"/>
          <w:sz w:val="24"/>
          <w:szCs w:val="24"/>
        </w:rPr>
        <w:t xml:space="preserve">Cross-curricular learning </w:t>
      </w:r>
      <w:r w:rsidRPr="00060A98">
        <w:rPr>
          <w:rFonts w:ascii="Times New Roman" w:hAnsi="Times New Roman" w:cs="Times New Roman"/>
          <w:color w:val="000000"/>
          <w:sz w:val="24"/>
          <w:szCs w:val="24"/>
          <w:shd w:val="clear" w:color="auto" w:fill="FFFFFF"/>
        </w:rPr>
        <w:t>is important and opportunities to teach</w:t>
      </w:r>
      <w:r w:rsidR="008C2094" w:rsidRPr="00060A98">
        <w:rPr>
          <w:rFonts w:ascii="Times New Roman" w:hAnsi="Times New Roman" w:cs="Times New Roman"/>
          <w:color w:val="000000"/>
          <w:sz w:val="24"/>
          <w:szCs w:val="24"/>
          <w:shd w:val="clear" w:color="auto" w:fill="FFFFFF"/>
        </w:rPr>
        <w:t xml:space="preserve"> in a cross-curricular approach should be taken advantage of</w:t>
      </w:r>
      <w:r w:rsidRPr="00060A98">
        <w:rPr>
          <w:rFonts w:ascii="Times New Roman" w:hAnsi="Times New Roman" w:cs="Times New Roman"/>
          <w:i/>
          <w:color w:val="000000"/>
          <w:sz w:val="24"/>
          <w:szCs w:val="24"/>
          <w:shd w:val="clear" w:color="auto" w:fill="FFFFFF"/>
        </w:rPr>
        <w:t>.</w:t>
      </w:r>
      <w:r w:rsidR="008C2094" w:rsidRPr="00060A98">
        <w:rPr>
          <w:rFonts w:ascii="Times New Roman" w:hAnsi="Times New Roman" w:cs="Times New Roman"/>
          <w:sz w:val="24"/>
          <w:szCs w:val="24"/>
        </w:rPr>
        <w:t xml:space="preserve"> They reported that a</w:t>
      </w:r>
      <w:r w:rsidRPr="00060A98">
        <w:rPr>
          <w:rFonts w:ascii="Times New Roman" w:hAnsi="Times New Roman" w:cs="Times New Roman"/>
          <w:sz w:val="24"/>
          <w:szCs w:val="24"/>
        </w:rPr>
        <w:t xml:space="preserve"> </w:t>
      </w:r>
      <w:r w:rsidR="00AE2467" w:rsidRPr="00060A98">
        <w:rPr>
          <w:rFonts w:ascii="Times New Roman" w:hAnsi="Times New Roman" w:cs="Times New Roman"/>
          <w:sz w:val="24"/>
          <w:szCs w:val="24"/>
        </w:rPr>
        <w:t>school in the UK</w:t>
      </w:r>
      <w:r w:rsidRPr="00060A98">
        <w:rPr>
          <w:rFonts w:ascii="Times New Roman" w:hAnsi="Times New Roman" w:cs="Times New Roman"/>
          <w:sz w:val="24"/>
          <w:szCs w:val="24"/>
        </w:rPr>
        <w:t xml:space="preserve"> implementing </w:t>
      </w:r>
      <w:r w:rsidR="006B23FA" w:rsidRPr="00060A98">
        <w:rPr>
          <w:rFonts w:ascii="Times New Roman" w:hAnsi="Times New Roman" w:cs="Times New Roman"/>
          <w:sz w:val="24"/>
          <w:szCs w:val="24"/>
        </w:rPr>
        <w:t xml:space="preserve">Cross-curricular learning </w:t>
      </w:r>
      <w:r w:rsidR="00AE2467" w:rsidRPr="00060A98">
        <w:rPr>
          <w:rFonts w:ascii="Times New Roman" w:hAnsi="Times New Roman" w:cs="Times New Roman"/>
          <w:sz w:val="24"/>
          <w:szCs w:val="24"/>
        </w:rPr>
        <w:t>introduced a cross-curricular skills-based activities programme to enhance the development of pupils’ core learning skills, with the aim of them becoming competent independent learner</w:t>
      </w:r>
      <w:r w:rsidR="008C2094" w:rsidRPr="00060A98">
        <w:rPr>
          <w:rFonts w:ascii="Times New Roman" w:hAnsi="Times New Roman" w:cs="Times New Roman"/>
          <w:sz w:val="24"/>
          <w:szCs w:val="24"/>
        </w:rPr>
        <w:t xml:space="preserve">s, and was found to be successful. </w:t>
      </w:r>
    </w:p>
    <w:p w:rsidR="00F45BF1" w:rsidRPr="00060A98" w:rsidRDefault="00F45BF1"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 xml:space="preserve">According to </w:t>
      </w:r>
      <w:r w:rsidRPr="00060A98">
        <w:rPr>
          <w:rFonts w:ascii="Times New Roman" w:hAnsi="Times New Roman" w:cs="Times New Roman"/>
          <w:i/>
          <w:sz w:val="24"/>
          <w:szCs w:val="24"/>
        </w:rPr>
        <w:t>(Grigg, 2016)</w:t>
      </w:r>
      <w:r w:rsidRPr="00060A98">
        <w:rPr>
          <w:rFonts w:ascii="Times New Roman" w:hAnsi="Times New Roman" w:cs="Times New Roman"/>
          <w:sz w:val="24"/>
          <w:szCs w:val="24"/>
        </w:rPr>
        <w:t>, a well-rounded education includes the acquisition of knowledge and skills, and it is the hidden curriculum that leads to success. The breadth and balance of the curriculum and what learners experience are more important than how it is organised. (</w:t>
      </w:r>
      <w:r w:rsidRPr="00060A98">
        <w:rPr>
          <w:rFonts w:ascii="Times New Roman" w:hAnsi="Times New Roman" w:cs="Times New Roman"/>
          <w:i/>
          <w:sz w:val="24"/>
          <w:szCs w:val="24"/>
        </w:rPr>
        <w:t xml:space="preserve">Grigg, 2016) </w:t>
      </w:r>
      <w:r w:rsidRPr="00060A98">
        <w:rPr>
          <w:rFonts w:ascii="Times New Roman" w:hAnsi="Times New Roman" w:cs="Times New Roman"/>
          <w:sz w:val="24"/>
          <w:szCs w:val="24"/>
        </w:rPr>
        <w:t xml:space="preserve">emphasised that the curriculum is more than just a check-list of things to teach- it is about ensuring all children, with the adequate support, have an enjoyful experience learning subjects that are interesting and educational. </w:t>
      </w:r>
    </w:p>
    <w:p w:rsidR="005A2395" w:rsidRPr="00060A98" w:rsidRDefault="009322B3" w:rsidP="00060A98">
      <w:pPr>
        <w:spacing w:line="360" w:lineRule="auto"/>
        <w:jc w:val="both"/>
        <w:rPr>
          <w:rFonts w:ascii="Times New Roman" w:hAnsi="Times New Roman" w:cs="Times New Roman"/>
          <w:sz w:val="24"/>
          <w:szCs w:val="24"/>
        </w:rPr>
      </w:pPr>
      <w:r w:rsidRPr="00060A98">
        <w:rPr>
          <w:rFonts w:ascii="Times New Roman" w:hAnsi="Times New Roman" w:cs="Times New Roman"/>
          <w:sz w:val="24"/>
          <w:szCs w:val="24"/>
        </w:rPr>
        <w:t xml:space="preserve">In order for cross-curricular learning to be effective, it needs to be clearly planned and teachers must have </w:t>
      </w:r>
      <w:r w:rsidR="0038010A" w:rsidRPr="00060A98">
        <w:rPr>
          <w:rFonts w:ascii="Times New Roman" w:hAnsi="Times New Roman" w:cs="Times New Roman"/>
          <w:sz w:val="24"/>
          <w:szCs w:val="24"/>
        </w:rPr>
        <w:t>clear aims, objectives and success criteria. It should be engaging and of relevance</w:t>
      </w:r>
      <w:r w:rsidR="00AE2467" w:rsidRPr="00060A98">
        <w:rPr>
          <w:rFonts w:ascii="Times New Roman" w:hAnsi="Times New Roman" w:cs="Times New Roman"/>
          <w:sz w:val="24"/>
          <w:szCs w:val="24"/>
        </w:rPr>
        <w:t>, and m</w:t>
      </w:r>
      <w:r w:rsidR="0038010A" w:rsidRPr="00060A98">
        <w:rPr>
          <w:rFonts w:ascii="Times New Roman" w:hAnsi="Times New Roman" w:cs="Times New Roman"/>
          <w:sz w:val="24"/>
          <w:szCs w:val="24"/>
        </w:rPr>
        <w:t>eaningful</w:t>
      </w:r>
      <w:r w:rsidR="00E25623" w:rsidRPr="00060A98">
        <w:rPr>
          <w:rFonts w:ascii="Times New Roman" w:hAnsi="Times New Roman" w:cs="Times New Roman"/>
          <w:sz w:val="24"/>
          <w:szCs w:val="24"/>
        </w:rPr>
        <w:t xml:space="preserve"> </w:t>
      </w:r>
      <w:r w:rsidR="00AE2467" w:rsidRPr="00060A98">
        <w:rPr>
          <w:rFonts w:ascii="Times New Roman" w:hAnsi="Times New Roman" w:cs="Times New Roman"/>
          <w:sz w:val="24"/>
          <w:szCs w:val="24"/>
        </w:rPr>
        <w:t xml:space="preserve">in order </w:t>
      </w:r>
      <w:r w:rsidR="00E25623" w:rsidRPr="00060A98">
        <w:rPr>
          <w:rFonts w:ascii="Times New Roman" w:hAnsi="Times New Roman" w:cs="Times New Roman"/>
          <w:sz w:val="24"/>
          <w:szCs w:val="24"/>
        </w:rPr>
        <w:t xml:space="preserve">to </w:t>
      </w:r>
      <w:r w:rsidR="0038010A" w:rsidRPr="00060A98">
        <w:rPr>
          <w:rFonts w:ascii="Times New Roman" w:hAnsi="Times New Roman" w:cs="Times New Roman"/>
          <w:sz w:val="24"/>
          <w:szCs w:val="24"/>
        </w:rPr>
        <w:t>promote creativity. Deep learning</w:t>
      </w:r>
      <w:r w:rsidR="00AE2467" w:rsidRPr="00060A98">
        <w:rPr>
          <w:rFonts w:ascii="Times New Roman" w:hAnsi="Times New Roman" w:cs="Times New Roman"/>
          <w:sz w:val="24"/>
          <w:szCs w:val="24"/>
        </w:rPr>
        <w:t xml:space="preserve"> will mean children will experience </w:t>
      </w:r>
      <w:r w:rsidR="0038010A" w:rsidRPr="00060A98">
        <w:rPr>
          <w:rFonts w:ascii="Times New Roman" w:hAnsi="Times New Roman" w:cs="Times New Roman"/>
          <w:sz w:val="24"/>
          <w:szCs w:val="24"/>
        </w:rPr>
        <w:t>deep thinking</w:t>
      </w:r>
      <w:r w:rsidR="00AE2467" w:rsidRPr="00060A98">
        <w:rPr>
          <w:rFonts w:ascii="Times New Roman" w:hAnsi="Times New Roman" w:cs="Times New Roman"/>
          <w:sz w:val="24"/>
          <w:szCs w:val="24"/>
        </w:rPr>
        <w:t xml:space="preserve">; where they will develop their analysing and critical thinking skills, as well as make links with current knowledge. </w:t>
      </w:r>
      <w:r w:rsidR="00362827" w:rsidRPr="00060A98">
        <w:rPr>
          <w:rFonts w:ascii="Times New Roman" w:hAnsi="Times New Roman" w:cs="Times New Roman"/>
          <w:sz w:val="24"/>
          <w:szCs w:val="24"/>
        </w:rPr>
        <w:t>C</w:t>
      </w:r>
      <w:r w:rsidR="00390EBC" w:rsidRPr="00060A98">
        <w:rPr>
          <w:rFonts w:ascii="Times New Roman" w:hAnsi="Times New Roman" w:cs="Times New Roman"/>
          <w:sz w:val="24"/>
          <w:szCs w:val="24"/>
        </w:rPr>
        <w:t xml:space="preserve">ross-curricular planning provides a great opportunity for children to learn through enjoyment, experience and personalised ways of making sense of the world. </w:t>
      </w:r>
      <w:r w:rsidR="005A2395" w:rsidRPr="00060A98">
        <w:rPr>
          <w:rFonts w:ascii="Times New Roman" w:hAnsi="Times New Roman" w:cs="Times New Roman"/>
          <w:sz w:val="24"/>
          <w:szCs w:val="24"/>
        </w:rPr>
        <w:t>It is important to continue this method of teaching as it almost disappeared in schools between 1997-2003</w:t>
      </w:r>
      <w:r w:rsidR="003A421F" w:rsidRPr="00060A98">
        <w:rPr>
          <w:rFonts w:ascii="Times New Roman" w:hAnsi="Times New Roman" w:cs="Times New Roman"/>
          <w:sz w:val="24"/>
          <w:szCs w:val="24"/>
        </w:rPr>
        <w:t xml:space="preserve"> due to a lack of emphasis on the importance of Cross-curricular learning</w:t>
      </w:r>
      <w:r w:rsidR="00362827" w:rsidRPr="00060A98">
        <w:rPr>
          <w:rFonts w:ascii="Times New Roman" w:hAnsi="Times New Roman" w:cs="Times New Roman"/>
          <w:sz w:val="24"/>
          <w:szCs w:val="24"/>
        </w:rPr>
        <w:t xml:space="preserve">. </w:t>
      </w:r>
      <w:r w:rsidR="00362827" w:rsidRPr="00060A98">
        <w:rPr>
          <w:rFonts w:ascii="Times New Roman" w:hAnsi="Times New Roman" w:cs="Times New Roman"/>
          <w:i/>
          <w:color w:val="000000"/>
          <w:sz w:val="24"/>
          <w:szCs w:val="24"/>
          <w:shd w:val="clear" w:color="auto" w:fill="FFFFFF"/>
        </w:rPr>
        <w:t>(Barnes, 2015).</w:t>
      </w:r>
      <w:r w:rsidR="00362827" w:rsidRPr="00060A98">
        <w:rPr>
          <w:rFonts w:ascii="Times New Roman" w:hAnsi="Times New Roman" w:cs="Times New Roman"/>
          <w:color w:val="000000"/>
          <w:sz w:val="24"/>
          <w:szCs w:val="24"/>
          <w:shd w:val="clear" w:color="auto" w:fill="FFFFFF"/>
        </w:rPr>
        <w:t xml:space="preserve"> </w:t>
      </w:r>
      <w:r w:rsidR="00F45BF1" w:rsidRPr="00060A98">
        <w:rPr>
          <w:rFonts w:ascii="Times New Roman" w:hAnsi="Times New Roman" w:cs="Times New Roman"/>
          <w:sz w:val="24"/>
          <w:szCs w:val="24"/>
        </w:rPr>
        <w:t xml:space="preserve">The success of any curriculum depends on how well it is implemented by teachers. (Grigg, 2016). </w:t>
      </w:r>
      <w:r w:rsidR="00A945C1" w:rsidRPr="00060A98">
        <w:rPr>
          <w:rFonts w:ascii="Times New Roman" w:hAnsi="Times New Roman" w:cs="Times New Roman"/>
          <w:sz w:val="24"/>
          <w:szCs w:val="24"/>
        </w:rPr>
        <w:t xml:space="preserve">The best primary practice includes a </w:t>
      </w:r>
      <w:r w:rsidR="00A945C1" w:rsidRPr="00060A98">
        <w:rPr>
          <w:rFonts w:ascii="Times New Roman" w:hAnsi="Times New Roman" w:cs="Times New Roman"/>
          <w:i/>
          <w:sz w:val="24"/>
          <w:szCs w:val="24"/>
        </w:rPr>
        <w:t>blend of rigorous, discrete subject teaching and equally effective cross-curricular links</w:t>
      </w:r>
      <w:r w:rsidR="00A945C1" w:rsidRPr="00060A98">
        <w:rPr>
          <w:rFonts w:ascii="Times New Roman" w:hAnsi="Times New Roman" w:cs="Times New Roman"/>
          <w:sz w:val="24"/>
          <w:szCs w:val="24"/>
        </w:rPr>
        <w:t xml:space="preserve"> – both approaches are needed for effective learning. </w:t>
      </w:r>
      <w:r w:rsidR="00A945C1" w:rsidRPr="00060A98">
        <w:rPr>
          <w:rFonts w:ascii="Times New Roman" w:hAnsi="Times New Roman" w:cs="Times New Roman"/>
          <w:i/>
          <w:color w:val="000000"/>
          <w:sz w:val="24"/>
          <w:szCs w:val="24"/>
          <w:shd w:val="clear" w:color="auto" w:fill="FFFFFF"/>
        </w:rPr>
        <w:t>(</w:t>
      </w:r>
      <w:proofErr w:type="spellStart"/>
      <w:r w:rsidR="00A945C1" w:rsidRPr="00060A98">
        <w:rPr>
          <w:rFonts w:ascii="Times New Roman" w:hAnsi="Times New Roman" w:cs="Times New Roman"/>
          <w:i/>
          <w:color w:val="000000"/>
          <w:sz w:val="24"/>
          <w:szCs w:val="24"/>
          <w:shd w:val="clear" w:color="auto" w:fill="FFFFFF"/>
        </w:rPr>
        <w:t>Pimley</w:t>
      </w:r>
      <w:proofErr w:type="spellEnd"/>
      <w:r w:rsidR="00A945C1" w:rsidRPr="00060A98">
        <w:rPr>
          <w:rFonts w:ascii="Times New Roman" w:hAnsi="Times New Roman" w:cs="Times New Roman"/>
          <w:i/>
          <w:color w:val="000000"/>
          <w:sz w:val="24"/>
          <w:szCs w:val="24"/>
          <w:shd w:val="clear" w:color="auto" w:fill="FFFFFF"/>
        </w:rPr>
        <w:t>, 2011).</w:t>
      </w:r>
      <w:r w:rsidR="00A945C1" w:rsidRPr="00060A98">
        <w:rPr>
          <w:rFonts w:ascii="Times New Roman" w:hAnsi="Times New Roman" w:cs="Times New Roman"/>
          <w:sz w:val="24"/>
          <w:szCs w:val="24"/>
        </w:rPr>
        <w:t xml:space="preserve"> </w:t>
      </w:r>
      <w:r w:rsidR="006B23FA" w:rsidRPr="00060A98">
        <w:rPr>
          <w:rFonts w:ascii="Times New Roman" w:hAnsi="Times New Roman" w:cs="Times New Roman"/>
          <w:sz w:val="24"/>
          <w:szCs w:val="24"/>
        </w:rPr>
        <w:t xml:space="preserve">Cross-curricular learning </w:t>
      </w:r>
      <w:r w:rsidR="003A421F" w:rsidRPr="00060A98">
        <w:rPr>
          <w:rFonts w:ascii="Times New Roman" w:hAnsi="Times New Roman" w:cs="Times New Roman"/>
          <w:sz w:val="24"/>
          <w:szCs w:val="24"/>
        </w:rPr>
        <w:t xml:space="preserve">is best achieved by having a theme or a story that can enhance children’s knowledge and development in many subject areas. Cross-curricular learning </w:t>
      </w:r>
      <w:r w:rsidR="005A2395" w:rsidRPr="00060A98">
        <w:rPr>
          <w:rFonts w:ascii="Times New Roman" w:hAnsi="Times New Roman" w:cs="Times New Roman"/>
          <w:sz w:val="24"/>
          <w:szCs w:val="24"/>
        </w:rPr>
        <w:t>continues to be valued in schools as it provides children with a motivating, challenging and enriching experience.</w:t>
      </w:r>
      <w:r w:rsidR="00362827" w:rsidRPr="00060A98">
        <w:rPr>
          <w:rFonts w:ascii="Times New Roman" w:hAnsi="Times New Roman" w:cs="Times New Roman"/>
          <w:i/>
          <w:sz w:val="24"/>
          <w:szCs w:val="24"/>
        </w:rPr>
        <w:t xml:space="preserve"> </w:t>
      </w:r>
      <w:r w:rsidR="00362827" w:rsidRPr="00060A98">
        <w:rPr>
          <w:rFonts w:ascii="Times New Roman" w:hAnsi="Times New Roman" w:cs="Times New Roman"/>
          <w:i/>
          <w:color w:val="000000"/>
          <w:sz w:val="24"/>
          <w:szCs w:val="24"/>
          <w:shd w:val="clear" w:color="auto" w:fill="FFFFFF"/>
        </w:rPr>
        <w:t>(Fautley and Savage, 2011).</w:t>
      </w:r>
    </w:p>
    <w:p w:rsidR="005A2395" w:rsidRDefault="005A2395"/>
    <w:p w:rsidR="005A2395" w:rsidRDefault="005A2395"/>
    <w:p w:rsidR="005A2395" w:rsidRDefault="005A2395"/>
    <w:p w:rsidR="005A2395" w:rsidRDefault="005A2395"/>
    <w:p w:rsidR="005A2395" w:rsidRDefault="005A2395"/>
    <w:p w:rsidR="00DC3038" w:rsidRDefault="00DC3038"/>
    <w:p w:rsidR="00060A98" w:rsidRDefault="00060A98"/>
    <w:p w:rsidR="00060A98" w:rsidRDefault="00060A98"/>
    <w:p w:rsidR="00060A98" w:rsidRDefault="00060A98"/>
    <w:p w:rsidR="00060A98" w:rsidRDefault="00060A98"/>
    <w:p w:rsidR="00060A98" w:rsidRDefault="00060A98"/>
    <w:p w:rsidR="008C2094" w:rsidRPr="008C2094" w:rsidRDefault="008C2094" w:rsidP="008C2094">
      <w:pPr>
        <w:spacing w:after="100" w:afterAutospacing="1" w:line="240" w:lineRule="auto"/>
        <w:outlineLvl w:val="1"/>
        <w:rPr>
          <w:rFonts w:ascii="Times New Roman" w:eastAsia="Times New Roman" w:hAnsi="Times New Roman" w:cs="Times New Roman"/>
          <w:color w:val="000000"/>
          <w:sz w:val="36"/>
          <w:szCs w:val="36"/>
          <w:lang w:eastAsia="en-GB"/>
        </w:rPr>
      </w:pPr>
      <w:r w:rsidRPr="008C2094">
        <w:rPr>
          <w:rFonts w:ascii="Times New Roman" w:eastAsia="Times New Roman" w:hAnsi="Times New Roman" w:cs="Times New Roman"/>
          <w:color w:val="000000"/>
          <w:sz w:val="36"/>
          <w:szCs w:val="36"/>
          <w:lang w:eastAsia="en-GB"/>
        </w:rPr>
        <w:t>References</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r w:rsidRPr="008C2094">
        <w:rPr>
          <w:rFonts w:ascii="Times New Roman" w:eastAsia="Times New Roman" w:hAnsi="Times New Roman" w:cs="Times New Roman"/>
          <w:color w:val="000000"/>
          <w:sz w:val="27"/>
          <w:szCs w:val="27"/>
          <w:lang w:eastAsia="en-GB"/>
        </w:rPr>
        <w:t>Barnes, J. (2015). </w:t>
      </w:r>
      <w:r w:rsidRPr="008C2094">
        <w:rPr>
          <w:rFonts w:ascii="Times New Roman" w:eastAsia="Times New Roman" w:hAnsi="Times New Roman" w:cs="Times New Roman"/>
          <w:i/>
          <w:iCs/>
          <w:color w:val="000000"/>
          <w:sz w:val="27"/>
          <w:szCs w:val="27"/>
          <w:lang w:eastAsia="en-GB"/>
        </w:rPr>
        <w:t>Cross-curricular learning 3-14</w:t>
      </w:r>
      <w:r w:rsidRPr="008C2094">
        <w:rPr>
          <w:rFonts w:ascii="Times New Roman" w:eastAsia="Times New Roman" w:hAnsi="Times New Roman" w:cs="Times New Roman"/>
          <w:color w:val="000000"/>
          <w:sz w:val="27"/>
          <w:szCs w:val="27"/>
          <w:lang w:eastAsia="en-GB"/>
        </w:rPr>
        <w:t>. London: Sage publications.</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r w:rsidRPr="008C2094">
        <w:rPr>
          <w:rFonts w:ascii="Times New Roman" w:eastAsia="Times New Roman" w:hAnsi="Times New Roman" w:cs="Times New Roman"/>
          <w:color w:val="000000"/>
          <w:sz w:val="27"/>
          <w:szCs w:val="27"/>
          <w:lang w:eastAsia="en-GB"/>
        </w:rPr>
        <w:t>Bloom, A. (2017). </w:t>
      </w:r>
      <w:r w:rsidRPr="008C2094">
        <w:rPr>
          <w:rFonts w:ascii="Times New Roman" w:eastAsia="Times New Roman" w:hAnsi="Times New Roman" w:cs="Times New Roman"/>
          <w:i/>
          <w:iCs/>
          <w:color w:val="000000"/>
          <w:sz w:val="27"/>
          <w:szCs w:val="27"/>
          <w:lang w:eastAsia="en-GB"/>
        </w:rPr>
        <w:t xml:space="preserve">Exclusive: Subjects other than English and maths barely feature in Ofsted reports | </w:t>
      </w:r>
      <w:proofErr w:type="spellStart"/>
      <w:r w:rsidRPr="008C2094">
        <w:rPr>
          <w:rFonts w:ascii="Times New Roman" w:eastAsia="Times New Roman" w:hAnsi="Times New Roman" w:cs="Times New Roman"/>
          <w:i/>
          <w:iCs/>
          <w:color w:val="000000"/>
          <w:sz w:val="27"/>
          <w:szCs w:val="27"/>
          <w:lang w:eastAsia="en-GB"/>
        </w:rPr>
        <w:t>Tes</w:t>
      </w:r>
      <w:proofErr w:type="spellEnd"/>
      <w:r w:rsidRPr="008C2094">
        <w:rPr>
          <w:rFonts w:ascii="Times New Roman" w:eastAsia="Times New Roman" w:hAnsi="Times New Roman" w:cs="Times New Roman"/>
          <w:i/>
          <w:iCs/>
          <w:color w:val="000000"/>
          <w:sz w:val="27"/>
          <w:szCs w:val="27"/>
          <w:lang w:eastAsia="en-GB"/>
        </w:rPr>
        <w:t xml:space="preserve"> News</w:t>
      </w:r>
      <w:r w:rsidRPr="008C2094">
        <w:rPr>
          <w:rFonts w:ascii="Times New Roman" w:eastAsia="Times New Roman" w:hAnsi="Times New Roman" w:cs="Times New Roman"/>
          <w:color w:val="000000"/>
          <w:sz w:val="27"/>
          <w:szCs w:val="27"/>
          <w:lang w:eastAsia="en-GB"/>
        </w:rPr>
        <w:t>. [online] Tes.com. Available at: https://www.tes.com/news/exclusive-subjects-other-english-and-maths-barely-feature-ofsted-reports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C2094">
        <w:rPr>
          <w:rFonts w:ascii="Times New Roman" w:eastAsia="Times New Roman" w:hAnsi="Times New Roman" w:cs="Times New Roman"/>
          <w:color w:val="000000"/>
          <w:sz w:val="27"/>
          <w:szCs w:val="27"/>
          <w:lang w:eastAsia="en-GB"/>
        </w:rPr>
        <w:t>Dauncey</w:t>
      </w:r>
      <w:proofErr w:type="spellEnd"/>
      <w:r w:rsidRPr="008C2094">
        <w:rPr>
          <w:rFonts w:ascii="Times New Roman" w:eastAsia="Times New Roman" w:hAnsi="Times New Roman" w:cs="Times New Roman"/>
          <w:color w:val="000000"/>
          <w:sz w:val="27"/>
          <w:szCs w:val="27"/>
          <w:lang w:eastAsia="en-GB"/>
        </w:rPr>
        <w:t>, M. (2015). </w:t>
      </w:r>
      <w:r w:rsidRPr="008C2094">
        <w:rPr>
          <w:rFonts w:ascii="Times New Roman" w:eastAsia="Times New Roman" w:hAnsi="Times New Roman" w:cs="Times New Roman"/>
          <w:i/>
          <w:iCs/>
          <w:color w:val="000000"/>
          <w:sz w:val="27"/>
          <w:szCs w:val="27"/>
          <w:lang w:eastAsia="en-GB"/>
        </w:rPr>
        <w:t>Donaldson Review: The ‘purposes’ and content of a Curriculum for Wales</w:t>
      </w:r>
      <w:r w:rsidRPr="008C2094">
        <w:rPr>
          <w:rFonts w:ascii="Times New Roman" w:eastAsia="Times New Roman" w:hAnsi="Times New Roman" w:cs="Times New Roman"/>
          <w:color w:val="000000"/>
          <w:sz w:val="27"/>
          <w:szCs w:val="27"/>
          <w:lang w:eastAsia="en-GB"/>
        </w:rPr>
        <w:t>. [online] IN BRIEF. Available at: https://seneddresearch.blog/2015/03/17/donaldson-review-the-purposes-and-content-of-a-curriculum-for-wales/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r w:rsidRPr="008C2094">
        <w:rPr>
          <w:rFonts w:ascii="Times New Roman" w:eastAsia="Times New Roman" w:hAnsi="Times New Roman" w:cs="Times New Roman"/>
          <w:color w:val="000000"/>
          <w:sz w:val="27"/>
          <w:szCs w:val="27"/>
          <w:lang w:eastAsia="en-GB"/>
        </w:rPr>
        <w:t>Donaldson, G. (2015). </w:t>
      </w:r>
      <w:r w:rsidRPr="008C2094">
        <w:rPr>
          <w:rFonts w:ascii="Times New Roman" w:eastAsia="Times New Roman" w:hAnsi="Times New Roman" w:cs="Times New Roman"/>
          <w:i/>
          <w:iCs/>
          <w:color w:val="000000"/>
          <w:sz w:val="27"/>
          <w:szCs w:val="27"/>
          <w:lang w:eastAsia="en-GB"/>
        </w:rPr>
        <w:t>Successful Futures</w:t>
      </w:r>
      <w:r w:rsidRPr="008C2094">
        <w:rPr>
          <w:rFonts w:ascii="Times New Roman" w:eastAsia="Times New Roman" w:hAnsi="Times New Roman" w:cs="Times New Roman"/>
          <w:color w:val="000000"/>
          <w:sz w:val="27"/>
          <w:szCs w:val="27"/>
          <w:lang w:eastAsia="en-GB"/>
        </w:rPr>
        <w:t xml:space="preserve">. [online] </w:t>
      </w:r>
      <w:proofErr w:type="spellStart"/>
      <w:r w:rsidRPr="008C2094">
        <w:rPr>
          <w:rFonts w:ascii="Times New Roman" w:eastAsia="Times New Roman" w:hAnsi="Times New Roman" w:cs="Times New Roman"/>
          <w:color w:val="000000"/>
          <w:sz w:val="27"/>
          <w:szCs w:val="27"/>
          <w:lang w:eastAsia="en-GB"/>
        </w:rPr>
        <w:t>Gov.wales</w:t>
      </w:r>
      <w:proofErr w:type="spellEnd"/>
      <w:r w:rsidRPr="008C2094">
        <w:rPr>
          <w:rFonts w:ascii="Times New Roman" w:eastAsia="Times New Roman" w:hAnsi="Times New Roman" w:cs="Times New Roman"/>
          <w:color w:val="000000"/>
          <w:sz w:val="27"/>
          <w:szCs w:val="27"/>
          <w:lang w:eastAsia="en-GB"/>
        </w:rPr>
        <w:t>. Available at: https://gov.wales/docs/dcells/publications/150225-successful-futures-en.pdf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C2094">
        <w:rPr>
          <w:rFonts w:ascii="Times New Roman" w:eastAsia="Times New Roman" w:hAnsi="Times New Roman" w:cs="Times New Roman"/>
          <w:color w:val="000000"/>
          <w:sz w:val="27"/>
          <w:szCs w:val="27"/>
          <w:lang w:eastAsia="en-GB"/>
        </w:rPr>
        <w:t>Estyn.gov.wales</w:t>
      </w:r>
      <w:proofErr w:type="spellEnd"/>
      <w:r w:rsidRPr="008C2094">
        <w:rPr>
          <w:rFonts w:ascii="Times New Roman" w:eastAsia="Times New Roman" w:hAnsi="Times New Roman" w:cs="Times New Roman"/>
          <w:color w:val="000000"/>
          <w:sz w:val="27"/>
          <w:szCs w:val="27"/>
          <w:lang w:eastAsia="en-GB"/>
        </w:rPr>
        <w:t>. (2017). </w:t>
      </w:r>
      <w:r w:rsidRPr="008C2094">
        <w:rPr>
          <w:rFonts w:ascii="Times New Roman" w:eastAsia="Times New Roman" w:hAnsi="Times New Roman" w:cs="Times New Roman"/>
          <w:i/>
          <w:iCs/>
          <w:color w:val="000000"/>
          <w:sz w:val="27"/>
          <w:szCs w:val="27"/>
          <w:lang w:eastAsia="en-GB"/>
        </w:rPr>
        <w:t>Developing a skills-based curriculum in primary school | Estyn</w:t>
      </w:r>
      <w:r w:rsidRPr="008C2094">
        <w:rPr>
          <w:rFonts w:ascii="Times New Roman" w:eastAsia="Times New Roman" w:hAnsi="Times New Roman" w:cs="Times New Roman"/>
          <w:color w:val="000000"/>
          <w:sz w:val="27"/>
          <w:szCs w:val="27"/>
          <w:lang w:eastAsia="en-GB"/>
        </w:rPr>
        <w:t>. [online] Available at: https://www.estyn.gov.wales/effective-practice/developing-skills-based-curriculum-primary-school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r w:rsidRPr="008C2094">
        <w:rPr>
          <w:rFonts w:ascii="Times New Roman" w:eastAsia="Times New Roman" w:hAnsi="Times New Roman" w:cs="Times New Roman"/>
          <w:color w:val="000000"/>
          <w:sz w:val="27"/>
          <w:szCs w:val="27"/>
          <w:lang w:eastAsia="en-GB"/>
        </w:rPr>
        <w:t>Fautley, M. and Savage, J. (2011). </w:t>
      </w:r>
      <w:r w:rsidRPr="008C2094">
        <w:rPr>
          <w:rFonts w:ascii="Times New Roman" w:eastAsia="Times New Roman" w:hAnsi="Times New Roman" w:cs="Times New Roman"/>
          <w:i/>
          <w:iCs/>
          <w:color w:val="000000"/>
          <w:sz w:val="27"/>
          <w:szCs w:val="27"/>
          <w:lang w:eastAsia="en-GB"/>
        </w:rPr>
        <w:t>Cross-curricular teaching and learning in the secondary school-- the arts</w:t>
      </w:r>
      <w:r w:rsidRPr="008C2094">
        <w:rPr>
          <w:rFonts w:ascii="Times New Roman" w:eastAsia="Times New Roman" w:hAnsi="Times New Roman" w:cs="Times New Roman"/>
          <w:color w:val="000000"/>
          <w:sz w:val="27"/>
          <w:szCs w:val="27"/>
          <w:lang w:eastAsia="en-GB"/>
        </w:rPr>
        <w:t>. Milton Park, Abingdon, Oxon: Routledge.</w:t>
      </w:r>
    </w:p>
    <w:p w:rsidR="00060A98" w:rsidRDefault="00060A98" w:rsidP="00060A98">
      <w:pPr>
        <w:pStyle w:val="NormalWeb"/>
        <w:spacing w:before="0" w:beforeAutospacing="0" w:after="180" w:afterAutospacing="0"/>
        <w:ind w:left="450" w:hanging="450"/>
        <w:rPr>
          <w:color w:val="000000"/>
          <w:sz w:val="27"/>
          <w:szCs w:val="27"/>
        </w:rPr>
      </w:pPr>
      <w:r>
        <w:rPr>
          <w:color w:val="000000"/>
          <w:sz w:val="27"/>
          <w:szCs w:val="27"/>
        </w:rPr>
        <w:t>Grigg, R. (2016). </w:t>
      </w:r>
      <w:r>
        <w:rPr>
          <w:i/>
          <w:iCs/>
          <w:color w:val="000000"/>
          <w:sz w:val="27"/>
          <w:szCs w:val="27"/>
        </w:rPr>
        <w:t>Big ideas in education</w:t>
      </w:r>
      <w:r>
        <w:rPr>
          <w:color w:val="000000"/>
          <w:sz w:val="27"/>
          <w:szCs w:val="27"/>
        </w:rPr>
        <w:t>. Glasgow: Crown House Publishing.</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r w:rsidRPr="008C2094">
        <w:rPr>
          <w:rFonts w:ascii="Times New Roman" w:eastAsia="Times New Roman" w:hAnsi="Times New Roman" w:cs="Times New Roman"/>
          <w:color w:val="000000"/>
          <w:sz w:val="27"/>
          <w:szCs w:val="27"/>
          <w:lang w:eastAsia="en-GB"/>
        </w:rPr>
        <w:t>History.org.uk. (2018). </w:t>
      </w:r>
      <w:r w:rsidRPr="008C2094">
        <w:rPr>
          <w:rFonts w:ascii="Times New Roman" w:eastAsia="Times New Roman" w:hAnsi="Times New Roman" w:cs="Times New Roman"/>
          <w:i/>
          <w:iCs/>
          <w:color w:val="000000"/>
          <w:sz w:val="27"/>
          <w:szCs w:val="27"/>
          <w:lang w:eastAsia="en-GB"/>
        </w:rPr>
        <w:t>Cross-curricular learning / Leading Primary History / Historical Association</w:t>
      </w:r>
      <w:r w:rsidRPr="008C2094">
        <w:rPr>
          <w:rFonts w:ascii="Times New Roman" w:eastAsia="Times New Roman" w:hAnsi="Times New Roman" w:cs="Times New Roman"/>
          <w:color w:val="000000"/>
          <w:sz w:val="27"/>
          <w:szCs w:val="27"/>
          <w:lang w:eastAsia="en-GB"/>
        </w:rPr>
        <w:t>. [online] Available at: https://www.history.org.uk/primary/categories/793/module/3638/leading-primary-history/3653/cross-curricular-learning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C2094">
        <w:rPr>
          <w:rFonts w:ascii="Times New Roman" w:eastAsia="Times New Roman" w:hAnsi="Times New Roman" w:cs="Times New Roman"/>
          <w:color w:val="000000"/>
          <w:sz w:val="27"/>
          <w:szCs w:val="27"/>
          <w:lang w:eastAsia="en-GB"/>
        </w:rPr>
        <w:t>Learning.gov.wales</w:t>
      </w:r>
      <w:proofErr w:type="spellEnd"/>
      <w:r w:rsidRPr="008C2094">
        <w:rPr>
          <w:rFonts w:ascii="Times New Roman" w:eastAsia="Times New Roman" w:hAnsi="Times New Roman" w:cs="Times New Roman"/>
          <w:color w:val="000000"/>
          <w:sz w:val="27"/>
          <w:szCs w:val="27"/>
          <w:lang w:eastAsia="en-GB"/>
        </w:rPr>
        <w:t>. (2003). </w:t>
      </w:r>
      <w:r w:rsidRPr="008C2094">
        <w:rPr>
          <w:rFonts w:ascii="Times New Roman" w:eastAsia="Times New Roman" w:hAnsi="Times New Roman" w:cs="Times New Roman"/>
          <w:i/>
          <w:iCs/>
          <w:color w:val="000000"/>
          <w:sz w:val="27"/>
          <w:szCs w:val="27"/>
          <w:lang w:eastAsia="en-GB"/>
        </w:rPr>
        <w:t>Developing the Curriculum Cymreig</w:t>
      </w:r>
      <w:r w:rsidRPr="008C2094">
        <w:rPr>
          <w:rFonts w:ascii="Times New Roman" w:eastAsia="Times New Roman" w:hAnsi="Times New Roman" w:cs="Times New Roman"/>
          <w:color w:val="000000"/>
          <w:sz w:val="27"/>
          <w:szCs w:val="27"/>
          <w:lang w:eastAsia="en-GB"/>
        </w:rPr>
        <w:t>. [online] Available at: http://learning.gov.wales/docs/learningwales/publications/130424-developing-the-curriculum-cymreig-en.pdf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C2094">
        <w:rPr>
          <w:rFonts w:ascii="Times New Roman" w:eastAsia="Times New Roman" w:hAnsi="Times New Roman" w:cs="Times New Roman"/>
          <w:color w:val="000000"/>
          <w:sz w:val="27"/>
          <w:szCs w:val="27"/>
          <w:lang w:eastAsia="en-GB"/>
        </w:rPr>
        <w:t>Learning.gov.wales</w:t>
      </w:r>
      <w:proofErr w:type="spellEnd"/>
      <w:r w:rsidRPr="008C2094">
        <w:rPr>
          <w:rFonts w:ascii="Times New Roman" w:eastAsia="Times New Roman" w:hAnsi="Times New Roman" w:cs="Times New Roman"/>
          <w:color w:val="000000"/>
          <w:sz w:val="27"/>
          <w:szCs w:val="27"/>
          <w:lang w:eastAsia="en-GB"/>
        </w:rPr>
        <w:t>. (2008). </w:t>
      </w:r>
      <w:r w:rsidRPr="008C2094">
        <w:rPr>
          <w:rFonts w:ascii="Times New Roman" w:eastAsia="Times New Roman" w:hAnsi="Times New Roman" w:cs="Times New Roman"/>
          <w:i/>
          <w:iCs/>
          <w:color w:val="000000"/>
          <w:sz w:val="27"/>
          <w:szCs w:val="27"/>
          <w:lang w:eastAsia="en-GB"/>
        </w:rPr>
        <w:t>Education for Sustainable Development and Global Citizenship</w:t>
      </w:r>
      <w:r w:rsidRPr="008C2094">
        <w:rPr>
          <w:rFonts w:ascii="Times New Roman" w:eastAsia="Times New Roman" w:hAnsi="Times New Roman" w:cs="Times New Roman"/>
          <w:color w:val="000000"/>
          <w:sz w:val="27"/>
          <w:szCs w:val="27"/>
          <w:lang w:eastAsia="en-GB"/>
        </w:rPr>
        <w:t>. [online] Available at: http://learning.gov.wales/docs/learningwales/publications/081204infoteachertraineesen.pdf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C2094">
        <w:rPr>
          <w:rFonts w:ascii="Times New Roman" w:eastAsia="Times New Roman" w:hAnsi="Times New Roman" w:cs="Times New Roman"/>
          <w:color w:val="000000"/>
          <w:sz w:val="27"/>
          <w:szCs w:val="27"/>
          <w:lang w:eastAsia="en-GB"/>
        </w:rPr>
        <w:t>Learning.gov.wales</w:t>
      </w:r>
      <w:proofErr w:type="spellEnd"/>
      <w:r w:rsidRPr="008C2094">
        <w:rPr>
          <w:rFonts w:ascii="Times New Roman" w:eastAsia="Times New Roman" w:hAnsi="Times New Roman" w:cs="Times New Roman"/>
          <w:color w:val="000000"/>
          <w:sz w:val="27"/>
          <w:szCs w:val="27"/>
          <w:lang w:eastAsia="en-GB"/>
        </w:rPr>
        <w:t>. (2008). </w:t>
      </w:r>
      <w:r w:rsidRPr="008C2094">
        <w:rPr>
          <w:rFonts w:ascii="Times New Roman" w:eastAsia="Times New Roman" w:hAnsi="Times New Roman" w:cs="Times New Roman"/>
          <w:i/>
          <w:iCs/>
          <w:color w:val="000000"/>
          <w:sz w:val="27"/>
          <w:szCs w:val="27"/>
          <w:lang w:eastAsia="en-GB"/>
        </w:rPr>
        <w:t>History in the National Curriculum for Wales</w:t>
      </w:r>
      <w:r w:rsidRPr="008C2094">
        <w:rPr>
          <w:rFonts w:ascii="Times New Roman" w:eastAsia="Times New Roman" w:hAnsi="Times New Roman" w:cs="Times New Roman"/>
          <w:color w:val="000000"/>
          <w:sz w:val="27"/>
          <w:szCs w:val="27"/>
          <w:lang w:eastAsia="en-GB"/>
        </w:rPr>
        <w:t>. [online] Available at: http://learning.gov.wales/docs/learningwales/publications/130424-history-in-the-national-curriculum-for-wales-en-v2.pdf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C2094">
        <w:rPr>
          <w:rFonts w:ascii="Times New Roman" w:eastAsia="Times New Roman" w:hAnsi="Times New Roman" w:cs="Times New Roman"/>
          <w:color w:val="000000"/>
          <w:sz w:val="27"/>
          <w:szCs w:val="27"/>
          <w:lang w:eastAsia="en-GB"/>
        </w:rPr>
        <w:t>Learning.gov.wales</w:t>
      </w:r>
      <w:proofErr w:type="spellEnd"/>
      <w:r w:rsidRPr="008C2094">
        <w:rPr>
          <w:rFonts w:ascii="Times New Roman" w:eastAsia="Times New Roman" w:hAnsi="Times New Roman" w:cs="Times New Roman"/>
          <w:color w:val="000000"/>
          <w:sz w:val="27"/>
          <w:szCs w:val="27"/>
          <w:lang w:eastAsia="en-GB"/>
        </w:rPr>
        <w:t>. (2008). </w:t>
      </w:r>
      <w:r w:rsidRPr="008C2094">
        <w:rPr>
          <w:rFonts w:ascii="Times New Roman" w:eastAsia="Times New Roman" w:hAnsi="Times New Roman" w:cs="Times New Roman"/>
          <w:i/>
          <w:iCs/>
          <w:color w:val="000000"/>
          <w:sz w:val="27"/>
          <w:szCs w:val="27"/>
          <w:lang w:eastAsia="en-GB"/>
        </w:rPr>
        <w:t>Skills framework for 3 to 19-year-olds in Wales</w:t>
      </w:r>
      <w:r w:rsidRPr="008C2094">
        <w:rPr>
          <w:rFonts w:ascii="Times New Roman" w:eastAsia="Times New Roman" w:hAnsi="Times New Roman" w:cs="Times New Roman"/>
          <w:color w:val="000000"/>
          <w:sz w:val="27"/>
          <w:szCs w:val="27"/>
          <w:lang w:eastAsia="en-GB"/>
        </w:rPr>
        <w:t>. [online] Available at: http://learning.gov.wales/docs/learningwales/publications/140626-skills-framework-for-3-19-year-olds-en.pdf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C2094">
        <w:rPr>
          <w:rFonts w:ascii="Times New Roman" w:eastAsia="Times New Roman" w:hAnsi="Times New Roman" w:cs="Times New Roman"/>
          <w:color w:val="000000"/>
          <w:sz w:val="27"/>
          <w:szCs w:val="27"/>
          <w:lang w:eastAsia="en-GB"/>
        </w:rPr>
        <w:t>Learning.gov.wales</w:t>
      </w:r>
      <w:proofErr w:type="spellEnd"/>
      <w:r w:rsidRPr="008C2094">
        <w:rPr>
          <w:rFonts w:ascii="Times New Roman" w:eastAsia="Times New Roman" w:hAnsi="Times New Roman" w:cs="Times New Roman"/>
          <w:color w:val="000000"/>
          <w:sz w:val="27"/>
          <w:szCs w:val="27"/>
          <w:lang w:eastAsia="en-GB"/>
        </w:rPr>
        <w:t>. (2016). </w:t>
      </w:r>
      <w:r w:rsidRPr="008C2094">
        <w:rPr>
          <w:rFonts w:ascii="Times New Roman" w:eastAsia="Times New Roman" w:hAnsi="Times New Roman" w:cs="Times New Roman"/>
          <w:i/>
          <w:iCs/>
          <w:color w:val="000000"/>
          <w:sz w:val="27"/>
          <w:szCs w:val="27"/>
          <w:lang w:eastAsia="en-GB"/>
        </w:rPr>
        <w:t>Learning Wales</w:t>
      </w:r>
      <w:r w:rsidRPr="008C2094">
        <w:rPr>
          <w:rFonts w:ascii="Times New Roman" w:eastAsia="Times New Roman" w:hAnsi="Times New Roman" w:cs="Times New Roman"/>
          <w:color w:val="000000"/>
          <w:sz w:val="27"/>
          <w:szCs w:val="27"/>
          <w:lang w:eastAsia="en-GB"/>
        </w:rPr>
        <w:t>. [online] Available at: http://learning.gov.wales/resources/browse-all/nlnf/framework?component=numeracy&amp;year=6938356_2&amp;selectedYear=col_9&amp;lang=en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8C2094">
        <w:rPr>
          <w:rFonts w:ascii="Times New Roman" w:eastAsia="Times New Roman" w:hAnsi="Times New Roman" w:cs="Times New Roman"/>
          <w:color w:val="000000"/>
          <w:sz w:val="27"/>
          <w:szCs w:val="27"/>
          <w:lang w:eastAsia="en-GB"/>
        </w:rPr>
        <w:t>Learning.gov.wales</w:t>
      </w:r>
      <w:proofErr w:type="spellEnd"/>
      <w:r w:rsidRPr="008C2094">
        <w:rPr>
          <w:rFonts w:ascii="Times New Roman" w:eastAsia="Times New Roman" w:hAnsi="Times New Roman" w:cs="Times New Roman"/>
          <w:color w:val="000000"/>
          <w:sz w:val="27"/>
          <w:szCs w:val="27"/>
          <w:lang w:eastAsia="en-GB"/>
        </w:rPr>
        <w:t>. (2018). </w:t>
      </w:r>
      <w:r w:rsidRPr="008C2094">
        <w:rPr>
          <w:rFonts w:ascii="Times New Roman" w:eastAsia="Times New Roman" w:hAnsi="Times New Roman" w:cs="Times New Roman"/>
          <w:i/>
          <w:iCs/>
          <w:color w:val="000000"/>
          <w:sz w:val="27"/>
          <w:szCs w:val="27"/>
          <w:lang w:eastAsia="en-GB"/>
        </w:rPr>
        <w:t>Digital Competence Framework</w:t>
      </w:r>
      <w:r w:rsidRPr="008C2094">
        <w:rPr>
          <w:rFonts w:ascii="Times New Roman" w:eastAsia="Times New Roman" w:hAnsi="Times New Roman" w:cs="Times New Roman"/>
          <w:color w:val="000000"/>
          <w:sz w:val="27"/>
          <w:szCs w:val="27"/>
          <w:lang w:eastAsia="en-GB"/>
        </w:rPr>
        <w:t>. [online] Available at: http://learning.gov.wales/resources/browse-all/digital-competence-framework/?lang=en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r w:rsidRPr="008C2094">
        <w:rPr>
          <w:rFonts w:ascii="Times New Roman" w:eastAsia="Times New Roman" w:hAnsi="Times New Roman" w:cs="Times New Roman"/>
          <w:color w:val="000000"/>
          <w:sz w:val="27"/>
          <w:szCs w:val="27"/>
          <w:lang w:eastAsia="en-GB"/>
        </w:rPr>
        <w:t>Malone, K. (2008). </w:t>
      </w:r>
      <w:r w:rsidRPr="008C2094">
        <w:rPr>
          <w:rFonts w:ascii="Times New Roman" w:eastAsia="Times New Roman" w:hAnsi="Times New Roman" w:cs="Times New Roman"/>
          <w:i/>
          <w:iCs/>
          <w:color w:val="000000"/>
          <w:sz w:val="27"/>
          <w:szCs w:val="27"/>
          <w:lang w:eastAsia="en-GB"/>
        </w:rPr>
        <w:t>Every Experience Matters: An evidence based research report on the role of learning outside the classroom for children’s whole development from birth to eighteen years</w:t>
      </w:r>
      <w:r w:rsidRPr="008C2094">
        <w:rPr>
          <w:rFonts w:ascii="Times New Roman" w:eastAsia="Times New Roman" w:hAnsi="Times New Roman" w:cs="Times New Roman"/>
          <w:color w:val="000000"/>
          <w:sz w:val="27"/>
          <w:szCs w:val="27"/>
          <w:lang w:eastAsia="en-GB"/>
        </w:rPr>
        <w:t>. [online] Farming and Countryside Education for UK Department Children, School and Families. Available at: http://attitudematters.org/documents/Every%20Experience%20Matters.pdf [Accessed 7 Jan. 2019].</w:t>
      </w:r>
    </w:p>
    <w:p w:rsidR="00060A98" w:rsidRPr="008C2094" w:rsidRDefault="00060A98" w:rsidP="008C2094">
      <w:pPr>
        <w:spacing w:after="180" w:line="240" w:lineRule="auto"/>
        <w:ind w:left="450" w:hanging="450"/>
        <w:rPr>
          <w:rFonts w:ascii="Times New Roman" w:eastAsia="Times New Roman" w:hAnsi="Times New Roman" w:cs="Times New Roman"/>
          <w:color w:val="000000"/>
          <w:sz w:val="27"/>
          <w:szCs w:val="27"/>
          <w:lang w:eastAsia="en-GB"/>
        </w:rPr>
      </w:pPr>
      <w:r w:rsidRPr="008C2094">
        <w:rPr>
          <w:rFonts w:ascii="Times New Roman" w:eastAsia="Times New Roman" w:hAnsi="Times New Roman" w:cs="Times New Roman"/>
          <w:color w:val="000000"/>
          <w:sz w:val="27"/>
          <w:szCs w:val="27"/>
          <w:lang w:eastAsia="en-GB"/>
        </w:rPr>
        <w:t>McLeod, S. (2018). </w:t>
      </w:r>
      <w:r w:rsidRPr="008C2094">
        <w:rPr>
          <w:rFonts w:ascii="Times New Roman" w:eastAsia="Times New Roman" w:hAnsi="Times New Roman" w:cs="Times New Roman"/>
          <w:i/>
          <w:iCs/>
          <w:color w:val="000000"/>
          <w:sz w:val="27"/>
          <w:szCs w:val="27"/>
          <w:lang w:eastAsia="en-GB"/>
        </w:rPr>
        <w:t>Zone of Proximal Development and Scaffolding | Simply Psychology</w:t>
      </w:r>
      <w:r w:rsidRPr="008C2094">
        <w:rPr>
          <w:rFonts w:ascii="Times New Roman" w:eastAsia="Times New Roman" w:hAnsi="Times New Roman" w:cs="Times New Roman"/>
          <w:color w:val="000000"/>
          <w:sz w:val="27"/>
          <w:szCs w:val="27"/>
          <w:lang w:eastAsia="en-GB"/>
        </w:rPr>
        <w:t>. [online] Simplypsychology.org. Available at: https://www.simplypsychology.org/Zone-of-Proximal-Development.html [Accessed 7 Jan. 2019].</w:t>
      </w:r>
    </w:p>
    <w:p w:rsidR="00060A98" w:rsidRDefault="00060A98" w:rsidP="00060A98">
      <w:pPr>
        <w:pStyle w:val="NormalWeb"/>
        <w:spacing w:before="0" w:beforeAutospacing="0" w:after="180" w:afterAutospacing="0"/>
        <w:ind w:left="450" w:hanging="450"/>
        <w:rPr>
          <w:color w:val="000000"/>
          <w:sz w:val="27"/>
          <w:szCs w:val="27"/>
        </w:rPr>
      </w:pPr>
      <w:proofErr w:type="spellStart"/>
      <w:r>
        <w:rPr>
          <w:color w:val="000000"/>
          <w:sz w:val="27"/>
          <w:szCs w:val="27"/>
        </w:rPr>
        <w:t>Pimley</w:t>
      </w:r>
      <w:proofErr w:type="spellEnd"/>
      <w:r>
        <w:rPr>
          <w:color w:val="000000"/>
          <w:sz w:val="27"/>
          <w:szCs w:val="27"/>
        </w:rPr>
        <w:t>, G. (2011). </w:t>
      </w:r>
      <w:r>
        <w:rPr>
          <w:i/>
          <w:iCs/>
          <w:color w:val="000000"/>
          <w:sz w:val="27"/>
          <w:szCs w:val="27"/>
        </w:rPr>
        <w:t>Making cross curricular links | Teach Primary</w:t>
      </w:r>
      <w:r>
        <w:rPr>
          <w:color w:val="000000"/>
          <w:sz w:val="27"/>
          <w:szCs w:val="27"/>
        </w:rPr>
        <w:t>. [online] Teach Primary. Available at: https://www.teachprimary.com/learning_resources/view/making-cross-curricular-links [Accessed 7 Jan. 2019].</w:t>
      </w:r>
    </w:p>
    <w:p w:rsidR="008C2094" w:rsidRPr="00CA4E49" w:rsidRDefault="008C2094">
      <w:bookmarkStart w:id="0" w:name="_GoBack"/>
      <w:bookmarkEnd w:id="0"/>
    </w:p>
    <w:sectPr w:rsidR="008C2094" w:rsidRPr="00CA4E4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31F3" w:rsidRDefault="004631F3" w:rsidP="00060A98">
      <w:pPr>
        <w:spacing w:after="0" w:line="240" w:lineRule="auto"/>
      </w:pPr>
      <w:r>
        <w:separator/>
      </w:r>
    </w:p>
  </w:endnote>
  <w:endnote w:type="continuationSeparator" w:id="0">
    <w:p w:rsidR="004631F3" w:rsidRDefault="004631F3" w:rsidP="00060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554682"/>
      <w:docPartObj>
        <w:docPartGallery w:val="Page Numbers (Bottom of Page)"/>
        <w:docPartUnique/>
      </w:docPartObj>
    </w:sdtPr>
    <w:sdtEndPr>
      <w:rPr>
        <w:noProof/>
      </w:rPr>
    </w:sdtEndPr>
    <w:sdtContent>
      <w:p w:rsidR="004631F3" w:rsidRDefault="004631F3">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of 8</w:t>
        </w:r>
      </w:p>
    </w:sdtContent>
  </w:sdt>
  <w:p w:rsidR="004631F3" w:rsidRDefault="004631F3">
    <w:pPr>
      <w:pStyle w:val="Footer"/>
    </w:pPr>
    <w:r>
      <w:t xml:space="preserve">Carys Davies           1800899                             Curriculum Matters: ECAD4011 Part B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31F3" w:rsidRDefault="004631F3" w:rsidP="00060A98">
      <w:pPr>
        <w:spacing w:after="0" w:line="240" w:lineRule="auto"/>
      </w:pPr>
      <w:r>
        <w:separator/>
      </w:r>
    </w:p>
  </w:footnote>
  <w:footnote w:type="continuationSeparator" w:id="0">
    <w:p w:rsidR="004631F3" w:rsidRDefault="004631F3" w:rsidP="00060A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CF5"/>
    <w:rsid w:val="00010E9D"/>
    <w:rsid w:val="00060A98"/>
    <w:rsid w:val="000B78B9"/>
    <w:rsid w:val="000D1BAF"/>
    <w:rsid w:val="000D7F87"/>
    <w:rsid w:val="00103162"/>
    <w:rsid w:val="00110051"/>
    <w:rsid w:val="001D5416"/>
    <w:rsid w:val="001E6509"/>
    <w:rsid w:val="00273527"/>
    <w:rsid w:val="002D05D9"/>
    <w:rsid w:val="00336836"/>
    <w:rsid w:val="00362827"/>
    <w:rsid w:val="0038010A"/>
    <w:rsid w:val="00390B47"/>
    <w:rsid w:val="00390EBC"/>
    <w:rsid w:val="003A421F"/>
    <w:rsid w:val="003C605B"/>
    <w:rsid w:val="004631F3"/>
    <w:rsid w:val="004E6300"/>
    <w:rsid w:val="0054663F"/>
    <w:rsid w:val="00593A1D"/>
    <w:rsid w:val="00595165"/>
    <w:rsid w:val="005A2395"/>
    <w:rsid w:val="005C3502"/>
    <w:rsid w:val="00617D08"/>
    <w:rsid w:val="006B23FA"/>
    <w:rsid w:val="00714728"/>
    <w:rsid w:val="007466C2"/>
    <w:rsid w:val="00774282"/>
    <w:rsid w:val="008A0856"/>
    <w:rsid w:val="008B5676"/>
    <w:rsid w:val="008B59E9"/>
    <w:rsid w:val="008C2094"/>
    <w:rsid w:val="008F5B06"/>
    <w:rsid w:val="008F6901"/>
    <w:rsid w:val="00903F86"/>
    <w:rsid w:val="009322B3"/>
    <w:rsid w:val="00963A6F"/>
    <w:rsid w:val="0097102A"/>
    <w:rsid w:val="00985C82"/>
    <w:rsid w:val="009A20C1"/>
    <w:rsid w:val="009B259F"/>
    <w:rsid w:val="00A01A32"/>
    <w:rsid w:val="00A945C1"/>
    <w:rsid w:val="00AE2467"/>
    <w:rsid w:val="00AF119C"/>
    <w:rsid w:val="00B43115"/>
    <w:rsid w:val="00B96052"/>
    <w:rsid w:val="00BE2C06"/>
    <w:rsid w:val="00C13294"/>
    <w:rsid w:val="00C31261"/>
    <w:rsid w:val="00C662AA"/>
    <w:rsid w:val="00CA4E49"/>
    <w:rsid w:val="00CE7268"/>
    <w:rsid w:val="00CF33F9"/>
    <w:rsid w:val="00D43D90"/>
    <w:rsid w:val="00DC3038"/>
    <w:rsid w:val="00E17961"/>
    <w:rsid w:val="00E17B34"/>
    <w:rsid w:val="00E25623"/>
    <w:rsid w:val="00E736FE"/>
    <w:rsid w:val="00E92947"/>
    <w:rsid w:val="00EA4DD2"/>
    <w:rsid w:val="00EA58C1"/>
    <w:rsid w:val="00EF25B0"/>
    <w:rsid w:val="00EF2FDD"/>
    <w:rsid w:val="00F35B3B"/>
    <w:rsid w:val="00F35CF5"/>
    <w:rsid w:val="00F45BF1"/>
    <w:rsid w:val="00F55256"/>
    <w:rsid w:val="00FF0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A41288"/>
  <w15:chartTrackingRefBased/>
  <w15:docId w15:val="{1966FF5D-FB1B-4F8A-A1C4-A2222D50D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C209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4E49"/>
    <w:rPr>
      <w:color w:val="0563C1" w:themeColor="hyperlink"/>
      <w:u w:val="single"/>
    </w:rPr>
  </w:style>
  <w:style w:type="character" w:styleId="UnresolvedMention">
    <w:name w:val="Unresolved Mention"/>
    <w:basedOn w:val="DefaultParagraphFont"/>
    <w:uiPriority w:val="99"/>
    <w:semiHidden/>
    <w:unhideWhenUsed/>
    <w:rsid w:val="00CA4E49"/>
    <w:rPr>
      <w:color w:val="605E5C"/>
      <w:shd w:val="clear" w:color="auto" w:fill="E1DFDD"/>
    </w:rPr>
  </w:style>
  <w:style w:type="paragraph" w:styleId="NoSpacing">
    <w:name w:val="No Spacing"/>
    <w:uiPriority w:val="1"/>
    <w:qFormat/>
    <w:rsid w:val="00390EBC"/>
    <w:pPr>
      <w:spacing w:after="0" w:line="240" w:lineRule="auto"/>
    </w:pPr>
  </w:style>
  <w:style w:type="character" w:styleId="FollowedHyperlink">
    <w:name w:val="FollowedHyperlink"/>
    <w:basedOn w:val="DefaultParagraphFont"/>
    <w:uiPriority w:val="99"/>
    <w:semiHidden/>
    <w:unhideWhenUsed/>
    <w:rsid w:val="00B43115"/>
    <w:rPr>
      <w:color w:val="954F72" w:themeColor="followedHyperlink"/>
      <w:u w:val="single"/>
    </w:rPr>
  </w:style>
  <w:style w:type="character" w:customStyle="1" w:styleId="Heading2Char">
    <w:name w:val="Heading 2 Char"/>
    <w:basedOn w:val="DefaultParagraphFont"/>
    <w:link w:val="Heading2"/>
    <w:uiPriority w:val="9"/>
    <w:rsid w:val="008C209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C20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60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A98"/>
  </w:style>
  <w:style w:type="paragraph" w:styleId="Footer">
    <w:name w:val="footer"/>
    <w:basedOn w:val="Normal"/>
    <w:link w:val="FooterChar"/>
    <w:uiPriority w:val="99"/>
    <w:unhideWhenUsed/>
    <w:rsid w:val="00060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98"/>
  </w:style>
  <w:style w:type="paragraph" w:styleId="BodyText">
    <w:name w:val="Body Text"/>
    <w:basedOn w:val="Normal"/>
    <w:link w:val="BodyTextChar"/>
    <w:uiPriority w:val="1"/>
    <w:semiHidden/>
    <w:unhideWhenUsed/>
    <w:qFormat/>
    <w:rsid w:val="004631F3"/>
    <w:pPr>
      <w:widowControl w:val="0"/>
      <w:autoSpaceDE w:val="0"/>
      <w:autoSpaceDN w:val="0"/>
      <w:spacing w:after="0" w:line="240" w:lineRule="auto"/>
    </w:pPr>
    <w:rPr>
      <w:rFonts w:ascii="Arial" w:eastAsia="Arial" w:hAnsi="Arial" w:cs="Arial"/>
      <w:sz w:val="21"/>
      <w:szCs w:val="21"/>
      <w:lang w:val="en-US"/>
    </w:rPr>
  </w:style>
  <w:style w:type="character" w:customStyle="1" w:styleId="BodyTextChar">
    <w:name w:val="Body Text Char"/>
    <w:basedOn w:val="DefaultParagraphFont"/>
    <w:link w:val="BodyText"/>
    <w:uiPriority w:val="1"/>
    <w:semiHidden/>
    <w:rsid w:val="004631F3"/>
    <w:rPr>
      <w:rFonts w:ascii="Arial" w:eastAsia="Arial" w:hAnsi="Arial" w:cs="Arial"/>
      <w:sz w:val="21"/>
      <w:szCs w:val="21"/>
      <w:lang w:val="en-US"/>
    </w:rPr>
  </w:style>
  <w:style w:type="paragraph" w:customStyle="1" w:styleId="TableParagraph">
    <w:name w:val="Table Paragraph"/>
    <w:basedOn w:val="Normal"/>
    <w:uiPriority w:val="1"/>
    <w:qFormat/>
    <w:rsid w:val="004631F3"/>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878908">
      <w:bodyDiv w:val="1"/>
      <w:marLeft w:val="0"/>
      <w:marRight w:val="0"/>
      <w:marTop w:val="0"/>
      <w:marBottom w:val="0"/>
      <w:divBdr>
        <w:top w:val="none" w:sz="0" w:space="0" w:color="auto"/>
        <w:left w:val="none" w:sz="0" w:space="0" w:color="auto"/>
        <w:bottom w:val="none" w:sz="0" w:space="0" w:color="auto"/>
        <w:right w:val="none" w:sz="0" w:space="0" w:color="auto"/>
      </w:divBdr>
    </w:div>
    <w:div w:id="935673306">
      <w:bodyDiv w:val="1"/>
      <w:marLeft w:val="0"/>
      <w:marRight w:val="0"/>
      <w:marTop w:val="0"/>
      <w:marBottom w:val="0"/>
      <w:divBdr>
        <w:top w:val="none" w:sz="0" w:space="0" w:color="auto"/>
        <w:left w:val="none" w:sz="0" w:space="0" w:color="auto"/>
        <w:bottom w:val="none" w:sz="0" w:space="0" w:color="auto"/>
        <w:right w:val="none" w:sz="0" w:space="0" w:color="auto"/>
      </w:divBdr>
    </w:div>
    <w:div w:id="140209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2508</Words>
  <Characters>14299</Characters>
  <Application>Microsoft Office Word</Application>
  <DocSecurity>0</DocSecurity>
  <Lines>119</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References</vt:lpstr>
    </vt:vector>
  </TitlesOfParts>
  <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dc:creator>
  <cp:keywords/>
  <dc:description/>
  <cp:lastModifiedBy>Carys Davies</cp:lastModifiedBy>
  <cp:revision>2</cp:revision>
  <dcterms:created xsi:type="dcterms:W3CDTF">2019-01-07T21:37:00Z</dcterms:created>
  <dcterms:modified xsi:type="dcterms:W3CDTF">2019-01-07T21:37:00Z</dcterms:modified>
</cp:coreProperties>
</file>