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A83F4" w14:textId="33B35052" w:rsidR="008D4681" w:rsidRPr="008D4681" w:rsidRDefault="008D4681" w:rsidP="00335F15">
      <w:pPr>
        <w:spacing w:line="360" w:lineRule="auto"/>
        <w:jc w:val="center"/>
        <w:rPr>
          <w:rFonts w:asciiTheme="majorHAnsi" w:hAnsiTheme="majorHAnsi" w:cstheme="majorHAnsi"/>
          <w:sz w:val="28"/>
          <w:szCs w:val="28"/>
          <w:u w:val="single"/>
        </w:rPr>
      </w:pPr>
      <w:r w:rsidRPr="008D4681">
        <w:rPr>
          <w:rFonts w:asciiTheme="majorHAnsi" w:hAnsiTheme="majorHAnsi" w:cstheme="majorHAnsi"/>
          <w:sz w:val="28"/>
          <w:szCs w:val="28"/>
          <w:u w:val="single"/>
        </w:rPr>
        <w:t>Abstract</w:t>
      </w:r>
    </w:p>
    <w:p w14:paraId="15F4D80C" w14:textId="365FE256" w:rsidR="00177482" w:rsidRPr="00F87C6C" w:rsidRDefault="00AC13BC" w:rsidP="0078652A">
      <w:pPr>
        <w:spacing w:line="360" w:lineRule="auto"/>
        <w:ind w:firstLine="720"/>
        <w:jc w:val="both"/>
        <w:rPr>
          <w:sz w:val="24"/>
          <w:szCs w:val="24"/>
        </w:rPr>
      </w:pPr>
      <w:r>
        <w:rPr>
          <w:sz w:val="24"/>
          <w:szCs w:val="24"/>
        </w:rPr>
        <w:t>Green exercise has been found to benefit mental health and wellbeing, specifically benefitting perceived stress and mood state (Rogerson et al, 2016). Adventure activities have also been found to benefit mental health and wellbeing (</w:t>
      </w:r>
      <w:r w:rsidRPr="005F1357">
        <w:rPr>
          <w:sz w:val="24"/>
          <w:szCs w:val="24"/>
        </w:rPr>
        <w:t>Mutz and Müller, 2016</w:t>
      </w:r>
      <w:r>
        <w:rPr>
          <w:sz w:val="24"/>
          <w:szCs w:val="24"/>
        </w:rPr>
        <w:t xml:space="preserve">), with resilience having a strong association with adventure activities (Kelly, 2019). </w:t>
      </w:r>
      <w:r w:rsidR="008353E5">
        <w:rPr>
          <w:sz w:val="24"/>
          <w:szCs w:val="24"/>
        </w:rPr>
        <w:t>Spending time in nature is thought to be beneficial for stress (MacIntyre et al, 2019b) and</w:t>
      </w:r>
      <w:r w:rsidR="00DA432D">
        <w:rPr>
          <w:sz w:val="24"/>
          <w:szCs w:val="24"/>
        </w:rPr>
        <w:t xml:space="preserve"> to</w:t>
      </w:r>
      <w:r w:rsidR="008353E5">
        <w:rPr>
          <w:sz w:val="24"/>
          <w:szCs w:val="24"/>
        </w:rPr>
        <w:t xml:space="preserve"> help individuals cope with life (</w:t>
      </w:r>
      <w:r w:rsidR="008353E5" w:rsidRPr="005F1357">
        <w:rPr>
          <w:sz w:val="24"/>
          <w:szCs w:val="24"/>
        </w:rPr>
        <w:t>Sheffield and Lumber, 2019</w:t>
      </w:r>
      <w:r w:rsidR="008353E5">
        <w:rPr>
          <w:sz w:val="24"/>
          <w:szCs w:val="24"/>
        </w:rPr>
        <w:t>). Despite these recognised benefits</w:t>
      </w:r>
      <w:r w:rsidR="00DA432D">
        <w:rPr>
          <w:sz w:val="24"/>
          <w:szCs w:val="24"/>
        </w:rPr>
        <w:t>,</w:t>
      </w:r>
      <w:r w:rsidR="008353E5">
        <w:rPr>
          <w:sz w:val="24"/>
          <w:szCs w:val="24"/>
        </w:rPr>
        <w:t xml:space="preserve"> many don’t access the outdoors (Boyd et al, 2018), with students being among </w:t>
      </w:r>
      <w:r w:rsidR="00BF30E4">
        <w:rPr>
          <w:sz w:val="24"/>
          <w:szCs w:val="24"/>
        </w:rPr>
        <w:t>them</w:t>
      </w:r>
      <w:r w:rsidR="008353E5">
        <w:rPr>
          <w:sz w:val="24"/>
          <w:szCs w:val="24"/>
        </w:rPr>
        <w:t xml:space="preserve"> (Rakow and Eells, 2019). </w:t>
      </w:r>
      <w:r w:rsidR="00A2218D">
        <w:rPr>
          <w:sz w:val="24"/>
          <w:szCs w:val="24"/>
        </w:rPr>
        <w:t>Additionally</w:t>
      </w:r>
      <w:r w:rsidR="00EE60FB">
        <w:rPr>
          <w:sz w:val="24"/>
          <w:szCs w:val="24"/>
        </w:rPr>
        <w:t>,</w:t>
      </w:r>
      <w:r w:rsidR="00A2218D">
        <w:rPr>
          <w:sz w:val="24"/>
          <w:szCs w:val="24"/>
        </w:rPr>
        <w:t xml:space="preserve"> student mental health </w:t>
      </w:r>
      <w:r w:rsidR="00B661E7">
        <w:rPr>
          <w:sz w:val="24"/>
          <w:szCs w:val="24"/>
        </w:rPr>
        <w:t>is lower than the general population (Andrew and Wilding, 2004)</w:t>
      </w:r>
      <w:r w:rsidR="00EE60FB">
        <w:rPr>
          <w:sz w:val="24"/>
          <w:szCs w:val="24"/>
        </w:rPr>
        <w:t xml:space="preserve">. This study </w:t>
      </w:r>
      <w:r w:rsidR="008E464A">
        <w:rPr>
          <w:sz w:val="24"/>
          <w:szCs w:val="24"/>
        </w:rPr>
        <w:t xml:space="preserve">aimed to </w:t>
      </w:r>
      <w:r w:rsidR="006E2F81">
        <w:rPr>
          <w:sz w:val="24"/>
          <w:szCs w:val="24"/>
        </w:rPr>
        <w:t xml:space="preserve">investigate benefits of </w:t>
      </w:r>
      <w:r w:rsidR="002D0AA4">
        <w:rPr>
          <w:sz w:val="24"/>
          <w:szCs w:val="24"/>
        </w:rPr>
        <w:t>outdoor adventure activities (</w:t>
      </w:r>
      <w:r w:rsidR="006E2F81">
        <w:rPr>
          <w:sz w:val="24"/>
          <w:szCs w:val="24"/>
        </w:rPr>
        <w:t>OAA</w:t>
      </w:r>
      <w:r w:rsidR="002D0AA4">
        <w:rPr>
          <w:sz w:val="24"/>
          <w:szCs w:val="24"/>
        </w:rPr>
        <w:t>)</w:t>
      </w:r>
      <w:r w:rsidR="006E2F81">
        <w:rPr>
          <w:sz w:val="24"/>
          <w:szCs w:val="24"/>
        </w:rPr>
        <w:t xml:space="preserve"> and</w:t>
      </w:r>
      <w:r w:rsidR="002D0AA4">
        <w:rPr>
          <w:sz w:val="24"/>
          <w:szCs w:val="24"/>
        </w:rPr>
        <w:t xml:space="preserve"> outdoor activities</w:t>
      </w:r>
      <w:r w:rsidR="006E2F81">
        <w:rPr>
          <w:sz w:val="24"/>
          <w:szCs w:val="24"/>
        </w:rPr>
        <w:t xml:space="preserve"> </w:t>
      </w:r>
      <w:r w:rsidR="002D0AA4">
        <w:rPr>
          <w:sz w:val="24"/>
          <w:szCs w:val="24"/>
        </w:rPr>
        <w:t>(</w:t>
      </w:r>
      <w:r w:rsidR="006E2F81">
        <w:rPr>
          <w:sz w:val="24"/>
          <w:szCs w:val="24"/>
        </w:rPr>
        <w:t>OA</w:t>
      </w:r>
      <w:r w:rsidR="002D0AA4">
        <w:rPr>
          <w:sz w:val="24"/>
          <w:szCs w:val="24"/>
        </w:rPr>
        <w:t>)</w:t>
      </w:r>
      <w:r w:rsidR="006E2F81">
        <w:rPr>
          <w:sz w:val="24"/>
          <w:szCs w:val="24"/>
        </w:rPr>
        <w:t xml:space="preserve"> </w:t>
      </w:r>
      <w:r w:rsidR="00912CBF">
        <w:rPr>
          <w:sz w:val="24"/>
          <w:szCs w:val="24"/>
        </w:rPr>
        <w:t>on perceived stress and mood state</w:t>
      </w:r>
      <w:r w:rsidR="00704597">
        <w:rPr>
          <w:sz w:val="24"/>
          <w:szCs w:val="24"/>
        </w:rPr>
        <w:t xml:space="preserve">, beginning to draw comparisons and investigate why </w:t>
      </w:r>
      <w:r w:rsidR="00593368">
        <w:rPr>
          <w:sz w:val="24"/>
          <w:szCs w:val="24"/>
        </w:rPr>
        <w:t xml:space="preserve">these benefits may occur. </w:t>
      </w:r>
    </w:p>
    <w:p w14:paraId="44D068AE" w14:textId="6BEC78E9" w:rsidR="006169BC" w:rsidRPr="00F87C6C" w:rsidRDefault="007F0D90" w:rsidP="004A5EC3">
      <w:pPr>
        <w:spacing w:line="360" w:lineRule="auto"/>
        <w:ind w:firstLine="720"/>
        <w:jc w:val="both"/>
        <w:rPr>
          <w:sz w:val="24"/>
          <w:szCs w:val="24"/>
        </w:rPr>
      </w:pPr>
      <w:r w:rsidRPr="00F87C6C">
        <w:rPr>
          <w:sz w:val="24"/>
          <w:szCs w:val="24"/>
        </w:rPr>
        <w:t xml:space="preserve">Participants were 3 students </w:t>
      </w:r>
      <w:r w:rsidR="00C66EE8" w:rsidRPr="00F87C6C">
        <w:rPr>
          <w:sz w:val="24"/>
          <w:szCs w:val="24"/>
        </w:rPr>
        <w:t>in the 3</w:t>
      </w:r>
      <w:r w:rsidR="00C66EE8" w:rsidRPr="00F87C6C">
        <w:rPr>
          <w:sz w:val="24"/>
          <w:szCs w:val="24"/>
          <w:vertAlign w:val="superscript"/>
        </w:rPr>
        <w:t>rd</w:t>
      </w:r>
      <w:r w:rsidR="00C66EE8" w:rsidRPr="00F87C6C">
        <w:rPr>
          <w:sz w:val="24"/>
          <w:szCs w:val="24"/>
        </w:rPr>
        <w:t xml:space="preserve"> year of an outdoor adventure education degree</w:t>
      </w:r>
      <w:r w:rsidR="00593368">
        <w:rPr>
          <w:sz w:val="24"/>
          <w:szCs w:val="24"/>
        </w:rPr>
        <w:t xml:space="preserve"> in Wales</w:t>
      </w:r>
      <w:r w:rsidR="00766E8D">
        <w:rPr>
          <w:sz w:val="24"/>
          <w:szCs w:val="24"/>
        </w:rPr>
        <w:t>,</w:t>
      </w:r>
      <w:r w:rsidR="00C66EE8" w:rsidRPr="00F87C6C">
        <w:rPr>
          <w:sz w:val="24"/>
          <w:szCs w:val="24"/>
        </w:rPr>
        <w:t xml:space="preserve"> </w:t>
      </w:r>
      <w:r w:rsidR="00404495" w:rsidRPr="00F87C6C">
        <w:rPr>
          <w:sz w:val="24"/>
          <w:szCs w:val="24"/>
        </w:rPr>
        <w:t>all aged 20. The</w:t>
      </w:r>
      <w:r w:rsidR="004816BC" w:rsidRPr="00F87C6C">
        <w:rPr>
          <w:sz w:val="24"/>
          <w:szCs w:val="24"/>
        </w:rPr>
        <w:t xml:space="preserve"> study used a mixed methods design</w:t>
      </w:r>
      <w:r w:rsidR="004C6254">
        <w:rPr>
          <w:sz w:val="24"/>
          <w:szCs w:val="24"/>
        </w:rPr>
        <w:t>,</w:t>
      </w:r>
      <w:r w:rsidR="004816BC" w:rsidRPr="00F87C6C">
        <w:rPr>
          <w:sz w:val="24"/>
          <w:szCs w:val="24"/>
        </w:rPr>
        <w:t xml:space="preserve"> </w:t>
      </w:r>
      <w:r w:rsidR="0019407A" w:rsidRPr="00F87C6C">
        <w:rPr>
          <w:sz w:val="24"/>
          <w:szCs w:val="24"/>
        </w:rPr>
        <w:t xml:space="preserve">collecting data </w:t>
      </w:r>
      <w:r w:rsidR="00C22BB2" w:rsidRPr="00F87C6C">
        <w:rPr>
          <w:sz w:val="24"/>
          <w:szCs w:val="24"/>
        </w:rPr>
        <w:t xml:space="preserve">through questionnaires and </w:t>
      </w:r>
      <w:r w:rsidR="006344E1">
        <w:rPr>
          <w:sz w:val="24"/>
          <w:szCs w:val="24"/>
        </w:rPr>
        <w:t xml:space="preserve">semi-structured </w:t>
      </w:r>
      <w:r w:rsidR="00892286" w:rsidRPr="00F87C6C">
        <w:rPr>
          <w:sz w:val="24"/>
          <w:szCs w:val="24"/>
        </w:rPr>
        <w:t xml:space="preserve">interviews. </w:t>
      </w:r>
      <w:r w:rsidR="00F25007" w:rsidRPr="00F87C6C">
        <w:rPr>
          <w:sz w:val="24"/>
          <w:szCs w:val="24"/>
        </w:rPr>
        <w:t>As part of the research</w:t>
      </w:r>
      <w:r w:rsidR="004C6254">
        <w:rPr>
          <w:sz w:val="24"/>
          <w:szCs w:val="24"/>
        </w:rPr>
        <w:t>,</w:t>
      </w:r>
      <w:r w:rsidR="00F25007" w:rsidRPr="00F87C6C">
        <w:rPr>
          <w:sz w:val="24"/>
          <w:szCs w:val="24"/>
        </w:rPr>
        <w:t xml:space="preserve"> the participants were taken </w:t>
      </w:r>
      <w:r w:rsidR="004C6254">
        <w:rPr>
          <w:sz w:val="24"/>
          <w:szCs w:val="24"/>
        </w:rPr>
        <w:t>c</w:t>
      </w:r>
      <w:r w:rsidR="005633EC" w:rsidRPr="00F87C6C">
        <w:rPr>
          <w:sz w:val="24"/>
          <w:szCs w:val="24"/>
        </w:rPr>
        <w:t>oasteering, on a walk, and mountain biking</w:t>
      </w:r>
      <w:r w:rsidR="0061137C" w:rsidRPr="00F87C6C">
        <w:rPr>
          <w:sz w:val="24"/>
          <w:szCs w:val="24"/>
        </w:rPr>
        <w:t xml:space="preserve">, completing </w:t>
      </w:r>
      <w:r w:rsidR="00182468" w:rsidRPr="00F87C6C">
        <w:rPr>
          <w:sz w:val="24"/>
          <w:szCs w:val="24"/>
        </w:rPr>
        <w:t>two questionnaires</w:t>
      </w:r>
      <w:r w:rsidR="00312436">
        <w:rPr>
          <w:sz w:val="24"/>
          <w:szCs w:val="24"/>
        </w:rPr>
        <w:t>, one</w:t>
      </w:r>
      <w:r w:rsidR="00182468" w:rsidRPr="00F87C6C">
        <w:rPr>
          <w:sz w:val="24"/>
          <w:szCs w:val="24"/>
        </w:rPr>
        <w:t xml:space="preserve"> before</w:t>
      </w:r>
      <w:r w:rsidR="00E1220F">
        <w:rPr>
          <w:sz w:val="24"/>
          <w:szCs w:val="24"/>
        </w:rPr>
        <w:t xml:space="preserve"> leaving for the activity</w:t>
      </w:r>
      <w:r w:rsidR="00182468" w:rsidRPr="00F87C6C">
        <w:rPr>
          <w:sz w:val="24"/>
          <w:szCs w:val="24"/>
        </w:rPr>
        <w:t xml:space="preserve"> and </w:t>
      </w:r>
      <w:r w:rsidR="00312436">
        <w:rPr>
          <w:sz w:val="24"/>
          <w:szCs w:val="24"/>
        </w:rPr>
        <w:t xml:space="preserve">one </w:t>
      </w:r>
      <w:r w:rsidR="00E1220F">
        <w:rPr>
          <w:sz w:val="24"/>
          <w:szCs w:val="24"/>
        </w:rPr>
        <w:t xml:space="preserve">as soon as possible </w:t>
      </w:r>
      <w:r w:rsidR="00182468" w:rsidRPr="00F87C6C">
        <w:rPr>
          <w:sz w:val="24"/>
          <w:szCs w:val="24"/>
        </w:rPr>
        <w:t>after the activity. The questionnaires used were the</w:t>
      </w:r>
      <w:r w:rsidR="00FE0444" w:rsidRPr="00F87C6C">
        <w:rPr>
          <w:sz w:val="24"/>
          <w:szCs w:val="24"/>
        </w:rPr>
        <w:t xml:space="preserve"> BRUMS mood state questionnaire</w:t>
      </w:r>
      <w:r w:rsidR="000D1C6E">
        <w:rPr>
          <w:sz w:val="24"/>
          <w:szCs w:val="24"/>
        </w:rPr>
        <w:t xml:space="preserve"> </w:t>
      </w:r>
      <w:r w:rsidR="00B37817">
        <w:rPr>
          <w:rFonts w:cstheme="minorHAnsi"/>
          <w:sz w:val="24"/>
          <w:szCs w:val="24"/>
        </w:rPr>
        <w:t>(Brant et al, 2016)</w:t>
      </w:r>
      <w:r w:rsidR="00FE0444" w:rsidRPr="00F87C6C">
        <w:rPr>
          <w:sz w:val="24"/>
          <w:szCs w:val="24"/>
        </w:rPr>
        <w:t xml:space="preserve"> and </w:t>
      </w:r>
      <w:r w:rsidR="00B83B21" w:rsidRPr="00F87C6C">
        <w:rPr>
          <w:sz w:val="24"/>
          <w:szCs w:val="24"/>
        </w:rPr>
        <w:t>an adaptation of the PSS questionnaire</w:t>
      </w:r>
      <w:r w:rsidR="00B37817">
        <w:rPr>
          <w:sz w:val="24"/>
          <w:szCs w:val="24"/>
        </w:rPr>
        <w:t xml:space="preserve"> </w:t>
      </w:r>
      <w:r w:rsidR="00485BB6">
        <w:rPr>
          <w:sz w:val="24"/>
          <w:szCs w:val="24"/>
        </w:rPr>
        <w:t>(</w:t>
      </w:r>
      <w:r w:rsidR="00485BB6">
        <w:rPr>
          <w:rFonts w:cstheme="minorHAnsi"/>
          <w:sz w:val="24"/>
          <w:szCs w:val="24"/>
        </w:rPr>
        <w:t xml:space="preserve">Cohen and </w:t>
      </w:r>
      <w:proofErr w:type="spellStart"/>
      <w:r w:rsidR="00485BB6">
        <w:rPr>
          <w:rFonts w:cstheme="minorHAnsi"/>
          <w:sz w:val="24"/>
          <w:szCs w:val="24"/>
        </w:rPr>
        <w:t>Kamark</w:t>
      </w:r>
      <w:proofErr w:type="spellEnd"/>
      <w:r w:rsidR="00485BB6">
        <w:rPr>
          <w:rFonts w:cstheme="minorHAnsi"/>
          <w:sz w:val="24"/>
          <w:szCs w:val="24"/>
        </w:rPr>
        <w:t xml:space="preserve"> and </w:t>
      </w:r>
      <w:proofErr w:type="spellStart"/>
      <w:r w:rsidR="00485BB6">
        <w:rPr>
          <w:rFonts w:cstheme="minorHAnsi"/>
          <w:sz w:val="24"/>
          <w:szCs w:val="24"/>
        </w:rPr>
        <w:t>Mermelstien</w:t>
      </w:r>
      <w:proofErr w:type="spellEnd"/>
      <w:r w:rsidR="00485BB6">
        <w:rPr>
          <w:rFonts w:cstheme="minorHAnsi"/>
          <w:sz w:val="24"/>
          <w:szCs w:val="24"/>
        </w:rPr>
        <w:t>, 1983)</w:t>
      </w:r>
      <w:r w:rsidR="003C78C3" w:rsidRPr="00F87C6C">
        <w:rPr>
          <w:sz w:val="24"/>
          <w:szCs w:val="24"/>
        </w:rPr>
        <w:t xml:space="preserve">. </w:t>
      </w:r>
      <w:r w:rsidR="00D53153" w:rsidRPr="00F87C6C">
        <w:rPr>
          <w:sz w:val="24"/>
          <w:szCs w:val="24"/>
        </w:rPr>
        <w:t xml:space="preserve">The </w:t>
      </w:r>
      <w:r w:rsidR="00DB6F0D" w:rsidRPr="00F87C6C">
        <w:rPr>
          <w:sz w:val="24"/>
          <w:szCs w:val="24"/>
        </w:rPr>
        <w:t>questionaries</w:t>
      </w:r>
      <w:r w:rsidR="00D53153" w:rsidRPr="00F87C6C">
        <w:rPr>
          <w:sz w:val="24"/>
          <w:szCs w:val="24"/>
        </w:rPr>
        <w:t xml:space="preserve"> were then followed up with </w:t>
      </w:r>
      <w:r w:rsidR="00682D83" w:rsidRPr="00F87C6C">
        <w:rPr>
          <w:sz w:val="24"/>
          <w:szCs w:val="24"/>
        </w:rPr>
        <w:t xml:space="preserve">individual interviews </w:t>
      </w:r>
      <w:r w:rsidR="00AE2D8E" w:rsidRPr="00F87C6C">
        <w:rPr>
          <w:sz w:val="24"/>
          <w:szCs w:val="24"/>
        </w:rPr>
        <w:t xml:space="preserve">to add greater depth to the data collected. </w:t>
      </w:r>
      <w:r w:rsidR="00603B6D">
        <w:rPr>
          <w:sz w:val="24"/>
          <w:szCs w:val="24"/>
        </w:rPr>
        <w:t>Descriptive statistics were used to analyse the quantitative data</w:t>
      </w:r>
      <w:r w:rsidR="00DB4214">
        <w:rPr>
          <w:sz w:val="24"/>
          <w:szCs w:val="24"/>
        </w:rPr>
        <w:t>.</w:t>
      </w:r>
      <w:r w:rsidR="00603B6D">
        <w:rPr>
          <w:sz w:val="24"/>
          <w:szCs w:val="24"/>
        </w:rPr>
        <w:t xml:space="preserve"> </w:t>
      </w:r>
      <w:r w:rsidR="00DB4214">
        <w:rPr>
          <w:sz w:val="24"/>
          <w:szCs w:val="24"/>
        </w:rPr>
        <w:t>P</w:t>
      </w:r>
      <w:r w:rsidR="000D328E">
        <w:rPr>
          <w:sz w:val="24"/>
          <w:szCs w:val="24"/>
        </w:rPr>
        <w:t>attern matching and thematic analysis were used to an</w:t>
      </w:r>
      <w:r w:rsidR="00DB4214">
        <w:rPr>
          <w:sz w:val="24"/>
          <w:szCs w:val="24"/>
        </w:rPr>
        <w:t>a</w:t>
      </w:r>
      <w:r w:rsidR="000D328E">
        <w:rPr>
          <w:sz w:val="24"/>
          <w:szCs w:val="24"/>
        </w:rPr>
        <w:t>l</w:t>
      </w:r>
      <w:r w:rsidR="00DB4214">
        <w:rPr>
          <w:sz w:val="24"/>
          <w:szCs w:val="24"/>
        </w:rPr>
        <w:t>y</w:t>
      </w:r>
      <w:r w:rsidR="000D328E">
        <w:rPr>
          <w:sz w:val="24"/>
          <w:szCs w:val="24"/>
        </w:rPr>
        <w:t xml:space="preserve">se the </w:t>
      </w:r>
      <w:r w:rsidR="00DB4214">
        <w:rPr>
          <w:sz w:val="24"/>
          <w:szCs w:val="24"/>
        </w:rPr>
        <w:t>qualitative data.</w:t>
      </w:r>
    </w:p>
    <w:p w14:paraId="409D62D1" w14:textId="7CD724A1" w:rsidR="006169BC" w:rsidRPr="00F87C6C" w:rsidRDefault="00297D90" w:rsidP="00FF7593">
      <w:pPr>
        <w:spacing w:line="360" w:lineRule="auto"/>
        <w:ind w:firstLine="720"/>
        <w:jc w:val="both"/>
        <w:rPr>
          <w:sz w:val="24"/>
          <w:szCs w:val="24"/>
        </w:rPr>
      </w:pPr>
      <w:r>
        <w:rPr>
          <w:sz w:val="24"/>
          <w:szCs w:val="24"/>
        </w:rPr>
        <w:t>On average</w:t>
      </w:r>
      <w:r w:rsidR="00FF7593">
        <w:rPr>
          <w:sz w:val="24"/>
          <w:szCs w:val="24"/>
        </w:rPr>
        <w:t>,</w:t>
      </w:r>
      <w:r>
        <w:rPr>
          <w:sz w:val="24"/>
          <w:szCs w:val="24"/>
        </w:rPr>
        <w:t xml:space="preserve"> </w:t>
      </w:r>
      <w:r w:rsidR="002C1758">
        <w:rPr>
          <w:sz w:val="24"/>
          <w:szCs w:val="24"/>
        </w:rPr>
        <w:t>all</w:t>
      </w:r>
      <w:r>
        <w:rPr>
          <w:sz w:val="24"/>
          <w:szCs w:val="24"/>
        </w:rPr>
        <w:t xml:space="preserve"> the activity conditions </w:t>
      </w:r>
      <w:r w:rsidR="00133B23">
        <w:rPr>
          <w:sz w:val="24"/>
          <w:szCs w:val="24"/>
        </w:rPr>
        <w:t xml:space="preserve">showed an improvement in perceived stress and </w:t>
      </w:r>
      <w:r w:rsidR="005609A1">
        <w:rPr>
          <w:sz w:val="24"/>
          <w:szCs w:val="24"/>
        </w:rPr>
        <w:t>mood state from the questionnaires</w:t>
      </w:r>
      <w:r w:rsidR="007C6C2F">
        <w:rPr>
          <w:sz w:val="24"/>
          <w:szCs w:val="24"/>
        </w:rPr>
        <w:t>,</w:t>
      </w:r>
      <w:r w:rsidR="005609A1">
        <w:rPr>
          <w:sz w:val="24"/>
          <w:szCs w:val="24"/>
        </w:rPr>
        <w:t xml:space="preserve"> </w:t>
      </w:r>
      <w:r w:rsidR="00E85E83">
        <w:rPr>
          <w:sz w:val="24"/>
          <w:szCs w:val="24"/>
        </w:rPr>
        <w:t>with coasteering showing the greatest</w:t>
      </w:r>
      <w:r w:rsidR="004E68FF">
        <w:rPr>
          <w:sz w:val="24"/>
          <w:szCs w:val="24"/>
        </w:rPr>
        <w:t xml:space="preserve"> mean</w:t>
      </w:r>
      <w:r w:rsidR="00E85E83">
        <w:rPr>
          <w:sz w:val="24"/>
          <w:szCs w:val="24"/>
        </w:rPr>
        <w:t xml:space="preserve"> </w:t>
      </w:r>
      <w:r w:rsidR="00867CD4">
        <w:rPr>
          <w:sz w:val="24"/>
          <w:szCs w:val="24"/>
        </w:rPr>
        <w:t xml:space="preserve">reduction </w:t>
      </w:r>
      <w:r w:rsidR="00E85E83">
        <w:rPr>
          <w:sz w:val="24"/>
          <w:szCs w:val="24"/>
        </w:rPr>
        <w:t xml:space="preserve">in perceived stress </w:t>
      </w:r>
      <w:r w:rsidR="00867CD4">
        <w:rPr>
          <w:sz w:val="24"/>
          <w:szCs w:val="24"/>
        </w:rPr>
        <w:t>from 14 to 3.3</w:t>
      </w:r>
      <w:r w:rsidR="00E85E83">
        <w:rPr>
          <w:sz w:val="24"/>
          <w:szCs w:val="24"/>
        </w:rPr>
        <w:t xml:space="preserve">. </w:t>
      </w:r>
      <w:r w:rsidR="00503EA2">
        <w:rPr>
          <w:sz w:val="24"/>
          <w:szCs w:val="24"/>
        </w:rPr>
        <w:t>All the participants felt coasteering had a positive</w:t>
      </w:r>
      <w:r w:rsidR="00D20D7E">
        <w:rPr>
          <w:sz w:val="24"/>
          <w:szCs w:val="24"/>
        </w:rPr>
        <w:t xml:space="preserve"> or neutral</w:t>
      </w:r>
      <w:r w:rsidR="00503EA2">
        <w:rPr>
          <w:sz w:val="24"/>
          <w:szCs w:val="24"/>
        </w:rPr>
        <w:t xml:space="preserve"> impact on them.</w:t>
      </w:r>
      <w:r w:rsidR="00B8245C">
        <w:rPr>
          <w:sz w:val="24"/>
          <w:szCs w:val="24"/>
        </w:rPr>
        <w:t xml:space="preserve"> </w:t>
      </w:r>
      <w:r w:rsidR="003779F2">
        <w:rPr>
          <w:sz w:val="24"/>
          <w:szCs w:val="24"/>
        </w:rPr>
        <w:t>The p</w:t>
      </w:r>
      <w:r w:rsidR="00B8245C">
        <w:rPr>
          <w:sz w:val="24"/>
          <w:szCs w:val="24"/>
        </w:rPr>
        <w:t xml:space="preserve">articipants felt </w:t>
      </w:r>
      <w:r w:rsidR="00F65633">
        <w:rPr>
          <w:sz w:val="24"/>
          <w:szCs w:val="24"/>
        </w:rPr>
        <w:t xml:space="preserve">that </w:t>
      </w:r>
      <w:r w:rsidR="00B8245C">
        <w:rPr>
          <w:sz w:val="24"/>
          <w:szCs w:val="24"/>
        </w:rPr>
        <w:t xml:space="preserve">regular OAA had a positive impact on their wellbeing and </w:t>
      </w:r>
      <w:r w:rsidR="003779F2">
        <w:rPr>
          <w:sz w:val="24"/>
          <w:szCs w:val="24"/>
        </w:rPr>
        <w:t xml:space="preserve">helped to build their resilience. </w:t>
      </w:r>
      <w:r w:rsidR="0096540F">
        <w:rPr>
          <w:sz w:val="24"/>
          <w:szCs w:val="24"/>
        </w:rPr>
        <w:t xml:space="preserve">Participants identified </w:t>
      </w:r>
      <w:r w:rsidR="004A1025">
        <w:rPr>
          <w:sz w:val="24"/>
          <w:szCs w:val="24"/>
        </w:rPr>
        <w:t>social, achievements, an</w:t>
      </w:r>
      <w:r w:rsidR="00203635">
        <w:rPr>
          <w:sz w:val="24"/>
          <w:szCs w:val="24"/>
        </w:rPr>
        <w:t>d</w:t>
      </w:r>
      <w:r w:rsidR="004A1025">
        <w:rPr>
          <w:sz w:val="24"/>
          <w:szCs w:val="24"/>
        </w:rPr>
        <w:t xml:space="preserve"> environment as key factors that contributed to their experiences.</w:t>
      </w:r>
    </w:p>
    <w:p w14:paraId="474C31C6" w14:textId="733682C9" w:rsidR="004A1CC7" w:rsidRDefault="00822597" w:rsidP="002E24AF">
      <w:pPr>
        <w:spacing w:line="360" w:lineRule="auto"/>
        <w:ind w:firstLine="720"/>
        <w:jc w:val="both"/>
        <w:rPr>
          <w:sz w:val="24"/>
          <w:szCs w:val="24"/>
        </w:rPr>
      </w:pPr>
      <w:r>
        <w:rPr>
          <w:sz w:val="24"/>
          <w:szCs w:val="24"/>
        </w:rPr>
        <w:t>The current findings support</w:t>
      </w:r>
      <w:r w:rsidR="004A1CC7">
        <w:rPr>
          <w:sz w:val="24"/>
          <w:szCs w:val="24"/>
        </w:rPr>
        <w:t xml:space="preserve"> previous research </w:t>
      </w:r>
      <w:r w:rsidR="006017EE">
        <w:rPr>
          <w:sz w:val="24"/>
          <w:szCs w:val="24"/>
        </w:rPr>
        <w:t xml:space="preserve">by Rogerson et al (2016) </w:t>
      </w:r>
      <w:r w:rsidR="004A1CC7">
        <w:rPr>
          <w:sz w:val="24"/>
          <w:szCs w:val="24"/>
        </w:rPr>
        <w:t>that OA and OAA positively impact mood state and perceived stress</w:t>
      </w:r>
      <w:r w:rsidR="006017EE">
        <w:rPr>
          <w:sz w:val="24"/>
          <w:szCs w:val="24"/>
        </w:rPr>
        <w:t xml:space="preserve">. </w:t>
      </w:r>
      <w:r w:rsidR="002E319B">
        <w:rPr>
          <w:sz w:val="24"/>
          <w:szCs w:val="24"/>
        </w:rPr>
        <w:t xml:space="preserve">The participants mentioned many </w:t>
      </w:r>
      <w:r w:rsidR="002E319B">
        <w:rPr>
          <w:sz w:val="24"/>
          <w:szCs w:val="24"/>
        </w:rPr>
        <w:lastRenderedPageBreak/>
        <w:t xml:space="preserve">factors that influenced </w:t>
      </w:r>
      <w:r w:rsidR="000920F3">
        <w:rPr>
          <w:sz w:val="24"/>
          <w:szCs w:val="24"/>
        </w:rPr>
        <w:t>their motivation and experiences in relation to OAA</w:t>
      </w:r>
      <w:r w:rsidR="00CF619B">
        <w:rPr>
          <w:sz w:val="24"/>
          <w:szCs w:val="24"/>
        </w:rPr>
        <w:t xml:space="preserve"> </w:t>
      </w:r>
      <w:r w:rsidR="002E1DE9">
        <w:rPr>
          <w:sz w:val="24"/>
          <w:szCs w:val="24"/>
        </w:rPr>
        <w:t>which support</w:t>
      </w:r>
      <w:r w:rsidR="00CF619B">
        <w:rPr>
          <w:sz w:val="24"/>
          <w:szCs w:val="24"/>
        </w:rPr>
        <w:t xml:space="preserve"> existing research. These </w:t>
      </w:r>
      <w:r w:rsidR="00F01832">
        <w:rPr>
          <w:sz w:val="24"/>
          <w:szCs w:val="24"/>
        </w:rPr>
        <w:t>include</w:t>
      </w:r>
      <w:r w:rsidR="00426B6D">
        <w:rPr>
          <w:sz w:val="24"/>
          <w:szCs w:val="24"/>
        </w:rPr>
        <w:t xml:space="preserve"> </w:t>
      </w:r>
      <w:r w:rsidR="00676F51">
        <w:rPr>
          <w:sz w:val="24"/>
          <w:szCs w:val="24"/>
        </w:rPr>
        <w:t xml:space="preserve">identity (Beames and Mackie and Atencio, </w:t>
      </w:r>
      <w:r w:rsidR="00FC253B">
        <w:rPr>
          <w:sz w:val="24"/>
          <w:szCs w:val="24"/>
        </w:rPr>
        <w:t>2019), social (</w:t>
      </w:r>
      <w:r w:rsidR="009A05B5">
        <w:rPr>
          <w:sz w:val="24"/>
          <w:szCs w:val="24"/>
        </w:rPr>
        <w:t>Zwart and Hines, 2022),</w:t>
      </w:r>
      <w:r w:rsidR="00890805">
        <w:rPr>
          <w:sz w:val="24"/>
          <w:szCs w:val="24"/>
        </w:rPr>
        <w:t xml:space="preserve"> environment (MacIntyre et al, 2019),</w:t>
      </w:r>
      <w:r w:rsidR="009A05B5">
        <w:rPr>
          <w:sz w:val="24"/>
          <w:szCs w:val="24"/>
        </w:rPr>
        <w:t xml:space="preserve"> wea</w:t>
      </w:r>
      <w:r w:rsidR="00890805">
        <w:rPr>
          <w:sz w:val="24"/>
          <w:szCs w:val="24"/>
        </w:rPr>
        <w:t xml:space="preserve">ther (MacIntyre et al, 2019), </w:t>
      </w:r>
      <w:r w:rsidR="00F01832">
        <w:rPr>
          <w:sz w:val="24"/>
          <w:szCs w:val="24"/>
        </w:rPr>
        <w:t xml:space="preserve">and </w:t>
      </w:r>
      <w:r w:rsidR="00890805">
        <w:rPr>
          <w:sz w:val="24"/>
          <w:szCs w:val="24"/>
        </w:rPr>
        <w:t>personal challenge (</w:t>
      </w:r>
      <w:r w:rsidR="00F01832">
        <w:rPr>
          <w:sz w:val="24"/>
          <w:szCs w:val="24"/>
        </w:rPr>
        <w:t xml:space="preserve">Rogerson et al, 2019). </w:t>
      </w:r>
      <w:r w:rsidR="001505D4">
        <w:rPr>
          <w:sz w:val="24"/>
          <w:szCs w:val="24"/>
        </w:rPr>
        <w:t>These benefits can be</w:t>
      </w:r>
      <w:r w:rsidR="00136984">
        <w:rPr>
          <w:sz w:val="24"/>
          <w:szCs w:val="24"/>
        </w:rPr>
        <w:t>gin to be explained by psychological needs theory</w:t>
      </w:r>
      <w:r w:rsidR="00A60A9C">
        <w:rPr>
          <w:sz w:val="24"/>
          <w:szCs w:val="24"/>
        </w:rPr>
        <w:t xml:space="preserve"> (Ryan and Deci, 2017)</w:t>
      </w:r>
      <w:r w:rsidR="00136984">
        <w:rPr>
          <w:sz w:val="24"/>
          <w:szCs w:val="24"/>
        </w:rPr>
        <w:t>, biophilia</w:t>
      </w:r>
      <w:r w:rsidR="00A60A9C">
        <w:rPr>
          <w:sz w:val="24"/>
          <w:szCs w:val="24"/>
        </w:rPr>
        <w:t xml:space="preserve"> (</w:t>
      </w:r>
      <w:r w:rsidR="006A273B">
        <w:rPr>
          <w:sz w:val="24"/>
          <w:szCs w:val="24"/>
        </w:rPr>
        <w:t>Grinde and Patil, 2009),</w:t>
      </w:r>
      <w:r w:rsidR="00136984">
        <w:rPr>
          <w:sz w:val="24"/>
          <w:szCs w:val="24"/>
        </w:rPr>
        <w:t xml:space="preserve"> and attention restoration theory</w:t>
      </w:r>
      <w:r w:rsidR="006A273B">
        <w:rPr>
          <w:sz w:val="24"/>
          <w:szCs w:val="24"/>
        </w:rPr>
        <w:t xml:space="preserve"> (</w:t>
      </w:r>
      <w:r w:rsidR="00A96E22">
        <w:rPr>
          <w:sz w:val="24"/>
          <w:szCs w:val="24"/>
        </w:rPr>
        <w:t>Basu</w:t>
      </w:r>
      <w:r w:rsidR="006A273B">
        <w:rPr>
          <w:sz w:val="24"/>
          <w:szCs w:val="24"/>
        </w:rPr>
        <w:t xml:space="preserve"> and Duvall and </w:t>
      </w:r>
      <w:r w:rsidR="009A27CE">
        <w:rPr>
          <w:sz w:val="24"/>
          <w:szCs w:val="24"/>
        </w:rPr>
        <w:t>Kaplan</w:t>
      </w:r>
      <w:r w:rsidR="002523DA">
        <w:rPr>
          <w:sz w:val="24"/>
          <w:szCs w:val="24"/>
        </w:rPr>
        <w:t>, 2019)</w:t>
      </w:r>
      <w:r w:rsidR="00136984">
        <w:rPr>
          <w:sz w:val="24"/>
          <w:szCs w:val="24"/>
        </w:rPr>
        <w:t>.</w:t>
      </w:r>
      <w:r w:rsidR="00A60A9C">
        <w:rPr>
          <w:sz w:val="24"/>
          <w:szCs w:val="24"/>
        </w:rPr>
        <w:t xml:space="preserve"> </w:t>
      </w:r>
      <w:r w:rsidR="00F01832">
        <w:rPr>
          <w:sz w:val="24"/>
          <w:szCs w:val="24"/>
        </w:rPr>
        <w:t>The participant</w:t>
      </w:r>
      <w:r w:rsidR="00DC0C19">
        <w:rPr>
          <w:sz w:val="24"/>
          <w:szCs w:val="24"/>
        </w:rPr>
        <w:t>s also</w:t>
      </w:r>
      <w:r w:rsidR="00F01832">
        <w:rPr>
          <w:sz w:val="24"/>
          <w:szCs w:val="24"/>
        </w:rPr>
        <w:t xml:space="preserve"> </w:t>
      </w:r>
      <w:r w:rsidR="00E35F37">
        <w:rPr>
          <w:sz w:val="24"/>
          <w:szCs w:val="24"/>
        </w:rPr>
        <w:t>felt that OAA had an impact on resilience</w:t>
      </w:r>
      <w:r w:rsidR="00D65429">
        <w:rPr>
          <w:sz w:val="24"/>
          <w:szCs w:val="24"/>
        </w:rPr>
        <w:t xml:space="preserve">. The challenges faced and overcome during participation in </w:t>
      </w:r>
      <w:r w:rsidR="005B7468">
        <w:rPr>
          <w:sz w:val="24"/>
          <w:szCs w:val="24"/>
        </w:rPr>
        <w:t>OAA help</w:t>
      </w:r>
      <w:r w:rsidR="0095218D">
        <w:rPr>
          <w:sz w:val="24"/>
          <w:szCs w:val="24"/>
        </w:rPr>
        <w:t>s</w:t>
      </w:r>
      <w:r w:rsidR="005B7468">
        <w:rPr>
          <w:sz w:val="24"/>
          <w:szCs w:val="24"/>
        </w:rPr>
        <w:t xml:space="preserve"> individuals to overcome challenges in their daily life </w:t>
      </w:r>
      <w:r w:rsidR="00477D55">
        <w:rPr>
          <w:sz w:val="24"/>
          <w:szCs w:val="24"/>
        </w:rPr>
        <w:t>(</w:t>
      </w:r>
      <w:r w:rsidR="00E56BF1">
        <w:rPr>
          <w:sz w:val="24"/>
          <w:szCs w:val="24"/>
        </w:rPr>
        <w:t xml:space="preserve">Smith et al, 2019). </w:t>
      </w:r>
      <w:r w:rsidR="00536424">
        <w:rPr>
          <w:sz w:val="24"/>
          <w:szCs w:val="24"/>
        </w:rPr>
        <w:t xml:space="preserve">This research </w:t>
      </w:r>
      <w:r w:rsidR="003D068F">
        <w:rPr>
          <w:sz w:val="24"/>
          <w:szCs w:val="24"/>
        </w:rPr>
        <w:t xml:space="preserve">could be beneficial to university schemes aiming to </w:t>
      </w:r>
      <w:r w:rsidR="00754EB3">
        <w:rPr>
          <w:sz w:val="24"/>
          <w:szCs w:val="24"/>
        </w:rPr>
        <w:t>support</w:t>
      </w:r>
      <w:r w:rsidR="003D068F">
        <w:rPr>
          <w:sz w:val="24"/>
          <w:szCs w:val="24"/>
        </w:rPr>
        <w:t xml:space="preserve"> studen</w:t>
      </w:r>
      <w:r w:rsidR="00542615">
        <w:rPr>
          <w:sz w:val="24"/>
          <w:szCs w:val="24"/>
        </w:rPr>
        <w:t>ts</w:t>
      </w:r>
      <w:r w:rsidR="00D55F83">
        <w:rPr>
          <w:sz w:val="24"/>
          <w:szCs w:val="24"/>
        </w:rPr>
        <w:t xml:space="preserve"> such as ‘</w:t>
      </w:r>
      <w:r w:rsidR="007D73C6">
        <w:rPr>
          <w:sz w:val="24"/>
          <w:szCs w:val="24"/>
        </w:rPr>
        <w:t>W</w:t>
      </w:r>
      <w:r w:rsidR="00D55F83">
        <w:rPr>
          <w:sz w:val="24"/>
          <w:szCs w:val="24"/>
        </w:rPr>
        <w:t>ellbeing Wednesdays’</w:t>
      </w:r>
      <w:r w:rsidR="00542615">
        <w:rPr>
          <w:sz w:val="24"/>
          <w:szCs w:val="24"/>
        </w:rPr>
        <w:t>.</w:t>
      </w:r>
      <w:r w:rsidR="004B5DCF">
        <w:rPr>
          <w:sz w:val="24"/>
          <w:szCs w:val="24"/>
        </w:rPr>
        <w:t xml:space="preserve"> </w:t>
      </w:r>
      <w:r w:rsidR="005E7769">
        <w:rPr>
          <w:sz w:val="24"/>
          <w:szCs w:val="24"/>
        </w:rPr>
        <w:t>Additionally,</w:t>
      </w:r>
      <w:r w:rsidR="004B5DCF">
        <w:rPr>
          <w:sz w:val="24"/>
          <w:szCs w:val="24"/>
        </w:rPr>
        <w:t xml:space="preserve"> the finding</w:t>
      </w:r>
      <w:r w:rsidR="00BE1264">
        <w:rPr>
          <w:sz w:val="24"/>
          <w:szCs w:val="24"/>
        </w:rPr>
        <w:t>s</w:t>
      </w:r>
      <w:r w:rsidR="004B5DCF">
        <w:rPr>
          <w:sz w:val="24"/>
          <w:szCs w:val="24"/>
        </w:rPr>
        <w:t xml:space="preserve"> may help students to reach their full potential</w:t>
      </w:r>
      <w:r w:rsidR="00E938FA">
        <w:rPr>
          <w:sz w:val="24"/>
          <w:szCs w:val="24"/>
        </w:rPr>
        <w:t xml:space="preserve"> in their studies</w:t>
      </w:r>
      <w:r w:rsidR="004B5DCF">
        <w:rPr>
          <w:sz w:val="24"/>
          <w:szCs w:val="24"/>
        </w:rPr>
        <w:t>.</w:t>
      </w:r>
      <w:r w:rsidR="00542615">
        <w:rPr>
          <w:sz w:val="24"/>
          <w:szCs w:val="24"/>
        </w:rPr>
        <w:t xml:space="preserve"> Future research could begin to look at </w:t>
      </w:r>
      <w:r w:rsidR="00F416A8">
        <w:rPr>
          <w:sz w:val="24"/>
          <w:szCs w:val="24"/>
        </w:rPr>
        <w:t xml:space="preserve">other </w:t>
      </w:r>
      <w:r w:rsidR="003B4B70">
        <w:rPr>
          <w:sz w:val="24"/>
          <w:szCs w:val="24"/>
        </w:rPr>
        <w:t>student groups from a wider range of courses</w:t>
      </w:r>
      <w:r w:rsidR="005E7769">
        <w:rPr>
          <w:sz w:val="24"/>
          <w:szCs w:val="24"/>
        </w:rPr>
        <w:t xml:space="preserve"> using a </w:t>
      </w:r>
      <w:r w:rsidR="001E7C65">
        <w:rPr>
          <w:sz w:val="24"/>
          <w:szCs w:val="24"/>
        </w:rPr>
        <w:t>mixed method design with questionnaires, cortisol measures and interviews</w:t>
      </w:r>
      <w:r w:rsidR="003B4B70">
        <w:rPr>
          <w:sz w:val="24"/>
          <w:szCs w:val="24"/>
        </w:rPr>
        <w:t xml:space="preserve">. </w:t>
      </w:r>
    </w:p>
    <w:p w14:paraId="639336B8" w14:textId="77777777" w:rsidR="00F95FDE" w:rsidRDefault="00F95FDE" w:rsidP="002E24AF">
      <w:pPr>
        <w:spacing w:line="360" w:lineRule="auto"/>
        <w:ind w:firstLine="720"/>
        <w:jc w:val="both"/>
        <w:rPr>
          <w:sz w:val="24"/>
          <w:szCs w:val="24"/>
        </w:rPr>
      </w:pPr>
    </w:p>
    <w:p w14:paraId="21F83A3D" w14:textId="591AACC7" w:rsidR="00F95FDE" w:rsidRDefault="00F95FDE" w:rsidP="00F95FDE">
      <w:pPr>
        <w:spacing w:line="360" w:lineRule="auto"/>
        <w:jc w:val="both"/>
        <w:rPr>
          <w:sz w:val="24"/>
          <w:szCs w:val="24"/>
        </w:rPr>
      </w:pPr>
      <w:r>
        <w:rPr>
          <w:sz w:val="24"/>
          <w:szCs w:val="24"/>
        </w:rPr>
        <w:t>Word count: 54</w:t>
      </w:r>
      <w:r w:rsidR="001E34F3">
        <w:rPr>
          <w:sz w:val="24"/>
          <w:szCs w:val="24"/>
        </w:rPr>
        <w:t>4</w:t>
      </w:r>
    </w:p>
    <w:p w14:paraId="0607E8D7" w14:textId="31124893" w:rsidR="006E1204" w:rsidRDefault="006E1204" w:rsidP="00AC13BC">
      <w:pPr>
        <w:spacing w:line="360" w:lineRule="auto"/>
        <w:jc w:val="both"/>
        <w:rPr>
          <w:rFonts w:asciiTheme="majorHAnsi" w:hAnsiTheme="majorHAnsi" w:cstheme="majorHAnsi"/>
          <w:sz w:val="28"/>
          <w:szCs w:val="28"/>
          <w:u w:val="single"/>
        </w:rPr>
      </w:pPr>
    </w:p>
    <w:p w14:paraId="4A909DB4" w14:textId="77777777" w:rsidR="00F95FDE" w:rsidRDefault="00F95FDE" w:rsidP="00AC13BC">
      <w:pPr>
        <w:spacing w:line="360" w:lineRule="auto"/>
        <w:jc w:val="both"/>
        <w:rPr>
          <w:rFonts w:asciiTheme="majorHAnsi" w:hAnsiTheme="majorHAnsi" w:cstheme="majorHAnsi"/>
          <w:sz w:val="28"/>
          <w:szCs w:val="28"/>
          <w:u w:val="single"/>
        </w:rPr>
      </w:pPr>
    </w:p>
    <w:p w14:paraId="53CC7B2F" w14:textId="77777777" w:rsidR="00F95FDE" w:rsidRDefault="00F95FDE" w:rsidP="00AC13BC">
      <w:pPr>
        <w:spacing w:line="360" w:lineRule="auto"/>
        <w:jc w:val="both"/>
        <w:rPr>
          <w:rFonts w:asciiTheme="majorHAnsi" w:hAnsiTheme="majorHAnsi" w:cstheme="majorHAnsi"/>
          <w:sz w:val="28"/>
          <w:szCs w:val="28"/>
          <w:u w:val="single"/>
        </w:rPr>
      </w:pPr>
    </w:p>
    <w:p w14:paraId="6CD3E738" w14:textId="77777777" w:rsidR="00F95FDE" w:rsidRDefault="00F95FDE" w:rsidP="00AC13BC">
      <w:pPr>
        <w:spacing w:line="360" w:lineRule="auto"/>
        <w:jc w:val="both"/>
        <w:rPr>
          <w:rFonts w:asciiTheme="majorHAnsi" w:hAnsiTheme="majorHAnsi" w:cstheme="majorHAnsi"/>
          <w:sz w:val="28"/>
          <w:szCs w:val="28"/>
          <w:u w:val="single"/>
        </w:rPr>
      </w:pPr>
    </w:p>
    <w:p w14:paraId="5B5CE306" w14:textId="77777777" w:rsidR="00F95FDE" w:rsidRDefault="00F95FDE" w:rsidP="00AC13BC">
      <w:pPr>
        <w:spacing w:line="360" w:lineRule="auto"/>
        <w:jc w:val="both"/>
        <w:rPr>
          <w:rFonts w:asciiTheme="majorHAnsi" w:hAnsiTheme="majorHAnsi" w:cstheme="majorHAnsi"/>
          <w:sz w:val="28"/>
          <w:szCs w:val="28"/>
          <w:u w:val="single"/>
        </w:rPr>
      </w:pPr>
    </w:p>
    <w:p w14:paraId="256DB3DD" w14:textId="77777777" w:rsidR="00F95FDE" w:rsidRDefault="00F95FDE" w:rsidP="00AC13BC">
      <w:pPr>
        <w:spacing w:line="360" w:lineRule="auto"/>
        <w:jc w:val="both"/>
        <w:rPr>
          <w:rFonts w:asciiTheme="majorHAnsi" w:hAnsiTheme="majorHAnsi" w:cstheme="majorHAnsi"/>
          <w:sz w:val="28"/>
          <w:szCs w:val="28"/>
          <w:u w:val="single"/>
        </w:rPr>
      </w:pPr>
    </w:p>
    <w:p w14:paraId="35C15B24" w14:textId="77777777" w:rsidR="00F95FDE" w:rsidRDefault="00F95FDE" w:rsidP="00AC13BC">
      <w:pPr>
        <w:spacing w:line="360" w:lineRule="auto"/>
        <w:jc w:val="both"/>
        <w:rPr>
          <w:rFonts w:asciiTheme="majorHAnsi" w:hAnsiTheme="majorHAnsi" w:cstheme="majorHAnsi"/>
          <w:sz w:val="28"/>
          <w:szCs w:val="28"/>
          <w:u w:val="single"/>
        </w:rPr>
      </w:pPr>
    </w:p>
    <w:p w14:paraId="7F408AD5" w14:textId="77777777" w:rsidR="00F95FDE" w:rsidRDefault="00F95FDE" w:rsidP="00AC13BC">
      <w:pPr>
        <w:spacing w:line="360" w:lineRule="auto"/>
        <w:jc w:val="both"/>
        <w:rPr>
          <w:rFonts w:asciiTheme="majorHAnsi" w:hAnsiTheme="majorHAnsi" w:cstheme="majorHAnsi"/>
          <w:sz w:val="28"/>
          <w:szCs w:val="28"/>
          <w:u w:val="single"/>
        </w:rPr>
      </w:pPr>
    </w:p>
    <w:p w14:paraId="2C940B7A" w14:textId="77777777" w:rsidR="00F95FDE" w:rsidRDefault="00F95FDE" w:rsidP="00AC13BC">
      <w:pPr>
        <w:spacing w:line="360" w:lineRule="auto"/>
        <w:jc w:val="both"/>
        <w:rPr>
          <w:rFonts w:asciiTheme="majorHAnsi" w:hAnsiTheme="majorHAnsi" w:cstheme="majorHAnsi"/>
          <w:sz w:val="28"/>
          <w:szCs w:val="28"/>
          <w:u w:val="single"/>
        </w:rPr>
      </w:pPr>
    </w:p>
    <w:p w14:paraId="161D4FD2" w14:textId="77777777" w:rsidR="00F95FDE" w:rsidRPr="006E1204" w:rsidRDefault="00F95FDE" w:rsidP="00AC13BC">
      <w:pPr>
        <w:spacing w:line="360" w:lineRule="auto"/>
        <w:jc w:val="both"/>
        <w:rPr>
          <w:rFonts w:asciiTheme="majorHAnsi" w:hAnsiTheme="majorHAnsi" w:cstheme="majorHAnsi"/>
          <w:sz w:val="28"/>
          <w:szCs w:val="28"/>
          <w:u w:val="single"/>
        </w:rPr>
      </w:pPr>
    </w:p>
    <w:p w14:paraId="4D24ABB6" w14:textId="67A0B310" w:rsidR="006E1204" w:rsidRDefault="006E1204" w:rsidP="00AC13BC">
      <w:pPr>
        <w:spacing w:line="360" w:lineRule="auto"/>
        <w:jc w:val="both"/>
        <w:rPr>
          <w:rFonts w:asciiTheme="majorHAnsi" w:hAnsiTheme="majorHAnsi" w:cstheme="majorHAnsi"/>
          <w:sz w:val="28"/>
          <w:szCs w:val="28"/>
          <w:u w:val="single"/>
        </w:rPr>
      </w:pPr>
      <w:r w:rsidRPr="006E1204">
        <w:rPr>
          <w:rFonts w:asciiTheme="majorHAnsi" w:hAnsiTheme="majorHAnsi" w:cstheme="majorHAnsi"/>
          <w:sz w:val="28"/>
          <w:szCs w:val="28"/>
          <w:u w:val="single"/>
        </w:rPr>
        <w:lastRenderedPageBreak/>
        <w:t>References</w:t>
      </w:r>
    </w:p>
    <w:p w14:paraId="6B237140"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Andrews, B. and Wilding, J. M. (2004) ‘The relation of depression and anxiety to life-stress and achievement in students’, </w:t>
      </w:r>
      <w:r w:rsidRPr="00DF13CA">
        <w:rPr>
          <w:i/>
          <w:iCs/>
          <w:kern w:val="2"/>
          <w:sz w:val="24"/>
          <w:szCs w:val="24"/>
          <w14:ligatures w14:val="standardContextual"/>
        </w:rPr>
        <w:t xml:space="preserve">British Journal of Psychology, </w:t>
      </w:r>
      <w:r w:rsidRPr="00DF13CA">
        <w:rPr>
          <w:kern w:val="2"/>
          <w:sz w:val="24"/>
          <w:szCs w:val="24"/>
          <w14:ligatures w14:val="standardContextual"/>
        </w:rPr>
        <w:t>95(4), pp. 509-521.</w:t>
      </w:r>
    </w:p>
    <w:p w14:paraId="49BC8F8C"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Basu, A. and Duvall, J. and Kaplan, R. (2019) ‘Attention restoration theory: Exploring the role of soft fascination and bandwidth’, </w:t>
      </w:r>
      <w:r w:rsidRPr="00DF13CA">
        <w:rPr>
          <w:i/>
          <w:iCs/>
          <w:kern w:val="2"/>
          <w:sz w:val="24"/>
          <w:szCs w:val="24"/>
          <w14:ligatures w14:val="standardContextual"/>
        </w:rPr>
        <w:t xml:space="preserve">Environment and behaviour, </w:t>
      </w:r>
      <w:r w:rsidRPr="00DF13CA">
        <w:rPr>
          <w:kern w:val="2"/>
          <w:sz w:val="24"/>
          <w:szCs w:val="24"/>
          <w14:ligatures w14:val="standardContextual"/>
        </w:rPr>
        <w:t>51(9), pp. 1055-1081.</w:t>
      </w:r>
    </w:p>
    <w:p w14:paraId="61DBCBE5" w14:textId="77777777" w:rsidR="00DF13CA" w:rsidRPr="00DF13CA" w:rsidRDefault="00DF13CA" w:rsidP="00DF13CA">
      <w:pPr>
        <w:rPr>
          <w:sz w:val="24"/>
          <w:szCs w:val="24"/>
        </w:rPr>
      </w:pPr>
      <w:r w:rsidRPr="00DF13CA">
        <w:rPr>
          <w:sz w:val="24"/>
          <w:szCs w:val="24"/>
        </w:rPr>
        <w:t>Beames, S. and Mackie, C. and Atencio, M (2019</w:t>
      </w:r>
      <w:r w:rsidRPr="00DF13CA">
        <w:rPr>
          <w:i/>
          <w:sz w:val="24"/>
          <w:szCs w:val="24"/>
        </w:rPr>
        <w:t xml:space="preserve"> adventure and society</w:t>
      </w:r>
      <w:r w:rsidRPr="00DF13CA">
        <w:rPr>
          <w:sz w:val="24"/>
          <w:szCs w:val="24"/>
        </w:rPr>
        <w:t xml:space="preserve">. </w:t>
      </w:r>
      <w:proofErr w:type="spellStart"/>
      <w:r w:rsidRPr="00DF13CA">
        <w:rPr>
          <w:sz w:val="24"/>
          <w:szCs w:val="24"/>
        </w:rPr>
        <w:t>Gewerbestrass</w:t>
      </w:r>
      <w:proofErr w:type="spellEnd"/>
      <w:r w:rsidRPr="00DF13CA">
        <w:rPr>
          <w:sz w:val="24"/>
          <w:szCs w:val="24"/>
        </w:rPr>
        <w:t>: Springer nature Switzerland AG</w:t>
      </w:r>
    </w:p>
    <w:p w14:paraId="4829E875"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Boyd, F et al. (2018) ‘Who doesn’t visit natural environments for recreation and why: A population representative analysis of spatial, individual and temporal factors among adults in England’, </w:t>
      </w:r>
      <w:r w:rsidRPr="00DF13CA">
        <w:rPr>
          <w:i/>
          <w:iCs/>
          <w:kern w:val="2"/>
          <w:sz w:val="24"/>
          <w:szCs w:val="24"/>
          <w14:ligatures w14:val="standardContextual"/>
        </w:rPr>
        <w:t xml:space="preserve">Landscape and Urban planning, </w:t>
      </w:r>
      <w:r w:rsidRPr="00DF13CA">
        <w:rPr>
          <w:kern w:val="2"/>
          <w:sz w:val="24"/>
          <w:szCs w:val="24"/>
          <w14:ligatures w14:val="standardContextual"/>
        </w:rPr>
        <w:t>175, pp.102-113.</w:t>
      </w:r>
    </w:p>
    <w:p w14:paraId="0AC7A94C" w14:textId="77777777" w:rsidR="00DF13CA" w:rsidRPr="00DF13CA" w:rsidRDefault="00DF13CA" w:rsidP="00DF13CA">
      <w:pPr>
        <w:jc w:val="both"/>
        <w:rPr>
          <w:kern w:val="2"/>
          <w:sz w:val="24"/>
          <w:szCs w:val="24"/>
          <w14:ligatures w14:val="standardContextual"/>
        </w:rPr>
      </w:pPr>
      <w:r w:rsidRPr="00DF13CA">
        <w:rPr>
          <w:kern w:val="2"/>
          <w:sz w:val="24"/>
          <w:szCs w:val="24"/>
          <w14:ligatures w14:val="standardContextual"/>
        </w:rPr>
        <w:t xml:space="preserve">Brandt, R. et al. (2016) ‘The Brunel Mood Scale Rating in Mental Health for Physically Active and Apparently Healthy Populations’, </w:t>
      </w:r>
      <w:r w:rsidRPr="00DF13CA">
        <w:rPr>
          <w:i/>
          <w:iCs/>
          <w:kern w:val="2"/>
          <w:sz w:val="24"/>
          <w:szCs w:val="24"/>
          <w14:ligatures w14:val="standardContextual"/>
        </w:rPr>
        <w:t xml:space="preserve">Scientific Research Publishing, </w:t>
      </w:r>
      <w:r w:rsidRPr="00DF13CA">
        <w:rPr>
          <w:kern w:val="2"/>
          <w:sz w:val="24"/>
          <w:szCs w:val="24"/>
          <w14:ligatures w14:val="standardContextual"/>
        </w:rPr>
        <w:t>8, pp. 125-132.</w:t>
      </w:r>
    </w:p>
    <w:p w14:paraId="28B68574" w14:textId="77777777" w:rsidR="00DF13CA" w:rsidRPr="00DF13CA" w:rsidRDefault="00DF13CA" w:rsidP="00DF13CA">
      <w:pPr>
        <w:jc w:val="both"/>
        <w:rPr>
          <w:kern w:val="2"/>
          <w:sz w:val="24"/>
          <w:szCs w:val="24"/>
          <w14:ligatures w14:val="standardContextual"/>
        </w:rPr>
      </w:pPr>
      <w:r w:rsidRPr="00DF13CA">
        <w:rPr>
          <w:kern w:val="2"/>
          <w:sz w:val="24"/>
          <w:szCs w:val="24"/>
          <w14:ligatures w14:val="standardContextual"/>
        </w:rPr>
        <w:t xml:space="preserve">Cohen, S. and </w:t>
      </w:r>
      <w:proofErr w:type="spellStart"/>
      <w:r w:rsidRPr="00DF13CA">
        <w:rPr>
          <w:kern w:val="2"/>
          <w:sz w:val="24"/>
          <w:szCs w:val="24"/>
          <w14:ligatures w14:val="standardContextual"/>
        </w:rPr>
        <w:t>Kamarck</w:t>
      </w:r>
      <w:proofErr w:type="spellEnd"/>
      <w:r w:rsidRPr="00DF13CA">
        <w:rPr>
          <w:kern w:val="2"/>
          <w:sz w:val="24"/>
          <w:szCs w:val="24"/>
          <w14:ligatures w14:val="standardContextual"/>
        </w:rPr>
        <w:t xml:space="preserve">, T. and Mermelstein, R. (1983) ‘A global measure of perceived stress’, </w:t>
      </w:r>
      <w:r w:rsidRPr="00DF13CA">
        <w:rPr>
          <w:i/>
          <w:iCs/>
          <w:kern w:val="2"/>
          <w:sz w:val="24"/>
          <w:szCs w:val="24"/>
          <w14:ligatures w14:val="standardContextual"/>
        </w:rPr>
        <w:t xml:space="preserve">Journal of health and social behaviour, </w:t>
      </w:r>
      <w:r w:rsidRPr="00DF13CA">
        <w:rPr>
          <w:kern w:val="2"/>
          <w:sz w:val="24"/>
          <w:szCs w:val="24"/>
          <w14:ligatures w14:val="standardContextual"/>
        </w:rPr>
        <w:t>24, pp. 385-396.</w:t>
      </w:r>
    </w:p>
    <w:p w14:paraId="7D2A797F"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Grinde, B. and Patil, G. G. (2009) ‘Biophilia: Does visual contact with nature Impact on health and well-being?’, </w:t>
      </w:r>
      <w:r w:rsidRPr="00DF13CA">
        <w:rPr>
          <w:i/>
          <w:iCs/>
          <w:kern w:val="2"/>
          <w:sz w:val="24"/>
          <w:szCs w:val="24"/>
          <w14:ligatures w14:val="standardContextual"/>
        </w:rPr>
        <w:t xml:space="preserve">International Journal of environmental research and public health, </w:t>
      </w:r>
      <w:r w:rsidRPr="00DF13CA">
        <w:rPr>
          <w:kern w:val="2"/>
          <w:sz w:val="24"/>
          <w:szCs w:val="24"/>
          <w14:ligatures w14:val="standardContextual"/>
        </w:rPr>
        <w:t>6, pp. 2332-2343.</w:t>
      </w:r>
    </w:p>
    <w:p w14:paraId="6183EC7A"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Kelly, J. (2019) ‘Influence of Outdoor and adventure activities on subjective measure of resilience in university students’, </w:t>
      </w:r>
      <w:r w:rsidRPr="00DF13CA">
        <w:rPr>
          <w:i/>
          <w:iCs/>
          <w:kern w:val="2"/>
          <w:sz w:val="24"/>
          <w:szCs w:val="24"/>
          <w14:ligatures w14:val="standardContextual"/>
        </w:rPr>
        <w:t xml:space="preserve">Journal of experiential education, </w:t>
      </w:r>
      <w:r w:rsidRPr="00DF13CA">
        <w:rPr>
          <w:kern w:val="2"/>
          <w:sz w:val="24"/>
          <w:szCs w:val="24"/>
          <w14:ligatures w14:val="standardContextual"/>
        </w:rPr>
        <w:t>42(3), pp. 264-279. DOI: 10.1177/1053825919831724.</w:t>
      </w:r>
    </w:p>
    <w:p w14:paraId="1D140187" w14:textId="174E1DBC"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MacIntyre, T. E. et al. (2019) ‘Immersion, Watersports and </w:t>
      </w:r>
      <w:proofErr w:type="spellStart"/>
      <w:r w:rsidRPr="00DF13CA">
        <w:rPr>
          <w:kern w:val="2"/>
          <w:sz w:val="24"/>
          <w:szCs w:val="24"/>
          <w14:ligatures w14:val="standardContextual"/>
        </w:rPr>
        <w:t>Blueways</w:t>
      </w:r>
      <w:proofErr w:type="spellEnd"/>
      <w:r w:rsidRPr="00DF13CA">
        <w:rPr>
          <w:kern w:val="2"/>
          <w:sz w:val="24"/>
          <w:szCs w:val="24"/>
          <w14:ligatures w14:val="standardContextual"/>
        </w:rPr>
        <w:t xml:space="preserve"> and the blue mind: Case studies in blue exercise’, in </w:t>
      </w:r>
      <w:proofErr w:type="spellStart"/>
      <w:r w:rsidRPr="00DF13CA">
        <w:rPr>
          <w:kern w:val="2"/>
          <w:sz w:val="24"/>
          <w:szCs w:val="24"/>
          <w14:ligatures w14:val="standardContextual"/>
        </w:rPr>
        <w:t>Donelly</w:t>
      </w:r>
      <w:proofErr w:type="spellEnd"/>
      <w:r w:rsidRPr="00DF13CA">
        <w:rPr>
          <w:kern w:val="2"/>
          <w:sz w:val="24"/>
          <w:szCs w:val="24"/>
          <w14:ligatures w14:val="standardContextual"/>
        </w:rPr>
        <w:t xml:space="preserve">, A. A. and Macintyre, T. E. (ed) </w:t>
      </w:r>
      <w:r w:rsidRPr="00DF13CA">
        <w:rPr>
          <w:i/>
          <w:iCs/>
          <w:kern w:val="2"/>
          <w:sz w:val="24"/>
          <w:szCs w:val="24"/>
          <w14:ligatures w14:val="standardContextual"/>
        </w:rPr>
        <w:t xml:space="preserve">Physical activity in natural settings: </w:t>
      </w:r>
      <w:proofErr w:type="gramStart"/>
      <w:r w:rsidRPr="00DF13CA">
        <w:rPr>
          <w:i/>
          <w:iCs/>
          <w:kern w:val="2"/>
          <w:sz w:val="24"/>
          <w:szCs w:val="24"/>
          <w14:ligatures w14:val="standardContextual"/>
        </w:rPr>
        <w:t>Green and blue</w:t>
      </w:r>
      <w:proofErr w:type="gramEnd"/>
      <w:r w:rsidRPr="00DF13CA">
        <w:rPr>
          <w:i/>
          <w:iCs/>
          <w:kern w:val="2"/>
          <w:sz w:val="24"/>
          <w:szCs w:val="24"/>
          <w14:ligatures w14:val="standardContextual"/>
        </w:rPr>
        <w:t xml:space="preserve"> exercise. </w:t>
      </w:r>
      <w:r w:rsidRPr="00DF13CA">
        <w:rPr>
          <w:kern w:val="2"/>
          <w:sz w:val="24"/>
          <w:szCs w:val="24"/>
          <w14:ligatures w14:val="standardContextual"/>
        </w:rPr>
        <w:t>Abingdon: Routledge.</w:t>
      </w:r>
    </w:p>
    <w:p w14:paraId="238B5F87" w14:textId="2AD775A9"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MacIntyre, T. E. et al. (2019) ‘Immersion, Watersports and </w:t>
      </w:r>
      <w:proofErr w:type="spellStart"/>
      <w:r w:rsidRPr="00DF13CA">
        <w:rPr>
          <w:kern w:val="2"/>
          <w:sz w:val="24"/>
          <w:szCs w:val="24"/>
          <w14:ligatures w14:val="standardContextual"/>
        </w:rPr>
        <w:t>Blueways</w:t>
      </w:r>
      <w:proofErr w:type="spellEnd"/>
      <w:r w:rsidRPr="00DF13CA">
        <w:rPr>
          <w:kern w:val="2"/>
          <w:sz w:val="24"/>
          <w:szCs w:val="24"/>
          <w14:ligatures w14:val="standardContextual"/>
        </w:rPr>
        <w:t xml:space="preserve"> and the blue mind: Case studies in blue exercise’, in </w:t>
      </w:r>
      <w:proofErr w:type="spellStart"/>
      <w:r w:rsidRPr="00DF13CA">
        <w:rPr>
          <w:kern w:val="2"/>
          <w:sz w:val="24"/>
          <w:szCs w:val="24"/>
          <w14:ligatures w14:val="standardContextual"/>
        </w:rPr>
        <w:t>Donelly</w:t>
      </w:r>
      <w:proofErr w:type="spellEnd"/>
      <w:r w:rsidRPr="00DF13CA">
        <w:rPr>
          <w:kern w:val="2"/>
          <w:sz w:val="24"/>
          <w:szCs w:val="24"/>
          <w14:ligatures w14:val="standardContextual"/>
        </w:rPr>
        <w:t xml:space="preserve">, A. A. and Macintyre, T. E. (ed) </w:t>
      </w:r>
      <w:r w:rsidRPr="00DF13CA">
        <w:rPr>
          <w:i/>
          <w:iCs/>
          <w:kern w:val="2"/>
          <w:sz w:val="24"/>
          <w:szCs w:val="24"/>
          <w14:ligatures w14:val="standardContextual"/>
        </w:rPr>
        <w:t xml:space="preserve">Physical activity in natural settings: </w:t>
      </w:r>
      <w:proofErr w:type="gramStart"/>
      <w:r w:rsidRPr="00DF13CA">
        <w:rPr>
          <w:i/>
          <w:iCs/>
          <w:kern w:val="2"/>
          <w:sz w:val="24"/>
          <w:szCs w:val="24"/>
          <w14:ligatures w14:val="standardContextual"/>
        </w:rPr>
        <w:t>Green and blue</w:t>
      </w:r>
      <w:proofErr w:type="gramEnd"/>
      <w:r w:rsidRPr="00DF13CA">
        <w:rPr>
          <w:i/>
          <w:iCs/>
          <w:kern w:val="2"/>
          <w:sz w:val="24"/>
          <w:szCs w:val="24"/>
          <w14:ligatures w14:val="standardContextual"/>
        </w:rPr>
        <w:t xml:space="preserve"> exercise. </w:t>
      </w:r>
      <w:r w:rsidRPr="00DF13CA">
        <w:rPr>
          <w:kern w:val="2"/>
          <w:sz w:val="24"/>
          <w:szCs w:val="24"/>
          <w14:ligatures w14:val="standardContextual"/>
        </w:rPr>
        <w:t>Abingdon: Routledge.</w:t>
      </w:r>
    </w:p>
    <w:p w14:paraId="34DC7C76"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Mutz, M. and Müller, J. (2016) ‘Mental Health benefits of outdoor adventures: Results from two pilot studies’, </w:t>
      </w:r>
      <w:r w:rsidRPr="00DF13CA">
        <w:rPr>
          <w:i/>
          <w:iCs/>
          <w:kern w:val="2"/>
          <w:sz w:val="24"/>
          <w:szCs w:val="24"/>
          <w14:ligatures w14:val="standardContextual"/>
        </w:rPr>
        <w:t xml:space="preserve">Journal of Adolescence, </w:t>
      </w:r>
      <w:r w:rsidRPr="00DF13CA">
        <w:rPr>
          <w:kern w:val="2"/>
          <w:sz w:val="24"/>
          <w:szCs w:val="24"/>
          <w14:ligatures w14:val="standardContextual"/>
        </w:rPr>
        <w:t>49, pp. 105-144.</w:t>
      </w:r>
    </w:p>
    <w:p w14:paraId="099F7A1C"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Rakow, D. A. and Eells, G. T. (2019) </w:t>
      </w:r>
      <w:r w:rsidRPr="00DF13CA">
        <w:rPr>
          <w:i/>
          <w:iCs/>
          <w:kern w:val="2"/>
          <w:sz w:val="24"/>
          <w:szCs w:val="24"/>
          <w14:ligatures w14:val="standardContextual"/>
        </w:rPr>
        <w:t xml:space="preserve">Nature Rx: Improving college-student Mental Health. </w:t>
      </w:r>
      <w:r w:rsidRPr="00DF13CA">
        <w:rPr>
          <w:kern w:val="2"/>
          <w:sz w:val="24"/>
          <w:szCs w:val="24"/>
          <w14:ligatures w14:val="standardContextual"/>
        </w:rPr>
        <w:t>New York: Cornell University Press.</w:t>
      </w:r>
    </w:p>
    <w:p w14:paraId="461C4356"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Rogerson, M. et al. (2016) ‘A comparison of four typical green exercise environments and predictions of psychological health benefits’, </w:t>
      </w:r>
      <w:r w:rsidRPr="00DF13CA">
        <w:rPr>
          <w:i/>
          <w:iCs/>
          <w:kern w:val="2"/>
          <w:sz w:val="24"/>
          <w:szCs w:val="24"/>
          <w14:ligatures w14:val="standardContextual"/>
        </w:rPr>
        <w:t xml:space="preserve">Perspectives in public health, </w:t>
      </w:r>
      <w:r w:rsidRPr="00DF13CA">
        <w:rPr>
          <w:kern w:val="2"/>
          <w:sz w:val="24"/>
          <w:szCs w:val="24"/>
          <w14:ligatures w14:val="standardContextual"/>
        </w:rPr>
        <w:t>136(3), pp. 171-180.</w:t>
      </w:r>
    </w:p>
    <w:p w14:paraId="455018CD"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Rogerson, M. et al. (2019b) ‘’Doing adventure’ the mental health benefits of using occupational therapy approaches in adventure therapy settings’ in </w:t>
      </w:r>
      <w:proofErr w:type="spellStart"/>
      <w:r w:rsidRPr="00DF13CA">
        <w:rPr>
          <w:kern w:val="2"/>
          <w:sz w:val="24"/>
          <w:szCs w:val="24"/>
          <w14:ligatures w14:val="standardContextual"/>
        </w:rPr>
        <w:t>Donelly</w:t>
      </w:r>
      <w:proofErr w:type="spellEnd"/>
      <w:r w:rsidRPr="00DF13CA">
        <w:rPr>
          <w:kern w:val="2"/>
          <w:sz w:val="24"/>
          <w:szCs w:val="24"/>
          <w14:ligatures w14:val="standardContextual"/>
        </w:rPr>
        <w:t xml:space="preserve">, A. A. and </w:t>
      </w:r>
      <w:r w:rsidRPr="00DF13CA">
        <w:rPr>
          <w:kern w:val="2"/>
          <w:sz w:val="24"/>
          <w:szCs w:val="24"/>
          <w14:ligatures w14:val="standardContextual"/>
        </w:rPr>
        <w:lastRenderedPageBreak/>
        <w:t xml:space="preserve">Macintyre, T. E. (ed) </w:t>
      </w:r>
      <w:r w:rsidRPr="00DF13CA">
        <w:rPr>
          <w:i/>
          <w:iCs/>
          <w:kern w:val="2"/>
          <w:sz w:val="24"/>
          <w:szCs w:val="24"/>
          <w14:ligatures w14:val="standardContextual"/>
        </w:rPr>
        <w:t xml:space="preserve">Physical activity in natural settings: </w:t>
      </w:r>
      <w:proofErr w:type="gramStart"/>
      <w:r w:rsidRPr="00DF13CA">
        <w:rPr>
          <w:i/>
          <w:iCs/>
          <w:kern w:val="2"/>
          <w:sz w:val="24"/>
          <w:szCs w:val="24"/>
          <w14:ligatures w14:val="standardContextual"/>
        </w:rPr>
        <w:t>Green and blue</w:t>
      </w:r>
      <w:proofErr w:type="gramEnd"/>
      <w:r w:rsidRPr="00DF13CA">
        <w:rPr>
          <w:i/>
          <w:iCs/>
          <w:kern w:val="2"/>
          <w:sz w:val="24"/>
          <w:szCs w:val="24"/>
          <w14:ligatures w14:val="standardContextual"/>
        </w:rPr>
        <w:t xml:space="preserve"> exercise. </w:t>
      </w:r>
      <w:r w:rsidRPr="00DF13CA">
        <w:rPr>
          <w:kern w:val="2"/>
          <w:sz w:val="24"/>
          <w:szCs w:val="24"/>
          <w14:ligatures w14:val="standardContextual"/>
        </w:rPr>
        <w:t>Abingdon: Routledge.</w:t>
      </w:r>
    </w:p>
    <w:p w14:paraId="2CD45328"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Ryan, R. M. and Deci, E. L. (2017) </w:t>
      </w:r>
      <w:proofErr w:type="spellStart"/>
      <w:r w:rsidRPr="00DF13CA">
        <w:rPr>
          <w:i/>
          <w:iCs/>
          <w:kern w:val="2"/>
          <w:sz w:val="24"/>
          <w:szCs w:val="24"/>
          <w14:ligatures w14:val="standardContextual"/>
        </w:rPr>
        <w:t>Self determination</w:t>
      </w:r>
      <w:proofErr w:type="spellEnd"/>
      <w:r w:rsidRPr="00DF13CA">
        <w:rPr>
          <w:i/>
          <w:iCs/>
          <w:kern w:val="2"/>
          <w:sz w:val="24"/>
          <w:szCs w:val="24"/>
          <w14:ligatures w14:val="standardContextual"/>
        </w:rPr>
        <w:t xml:space="preserve"> theory: Basic psychological needs in motivation, Development, and wellness. </w:t>
      </w:r>
      <w:r w:rsidRPr="00DF13CA">
        <w:rPr>
          <w:kern w:val="2"/>
          <w:sz w:val="24"/>
          <w:szCs w:val="24"/>
          <w14:ligatures w14:val="standardContextual"/>
        </w:rPr>
        <w:t>New york: The Guilford Press.</w:t>
      </w:r>
    </w:p>
    <w:p w14:paraId="6886E179"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Sheffield, D. and Lumber, R. (2019) ‘friend of foe: Salutogenic possibilities of the environment’, in </w:t>
      </w:r>
      <w:proofErr w:type="spellStart"/>
      <w:r w:rsidRPr="00DF13CA">
        <w:rPr>
          <w:kern w:val="2"/>
          <w:sz w:val="24"/>
          <w:szCs w:val="24"/>
          <w14:ligatures w14:val="standardContextual"/>
        </w:rPr>
        <w:t>Donelly</w:t>
      </w:r>
      <w:proofErr w:type="spellEnd"/>
      <w:r w:rsidRPr="00DF13CA">
        <w:rPr>
          <w:kern w:val="2"/>
          <w:sz w:val="24"/>
          <w:szCs w:val="24"/>
          <w14:ligatures w14:val="standardContextual"/>
        </w:rPr>
        <w:t xml:space="preserve">, A. A. and Macintyre, T. E. (ed) </w:t>
      </w:r>
      <w:r w:rsidRPr="00DF13CA">
        <w:rPr>
          <w:i/>
          <w:iCs/>
          <w:kern w:val="2"/>
          <w:sz w:val="24"/>
          <w:szCs w:val="24"/>
          <w14:ligatures w14:val="standardContextual"/>
        </w:rPr>
        <w:t xml:space="preserve">Physical activity in natural settings: </w:t>
      </w:r>
      <w:proofErr w:type="gramStart"/>
      <w:r w:rsidRPr="00DF13CA">
        <w:rPr>
          <w:i/>
          <w:iCs/>
          <w:kern w:val="2"/>
          <w:sz w:val="24"/>
          <w:szCs w:val="24"/>
          <w14:ligatures w14:val="standardContextual"/>
        </w:rPr>
        <w:t>Green and blue</w:t>
      </w:r>
      <w:proofErr w:type="gramEnd"/>
      <w:r w:rsidRPr="00DF13CA">
        <w:rPr>
          <w:i/>
          <w:iCs/>
          <w:kern w:val="2"/>
          <w:sz w:val="24"/>
          <w:szCs w:val="24"/>
          <w14:ligatures w14:val="standardContextual"/>
        </w:rPr>
        <w:t xml:space="preserve"> exercise. </w:t>
      </w:r>
      <w:r w:rsidRPr="00DF13CA">
        <w:rPr>
          <w:kern w:val="2"/>
          <w:sz w:val="24"/>
          <w:szCs w:val="24"/>
          <w14:ligatures w14:val="standardContextual"/>
        </w:rPr>
        <w:t>Abingdon: Routledge.</w:t>
      </w:r>
    </w:p>
    <w:p w14:paraId="1984C4CA"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Smith, S et al. (2019) ‘Growing resilience through connecting with nature’, in </w:t>
      </w:r>
      <w:proofErr w:type="spellStart"/>
      <w:r w:rsidRPr="00DF13CA">
        <w:rPr>
          <w:kern w:val="2"/>
          <w:sz w:val="24"/>
          <w:szCs w:val="24"/>
          <w14:ligatures w14:val="standardContextual"/>
        </w:rPr>
        <w:t>Donelly</w:t>
      </w:r>
      <w:proofErr w:type="spellEnd"/>
      <w:r w:rsidRPr="00DF13CA">
        <w:rPr>
          <w:kern w:val="2"/>
          <w:sz w:val="24"/>
          <w:szCs w:val="24"/>
          <w14:ligatures w14:val="standardContextual"/>
        </w:rPr>
        <w:t xml:space="preserve">, A. A. and Macintyre, T. E. (ed) </w:t>
      </w:r>
      <w:r w:rsidRPr="00DF13CA">
        <w:rPr>
          <w:i/>
          <w:iCs/>
          <w:kern w:val="2"/>
          <w:sz w:val="24"/>
          <w:szCs w:val="24"/>
          <w14:ligatures w14:val="standardContextual"/>
        </w:rPr>
        <w:t xml:space="preserve">Physical activity in natural settings: </w:t>
      </w:r>
      <w:proofErr w:type="gramStart"/>
      <w:r w:rsidRPr="00DF13CA">
        <w:rPr>
          <w:i/>
          <w:iCs/>
          <w:kern w:val="2"/>
          <w:sz w:val="24"/>
          <w:szCs w:val="24"/>
          <w14:ligatures w14:val="standardContextual"/>
        </w:rPr>
        <w:t>Green and blue</w:t>
      </w:r>
      <w:proofErr w:type="gramEnd"/>
      <w:r w:rsidRPr="00DF13CA">
        <w:rPr>
          <w:i/>
          <w:iCs/>
          <w:kern w:val="2"/>
          <w:sz w:val="24"/>
          <w:szCs w:val="24"/>
          <w14:ligatures w14:val="standardContextual"/>
        </w:rPr>
        <w:t xml:space="preserve"> exercise. </w:t>
      </w:r>
      <w:r w:rsidRPr="00DF13CA">
        <w:rPr>
          <w:kern w:val="2"/>
          <w:sz w:val="24"/>
          <w:szCs w:val="24"/>
          <w14:ligatures w14:val="standardContextual"/>
        </w:rPr>
        <w:t>Abingdon: Routledge.</w:t>
      </w:r>
    </w:p>
    <w:p w14:paraId="157E2718" w14:textId="77777777" w:rsidR="00DF13CA" w:rsidRPr="00DF13CA" w:rsidRDefault="00DF13CA" w:rsidP="00DF13CA">
      <w:pPr>
        <w:rPr>
          <w:kern w:val="2"/>
          <w:sz w:val="24"/>
          <w:szCs w:val="24"/>
          <w14:ligatures w14:val="standardContextual"/>
        </w:rPr>
      </w:pPr>
      <w:r w:rsidRPr="00DF13CA">
        <w:rPr>
          <w:kern w:val="2"/>
          <w:sz w:val="24"/>
          <w:szCs w:val="24"/>
          <w14:ligatures w14:val="standardContextual"/>
        </w:rPr>
        <w:t xml:space="preserve">Zwart, R. and Hines, R. (2022) ‘Community wellness and social support as motivation for participation in Outdoor Adventure Recreation’, </w:t>
      </w:r>
      <w:r w:rsidRPr="00DF13CA">
        <w:rPr>
          <w:i/>
          <w:iCs/>
          <w:kern w:val="2"/>
          <w:sz w:val="24"/>
          <w:szCs w:val="24"/>
          <w14:ligatures w14:val="standardContextual"/>
        </w:rPr>
        <w:t xml:space="preserve">Journal of outdoor recreation, </w:t>
      </w:r>
      <w:proofErr w:type="gramStart"/>
      <w:r w:rsidRPr="00DF13CA">
        <w:rPr>
          <w:i/>
          <w:iCs/>
          <w:kern w:val="2"/>
          <w:sz w:val="24"/>
          <w:szCs w:val="24"/>
          <w14:ligatures w14:val="standardContextual"/>
        </w:rPr>
        <w:t>education</w:t>
      </w:r>
      <w:proofErr w:type="gramEnd"/>
      <w:r w:rsidRPr="00DF13CA">
        <w:rPr>
          <w:i/>
          <w:iCs/>
          <w:kern w:val="2"/>
          <w:sz w:val="24"/>
          <w:szCs w:val="24"/>
          <w14:ligatures w14:val="standardContextual"/>
        </w:rPr>
        <w:t xml:space="preserve"> and leadership, </w:t>
      </w:r>
      <w:r w:rsidRPr="00DF13CA">
        <w:rPr>
          <w:kern w:val="2"/>
          <w:sz w:val="24"/>
          <w:szCs w:val="24"/>
          <w14:ligatures w14:val="standardContextual"/>
        </w:rPr>
        <w:t>14(1), pp. 35-50.</w:t>
      </w:r>
    </w:p>
    <w:p w14:paraId="3CB8A1CF" w14:textId="77777777" w:rsidR="00DF13CA" w:rsidRPr="007F2B48" w:rsidRDefault="00DF13CA" w:rsidP="0009394B">
      <w:pPr>
        <w:rPr>
          <w:kern w:val="2"/>
          <w:sz w:val="24"/>
          <w:szCs w:val="24"/>
          <w14:ligatures w14:val="standardContextual"/>
        </w:rPr>
      </w:pPr>
    </w:p>
    <w:p w14:paraId="4D6676DD" w14:textId="77777777" w:rsidR="0009394B" w:rsidRDefault="0009394B" w:rsidP="00ED37AA">
      <w:pPr>
        <w:rPr>
          <w:kern w:val="2"/>
          <w:sz w:val="24"/>
          <w:szCs w:val="24"/>
          <w14:ligatures w14:val="standardContextual"/>
        </w:rPr>
      </w:pPr>
    </w:p>
    <w:p w14:paraId="7E0A9AC1" w14:textId="77777777" w:rsidR="00ED37AA" w:rsidRPr="007F2B48" w:rsidRDefault="00ED37AA" w:rsidP="00E779A5">
      <w:pPr>
        <w:rPr>
          <w:kern w:val="2"/>
          <w:sz w:val="24"/>
          <w:szCs w:val="24"/>
          <w14:ligatures w14:val="standardContextual"/>
        </w:rPr>
      </w:pPr>
    </w:p>
    <w:p w14:paraId="5B2F0A92" w14:textId="77777777" w:rsidR="009A7A3C" w:rsidRPr="006E1204" w:rsidRDefault="009A7A3C" w:rsidP="00AC13BC">
      <w:pPr>
        <w:spacing w:line="360" w:lineRule="auto"/>
        <w:jc w:val="both"/>
        <w:rPr>
          <w:rFonts w:asciiTheme="majorHAnsi" w:hAnsiTheme="majorHAnsi" w:cstheme="majorHAnsi"/>
          <w:sz w:val="28"/>
          <w:szCs w:val="28"/>
          <w:u w:val="single"/>
        </w:rPr>
      </w:pPr>
    </w:p>
    <w:sectPr w:rsidR="009A7A3C" w:rsidRPr="006E12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74668A"/>
    <w:multiLevelType w:val="hybridMultilevel"/>
    <w:tmpl w:val="303E3936"/>
    <w:lvl w:ilvl="0" w:tplc="3EDA86F2">
      <w:start w:val="1"/>
      <w:numFmt w:val="bullet"/>
      <w:lvlText w:val=" "/>
      <w:lvlJc w:val="left"/>
      <w:pPr>
        <w:tabs>
          <w:tab w:val="num" w:pos="720"/>
        </w:tabs>
        <w:ind w:left="720" w:hanging="360"/>
      </w:pPr>
      <w:rPr>
        <w:rFonts w:ascii="Tw Cen MT" w:hAnsi="Tw Cen MT" w:hint="default"/>
      </w:rPr>
    </w:lvl>
    <w:lvl w:ilvl="1" w:tplc="948EA494" w:tentative="1">
      <w:start w:val="1"/>
      <w:numFmt w:val="bullet"/>
      <w:lvlText w:val=" "/>
      <w:lvlJc w:val="left"/>
      <w:pPr>
        <w:tabs>
          <w:tab w:val="num" w:pos="1440"/>
        </w:tabs>
        <w:ind w:left="1440" w:hanging="360"/>
      </w:pPr>
      <w:rPr>
        <w:rFonts w:ascii="Tw Cen MT" w:hAnsi="Tw Cen MT" w:hint="default"/>
      </w:rPr>
    </w:lvl>
    <w:lvl w:ilvl="2" w:tplc="62245794" w:tentative="1">
      <w:start w:val="1"/>
      <w:numFmt w:val="bullet"/>
      <w:lvlText w:val=" "/>
      <w:lvlJc w:val="left"/>
      <w:pPr>
        <w:tabs>
          <w:tab w:val="num" w:pos="2160"/>
        </w:tabs>
        <w:ind w:left="2160" w:hanging="360"/>
      </w:pPr>
      <w:rPr>
        <w:rFonts w:ascii="Tw Cen MT" w:hAnsi="Tw Cen MT" w:hint="default"/>
      </w:rPr>
    </w:lvl>
    <w:lvl w:ilvl="3" w:tplc="552601A4" w:tentative="1">
      <w:start w:val="1"/>
      <w:numFmt w:val="bullet"/>
      <w:lvlText w:val=" "/>
      <w:lvlJc w:val="left"/>
      <w:pPr>
        <w:tabs>
          <w:tab w:val="num" w:pos="2880"/>
        </w:tabs>
        <w:ind w:left="2880" w:hanging="360"/>
      </w:pPr>
      <w:rPr>
        <w:rFonts w:ascii="Tw Cen MT" w:hAnsi="Tw Cen MT" w:hint="default"/>
      </w:rPr>
    </w:lvl>
    <w:lvl w:ilvl="4" w:tplc="35961600" w:tentative="1">
      <w:start w:val="1"/>
      <w:numFmt w:val="bullet"/>
      <w:lvlText w:val=" "/>
      <w:lvlJc w:val="left"/>
      <w:pPr>
        <w:tabs>
          <w:tab w:val="num" w:pos="3600"/>
        </w:tabs>
        <w:ind w:left="3600" w:hanging="360"/>
      </w:pPr>
      <w:rPr>
        <w:rFonts w:ascii="Tw Cen MT" w:hAnsi="Tw Cen MT" w:hint="default"/>
      </w:rPr>
    </w:lvl>
    <w:lvl w:ilvl="5" w:tplc="3B602CE0" w:tentative="1">
      <w:start w:val="1"/>
      <w:numFmt w:val="bullet"/>
      <w:lvlText w:val=" "/>
      <w:lvlJc w:val="left"/>
      <w:pPr>
        <w:tabs>
          <w:tab w:val="num" w:pos="4320"/>
        </w:tabs>
        <w:ind w:left="4320" w:hanging="360"/>
      </w:pPr>
      <w:rPr>
        <w:rFonts w:ascii="Tw Cen MT" w:hAnsi="Tw Cen MT" w:hint="default"/>
      </w:rPr>
    </w:lvl>
    <w:lvl w:ilvl="6" w:tplc="E582280E" w:tentative="1">
      <w:start w:val="1"/>
      <w:numFmt w:val="bullet"/>
      <w:lvlText w:val=" "/>
      <w:lvlJc w:val="left"/>
      <w:pPr>
        <w:tabs>
          <w:tab w:val="num" w:pos="5040"/>
        </w:tabs>
        <w:ind w:left="5040" w:hanging="360"/>
      </w:pPr>
      <w:rPr>
        <w:rFonts w:ascii="Tw Cen MT" w:hAnsi="Tw Cen MT" w:hint="default"/>
      </w:rPr>
    </w:lvl>
    <w:lvl w:ilvl="7" w:tplc="F77E4AFA" w:tentative="1">
      <w:start w:val="1"/>
      <w:numFmt w:val="bullet"/>
      <w:lvlText w:val=" "/>
      <w:lvlJc w:val="left"/>
      <w:pPr>
        <w:tabs>
          <w:tab w:val="num" w:pos="5760"/>
        </w:tabs>
        <w:ind w:left="5760" w:hanging="360"/>
      </w:pPr>
      <w:rPr>
        <w:rFonts w:ascii="Tw Cen MT" w:hAnsi="Tw Cen MT" w:hint="default"/>
      </w:rPr>
    </w:lvl>
    <w:lvl w:ilvl="8" w:tplc="AF2CC3CE" w:tentative="1">
      <w:start w:val="1"/>
      <w:numFmt w:val="bullet"/>
      <w:lvlText w:val=" "/>
      <w:lvlJc w:val="left"/>
      <w:pPr>
        <w:tabs>
          <w:tab w:val="num" w:pos="6480"/>
        </w:tabs>
        <w:ind w:left="6480" w:hanging="360"/>
      </w:pPr>
      <w:rPr>
        <w:rFonts w:ascii="Tw Cen MT" w:hAnsi="Tw Cen MT" w:hint="default"/>
      </w:rPr>
    </w:lvl>
  </w:abstractNum>
  <w:abstractNum w:abstractNumId="1" w15:restartNumberingAfterBreak="0">
    <w:nsid w:val="7EE450EC"/>
    <w:multiLevelType w:val="hybridMultilevel"/>
    <w:tmpl w:val="4D6CA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5548361">
    <w:abstractNumId w:val="0"/>
  </w:num>
  <w:num w:numId="2" w16cid:durableId="537860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87C"/>
    <w:rsid w:val="0002660D"/>
    <w:rsid w:val="00044736"/>
    <w:rsid w:val="00080275"/>
    <w:rsid w:val="000920F3"/>
    <w:rsid w:val="0009394B"/>
    <w:rsid w:val="000C52DA"/>
    <w:rsid w:val="000C5BF0"/>
    <w:rsid w:val="000D1C6E"/>
    <w:rsid w:val="000D328E"/>
    <w:rsid w:val="00103B0E"/>
    <w:rsid w:val="00133B23"/>
    <w:rsid w:val="00136984"/>
    <w:rsid w:val="001505D4"/>
    <w:rsid w:val="00182468"/>
    <w:rsid w:val="0019407A"/>
    <w:rsid w:val="001E34F3"/>
    <w:rsid w:val="001E7C65"/>
    <w:rsid w:val="00203635"/>
    <w:rsid w:val="00251154"/>
    <w:rsid w:val="002523DA"/>
    <w:rsid w:val="00297D90"/>
    <w:rsid w:val="002B16FA"/>
    <w:rsid w:val="002C1758"/>
    <w:rsid w:val="002D0AA4"/>
    <w:rsid w:val="002E15D0"/>
    <w:rsid w:val="002E1DE9"/>
    <w:rsid w:val="002E24AF"/>
    <w:rsid w:val="002E319B"/>
    <w:rsid w:val="00312436"/>
    <w:rsid w:val="00321FC5"/>
    <w:rsid w:val="00335F15"/>
    <w:rsid w:val="003779F2"/>
    <w:rsid w:val="003A069F"/>
    <w:rsid w:val="003B4B70"/>
    <w:rsid w:val="003C78C3"/>
    <w:rsid w:val="003D068F"/>
    <w:rsid w:val="00404495"/>
    <w:rsid w:val="00404F4D"/>
    <w:rsid w:val="00426B6D"/>
    <w:rsid w:val="00474979"/>
    <w:rsid w:val="00477D55"/>
    <w:rsid w:val="004816BC"/>
    <w:rsid w:val="00485BB6"/>
    <w:rsid w:val="004A1025"/>
    <w:rsid w:val="004A1CC7"/>
    <w:rsid w:val="004A5EC3"/>
    <w:rsid w:val="004B5DCF"/>
    <w:rsid w:val="004C31CB"/>
    <w:rsid w:val="004C6254"/>
    <w:rsid w:val="004E68FF"/>
    <w:rsid w:val="004F28EF"/>
    <w:rsid w:val="00503EA2"/>
    <w:rsid w:val="00536424"/>
    <w:rsid w:val="00542615"/>
    <w:rsid w:val="005609A1"/>
    <w:rsid w:val="005633EC"/>
    <w:rsid w:val="00593368"/>
    <w:rsid w:val="005B7468"/>
    <w:rsid w:val="005E7769"/>
    <w:rsid w:val="006017EE"/>
    <w:rsid w:val="00603B6D"/>
    <w:rsid w:val="0061137C"/>
    <w:rsid w:val="006169BC"/>
    <w:rsid w:val="006344E1"/>
    <w:rsid w:val="0066433C"/>
    <w:rsid w:val="00676F51"/>
    <w:rsid w:val="00682D83"/>
    <w:rsid w:val="006A273B"/>
    <w:rsid w:val="006B5478"/>
    <w:rsid w:val="006E1204"/>
    <w:rsid w:val="006E2F81"/>
    <w:rsid w:val="00704597"/>
    <w:rsid w:val="00754A06"/>
    <w:rsid w:val="00754EB3"/>
    <w:rsid w:val="00766E8D"/>
    <w:rsid w:val="0078652A"/>
    <w:rsid w:val="00796EC7"/>
    <w:rsid w:val="007B155D"/>
    <w:rsid w:val="007B3CB8"/>
    <w:rsid w:val="007B62E2"/>
    <w:rsid w:val="007C6C2F"/>
    <w:rsid w:val="007D73C6"/>
    <w:rsid w:val="007F0D90"/>
    <w:rsid w:val="00822597"/>
    <w:rsid w:val="008353E5"/>
    <w:rsid w:val="00867CD4"/>
    <w:rsid w:val="00890805"/>
    <w:rsid w:val="00892286"/>
    <w:rsid w:val="008A4D1B"/>
    <w:rsid w:val="008D4681"/>
    <w:rsid w:val="008E464A"/>
    <w:rsid w:val="00912CBF"/>
    <w:rsid w:val="0095218D"/>
    <w:rsid w:val="0096540F"/>
    <w:rsid w:val="009A05B5"/>
    <w:rsid w:val="009A27CE"/>
    <w:rsid w:val="009A7A3C"/>
    <w:rsid w:val="00A2218D"/>
    <w:rsid w:val="00A3725E"/>
    <w:rsid w:val="00A60A9C"/>
    <w:rsid w:val="00A96E22"/>
    <w:rsid w:val="00AC13BC"/>
    <w:rsid w:val="00AE19EE"/>
    <w:rsid w:val="00AE2D8E"/>
    <w:rsid w:val="00B37817"/>
    <w:rsid w:val="00B661E7"/>
    <w:rsid w:val="00B80054"/>
    <w:rsid w:val="00B8245C"/>
    <w:rsid w:val="00B83B21"/>
    <w:rsid w:val="00BE1264"/>
    <w:rsid w:val="00BF30E4"/>
    <w:rsid w:val="00C22BB2"/>
    <w:rsid w:val="00C3446E"/>
    <w:rsid w:val="00C66EE8"/>
    <w:rsid w:val="00C86999"/>
    <w:rsid w:val="00CC2B7E"/>
    <w:rsid w:val="00CC2E47"/>
    <w:rsid w:val="00CD1752"/>
    <w:rsid w:val="00CF619B"/>
    <w:rsid w:val="00D20D7E"/>
    <w:rsid w:val="00D53153"/>
    <w:rsid w:val="00D55F83"/>
    <w:rsid w:val="00D65429"/>
    <w:rsid w:val="00DA432D"/>
    <w:rsid w:val="00DB4214"/>
    <w:rsid w:val="00DB6F0D"/>
    <w:rsid w:val="00DC0C19"/>
    <w:rsid w:val="00DF13CA"/>
    <w:rsid w:val="00E1220F"/>
    <w:rsid w:val="00E21A63"/>
    <w:rsid w:val="00E33DF0"/>
    <w:rsid w:val="00E35F37"/>
    <w:rsid w:val="00E56BF1"/>
    <w:rsid w:val="00E7787C"/>
    <w:rsid w:val="00E779A5"/>
    <w:rsid w:val="00E85E83"/>
    <w:rsid w:val="00E938FA"/>
    <w:rsid w:val="00ED37AA"/>
    <w:rsid w:val="00EE60FB"/>
    <w:rsid w:val="00F01832"/>
    <w:rsid w:val="00F06433"/>
    <w:rsid w:val="00F25007"/>
    <w:rsid w:val="00F4078F"/>
    <w:rsid w:val="00F416A8"/>
    <w:rsid w:val="00F65633"/>
    <w:rsid w:val="00F87C6C"/>
    <w:rsid w:val="00F95FDE"/>
    <w:rsid w:val="00FC253B"/>
    <w:rsid w:val="00FE0444"/>
    <w:rsid w:val="00FE04C7"/>
    <w:rsid w:val="00FF7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756EA"/>
  <w15:chartTrackingRefBased/>
  <w15:docId w15:val="{7F68E20F-3CE9-45F4-8726-C2ACCA896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3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06132">
      <w:bodyDiv w:val="1"/>
      <w:marLeft w:val="0"/>
      <w:marRight w:val="0"/>
      <w:marTop w:val="0"/>
      <w:marBottom w:val="0"/>
      <w:divBdr>
        <w:top w:val="none" w:sz="0" w:space="0" w:color="auto"/>
        <w:left w:val="none" w:sz="0" w:space="0" w:color="auto"/>
        <w:bottom w:val="none" w:sz="0" w:space="0" w:color="auto"/>
        <w:right w:val="none" w:sz="0" w:space="0" w:color="auto"/>
      </w:divBdr>
      <w:divsChild>
        <w:div w:id="1476027483">
          <w:marLeft w:val="144"/>
          <w:marRight w:val="0"/>
          <w:marTop w:val="240"/>
          <w:marBottom w:val="40"/>
          <w:divBdr>
            <w:top w:val="none" w:sz="0" w:space="0" w:color="auto"/>
            <w:left w:val="none" w:sz="0" w:space="0" w:color="auto"/>
            <w:bottom w:val="none" w:sz="0" w:space="0" w:color="auto"/>
            <w:right w:val="none" w:sz="0" w:space="0" w:color="auto"/>
          </w:divBdr>
        </w:div>
        <w:div w:id="1525290997">
          <w:marLeft w:val="144"/>
          <w:marRight w:val="0"/>
          <w:marTop w:val="240"/>
          <w:marBottom w:val="40"/>
          <w:divBdr>
            <w:top w:val="none" w:sz="0" w:space="0" w:color="auto"/>
            <w:left w:val="none" w:sz="0" w:space="0" w:color="auto"/>
            <w:bottom w:val="none" w:sz="0" w:space="0" w:color="auto"/>
            <w:right w:val="none" w:sz="0" w:space="0" w:color="auto"/>
          </w:divBdr>
        </w:div>
        <w:div w:id="1398740994">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6" ma:contentTypeDescription="Create a new document." ma:contentTypeScope="" ma:versionID="fe63da70b566000a5ceeee6217bd401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027f8e54936ebb1ad12c28b1ee9ad7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21013B-537A-457B-A170-1648AD6A5CFB}">
  <ds:schemaRefs>
    <ds:schemaRef ds:uri="http://schemas.openxmlformats.org/package/2006/metadata/core-properties"/>
    <ds:schemaRef ds:uri="f54e4810-f1f5-4bce-aa8e-e4722dc561be"/>
    <ds:schemaRef ds:uri="http://schemas.microsoft.com/office/2006/documentManagement/types"/>
    <ds:schemaRef ds:uri="http://purl.org/dc/dcmitype/"/>
    <ds:schemaRef ds:uri="http://www.w3.org/XML/1998/namespace"/>
    <ds:schemaRef ds:uri="http://purl.org/dc/elements/1.1/"/>
    <ds:schemaRef ds:uri="7b23fa32-4003-4364-bee1-595462966394"/>
    <ds:schemaRef ds:uri="http://schemas.microsoft.com/office/2006/metadata/properti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9CD9D768-82A7-4E48-A88D-7745201FC07B}">
  <ds:schemaRefs>
    <ds:schemaRef ds:uri="http://schemas.microsoft.com/sharepoint/v3/contenttype/forms"/>
  </ds:schemaRefs>
</ds:datastoreItem>
</file>

<file path=customXml/itemProps3.xml><?xml version="1.0" encoding="utf-8"?>
<ds:datastoreItem xmlns:ds="http://schemas.openxmlformats.org/officeDocument/2006/customXml" ds:itemID="{4AA85740-9C73-4B77-B257-0B37F8DD8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1205</Words>
  <Characters>5965</Characters>
  <Application>Microsoft Office Word</Application>
  <DocSecurity>0</DocSecurity>
  <Lines>135</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Darby (2008234)</dc:creator>
  <cp:keywords/>
  <dc:description/>
  <cp:lastModifiedBy>Beth Darby (2008234)</cp:lastModifiedBy>
  <cp:revision>2</cp:revision>
  <dcterms:created xsi:type="dcterms:W3CDTF">2023-05-04T17:03:00Z</dcterms:created>
  <dcterms:modified xsi:type="dcterms:W3CDTF">2023-05-04T17:03:00Z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