
<file path=[Content_Types].xml><?xml version="1.0" encoding="utf-8"?>
<Types xmlns="http://schemas.openxmlformats.org/package/2006/content-types">
  <Default Extension="xml" ContentType="application/xml"/>
  <Default Extension="gif" ContentType="image/gi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Arial"/>
          <w:b/>
          <w:bCs/>
          <w:sz w:val="22"/>
        </w:rPr>
      </w:pPr>
    </w:p>
    <w:p>
      <w:pPr>
        <w:jc w:val="center"/>
        <w:rPr>
          <w:rFonts w:cs="Arial"/>
          <w:b/>
          <w:bCs/>
          <w:sz w:val="22"/>
        </w:rPr>
      </w:pPr>
    </w:p>
    <w:p>
      <w:pPr>
        <w:jc w:val="center"/>
        <w:rPr>
          <w:b/>
          <w:bCs/>
          <w:sz w:val="36"/>
          <w:szCs w:val="36"/>
          <w:lang w:val="en-US"/>
        </w:rPr>
      </w:pPr>
      <w:r>
        <w:rPr>
          <w:b/>
          <w:bCs/>
          <w:sz w:val="36"/>
          <w:szCs w:val="36"/>
          <w:lang w:val="en-US"/>
        </w:rPr>
        <w:t>Student Name: Natalia COJOCARU</w:t>
      </w:r>
      <w:bookmarkStart w:id="20" w:name="_GoBack"/>
      <w:bookmarkEnd w:id="20"/>
    </w:p>
    <w:p>
      <w:pPr>
        <w:jc w:val="center"/>
        <w:rPr>
          <w:b/>
          <w:bCs/>
          <w:sz w:val="36"/>
          <w:szCs w:val="36"/>
          <w:lang w:val="en-US"/>
        </w:rPr>
      </w:pPr>
      <w:r>
        <w:rPr>
          <w:b/>
          <w:bCs/>
          <w:sz w:val="36"/>
          <w:szCs w:val="36"/>
          <w:lang w:val="en-US"/>
        </w:rPr>
        <w:t>Student ID Number: 2119063</w:t>
      </w:r>
    </w:p>
    <w:p>
      <w:pPr>
        <w:jc w:val="center"/>
        <w:rPr>
          <w:rFonts w:hint="default"/>
          <w:b/>
          <w:bCs/>
          <w:sz w:val="36"/>
          <w:szCs w:val="36"/>
          <w:lang w:val="en-US"/>
        </w:rPr>
      </w:pPr>
      <w:r>
        <w:rPr>
          <w:b/>
          <w:bCs/>
          <w:sz w:val="36"/>
          <w:szCs w:val="36"/>
          <w:lang w:val="en-US"/>
        </w:rPr>
        <w:t>Module Code: BMSW610</w:t>
      </w:r>
      <w:r>
        <w:rPr>
          <w:rFonts w:hint="default"/>
          <w:b/>
          <w:bCs/>
          <w:sz w:val="36"/>
          <w:szCs w:val="36"/>
          <w:lang w:val="en-US"/>
        </w:rPr>
        <w:t>1</w:t>
      </w:r>
      <w:r>
        <w:rPr>
          <w:b/>
          <w:bCs/>
          <w:sz w:val="36"/>
          <w:szCs w:val="36"/>
          <w:lang w:val="en-US"/>
        </w:rPr>
        <w:t xml:space="preserve"> </w:t>
      </w:r>
      <w:r>
        <w:rPr>
          <w:rFonts w:hint="default"/>
          <w:b/>
          <w:bCs/>
          <w:sz w:val="36"/>
          <w:szCs w:val="36"/>
          <w:lang w:val="en-US"/>
        </w:rPr>
        <w:t>Emergent Leadership Skills in the Workplace</w:t>
      </w:r>
    </w:p>
    <w:p>
      <w:pPr>
        <w:jc w:val="center"/>
        <w:rPr>
          <w:rFonts w:hint="default"/>
          <w:b/>
          <w:bCs/>
          <w:sz w:val="36"/>
          <w:szCs w:val="36"/>
          <w:lang w:val="en-US"/>
        </w:rPr>
      </w:pPr>
      <w:r>
        <w:rPr>
          <w:rFonts w:hint="default" w:ascii="Arial" w:hAnsi="Arial" w:cs="Arial"/>
          <w:b/>
          <w:bCs/>
          <w:sz w:val="36"/>
          <w:szCs w:val="36"/>
        </w:rPr>
        <w:t>Assignment section</w:t>
      </w:r>
      <w:r>
        <w:rPr>
          <w:rFonts w:hint="default" w:cs="Arial"/>
          <w:b/>
          <w:bCs/>
          <w:sz w:val="36"/>
          <w:szCs w:val="36"/>
          <w:lang w:val="en-US"/>
        </w:rPr>
        <w:t xml:space="preserve">: </w:t>
      </w:r>
      <w:r>
        <w:rPr>
          <w:b/>
          <w:bCs/>
          <w:sz w:val="36"/>
          <w:szCs w:val="36"/>
          <w:lang w:val="en-US"/>
        </w:rPr>
        <w:t xml:space="preserve">Task 1 </w:t>
      </w:r>
      <w:r>
        <w:rPr>
          <w:rFonts w:hint="default"/>
          <w:b/>
          <w:bCs/>
          <w:sz w:val="36"/>
          <w:szCs w:val="36"/>
          <w:lang w:val="en-US"/>
        </w:rPr>
        <w:t>Academic Report</w:t>
      </w:r>
    </w:p>
    <w:p>
      <w:pPr>
        <w:jc w:val="center"/>
        <w:rPr>
          <w:rFonts w:hint="default" w:ascii="Arial" w:hAnsi="Arial" w:cs="Arial"/>
          <w:b/>
          <w:bCs/>
          <w:sz w:val="36"/>
          <w:szCs w:val="36"/>
        </w:rPr>
      </w:pPr>
      <w:r>
        <w:rPr>
          <w:b/>
          <w:bCs/>
          <w:sz w:val="36"/>
          <w:szCs w:val="36"/>
          <w:lang w:val="en-US"/>
        </w:rPr>
        <w:t xml:space="preserve">Lecturer’s name: </w:t>
      </w:r>
      <w:r>
        <w:rPr>
          <w:rFonts w:hint="default"/>
          <w:b/>
          <w:bCs/>
          <w:sz w:val="36"/>
          <w:szCs w:val="36"/>
          <w:lang w:val="en-US"/>
        </w:rPr>
        <w:t xml:space="preserve">Dr </w:t>
      </w:r>
      <w:r>
        <w:rPr>
          <w:rFonts w:hint="default" w:ascii="Arial" w:hAnsi="Arial" w:eastAsia="等线" w:cs="Arial"/>
          <w:b/>
          <w:spacing w:val="-5"/>
          <w:sz w:val="36"/>
          <w:szCs w:val="36"/>
        </w:rPr>
        <w:t>Oluwaseun (Olu) Adegbite</w:t>
      </w:r>
    </w:p>
    <w:p>
      <w:pPr>
        <w:jc w:val="center"/>
        <w:rPr>
          <w:rFonts w:hint="default"/>
          <w:b/>
          <w:bCs/>
          <w:sz w:val="36"/>
          <w:szCs w:val="36"/>
          <w:lang w:val="en-US"/>
        </w:rPr>
      </w:pPr>
    </w:p>
    <w:p>
      <w:pPr>
        <w:jc w:val="center"/>
        <w:rPr>
          <w:rFonts w:hint="default" w:cs="Arial"/>
          <w:b/>
          <w:bCs/>
          <w:sz w:val="32"/>
          <w:szCs w:val="32"/>
          <w:lang w:val="en-US"/>
        </w:rPr>
      </w:pPr>
    </w:p>
    <w:p>
      <w:pPr>
        <w:jc w:val="center"/>
        <w:rPr>
          <w:rFonts w:cs="Arial"/>
          <w:b/>
          <w:bCs/>
          <w:sz w:val="32"/>
          <w:szCs w:val="32"/>
        </w:rPr>
      </w:pPr>
    </w:p>
    <w:p>
      <w:pPr>
        <w:jc w:val="left"/>
        <w:rPr>
          <w:rFonts w:cs="Arial"/>
          <w:b/>
          <w:bCs/>
          <w:sz w:val="32"/>
          <w:szCs w:val="32"/>
        </w:rPr>
      </w:pPr>
      <w:r>
        <w:rPr>
          <w:rFonts w:cs="Arial"/>
          <w:b/>
          <w:bCs/>
          <w:sz w:val="32"/>
          <w:szCs w:val="32"/>
        </w:rPr>
        <w:br w:type="page"/>
      </w:r>
    </w:p>
    <w:p>
      <w:pPr>
        <w:pStyle w:val="2"/>
      </w:pPr>
      <w:bookmarkStart w:id="0" w:name="_Toc162547607"/>
      <w:r>
        <w:t>Executive Summary</w:t>
      </w:r>
      <w:bookmarkEnd w:id="0"/>
    </w:p>
    <w:p>
      <w:pPr>
        <w:rPr>
          <w:rFonts w:cs="Arial"/>
          <w:szCs w:val="24"/>
        </w:rPr>
      </w:pPr>
      <w:r>
        <w:rPr>
          <w:rFonts w:cs="Arial"/>
          <w:szCs w:val="24"/>
        </w:rPr>
        <w:t xml:space="preserve">The following report has evaluated a thorough outlook on the X, Y, and Z modes of leadership. Thereafter, the resemblances and the variances among those leadership styles have been explained. Afterwards, the significance of organisational culture and individual differences have been illuminated in the report that follows. Moreover, the adaptation of leadership styles in different situational features has been critically described. Moreover, an organisational example has also been elucidated in which Rolls-Royce’s leadership style has been discussed. </w:t>
      </w:r>
    </w:p>
    <w:p>
      <w:pPr>
        <w:jc w:val="left"/>
        <w:rPr>
          <w:rFonts w:cs="Arial"/>
          <w:b/>
          <w:bCs/>
          <w:sz w:val="22"/>
        </w:rPr>
      </w:pPr>
      <w:r>
        <w:rPr>
          <w:rFonts w:cs="Arial"/>
          <w:b/>
          <w:bCs/>
          <w:sz w:val="22"/>
        </w:rPr>
        <w:br w:type="page"/>
      </w:r>
    </w:p>
    <w:sdt>
      <w:sdtPr>
        <w:rPr>
          <w:rFonts w:eastAsiaTheme="minorHAnsi" w:cstheme="minorBidi"/>
          <w:b w:val="0"/>
          <w:sz w:val="24"/>
          <w:szCs w:val="22"/>
        </w:rPr>
        <w:id w:val="-1403514274"/>
        <w:docPartObj>
          <w:docPartGallery w:val="Table of Contents"/>
          <w:docPartUnique/>
        </w:docPartObj>
      </w:sdtPr>
      <w:sdtEndPr>
        <w:rPr>
          <w:rFonts w:cs="Arial" w:eastAsiaTheme="minorHAnsi"/>
          <w:b w:val="0"/>
          <w:bCs/>
          <w:sz w:val="22"/>
          <w:szCs w:val="22"/>
        </w:rPr>
      </w:sdtEndPr>
      <w:sdtContent>
        <w:p>
          <w:pPr>
            <w:pStyle w:val="2"/>
          </w:pPr>
          <w:bookmarkStart w:id="1" w:name="_Toc162547608"/>
          <w:r>
            <w:t>Table of Contents</w:t>
          </w:r>
          <w:bookmarkEnd w:id="1"/>
        </w:p>
        <w:p>
          <w:pPr>
            <w:pStyle w:val="12"/>
            <w:tabs>
              <w:tab w:val="right" w:leader="dot" w:pos="9016"/>
            </w:tabs>
            <w:rPr>
              <w:rFonts w:asciiTheme="minorHAnsi" w:hAnsiTheme="minorHAnsi" w:eastAsiaTheme="minorEastAsia"/>
              <w:color w:val="auto"/>
              <w:sz w:val="22"/>
              <w:lang w:eastAsia="en-GB"/>
            </w:rPr>
          </w:pPr>
          <w:r>
            <w:rPr>
              <w:rFonts w:cs="Arial"/>
              <w:sz w:val="22"/>
            </w:rPr>
            <w:fldChar w:fldCharType="begin"/>
          </w:r>
          <w:r>
            <w:rPr>
              <w:rFonts w:cs="Arial"/>
              <w:sz w:val="22"/>
            </w:rPr>
            <w:instrText xml:space="preserve"> TOC \o "1-3" \h \z \u </w:instrText>
          </w:r>
          <w:r>
            <w:rPr>
              <w:rFonts w:cs="Arial"/>
              <w:sz w:val="22"/>
            </w:rPr>
            <w:fldChar w:fldCharType="separate"/>
          </w:r>
          <w:r>
            <w:fldChar w:fldCharType="begin"/>
          </w:r>
          <w:r>
            <w:instrText xml:space="preserve"> HYPERLINK \l "_Toc162547607" </w:instrText>
          </w:r>
          <w:r>
            <w:fldChar w:fldCharType="separate"/>
          </w:r>
          <w:r>
            <w:rPr>
              <w:rStyle w:val="9"/>
            </w:rPr>
            <w:t>Executive Summary</w:t>
          </w:r>
          <w:r>
            <w:tab/>
          </w:r>
          <w:r>
            <w:fldChar w:fldCharType="begin"/>
          </w:r>
          <w:r>
            <w:instrText xml:space="preserve"> PAGEREF _Toc162547607 \h </w:instrText>
          </w:r>
          <w:r>
            <w:fldChar w:fldCharType="separate"/>
          </w:r>
          <w:r>
            <w:t>2</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"_Toc162547608" </w:instrText>
          </w:r>
          <w:r>
            <w:fldChar w:fldCharType="separate"/>
          </w:r>
          <w:r>
            <w:rPr>
              <w:rStyle w:val="9"/>
            </w:rPr>
            <w:t>Table of Contents</w:t>
          </w:r>
          <w:r>
            <w:tab/>
          </w:r>
          <w:r>
            <w:fldChar w:fldCharType="begin"/>
          </w:r>
          <w:r>
            <w:instrText xml:space="preserve"> PAGEREF _Toc162547608 \h </w:instrText>
          </w:r>
          <w:r>
            <w:fldChar w:fldCharType="separate"/>
          </w:r>
          <w:r>
            <w:t>3</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"_Toc162547609" </w:instrText>
          </w:r>
          <w:r>
            <w:fldChar w:fldCharType="separate"/>
          </w:r>
          <w:r>
            <w:rPr>
              <w:rStyle w:val="9"/>
            </w:rPr>
            <w:t>Introduction</w:t>
          </w:r>
          <w:r>
            <w:tab/>
          </w:r>
          <w:r>
            <w:fldChar w:fldCharType="begin"/>
          </w:r>
          <w:r>
            <w:instrText xml:space="preserve"> PAGEREF _Toc162547609 \h </w:instrText>
          </w:r>
          <w:r>
            <w:fldChar w:fldCharType="separate"/>
          </w:r>
          <w:r>
            <w:t>4</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"_Toc162547610" </w:instrText>
          </w:r>
          <w:r>
            <w:fldChar w:fldCharType="separate"/>
          </w:r>
          <w:r>
            <w:rPr>
              <w:rStyle w:val="9"/>
            </w:rPr>
            <w:t>A detailed Explanation Theory X, Y, and Z Leadership</w:t>
          </w:r>
          <w:r>
            <w:tab/>
          </w:r>
          <w:r>
            <w:fldChar w:fldCharType="begin"/>
          </w:r>
          <w:r>
            <w:instrText xml:space="preserve"> PAGEREF _Toc162547610 \h </w:instrText>
          </w:r>
          <w:r>
            <w:fldChar w:fldCharType="separate"/>
          </w:r>
          <w:r>
            <w:t>5</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"_Toc162547611" </w:instrText>
          </w:r>
          <w:r>
            <w:fldChar w:fldCharType="separate"/>
          </w:r>
          <w:r>
            <w:rPr>
              <w:rStyle w:val="9"/>
            </w:rPr>
            <w:t>Theory X</w:t>
          </w:r>
          <w:r>
            <w:tab/>
          </w:r>
          <w:r>
            <w:fldChar w:fldCharType="begin"/>
          </w:r>
          <w:r>
            <w:instrText xml:space="preserve"> PAGEREF _Toc162547611 \h </w:instrText>
          </w:r>
          <w:r>
            <w:fldChar w:fldCharType="separate"/>
          </w:r>
          <w:r>
            <w:t>5</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"_Toc162547612" </w:instrText>
          </w:r>
          <w:r>
            <w:fldChar w:fldCharType="separate"/>
          </w:r>
          <w:r>
            <w:rPr>
              <w:rStyle w:val="9"/>
            </w:rPr>
            <w:t>Theory Y</w:t>
          </w:r>
          <w:r>
            <w:tab/>
          </w:r>
          <w:r>
            <w:fldChar w:fldCharType="begin"/>
          </w:r>
          <w:r>
            <w:instrText xml:space="preserve"> PAGEREF _Toc162547612 \h </w:instrText>
          </w:r>
          <w:r>
            <w:fldChar w:fldCharType="separate"/>
          </w:r>
          <w:r>
            <w:t>6</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"_Toc162547613" </w:instrText>
          </w:r>
          <w:r>
            <w:fldChar w:fldCharType="separate"/>
          </w:r>
          <w:r>
            <w:rPr>
              <w:rStyle w:val="9"/>
            </w:rPr>
            <w:t>Theory Z</w:t>
          </w:r>
          <w:r>
            <w:tab/>
          </w:r>
          <w:r>
            <w:fldChar w:fldCharType="begin"/>
          </w:r>
          <w:r>
            <w:instrText xml:space="preserve"> PAGEREF _Toc162547613 \h </w:instrText>
          </w:r>
          <w:r>
            <w:fldChar w:fldCharType="separate"/>
          </w:r>
          <w:r>
            <w:t>7</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"_Toc162547614" </w:instrText>
          </w:r>
          <w:r>
            <w:fldChar w:fldCharType="separate"/>
          </w:r>
          <w:r>
            <w:rPr>
              <w:rStyle w:val="9"/>
            </w:rPr>
            <w:t>Similarities and Differences Between the Leadership Styles</w:t>
          </w:r>
          <w:r>
            <w:tab/>
          </w:r>
          <w:r>
            <w:fldChar w:fldCharType="begin"/>
          </w:r>
          <w:r>
            <w:instrText xml:space="preserve"> PAGEREF _Toc162547614 \h </w:instrText>
          </w:r>
          <w:r>
            <w:fldChar w:fldCharType="separate"/>
          </w:r>
          <w:r>
            <w:t>7</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"_Toc162547615" </w:instrText>
          </w:r>
          <w:r>
            <w:fldChar w:fldCharType="separate"/>
          </w:r>
          <w:r>
            <w:rPr>
              <w:rStyle w:val="9"/>
            </w:rPr>
            <w:t>Similarities</w:t>
          </w:r>
          <w:r>
            <w:tab/>
          </w:r>
          <w:r>
            <w:fldChar w:fldCharType="begin"/>
          </w:r>
          <w:r>
            <w:instrText xml:space="preserve"> PAGEREF _Toc162547615 \h </w:instrText>
          </w:r>
          <w:r>
            <w:fldChar w:fldCharType="separate"/>
          </w:r>
          <w:r>
            <w:t>7</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"_Toc162547616" </w:instrText>
          </w:r>
          <w:r>
            <w:fldChar w:fldCharType="separate"/>
          </w:r>
          <w:r>
            <w:rPr>
              <w:rStyle w:val="9"/>
            </w:rPr>
            <w:t>Differences</w:t>
          </w:r>
          <w:r>
            <w:tab/>
          </w:r>
          <w:r>
            <w:fldChar w:fldCharType="begin"/>
          </w:r>
          <w:r>
            <w:instrText xml:space="preserve"> PAGEREF _Toc162547616 \h </w:instrText>
          </w:r>
          <w:r>
            <w:fldChar w:fldCharType="separate"/>
          </w:r>
          <w:r>
            <w:t>8</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"_Toc162547617" </w:instrText>
          </w:r>
          <w:r>
            <w:fldChar w:fldCharType="separate"/>
          </w:r>
          <w:r>
            <w:rPr>
              <w:rStyle w:val="9"/>
            </w:rPr>
            <w:t>The Role of Cultures and Personal Differences</w:t>
          </w:r>
          <w:r>
            <w:tab/>
          </w:r>
          <w:r>
            <w:fldChar w:fldCharType="begin"/>
          </w:r>
          <w:r>
            <w:instrText xml:space="preserve"> PAGEREF _Toc162547617 \h </w:instrText>
          </w:r>
          <w:r>
            <w:fldChar w:fldCharType="separate"/>
          </w:r>
          <w:r>
            <w:t>10</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"_Toc162547618" </w:instrText>
          </w:r>
          <w:r>
            <w:fldChar w:fldCharType="separate"/>
          </w:r>
          <w:r>
            <w:rPr>
              <w:rStyle w:val="9"/>
            </w:rPr>
            <w:t>Cultural Influence</w:t>
          </w:r>
          <w:r>
            <w:tab/>
          </w:r>
          <w:r>
            <w:fldChar w:fldCharType="begin"/>
          </w:r>
          <w:r>
            <w:instrText xml:space="preserve"> PAGEREF _Toc162547618 \h </w:instrText>
          </w:r>
          <w:r>
            <w:fldChar w:fldCharType="separate"/>
          </w:r>
          <w:r>
            <w:t>10</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"_Toc162547619" </w:instrText>
          </w:r>
          <w:r>
            <w:fldChar w:fldCharType="separate"/>
          </w:r>
          <w:r>
            <w:rPr>
              <w:rStyle w:val="9"/>
            </w:rPr>
            <w:t>Personal Differences</w:t>
          </w:r>
          <w:r>
            <w:tab/>
          </w:r>
          <w:r>
            <w:fldChar w:fldCharType="begin"/>
          </w:r>
          <w:r>
            <w:instrText xml:space="preserve"> PAGEREF _Toc162547619 \h </w:instrText>
          </w:r>
          <w:r>
            <w:fldChar w:fldCharType="separate"/>
          </w:r>
          <w:r>
            <w:t>11</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"_Toc162547620" </w:instrText>
          </w:r>
          <w:r>
            <w:fldChar w:fldCharType="separate"/>
          </w:r>
          <w:r>
            <w:rPr>
              <w:rStyle w:val="9"/>
            </w:rPr>
            <w:t>Critically Discussing the Adaptation of Leadership to Styles to Situational Factors</w:t>
          </w:r>
          <w:r>
            <w:tab/>
          </w:r>
          <w:r>
            <w:fldChar w:fldCharType="begin"/>
          </w:r>
          <w:r>
            <w:instrText xml:space="preserve"> PAGEREF _Toc162547620 \h </w:instrText>
          </w:r>
          <w:r>
            <w:fldChar w:fldCharType="separate"/>
          </w:r>
          <w:r>
            <w:t>12</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"_Toc162547621" </w:instrText>
          </w:r>
          <w:r>
            <w:fldChar w:fldCharType="separate"/>
          </w:r>
          <w:r>
            <w:rPr>
              <w:rStyle w:val="9"/>
            </w:rPr>
            <w:t>Organisational Examples</w:t>
          </w:r>
          <w:r>
            <w:tab/>
          </w:r>
          <w:r>
            <w:fldChar w:fldCharType="begin"/>
          </w:r>
          <w:r>
            <w:instrText xml:space="preserve"> PAGEREF _Toc162547621 \h </w:instrText>
          </w:r>
          <w:r>
            <w:fldChar w:fldCharType="separate"/>
          </w:r>
          <w:r>
            <w:t>13</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"_Toc162547622" </w:instrText>
          </w:r>
          <w:r>
            <w:fldChar w:fldCharType="separate"/>
          </w:r>
          <w:r>
            <w:rPr>
              <w:rStyle w:val="9"/>
            </w:rPr>
            <w:t>Chosen Organisation: Rolls-Royce PLC</w:t>
          </w:r>
          <w:r>
            <w:tab/>
          </w:r>
          <w:r>
            <w:fldChar w:fldCharType="begin"/>
          </w:r>
          <w:r>
            <w:instrText xml:space="preserve"> PAGEREF _Toc162547622 \h </w:instrText>
          </w:r>
          <w:r>
            <w:fldChar w:fldCharType="separate"/>
          </w:r>
          <w:r>
            <w:t>14</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"_Toc162547623" </w:instrText>
          </w:r>
          <w:r>
            <w:fldChar w:fldCharType="separate"/>
          </w:r>
          <w:r>
            <w:rPr>
              <w:rStyle w:val="9"/>
            </w:rPr>
            <w:t>Changing the Leadership Style</w:t>
          </w:r>
          <w:r>
            <w:tab/>
          </w:r>
          <w:r>
            <w:fldChar w:fldCharType="begin"/>
          </w:r>
          <w:r>
            <w:instrText xml:space="preserve"> PAGEREF _Toc162547623 \h </w:instrText>
          </w:r>
          <w:r>
            <w:fldChar w:fldCharType="separate"/>
          </w:r>
          <w:r>
            <w:t>15</w:t>
          </w:r>
          <w:r>
            <w:fldChar w:fldCharType="end"/>
          </w:r>
          <w:r>
            <w:fldChar w:fldCharType="end"/>
          </w:r>
        </w:p>
        <w:p>
          <w:pPr>
            <w:pStyle w:val="13"/>
            <w:tabs>
              <w:tab w:val="right" w:leader="dot" w:pos="9016"/>
            </w:tabs>
            <w:rPr>
              <w:rFonts w:asciiTheme="minorHAnsi" w:hAnsiTheme="minorHAnsi" w:eastAsiaTheme="minorEastAsia"/>
              <w:color w:val="auto"/>
              <w:sz w:val="22"/>
              <w:lang w:eastAsia="en-GB"/>
            </w:rPr>
          </w:pPr>
          <w:r>
            <w:fldChar w:fldCharType="begin"/>
          </w:r>
          <w:r>
            <w:instrText xml:space="preserve"> HYPERLINK \l "_Toc162547624" </w:instrText>
          </w:r>
          <w:r>
            <w:fldChar w:fldCharType="separate"/>
          </w:r>
          <w:r>
            <w:rPr>
              <w:rStyle w:val="9"/>
            </w:rPr>
            <w:t>Challenges and Considerations</w:t>
          </w:r>
          <w:r>
            <w:tab/>
          </w:r>
          <w:r>
            <w:fldChar w:fldCharType="begin"/>
          </w:r>
          <w:r>
            <w:instrText xml:space="preserve"> PAGEREF _Toc162547624 \h </w:instrText>
          </w:r>
          <w:r>
            <w:fldChar w:fldCharType="separate"/>
          </w:r>
          <w:r>
            <w:t>16</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"_Toc162547625" </w:instrText>
          </w:r>
          <w:r>
            <w:fldChar w:fldCharType="separate"/>
          </w:r>
          <w:r>
            <w:rPr>
              <w:rStyle w:val="9"/>
            </w:rPr>
            <w:t>Conclusion</w:t>
          </w:r>
          <w:r>
            <w:tab/>
          </w:r>
          <w:r>
            <w:fldChar w:fldCharType="begin"/>
          </w:r>
          <w:r>
            <w:instrText xml:space="preserve"> PAGEREF _Toc162547625 \h </w:instrText>
          </w:r>
          <w:r>
            <w:fldChar w:fldCharType="separate"/>
          </w:r>
          <w:r>
            <w:t>18</w:t>
          </w:r>
          <w:r>
            <w:fldChar w:fldCharType="end"/>
          </w:r>
          <w:r>
            <w:fldChar w:fldCharType="end"/>
          </w:r>
        </w:p>
        <w:p>
          <w:pPr>
            <w:pStyle w:val="12"/>
            <w:tabs>
              <w:tab w:val="right" w:leader="dot" w:pos="9016"/>
            </w:tabs>
            <w:rPr>
              <w:rFonts w:asciiTheme="minorHAnsi" w:hAnsiTheme="minorHAnsi" w:eastAsiaTheme="minorEastAsia"/>
              <w:color w:val="auto"/>
              <w:sz w:val="22"/>
              <w:lang w:eastAsia="en-GB"/>
            </w:rPr>
          </w:pPr>
          <w:r>
            <w:fldChar w:fldCharType="begin"/>
          </w:r>
          <w:r>
            <w:instrText xml:space="preserve"> HYPERLINK \l "_Toc162547626" </w:instrText>
          </w:r>
          <w:r>
            <w:fldChar w:fldCharType="separate"/>
          </w:r>
          <w:r>
            <w:rPr>
              <w:rStyle w:val="9"/>
            </w:rPr>
            <w:t>References</w:t>
          </w:r>
          <w:r>
            <w:tab/>
          </w:r>
          <w:r>
            <w:fldChar w:fldCharType="begin"/>
          </w:r>
          <w:r>
            <w:instrText xml:space="preserve"> PAGEREF _Toc162547626 \h </w:instrText>
          </w:r>
          <w:r>
            <w:fldChar w:fldCharType="separate"/>
          </w:r>
          <w:r>
            <w:t>19</w:t>
          </w:r>
          <w:r>
            <w:fldChar w:fldCharType="end"/>
          </w:r>
          <w:r>
            <w:fldChar w:fldCharType="end"/>
          </w:r>
        </w:p>
        <w:p>
          <w:pPr>
            <w:rPr>
              <w:rFonts w:cs="Arial"/>
              <w:sz w:val="22"/>
            </w:rPr>
          </w:pPr>
          <w:r>
            <w:rPr>
              <w:rFonts w:cs="Arial"/>
              <w:b/>
              <w:bCs/>
              <w:sz w:val="22"/>
            </w:rPr>
            <w:fldChar w:fldCharType="end"/>
          </w:r>
        </w:p>
      </w:sdtContent>
    </w:sdt>
    <w:p>
      <w:pPr>
        <w:rPr>
          <w:rFonts w:cs="Arial"/>
          <w:sz w:val="22"/>
        </w:rPr>
      </w:pPr>
    </w:p>
    <w:p>
      <w:pPr>
        <w:jc w:val="left"/>
        <w:rPr>
          <w:rFonts w:cs="Arial"/>
          <w:b/>
          <w:bCs/>
          <w:sz w:val="22"/>
        </w:rPr>
      </w:pPr>
      <w:r>
        <w:rPr>
          <w:rFonts w:cs="Arial"/>
          <w:b/>
          <w:bCs/>
          <w:sz w:val="22"/>
        </w:rPr>
        <w:br w:type="page"/>
      </w:r>
    </w:p>
    <w:p>
      <w:pPr>
        <w:pStyle w:val="2"/>
      </w:pPr>
      <w:bookmarkStart w:id="2" w:name="_Toc162547609"/>
      <w:r>
        <w:t>Introduction</w:t>
      </w:r>
      <w:bookmarkEnd w:id="2"/>
    </w:p>
    <w:p>
      <w:pPr>
        <w:rPr>
          <w:rFonts w:cs="Arial"/>
          <w:szCs w:val="24"/>
        </w:rPr>
      </w:pPr>
      <w:r>
        <w:rPr>
          <w:rFonts w:cs="Arial"/>
          <w:szCs w:val="24"/>
        </w:rPr>
        <w:t xml:space="preserve">Within the context of administrative culture, management philosophies are essential in determining the general atmosphere and performance of an employer. A collaborative management style encourages employees to feel appreciated and free to offer their expertise and capabilities to accomplish shared targets. Collaborative leaders foster a sense of possession and accountability amongst their group members using incorporating them in selection-making procedures and selling open verbal exchange. This outcomes in extended tiers of engagement and process satisfaction. Innovative and resilient cultures are fostered using ahead-thinking leaders who encourage their group of workers to push the boundaries of conventional wondering, receive problems, and investigate new thoughts. Optimistic and self-assured leaders offer their workforce an experience of belief and motivation, permitting them to overcome challenges and be triumphant. A collaborative, radical, and positive working atmosphere can be produced by skilled leadership that continually meets organisational vision and fosters employees. Leaders foster an environment of lifelong mastering and private fulfilment inside their companies by serving as coaches, mentors, and roles for people. The following report will highlight a detailed outlook on the X, Y, and Z modes of leadership. Furthermore, the similarities and differences between those leadership styles will be illuminated. Thereafter, the role of organisational culture and personal differences will be evaluated in the report that follows. Furthermore, the adaptation of leadership styles to different situational factors will be critically discussed. Moreover, an organisational example will also be outlined wherein Rolls-Royce’s leadership style will be assessed. </w:t>
      </w:r>
    </w:p>
    <w:p>
      <w:pPr>
        <w:spacing w:line="259" w:lineRule="auto"/>
        <w:jc w:val="left"/>
        <w:rPr>
          <w:rFonts w:eastAsiaTheme="majorEastAsia" w:cstheme="majorBidi"/>
          <w:b/>
          <w:sz w:val="32"/>
          <w:szCs w:val="32"/>
        </w:rPr>
      </w:pPr>
      <w:r>
        <w:rPr>
          <w:sz w:val="32"/>
        </w:rPr>
        <w:br w:type="page"/>
      </w:r>
    </w:p>
    <w:p>
      <w:pPr>
        <w:pStyle w:val="2"/>
      </w:pPr>
      <w:bookmarkStart w:id="3" w:name="_Toc162547610"/>
      <w:r>
        <w:t>A detailed Explanation Theory X, Y, and Z Leadership</w:t>
      </w:r>
      <w:bookmarkEnd w:id="3"/>
    </w:p>
    <w:p>
      <w:pPr>
        <w:rPr>
          <w:rFonts w:cs="Arial"/>
          <w:szCs w:val="24"/>
        </w:rPr>
      </w:pPr>
      <w:r>
        <w:rPr>
          <w:rFonts w:cs="Arial"/>
          <w:szCs w:val="24"/>
        </w:rPr>
        <w:t>Three specific theories of leadership have been positioned by using Douglas McGregor, William Ouchi, and William Ouchi &amp; Arthur F. Jones, respectively. Though every principle offers an exclusive viewpoint on management, there are positive commonalities and versions among their presumptions and conclusions (</w:t>
      </w:r>
      <w:r>
        <w:rPr>
          <w:rFonts w:cs="Arial"/>
          <w:szCs w:val="24"/>
          <w:shd w:val="clear" w:color="auto" w:fill="FFFFFF"/>
        </w:rPr>
        <w:t xml:space="preserve">Nursanti </w:t>
      </w:r>
      <w:r>
        <w:rPr>
          <w:rFonts w:cs="Arial"/>
          <w:i/>
          <w:iCs/>
          <w:szCs w:val="24"/>
          <w:shd w:val="clear" w:color="auto" w:fill="FFFFFF"/>
        </w:rPr>
        <w:t>et al</w:t>
      </w:r>
      <w:r>
        <w:rPr>
          <w:rFonts w:cs="Arial"/>
          <w:szCs w:val="24"/>
          <w:shd w:val="clear" w:color="auto" w:fill="FFFFFF"/>
        </w:rPr>
        <w:t>., 2020).</w:t>
      </w:r>
    </w:p>
    <w:p>
      <w:pPr>
        <w:jc w:val="center"/>
        <w:rPr>
          <w:rFonts w:cs="Arial"/>
          <w:sz w:val="22"/>
        </w:rPr>
      </w:pPr>
      <w:r>
        <w:rPr>
          <w:rFonts w:cs="Arial"/>
          <w:sz w:val="22"/>
        </w:rPr>
        <w:drawing>
          <wp:inline distT="0" distB="0" distL="0" distR="0">
            <wp:extent cx="5168265" cy="3872865"/>
            <wp:effectExtent l="0" t="0" r="0" b="0"/>
            <wp:docPr id="1192252725" name="Picture 1" descr="Theory X Y (and 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52725" name="Picture 1" descr="Theory X Y (and Z)"/>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5179583" cy="3881447"/>
                    </a:xfrm>
                    <a:prstGeom prst="rect">
                      <a:avLst/>
                    </a:prstGeom>
                    <a:noFill/>
                    <a:ln>
                      <a:noFill/>
                    </a:ln>
                  </pic:spPr>
                </pic:pic>
              </a:graphicData>
            </a:graphic>
          </wp:inline>
        </w:drawing>
      </w:r>
    </w:p>
    <w:p>
      <w:pPr>
        <w:jc w:val="center"/>
        <w:rPr>
          <w:rFonts w:cs="Arial"/>
          <w:b/>
          <w:bCs/>
          <w:szCs w:val="24"/>
        </w:rPr>
      </w:pPr>
      <w:r>
        <w:rPr>
          <w:rFonts w:cs="Arial"/>
          <w:b/>
          <w:bCs/>
          <w:szCs w:val="24"/>
        </w:rPr>
        <w:t xml:space="preserve">Figure 1: </w:t>
      </w:r>
      <w:r>
        <w:rPr>
          <w:rFonts w:cs="Arial"/>
          <w:szCs w:val="24"/>
        </w:rPr>
        <w:t>X, Y, and Z Leadership Theory</w:t>
      </w:r>
    </w:p>
    <w:p>
      <w:pPr>
        <w:jc w:val="center"/>
        <w:rPr>
          <w:rFonts w:cs="Arial"/>
          <w:b/>
          <w:bCs/>
          <w:szCs w:val="24"/>
        </w:rPr>
      </w:pPr>
      <w:r>
        <w:rPr>
          <w:rFonts w:cs="Arial"/>
          <w:b/>
          <w:bCs/>
          <w:szCs w:val="24"/>
        </w:rPr>
        <w:t xml:space="preserve">Source: </w:t>
      </w:r>
      <w:r>
        <w:rPr>
          <w:rFonts w:cs="Arial"/>
          <w:szCs w:val="24"/>
        </w:rPr>
        <w:t>(</w:t>
      </w:r>
      <w:r>
        <w:rPr>
          <w:rFonts w:cs="Arial"/>
          <w:szCs w:val="24"/>
          <w:shd w:val="clear" w:color="auto" w:fill="FFFFFF"/>
        </w:rPr>
        <w:t xml:space="preserve">Nursanti </w:t>
      </w:r>
      <w:r>
        <w:rPr>
          <w:rFonts w:cs="Arial"/>
          <w:i/>
          <w:iCs/>
          <w:szCs w:val="24"/>
          <w:shd w:val="clear" w:color="auto" w:fill="FFFFFF"/>
        </w:rPr>
        <w:t>et al</w:t>
      </w:r>
      <w:r>
        <w:rPr>
          <w:rFonts w:cs="Arial"/>
          <w:szCs w:val="24"/>
          <w:shd w:val="clear" w:color="auto" w:fill="FFFFFF"/>
        </w:rPr>
        <w:t>., 2020).</w:t>
      </w:r>
    </w:p>
    <w:p>
      <w:pPr>
        <w:pStyle w:val="3"/>
      </w:pPr>
      <w:bookmarkStart w:id="4" w:name="_Toc162547611"/>
      <w:r>
        <w:t>Theory X</w:t>
      </w:r>
      <w:bookmarkEnd w:id="4"/>
    </w:p>
    <w:p>
      <w:pPr>
        <w:rPr>
          <w:rFonts w:cs="Arial"/>
          <w:szCs w:val="24"/>
        </w:rPr>
      </w:pPr>
      <w:r>
        <w:rPr>
          <w:rFonts w:cs="Arial"/>
          <w:szCs w:val="24"/>
        </w:rPr>
        <w:t>Douglas McGregor's Theory was put forth in the 1960s. This theory offers a bleak picture of human nature in the workplace. Managers expect that employees are naturally antisocial and will avoid work at any cost according to Theory X (</w:t>
      </w:r>
      <w:r>
        <w:rPr>
          <w:rFonts w:cs="Arial"/>
          <w:szCs w:val="24"/>
          <w:shd w:val="clear" w:color="auto" w:fill="FFFFFF"/>
        </w:rPr>
        <w:t xml:space="preserve">Bergquist, 2021). </w:t>
      </w:r>
      <w:r>
        <w:rPr>
          <w:rFonts w:cs="Arial"/>
          <w:szCs w:val="24"/>
        </w:rPr>
        <w:t xml:space="preserve"> They contend that people are largely driven by using extrinsic incentives like rewards and consequences and have little preference (</w:t>
      </w:r>
      <w:r>
        <w:rPr>
          <w:rFonts w:cs="Arial"/>
          <w:szCs w:val="24"/>
          <w:shd w:val="clear" w:color="auto" w:fill="FFFFFF"/>
        </w:rPr>
        <w:t xml:space="preserve">Fajrin </w:t>
      </w:r>
      <w:r>
        <w:rPr>
          <w:rFonts w:cs="Arial"/>
          <w:i/>
          <w:iCs/>
          <w:szCs w:val="24"/>
          <w:shd w:val="clear" w:color="auto" w:fill="FFFFFF"/>
        </w:rPr>
        <w:t>et al</w:t>
      </w:r>
      <w:r>
        <w:rPr>
          <w:rFonts w:cs="Arial"/>
          <w:szCs w:val="24"/>
          <w:shd w:val="clear" w:color="auto" w:fill="FFFFFF"/>
        </w:rPr>
        <w:t xml:space="preserve">., 2024). </w:t>
      </w:r>
      <w:r>
        <w:rPr>
          <w:rFonts w:cs="Arial"/>
          <w:szCs w:val="24"/>
        </w:rPr>
        <w:t>Hence, managers who use Theory X often take on authoritarian management philosophies which can be marked by strict manipulation, micromanagement, and a pinnacle-down approach to creating selections. According to Theory X, managers believe that employees are lazy, unmotivated, and in want of chronic monitoring to hold output (</w:t>
      </w:r>
      <w:r>
        <w:rPr>
          <w:rFonts w:cs="Arial"/>
          <w:szCs w:val="24"/>
          <w:shd w:val="clear" w:color="auto" w:fill="FFFFFF"/>
        </w:rPr>
        <w:t>SUYANG, 2020). </w:t>
      </w:r>
      <w:r>
        <w:rPr>
          <w:rFonts w:cs="Arial"/>
          <w:szCs w:val="24"/>
        </w:rPr>
        <w:t>This standpoint offers an upward thrust to the concept that which will accomplish organisational targets, workers ought to be threatened with punishment or pressured to comply. As a result, strict guidelines, standardised approaches, and hierarchical structures are often used inside the administrative centre to uphold discipline and manipulation (</w:t>
      </w:r>
      <w:r>
        <w:rPr>
          <w:rFonts w:cs="Arial"/>
          <w:szCs w:val="24"/>
          <w:shd w:val="clear" w:color="auto" w:fill="FFFFFF"/>
        </w:rPr>
        <w:t xml:space="preserve">Kazeroony </w:t>
      </w:r>
      <w:r>
        <w:rPr>
          <w:rFonts w:cs="Arial"/>
          <w:i/>
          <w:iCs/>
          <w:szCs w:val="24"/>
          <w:shd w:val="clear" w:color="auto" w:fill="FFFFFF"/>
        </w:rPr>
        <w:t>et al</w:t>
      </w:r>
      <w:r>
        <w:rPr>
          <w:rFonts w:cs="Arial"/>
          <w:szCs w:val="24"/>
          <w:shd w:val="clear" w:color="auto" w:fill="FFFFFF"/>
        </w:rPr>
        <w:t>., 2022). </w:t>
      </w:r>
      <w:r>
        <w:rPr>
          <w:rFonts w:cs="Arial"/>
          <w:szCs w:val="24"/>
        </w:rPr>
        <w:t xml:space="preserve">All matters taken into consideration, Theory X promotes a climate of mistrust among supervisors and staff, which impedes speech, innovation, and creativity. Employee morale is frequently negative, turnover quotes are excessive, and process pleasure is decreased as a result. </w:t>
      </w:r>
    </w:p>
    <w:p>
      <w:pPr>
        <w:pStyle w:val="3"/>
      </w:pPr>
      <w:bookmarkStart w:id="5" w:name="_Toc162547612"/>
      <w:r>
        <w:t>Theory Y</w:t>
      </w:r>
      <w:bookmarkEnd w:id="5"/>
    </w:p>
    <w:p>
      <w:pPr>
        <w:rPr>
          <w:rFonts w:cs="Arial"/>
          <w:szCs w:val="24"/>
        </w:rPr>
      </w:pPr>
      <w:r>
        <w:rPr>
          <w:rFonts w:cs="Arial"/>
          <w:szCs w:val="24"/>
        </w:rPr>
        <w:t>Douglas McGregor also put up Theory Y as a counterargument to Theory X, which gives a better positive view of human nature within the workplace. Managers, who join Theory Y, assume that workers are certainly pushed and self-sufficient, searching out possibilities to examine and develop (</w:t>
      </w:r>
      <w:r>
        <w:rPr>
          <w:rFonts w:cs="Arial"/>
          <w:szCs w:val="24"/>
          <w:shd w:val="clear" w:color="auto" w:fill="FFFFFF"/>
        </w:rPr>
        <w:t xml:space="preserve">Bushi, 2021). </w:t>
      </w:r>
      <w:r>
        <w:rPr>
          <w:rFonts w:cs="Arial"/>
          <w:szCs w:val="24"/>
        </w:rPr>
        <w:t>Unlike Theory X, Theory Y proposes that working can be pleasing and gratifying for people, similar to play. Supervisors embracing According to Theory Y, people are accountable, imaginative, and able to make a wonderful impact on a company whilst given the opportunity. They think that people's behaviour is pushed by using inherent incentives, such as the want for achievement, recognition, and personal improvement (</w:t>
      </w:r>
      <w:r>
        <w:rPr>
          <w:rFonts w:cs="Arial"/>
          <w:szCs w:val="24"/>
          <w:shd w:val="clear" w:color="auto" w:fill="FFFFFF"/>
        </w:rPr>
        <w:t xml:space="preserve">Bushi, 2021). </w:t>
      </w:r>
      <w:r>
        <w:rPr>
          <w:rFonts w:cs="Arial"/>
          <w:szCs w:val="24"/>
        </w:rPr>
        <w:t>Thus, Theory Y promotes participative management strategies wherein supervisors supply employees’ control, empower them, and create a collaborative and innovative work atmosphere. As per Theory Y, supervisors have confidence in their team of workers individuals' capability to decide, clear up issues, and be given obligation for their task. This method develops surroundings of mutual appreciation and belief inside the agency, boosts employee engagement, and helps open communication (</w:t>
      </w:r>
      <w:r>
        <w:rPr>
          <w:rFonts w:cs="Arial"/>
          <w:szCs w:val="24"/>
          <w:shd w:val="clear" w:color="auto" w:fill="FFFFFF"/>
        </w:rPr>
        <w:t xml:space="preserve">Kazeroony </w:t>
      </w:r>
      <w:r>
        <w:rPr>
          <w:rFonts w:cs="Arial"/>
          <w:i/>
          <w:iCs/>
          <w:szCs w:val="24"/>
          <w:shd w:val="clear" w:color="auto" w:fill="FFFFFF"/>
        </w:rPr>
        <w:t>et al</w:t>
      </w:r>
      <w:r>
        <w:rPr>
          <w:rFonts w:cs="Arial"/>
          <w:szCs w:val="24"/>
          <w:shd w:val="clear" w:color="auto" w:fill="FFFFFF"/>
        </w:rPr>
        <w:t>., 2022)</w:t>
      </w:r>
      <w:r>
        <w:rPr>
          <w:rFonts w:cs="Arial"/>
          <w:szCs w:val="24"/>
        </w:rPr>
        <w:t xml:space="preserve">. </w:t>
      </w:r>
    </w:p>
    <w:p>
      <w:pPr>
        <w:pStyle w:val="3"/>
      </w:pPr>
      <w:bookmarkStart w:id="6" w:name="_Toc162547613"/>
      <w:r>
        <w:t>Theory Z</w:t>
      </w:r>
      <w:bookmarkEnd w:id="6"/>
    </w:p>
    <w:p>
      <w:pPr>
        <w:rPr>
          <w:rFonts w:cs="Arial"/>
          <w:szCs w:val="24"/>
        </w:rPr>
      </w:pPr>
      <w:r>
        <w:rPr>
          <w:rFonts w:cs="Arial"/>
          <w:szCs w:val="24"/>
        </w:rPr>
        <w:t>William Ouchi introduced Theory Z, a hybrid technique to management that blends Western and Japanese organisational practices. It places a strong emphasis on long-term employment, group decision-making, and a robust feel of community at work. According to Theory Z, workforce individuals are crucial belongings to the company who need to be dealt with admired, considered, and improved price range (</w:t>
      </w:r>
      <w:r>
        <w:rPr>
          <w:rFonts w:cs="Arial"/>
          <w:szCs w:val="24"/>
          <w:shd w:val="clear" w:color="auto" w:fill="FFFFFF"/>
        </w:rPr>
        <w:t>SUYANG, 2020). </w:t>
      </w:r>
      <w:r>
        <w:rPr>
          <w:rFonts w:cs="Arial"/>
          <w:szCs w:val="24"/>
        </w:rPr>
        <w:t>The fundamental tenet of Theory Z is that developing an environment that values loyalty, camaraderie, and shared accountability is important for a company to prevail. Building trusting relationships with workers individuals, encouraging teamwork, and fostering a sense of willpower toward the enterprise's targets and middle values are all top priorities for managers who adhere to Theory Z (</w:t>
      </w:r>
      <w:r>
        <w:rPr>
          <w:rFonts w:cs="Arial"/>
          <w:szCs w:val="24"/>
          <w:shd w:val="clear" w:color="auto" w:fill="FFFFFF"/>
        </w:rPr>
        <w:t xml:space="preserve">Kazeroony </w:t>
      </w:r>
      <w:r>
        <w:rPr>
          <w:rFonts w:cs="Arial"/>
          <w:i/>
          <w:iCs/>
          <w:szCs w:val="24"/>
          <w:shd w:val="clear" w:color="auto" w:fill="FFFFFF"/>
        </w:rPr>
        <w:t>et al</w:t>
      </w:r>
      <w:r>
        <w:rPr>
          <w:rFonts w:cs="Arial"/>
          <w:szCs w:val="24"/>
          <w:shd w:val="clear" w:color="auto" w:fill="FFFFFF"/>
        </w:rPr>
        <w:t>., 2022). </w:t>
      </w:r>
      <w:r>
        <w:rPr>
          <w:rFonts w:cs="Arial"/>
          <w:szCs w:val="24"/>
        </w:rPr>
        <w:t xml:space="preserve"> Theory Z locations a sturdy emphasis on stability and continuity in employment, giving employees opportunities for professional growth as well as job safety, in evaluation to the short-term attention of many Western control strategies (</w:t>
      </w:r>
      <w:r>
        <w:rPr>
          <w:rFonts w:cs="Arial"/>
          <w:szCs w:val="24"/>
          <w:shd w:val="clear" w:color="auto" w:fill="FFFFFF"/>
        </w:rPr>
        <w:t xml:space="preserve">Fajrin </w:t>
      </w:r>
      <w:r>
        <w:rPr>
          <w:rFonts w:cs="Arial"/>
          <w:i/>
          <w:iCs/>
          <w:szCs w:val="24"/>
          <w:shd w:val="clear" w:color="auto" w:fill="FFFFFF"/>
        </w:rPr>
        <w:t>et al</w:t>
      </w:r>
      <w:r>
        <w:rPr>
          <w:rFonts w:cs="Arial"/>
          <w:szCs w:val="24"/>
          <w:shd w:val="clear" w:color="auto" w:fill="FFFFFF"/>
        </w:rPr>
        <w:t xml:space="preserve">., 2024). </w:t>
      </w:r>
      <w:r>
        <w:rPr>
          <w:rFonts w:cs="Arial"/>
          <w:szCs w:val="24"/>
        </w:rPr>
        <w:t>Employee loyalty and dedication are advocated through this long-term view, which raises engagement and productiveness ranges and boosts morale. Moreover, Theory Z promotes worker participation in the method of organisational policies and strategies via participatory selection-making. Employee empowerment and job satisfaction are extended using this inclusive method, which additionally strengthens the sense of organisational identity (</w:t>
      </w:r>
      <w:r>
        <w:rPr>
          <w:rFonts w:cs="Arial"/>
          <w:szCs w:val="24"/>
          <w:shd w:val="clear" w:color="auto" w:fill="FFFFFF"/>
        </w:rPr>
        <w:t xml:space="preserve">Nursanti </w:t>
      </w:r>
      <w:r>
        <w:rPr>
          <w:rFonts w:cs="Arial"/>
          <w:i/>
          <w:iCs/>
          <w:szCs w:val="24"/>
          <w:shd w:val="clear" w:color="auto" w:fill="FFFFFF"/>
        </w:rPr>
        <w:t>et al</w:t>
      </w:r>
      <w:r>
        <w:rPr>
          <w:rFonts w:cs="Arial"/>
          <w:szCs w:val="24"/>
          <w:shd w:val="clear" w:color="auto" w:fill="FFFFFF"/>
        </w:rPr>
        <w:t>., 2020).</w:t>
      </w:r>
    </w:p>
    <w:p>
      <w:pPr>
        <w:pStyle w:val="2"/>
      </w:pPr>
      <w:bookmarkStart w:id="7" w:name="_Toc162547614"/>
      <w:r>
        <w:t>Similarities and Differences Between the Leadership Styles</w:t>
      </w:r>
      <w:bookmarkEnd w:id="7"/>
    </w:p>
    <w:p>
      <w:pPr>
        <w:rPr>
          <w:rFonts w:cs="Arial"/>
          <w:szCs w:val="24"/>
        </w:rPr>
      </w:pPr>
      <w:r>
        <w:rPr>
          <w:rFonts w:cs="Arial"/>
          <w:szCs w:val="24"/>
        </w:rPr>
        <w:t>The 3 leadership philosophies X, Y, and Z represent divergent methods for leading and motivating employees in corporations. Each style has its distinct developments and connotations; however, they also have some things in common and some matters that set them aside.</w:t>
      </w:r>
    </w:p>
    <w:p>
      <w:pPr>
        <w:pStyle w:val="3"/>
      </w:pPr>
      <w:bookmarkStart w:id="8" w:name="_Toc162547615"/>
      <w:r>
        <w:t>Similarities</w:t>
      </w:r>
      <w:bookmarkEnd w:id="8"/>
    </w:p>
    <w:p>
      <w:pPr>
        <w:rPr>
          <w:rFonts w:cs="Arial"/>
          <w:b/>
          <w:bCs/>
          <w:i/>
          <w:iCs/>
          <w:szCs w:val="24"/>
        </w:rPr>
      </w:pPr>
      <w:r>
        <w:rPr>
          <w:rFonts w:cs="Arial"/>
          <w:b/>
          <w:bCs/>
          <w:i/>
          <w:iCs/>
          <w:szCs w:val="24"/>
        </w:rPr>
        <w:t>Attention to Employee Motivation</w:t>
      </w:r>
    </w:p>
    <w:p>
      <w:pPr>
        <w:rPr>
          <w:rFonts w:cs="Arial"/>
          <w:szCs w:val="24"/>
        </w:rPr>
      </w:pPr>
      <w:r>
        <w:rPr>
          <w:rFonts w:cs="Arial"/>
          <w:szCs w:val="24"/>
        </w:rPr>
        <w:t>All three leadership philosophies recognise the fee of inspiring people to meet agency objectives. Their primary presumptions regarding worker motivation, but, diverge. Though in different methods, Theories X, Y, and Z are all renowned for the want of matching worker pursuits with organisational dreams (</w:t>
      </w:r>
      <w:r>
        <w:rPr>
          <w:rFonts w:cs="Arial"/>
          <w:szCs w:val="24"/>
          <w:shd w:val="clear" w:color="auto" w:fill="FFFFFF"/>
        </w:rPr>
        <w:t>Bergquist, 2021).</w:t>
      </w:r>
    </w:p>
    <w:p>
      <w:pPr>
        <w:rPr>
          <w:rFonts w:cs="Arial"/>
          <w:b/>
          <w:bCs/>
          <w:i/>
          <w:iCs/>
          <w:szCs w:val="24"/>
        </w:rPr>
      </w:pPr>
      <w:r>
        <w:rPr>
          <w:rFonts w:cs="Arial"/>
          <w:b/>
          <w:bCs/>
          <w:i/>
          <w:iCs/>
          <w:szCs w:val="24"/>
        </w:rPr>
        <w:t>The Value of Corporate Culture</w:t>
      </w:r>
    </w:p>
    <w:p>
      <w:pPr>
        <w:rPr>
          <w:rFonts w:cs="Arial"/>
          <w:szCs w:val="24"/>
        </w:rPr>
      </w:pPr>
      <w:r>
        <w:rPr>
          <w:rFonts w:cs="Arial"/>
          <w:szCs w:val="24"/>
        </w:rPr>
        <w:t>The emphasis of leadership X, Y, and Z is on how corporate tradition affects employee attitudes and behaviour. They understand that committed, engaged, and effective employees are fostered with the aid of a tremendous organisational way of life (</w:t>
      </w:r>
      <w:r>
        <w:rPr>
          <w:rFonts w:cs="Arial"/>
          <w:szCs w:val="24"/>
          <w:shd w:val="clear" w:color="auto" w:fill="FFFFFF"/>
        </w:rPr>
        <w:t>Meluch, 2020).</w:t>
      </w:r>
    </w:p>
    <w:p>
      <w:pPr>
        <w:rPr>
          <w:rFonts w:cs="Arial"/>
          <w:b/>
          <w:bCs/>
          <w:i/>
          <w:iCs/>
          <w:szCs w:val="24"/>
        </w:rPr>
      </w:pPr>
      <w:r>
        <w:rPr>
          <w:rFonts w:cs="Arial"/>
          <w:b/>
          <w:bCs/>
          <w:i/>
          <w:iCs/>
          <w:szCs w:val="24"/>
        </w:rPr>
        <w:t>Long-Term View</w:t>
      </w:r>
    </w:p>
    <w:p>
      <w:pPr>
        <w:rPr>
          <w:rFonts w:cs="Arial"/>
          <w:b/>
          <w:bCs/>
          <w:szCs w:val="24"/>
        </w:rPr>
      </w:pPr>
      <w:r>
        <w:rPr>
          <w:rFonts w:cs="Arial"/>
          <w:szCs w:val="24"/>
        </w:rPr>
        <w:t>A long-term attitude toward worker interactions and organisational achievement is emphasised, specifically by way of Theories Y and Z. They provide pinnacle priority to plans that foster lengthy periods of worker improvement, loyalty, and retention (</w:t>
      </w:r>
      <w:r>
        <w:rPr>
          <w:rFonts w:cs="Arial"/>
          <w:szCs w:val="24"/>
          <w:shd w:val="clear" w:color="auto" w:fill="FFFFFF"/>
        </w:rPr>
        <w:t xml:space="preserve">Guzmán </w:t>
      </w:r>
      <w:r>
        <w:rPr>
          <w:rFonts w:cs="Arial"/>
          <w:i/>
          <w:iCs/>
          <w:szCs w:val="24"/>
          <w:shd w:val="clear" w:color="auto" w:fill="FFFFFF"/>
        </w:rPr>
        <w:t>et al</w:t>
      </w:r>
      <w:r>
        <w:rPr>
          <w:rFonts w:cs="Arial"/>
          <w:szCs w:val="24"/>
          <w:shd w:val="clear" w:color="auto" w:fill="FFFFFF"/>
        </w:rPr>
        <w:t>., 2020).</w:t>
      </w:r>
    </w:p>
    <w:p>
      <w:pPr>
        <w:rPr>
          <w:rFonts w:cs="Arial"/>
          <w:b/>
          <w:bCs/>
          <w:i/>
          <w:iCs/>
          <w:szCs w:val="24"/>
        </w:rPr>
      </w:pPr>
      <w:r>
        <w:rPr>
          <w:rFonts w:cs="Arial"/>
          <w:b/>
          <w:bCs/>
          <w:i/>
          <w:iCs/>
          <w:szCs w:val="24"/>
        </w:rPr>
        <w:t>Employee Engagement</w:t>
      </w:r>
    </w:p>
    <w:p>
      <w:pPr>
        <w:rPr>
          <w:rFonts w:cs="Arial"/>
          <w:szCs w:val="24"/>
        </w:rPr>
      </w:pPr>
      <w:r>
        <w:rPr>
          <w:rFonts w:cs="Arial"/>
          <w:szCs w:val="24"/>
        </w:rPr>
        <w:t>Employee participation in decision-making processes is valued through all 3 leadership styles, regardless of variations in the quantity of worker involvement. Precisely, Theories Y and Z highlight participative leadership strategies that promote workers in cooperation and feedback (</w:t>
      </w:r>
      <w:r>
        <w:rPr>
          <w:rFonts w:cs="Arial"/>
          <w:szCs w:val="24"/>
          <w:shd w:val="clear" w:color="auto" w:fill="FFFFFF"/>
        </w:rPr>
        <w:t>Hastings, and McElravy, 2020).</w:t>
      </w:r>
    </w:p>
    <w:p>
      <w:pPr>
        <w:rPr>
          <w:rFonts w:cs="Arial"/>
          <w:b/>
          <w:bCs/>
          <w:i/>
          <w:iCs/>
          <w:szCs w:val="24"/>
        </w:rPr>
      </w:pPr>
      <w:r>
        <w:rPr>
          <w:rFonts w:cs="Arial"/>
          <w:b/>
          <w:bCs/>
          <w:i/>
          <w:iCs/>
          <w:szCs w:val="24"/>
        </w:rPr>
        <w:t>Acknowledgement of Potential Employees</w:t>
      </w:r>
    </w:p>
    <w:p>
      <w:pPr>
        <w:rPr>
          <w:rFonts w:cs="Arial"/>
          <w:szCs w:val="24"/>
        </w:rPr>
      </w:pPr>
      <w:r>
        <w:rPr>
          <w:rFonts w:cs="Arial"/>
          <w:szCs w:val="24"/>
        </w:rPr>
        <w:t>The conviction in the talents and growth capability of people is emphasized by using leadership patterns Y and Z. Providing possibilities for staff individuals to attain their complete capacity and make big contributions to the employer is a top priority (</w:t>
      </w:r>
      <w:r>
        <w:rPr>
          <w:rFonts w:cs="Arial"/>
          <w:szCs w:val="24"/>
          <w:shd w:val="clear" w:color="auto" w:fill="FFFFFF"/>
        </w:rPr>
        <w:t xml:space="preserve">Diggle </w:t>
      </w:r>
      <w:r>
        <w:rPr>
          <w:rFonts w:cs="Arial"/>
          <w:i/>
          <w:iCs/>
          <w:szCs w:val="24"/>
          <w:shd w:val="clear" w:color="auto" w:fill="FFFFFF"/>
        </w:rPr>
        <w:t>et al</w:t>
      </w:r>
      <w:r>
        <w:rPr>
          <w:rFonts w:cs="Arial"/>
          <w:szCs w:val="24"/>
          <w:shd w:val="clear" w:color="auto" w:fill="FFFFFF"/>
        </w:rPr>
        <w:t>., 2020).</w:t>
      </w:r>
    </w:p>
    <w:p>
      <w:pPr>
        <w:pStyle w:val="3"/>
      </w:pPr>
      <w:bookmarkStart w:id="9" w:name="_Toc162547616"/>
      <w:r>
        <w:t>Differences</w:t>
      </w:r>
      <w:bookmarkEnd w:id="9"/>
    </w:p>
    <w:p>
      <w:pPr>
        <w:rPr>
          <w:rFonts w:cs="Arial"/>
          <w:b/>
          <w:bCs/>
          <w:i/>
          <w:iCs/>
          <w:szCs w:val="24"/>
        </w:rPr>
      </w:pPr>
      <w:r>
        <w:rPr>
          <w:rFonts w:cs="Arial"/>
          <w:b/>
          <w:bCs/>
          <w:i/>
          <w:iCs/>
          <w:szCs w:val="24"/>
        </w:rPr>
        <w:t>Premises Regarding Human Nature</w:t>
      </w:r>
    </w:p>
    <w:p>
      <w:pPr>
        <w:rPr>
          <w:rFonts w:cs="Arial"/>
          <w:szCs w:val="24"/>
        </w:rPr>
      </w:pPr>
      <w:r>
        <w:rPr>
          <w:rFonts w:cs="Arial"/>
          <w:szCs w:val="24"/>
        </w:rPr>
        <w:t>According to Theory X, people ought to be compelled into turning efficient because they may be naturally averse to labour and feature a negative view of human nature. An extra upbeat stance is adopted using theories Y and Z, which preserve that employees are naturally driven, accountable, and capable of making their selections (</w:t>
      </w:r>
      <w:r>
        <w:rPr>
          <w:rFonts w:cs="Arial"/>
          <w:szCs w:val="24"/>
          <w:shd w:val="clear" w:color="auto" w:fill="FFFFFF"/>
        </w:rPr>
        <w:t xml:space="preserve">Krampitz </w:t>
      </w:r>
      <w:r>
        <w:rPr>
          <w:rFonts w:cs="Arial"/>
          <w:i/>
          <w:iCs/>
          <w:szCs w:val="24"/>
          <w:shd w:val="clear" w:color="auto" w:fill="FFFFFF"/>
        </w:rPr>
        <w:t>et al</w:t>
      </w:r>
      <w:r>
        <w:rPr>
          <w:rFonts w:cs="Arial"/>
          <w:szCs w:val="24"/>
          <w:shd w:val="clear" w:color="auto" w:fill="FFFFFF"/>
        </w:rPr>
        <w:t>., 2023).</w:t>
      </w:r>
    </w:p>
    <w:p>
      <w:pPr>
        <w:rPr>
          <w:rFonts w:cs="Arial"/>
          <w:b/>
          <w:bCs/>
          <w:i/>
          <w:iCs/>
          <w:szCs w:val="24"/>
        </w:rPr>
      </w:pPr>
      <w:r>
        <w:rPr>
          <w:rFonts w:cs="Arial"/>
          <w:b/>
          <w:bCs/>
          <w:i/>
          <w:iCs/>
          <w:szCs w:val="24"/>
        </w:rPr>
        <w:t>Method of Employee Management</w:t>
      </w:r>
    </w:p>
    <w:p>
      <w:pPr>
        <w:rPr>
          <w:rFonts w:cs="Arial"/>
          <w:szCs w:val="24"/>
        </w:rPr>
      </w:pPr>
      <w:r>
        <w:rPr>
          <w:rFonts w:cs="Arial"/>
          <w:szCs w:val="24"/>
        </w:rPr>
        <w:t>According to Theory X, control must be directive and controlling, with sturdy oversight and sanctions. According to Theory Y, managers who practise participative leadership empower a group of workers members, assign responsibilities to them, and create advantageous work surroundings (</w:t>
      </w:r>
      <w:r>
        <w:rPr>
          <w:rFonts w:cs="Arial"/>
          <w:szCs w:val="24"/>
          <w:shd w:val="clear" w:color="auto" w:fill="FFFFFF"/>
        </w:rPr>
        <w:t xml:space="preserve">O'Toole </w:t>
      </w:r>
      <w:r>
        <w:rPr>
          <w:rFonts w:cs="Arial"/>
          <w:i/>
          <w:iCs/>
          <w:szCs w:val="24"/>
          <w:shd w:val="clear" w:color="auto" w:fill="FFFFFF"/>
        </w:rPr>
        <w:t>et al</w:t>
      </w:r>
      <w:r>
        <w:rPr>
          <w:rFonts w:cs="Arial"/>
          <w:szCs w:val="24"/>
          <w:shd w:val="clear" w:color="auto" w:fill="FFFFFF"/>
        </w:rPr>
        <w:t>., 2021).</w:t>
      </w:r>
      <w:r>
        <w:rPr>
          <w:rFonts w:cs="Arial"/>
          <w:szCs w:val="24"/>
        </w:rPr>
        <w:t xml:space="preserve"> Theory Z puts high emphasis on developing sturdy relationships, trust, and group selection-making at the same time as advocating for a collaborative and inclusive technique.</w:t>
      </w:r>
    </w:p>
    <w:p>
      <w:pPr>
        <w:rPr>
          <w:rFonts w:cs="Arial"/>
          <w:b/>
          <w:bCs/>
          <w:i/>
          <w:iCs/>
          <w:szCs w:val="24"/>
        </w:rPr>
      </w:pPr>
      <w:r>
        <w:rPr>
          <w:rFonts w:cs="Arial"/>
          <w:b/>
          <w:bCs/>
          <w:i/>
          <w:iCs/>
          <w:szCs w:val="24"/>
        </w:rPr>
        <w:t>Employee Development First</w:t>
      </w:r>
    </w:p>
    <w:p>
      <w:pPr>
        <w:rPr>
          <w:rFonts w:cs="Arial"/>
          <w:szCs w:val="24"/>
        </w:rPr>
      </w:pPr>
      <w:r>
        <w:rPr>
          <w:rFonts w:cs="Arial"/>
          <w:szCs w:val="24"/>
        </w:rPr>
        <w:t>Although employee improvement is vital and is recounted by all three leadership styles, Theory Z emphasises the need for long-time period investment in employees' increase and career achievement (</w:t>
      </w:r>
      <w:r>
        <w:rPr>
          <w:rFonts w:cs="Arial"/>
          <w:szCs w:val="24"/>
          <w:shd w:val="clear" w:color="auto" w:fill="FFFFFF"/>
        </w:rPr>
        <w:t xml:space="preserve">Campos </w:t>
      </w:r>
      <w:r>
        <w:rPr>
          <w:rFonts w:cs="Arial"/>
          <w:i/>
          <w:iCs/>
          <w:szCs w:val="24"/>
          <w:shd w:val="clear" w:color="auto" w:fill="FFFFFF"/>
        </w:rPr>
        <w:t>et al</w:t>
      </w:r>
      <w:r>
        <w:rPr>
          <w:rFonts w:cs="Arial"/>
          <w:szCs w:val="24"/>
          <w:shd w:val="clear" w:color="auto" w:fill="FFFFFF"/>
        </w:rPr>
        <w:t xml:space="preserve">., 2020). </w:t>
      </w:r>
      <w:r>
        <w:rPr>
          <w:rFonts w:cs="Arial"/>
          <w:szCs w:val="24"/>
        </w:rPr>
        <w:t>Although Theory Y locations equal emphasis on person and organization increase, it could offer extra weight to the development of the individual worker.</w:t>
      </w:r>
    </w:p>
    <w:p>
      <w:pPr>
        <w:rPr>
          <w:rFonts w:cs="Arial"/>
          <w:b/>
          <w:bCs/>
          <w:i/>
          <w:iCs/>
          <w:szCs w:val="24"/>
        </w:rPr>
      </w:pPr>
      <w:r>
        <w:rPr>
          <w:rFonts w:cs="Arial"/>
          <w:b/>
          <w:bCs/>
          <w:i/>
          <w:iCs/>
          <w:szCs w:val="24"/>
        </w:rPr>
        <w:t>Structure of Organisation</w:t>
      </w:r>
    </w:p>
    <w:p>
      <w:pPr>
        <w:rPr>
          <w:rFonts w:cs="Arial"/>
          <w:szCs w:val="24"/>
        </w:rPr>
      </w:pPr>
      <w:r>
        <w:rPr>
          <w:rFonts w:cs="Arial"/>
          <w:szCs w:val="24"/>
        </w:rPr>
        <w:t>Theory X leans toward helping centralised, hierarchical organisational structures with a pinnacle-down concentration of energy and selection-making. Flatter organisational structures that encourage Decentralisation and provide people extra freedom to expect obligation may be supported with the aid of theories Y and Z (</w:t>
      </w:r>
      <w:r>
        <w:rPr>
          <w:rFonts w:cs="Arial"/>
          <w:szCs w:val="24"/>
          <w:shd w:val="clear" w:color="auto" w:fill="FFFFFF"/>
        </w:rPr>
        <w:t>Lussier, and Achua, 2022). </w:t>
      </w:r>
    </w:p>
    <w:p>
      <w:pPr>
        <w:rPr>
          <w:rFonts w:cs="Arial"/>
          <w:b/>
          <w:bCs/>
          <w:i/>
          <w:iCs/>
          <w:szCs w:val="24"/>
        </w:rPr>
      </w:pPr>
      <w:r>
        <w:rPr>
          <w:rFonts w:cs="Arial"/>
          <w:b/>
          <w:bCs/>
          <w:i/>
          <w:iCs/>
          <w:szCs w:val="24"/>
        </w:rPr>
        <w:t>Ensuring Job Security</w:t>
      </w:r>
    </w:p>
    <w:p>
      <w:pPr>
        <w:rPr>
          <w:rFonts w:cs="Arial"/>
          <w:szCs w:val="24"/>
        </w:rPr>
      </w:pPr>
      <w:r>
        <w:rPr>
          <w:rFonts w:cs="Arial"/>
          <w:szCs w:val="24"/>
        </w:rPr>
        <w:t>According to Theory X, retaining one's employment calls for rigorous adherence to rules and overall performance standards. Theory Z emphasises mutual loyalty and lengthy-term employment connections between employees and the agency, putting excessive importance on process protection (</w:t>
      </w:r>
      <w:r>
        <w:rPr>
          <w:rFonts w:cs="Arial"/>
          <w:szCs w:val="24"/>
          <w:shd w:val="clear" w:color="auto" w:fill="FFFFFF"/>
        </w:rPr>
        <w:t>Campos, 2021).</w:t>
      </w:r>
    </w:p>
    <w:p>
      <w:pPr>
        <w:rPr>
          <w:rFonts w:cs="Arial"/>
          <w:b/>
          <w:bCs/>
          <w:i/>
          <w:iCs/>
          <w:szCs w:val="24"/>
        </w:rPr>
      </w:pPr>
      <w:r>
        <w:rPr>
          <w:rFonts w:cs="Arial"/>
          <w:b/>
          <w:bCs/>
          <w:i/>
          <w:iCs/>
          <w:szCs w:val="24"/>
        </w:rPr>
        <w:t>Managing Innovation and Change</w:t>
      </w:r>
    </w:p>
    <w:p>
      <w:pPr>
        <w:rPr>
          <w:rFonts w:cs="Arial"/>
          <w:szCs w:val="24"/>
        </w:rPr>
      </w:pPr>
      <w:r>
        <w:rPr>
          <w:rFonts w:cs="Arial"/>
          <w:szCs w:val="24"/>
        </w:rPr>
        <w:t>Theory X tends to oppose departing from popular norms and practices, therefore it could have problems accepting exchange and innovation. Theory Y and Z might be extra flexible and adaptive to exchange due to the fact they promote employee experimentation, innovation, and adaptability (</w:t>
      </w:r>
      <w:r>
        <w:rPr>
          <w:rFonts w:cs="Arial"/>
          <w:szCs w:val="24"/>
          <w:shd w:val="clear" w:color="auto" w:fill="FFFFFF"/>
        </w:rPr>
        <w:t>Grocock, 2020).</w:t>
      </w:r>
    </w:p>
    <w:p>
      <w:pPr>
        <w:spacing w:line="259" w:lineRule="auto"/>
        <w:jc w:val="left"/>
        <w:rPr>
          <w:rFonts w:cs="Arial"/>
          <w:b/>
          <w:bCs/>
          <w:i/>
          <w:iCs/>
          <w:szCs w:val="24"/>
        </w:rPr>
      </w:pPr>
      <w:r>
        <w:rPr>
          <w:rFonts w:cs="Arial"/>
          <w:b/>
          <w:bCs/>
          <w:i/>
          <w:iCs/>
          <w:szCs w:val="24"/>
        </w:rPr>
        <w:br w:type="page"/>
      </w:r>
    </w:p>
    <w:p>
      <w:pPr>
        <w:rPr>
          <w:rFonts w:cs="Arial"/>
          <w:b/>
          <w:bCs/>
          <w:i/>
          <w:iCs/>
          <w:szCs w:val="24"/>
        </w:rPr>
      </w:pPr>
      <w:r>
        <w:rPr>
          <w:rFonts w:cs="Arial"/>
          <w:b/>
          <w:bCs/>
          <w:i/>
          <w:iCs/>
          <w:szCs w:val="24"/>
        </w:rPr>
        <w:t>Cultural Impact</w:t>
      </w:r>
    </w:p>
    <w:p>
      <w:pPr>
        <w:rPr>
          <w:rFonts w:cs="Arial"/>
          <w:szCs w:val="24"/>
        </w:rPr>
      </w:pPr>
      <w:r>
        <w:rPr>
          <w:rFonts w:cs="Arial"/>
          <w:szCs w:val="24"/>
        </w:rPr>
        <w:t>Japanese management strategies have a robust effect on Theory Z, which emphasises concepts like organisation decision-making, attaining consensus, and being concerned for employees holistically. Though Theory Y shows a shift in the direction of more revolutionary and people-centric methods, both Theory X and Y have their roots more firmly in Western control traditions (</w:t>
      </w:r>
      <w:r>
        <w:rPr>
          <w:rFonts w:cs="Arial"/>
          <w:szCs w:val="24"/>
          <w:shd w:val="clear" w:color="auto" w:fill="FFFFFF"/>
        </w:rPr>
        <w:t xml:space="preserve">Jandigulov </w:t>
      </w:r>
      <w:r>
        <w:rPr>
          <w:rFonts w:cs="Arial"/>
          <w:i/>
          <w:iCs/>
          <w:szCs w:val="24"/>
          <w:shd w:val="clear" w:color="auto" w:fill="FFFFFF"/>
        </w:rPr>
        <w:t>et al</w:t>
      </w:r>
      <w:r>
        <w:rPr>
          <w:rFonts w:cs="Arial"/>
          <w:szCs w:val="24"/>
          <w:shd w:val="clear" w:color="auto" w:fill="FFFFFF"/>
        </w:rPr>
        <w:t>., 2023).</w:t>
      </w:r>
    </w:p>
    <w:p>
      <w:pPr>
        <w:pStyle w:val="2"/>
      </w:pPr>
      <w:bookmarkStart w:id="10" w:name="_Toc162547617"/>
      <w:r>
        <w:t>The Role of Cultures and Personal Differences</w:t>
      </w:r>
      <w:bookmarkEnd w:id="10"/>
    </w:p>
    <w:p>
      <w:pPr>
        <w:rPr>
          <w:rFonts w:cs="Arial"/>
          <w:szCs w:val="24"/>
        </w:rPr>
      </w:pPr>
      <w:r>
        <w:rPr>
          <w:rFonts w:cs="Arial"/>
          <w:szCs w:val="24"/>
        </w:rPr>
        <w:t>Organisational dynamics and management styles are notably formed with the aid of cultures and individual characteristics. Comprehending those factors is crucial for talented management and establishing unified teams in heterogeneous settings.</w:t>
      </w:r>
    </w:p>
    <w:p>
      <w:pPr>
        <w:pStyle w:val="3"/>
      </w:pPr>
      <w:bookmarkStart w:id="11" w:name="_Toc162547618"/>
      <w:r>
        <w:t>Cultural Influence</w:t>
      </w:r>
      <w:bookmarkEnd w:id="11"/>
    </w:p>
    <w:p>
      <w:pPr>
        <w:rPr>
          <w:rFonts w:cs="Arial"/>
          <w:b/>
          <w:bCs/>
          <w:i/>
          <w:iCs/>
          <w:szCs w:val="24"/>
        </w:rPr>
      </w:pPr>
      <w:r>
        <w:rPr>
          <w:rFonts w:cs="Arial"/>
          <w:b/>
          <w:bCs/>
          <w:i/>
          <w:iCs/>
          <w:szCs w:val="24"/>
        </w:rPr>
        <w:t>Principles and Ideas</w:t>
      </w:r>
    </w:p>
    <w:p>
      <w:pPr>
        <w:rPr>
          <w:rFonts w:cs="Arial"/>
          <w:szCs w:val="24"/>
        </w:rPr>
      </w:pPr>
      <w:r>
        <w:rPr>
          <w:rFonts w:cs="Arial"/>
          <w:szCs w:val="24"/>
        </w:rPr>
        <w:t>The values, ideals, and customs that distinguish exclusive cultures have a massive effect on the expectations and behaviours of leaders. Individualistic cultures, then again, may area more price on autonomy and individual accomplishment, whereas collectivist societies would possibly place extra emphasis on crew cohesion and consensus-building (</w:t>
      </w:r>
      <w:r>
        <w:rPr>
          <w:rFonts w:cs="Arial"/>
          <w:szCs w:val="24"/>
          <w:shd w:val="clear" w:color="auto" w:fill="FFFFFF"/>
        </w:rPr>
        <w:t>Heiss, 2023). </w:t>
      </w:r>
    </w:p>
    <w:p>
      <w:pPr>
        <w:rPr>
          <w:rFonts w:cs="Arial"/>
          <w:b/>
          <w:bCs/>
          <w:i/>
          <w:iCs/>
          <w:szCs w:val="24"/>
        </w:rPr>
      </w:pPr>
      <w:r>
        <w:rPr>
          <w:rFonts w:cs="Arial"/>
          <w:b/>
          <w:bCs/>
          <w:i/>
          <w:iCs/>
          <w:szCs w:val="24"/>
        </w:rPr>
        <w:t>Styles of Communication</w:t>
      </w:r>
    </w:p>
    <w:p>
      <w:pPr>
        <w:rPr>
          <w:rFonts w:cs="Arial"/>
          <w:szCs w:val="24"/>
        </w:rPr>
      </w:pPr>
      <w:r>
        <w:rPr>
          <w:rFonts w:cs="Arial"/>
          <w:szCs w:val="24"/>
        </w:rPr>
        <w:t>Cultural versions frequently display themselves in hierarchy, nonverbal clues, and directness in communication strategies. Leaders have to negotiate these distinctions to guarantee clear conversation and prevent miscommunication (</w:t>
      </w:r>
      <w:r>
        <w:rPr>
          <w:rFonts w:cs="Arial"/>
          <w:szCs w:val="24"/>
          <w:shd w:val="clear" w:color="auto" w:fill="FFFFFF"/>
        </w:rPr>
        <w:t xml:space="preserve">Megheirkouni, and Mejheirkouni, 2020). </w:t>
      </w:r>
      <w:r>
        <w:rPr>
          <w:rFonts w:cs="Arial"/>
          <w:szCs w:val="24"/>
        </w:rPr>
        <w:t>For example, direct communication is prized for performance and clarity in certain cultures, whereas oblique conversation can be favoured in others to maintain concord.</w:t>
      </w:r>
    </w:p>
    <w:p>
      <w:pPr>
        <w:rPr>
          <w:rFonts w:cs="Arial"/>
          <w:b/>
          <w:bCs/>
          <w:i/>
          <w:iCs/>
          <w:szCs w:val="24"/>
        </w:rPr>
      </w:pPr>
      <w:r>
        <w:rPr>
          <w:rFonts w:cs="Arial"/>
          <w:b/>
          <w:bCs/>
          <w:i/>
          <w:iCs/>
          <w:szCs w:val="24"/>
        </w:rPr>
        <w:t>Assigning Authority and Making Decisions</w:t>
      </w:r>
    </w:p>
    <w:p>
      <w:pPr>
        <w:rPr>
          <w:rFonts w:cs="Arial"/>
          <w:szCs w:val="24"/>
        </w:rPr>
      </w:pPr>
      <w:r>
        <w:rPr>
          <w:rFonts w:cs="Arial"/>
          <w:szCs w:val="24"/>
        </w:rPr>
        <w:t>How various cultures view authority and the procedure of making choices varies. While a few cultures admire participative techniques that contain feedback from each group member, others may additionally select hierarchical enterprises with centralised choice-making. To promote agreement and cooperation among their teams, leaders need to be privy to cultural alternatives (</w:t>
      </w:r>
      <w:r>
        <w:rPr>
          <w:rFonts w:cs="Arial"/>
          <w:szCs w:val="24"/>
          <w:shd w:val="clear" w:color="auto" w:fill="FFFFFF"/>
        </w:rPr>
        <w:t>Kucukozyigit, 2020). </w:t>
      </w:r>
    </w:p>
    <w:p>
      <w:pPr>
        <w:rPr>
          <w:rFonts w:cs="Arial"/>
          <w:b/>
          <w:bCs/>
          <w:i/>
          <w:iCs/>
          <w:szCs w:val="24"/>
        </w:rPr>
      </w:pPr>
      <w:r>
        <w:rPr>
          <w:rFonts w:cs="Arial"/>
          <w:b/>
          <w:bCs/>
          <w:i/>
          <w:iCs/>
          <w:szCs w:val="24"/>
        </w:rPr>
        <w:t>Expectations and Work Ethics</w:t>
      </w:r>
    </w:p>
    <w:p>
      <w:pPr>
        <w:rPr>
          <w:rFonts w:cs="Arial"/>
          <w:szCs w:val="24"/>
        </w:rPr>
      </w:pPr>
      <w:r>
        <w:rPr>
          <w:rFonts w:cs="Arial"/>
          <w:szCs w:val="24"/>
        </w:rPr>
        <w:t>Work ethic, expectancies for work-existence stability, and attitudes towards responsibilities and responsibilities are all prompted using cultural norms. Leaders have to renowned and accept those variations to foster a welcoming and inclusive place of job (</w:t>
      </w:r>
      <w:r>
        <w:rPr>
          <w:rFonts w:cs="Arial"/>
          <w:szCs w:val="24"/>
          <w:shd w:val="clear" w:color="auto" w:fill="FFFFFF"/>
        </w:rPr>
        <w:t xml:space="preserve">Ada, and Zembat, 2022). </w:t>
      </w:r>
      <w:r>
        <w:rPr>
          <w:rFonts w:cs="Arial"/>
          <w:szCs w:val="24"/>
        </w:rPr>
        <w:t>For example, executives may additionally want to institute flexible work arrangements in cultures that vicinity a high value on working-lifestyles balance so that one can meet the needs of their team of workers.</w:t>
      </w:r>
    </w:p>
    <w:p>
      <w:pPr>
        <w:pStyle w:val="3"/>
      </w:pPr>
      <w:bookmarkStart w:id="12" w:name="_Toc162547619"/>
      <w:r>
        <w:t>Personal Differences</w:t>
      </w:r>
      <w:bookmarkEnd w:id="12"/>
    </w:p>
    <w:p>
      <w:pPr>
        <w:rPr>
          <w:rFonts w:cs="Arial"/>
          <w:b/>
          <w:bCs/>
          <w:i/>
          <w:iCs/>
          <w:szCs w:val="24"/>
        </w:rPr>
      </w:pPr>
      <w:r>
        <w:rPr>
          <w:rFonts w:cs="Arial"/>
          <w:b/>
          <w:bCs/>
          <w:i/>
          <w:iCs/>
          <w:szCs w:val="24"/>
        </w:rPr>
        <w:t>Characteristics of the Mind</w:t>
      </w:r>
    </w:p>
    <w:p>
      <w:pPr>
        <w:rPr>
          <w:rFonts w:cs="Arial"/>
          <w:szCs w:val="24"/>
        </w:rPr>
      </w:pPr>
      <w:r>
        <w:rPr>
          <w:rFonts w:cs="Arial"/>
          <w:szCs w:val="24"/>
        </w:rPr>
        <w:t>Individual differences in conscientiousness, openness to experience, and extroversion have an impact on interpersonal relationships and leadership patterns. Diverse character profiles among leaders can impact team dynamics and consequences by taking awesome tactics to challenges and interactions (</w:t>
      </w:r>
      <w:r>
        <w:rPr>
          <w:rFonts w:cs="Arial"/>
          <w:szCs w:val="24"/>
          <w:shd w:val="clear" w:color="auto" w:fill="FFFFFF"/>
        </w:rPr>
        <w:t xml:space="preserve">Barthakur </w:t>
      </w:r>
      <w:r>
        <w:rPr>
          <w:rFonts w:cs="Arial"/>
          <w:i/>
          <w:iCs/>
          <w:szCs w:val="24"/>
          <w:shd w:val="clear" w:color="auto" w:fill="FFFFFF"/>
        </w:rPr>
        <w:t>et al</w:t>
      </w:r>
      <w:r>
        <w:rPr>
          <w:rFonts w:cs="Arial"/>
          <w:szCs w:val="24"/>
          <w:shd w:val="clear" w:color="auto" w:fill="FFFFFF"/>
        </w:rPr>
        <w:t xml:space="preserve">., 2022). </w:t>
      </w:r>
      <w:r>
        <w:rPr>
          <w:rFonts w:cs="Arial"/>
          <w:szCs w:val="24"/>
        </w:rPr>
        <w:t>Leaders may also optimise their verbal exchange and control techniques by having a thorough knowledge of the traits of their group individuals.</w:t>
      </w:r>
    </w:p>
    <w:p>
      <w:pPr>
        <w:rPr>
          <w:rFonts w:cs="Arial"/>
          <w:b/>
          <w:bCs/>
          <w:i/>
          <w:iCs/>
          <w:szCs w:val="24"/>
        </w:rPr>
      </w:pPr>
      <w:r>
        <w:rPr>
          <w:rFonts w:cs="Arial"/>
          <w:b/>
          <w:bCs/>
          <w:i/>
          <w:iCs/>
          <w:szCs w:val="24"/>
        </w:rPr>
        <w:t>Preferences for Leadership</w:t>
      </w:r>
    </w:p>
    <w:p>
      <w:pPr>
        <w:rPr>
          <w:rFonts w:cs="Arial"/>
          <w:szCs w:val="24"/>
        </w:rPr>
      </w:pPr>
      <w:r>
        <w:rPr>
          <w:rFonts w:cs="Arial"/>
          <w:szCs w:val="24"/>
        </w:rPr>
        <w:t>People's choices and sorts of leadership are shaped by using their upbringing, studies, and function models. While a few leaders may also lean extra closer to a participative or transformative style, others may additionally favour a directive technique. Identifying and valuing specific management philosophies can promote extra innovative problem-fixing and advanced collaborative selection-making (McCauley, and Palus, 2021).</w:t>
      </w:r>
    </w:p>
    <w:p>
      <w:pPr>
        <w:rPr>
          <w:rFonts w:cs="Arial"/>
          <w:b/>
          <w:bCs/>
          <w:i/>
          <w:iCs/>
          <w:szCs w:val="24"/>
        </w:rPr>
      </w:pPr>
      <w:r>
        <w:rPr>
          <w:rFonts w:cs="Arial"/>
          <w:b/>
          <w:bCs/>
          <w:i/>
          <w:iCs/>
          <w:szCs w:val="24"/>
        </w:rPr>
        <w:t>Identity and Cultural Background</w:t>
      </w:r>
    </w:p>
    <w:p>
      <w:pPr>
        <w:rPr>
          <w:rFonts w:cs="Arial"/>
          <w:szCs w:val="24"/>
        </w:rPr>
      </w:pPr>
      <w:r>
        <w:rPr>
          <w:rFonts w:cs="Arial"/>
          <w:szCs w:val="24"/>
        </w:rPr>
        <w:t xml:space="preserve">A character's identity and cultural background form their viewpoints, morals, and actions at work. Diverse cultural backgrounds can increase organisational tradition and foster diversity through the awesome thoughts and management styles that those individuals can also deliver to the desk. Embracing cultural range in groups can improve their resilience, creativity, and versatility (Solinger </w:t>
      </w:r>
      <w:r>
        <w:rPr>
          <w:rFonts w:cs="Arial"/>
          <w:i/>
          <w:iCs/>
          <w:szCs w:val="24"/>
        </w:rPr>
        <w:t>et al</w:t>
      </w:r>
      <w:r>
        <w:rPr>
          <w:rFonts w:cs="Arial"/>
          <w:szCs w:val="24"/>
        </w:rPr>
        <w:t>., 2020).</w:t>
      </w:r>
    </w:p>
    <w:p>
      <w:pPr>
        <w:rPr>
          <w:rFonts w:cs="Arial"/>
          <w:b/>
          <w:bCs/>
          <w:i/>
          <w:iCs/>
          <w:szCs w:val="24"/>
        </w:rPr>
      </w:pPr>
      <w:r>
        <w:rPr>
          <w:rFonts w:cs="Arial"/>
          <w:b/>
          <w:bCs/>
          <w:i/>
          <w:iCs/>
          <w:szCs w:val="24"/>
        </w:rPr>
        <w:t>Variety in Cognitive Abilities</w:t>
      </w:r>
    </w:p>
    <w:p>
      <w:pPr>
        <w:rPr>
          <w:rFonts w:cs="Arial"/>
          <w:szCs w:val="24"/>
        </w:rPr>
      </w:pPr>
      <w:r>
        <w:rPr>
          <w:rFonts w:cs="Arial"/>
          <w:szCs w:val="24"/>
        </w:rPr>
        <w:t xml:space="preserve">The cognitive range describes versions of viewpoints, techniques of trouble-solving, and ways of questioning. Leaders may inspire important thinking, creativity, and innovation in their groups with the aid of using cognitive diversity. Leaders may additionally foster inclusive surroundings where all group individuals feel favoured and empowered by valuing and respecting numerous factors of view (Carlos </w:t>
      </w:r>
      <w:r>
        <w:rPr>
          <w:rFonts w:cs="Arial"/>
          <w:i/>
          <w:iCs/>
          <w:szCs w:val="24"/>
        </w:rPr>
        <w:t>et al</w:t>
      </w:r>
      <w:r>
        <w:rPr>
          <w:rFonts w:cs="Arial"/>
          <w:szCs w:val="24"/>
        </w:rPr>
        <w:t>., 2008).</w:t>
      </w:r>
    </w:p>
    <w:p>
      <w:pPr>
        <w:pStyle w:val="2"/>
      </w:pPr>
      <w:bookmarkStart w:id="13" w:name="_Toc162547620"/>
      <w:r>
        <w:t>Critically Discussing the Adaptation of Leadership to Styles to Situational Factors</w:t>
      </w:r>
      <w:bookmarkEnd w:id="13"/>
    </w:p>
    <w:p>
      <w:pPr>
        <w:rPr>
          <w:rFonts w:cs="Arial"/>
          <w:szCs w:val="24"/>
        </w:rPr>
      </w:pPr>
      <w:r>
        <w:rPr>
          <w:rFonts w:cs="Arial"/>
          <w:szCs w:val="24"/>
        </w:rPr>
        <w:t xml:space="preserve">Effective management in the latest various and dynamic organisational landscapes requires the capability to adapt leadership styles to situational situations. </w:t>
      </w:r>
    </w:p>
    <w:p>
      <w:pPr>
        <w:rPr>
          <w:rFonts w:cs="Arial"/>
          <w:b/>
          <w:bCs/>
          <w:i/>
          <w:iCs/>
          <w:szCs w:val="24"/>
        </w:rPr>
      </w:pPr>
      <w:r>
        <w:rPr>
          <w:rFonts w:cs="Arial"/>
          <w:b/>
          <w:bCs/>
          <w:i/>
          <w:iCs/>
          <w:szCs w:val="24"/>
        </w:rPr>
        <w:t>Organisational Culture</w:t>
      </w:r>
    </w:p>
    <w:p>
      <w:pPr>
        <w:rPr>
          <w:rFonts w:cs="Arial"/>
          <w:szCs w:val="24"/>
        </w:rPr>
      </w:pPr>
      <w:r>
        <w:rPr>
          <w:rFonts w:cs="Arial"/>
          <w:szCs w:val="24"/>
        </w:rPr>
        <w:t>A vital element in figuring out a leader's style is their corporation's culture. To create collaborative surroundings, inspire involvement, and establish acceptance as true with, leaders want to fit their techniques with the dominant lifestyle (Yang, and Wei, 2018).</w:t>
      </w:r>
    </w:p>
    <w:p>
      <w:pPr>
        <w:rPr>
          <w:rFonts w:cs="Arial"/>
          <w:b/>
          <w:bCs/>
          <w:i/>
          <w:iCs/>
          <w:szCs w:val="24"/>
        </w:rPr>
      </w:pPr>
      <w:r>
        <w:rPr>
          <w:rFonts w:cs="Arial"/>
          <w:b/>
          <w:bCs/>
          <w:i/>
          <w:iCs/>
          <w:szCs w:val="24"/>
        </w:rPr>
        <w:t>Team Dynamics</w:t>
      </w:r>
    </w:p>
    <w:p>
      <w:pPr>
        <w:rPr>
          <w:rFonts w:cs="Arial"/>
          <w:szCs w:val="24"/>
        </w:rPr>
      </w:pPr>
      <w:r>
        <w:rPr>
          <w:rFonts w:cs="Arial"/>
          <w:szCs w:val="24"/>
        </w:rPr>
        <w:t>Effective leadership calls for an intensive knowledge of crew dynamics. Executives ought to compare elements including conversation styles, range, and team fraternity to pick the enhanced management style (Blake, &amp; Mouton, 1985).</w:t>
      </w:r>
    </w:p>
    <w:p>
      <w:pPr>
        <w:rPr>
          <w:rFonts w:cs="Arial"/>
          <w:b/>
          <w:bCs/>
          <w:i/>
          <w:iCs/>
          <w:szCs w:val="24"/>
        </w:rPr>
      </w:pPr>
      <w:r>
        <w:rPr>
          <w:rFonts w:cs="Arial"/>
          <w:b/>
          <w:bCs/>
          <w:i/>
          <w:iCs/>
          <w:szCs w:val="24"/>
        </w:rPr>
        <w:t>Task Complexity</w:t>
      </w:r>
    </w:p>
    <w:p>
      <w:pPr>
        <w:rPr>
          <w:rFonts w:cs="Arial"/>
          <w:szCs w:val="24"/>
        </w:rPr>
      </w:pPr>
      <w:r>
        <w:rPr>
          <w:rFonts w:cs="Arial"/>
          <w:szCs w:val="24"/>
        </w:rPr>
        <w:t>Leadership styles also are prompted by the intricacy of responsibilities and tasks. Depending on the nature of the work and the talents and abilities of their crew, leaders have to regulate their strategies (Chima, and Gutman, 2020).</w:t>
      </w:r>
    </w:p>
    <w:p>
      <w:pPr>
        <w:rPr>
          <w:rFonts w:cs="Arial"/>
          <w:b/>
          <w:bCs/>
          <w:i/>
          <w:iCs/>
          <w:szCs w:val="24"/>
        </w:rPr>
      </w:pPr>
      <w:r>
        <w:rPr>
          <w:rFonts w:cs="Arial"/>
          <w:b/>
          <w:bCs/>
          <w:i/>
          <w:iCs/>
          <w:szCs w:val="24"/>
        </w:rPr>
        <w:t>External Environment</w:t>
      </w:r>
    </w:p>
    <w:p>
      <w:pPr>
        <w:rPr>
          <w:rFonts w:cs="Arial"/>
          <w:szCs w:val="24"/>
        </w:rPr>
      </w:pPr>
      <w:r>
        <w:rPr>
          <w:rFonts w:cs="Arial"/>
          <w:szCs w:val="24"/>
        </w:rPr>
        <w:t>Organisational plans and operations can be impacted by way of external factors like market situations, opposition, and regulatory modifications. Leaders should be flexible and sensitive to adjustments of their surroundings (Sethuraman, and Suresh, 2014).</w:t>
      </w:r>
    </w:p>
    <w:p>
      <w:pPr>
        <w:rPr>
          <w:rFonts w:cs="Arial"/>
          <w:b/>
          <w:bCs/>
          <w:i/>
          <w:iCs/>
          <w:szCs w:val="24"/>
        </w:rPr>
      </w:pPr>
      <w:r>
        <w:rPr>
          <w:rFonts w:cs="Arial"/>
          <w:b/>
          <w:bCs/>
          <w:i/>
          <w:iCs/>
          <w:szCs w:val="24"/>
        </w:rPr>
        <w:t>Difficulties and Requirements</w:t>
      </w:r>
    </w:p>
    <w:p>
      <w:pPr>
        <w:rPr>
          <w:rFonts w:cs="Arial"/>
          <w:szCs w:val="24"/>
        </w:rPr>
      </w:pPr>
      <w:r>
        <w:rPr>
          <w:rFonts w:cs="Arial"/>
          <w:szCs w:val="24"/>
        </w:rPr>
        <w:t>Although editing leadership tactics based on contextual elements might enhance efficacy, some limitations need to be overcome:</w:t>
      </w:r>
    </w:p>
    <w:p>
      <w:pPr>
        <w:rPr>
          <w:rFonts w:cs="Arial"/>
          <w:b/>
          <w:bCs/>
          <w:i/>
          <w:iCs/>
          <w:szCs w:val="24"/>
        </w:rPr>
      </w:pPr>
      <w:r>
        <w:rPr>
          <w:rFonts w:cs="Arial"/>
          <w:b/>
          <w:bCs/>
          <w:i/>
          <w:iCs/>
          <w:szCs w:val="24"/>
        </w:rPr>
        <w:t>Complexity of Assessment</w:t>
      </w:r>
    </w:p>
    <w:p>
      <w:pPr>
        <w:rPr>
          <w:rFonts w:cs="Arial"/>
          <w:szCs w:val="24"/>
        </w:rPr>
      </w:pPr>
      <w:r>
        <w:rPr>
          <w:rFonts w:cs="Arial"/>
          <w:szCs w:val="24"/>
        </w:rPr>
        <w:t xml:space="preserve">Evaluating situational factors necessitates a radical comprehension of the stakeholders, the corporation, and its subculture. Leaders want to gather and evaluate complicated statistics from a whole lot of resources to make nicely-informed decisions (Solinger </w:t>
      </w:r>
      <w:r>
        <w:rPr>
          <w:rFonts w:cs="Arial"/>
          <w:i/>
          <w:iCs/>
          <w:szCs w:val="24"/>
        </w:rPr>
        <w:t>et al</w:t>
      </w:r>
      <w:r>
        <w:rPr>
          <w:rFonts w:cs="Arial"/>
          <w:szCs w:val="24"/>
        </w:rPr>
        <w:t>., 2020).</w:t>
      </w:r>
    </w:p>
    <w:p>
      <w:pPr>
        <w:rPr>
          <w:rFonts w:cs="Arial"/>
          <w:b/>
          <w:bCs/>
          <w:i/>
          <w:iCs/>
          <w:szCs w:val="24"/>
        </w:rPr>
      </w:pPr>
      <w:r>
        <w:rPr>
          <w:rFonts w:cs="Arial"/>
          <w:b/>
          <w:bCs/>
          <w:i/>
          <w:iCs/>
          <w:szCs w:val="24"/>
        </w:rPr>
        <w:t>Danger of Inconsistency</w:t>
      </w:r>
    </w:p>
    <w:p>
      <w:pPr>
        <w:rPr>
          <w:rFonts w:cs="Arial"/>
          <w:szCs w:val="24"/>
        </w:rPr>
      </w:pPr>
      <w:r>
        <w:rPr>
          <w:rFonts w:cs="Arial"/>
          <w:szCs w:val="24"/>
        </w:rPr>
        <w:t>Changing a leader's technique should bring about inconsistent actions, which could damage their credibility and capacity to encourage belief. Leaders need to keep open traces of communication and openness to hold their groups cohesive and aligned (</w:t>
      </w:r>
      <w:r>
        <w:rPr>
          <w:rFonts w:cs="Arial"/>
          <w:szCs w:val="24"/>
          <w:shd w:val="clear" w:color="auto" w:fill="FFFFFF"/>
        </w:rPr>
        <w:t xml:space="preserve">Nursanti </w:t>
      </w:r>
      <w:r>
        <w:rPr>
          <w:rFonts w:cs="Arial"/>
          <w:i/>
          <w:iCs/>
          <w:szCs w:val="24"/>
          <w:shd w:val="clear" w:color="auto" w:fill="FFFFFF"/>
        </w:rPr>
        <w:t>et al</w:t>
      </w:r>
      <w:r>
        <w:rPr>
          <w:rFonts w:cs="Arial"/>
          <w:szCs w:val="24"/>
          <w:shd w:val="clear" w:color="auto" w:fill="FFFFFF"/>
        </w:rPr>
        <w:t>., 2020).</w:t>
      </w:r>
    </w:p>
    <w:p>
      <w:pPr>
        <w:rPr>
          <w:rFonts w:cs="Arial"/>
          <w:b/>
          <w:bCs/>
          <w:i/>
          <w:iCs/>
          <w:szCs w:val="24"/>
        </w:rPr>
      </w:pPr>
      <w:r>
        <w:rPr>
          <w:rFonts w:cs="Arial"/>
          <w:b/>
          <w:bCs/>
          <w:i/>
          <w:iCs/>
          <w:szCs w:val="24"/>
        </w:rPr>
        <w:t>Requirements for Skills and Competencies</w:t>
      </w:r>
    </w:p>
    <w:p>
      <w:pPr>
        <w:rPr>
          <w:rFonts w:cs="Arial"/>
          <w:szCs w:val="24"/>
        </w:rPr>
      </w:pPr>
      <w:r>
        <w:rPr>
          <w:rFonts w:cs="Arial"/>
          <w:szCs w:val="24"/>
        </w:rPr>
        <w:t>An extensive range of competencies and talents is important for leaders to effectively exchange their leadership patterns. They want to be flexible, emotionally informed, and able to make choices in the face of ambiguity. Leaders may want to make chronic investments in training and development to enhance their abilities (</w:t>
      </w:r>
      <w:r>
        <w:rPr>
          <w:rFonts w:cs="Arial"/>
          <w:szCs w:val="24"/>
          <w:shd w:val="clear" w:color="auto" w:fill="FFFFFF"/>
        </w:rPr>
        <w:t>Grocock, 2020).</w:t>
      </w:r>
    </w:p>
    <w:p>
      <w:pPr>
        <w:pStyle w:val="2"/>
      </w:pPr>
      <w:bookmarkStart w:id="14" w:name="_Toc162547621"/>
      <w:r>
        <w:t>Organisational Examples</w:t>
      </w:r>
      <w:bookmarkEnd w:id="14"/>
    </w:p>
    <w:p>
      <w:pPr>
        <w:rPr>
          <w:rFonts w:cs="Arial"/>
          <w:szCs w:val="24"/>
        </w:rPr>
      </w:pPr>
      <w:r>
        <w:rPr>
          <w:rFonts w:cs="Arial"/>
          <w:szCs w:val="24"/>
        </w:rPr>
        <w:t>Leadership patterns have to be adjusted to situational conditions for an organisation to prevail. This concept is evident in several UK companies. The following discussion will illustrate an organisational instance to explore how situational factors have an impact on the leadership style model.</w:t>
      </w:r>
    </w:p>
    <w:p>
      <w:pPr>
        <w:pStyle w:val="3"/>
      </w:pPr>
      <w:bookmarkStart w:id="15" w:name="_Toc162547622"/>
      <w:r>
        <w:t>Chosen Organisation: Rolls-Royce PLC</w:t>
      </w:r>
      <w:bookmarkEnd w:id="15"/>
    </w:p>
    <w:p>
      <w:pPr>
        <w:jc w:val="center"/>
        <w:rPr>
          <w:rFonts w:cs="Arial"/>
          <w:sz w:val="22"/>
          <w:u w:val="single"/>
        </w:rPr>
      </w:pPr>
      <w:r>
        <w:rPr>
          <w:rFonts w:cs="Arial"/>
          <w:sz w:val="22"/>
        </w:rPr>
        <w:drawing>
          <wp:inline distT="0" distB="0" distL="0" distR="0">
            <wp:extent cx="3829050" cy="3829050"/>
            <wp:effectExtent l="0" t="0" r="0" b="0"/>
            <wp:docPr id="2005644000" name="Picture 2" descr="Car Logo Rolls Royce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44000" name="Picture 2" descr="Car Logo Rolls Royce transparent PNG - Stick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3841155" cy="3841155"/>
                    </a:xfrm>
                    <a:prstGeom prst="rect">
                      <a:avLst/>
                    </a:prstGeom>
                    <a:noFill/>
                    <a:ln>
                      <a:noFill/>
                    </a:ln>
                  </pic:spPr>
                </pic:pic>
              </a:graphicData>
            </a:graphic>
          </wp:inline>
        </w:drawing>
      </w:r>
    </w:p>
    <w:p>
      <w:pPr>
        <w:jc w:val="center"/>
        <w:rPr>
          <w:rFonts w:cs="Arial"/>
          <w:szCs w:val="24"/>
        </w:rPr>
      </w:pPr>
      <w:r>
        <w:rPr>
          <w:rFonts w:cs="Arial"/>
          <w:b/>
          <w:bCs/>
          <w:szCs w:val="24"/>
        </w:rPr>
        <w:t xml:space="preserve">Figure 2: </w:t>
      </w:r>
      <w:r>
        <w:rPr>
          <w:rFonts w:cs="Arial"/>
          <w:szCs w:val="24"/>
        </w:rPr>
        <w:t>Logo of Rolls-Royce</w:t>
      </w:r>
    </w:p>
    <w:p>
      <w:pPr>
        <w:jc w:val="center"/>
        <w:rPr>
          <w:rFonts w:cs="Arial"/>
          <w:b/>
          <w:bCs/>
          <w:szCs w:val="24"/>
        </w:rPr>
      </w:pPr>
      <w:r>
        <w:rPr>
          <w:rFonts w:cs="Arial"/>
          <w:b/>
          <w:bCs/>
          <w:szCs w:val="24"/>
        </w:rPr>
        <w:t xml:space="preserve">Source: </w:t>
      </w:r>
      <w:sdt>
        <w:sdtPr>
          <w:rPr>
            <w:rFonts w:cs="Arial"/>
            <w:b/>
            <w:bCs/>
            <w:szCs w:val="24"/>
          </w:rPr>
          <w:id w:val="-206723055"/>
        </w:sdtPr>
        <w:sdtEndPr>
          <w:rPr>
            <w:rFonts w:cs="Arial"/>
            <w:b/>
            <w:bCs/>
            <w:szCs w:val="24"/>
          </w:rPr>
        </w:sdtEndPr>
        <w:sdtContent>
          <w:r>
            <w:rPr>
              <w:rFonts w:cs="Arial"/>
              <w:b/>
              <w:bCs/>
              <w:szCs w:val="24"/>
            </w:rPr>
            <w:fldChar w:fldCharType="begin"/>
          </w:r>
          <w:r>
            <w:rPr>
              <w:rFonts w:cs="Arial"/>
              <w:b/>
              <w:bCs/>
              <w:szCs w:val="24"/>
            </w:rPr>
            <w:instrText xml:space="preserve"> CITATION Rol24 \l 1033 </w:instrText>
          </w:r>
          <w:r>
            <w:rPr>
              <w:rFonts w:cs="Arial"/>
              <w:b/>
              <w:bCs/>
              <w:szCs w:val="24"/>
            </w:rPr>
            <w:fldChar w:fldCharType="separate"/>
          </w:r>
          <w:r>
            <w:rPr>
              <w:rFonts w:cs="Arial"/>
              <w:szCs w:val="24"/>
            </w:rPr>
            <w:t>(Rolls-Royce, 2024)</w:t>
          </w:r>
          <w:r>
            <w:rPr>
              <w:rFonts w:cs="Arial"/>
              <w:b/>
              <w:bCs/>
              <w:szCs w:val="24"/>
            </w:rPr>
            <w:fldChar w:fldCharType="end"/>
          </w:r>
        </w:sdtContent>
      </w:sdt>
    </w:p>
    <w:p>
      <w:pPr>
        <w:rPr>
          <w:rFonts w:cs="Arial"/>
          <w:szCs w:val="24"/>
        </w:rPr>
      </w:pPr>
      <w:r>
        <w:rPr>
          <w:rFonts w:cs="Arial"/>
          <w:szCs w:val="24"/>
        </w:rPr>
        <w:t xml:space="preserve">One of the highest suitable examples of adaptable management within the automobile industry in the United Kingdom is Rolls-Royce Holdings PLC </w:t>
      </w:r>
      <w:sdt>
        <w:sdtPr>
          <w:rPr>
            <w:rFonts w:cs="Arial"/>
            <w:szCs w:val="24"/>
          </w:rPr>
          <w:id w:val="40093615"/>
        </w:sdtPr>
        <w:sdtEndPr>
          <w:rPr>
            <w:rFonts w:cs="Arial"/>
            <w:szCs w:val="24"/>
          </w:rPr>
        </w:sdtEndPr>
        <w:sdtContent>
          <w:r>
            <w:rPr>
              <w:rFonts w:cs="Arial"/>
              <w:szCs w:val="24"/>
            </w:rPr>
            <w:fldChar w:fldCharType="begin"/>
          </w:r>
          <w:r>
            <w:rPr>
              <w:rFonts w:cs="Arial"/>
              <w:szCs w:val="24"/>
            </w:rPr>
            <w:instrText xml:space="preserve"> CITATION Rol24 \l 1033 </w:instrText>
          </w:r>
          <w:r>
            <w:rPr>
              <w:rFonts w:cs="Arial"/>
              <w:szCs w:val="24"/>
            </w:rPr>
            <w:fldChar w:fldCharType="separate"/>
          </w:r>
          <w:r>
            <w:rPr>
              <w:rFonts w:cs="Arial"/>
              <w:szCs w:val="24"/>
            </w:rPr>
            <w:t>(Rolls-Royce, 2024)</w:t>
          </w:r>
          <w:r>
            <w:rPr>
              <w:rFonts w:cs="Arial"/>
              <w:szCs w:val="24"/>
            </w:rPr>
            <w:fldChar w:fldCharType="end"/>
          </w:r>
        </w:sdtContent>
      </w:sdt>
      <w:r>
        <w:rPr>
          <w:rFonts w:cs="Arial"/>
          <w:szCs w:val="24"/>
        </w:rPr>
        <w:t xml:space="preserve">. Being a global organisation that specialises in the strength, marine, and aerospace era, Rolls-Royce has to be adaptable and touchy to a wide variety of situational situations. Building on the preliminary insights supplied, this discussion will pass deeper into Rolls-Royce's organisational tradition, the adaption of its leadership style, and the problems and troubles it faces </w:t>
      </w:r>
      <w:sdt>
        <w:sdtPr>
          <w:rPr>
            <w:rFonts w:cs="Arial"/>
            <w:szCs w:val="24"/>
          </w:rPr>
          <w:id w:val="-1991395914"/>
        </w:sdtPr>
        <w:sdtEndPr>
          <w:rPr>
            <w:rFonts w:cs="Arial"/>
            <w:szCs w:val="24"/>
          </w:rPr>
        </w:sdtEndPr>
        <w:sdtContent>
          <w:r>
            <w:rPr>
              <w:rFonts w:cs="Arial"/>
              <w:szCs w:val="24"/>
            </w:rPr>
            <w:fldChar w:fldCharType="begin"/>
          </w:r>
          <w:r>
            <w:rPr>
              <w:rFonts w:cs="Arial"/>
              <w:szCs w:val="24"/>
            </w:rPr>
            <w:instrText xml:space="preserve"> CITATION Rol24 \l 1033 </w:instrText>
          </w:r>
          <w:r>
            <w:rPr>
              <w:rFonts w:cs="Arial"/>
              <w:szCs w:val="24"/>
            </w:rPr>
            <w:fldChar w:fldCharType="separate"/>
          </w:r>
          <w:r>
            <w:rPr>
              <w:rFonts w:cs="Arial"/>
              <w:szCs w:val="24"/>
            </w:rPr>
            <w:t>(Rolls-Royce, 2024)</w:t>
          </w:r>
          <w:r>
            <w:rPr>
              <w:rFonts w:cs="Arial"/>
              <w:szCs w:val="24"/>
            </w:rPr>
            <w:fldChar w:fldCharType="end"/>
          </w:r>
        </w:sdtContent>
      </w:sdt>
      <w:r>
        <w:rPr>
          <w:rFonts w:cs="Arial"/>
          <w:szCs w:val="24"/>
        </w:rPr>
        <w:t>.</w:t>
      </w:r>
    </w:p>
    <w:p>
      <w:pPr>
        <w:rPr>
          <w:rFonts w:cs="Arial"/>
          <w:b/>
          <w:bCs/>
          <w:i/>
          <w:iCs/>
          <w:szCs w:val="24"/>
        </w:rPr>
      </w:pPr>
      <w:r>
        <w:rPr>
          <w:rFonts w:cs="Arial"/>
          <w:b/>
          <w:bCs/>
          <w:i/>
          <w:iCs/>
          <w:szCs w:val="24"/>
        </w:rPr>
        <w:t>Corporate Culture</w:t>
      </w:r>
    </w:p>
    <w:p>
      <w:pPr>
        <w:rPr>
          <w:rFonts w:cs="Arial"/>
          <w:szCs w:val="24"/>
        </w:rPr>
      </w:pPr>
      <w:r>
        <w:rPr>
          <w:rFonts w:cs="Arial"/>
          <w:szCs w:val="24"/>
        </w:rPr>
        <w:t>The middle values of Rolls-Royce are patron-centricity, innovation, and engineering excellence. Technical information, first-class management, and protection are pretty valued with the aid of the organisation's leadership, and that is glaring at some stage in the whole employer (</w:t>
      </w:r>
      <w:r>
        <w:rPr>
          <w:rFonts w:cs="Arial"/>
          <w:szCs w:val="24"/>
          <w:shd w:val="clear" w:color="auto" w:fill="FFFFFF"/>
        </w:rPr>
        <w:t xml:space="preserve">Bergquist, 2021). </w:t>
      </w:r>
      <w:r>
        <w:rPr>
          <w:rFonts w:cs="Arial"/>
          <w:szCs w:val="24"/>
        </w:rPr>
        <w:t>Rolls-Royce's determination to provide revolutionary solutions and uphold enterprise-main standards in aircraft, marine propulsion, and strength technology is indicative of this culture.</w:t>
      </w:r>
    </w:p>
    <w:p>
      <w:pPr>
        <w:rPr>
          <w:rFonts w:cs="Arial"/>
          <w:b/>
          <w:bCs/>
          <w:i/>
          <w:iCs/>
          <w:szCs w:val="24"/>
        </w:rPr>
      </w:pPr>
      <w:r>
        <w:rPr>
          <w:rFonts w:cs="Arial"/>
          <w:b/>
          <w:bCs/>
          <w:i/>
          <w:iCs/>
          <w:szCs w:val="24"/>
        </w:rPr>
        <w:t>Organisational Culture</w:t>
      </w:r>
    </w:p>
    <w:p>
      <w:pPr>
        <w:rPr>
          <w:rFonts w:cs="Arial"/>
          <w:szCs w:val="24"/>
        </w:rPr>
      </w:pPr>
      <w:r>
        <w:rPr>
          <w:rFonts w:cs="Arial"/>
          <w:szCs w:val="24"/>
        </w:rPr>
        <w:t>To promote performance and hold the corporation's values, Rolls-Royce leaders integrate transactional and transformational management philosophies (</w:t>
      </w:r>
      <w:r>
        <w:rPr>
          <w:rFonts w:cs="Arial"/>
          <w:szCs w:val="24"/>
          <w:shd w:val="clear" w:color="auto" w:fill="FFFFFF"/>
        </w:rPr>
        <w:t>Lussier, and Achua, 2022). </w:t>
      </w:r>
      <w:r>
        <w:rPr>
          <w:rFonts w:cs="Arial"/>
          <w:szCs w:val="24"/>
        </w:rPr>
        <w:t>Employee innovation and excellence are encouraged by way of transformational leadership, which locations a strong emphasis on vision, proposal, and empowerment (</w:t>
      </w:r>
      <w:r>
        <w:rPr>
          <w:rFonts w:cs="Arial"/>
          <w:szCs w:val="24"/>
          <w:shd w:val="clear" w:color="auto" w:fill="FFFFFF"/>
        </w:rPr>
        <w:t xml:space="preserve">Barthakur </w:t>
      </w:r>
      <w:r>
        <w:rPr>
          <w:rFonts w:cs="Arial"/>
          <w:i/>
          <w:iCs/>
          <w:szCs w:val="24"/>
          <w:shd w:val="clear" w:color="auto" w:fill="FFFFFF"/>
        </w:rPr>
        <w:t>et al</w:t>
      </w:r>
      <w:r>
        <w:rPr>
          <w:rFonts w:cs="Arial"/>
          <w:szCs w:val="24"/>
          <w:shd w:val="clear" w:color="auto" w:fill="FFFFFF"/>
        </w:rPr>
        <w:t xml:space="preserve">., 2022). </w:t>
      </w:r>
      <w:r>
        <w:rPr>
          <w:rFonts w:cs="Arial"/>
          <w:szCs w:val="24"/>
        </w:rPr>
        <w:t>In the meantime, transactional management is targeting putting in place specific recommendations, imparting incentives and rewards, and ensuring adherence to rules and hints. These strategies are combined using the leaders of Rolls-Royce to create a dynamic, consequences-driven subculture that encourages duty, creativity, and teamwork (</w:t>
      </w:r>
      <w:r>
        <w:rPr>
          <w:rFonts w:cs="Arial"/>
          <w:szCs w:val="24"/>
          <w:shd w:val="clear" w:color="auto" w:fill="FFFFFF"/>
        </w:rPr>
        <w:t xml:space="preserve">Barthakur </w:t>
      </w:r>
      <w:r>
        <w:rPr>
          <w:rFonts w:cs="Arial"/>
          <w:i/>
          <w:iCs/>
          <w:szCs w:val="24"/>
          <w:shd w:val="clear" w:color="auto" w:fill="FFFFFF"/>
        </w:rPr>
        <w:t>et al</w:t>
      </w:r>
      <w:r>
        <w:rPr>
          <w:rFonts w:cs="Arial"/>
          <w:szCs w:val="24"/>
          <w:shd w:val="clear" w:color="auto" w:fill="FFFFFF"/>
        </w:rPr>
        <w:t>., 2022).</w:t>
      </w:r>
    </w:p>
    <w:p>
      <w:pPr>
        <w:pStyle w:val="3"/>
      </w:pPr>
      <w:bookmarkStart w:id="16" w:name="_Toc162547623"/>
      <w:r>
        <w:t>Changing the Leadership Style</w:t>
      </w:r>
      <w:bookmarkEnd w:id="16"/>
    </w:p>
    <w:p>
      <w:pPr>
        <w:rPr>
          <w:rFonts w:cs="Arial"/>
          <w:b/>
          <w:bCs/>
          <w:i/>
          <w:iCs/>
          <w:szCs w:val="24"/>
        </w:rPr>
      </w:pPr>
      <w:r>
        <w:rPr>
          <w:rFonts w:cs="Arial"/>
          <w:b/>
          <w:bCs/>
          <w:i/>
          <w:iCs/>
          <w:szCs w:val="24"/>
        </w:rPr>
        <w:t>Team Dynamics</w:t>
      </w:r>
    </w:p>
    <w:p>
      <w:pPr>
        <w:rPr>
          <w:rFonts w:cs="Arial"/>
          <w:szCs w:val="24"/>
        </w:rPr>
      </w:pPr>
      <w:r>
        <w:rPr>
          <w:rFonts w:cs="Arial"/>
          <w:szCs w:val="24"/>
        </w:rPr>
        <w:t xml:space="preserve">Engineers, technicians, and professionals with varying backgrounds working in cross-practical teams at Rolls-Royce. These groups work collectively on tough initiatives like the development of maritime propulsion structures, plane engines, and power solutions (Solinger </w:t>
      </w:r>
      <w:r>
        <w:rPr>
          <w:rFonts w:cs="Arial"/>
          <w:i/>
          <w:iCs/>
          <w:szCs w:val="24"/>
        </w:rPr>
        <w:t>et al</w:t>
      </w:r>
      <w:r>
        <w:rPr>
          <w:rFonts w:cs="Arial"/>
          <w:szCs w:val="24"/>
        </w:rPr>
        <w:t>., 2020). Leaders operating in such situations want to tackle a participative management style, incorporating group individuals within the method of creating choices and addressing problems. Leaders foster innovation and cooperation, resulting in progressive thoughts and more suitable mission consequences, through capitalising on the special expertise and views present inside the group (McCauley, and Palus, 2021).</w:t>
      </w:r>
    </w:p>
    <w:p>
      <w:pPr>
        <w:rPr>
          <w:rFonts w:cs="Arial"/>
          <w:b/>
          <w:bCs/>
          <w:i/>
          <w:iCs/>
          <w:szCs w:val="24"/>
        </w:rPr>
      </w:pPr>
      <w:r>
        <w:rPr>
          <w:rFonts w:cs="Arial"/>
          <w:b/>
          <w:bCs/>
          <w:i/>
          <w:iCs/>
          <w:szCs w:val="24"/>
        </w:rPr>
        <w:t>Task Complexity</w:t>
      </w:r>
    </w:p>
    <w:p>
      <w:pPr>
        <w:rPr>
          <w:rFonts w:cs="Arial"/>
          <w:szCs w:val="24"/>
        </w:rPr>
      </w:pPr>
      <w:r>
        <w:rPr>
          <w:rFonts w:cs="Arial"/>
          <w:szCs w:val="24"/>
        </w:rPr>
        <w:t>High ranges of technological complexity and regulatory scrutiny are characteristics of the aerospace, marine, and electricity sectors. The executives of Rolls-Royce should manage complex responsibilities such product design, production, and preservation whilst abiding with the aid of strict industry norms and laws (Blake, &amp; Mouton, 1985). Leaders use a transactional management style when they have everyday duties that need to be done exactly and always. They set clear expectancies, provide overall performance signs, and provide rewards for attaining dreams (</w:t>
      </w:r>
      <w:r>
        <w:rPr>
          <w:rFonts w:cs="Arial"/>
          <w:szCs w:val="24"/>
          <w:shd w:val="clear" w:color="auto" w:fill="FFFFFF"/>
        </w:rPr>
        <w:t>Grocock, 2020).</w:t>
      </w:r>
      <w:r>
        <w:rPr>
          <w:rFonts w:cs="Arial"/>
          <w:szCs w:val="24"/>
        </w:rPr>
        <w:t xml:space="preserve"> However, leaders use a transformational management style for strategic efforts like R&amp;D projects or technological advances. This method stimulates innovation, cultivates an environment of ongoing enhancement, and propels the enlargement and competitiveness of the organisation.</w:t>
      </w:r>
    </w:p>
    <w:p>
      <w:pPr>
        <w:rPr>
          <w:rFonts w:cs="Arial"/>
          <w:b/>
          <w:bCs/>
          <w:i/>
          <w:iCs/>
          <w:szCs w:val="24"/>
        </w:rPr>
      </w:pPr>
      <w:r>
        <w:rPr>
          <w:rFonts w:cs="Arial"/>
          <w:b/>
          <w:bCs/>
          <w:i/>
          <w:iCs/>
          <w:szCs w:val="24"/>
        </w:rPr>
        <w:t>External Environment</w:t>
      </w:r>
    </w:p>
    <w:p>
      <w:pPr>
        <w:rPr>
          <w:rFonts w:cs="Arial"/>
          <w:szCs w:val="24"/>
        </w:rPr>
      </w:pPr>
      <w:r>
        <w:rPr>
          <w:rFonts w:cs="Arial"/>
          <w:szCs w:val="24"/>
        </w:rPr>
        <w:t xml:space="preserve">The dynamic external environment wherein Rolls-Royce operates is impacted by more than a few factors, such as financial swings, geopolitical tensions, and technical developments. The demand for plane engines and associated services is impacted with the aid of market instability and geopolitical hazards, which might be in particular normal in the aerospace industry (Yang, and Wei, 2018). In unpredictable times like the COVID-19 outbreak or geopolitical crises, Rolls-Royce executives show flexibility and resiliency in their leadership style. Prioritising customer support, monetary stability, and worker safety, they talk brazenly and alter their processes to fulfil unforeseen boundaries. Leaders maintain long-term overall performance by way of utilising virtual technology and mobilising resources to assure operational continuity (Carlos </w:t>
      </w:r>
      <w:r>
        <w:rPr>
          <w:rFonts w:cs="Arial"/>
          <w:i/>
          <w:iCs/>
          <w:szCs w:val="24"/>
        </w:rPr>
        <w:t>et al</w:t>
      </w:r>
      <w:r>
        <w:rPr>
          <w:rFonts w:cs="Arial"/>
          <w:szCs w:val="24"/>
        </w:rPr>
        <w:t>., 2008).</w:t>
      </w:r>
    </w:p>
    <w:p>
      <w:pPr>
        <w:pStyle w:val="3"/>
      </w:pPr>
      <w:bookmarkStart w:id="17" w:name="_Toc162547624"/>
      <w:r>
        <w:t>Challenges and Considerations</w:t>
      </w:r>
      <w:bookmarkEnd w:id="17"/>
    </w:p>
    <w:p>
      <w:pPr>
        <w:rPr>
          <w:rFonts w:cs="Arial"/>
          <w:b/>
          <w:bCs/>
          <w:i/>
          <w:iCs/>
          <w:szCs w:val="24"/>
        </w:rPr>
      </w:pPr>
      <w:r>
        <w:rPr>
          <w:rFonts w:cs="Arial"/>
          <w:b/>
          <w:bCs/>
          <w:i/>
          <w:iCs/>
          <w:szCs w:val="24"/>
        </w:rPr>
        <w:t>Technology Disruption</w:t>
      </w:r>
    </w:p>
    <w:p>
      <w:pPr>
        <w:rPr>
          <w:rFonts w:cs="Arial"/>
          <w:szCs w:val="24"/>
        </w:rPr>
      </w:pPr>
      <w:r>
        <w:rPr>
          <w:rFonts w:cs="Arial"/>
          <w:szCs w:val="24"/>
        </w:rPr>
        <w:t>Rapid technological breakthroughs, which include digitalisation, synthetic intelligence, and additive production, are affecting the aerospace and engineering sectors (</w:t>
      </w:r>
      <w:r>
        <w:rPr>
          <w:rFonts w:cs="Arial"/>
          <w:szCs w:val="24"/>
          <w:shd w:val="clear" w:color="auto" w:fill="FFFFFF"/>
        </w:rPr>
        <w:t xml:space="preserve">Barthakur </w:t>
      </w:r>
      <w:r>
        <w:rPr>
          <w:rFonts w:cs="Arial"/>
          <w:i/>
          <w:iCs/>
          <w:szCs w:val="24"/>
          <w:shd w:val="clear" w:color="auto" w:fill="FFFFFF"/>
        </w:rPr>
        <w:t>et al</w:t>
      </w:r>
      <w:r>
        <w:rPr>
          <w:rFonts w:cs="Arial"/>
          <w:szCs w:val="24"/>
          <w:shd w:val="clear" w:color="auto" w:fill="FFFFFF"/>
        </w:rPr>
        <w:t xml:space="preserve">., 2022). </w:t>
      </w:r>
      <w:r>
        <w:rPr>
          <w:rFonts w:cs="Arial"/>
          <w:szCs w:val="24"/>
        </w:rPr>
        <w:t>The executives of Rolls-Royce want to stay updated on new technological traits and adjust their style of leadership to promote creativity and competitiveness. Investing in R&amp;D, employee development, and strategic alliances permits executives to establish Rolls-Royce as a pioneer in generation-driven solutions. In an industry that is converting speedy, staying in advance of the curve method continually learning and adapting to preserve relevance and sustainability (</w:t>
      </w:r>
      <w:r>
        <w:rPr>
          <w:rFonts w:cs="Arial"/>
          <w:szCs w:val="24"/>
          <w:shd w:val="clear" w:color="auto" w:fill="FFFFFF"/>
        </w:rPr>
        <w:t>Grocock, 2020).</w:t>
      </w:r>
    </w:p>
    <w:p>
      <w:pPr>
        <w:rPr>
          <w:rFonts w:cs="Arial"/>
          <w:b/>
          <w:bCs/>
          <w:i/>
          <w:iCs/>
          <w:szCs w:val="24"/>
        </w:rPr>
      </w:pPr>
      <w:r>
        <w:rPr>
          <w:rFonts w:cs="Arial"/>
          <w:b/>
          <w:bCs/>
          <w:i/>
          <w:iCs/>
          <w:szCs w:val="24"/>
        </w:rPr>
        <w:t>Supply Chain Complexity</w:t>
      </w:r>
    </w:p>
    <w:p>
      <w:pPr>
        <w:rPr>
          <w:rFonts w:cs="Arial"/>
          <w:szCs w:val="24"/>
        </w:rPr>
      </w:pPr>
      <w:r>
        <w:rPr>
          <w:rFonts w:cs="Arial"/>
          <w:szCs w:val="24"/>
        </w:rPr>
        <w:t>Rolls-Royce is predicated on companions, suppliers, and subcontractors in numerous geographical areas, growing a global and interconnected supply chain. Events like natural catastrophes, political unrest, or financial downturns can deliver chain disruptions that affect task timeframes and manufacturing schedules (</w:t>
      </w:r>
      <w:r>
        <w:rPr>
          <w:rFonts w:cs="Arial"/>
          <w:szCs w:val="24"/>
          <w:shd w:val="clear" w:color="auto" w:fill="FFFFFF"/>
        </w:rPr>
        <w:t xml:space="preserve">Ada, and Zembat, 2022). </w:t>
      </w:r>
      <w:r>
        <w:rPr>
          <w:rFonts w:cs="Arial"/>
          <w:szCs w:val="24"/>
        </w:rPr>
        <w:t>The executives of Rolls-Royce use a collaborative leadership method, participating appreciably with stakeholders to enhance resilience and decrease dangers. Leaders make the supply chain extra resilient and ensure operations are maintained by utilising digital technology, expanding their dealer base, and improving logistics. Towards reducing interruptions and maximise performance, delivering chain complexity management calls for proactive hazard management, robust communication, and strategic making plans (Blake, &amp; Mouton, 1985).</w:t>
      </w:r>
    </w:p>
    <w:p>
      <w:pPr>
        <w:rPr>
          <w:rFonts w:cs="Arial"/>
          <w:b/>
          <w:bCs/>
          <w:i/>
          <w:iCs/>
          <w:szCs w:val="24"/>
        </w:rPr>
      </w:pPr>
      <w:r>
        <w:rPr>
          <w:rFonts w:cs="Arial"/>
          <w:b/>
          <w:bCs/>
          <w:i/>
          <w:iCs/>
          <w:szCs w:val="24"/>
        </w:rPr>
        <w:t>Talent Management</w:t>
      </w:r>
    </w:p>
    <w:p>
      <w:pPr>
        <w:rPr>
          <w:rFonts w:cs="Arial"/>
          <w:szCs w:val="24"/>
        </w:rPr>
      </w:pPr>
      <w:r>
        <w:rPr>
          <w:rFonts w:cs="Arial"/>
          <w:szCs w:val="24"/>
        </w:rPr>
        <w:t>Rolls-Royce's potential to foster innovation and maintain a competitive area relies upon its potential to draw, nurture, and hold notable employees. The organisation needs to take strategic measures in skills control since it competes for talented workers in engineering, era, and control (Sethuraman, and Suresh, 2014). Towards drawing and maintaining top expertise, Rolls-Royce's executive’s region an excessive priority on investing in worker training, career advancement possibilities, and a variety of programmes (Tannenbaum, and Schmidt, 1973). A lifestyle of studying, creativity, and inclusivity is fostered through leaders to make surroundings wherein people feel liked, involved, and empowered to make a wonderful effect on the success of the company. Towards assuring a group of certified employees equipped to propel future expansion and innovation, talent control calls for constant funding, proactive succession-making plans, and alignment with company goals (</w:t>
      </w:r>
      <w:r>
        <w:rPr>
          <w:rFonts w:cs="Arial"/>
          <w:szCs w:val="24"/>
          <w:shd w:val="clear" w:color="auto" w:fill="FFFFFF"/>
        </w:rPr>
        <w:t>Campos, 2021).</w:t>
      </w:r>
    </w:p>
    <w:p>
      <w:pPr>
        <w:jc w:val="left"/>
        <w:rPr>
          <w:rFonts w:cs="Arial"/>
          <w:b/>
          <w:bCs/>
          <w:i/>
          <w:iCs/>
          <w:szCs w:val="24"/>
        </w:rPr>
      </w:pPr>
      <w:r>
        <w:rPr>
          <w:rFonts w:cs="Arial"/>
          <w:b/>
          <w:bCs/>
          <w:i/>
          <w:iCs/>
          <w:szCs w:val="24"/>
        </w:rPr>
        <w:br w:type="page"/>
      </w:r>
    </w:p>
    <w:p>
      <w:pPr>
        <w:pStyle w:val="2"/>
      </w:pPr>
      <w:bookmarkStart w:id="18" w:name="_Toc162547625"/>
      <w:r>
        <w:t>Conclusion</w:t>
      </w:r>
      <w:bookmarkEnd w:id="18"/>
    </w:p>
    <w:p>
      <w:pPr>
        <w:rPr>
          <w:rFonts w:cs="Arial"/>
          <w:szCs w:val="24"/>
        </w:rPr>
      </w:pPr>
      <w:r>
        <w:rPr>
          <w:rFonts w:cs="Arial"/>
          <w:szCs w:val="24"/>
        </w:rPr>
        <w:t xml:space="preserve">Positive and Growth-oriented leaders who encourage their group individuals to task the status quo, tackle new challenges, and discover unconventional thoughts are the ones who domesticate modern and resilient companies. Leaders who are assured and upbeat offer their employees an experience of inspiration and notion, which permits them to conquer obstacles and succeed. Skilled management that continuously achieves organisational objectives and nurtures a team of workers' engagement can create a collaborative, radical, and nice work environment. Within their establishments, leaders domesticate a lifestyle of lifelong mastering and personal fulfilment by way of appearing as mentors, coaches, and roles for his or her subordinates. The aforementioned report has highlighted a thorough evaluation of the X, Y, and Z modes of management. Additionally, those leadership patterns' similarities and divergences have been highlighted. The report has then examined the significance of character versions and corporate lifestyles. Additionally, a crucial dialogue on how leadership styles adapt to numerous situational factors may be held. Additionally, an organisational instance that evaluates Rolls-Royce's leadership style has also been illustrated. </w:t>
      </w:r>
    </w:p>
    <w:p>
      <w:pPr>
        <w:jc w:val="left"/>
        <w:rPr>
          <w:rFonts w:cs="Arial"/>
          <w:sz w:val="22"/>
        </w:rPr>
      </w:pPr>
      <w:r>
        <w:rPr>
          <w:rFonts w:cs="Arial"/>
          <w:sz w:val="22"/>
        </w:rPr>
        <w:br w:type="page"/>
      </w:r>
    </w:p>
    <w:p>
      <w:pPr>
        <w:pStyle w:val="2"/>
      </w:pPr>
      <w:bookmarkStart w:id="19" w:name="_Toc162547626"/>
      <w:r>
        <w:t>References</w:t>
      </w:r>
      <w:bookmarkEnd w:id="19"/>
    </w:p>
    <w:p>
      <w:pPr>
        <w:ind w:firstLine="720"/>
        <w:rPr>
          <w:rFonts w:cs="Arial"/>
          <w:szCs w:val="24"/>
          <w:shd w:val="clear" w:color="auto" w:fill="FFFFFF"/>
        </w:rPr>
      </w:pPr>
      <w:r>
        <w:rPr>
          <w:rFonts w:cs="Arial"/>
          <w:szCs w:val="24"/>
          <w:shd w:val="clear" w:color="auto" w:fill="FFFFFF"/>
        </w:rPr>
        <w:t>Ada, B.D. and Zembat, R., (2022). An Examination of the Creative Leadership Skills of Pre-School Administrators and Teachers. </w:t>
      </w:r>
      <w:r>
        <w:rPr>
          <w:rFonts w:cs="Arial"/>
          <w:i/>
          <w:iCs/>
          <w:szCs w:val="24"/>
          <w:shd w:val="clear" w:color="auto" w:fill="FFFFFF"/>
        </w:rPr>
        <w:t>International Journal of Educational Research Review</w:t>
      </w:r>
      <w:r>
        <w:rPr>
          <w:rFonts w:cs="Arial"/>
          <w:szCs w:val="24"/>
          <w:shd w:val="clear" w:color="auto" w:fill="FFFFFF"/>
        </w:rPr>
        <w:t>, </w:t>
      </w:r>
      <w:r>
        <w:rPr>
          <w:rFonts w:cs="Arial"/>
          <w:i/>
          <w:iCs/>
          <w:szCs w:val="24"/>
          <w:shd w:val="clear" w:color="auto" w:fill="FFFFFF"/>
        </w:rPr>
        <w:t>7</w:t>
      </w:r>
      <w:r>
        <w:rPr>
          <w:rFonts w:cs="Arial"/>
          <w:szCs w:val="24"/>
          <w:shd w:val="clear" w:color="auto" w:fill="FFFFFF"/>
        </w:rPr>
        <w:t>(3), pp.143-156.</w:t>
      </w:r>
    </w:p>
    <w:p>
      <w:pPr>
        <w:ind w:firstLine="720"/>
        <w:rPr>
          <w:rFonts w:cs="Arial"/>
          <w:szCs w:val="24"/>
          <w:shd w:val="clear" w:color="auto" w:fill="FFFFFF"/>
        </w:rPr>
      </w:pPr>
      <w:r>
        <w:rPr>
          <w:rFonts w:cs="Arial"/>
          <w:szCs w:val="24"/>
          <w:shd w:val="clear" w:color="auto" w:fill="FFFFFF"/>
        </w:rPr>
        <w:t>Barthakur, A., Jovanovic, V., Joksimovic, S., Zhang, Z., Richey, M. and Pardo, A., (2022). Measuring leadership development in workplace learning using automated assessments: Learning analytics and measurement theory approach. </w:t>
      </w:r>
      <w:r>
        <w:rPr>
          <w:rFonts w:cs="Arial"/>
          <w:i/>
          <w:iCs/>
          <w:szCs w:val="24"/>
          <w:shd w:val="clear" w:color="auto" w:fill="FFFFFF"/>
        </w:rPr>
        <w:t>British Journal of Educational Technology</w:t>
      </w:r>
      <w:r>
        <w:rPr>
          <w:rFonts w:cs="Arial"/>
          <w:szCs w:val="24"/>
          <w:shd w:val="clear" w:color="auto" w:fill="FFFFFF"/>
        </w:rPr>
        <w:t>, </w:t>
      </w:r>
      <w:r>
        <w:rPr>
          <w:rFonts w:cs="Arial"/>
          <w:i/>
          <w:iCs/>
          <w:szCs w:val="24"/>
          <w:shd w:val="clear" w:color="auto" w:fill="FFFFFF"/>
        </w:rPr>
        <w:t>53</w:t>
      </w:r>
      <w:r>
        <w:rPr>
          <w:rFonts w:cs="Arial"/>
          <w:szCs w:val="24"/>
          <w:shd w:val="clear" w:color="auto" w:fill="FFFFFF"/>
        </w:rPr>
        <w:t>(6), pp.1842-1863.</w:t>
      </w:r>
    </w:p>
    <w:p>
      <w:pPr>
        <w:ind w:firstLine="720"/>
        <w:rPr>
          <w:rFonts w:cs="Arial"/>
          <w:szCs w:val="24"/>
          <w:shd w:val="clear" w:color="auto" w:fill="FFFFFF"/>
        </w:rPr>
      </w:pPr>
      <w:r>
        <w:rPr>
          <w:rFonts w:cs="Arial"/>
          <w:szCs w:val="24"/>
          <w:shd w:val="clear" w:color="auto" w:fill="FFFFFF"/>
        </w:rPr>
        <w:t>Bergquist, W., (2021). Theory A: Preliminary Perspectives on an African Model of Leadership. Library of Professional Coaching. Link: https://libraryofprofessionalcoaching. com/concepts/leadership foundations/cross-cultural-analyses/theory-a-preliminary-perspectives-on-an-african-model-ofleadership.</w:t>
      </w:r>
    </w:p>
    <w:p>
      <w:pPr>
        <w:ind w:firstLine="720"/>
        <w:rPr>
          <w:rFonts w:cs="Arial"/>
          <w:szCs w:val="24"/>
        </w:rPr>
      </w:pPr>
      <w:r>
        <w:rPr>
          <w:rFonts w:cs="Arial"/>
          <w:szCs w:val="24"/>
        </w:rPr>
        <w:t>Blake, R. &amp;amp; Mouton, J. (1985). Managerial grid III: The key to leadership excellence. Houston: Gulf Publishing Co.</w:t>
      </w:r>
    </w:p>
    <w:p>
      <w:pPr>
        <w:ind w:firstLine="720"/>
        <w:rPr>
          <w:rFonts w:cs="Arial"/>
          <w:szCs w:val="24"/>
          <w:shd w:val="clear" w:color="auto" w:fill="FFFFFF"/>
        </w:rPr>
      </w:pPr>
      <w:r>
        <w:rPr>
          <w:rFonts w:cs="Arial"/>
          <w:szCs w:val="24"/>
          <w:shd w:val="clear" w:color="auto" w:fill="FFFFFF"/>
        </w:rPr>
        <w:t>Bushi, F., (2021). An overview of motivation theories: The impact of employee motivation on achieving organizational goals. </w:t>
      </w:r>
      <w:r>
        <w:rPr>
          <w:rFonts w:cs="Arial"/>
          <w:i/>
          <w:iCs/>
          <w:szCs w:val="24"/>
          <w:shd w:val="clear" w:color="auto" w:fill="FFFFFF"/>
        </w:rPr>
        <w:t>Calitatea</w:t>
      </w:r>
      <w:r>
        <w:rPr>
          <w:rFonts w:cs="Arial"/>
          <w:szCs w:val="24"/>
          <w:shd w:val="clear" w:color="auto" w:fill="FFFFFF"/>
        </w:rPr>
        <w:t>, </w:t>
      </w:r>
      <w:r>
        <w:rPr>
          <w:rFonts w:cs="Arial"/>
          <w:i/>
          <w:iCs/>
          <w:szCs w:val="24"/>
          <w:shd w:val="clear" w:color="auto" w:fill="FFFFFF"/>
        </w:rPr>
        <w:t>22</w:t>
      </w:r>
      <w:r>
        <w:rPr>
          <w:rFonts w:cs="Arial"/>
          <w:szCs w:val="24"/>
          <w:shd w:val="clear" w:color="auto" w:fill="FFFFFF"/>
        </w:rPr>
        <w:t>(183), pp.8-12.</w:t>
      </w:r>
    </w:p>
    <w:p>
      <w:pPr>
        <w:ind w:firstLine="720"/>
        <w:rPr>
          <w:rFonts w:cs="Arial"/>
          <w:szCs w:val="24"/>
          <w:shd w:val="clear" w:color="auto" w:fill="FFFFFF"/>
        </w:rPr>
      </w:pPr>
      <w:r>
        <w:rPr>
          <w:rFonts w:cs="Arial"/>
          <w:szCs w:val="24"/>
          <w:shd w:val="clear" w:color="auto" w:fill="FFFFFF"/>
        </w:rPr>
        <w:t>Campos, J.A., Aubert, A., Guo, M. and Joanpere, M., (2020). Improved leadership skills and aptitudes in an excellence EMBA program: creating synergies with dialogic leadership to achieve social impact. </w:t>
      </w:r>
      <w:r>
        <w:rPr>
          <w:rFonts w:cs="Arial"/>
          <w:i/>
          <w:iCs/>
          <w:szCs w:val="24"/>
          <w:shd w:val="clear" w:color="auto" w:fill="FFFFFF"/>
        </w:rPr>
        <w:t>Frontiers in Psychology</w:t>
      </w:r>
      <w:r>
        <w:rPr>
          <w:rFonts w:cs="Arial"/>
          <w:szCs w:val="24"/>
          <w:shd w:val="clear" w:color="auto" w:fill="FFFFFF"/>
        </w:rPr>
        <w:t>, </w:t>
      </w:r>
      <w:r>
        <w:rPr>
          <w:rFonts w:cs="Arial"/>
          <w:i/>
          <w:iCs/>
          <w:szCs w:val="24"/>
          <w:shd w:val="clear" w:color="auto" w:fill="FFFFFF"/>
        </w:rPr>
        <w:t>11</w:t>
      </w:r>
      <w:r>
        <w:rPr>
          <w:rFonts w:cs="Arial"/>
          <w:szCs w:val="24"/>
          <w:shd w:val="clear" w:color="auto" w:fill="FFFFFF"/>
        </w:rPr>
        <w:t>, p.506392.</w:t>
      </w:r>
    </w:p>
    <w:p>
      <w:pPr>
        <w:ind w:firstLine="720"/>
        <w:rPr>
          <w:rFonts w:cs="Arial"/>
          <w:szCs w:val="24"/>
          <w:shd w:val="clear" w:color="auto" w:fill="FFFFFF"/>
        </w:rPr>
      </w:pPr>
      <w:r>
        <w:rPr>
          <w:rFonts w:cs="Arial"/>
          <w:szCs w:val="24"/>
          <w:shd w:val="clear" w:color="auto" w:fill="FFFFFF"/>
        </w:rPr>
        <w:t>Campos, J.D.S., (2021). Analysis of entrepreneurial leadership skills and sustainable employee productivity of MSMEs. </w:t>
      </w:r>
      <w:r>
        <w:rPr>
          <w:rFonts w:cs="Arial"/>
          <w:i/>
          <w:iCs/>
          <w:szCs w:val="24"/>
          <w:shd w:val="clear" w:color="auto" w:fill="FFFFFF"/>
        </w:rPr>
        <w:t>Journal of Social Entrepreneurship Theory and Practice</w:t>
      </w:r>
      <w:r>
        <w:rPr>
          <w:rFonts w:cs="Arial"/>
          <w:szCs w:val="24"/>
          <w:shd w:val="clear" w:color="auto" w:fill="FFFFFF"/>
        </w:rPr>
        <w:t>, </w:t>
      </w:r>
      <w:r>
        <w:rPr>
          <w:rFonts w:cs="Arial"/>
          <w:i/>
          <w:iCs/>
          <w:szCs w:val="24"/>
          <w:shd w:val="clear" w:color="auto" w:fill="FFFFFF"/>
        </w:rPr>
        <w:t>1</w:t>
      </w:r>
      <w:r>
        <w:rPr>
          <w:rFonts w:cs="Arial"/>
          <w:szCs w:val="24"/>
          <w:shd w:val="clear" w:color="auto" w:fill="FFFFFF"/>
        </w:rPr>
        <w:t>(1), pp.12-27.</w:t>
      </w:r>
    </w:p>
    <w:p>
      <w:pPr>
        <w:ind w:firstLine="720"/>
        <w:rPr>
          <w:rFonts w:cs="Arial"/>
          <w:szCs w:val="24"/>
        </w:rPr>
      </w:pPr>
      <w:r>
        <w:rPr>
          <w:rFonts w:cs="Arial"/>
          <w:szCs w:val="24"/>
        </w:rPr>
        <w:t>Carlos Pastor, J. and Mayo, M., (2008). Transformational leadership among Spanish upper echelons: the role of managerial values and goal orientation. Leadership &amp;amp; Organization Development Journal, 29(4), pp.340-358.</w:t>
      </w:r>
    </w:p>
    <w:p>
      <w:pPr>
        <w:ind w:firstLine="720"/>
        <w:rPr>
          <w:rFonts w:cs="Arial"/>
          <w:szCs w:val="24"/>
        </w:rPr>
      </w:pPr>
      <w:r>
        <w:rPr>
          <w:rFonts w:cs="Arial"/>
          <w:szCs w:val="24"/>
        </w:rPr>
        <w:t>Chima, A. and Gutman, R. (2020). What it takes to lead through an era of exponential change. Harvard Business Review. Available at: www.hbr.org</w:t>
      </w:r>
    </w:p>
    <w:p>
      <w:pPr>
        <w:ind w:firstLine="720"/>
        <w:rPr>
          <w:rFonts w:cs="Arial"/>
          <w:szCs w:val="24"/>
          <w:shd w:val="clear" w:color="auto" w:fill="FFFFFF"/>
        </w:rPr>
      </w:pPr>
      <w:r>
        <w:rPr>
          <w:rFonts w:cs="Arial"/>
          <w:szCs w:val="24"/>
          <w:shd w:val="clear" w:color="auto" w:fill="FFFFFF"/>
        </w:rPr>
        <w:t>Fajrin, Y., Putrie, R.A., Zain, M.J.F., Julianti, T.A. and Amalia, Y.P., (2024). THE INFLUENCE OF LEADERSHIP STYLE AND COMPENSATION ON EMPLOYEE PERFORMANCE AT PT. XYZ. </w:t>
      </w:r>
      <w:r>
        <w:rPr>
          <w:rFonts w:cs="Arial"/>
          <w:i/>
          <w:iCs/>
          <w:szCs w:val="24"/>
          <w:shd w:val="clear" w:color="auto" w:fill="FFFFFF"/>
        </w:rPr>
        <w:t>Jurnal Ilmiah Manajemen, Ekonomi, &amp; Akuntansi (MEA)</w:t>
      </w:r>
      <w:r>
        <w:rPr>
          <w:rFonts w:cs="Arial"/>
          <w:szCs w:val="24"/>
          <w:shd w:val="clear" w:color="auto" w:fill="FFFFFF"/>
        </w:rPr>
        <w:t>, </w:t>
      </w:r>
      <w:r>
        <w:rPr>
          <w:rFonts w:cs="Arial"/>
          <w:i/>
          <w:iCs/>
          <w:szCs w:val="24"/>
          <w:shd w:val="clear" w:color="auto" w:fill="FFFFFF"/>
        </w:rPr>
        <w:t>8</w:t>
      </w:r>
      <w:r>
        <w:rPr>
          <w:rFonts w:cs="Arial"/>
          <w:szCs w:val="24"/>
          <w:shd w:val="clear" w:color="auto" w:fill="FFFFFF"/>
        </w:rPr>
        <w:t>(1), pp.1183-1197.</w:t>
      </w:r>
    </w:p>
    <w:p>
      <w:pPr>
        <w:rPr>
          <w:rFonts w:cs="Arial"/>
          <w:szCs w:val="24"/>
          <w:shd w:val="clear" w:color="auto" w:fill="FFFFFF"/>
        </w:rPr>
      </w:pPr>
      <w:r>
        <w:rPr>
          <w:rFonts w:cs="Arial"/>
          <w:szCs w:val="24"/>
          <w:shd w:val="clear" w:color="auto" w:fill="FFFFFF"/>
        </w:rPr>
        <w:t>Grocock, R., (2020). Leadership in dentistry. </w:t>
      </w:r>
      <w:r>
        <w:rPr>
          <w:rFonts w:cs="Arial"/>
          <w:i/>
          <w:iCs/>
          <w:szCs w:val="24"/>
          <w:shd w:val="clear" w:color="auto" w:fill="FFFFFF"/>
        </w:rPr>
        <w:t>British Dental Journal</w:t>
      </w:r>
      <w:r>
        <w:rPr>
          <w:rFonts w:cs="Arial"/>
          <w:szCs w:val="24"/>
          <w:shd w:val="clear" w:color="auto" w:fill="FFFFFF"/>
        </w:rPr>
        <w:t>, </w:t>
      </w:r>
      <w:r>
        <w:rPr>
          <w:rFonts w:cs="Arial"/>
          <w:i/>
          <w:iCs/>
          <w:szCs w:val="24"/>
          <w:shd w:val="clear" w:color="auto" w:fill="FFFFFF"/>
        </w:rPr>
        <w:t>228</w:t>
      </w:r>
      <w:r>
        <w:rPr>
          <w:rFonts w:cs="Arial"/>
          <w:szCs w:val="24"/>
          <w:shd w:val="clear" w:color="auto" w:fill="FFFFFF"/>
        </w:rPr>
        <w:t>(11), pp.882-885.</w:t>
      </w:r>
    </w:p>
    <w:p>
      <w:pPr>
        <w:ind w:firstLine="720"/>
        <w:rPr>
          <w:rFonts w:cs="Arial"/>
          <w:szCs w:val="24"/>
          <w:shd w:val="clear" w:color="auto" w:fill="FFFFFF"/>
        </w:rPr>
      </w:pPr>
      <w:r>
        <w:rPr>
          <w:rFonts w:cs="Arial"/>
          <w:szCs w:val="24"/>
          <w:shd w:val="clear" w:color="auto" w:fill="FFFFFF"/>
        </w:rPr>
        <w:t>Guzmán, V.E., Muschard, B., Gerolamo, M., Kohl, H. and Rozenfeld, H., (2020). Characteristics and Skills of Leadership in the Context of Industry 4.0. </w:t>
      </w:r>
      <w:r>
        <w:rPr>
          <w:rFonts w:cs="Arial"/>
          <w:i/>
          <w:iCs/>
          <w:szCs w:val="24"/>
          <w:shd w:val="clear" w:color="auto" w:fill="FFFFFF"/>
        </w:rPr>
        <w:t>Procedia Manufacturing</w:t>
      </w:r>
      <w:r>
        <w:rPr>
          <w:rFonts w:cs="Arial"/>
          <w:szCs w:val="24"/>
          <w:shd w:val="clear" w:color="auto" w:fill="FFFFFF"/>
        </w:rPr>
        <w:t>, </w:t>
      </w:r>
      <w:r>
        <w:rPr>
          <w:rFonts w:cs="Arial"/>
          <w:i/>
          <w:iCs/>
          <w:szCs w:val="24"/>
          <w:shd w:val="clear" w:color="auto" w:fill="FFFFFF"/>
        </w:rPr>
        <w:t>43</w:t>
      </w:r>
      <w:r>
        <w:rPr>
          <w:rFonts w:cs="Arial"/>
          <w:szCs w:val="24"/>
          <w:shd w:val="clear" w:color="auto" w:fill="FFFFFF"/>
        </w:rPr>
        <w:t>, pp.543-550.</w:t>
      </w:r>
    </w:p>
    <w:p>
      <w:pPr>
        <w:ind w:firstLine="720"/>
        <w:rPr>
          <w:rFonts w:cs="Arial"/>
          <w:szCs w:val="24"/>
          <w:shd w:val="clear" w:color="auto" w:fill="FFFFFF"/>
        </w:rPr>
      </w:pPr>
      <w:r>
        <w:rPr>
          <w:rFonts w:cs="Arial"/>
          <w:szCs w:val="24"/>
          <w:shd w:val="clear" w:color="auto" w:fill="FFFFFF"/>
        </w:rPr>
        <w:t>Hastings, L.J. and McElravy, L.J., (2020). Further Examination of Youth Leadership Skills Predictors. </w:t>
      </w:r>
      <w:r>
        <w:rPr>
          <w:rFonts w:cs="Arial"/>
          <w:i/>
          <w:iCs/>
          <w:szCs w:val="24"/>
          <w:shd w:val="clear" w:color="auto" w:fill="FFFFFF"/>
        </w:rPr>
        <w:t>Journal of Leadership Education</w:t>
      </w:r>
      <w:r>
        <w:rPr>
          <w:rFonts w:cs="Arial"/>
          <w:szCs w:val="24"/>
          <w:shd w:val="clear" w:color="auto" w:fill="FFFFFF"/>
        </w:rPr>
        <w:t>, </w:t>
      </w:r>
      <w:r>
        <w:rPr>
          <w:rFonts w:cs="Arial"/>
          <w:i/>
          <w:iCs/>
          <w:szCs w:val="24"/>
          <w:shd w:val="clear" w:color="auto" w:fill="FFFFFF"/>
        </w:rPr>
        <w:t>19</w:t>
      </w:r>
      <w:r>
        <w:rPr>
          <w:rFonts w:cs="Arial"/>
          <w:szCs w:val="24"/>
          <w:shd w:val="clear" w:color="auto" w:fill="FFFFFF"/>
        </w:rPr>
        <w:t>(1).</w:t>
      </w:r>
    </w:p>
    <w:p>
      <w:pPr>
        <w:ind w:firstLine="720"/>
        <w:rPr>
          <w:rFonts w:cs="Arial"/>
          <w:szCs w:val="24"/>
          <w:shd w:val="clear" w:color="auto" w:fill="FFFFFF"/>
        </w:rPr>
      </w:pPr>
      <w:r>
        <w:rPr>
          <w:rFonts w:cs="Arial"/>
          <w:szCs w:val="24"/>
          <w:shd w:val="clear" w:color="auto" w:fill="FFFFFF"/>
        </w:rPr>
        <w:t>Heiss, K., (2023). </w:t>
      </w:r>
      <w:r>
        <w:rPr>
          <w:rFonts w:cs="Arial"/>
          <w:i/>
          <w:iCs/>
          <w:szCs w:val="24"/>
          <w:shd w:val="clear" w:color="auto" w:fill="FFFFFF"/>
        </w:rPr>
        <w:t>Introduction to leadership</w:t>
      </w:r>
      <w:r>
        <w:rPr>
          <w:rFonts w:cs="Arial"/>
          <w:szCs w:val="24"/>
          <w:shd w:val="clear" w:color="auto" w:fill="FFFFFF"/>
        </w:rPr>
        <w:t>. Kenneth Heiss.</w:t>
      </w:r>
    </w:p>
    <w:p>
      <w:pPr>
        <w:ind w:firstLine="720"/>
        <w:rPr>
          <w:rFonts w:cs="Arial"/>
          <w:szCs w:val="24"/>
          <w:shd w:val="clear" w:color="auto" w:fill="FFFFFF"/>
        </w:rPr>
      </w:pPr>
      <w:r>
        <w:rPr>
          <w:rFonts w:cs="Arial"/>
          <w:szCs w:val="24"/>
          <w:shd w:val="clear" w:color="auto" w:fill="FFFFFF"/>
        </w:rPr>
        <w:t>Jandigulov, A., Abdallah, A.K., Tikhonova, Y. and Gorozhanina, E., (2023). Management and leadership in online learning. </w:t>
      </w:r>
      <w:r>
        <w:rPr>
          <w:rFonts w:cs="Arial"/>
          <w:i/>
          <w:iCs/>
          <w:szCs w:val="24"/>
          <w:shd w:val="clear" w:color="auto" w:fill="FFFFFF"/>
        </w:rPr>
        <w:t>Education and Information Technologies</w:t>
      </w:r>
      <w:r>
        <w:rPr>
          <w:rFonts w:cs="Arial"/>
          <w:szCs w:val="24"/>
          <w:shd w:val="clear" w:color="auto" w:fill="FFFFFF"/>
        </w:rPr>
        <w:t>, </w:t>
      </w:r>
      <w:r>
        <w:rPr>
          <w:rFonts w:cs="Arial"/>
          <w:i/>
          <w:iCs/>
          <w:szCs w:val="24"/>
          <w:shd w:val="clear" w:color="auto" w:fill="FFFFFF"/>
        </w:rPr>
        <w:t>28</w:t>
      </w:r>
      <w:r>
        <w:rPr>
          <w:rFonts w:cs="Arial"/>
          <w:szCs w:val="24"/>
          <w:shd w:val="clear" w:color="auto" w:fill="FFFFFF"/>
        </w:rPr>
        <w:t>(10), pp.13423-13437.</w:t>
      </w:r>
    </w:p>
    <w:p>
      <w:pPr>
        <w:ind w:firstLine="720"/>
        <w:rPr>
          <w:rFonts w:cs="Arial"/>
          <w:szCs w:val="24"/>
          <w:shd w:val="clear" w:color="auto" w:fill="FFFFFF"/>
        </w:rPr>
      </w:pPr>
      <w:r>
        <w:rPr>
          <w:rFonts w:cs="Arial"/>
          <w:szCs w:val="24"/>
          <w:shd w:val="clear" w:color="auto" w:fill="FFFFFF"/>
        </w:rPr>
        <w:t>Kazeroony, H.H. and Tsang, D. eds., (2022). </w:t>
      </w:r>
      <w:r>
        <w:rPr>
          <w:rFonts w:cs="Arial"/>
          <w:i/>
          <w:iCs/>
          <w:szCs w:val="24"/>
          <w:shd w:val="clear" w:color="auto" w:fill="FFFFFF"/>
        </w:rPr>
        <w:t>Management education and automation</w:t>
      </w:r>
      <w:r>
        <w:rPr>
          <w:rFonts w:cs="Arial"/>
          <w:szCs w:val="24"/>
          <w:shd w:val="clear" w:color="auto" w:fill="FFFFFF"/>
        </w:rPr>
        <w:t>. Routledge.</w:t>
      </w:r>
    </w:p>
    <w:p>
      <w:pPr>
        <w:ind w:firstLine="720"/>
        <w:rPr>
          <w:rFonts w:cs="Arial"/>
          <w:szCs w:val="24"/>
          <w:shd w:val="clear" w:color="auto" w:fill="FFFFFF"/>
        </w:rPr>
      </w:pPr>
      <w:r>
        <w:rPr>
          <w:rFonts w:cs="Arial"/>
          <w:szCs w:val="24"/>
          <w:shd w:val="clear" w:color="auto" w:fill="FFFFFF"/>
        </w:rPr>
        <w:t>Krampitz, J., Tenschert, J., Furtner, M., Simon, J. and Glaser, J., (2023). Effectiveness of online self-leadership training on leaders’ self-leadership skills and recovery experiences. </w:t>
      </w:r>
      <w:r>
        <w:rPr>
          <w:rFonts w:cs="Arial"/>
          <w:i/>
          <w:iCs/>
          <w:szCs w:val="24"/>
          <w:shd w:val="clear" w:color="auto" w:fill="FFFFFF"/>
        </w:rPr>
        <w:t>Journal of Workplace Learning</w:t>
      </w:r>
      <w:r>
        <w:rPr>
          <w:rFonts w:cs="Arial"/>
          <w:szCs w:val="24"/>
          <w:shd w:val="clear" w:color="auto" w:fill="FFFFFF"/>
        </w:rPr>
        <w:t>, </w:t>
      </w:r>
      <w:r>
        <w:rPr>
          <w:rFonts w:cs="Arial"/>
          <w:i/>
          <w:iCs/>
          <w:szCs w:val="24"/>
          <w:shd w:val="clear" w:color="auto" w:fill="FFFFFF"/>
        </w:rPr>
        <w:t>35</w:t>
      </w:r>
      <w:r>
        <w:rPr>
          <w:rFonts w:cs="Arial"/>
          <w:szCs w:val="24"/>
          <w:shd w:val="clear" w:color="auto" w:fill="FFFFFF"/>
        </w:rPr>
        <w:t>(9), pp.66-85.</w:t>
      </w:r>
    </w:p>
    <w:p>
      <w:pPr>
        <w:ind w:firstLine="720"/>
        <w:rPr>
          <w:rFonts w:cs="Arial"/>
          <w:szCs w:val="24"/>
          <w:shd w:val="clear" w:color="auto" w:fill="FFFFFF"/>
        </w:rPr>
      </w:pPr>
      <w:r>
        <w:rPr>
          <w:rFonts w:cs="Arial"/>
          <w:szCs w:val="24"/>
          <w:shd w:val="clear" w:color="auto" w:fill="FFFFFF"/>
        </w:rPr>
        <w:t>Kucukozyigit, A.C., (2020). A Quest to Identify the Emerging Leadership Skills in VUCA World and Investigation of Their Applications in Various Organizational Levels and Security Environments (Doctoral dissertation, Old Dominion University).</w:t>
      </w:r>
    </w:p>
    <w:p>
      <w:pPr>
        <w:ind w:firstLine="720"/>
        <w:rPr>
          <w:rFonts w:cs="Arial"/>
          <w:szCs w:val="24"/>
          <w:shd w:val="clear" w:color="auto" w:fill="FFFFFF"/>
        </w:rPr>
      </w:pPr>
      <w:r>
        <w:rPr>
          <w:rFonts w:cs="Arial"/>
          <w:szCs w:val="24"/>
          <w:shd w:val="clear" w:color="auto" w:fill="FFFFFF"/>
        </w:rPr>
        <w:t>Lussier, R.N. and Achua, C.F., (2022). </w:t>
      </w:r>
      <w:r>
        <w:rPr>
          <w:rFonts w:cs="Arial"/>
          <w:i/>
          <w:iCs/>
          <w:szCs w:val="24"/>
          <w:shd w:val="clear" w:color="auto" w:fill="FFFFFF"/>
        </w:rPr>
        <w:t>Leadership: Theory, application, &amp; skill development</w:t>
      </w:r>
      <w:r>
        <w:rPr>
          <w:rFonts w:cs="Arial"/>
          <w:szCs w:val="24"/>
          <w:shd w:val="clear" w:color="auto" w:fill="FFFFFF"/>
        </w:rPr>
        <w:t>. Sage Publications.</w:t>
      </w:r>
    </w:p>
    <w:p>
      <w:pPr>
        <w:ind w:firstLine="720"/>
        <w:rPr>
          <w:rFonts w:cs="Arial"/>
          <w:szCs w:val="24"/>
        </w:rPr>
      </w:pPr>
      <w:r>
        <w:rPr>
          <w:rFonts w:cs="Arial"/>
          <w:szCs w:val="24"/>
        </w:rPr>
        <w:t>McCauley, C.D. and Palus, C.J., (2021). Developing the theory and practice of leadership development: A relational view. The Leadership Quarterly, 32(5), p.101456.</w:t>
      </w:r>
    </w:p>
    <w:p>
      <w:pPr>
        <w:ind w:firstLine="720"/>
        <w:rPr>
          <w:rFonts w:cs="Arial"/>
          <w:szCs w:val="24"/>
          <w:shd w:val="clear" w:color="auto" w:fill="FFFFFF"/>
        </w:rPr>
      </w:pPr>
      <w:r>
        <w:rPr>
          <w:rFonts w:cs="Arial"/>
          <w:szCs w:val="24"/>
          <w:shd w:val="clear" w:color="auto" w:fill="FFFFFF"/>
        </w:rPr>
        <w:t>Megheirkouni, M. and Mejheirkouni, A., (2020). Leadership development trends and challenges in the twenty-first century: rethinking the priorities. </w:t>
      </w:r>
      <w:r>
        <w:rPr>
          <w:rFonts w:cs="Arial"/>
          <w:i/>
          <w:iCs/>
          <w:szCs w:val="24"/>
          <w:shd w:val="clear" w:color="auto" w:fill="FFFFFF"/>
        </w:rPr>
        <w:t>Journal of Management Development</w:t>
      </w:r>
      <w:r>
        <w:rPr>
          <w:rFonts w:cs="Arial"/>
          <w:szCs w:val="24"/>
          <w:shd w:val="clear" w:color="auto" w:fill="FFFFFF"/>
        </w:rPr>
        <w:t>, </w:t>
      </w:r>
      <w:r>
        <w:rPr>
          <w:rFonts w:cs="Arial"/>
          <w:i/>
          <w:iCs/>
          <w:szCs w:val="24"/>
          <w:shd w:val="clear" w:color="auto" w:fill="FFFFFF"/>
        </w:rPr>
        <w:t>39</w:t>
      </w:r>
      <w:r>
        <w:rPr>
          <w:rFonts w:cs="Arial"/>
          <w:szCs w:val="24"/>
          <w:shd w:val="clear" w:color="auto" w:fill="FFFFFF"/>
        </w:rPr>
        <w:t>(1), pp.97-124.</w:t>
      </w:r>
    </w:p>
    <w:p>
      <w:pPr>
        <w:ind w:firstLine="720"/>
        <w:rPr>
          <w:rFonts w:cs="Arial"/>
          <w:szCs w:val="24"/>
          <w:shd w:val="clear" w:color="auto" w:fill="FFFFFF"/>
        </w:rPr>
      </w:pPr>
      <w:r>
        <w:rPr>
          <w:rFonts w:cs="Arial"/>
          <w:szCs w:val="24"/>
          <w:shd w:val="clear" w:color="auto" w:fill="FFFFFF"/>
        </w:rPr>
        <w:t>Meluch, A.L., (2020). Heather L. Walter, The University of Akron. </w:t>
      </w:r>
      <w:r>
        <w:rPr>
          <w:rFonts w:cs="Arial"/>
          <w:i/>
          <w:iCs/>
          <w:szCs w:val="24"/>
          <w:shd w:val="clear" w:color="auto" w:fill="FFFFFF"/>
        </w:rPr>
        <w:t>The Rowman &amp; Littlefield Handbook of Media Management and Business</w:t>
      </w:r>
      <w:r>
        <w:rPr>
          <w:rFonts w:cs="Arial"/>
          <w:szCs w:val="24"/>
          <w:shd w:val="clear" w:color="auto" w:fill="FFFFFF"/>
        </w:rPr>
        <w:t>, </w:t>
      </w:r>
      <w:r>
        <w:rPr>
          <w:rFonts w:cs="Arial"/>
          <w:i/>
          <w:iCs/>
          <w:szCs w:val="24"/>
          <w:shd w:val="clear" w:color="auto" w:fill="FFFFFF"/>
        </w:rPr>
        <w:t>2</w:t>
      </w:r>
      <w:r>
        <w:rPr>
          <w:rFonts w:cs="Arial"/>
          <w:szCs w:val="24"/>
          <w:shd w:val="clear" w:color="auto" w:fill="FFFFFF"/>
        </w:rPr>
        <w:t>, p.97.</w:t>
      </w:r>
    </w:p>
    <w:p>
      <w:pPr>
        <w:ind w:firstLine="720"/>
        <w:rPr>
          <w:rFonts w:cs="Arial"/>
          <w:szCs w:val="24"/>
          <w:shd w:val="clear" w:color="auto" w:fill="FFFFFF"/>
        </w:rPr>
      </w:pPr>
      <w:r>
        <w:rPr>
          <w:rFonts w:cs="Arial"/>
          <w:szCs w:val="24"/>
          <w:shd w:val="clear" w:color="auto" w:fill="FFFFFF"/>
        </w:rPr>
        <w:t>Nursanti, T.D., Lesmana, A. and Yuliana, V., (2020). How Transactional Leadership Style and Work Environment Influence Gen Y Job Satisfaction in PT XYZ thus Impact to the Employee Loyalty. </w:t>
      </w:r>
      <w:r>
        <w:rPr>
          <w:rFonts w:cs="Arial"/>
          <w:i/>
          <w:iCs/>
          <w:szCs w:val="24"/>
          <w:shd w:val="clear" w:color="auto" w:fill="FFFFFF"/>
        </w:rPr>
        <w:t>Jurnal Ilmu Manajemen dan Ekonomika</w:t>
      </w:r>
      <w:r>
        <w:rPr>
          <w:rFonts w:cs="Arial"/>
          <w:szCs w:val="24"/>
          <w:shd w:val="clear" w:color="auto" w:fill="FFFFFF"/>
        </w:rPr>
        <w:t>, </w:t>
      </w:r>
      <w:r>
        <w:rPr>
          <w:rFonts w:cs="Arial"/>
          <w:i/>
          <w:iCs/>
          <w:szCs w:val="24"/>
          <w:shd w:val="clear" w:color="auto" w:fill="FFFFFF"/>
        </w:rPr>
        <w:t>12</w:t>
      </w:r>
      <w:r>
        <w:rPr>
          <w:rFonts w:cs="Arial"/>
          <w:szCs w:val="24"/>
          <w:shd w:val="clear" w:color="auto" w:fill="FFFFFF"/>
        </w:rPr>
        <w:t>(2), pp.69-75.</w:t>
      </w:r>
    </w:p>
    <w:p>
      <w:pPr>
        <w:ind w:firstLine="720"/>
        <w:rPr>
          <w:rFonts w:cs="Arial"/>
          <w:szCs w:val="24"/>
          <w:shd w:val="clear" w:color="auto" w:fill="FFFFFF"/>
        </w:rPr>
      </w:pPr>
      <w:r>
        <w:rPr>
          <w:rFonts w:cs="Arial"/>
          <w:szCs w:val="24"/>
          <w:shd w:val="clear" w:color="auto" w:fill="FFFFFF"/>
        </w:rPr>
        <w:t>O'Toole, J., Bamberry, L. and Montague, A., (2021). Residential aged care leadership in Australia—Time for a compassionate approach: A qualitative analysis of key leader skills and attributes. </w:t>
      </w:r>
      <w:r>
        <w:rPr>
          <w:rFonts w:cs="Arial"/>
          <w:i/>
          <w:iCs/>
          <w:szCs w:val="24"/>
          <w:shd w:val="clear" w:color="auto" w:fill="FFFFFF"/>
        </w:rPr>
        <w:t>Journal of Nursing Management</w:t>
      </w:r>
      <w:r>
        <w:rPr>
          <w:rFonts w:cs="Arial"/>
          <w:szCs w:val="24"/>
          <w:shd w:val="clear" w:color="auto" w:fill="FFFFFF"/>
        </w:rPr>
        <w:t>, </w:t>
      </w:r>
      <w:r>
        <w:rPr>
          <w:rFonts w:cs="Arial"/>
          <w:i/>
          <w:iCs/>
          <w:szCs w:val="24"/>
          <w:shd w:val="clear" w:color="auto" w:fill="FFFFFF"/>
        </w:rPr>
        <w:t>29</w:t>
      </w:r>
      <w:r>
        <w:rPr>
          <w:rFonts w:cs="Arial"/>
          <w:szCs w:val="24"/>
          <w:shd w:val="clear" w:color="auto" w:fill="FFFFFF"/>
        </w:rPr>
        <w:t>(7), pp.2018-2027.</w:t>
      </w:r>
    </w:p>
    <w:p>
      <w:pPr>
        <w:pStyle w:val="22"/>
        <w:spacing w:line="360" w:lineRule="auto"/>
        <w:ind w:firstLine="720"/>
        <w:rPr>
          <w:rFonts w:ascii="Arial" w:hAnsi="Arial" w:cs="Arial"/>
          <w:szCs w:val="24"/>
        </w:rPr>
      </w:pPr>
      <w:r>
        <w:rPr>
          <w:rFonts w:ascii="Arial" w:hAnsi="Arial" w:cs="Arial"/>
          <w:szCs w:val="24"/>
        </w:rPr>
        <w:t xml:space="preserve">Rolls-Royce, 2024. </w:t>
      </w:r>
      <w:r>
        <w:rPr>
          <w:rFonts w:ascii="Arial" w:hAnsi="Arial" w:cs="Arial"/>
          <w:i/>
          <w:iCs/>
          <w:szCs w:val="24"/>
        </w:rPr>
        <w:t xml:space="preserve">ROLLS-ROYCE AMETHYST DROPTAIL. A Coachbuild masterpiece for one visionary owner, inspired by their beloved son's birthstone.. </w:t>
      </w:r>
      <w:r>
        <w:rPr>
          <w:rFonts w:ascii="Arial" w:hAnsi="Arial" w:cs="Arial"/>
          <w:szCs w:val="24"/>
        </w:rPr>
        <w:t xml:space="preserve">[Online]. Available at: </w:t>
      </w:r>
      <w:r>
        <w:rPr>
          <w:rFonts w:ascii="Arial" w:hAnsi="Arial" w:cs="Arial"/>
          <w:szCs w:val="24"/>
          <w:u w:val="single"/>
        </w:rPr>
        <w:t>https://www.rolls-roycemotorcars.com/en_GB/home.html</w:t>
      </w:r>
      <w:r>
        <w:rPr>
          <w:rFonts w:ascii="Arial" w:hAnsi="Arial" w:cs="Arial"/>
          <w:szCs w:val="24"/>
        </w:rPr>
        <w:t xml:space="preserve"> [Accessed 5 March (2024)].</w:t>
      </w:r>
    </w:p>
    <w:p>
      <w:pPr>
        <w:ind w:firstLine="720"/>
        <w:rPr>
          <w:rFonts w:cs="Arial"/>
          <w:szCs w:val="24"/>
        </w:rPr>
      </w:pPr>
      <w:r>
        <w:rPr>
          <w:rFonts w:cs="Arial"/>
          <w:szCs w:val="24"/>
        </w:rPr>
        <w:t>Sethuraman, K. and Suresh, J., (2014). Effective leadership styles. International Business Research, 7(9), p.165.</w:t>
      </w:r>
    </w:p>
    <w:p>
      <w:pPr>
        <w:ind w:firstLine="720"/>
        <w:rPr>
          <w:rFonts w:cs="Arial"/>
          <w:szCs w:val="24"/>
        </w:rPr>
      </w:pPr>
      <w:r>
        <w:rPr>
          <w:rFonts w:cs="Arial"/>
          <w:szCs w:val="24"/>
        </w:rPr>
        <w:t>Solinger, O.N., Jansen, P.G. and Cornelissen, J.P., (2020). The emergence of moral leadership. Academy of Management Review, 45(3), pp.504-527.</w:t>
      </w:r>
    </w:p>
    <w:p>
      <w:pPr>
        <w:ind w:firstLine="720"/>
        <w:rPr>
          <w:rFonts w:cs="Arial"/>
          <w:szCs w:val="24"/>
          <w:shd w:val="clear" w:color="auto" w:fill="FFFFFF"/>
        </w:rPr>
      </w:pPr>
      <w:r>
        <w:rPr>
          <w:rFonts w:cs="Arial"/>
          <w:szCs w:val="24"/>
          <w:shd w:val="clear" w:color="auto" w:fill="FFFFFF"/>
        </w:rPr>
        <w:t>SUYANG, C., (2020). RESEARCH ON HUMAN RESOURCE MANAGEMENT OF FAMILY BUSINESS: A CASE STUDY ON SHANDONG HAIWANG CHEMICAL CO., LTD (Doctoral dissertation, SIAM UNIVERSITY).</w:t>
      </w:r>
    </w:p>
    <w:p>
      <w:pPr>
        <w:ind w:firstLine="720"/>
        <w:rPr>
          <w:rFonts w:cs="Arial"/>
          <w:szCs w:val="24"/>
        </w:rPr>
      </w:pPr>
      <w:r>
        <w:rPr>
          <w:rFonts w:cs="Arial"/>
          <w:szCs w:val="24"/>
        </w:rPr>
        <w:t>Tannenbaum, R. and Schmidt, W.H., (1973). How to choose a leadership pattern. Harvard business review.</w:t>
      </w:r>
    </w:p>
    <w:p>
      <w:pPr>
        <w:ind w:firstLine="720"/>
        <w:rPr>
          <w:rFonts w:cs="Arial"/>
          <w:szCs w:val="24"/>
          <w:shd w:val="clear" w:color="auto" w:fill="FFFFFF"/>
        </w:rPr>
      </w:pPr>
      <w:r>
        <w:rPr>
          <w:rFonts w:cs="Arial"/>
          <w:szCs w:val="24"/>
          <w:shd w:val="clear" w:color="auto" w:fill="FFFFFF"/>
        </w:rPr>
        <w:t>van Diggele, C., Burgess, A., Roberts, C. and Mellis, C., (2020). Leadership in healthcare education. </w:t>
      </w:r>
      <w:r>
        <w:rPr>
          <w:rFonts w:cs="Arial"/>
          <w:i/>
          <w:iCs/>
          <w:szCs w:val="24"/>
          <w:shd w:val="clear" w:color="auto" w:fill="FFFFFF"/>
        </w:rPr>
        <w:t>BMC medical education</w:t>
      </w:r>
      <w:r>
        <w:rPr>
          <w:rFonts w:cs="Arial"/>
          <w:szCs w:val="24"/>
          <w:shd w:val="clear" w:color="auto" w:fill="FFFFFF"/>
        </w:rPr>
        <w:t>, </w:t>
      </w:r>
      <w:r>
        <w:rPr>
          <w:rFonts w:cs="Arial"/>
          <w:i/>
          <w:iCs/>
          <w:szCs w:val="24"/>
          <w:shd w:val="clear" w:color="auto" w:fill="FFFFFF"/>
        </w:rPr>
        <w:t>20</w:t>
      </w:r>
      <w:r>
        <w:rPr>
          <w:rFonts w:cs="Arial"/>
          <w:szCs w:val="24"/>
          <w:shd w:val="clear" w:color="auto" w:fill="FFFFFF"/>
        </w:rPr>
        <w:t>, pp.1-6.</w:t>
      </w:r>
    </w:p>
    <w:p>
      <w:pPr>
        <w:ind w:firstLine="720"/>
        <w:rPr>
          <w:rFonts w:cs="Arial"/>
          <w:szCs w:val="24"/>
        </w:rPr>
      </w:pPr>
      <w:r>
        <w:rPr>
          <w:rFonts w:cs="Arial"/>
          <w:szCs w:val="24"/>
        </w:rPr>
        <w:t>Yang, Q.I. and Wei, H., (2018). The impact of ethical leadership on organizational citizenship behavior: The moderating role of workplace ostracism. Leadership &amp;amp; Organization Development Journal, 39(1), pp.100-113.</w:t>
      </w: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Arial Black">
    <w:panose1 w:val="020B0A04020102020204"/>
    <w:charset w:val="00"/>
    <w:family w:val="auto"/>
    <w:pitch w:val="default"/>
    <w:sig w:usb0="A00002AF" w:usb1="400078FB" w:usb2="00000000" w:usb3="00000000" w:csb0="6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60079078"/>
      <w:docPartObj>
        <w:docPartGallery w:val="AutoText"/>
      </w:docPartObj>
    </w:sdtPr>
    <w:sdtContent>
      <w:sdt>
        <w:sdtPr>
          <w:id w:val="-1769616900"/>
          <w:docPartObj>
            <w:docPartGallery w:val="AutoText"/>
          </w:docPartObj>
        </w:sdtPr>
        <w:sdtContent>
          <w:p>
            <w:pPr>
              <w:pStyle w:val="7"/>
              <w:jc w:val="center"/>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330D0"/>
    <w:rsid w:val="000578A3"/>
    <w:rsid w:val="000615AA"/>
    <w:rsid w:val="00073940"/>
    <w:rsid w:val="000A6A58"/>
    <w:rsid w:val="000B0926"/>
    <w:rsid w:val="000F2294"/>
    <w:rsid w:val="0013664C"/>
    <w:rsid w:val="00145F74"/>
    <w:rsid w:val="00160486"/>
    <w:rsid w:val="001C7370"/>
    <w:rsid w:val="002046C8"/>
    <w:rsid w:val="0021314E"/>
    <w:rsid w:val="002D3537"/>
    <w:rsid w:val="002F17BD"/>
    <w:rsid w:val="003109D4"/>
    <w:rsid w:val="00340659"/>
    <w:rsid w:val="00397FB7"/>
    <w:rsid w:val="003A2D06"/>
    <w:rsid w:val="003C305E"/>
    <w:rsid w:val="003C456E"/>
    <w:rsid w:val="003F3832"/>
    <w:rsid w:val="004147BF"/>
    <w:rsid w:val="0042046C"/>
    <w:rsid w:val="00432273"/>
    <w:rsid w:val="00446647"/>
    <w:rsid w:val="00452F25"/>
    <w:rsid w:val="004C3B3D"/>
    <w:rsid w:val="004D6794"/>
    <w:rsid w:val="004E05D2"/>
    <w:rsid w:val="00521D77"/>
    <w:rsid w:val="00523E26"/>
    <w:rsid w:val="00547986"/>
    <w:rsid w:val="005A037C"/>
    <w:rsid w:val="005D0FEC"/>
    <w:rsid w:val="005D7134"/>
    <w:rsid w:val="005F4037"/>
    <w:rsid w:val="00630892"/>
    <w:rsid w:val="006339A8"/>
    <w:rsid w:val="00652AF3"/>
    <w:rsid w:val="0067647D"/>
    <w:rsid w:val="00686C50"/>
    <w:rsid w:val="006B2B21"/>
    <w:rsid w:val="006B37C3"/>
    <w:rsid w:val="006C1A2A"/>
    <w:rsid w:val="006C20F1"/>
    <w:rsid w:val="006C5675"/>
    <w:rsid w:val="006D0C5D"/>
    <w:rsid w:val="006E42A5"/>
    <w:rsid w:val="006E4C06"/>
    <w:rsid w:val="006E5BDB"/>
    <w:rsid w:val="006F5A10"/>
    <w:rsid w:val="00701A86"/>
    <w:rsid w:val="00707710"/>
    <w:rsid w:val="0071452A"/>
    <w:rsid w:val="00761268"/>
    <w:rsid w:val="0076649C"/>
    <w:rsid w:val="00794E97"/>
    <w:rsid w:val="007B04FC"/>
    <w:rsid w:val="007C1420"/>
    <w:rsid w:val="007C5618"/>
    <w:rsid w:val="007C643F"/>
    <w:rsid w:val="007E3814"/>
    <w:rsid w:val="007F43BD"/>
    <w:rsid w:val="00822D13"/>
    <w:rsid w:val="00826234"/>
    <w:rsid w:val="00857499"/>
    <w:rsid w:val="00864062"/>
    <w:rsid w:val="00871EA9"/>
    <w:rsid w:val="008A7085"/>
    <w:rsid w:val="0099024D"/>
    <w:rsid w:val="00990593"/>
    <w:rsid w:val="009A752C"/>
    <w:rsid w:val="009E199A"/>
    <w:rsid w:val="009F0D02"/>
    <w:rsid w:val="00A10701"/>
    <w:rsid w:val="00A251E1"/>
    <w:rsid w:val="00A947A1"/>
    <w:rsid w:val="00AA7579"/>
    <w:rsid w:val="00AB3A66"/>
    <w:rsid w:val="00AE28F3"/>
    <w:rsid w:val="00B27240"/>
    <w:rsid w:val="00B40A16"/>
    <w:rsid w:val="00B4681A"/>
    <w:rsid w:val="00B53749"/>
    <w:rsid w:val="00B9114F"/>
    <w:rsid w:val="00B96E03"/>
    <w:rsid w:val="00BC334D"/>
    <w:rsid w:val="00BC6DC0"/>
    <w:rsid w:val="00BD52FA"/>
    <w:rsid w:val="00C15F0A"/>
    <w:rsid w:val="00C25EC5"/>
    <w:rsid w:val="00C33680"/>
    <w:rsid w:val="00C736C6"/>
    <w:rsid w:val="00C75206"/>
    <w:rsid w:val="00CC0CBD"/>
    <w:rsid w:val="00CF1755"/>
    <w:rsid w:val="00D32F70"/>
    <w:rsid w:val="00D4305E"/>
    <w:rsid w:val="00D57C0B"/>
    <w:rsid w:val="00D66AE2"/>
    <w:rsid w:val="00DB6CCA"/>
    <w:rsid w:val="00DD5E01"/>
    <w:rsid w:val="00DE01EE"/>
    <w:rsid w:val="00E42669"/>
    <w:rsid w:val="00E84C4F"/>
    <w:rsid w:val="00EB6D64"/>
    <w:rsid w:val="00F041D5"/>
    <w:rsid w:val="00F202DB"/>
    <w:rsid w:val="00F52AD2"/>
    <w:rsid w:val="00F73E69"/>
    <w:rsid w:val="00F87894"/>
    <w:rsid w:val="00FB1983"/>
    <w:rsid w:val="00FB2B4E"/>
    <w:rsid w:val="00FC5F12"/>
    <w:rsid w:val="00FF3579"/>
    <w:rsid w:val="087230D6"/>
    <w:rsid w:val="0A2A2D3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4"/>
    <w:qFormat/>
    <w:uiPriority w:val="9"/>
    <w:pPr>
      <w:keepNext/>
      <w:keepLines/>
      <w:spacing w:before="240" w:after="240"/>
      <w:outlineLvl w:val="0"/>
    </w:pPr>
    <w:rPr>
      <w:rFonts w:eastAsiaTheme="majorEastAsia" w:cstheme="majorBidi"/>
      <w:b/>
      <w:sz w:val="32"/>
      <w:szCs w:val="32"/>
    </w:rPr>
  </w:style>
  <w:style w:type="paragraph" w:styleId="3">
    <w:name w:val="heading 2"/>
    <w:basedOn w:val="1"/>
    <w:next w:val="1"/>
    <w:link w:val="15"/>
    <w:unhideWhenUsed/>
    <w:qFormat/>
    <w:uiPriority w:val="9"/>
    <w:pPr>
      <w:keepNext/>
      <w:keepLines/>
      <w:spacing w:before="240" w:after="240"/>
      <w:outlineLvl w:val="1"/>
    </w:pPr>
    <w:rPr>
      <w:rFonts w:eastAsiaTheme="majorEastAsia" w:cstheme="majorBidi"/>
      <w:b/>
      <w:i/>
      <w:i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footer"/>
    <w:basedOn w:val="1"/>
    <w:link w:val="17"/>
    <w:unhideWhenUsed/>
    <w:qFormat/>
    <w:uiPriority w:val="99"/>
    <w:pPr>
      <w:tabs>
        <w:tab w:val="center" w:pos="4513"/>
        <w:tab w:val="right" w:pos="9026"/>
      </w:tabs>
      <w:spacing w:after="0" w:line="240" w:lineRule="auto"/>
    </w:pPr>
  </w:style>
  <w:style w:type="paragraph" w:styleId="8">
    <w:name w:val="header"/>
    <w:basedOn w:val="1"/>
    <w:link w:val="16"/>
    <w:unhideWhenUsed/>
    <w:qFormat/>
    <w:uiPriority w:val="99"/>
    <w:pPr>
      <w:tabs>
        <w:tab w:val="center" w:pos="4513"/>
        <w:tab w:val="right" w:pos="9026"/>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paragraph" w:styleId="10">
    <w:name w:val="Normal (Web)"/>
    <w:basedOn w:val="1"/>
    <w:semiHidden/>
    <w:unhideWhenUsed/>
    <w:qFormat/>
    <w:uiPriority w:val="99"/>
    <w:pPr>
      <w:spacing w:before="100" w:beforeAutospacing="1" w:after="100" w:afterAutospacing="1" w:line="240" w:lineRule="auto"/>
      <w:jc w:val="left"/>
    </w:pPr>
    <w:rPr>
      <w:rFonts w:ascii="Times New Roman" w:hAnsi="Times New Roman" w:eastAsia="Times New Roman" w:cs="Times New Roman"/>
      <w:color w:val="auto"/>
      <w:szCs w:val="24"/>
      <w:lang w:val="en-IN" w:eastAsia="en-IN"/>
    </w:rPr>
  </w:style>
  <w:style w:type="table" w:styleId="11">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40"/>
    </w:pPr>
  </w:style>
  <w:style w:type="character" w:customStyle="1" w:styleId="14">
    <w:name w:val="Heading 1 Char"/>
    <w:basedOn w:val="4"/>
    <w:link w:val="2"/>
    <w:qFormat/>
    <w:uiPriority w:val="9"/>
    <w:rPr>
      <w:rFonts w:ascii="Arial" w:hAnsi="Arial" w:eastAsiaTheme="majorEastAsia" w:cstheme="majorBidi"/>
      <w:b/>
      <w:color w:val="000000" w:themeColor="text1"/>
      <w:sz w:val="32"/>
      <w:szCs w:val="32"/>
      <w:lang w:val="en-GB"/>
      <w14:textFill>
        <w14:solidFill>
          <w14:schemeClr w14:val="tx1"/>
        </w14:solidFill>
      </w14:textFill>
    </w:rPr>
  </w:style>
  <w:style w:type="character" w:customStyle="1" w:styleId="15">
    <w:name w:val="Heading 2 Char"/>
    <w:basedOn w:val="4"/>
    <w:link w:val="3"/>
    <w:uiPriority w:val="9"/>
    <w:rPr>
      <w:rFonts w:ascii="Arial" w:hAnsi="Arial" w:eastAsiaTheme="majorEastAsia" w:cstheme="majorBidi"/>
      <w:b/>
      <w:i/>
      <w:iCs/>
      <w:color w:val="000000" w:themeColor="text1"/>
      <w:sz w:val="28"/>
      <w:szCs w:val="28"/>
      <w:lang w:val="en-GB"/>
      <w14:textFill>
        <w14:solidFill>
          <w14:schemeClr w14:val="tx1"/>
        </w14:solidFill>
      </w14:textFill>
    </w:rPr>
  </w:style>
  <w:style w:type="character" w:customStyle="1" w:styleId="16">
    <w:name w:val="Header Char"/>
    <w:basedOn w:val="4"/>
    <w:link w:val="8"/>
    <w:qFormat/>
    <w:uiPriority w:val="99"/>
    <w:rPr>
      <w:rFonts w:ascii="Times New Roman" w:hAnsi="Times New Roman"/>
      <w:color w:val="000000" w:themeColor="text1"/>
      <w:sz w:val="24"/>
      <w:lang w:val="en-GB"/>
      <w14:textFill>
        <w14:solidFill>
          <w14:schemeClr w14:val="tx1"/>
        </w14:solidFill>
      </w14:textFill>
    </w:rPr>
  </w:style>
  <w:style w:type="character" w:customStyle="1" w:styleId="17">
    <w:name w:val="Footer Char"/>
    <w:basedOn w:val="4"/>
    <w:link w:val="7"/>
    <w:qFormat/>
    <w:uiPriority w:val="99"/>
    <w:rPr>
      <w:rFonts w:ascii="Times New Roman" w:hAnsi="Times New Roman"/>
      <w:color w:val="000000" w:themeColor="text1"/>
      <w:sz w:val="24"/>
      <w:lang w:val="en-GB"/>
      <w14:textFill>
        <w14:solidFill>
          <w14:schemeClr w14:val="tx1"/>
        </w14:solidFill>
      </w14:textFill>
    </w:rPr>
  </w:style>
  <w:style w:type="character" w:customStyle="1" w:styleId="18">
    <w:name w:val="Subtle Emphasis"/>
    <w:basedOn w:val="4"/>
    <w:qFormat/>
    <w:uiPriority w:val="19"/>
    <w:rPr>
      <w:i/>
      <w:iCs/>
      <w:color w:val="404040" w:themeColor="text1" w:themeTint="BF"/>
      <w14:textFill>
        <w14:solidFill>
          <w14:schemeClr w14:val="tx1">
            <w14:lumMod w14:val="75000"/>
            <w14:lumOff w14:val="25000"/>
          </w14:schemeClr>
        </w14:solidFill>
      </w14:textFill>
    </w:rPr>
  </w:style>
  <w:style w:type="paragraph" w:styleId="19">
    <w:name w:val="List Paragraph"/>
    <w:basedOn w:val="1"/>
    <w:qFormat/>
    <w:uiPriority w:val="34"/>
    <w:pPr>
      <w:ind w:left="720"/>
      <w:contextualSpacing/>
    </w:pPr>
  </w:style>
  <w:style w:type="paragraph" w:customStyle="1" w:styleId="20">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lang w:val="en-US"/>
    </w:rPr>
  </w:style>
  <w:style w:type="character" w:customStyle="1" w:styleId="21">
    <w:name w:val="Unresolved Mention"/>
    <w:basedOn w:val="4"/>
    <w:semiHidden/>
    <w:unhideWhenUsed/>
    <w:qFormat/>
    <w:uiPriority w:val="99"/>
    <w:rPr>
      <w:color w:val="605E5C"/>
      <w:shd w:val="clear" w:color="auto" w:fill="E1DFDD"/>
    </w:rPr>
  </w:style>
  <w:style w:type="paragraph" w:customStyle="1" w:styleId="22">
    <w:name w:val="Bibliography"/>
    <w:basedOn w:val="1"/>
    <w:next w:val="1"/>
    <w:unhideWhenUsed/>
    <w:qFormat/>
    <w:uiPriority w:val="37"/>
    <w:pPr>
      <w:spacing w:after="200" w:line="480" w:lineRule="auto"/>
    </w:pPr>
    <w:rPr>
      <w:rFonts w:ascii="Times New Roman" w:hAnsi="Times New Roman"/>
      <w:color w:val="auto"/>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jpeg"/><Relationship Id="rId7" Type="http://schemas.openxmlformats.org/officeDocument/2006/relationships/image" Target="media/image1.GI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Rol24</b:Tag>
    <b:SourceType>InternetSite</b:SourceType>
    <b:Guid>{80990F92-29AA-49CD-AAE5-59385E69075F}</b:Guid>
    <b:Author>
      <b:Author>
        <b:Corporate>Rolls-Royce</b:Corporate>
      </b:Author>
    </b:Author>
    <b:Title>ROLLS-ROYCE AMETHYST DROPTAIL. A Coachbuild masterpiece for one visionary owner, inspired by their beloved son's birthstone.</b:Title>
    <b:Year>2024</b:Year>
    <b:YearAccessed>2024</b:YearAccessed>
    <b:MonthAccessed>March </b:MonthAccessed>
    <b:DayAccessed>5</b:DayAccessed>
    <b:URL>https://www.rolls-roycemotorcars.com/en_GB/home.html</b:URL>
    <b:RefOrder>1</b:RefOrder>
  </b:Source>
</b:Sources>
</file>

<file path=customXml/itemProps1.xml><?xml version="1.0" encoding="utf-8"?>
<ds:datastoreItem xmlns:ds="http://schemas.openxmlformats.org/officeDocument/2006/customXml" ds:itemID="{311DF4B4-C750-4279-80DE-9F2E6C381F27}">
  <ds:schemaRefs/>
</ds:datastoreItem>
</file>

<file path=docProps/app.xml><?xml version="1.0" encoding="utf-8"?>
<Properties xmlns="http://schemas.openxmlformats.org/officeDocument/2006/extended-properties" xmlns:vt="http://schemas.openxmlformats.org/officeDocument/2006/docPropsVTypes">
  <Template>Normal.dotm</Template>
  <Pages>21</Pages>
  <Words>4520</Words>
  <Characters>28548</Characters>
  <Lines>513</Lines>
  <Paragraphs>163</Paragraphs>
  <TotalTime>1</TotalTime>
  <ScaleCrop>false</ScaleCrop>
  <LinksUpToDate>false</LinksUpToDate>
  <CharactersWithSpaces>32916</CharactersWithSpaces>
  <Application>WPS Office_12.2.0.13489_F1E327BC-269C-435d-A152-05C5408002CA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2024-03-05T13:08:00Z</dcterms:created>
  <dcterms:modified xsi:type="dcterms:W3CDTF">2024-03-29T07:56:58Z</dcterms:modified>
  <dc:title>part 1 and 2</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b3c5f1aae95e0e7c0b60bda9226de5da0612a739f38223b3f627e3f148aa9de6</vt:lpwstr>
  </property>
  <property fmtid="{D5CDD505-2E9C-101B-9397-08002B2CF9AE}" pid="3" name="KSOProductBuildVer">
    <vt:lpwstr>2057-12.2.0.13489</vt:lpwstr>
  </property>
  <property fmtid="{D5CDD505-2E9C-101B-9397-08002B2CF9AE}" pid="4" name="ICV">
    <vt:lpwstr>9E5FB391050F4436BD697085F2BC10DA_13</vt:lpwstr>
  </property>
</Properties>
</file>