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C650B" w14:textId="77777777" w:rsidR="00C96C6D" w:rsidRDefault="00C96C6D">
      <w:pPr>
        <w:rPr>
          <w:rFonts w:ascii="Arial" w:hAnsi="Arial" w:cs="Arial"/>
          <w:sz w:val="22"/>
          <w:szCs w:val="22"/>
        </w:rPr>
      </w:pPr>
    </w:p>
    <w:p w14:paraId="3954DF5F" w14:textId="77777777" w:rsidR="00C96C6D" w:rsidRDefault="00C96C6D">
      <w:pPr>
        <w:rPr>
          <w:rFonts w:ascii="Arial" w:hAnsi="Arial" w:cs="Arial"/>
          <w:sz w:val="22"/>
          <w:szCs w:val="22"/>
        </w:rPr>
      </w:pPr>
    </w:p>
    <w:p w14:paraId="214DD5A0" w14:textId="77777777" w:rsidR="000902AC" w:rsidRDefault="000902AC">
      <w:pPr>
        <w:rPr>
          <w:rFonts w:ascii="Arial" w:hAnsi="Arial" w:cs="Arial"/>
          <w:sz w:val="22"/>
          <w:szCs w:val="22"/>
        </w:rPr>
      </w:pPr>
    </w:p>
    <w:p w14:paraId="72876456" w14:textId="77777777" w:rsidR="000902AC" w:rsidRDefault="000902AC">
      <w:pPr>
        <w:rPr>
          <w:rFonts w:ascii="Arial" w:hAnsi="Arial" w:cs="Arial"/>
          <w:sz w:val="22"/>
          <w:szCs w:val="22"/>
        </w:rPr>
      </w:pPr>
    </w:p>
    <w:p w14:paraId="4659392E" w14:textId="77777777" w:rsidR="000902AC" w:rsidRDefault="000902AC">
      <w:pPr>
        <w:rPr>
          <w:rFonts w:ascii="Arial" w:hAnsi="Arial" w:cs="Arial"/>
          <w:sz w:val="22"/>
          <w:szCs w:val="22"/>
        </w:rPr>
      </w:pPr>
    </w:p>
    <w:p w14:paraId="2D70693B" w14:textId="02BEA418" w:rsidR="000C7243" w:rsidRDefault="00F20350">
      <w:pPr>
        <w:rPr>
          <w:rFonts w:ascii="Arial" w:hAnsi="Arial" w:cs="Arial"/>
          <w:sz w:val="22"/>
          <w:szCs w:val="22"/>
        </w:rPr>
      </w:pPr>
      <w:r w:rsidRPr="00277AE6">
        <w:rPr>
          <w:rFonts w:ascii="Arial" w:hAnsi="Arial" w:cs="Arial"/>
          <w:noProof/>
          <w:lang w:eastAsia="zh-CN"/>
        </w:rPr>
        <w:drawing>
          <wp:inline distT="0" distB="0" distL="0" distR="0" wp14:anchorId="4E4C3110" wp14:editId="2FCE249B">
            <wp:extent cx="4522441" cy="2573548"/>
            <wp:effectExtent l="0" t="0" r="0" b="0"/>
            <wp:docPr id="1155804634" name="Picture 1" descr="A close-up of a sign&#10;&#10;AI-generated content may be incorrect.">
              <a:extLst xmlns:a="http://schemas.openxmlformats.org/drawingml/2006/main">
                <a:ext uri="{FF2B5EF4-FFF2-40B4-BE49-F238E27FC236}">
                  <a16:creationId xmlns:a16="http://schemas.microsoft.com/office/drawing/2014/main" id="{F6EE35AF-6563-4BF7-A2B6-82FF8AC124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21399"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6813" cy="2598798"/>
                    </a:xfrm>
                    <a:prstGeom prst="rect">
                      <a:avLst/>
                    </a:prstGeom>
                    <a:noFill/>
                    <a:ln>
                      <a:noFill/>
                    </a:ln>
                  </pic:spPr>
                </pic:pic>
              </a:graphicData>
            </a:graphic>
          </wp:inline>
        </w:drawing>
      </w:r>
    </w:p>
    <w:p w14:paraId="14AD7417" w14:textId="77777777" w:rsidR="005E6501" w:rsidRDefault="005E6501">
      <w:pPr>
        <w:rPr>
          <w:rFonts w:ascii="Arial" w:hAnsi="Arial" w:cs="Arial"/>
          <w:sz w:val="22"/>
          <w:szCs w:val="22"/>
        </w:rPr>
      </w:pPr>
    </w:p>
    <w:p w14:paraId="06BD4F29" w14:textId="77777777" w:rsidR="004A2F97" w:rsidRDefault="004A2F97">
      <w:pPr>
        <w:rPr>
          <w:rFonts w:ascii="Arial" w:hAnsi="Arial" w:cs="Arial"/>
          <w:sz w:val="22"/>
          <w:szCs w:val="22"/>
        </w:rPr>
      </w:pPr>
    </w:p>
    <w:p w14:paraId="3FE4F99A" w14:textId="16821FE1" w:rsidR="002B3608" w:rsidRDefault="00DA2767">
      <w:pPr>
        <w:rPr>
          <w:rFonts w:ascii="Arial" w:hAnsi="Arial" w:cs="Arial"/>
          <w:sz w:val="22"/>
          <w:szCs w:val="22"/>
        </w:rPr>
      </w:pPr>
      <w:r>
        <w:rPr>
          <w:rFonts w:ascii="Arial" w:hAnsi="Arial" w:cs="Arial"/>
          <w:sz w:val="22"/>
          <w:szCs w:val="22"/>
        </w:rPr>
        <w:t>S</w:t>
      </w:r>
      <w:r w:rsidR="00B83F8C">
        <w:rPr>
          <w:rFonts w:ascii="Arial" w:hAnsi="Arial" w:cs="Arial"/>
          <w:sz w:val="22"/>
          <w:szCs w:val="22"/>
        </w:rPr>
        <w:t>t</w:t>
      </w:r>
      <w:r w:rsidR="00CE298B">
        <w:rPr>
          <w:rFonts w:ascii="Arial" w:hAnsi="Arial" w:cs="Arial"/>
          <w:sz w:val="22"/>
          <w:szCs w:val="22"/>
        </w:rPr>
        <w:t>u</w:t>
      </w:r>
      <w:r w:rsidR="00D1093D">
        <w:rPr>
          <w:rFonts w:ascii="Arial" w:hAnsi="Arial" w:cs="Arial"/>
          <w:sz w:val="22"/>
          <w:szCs w:val="22"/>
        </w:rPr>
        <w:t>de</w:t>
      </w:r>
      <w:r w:rsidR="00B4607A">
        <w:rPr>
          <w:rFonts w:ascii="Arial" w:hAnsi="Arial" w:cs="Arial"/>
          <w:sz w:val="22"/>
          <w:szCs w:val="22"/>
        </w:rPr>
        <w:t xml:space="preserve">nt </w:t>
      </w:r>
      <w:r w:rsidR="0047490A">
        <w:rPr>
          <w:rFonts w:ascii="Arial" w:hAnsi="Arial" w:cs="Arial"/>
          <w:sz w:val="22"/>
          <w:szCs w:val="22"/>
        </w:rPr>
        <w:t>N</w:t>
      </w:r>
      <w:r w:rsidR="00CB04C3">
        <w:rPr>
          <w:rFonts w:ascii="Arial" w:hAnsi="Arial" w:cs="Arial"/>
          <w:sz w:val="22"/>
          <w:szCs w:val="22"/>
        </w:rPr>
        <w:t>a</w:t>
      </w:r>
      <w:r w:rsidR="009B7A97">
        <w:rPr>
          <w:rFonts w:ascii="Arial" w:hAnsi="Arial" w:cs="Arial"/>
          <w:sz w:val="22"/>
          <w:szCs w:val="22"/>
        </w:rPr>
        <w:t>me</w:t>
      </w:r>
      <w:r w:rsidR="00322AB2">
        <w:rPr>
          <w:rFonts w:ascii="Arial" w:hAnsi="Arial" w:cs="Arial"/>
          <w:sz w:val="22"/>
          <w:szCs w:val="22"/>
        </w:rPr>
        <w:t>:</w:t>
      </w:r>
      <w:r w:rsidR="00562477">
        <w:rPr>
          <w:rFonts w:ascii="Arial" w:hAnsi="Arial" w:cs="Arial"/>
          <w:sz w:val="22"/>
          <w:szCs w:val="22"/>
        </w:rPr>
        <w:t xml:space="preserve"> </w:t>
      </w:r>
      <w:r w:rsidR="00CB74EC">
        <w:rPr>
          <w:rFonts w:ascii="Arial" w:hAnsi="Arial" w:cs="Arial"/>
          <w:sz w:val="22"/>
          <w:szCs w:val="22"/>
        </w:rPr>
        <w:t>O</w:t>
      </w:r>
      <w:r w:rsidR="00A7285A">
        <w:rPr>
          <w:rFonts w:ascii="Arial" w:hAnsi="Arial" w:cs="Arial"/>
          <w:sz w:val="22"/>
          <w:szCs w:val="22"/>
        </w:rPr>
        <w:t>L</w:t>
      </w:r>
      <w:r w:rsidR="00840721">
        <w:rPr>
          <w:rFonts w:ascii="Arial" w:hAnsi="Arial" w:cs="Arial"/>
          <w:sz w:val="22"/>
          <w:szCs w:val="22"/>
        </w:rPr>
        <w:t>U</w:t>
      </w:r>
      <w:r w:rsidR="00532A3F">
        <w:rPr>
          <w:rFonts w:ascii="Arial" w:hAnsi="Arial" w:cs="Arial"/>
          <w:sz w:val="22"/>
          <w:szCs w:val="22"/>
        </w:rPr>
        <w:t>WA</w:t>
      </w:r>
      <w:r w:rsidR="00FD6ED6">
        <w:rPr>
          <w:rFonts w:ascii="Arial" w:hAnsi="Arial" w:cs="Arial"/>
          <w:sz w:val="22"/>
          <w:szCs w:val="22"/>
        </w:rPr>
        <w:t>T</w:t>
      </w:r>
      <w:r w:rsidR="008E52BE">
        <w:rPr>
          <w:rFonts w:ascii="Arial" w:hAnsi="Arial" w:cs="Arial"/>
          <w:sz w:val="22"/>
          <w:szCs w:val="22"/>
        </w:rPr>
        <w:t>O</w:t>
      </w:r>
      <w:r w:rsidR="0036687B">
        <w:rPr>
          <w:rFonts w:ascii="Arial" w:hAnsi="Arial" w:cs="Arial"/>
          <w:sz w:val="22"/>
          <w:szCs w:val="22"/>
        </w:rPr>
        <w:t>YIN</w:t>
      </w:r>
      <w:r w:rsidR="00B54188">
        <w:rPr>
          <w:rFonts w:ascii="Arial" w:hAnsi="Arial" w:cs="Arial"/>
          <w:sz w:val="22"/>
          <w:szCs w:val="22"/>
        </w:rPr>
        <w:t xml:space="preserve"> </w:t>
      </w:r>
      <w:r w:rsidR="008650C2">
        <w:rPr>
          <w:rFonts w:ascii="Arial" w:hAnsi="Arial" w:cs="Arial"/>
          <w:sz w:val="22"/>
          <w:szCs w:val="22"/>
        </w:rPr>
        <w:t>RU</w:t>
      </w:r>
      <w:r w:rsidR="00055E16">
        <w:rPr>
          <w:rFonts w:ascii="Arial" w:hAnsi="Arial" w:cs="Arial"/>
          <w:sz w:val="22"/>
          <w:szCs w:val="22"/>
        </w:rPr>
        <w:t xml:space="preserve">TH </w:t>
      </w:r>
      <w:r w:rsidR="00AF5DE0">
        <w:rPr>
          <w:rFonts w:ascii="Arial" w:hAnsi="Arial" w:cs="Arial"/>
          <w:sz w:val="22"/>
          <w:szCs w:val="22"/>
        </w:rPr>
        <w:t>SA</w:t>
      </w:r>
      <w:r w:rsidR="003B6406">
        <w:rPr>
          <w:rFonts w:ascii="Arial" w:hAnsi="Arial" w:cs="Arial"/>
          <w:sz w:val="22"/>
          <w:szCs w:val="22"/>
        </w:rPr>
        <w:t>LU</w:t>
      </w:r>
    </w:p>
    <w:p w14:paraId="0993F28B" w14:textId="562200C5" w:rsidR="00875A0F" w:rsidRDefault="00CC3B14">
      <w:pPr>
        <w:rPr>
          <w:rFonts w:ascii="Arial" w:hAnsi="Arial" w:cs="Arial"/>
          <w:sz w:val="22"/>
          <w:szCs w:val="22"/>
        </w:rPr>
      </w:pPr>
      <w:r>
        <w:rPr>
          <w:rFonts w:ascii="Arial" w:hAnsi="Arial" w:cs="Arial"/>
          <w:sz w:val="22"/>
          <w:szCs w:val="22"/>
        </w:rPr>
        <w:t>S</w:t>
      </w:r>
      <w:r w:rsidR="00331F16">
        <w:rPr>
          <w:rFonts w:ascii="Arial" w:hAnsi="Arial" w:cs="Arial"/>
          <w:sz w:val="22"/>
          <w:szCs w:val="22"/>
        </w:rPr>
        <w:t>tu</w:t>
      </w:r>
      <w:r w:rsidR="00E55DF8">
        <w:rPr>
          <w:rFonts w:ascii="Arial" w:hAnsi="Arial" w:cs="Arial"/>
          <w:sz w:val="22"/>
          <w:szCs w:val="22"/>
        </w:rPr>
        <w:t>den</w:t>
      </w:r>
      <w:r w:rsidR="00A741FA">
        <w:rPr>
          <w:rFonts w:ascii="Arial" w:hAnsi="Arial" w:cs="Arial"/>
          <w:sz w:val="22"/>
          <w:szCs w:val="22"/>
        </w:rPr>
        <w:t>t</w:t>
      </w:r>
      <w:r w:rsidR="00E0765E">
        <w:rPr>
          <w:rFonts w:ascii="Arial" w:hAnsi="Arial" w:cs="Arial"/>
          <w:sz w:val="22"/>
          <w:szCs w:val="22"/>
        </w:rPr>
        <w:t xml:space="preserve"> </w:t>
      </w:r>
      <w:r w:rsidR="00894230">
        <w:rPr>
          <w:rFonts w:ascii="Arial" w:hAnsi="Arial" w:cs="Arial"/>
          <w:sz w:val="22"/>
          <w:szCs w:val="22"/>
        </w:rPr>
        <w:t>I</w:t>
      </w:r>
      <w:r w:rsidR="006B1F11">
        <w:rPr>
          <w:rFonts w:ascii="Arial" w:hAnsi="Arial" w:cs="Arial"/>
          <w:sz w:val="22"/>
          <w:szCs w:val="22"/>
        </w:rPr>
        <w:t>D</w:t>
      </w:r>
      <w:r w:rsidR="00B91718">
        <w:rPr>
          <w:rFonts w:ascii="Arial" w:hAnsi="Arial" w:cs="Arial"/>
          <w:sz w:val="22"/>
          <w:szCs w:val="22"/>
        </w:rPr>
        <w:t>:</w:t>
      </w:r>
      <w:r w:rsidR="00376C6E">
        <w:rPr>
          <w:rFonts w:ascii="Arial" w:hAnsi="Arial" w:cs="Arial"/>
          <w:sz w:val="22"/>
          <w:szCs w:val="22"/>
        </w:rPr>
        <w:t xml:space="preserve"> </w:t>
      </w:r>
      <w:r w:rsidR="00AA60FE">
        <w:rPr>
          <w:rFonts w:ascii="Arial" w:hAnsi="Arial" w:cs="Arial"/>
          <w:sz w:val="22"/>
          <w:szCs w:val="22"/>
        </w:rPr>
        <w:t>2</w:t>
      </w:r>
      <w:r w:rsidR="009B0E3C">
        <w:rPr>
          <w:rFonts w:ascii="Arial" w:hAnsi="Arial" w:cs="Arial"/>
          <w:sz w:val="22"/>
          <w:szCs w:val="22"/>
        </w:rPr>
        <w:t>5</w:t>
      </w:r>
      <w:r w:rsidR="0094173F">
        <w:rPr>
          <w:rFonts w:ascii="Arial" w:hAnsi="Arial" w:cs="Arial"/>
          <w:sz w:val="22"/>
          <w:szCs w:val="22"/>
        </w:rPr>
        <w:t>0</w:t>
      </w:r>
      <w:r w:rsidR="00711885">
        <w:rPr>
          <w:rFonts w:ascii="Arial" w:hAnsi="Arial" w:cs="Arial"/>
          <w:sz w:val="22"/>
          <w:szCs w:val="22"/>
        </w:rPr>
        <w:t>8</w:t>
      </w:r>
      <w:r w:rsidR="00D33A8C">
        <w:rPr>
          <w:rFonts w:ascii="Arial" w:hAnsi="Arial" w:cs="Arial"/>
          <w:sz w:val="22"/>
          <w:szCs w:val="22"/>
        </w:rPr>
        <w:t>6</w:t>
      </w:r>
      <w:r w:rsidR="00BD26B8">
        <w:rPr>
          <w:rFonts w:ascii="Arial" w:hAnsi="Arial" w:cs="Arial"/>
          <w:sz w:val="22"/>
          <w:szCs w:val="22"/>
        </w:rPr>
        <w:t>9</w:t>
      </w:r>
      <w:r w:rsidR="005D36FA">
        <w:rPr>
          <w:rFonts w:ascii="Arial" w:hAnsi="Arial" w:cs="Arial"/>
          <w:sz w:val="22"/>
          <w:szCs w:val="22"/>
        </w:rPr>
        <w:t>8</w:t>
      </w:r>
    </w:p>
    <w:p w14:paraId="4C81CC02" w14:textId="2BFD48B5" w:rsidR="000C7243" w:rsidRDefault="000C7243">
      <w:pPr>
        <w:rPr>
          <w:rFonts w:ascii="Arial" w:hAnsi="Arial" w:cs="Arial"/>
          <w:sz w:val="22"/>
          <w:szCs w:val="22"/>
        </w:rPr>
      </w:pPr>
      <w:r>
        <w:rPr>
          <w:rFonts w:ascii="Arial" w:hAnsi="Arial" w:cs="Arial"/>
          <w:sz w:val="22"/>
          <w:szCs w:val="22"/>
        </w:rPr>
        <w:t>Module Code</w:t>
      </w:r>
      <w:r w:rsidR="00CD60A3">
        <w:rPr>
          <w:rFonts w:ascii="Arial" w:hAnsi="Arial" w:cs="Arial"/>
          <w:sz w:val="22"/>
          <w:szCs w:val="22"/>
        </w:rPr>
        <w:t>:</w:t>
      </w:r>
      <w:r w:rsidR="0083028E">
        <w:rPr>
          <w:rFonts w:ascii="Arial" w:hAnsi="Arial" w:cs="Arial"/>
          <w:sz w:val="22"/>
          <w:szCs w:val="22"/>
        </w:rPr>
        <w:t xml:space="preserve"> </w:t>
      </w:r>
      <w:r w:rsidR="00012F2E">
        <w:rPr>
          <w:rFonts w:ascii="Arial" w:hAnsi="Arial" w:cs="Arial"/>
          <w:sz w:val="22"/>
          <w:szCs w:val="22"/>
        </w:rPr>
        <w:t>L</w:t>
      </w:r>
      <w:r w:rsidR="00163C5C">
        <w:rPr>
          <w:rFonts w:ascii="Arial" w:hAnsi="Arial" w:cs="Arial"/>
          <w:sz w:val="22"/>
          <w:szCs w:val="22"/>
        </w:rPr>
        <w:t>C</w:t>
      </w:r>
      <w:r w:rsidR="00B87FB8">
        <w:rPr>
          <w:rFonts w:ascii="Arial" w:hAnsi="Arial" w:cs="Arial"/>
          <w:sz w:val="22"/>
          <w:szCs w:val="22"/>
        </w:rPr>
        <w:t>H</w:t>
      </w:r>
      <w:r w:rsidR="00605778">
        <w:rPr>
          <w:rFonts w:ascii="Arial" w:hAnsi="Arial" w:cs="Arial"/>
          <w:sz w:val="22"/>
          <w:szCs w:val="22"/>
        </w:rPr>
        <w:t>S</w:t>
      </w:r>
      <w:r w:rsidR="00441953">
        <w:rPr>
          <w:rFonts w:ascii="Arial" w:hAnsi="Arial" w:cs="Arial"/>
          <w:sz w:val="22"/>
          <w:szCs w:val="22"/>
        </w:rPr>
        <w:t>4</w:t>
      </w:r>
      <w:r w:rsidR="00C22B02">
        <w:rPr>
          <w:rFonts w:ascii="Arial" w:hAnsi="Arial" w:cs="Arial"/>
          <w:sz w:val="22"/>
          <w:szCs w:val="22"/>
        </w:rPr>
        <w:t>00</w:t>
      </w:r>
      <w:r w:rsidR="00264758">
        <w:rPr>
          <w:rFonts w:ascii="Arial" w:hAnsi="Arial" w:cs="Arial"/>
          <w:sz w:val="22"/>
          <w:szCs w:val="22"/>
        </w:rPr>
        <w:t>3</w:t>
      </w:r>
    </w:p>
    <w:p w14:paraId="10C93894" w14:textId="3CA22A23" w:rsidR="001D6628" w:rsidRDefault="002F48CA">
      <w:pPr>
        <w:rPr>
          <w:rFonts w:ascii="Arial" w:hAnsi="Arial" w:cs="Arial"/>
          <w:sz w:val="22"/>
          <w:szCs w:val="22"/>
        </w:rPr>
      </w:pPr>
      <w:r>
        <w:rPr>
          <w:rFonts w:ascii="Arial" w:hAnsi="Arial" w:cs="Arial"/>
          <w:sz w:val="22"/>
          <w:szCs w:val="22"/>
        </w:rPr>
        <w:t>M</w:t>
      </w:r>
      <w:r w:rsidR="00DC6A50">
        <w:rPr>
          <w:rFonts w:ascii="Arial" w:hAnsi="Arial" w:cs="Arial"/>
          <w:sz w:val="22"/>
          <w:szCs w:val="22"/>
        </w:rPr>
        <w:t>odu</w:t>
      </w:r>
      <w:r w:rsidR="009A302F">
        <w:rPr>
          <w:rFonts w:ascii="Arial" w:hAnsi="Arial" w:cs="Arial"/>
          <w:sz w:val="22"/>
          <w:szCs w:val="22"/>
        </w:rPr>
        <w:t>l</w:t>
      </w:r>
      <w:r w:rsidR="00BF4D6F">
        <w:rPr>
          <w:rFonts w:ascii="Arial" w:hAnsi="Arial" w:cs="Arial"/>
          <w:sz w:val="22"/>
          <w:szCs w:val="22"/>
        </w:rPr>
        <w:t>e</w:t>
      </w:r>
      <w:r w:rsidR="00D93582">
        <w:rPr>
          <w:rFonts w:ascii="Arial" w:hAnsi="Arial" w:cs="Arial"/>
          <w:sz w:val="22"/>
          <w:szCs w:val="22"/>
        </w:rPr>
        <w:t>:</w:t>
      </w:r>
      <w:r w:rsidR="003B0581">
        <w:rPr>
          <w:rFonts w:ascii="Arial" w:hAnsi="Arial" w:cs="Arial"/>
          <w:sz w:val="22"/>
          <w:szCs w:val="22"/>
        </w:rPr>
        <w:t xml:space="preserve"> </w:t>
      </w:r>
      <w:r w:rsidR="00D71B52">
        <w:rPr>
          <w:rFonts w:ascii="Arial" w:hAnsi="Arial" w:cs="Arial"/>
          <w:sz w:val="22"/>
          <w:szCs w:val="22"/>
        </w:rPr>
        <w:t>IN</w:t>
      </w:r>
      <w:r w:rsidR="00336A0A">
        <w:rPr>
          <w:rFonts w:ascii="Arial" w:hAnsi="Arial" w:cs="Arial"/>
          <w:sz w:val="22"/>
          <w:szCs w:val="22"/>
        </w:rPr>
        <w:t>TR</w:t>
      </w:r>
      <w:r w:rsidR="00C3649A">
        <w:rPr>
          <w:rFonts w:ascii="Arial" w:hAnsi="Arial" w:cs="Arial"/>
          <w:sz w:val="22"/>
          <w:szCs w:val="22"/>
        </w:rPr>
        <w:t xml:space="preserve">ODUCTION </w:t>
      </w:r>
      <w:r w:rsidR="00F063E5">
        <w:rPr>
          <w:rFonts w:ascii="Arial" w:hAnsi="Arial" w:cs="Arial"/>
          <w:sz w:val="22"/>
          <w:szCs w:val="22"/>
        </w:rPr>
        <w:t xml:space="preserve">TO </w:t>
      </w:r>
      <w:r w:rsidR="00BB2AE8">
        <w:rPr>
          <w:rFonts w:ascii="Arial" w:hAnsi="Arial" w:cs="Arial"/>
          <w:sz w:val="22"/>
          <w:szCs w:val="22"/>
        </w:rPr>
        <w:t>HE</w:t>
      </w:r>
      <w:r w:rsidR="00C10E11">
        <w:rPr>
          <w:rFonts w:ascii="Arial" w:hAnsi="Arial" w:cs="Arial"/>
          <w:sz w:val="22"/>
          <w:szCs w:val="22"/>
        </w:rPr>
        <w:t>A</w:t>
      </w:r>
      <w:r w:rsidR="002D0C69">
        <w:rPr>
          <w:rFonts w:ascii="Arial" w:hAnsi="Arial" w:cs="Arial"/>
          <w:sz w:val="22"/>
          <w:szCs w:val="22"/>
        </w:rPr>
        <w:t>L</w:t>
      </w:r>
      <w:r w:rsidR="00F91582">
        <w:rPr>
          <w:rFonts w:ascii="Arial" w:hAnsi="Arial" w:cs="Arial"/>
          <w:sz w:val="22"/>
          <w:szCs w:val="22"/>
        </w:rPr>
        <w:t>TH</w:t>
      </w:r>
      <w:r w:rsidR="002D2C7F">
        <w:rPr>
          <w:rFonts w:ascii="Arial" w:hAnsi="Arial" w:cs="Arial"/>
          <w:sz w:val="22"/>
          <w:szCs w:val="22"/>
        </w:rPr>
        <w:t xml:space="preserve"> A</w:t>
      </w:r>
      <w:r w:rsidR="00F770FA">
        <w:rPr>
          <w:rFonts w:ascii="Arial" w:hAnsi="Arial" w:cs="Arial"/>
          <w:sz w:val="22"/>
          <w:szCs w:val="22"/>
        </w:rPr>
        <w:t xml:space="preserve">ND </w:t>
      </w:r>
      <w:r w:rsidR="000F254E">
        <w:rPr>
          <w:rFonts w:ascii="Arial" w:hAnsi="Arial" w:cs="Arial"/>
          <w:sz w:val="22"/>
          <w:szCs w:val="22"/>
        </w:rPr>
        <w:t>SO</w:t>
      </w:r>
      <w:r w:rsidR="00FF61CF">
        <w:rPr>
          <w:rFonts w:ascii="Arial" w:hAnsi="Arial" w:cs="Arial"/>
          <w:sz w:val="22"/>
          <w:szCs w:val="22"/>
        </w:rPr>
        <w:t>CIA</w:t>
      </w:r>
      <w:r w:rsidR="00463C1D">
        <w:rPr>
          <w:rFonts w:ascii="Arial" w:hAnsi="Arial" w:cs="Arial"/>
          <w:sz w:val="22"/>
          <w:szCs w:val="22"/>
        </w:rPr>
        <w:t>L C</w:t>
      </w:r>
      <w:r w:rsidR="00045B3C">
        <w:rPr>
          <w:rFonts w:ascii="Arial" w:hAnsi="Arial" w:cs="Arial"/>
          <w:sz w:val="22"/>
          <w:szCs w:val="22"/>
        </w:rPr>
        <w:t>ARE</w:t>
      </w:r>
    </w:p>
    <w:p w14:paraId="7B82CCD0" w14:textId="2E138959" w:rsidR="000C7243" w:rsidRDefault="000C7243">
      <w:pPr>
        <w:rPr>
          <w:rFonts w:ascii="Arial" w:hAnsi="Arial" w:cs="Arial"/>
          <w:sz w:val="22"/>
          <w:szCs w:val="22"/>
        </w:rPr>
      </w:pPr>
      <w:r>
        <w:rPr>
          <w:rFonts w:ascii="Arial" w:hAnsi="Arial" w:cs="Arial"/>
          <w:sz w:val="22"/>
          <w:szCs w:val="22"/>
        </w:rPr>
        <w:t>Assignment Title</w:t>
      </w:r>
      <w:r w:rsidR="00CD60A3">
        <w:rPr>
          <w:rFonts w:ascii="Arial" w:hAnsi="Arial" w:cs="Arial"/>
          <w:sz w:val="22"/>
          <w:szCs w:val="22"/>
        </w:rPr>
        <w:t>:</w:t>
      </w:r>
      <w:r w:rsidR="00EF2A3D">
        <w:rPr>
          <w:rFonts w:ascii="Arial" w:hAnsi="Arial" w:cs="Arial"/>
          <w:sz w:val="22"/>
          <w:szCs w:val="22"/>
        </w:rPr>
        <w:t xml:space="preserve"> </w:t>
      </w:r>
      <w:r w:rsidR="004A08FC">
        <w:rPr>
          <w:rFonts w:ascii="Arial" w:hAnsi="Arial" w:cs="Arial"/>
          <w:sz w:val="22"/>
          <w:szCs w:val="22"/>
        </w:rPr>
        <w:t>Effe</w:t>
      </w:r>
      <w:r w:rsidR="002F4E47">
        <w:rPr>
          <w:rFonts w:ascii="Arial" w:hAnsi="Arial" w:cs="Arial"/>
          <w:sz w:val="22"/>
          <w:szCs w:val="22"/>
        </w:rPr>
        <w:t xml:space="preserve">ctive </w:t>
      </w:r>
      <w:r w:rsidR="00250AC4">
        <w:rPr>
          <w:rFonts w:ascii="Arial" w:hAnsi="Arial" w:cs="Arial"/>
          <w:sz w:val="22"/>
          <w:szCs w:val="22"/>
        </w:rPr>
        <w:t>Communication</w:t>
      </w:r>
      <w:r w:rsidR="003A55F1">
        <w:rPr>
          <w:rFonts w:ascii="Arial" w:hAnsi="Arial" w:cs="Arial"/>
          <w:sz w:val="22"/>
          <w:szCs w:val="22"/>
        </w:rPr>
        <w:t xml:space="preserve">, </w:t>
      </w:r>
      <w:r w:rsidR="00DD53DB">
        <w:rPr>
          <w:rFonts w:ascii="Arial" w:hAnsi="Arial" w:cs="Arial"/>
          <w:sz w:val="22"/>
          <w:szCs w:val="22"/>
        </w:rPr>
        <w:t>Admi</w:t>
      </w:r>
      <w:r w:rsidR="00DC53A6">
        <w:rPr>
          <w:rFonts w:ascii="Arial" w:hAnsi="Arial" w:cs="Arial"/>
          <w:sz w:val="22"/>
          <w:szCs w:val="22"/>
        </w:rPr>
        <w:t xml:space="preserve">nistrative </w:t>
      </w:r>
      <w:r w:rsidR="006C48AA">
        <w:rPr>
          <w:rFonts w:ascii="Arial" w:hAnsi="Arial" w:cs="Arial"/>
          <w:sz w:val="22"/>
          <w:szCs w:val="22"/>
        </w:rPr>
        <w:t>Pra</w:t>
      </w:r>
      <w:r w:rsidR="003C4A8D">
        <w:rPr>
          <w:rFonts w:ascii="Arial" w:hAnsi="Arial" w:cs="Arial"/>
          <w:sz w:val="22"/>
          <w:szCs w:val="22"/>
        </w:rPr>
        <w:t>ctice and Coll</w:t>
      </w:r>
      <w:r w:rsidR="003D0D7E">
        <w:rPr>
          <w:rFonts w:ascii="Arial" w:hAnsi="Arial" w:cs="Arial"/>
          <w:sz w:val="22"/>
          <w:szCs w:val="22"/>
        </w:rPr>
        <w:t xml:space="preserve">aborative </w:t>
      </w:r>
      <w:r w:rsidR="007D012D">
        <w:rPr>
          <w:rFonts w:ascii="Arial" w:hAnsi="Arial" w:cs="Arial"/>
          <w:sz w:val="22"/>
          <w:szCs w:val="22"/>
        </w:rPr>
        <w:t>Wo</w:t>
      </w:r>
      <w:r w:rsidR="00EB11FA">
        <w:rPr>
          <w:rFonts w:ascii="Arial" w:hAnsi="Arial" w:cs="Arial"/>
          <w:sz w:val="22"/>
          <w:szCs w:val="22"/>
        </w:rPr>
        <w:t>rki</w:t>
      </w:r>
      <w:r w:rsidR="00D42595">
        <w:rPr>
          <w:rFonts w:ascii="Arial" w:hAnsi="Arial" w:cs="Arial"/>
          <w:sz w:val="22"/>
          <w:szCs w:val="22"/>
        </w:rPr>
        <w:t>ng in</w:t>
      </w:r>
      <w:r w:rsidR="00EB1B65">
        <w:rPr>
          <w:rFonts w:ascii="Arial" w:hAnsi="Arial" w:cs="Arial"/>
          <w:sz w:val="22"/>
          <w:szCs w:val="22"/>
        </w:rPr>
        <w:t xml:space="preserve"> Mr A</w:t>
      </w:r>
      <w:r w:rsidR="003937B9">
        <w:rPr>
          <w:rFonts w:ascii="Arial" w:hAnsi="Arial" w:cs="Arial"/>
          <w:sz w:val="22"/>
          <w:szCs w:val="22"/>
        </w:rPr>
        <w:t>h</w:t>
      </w:r>
      <w:r w:rsidR="00B55C6D">
        <w:rPr>
          <w:rFonts w:ascii="Arial" w:hAnsi="Arial" w:cs="Arial"/>
          <w:sz w:val="22"/>
          <w:szCs w:val="22"/>
        </w:rPr>
        <w:t>med</w:t>
      </w:r>
      <w:r w:rsidR="00BC4C79">
        <w:rPr>
          <w:rFonts w:ascii="Arial" w:hAnsi="Arial" w:cs="Arial"/>
          <w:sz w:val="22"/>
          <w:szCs w:val="22"/>
        </w:rPr>
        <w:t>’s Care</w:t>
      </w:r>
    </w:p>
    <w:p w14:paraId="63F82F30" w14:textId="362BC272" w:rsidR="000C7243" w:rsidRDefault="003620D5">
      <w:pPr>
        <w:rPr>
          <w:rFonts w:ascii="Arial" w:hAnsi="Arial" w:cs="Arial"/>
          <w:sz w:val="22"/>
          <w:szCs w:val="22"/>
        </w:rPr>
      </w:pPr>
      <w:r>
        <w:rPr>
          <w:rFonts w:ascii="Arial" w:hAnsi="Arial" w:cs="Arial"/>
          <w:sz w:val="22"/>
          <w:szCs w:val="22"/>
        </w:rPr>
        <w:t>L</w:t>
      </w:r>
      <w:r w:rsidR="00681B85">
        <w:rPr>
          <w:rFonts w:ascii="Arial" w:hAnsi="Arial" w:cs="Arial"/>
          <w:sz w:val="22"/>
          <w:szCs w:val="22"/>
        </w:rPr>
        <w:t>e</w:t>
      </w:r>
      <w:r w:rsidR="00CE1467">
        <w:rPr>
          <w:rFonts w:ascii="Arial" w:hAnsi="Arial" w:cs="Arial"/>
          <w:sz w:val="22"/>
          <w:szCs w:val="22"/>
        </w:rPr>
        <w:t>ct</w:t>
      </w:r>
      <w:r w:rsidR="0072620E">
        <w:rPr>
          <w:rFonts w:ascii="Arial" w:hAnsi="Arial" w:cs="Arial"/>
          <w:sz w:val="22"/>
          <w:szCs w:val="22"/>
        </w:rPr>
        <w:t>u</w:t>
      </w:r>
      <w:r w:rsidR="005F11D2">
        <w:rPr>
          <w:rFonts w:ascii="Arial" w:hAnsi="Arial" w:cs="Arial"/>
          <w:sz w:val="22"/>
          <w:szCs w:val="22"/>
        </w:rPr>
        <w:t>re</w:t>
      </w:r>
      <w:r w:rsidR="00D40EBB">
        <w:rPr>
          <w:rFonts w:ascii="Arial" w:hAnsi="Arial" w:cs="Arial"/>
          <w:sz w:val="22"/>
          <w:szCs w:val="22"/>
        </w:rPr>
        <w:t>r</w:t>
      </w:r>
      <w:r w:rsidR="0042754F">
        <w:rPr>
          <w:rFonts w:ascii="Arial" w:hAnsi="Arial" w:cs="Arial"/>
          <w:sz w:val="22"/>
          <w:szCs w:val="22"/>
        </w:rPr>
        <w:t>:</w:t>
      </w:r>
      <w:r w:rsidR="00706BBD">
        <w:rPr>
          <w:rFonts w:ascii="Arial" w:hAnsi="Arial" w:cs="Arial"/>
          <w:sz w:val="22"/>
          <w:szCs w:val="22"/>
        </w:rPr>
        <w:t xml:space="preserve"> </w:t>
      </w:r>
      <w:r w:rsidR="00244243">
        <w:rPr>
          <w:rFonts w:ascii="Arial" w:hAnsi="Arial" w:cs="Arial"/>
          <w:sz w:val="22"/>
          <w:szCs w:val="22"/>
        </w:rPr>
        <w:t>D</w:t>
      </w:r>
      <w:r w:rsidR="00C74533">
        <w:rPr>
          <w:rFonts w:ascii="Arial" w:hAnsi="Arial" w:cs="Arial"/>
          <w:sz w:val="22"/>
          <w:szCs w:val="22"/>
        </w:rPr>
        <w:t>R</w:t>
      </w:r>
      <w:r w:rsidR="0022470E">
        <w:rPr>
          <w:rFonts w:ascii="Arial" w:hAnsi="Arial" w:cs="Arial"/>
          <w:sz w:val="22"/>
          <w:szCs w:val="22"/>
        </w:rPr>
        <w:t>.</w:t>
      </w:r>
      <w:r w:rsidR="000D6DA6">
        <w:rPr>
          <w:rFonts w:ascii="Arial" w:hAnsi="Arial" w:cs="Arial"/>
          <w:sz w:val="22"/>
          <w:szCs w:val="22"/>
        </w:rPr>
        <w:t xml:space="preserve"> </w:t>
      </w:r>
      <w:r w:rsidR="00AA29E8">
        <w:rPr>
          <w:rFonts w:ascii="Arial" w:hAnsi="Arial" w:cs="Arial"/>
          <w:sz w:val="22"/>
          <w:szCs w:val="22"/>
        </w:rPr>
        <w:t>A</w:t>
      </w:r>
      <w:r w:rsidR="0071356B">
        <w:rPr>
          <w:rFonts w:ascii="Arial" w:hAnsi="Arial" w:cs="Arial"/>
          <w:sz w:val="22"/>
          <w:szCs w:val="22"/>
        </w:rPr>
        <w:t>Y</w:t>
      </w:r>
      <w:r w:rsidR="00BB7E53">
        <w:rPr>
          <w:rFonts w:ascii="Arial" w:hAnsi="Arial" w:cs="Arial"/>
          <w:sz w:val="22"/>
          <w:szCs w:val="22"/>
        </w:rPr>
        <w:t>A</w:t>
      </w:r>
      <w:r w:rsidR="001245CF">
        <w:rPr>
          <w:rFonts w:ascii="Arial" w:hAnsi="Arial" w:cs="Arial"/>
          <w:sz w:val="22"/>
          <w:szCs w:val="22"/>
        </w:rPr>
        <w:t>Z</w:t>
      </w:r>
      <w:r w:rsidR="0031666F">
        <w:rPr>
          <w:rFonts w:ascii="Arial" w:hAnsi="Arial" w:cs="Arial"/>
          <w:sz w:val="22"/>
          <w:szCs w:val="22"/>
        </w:rPr>
        <w:t>U</w:t>
      </w:r>
      <w:r w:rsidR="00A96DD0">
        <w:rPr>
          <w:rFonts w:ascii="Arial" w:hAnsi="Arial" w:cs="Arial"/>
          <w:sz w:val="22"/>
          <w:szCs w:val="22"/>
        </w:rPr>
        <w:t>LL</w:t>
      </w:r>
      <w:r w:rsidR="00FF31C5">
        <w:rPr>
          <w:rFonts w:ascii="Arial" w:hAnsi="Arial" w:cs="Arial"/>
          <w:sz w:val="22"/>
          <w:szCs w:val="22"/>
        </w:rPr>
        <w:t>A</w:t>
      </w:r>
      <w:r w:rsidR="00046650">
        <w:rPr>
          <w:rFonts w:ascii="Arial" w:hAnsi="Arial" w:cs="Arial"/>
          <w:sz w:val="22"/>
          <w:szCs w:val="22"/>
        </w:rPr>
        <w:t xml:space="preserve">H </w:t>
      </w:r>
      <w:r w:rsidR="00AA0C6F">
        <w:rPr>
          <w:rFonts w:ascii="Arial" w:hAnsi="Arial" w:cs="Arial"/>
          <w:sz w:val="22"/>
          <w:szCs w:val="22"/>
        </w:rPr>
        <w:t>SA</w:t>
      </w:r>
      <w:r w:rsidR="00907DE3">
        <w:rPr>
          <w:rFonts w:ascii="Arial" w:hAnsi="Arial" w:cs="Arial"/>
          <w:sz w:val="22"/>
          <w:szCs w:val="22"/>
        </w:rPr>
        <w:t>F</w:t>
      </w:r>
      <w:r w:rsidR="00355E8E">
        <w:rPr>
          <w:rFonts w:ascii="Arial" w:hAnsi="Arial" w:cs="Arial"/>
          <w:sz w:val="22"/>
          <w:szCs w:val="22"/>
        </w:rPr>
        <w:t>I</w:t>
      </w:r>
    </w:p>
    <w:p w14:paraId="4337265E" w14:textId="1B68237A" w:rsidR="000C7243" w:rsidRDefault="000C7243">
      <w:pPr>
        <w:rPr>
          <w:rFonts w:ascii="Arial" w:hAnsi="Arial" w:cs="Arial"/>
          <w:sz w:val="22"/>
          <w:szCs w:val="22"/>
        </w:rPr>
      </w:pPr>
    </w:p>
    <w:p w14:paraId="1FB39B32" w14:textId="77777777" w:rsidR="00F80371" w:rsidRDefault="00F80371">
      <w:pPr>
        <w:rPr>
          <w:rFonts w:ascii="Arial" w:hAnsi="Arial" w:cs="Arial"/>
          <w:sz w:val="22"/>
          <w:szCs w:val="22"/>
        </w:rPr>
      </w:pPr>
    </w:p>
    <w:p w14:paraId="14431919" w14:textId="77777777" w:rsidR="00F80371" w:rsidRDefault="00F80371">
      <w:pPr>
        <w:rPr>
          <w:rFonts w:ascii="Arial" w:hAnsi="Arial" w:cs="Arial"/>
          <w:sz w:val="22"/>
          <w:szCs w:val="22"/>
        </w:rPr>
      </w:pPr>
    </w:p>
    <w:p w14:paraId="35C7CD80" w14:textId="4AC1BA85" w:rsidR="000C7243" w:rsidRDefault="000C7243">
      <w:pPr>
        <w:rPr>
          <w:rFonts w:ascii="Arial" w:hAnsi="Arial" w:cs="Arial"/>
          <w:sz w:val="22"/>
          <w:szCs w:val="22"/>
        </w:rPr>
      </w:pPr>
      <w:r>
        <w:rPr>
          <w:rFonts w:ascii="Arial" w:hAnsi="Arial" w:cs="Arial"/>
          <w:sz w:val="22"/>
          <w:szCs w:val="22"/>
        </w:rPr>
        <w:t>Submission Date</w:t>
      </w:r>
      <w:r w:rsidR="00A5020B">
        <w:rPr>
          <w:rFonts w:ascii="Arial" w:hAnsi="Arial" w:cs="Arial"/>
          <w:sz w:val="22"/>
          <w:szCs w:val="22"/>
        </w:rPr>
        <w:t>:</w:t>
      </w:r>
      <w:r w:rsidR="00B67DA3">
        <w:rPr>
          <w:rFonts w:ascii="Arial" w:hAnsi="Arial" w:cs="Arial"/>
          <w:sz w:val="22"/>
          <w:szCs w:val="22"/>
        </w:rPr>
        <w:t xml:space="preserve"> </w:t>
      </w:r>
      <w:r w:rsidR="00810B4B">
        <w:rPr>
          <w:rFonts w:ascii="Arial" w:hAnsi="Arial" w:cs="Arial"/>
          <w:sz w:val="22"/>
          <w:szCs w:val="22"/>
        </w:rPr>
        <w:t>25 March 2026</w:t>
      </w:r>
    </w:p>
    <w:p w14:paraId="2180706D" w14:textId="4D2369D0" w:rsidR="003B03AE" w:rsidRDefault="003B03AE">
      <w:pPr>
        <w:rPr>
          <w:rFonts w:ascii="Arial" w:hAnsi="Arial" w:cs="Arial"/>
          <w:sz w:val="22"/>
          <w:szCs w:val="22"/>
        </w:rPr>
      </w:pPr>
    </w:p>
    <w:p w14:paraId="3FAE3F86" w14:textId="77777777" w:rsidR="00F80371" w:rsidRDefault="00F80371">
      <w:pPr>
        <w:rPr>
          <w:rFonts w:ascii="Arial" w:hAnsi="Arial" w:cs="Arial"/>
          <w:sz w:val="22"/>
          <w:szCs w:val="22"/>
        </w:rPr>
      </w:pPr>
    </w:p>
    <w:p w14:paraId="7BA450AE" w14:textId="5F3C9358" w:rsidR="00F80371" w:rsidRDefault="00F6600C" w:rsidP="00F6600C">
      <w:pPr>
        <w:pStyle w:val="Heading1"/>
      </w:pPr>
      <w:bookmarkStart w:id="0" w:name="_Toc225191939"/>
      <w:r>
        <w:lastRenderedPageBreak/>
        <w:t>TABLE OF CONTENTS</w:t>
      </w:r>
      <w:bookmarkEnd w:id="0"/>
    </w:p>
    <w:p w14:paraId="41D9A9A6" w14:textId="77777777" w:rsidR="00DB1117" w:rsidRDefault="00DB1117" w:rsidP="00DB1117">
      <w:pPr>
        <w:rPr>
          <w:rStyle w:val="Hyperlink"/>
          <w:noProof/>
        </w:rPr>
      </w:pPr>
    </w:p>
    <w:sdt>
      <w:sdtPr>
        <w:id w:val="1458458167"/>
        <w:docPartObj>
          <w:docPartGallery w:val="Table of Contents"/>
          <w:docPartUnique/>
        </w:docPartObj>
      </w:sdtPr>
      <w:sdtEndPr>
        <w:rPr>
          <w:rFonts w:asciiTheme="minorHAnsi" w:eastAsiaTheme="minorEastAsia" w:hAnsiTheme="minorHAnsi" w:cstheme="minorBidi"/>
          <w:b/>
          <w:bCs/>
          <w:color w:val="auto"/>
          <w:kern w:val="2"/>
          <w:sz w:val="24"/>
          <w:szCs w:val="24"/>
          <w:lang w:eastAsia="en-US"/>
          <w14:ligatures w14:val="standardContextual"/>
        </w:rPr>
      </w:sdtEndPr>
      <w:sdtContent>
        <w:p w14:paraId="01F1C2BD" w14:textId="0F758B8F" w:rsidR="00DB1117" w:rsidRDefault="00DB1117">
          <w:pPr>
            <w:pStyle w:val="TOCHeading"/>
          </w:pPr>
          <w:r>
            <w:t>Contents</w:t>
          </w:r>
        </w:p>
        <w:p w14:paraId="37218918" w14:textId="1694D3AC" w:rsidR="00D15CD6" w:rsidRDefault="00DB1117">
          <w:pPr>
            <w:pStyle w:val="TOC1"/>
            <w:tabs>
              <w:tab w:val="right" w:leader="dot" w:pos="9350"/>
            </w:tabs>
            <w:rPr>
              <w:noProof/>
              <w:lang w:eastAsia="en-GB"/>
            </w:rPr>
          </w:pPr>
          <w:r>
            <w:fldChar w:fldCharType="begin"/>
          </w:r>
          <w:r>
            <w:instrText xml:space="preserve"> TOC \o "1-3" \h \z \u </w:instrText>
          </w:r>
          <w:r>
            <w:fldChar w:fldCharType="separate"/>
          </w:r>
          <w:hyperlink w:anchor="_Toc225191939" w:history="1">
            <w:r w:rsidR="00D15CD6" w:rsidRPr="00DE5BF4">
              <w:rPr>
                <w:rStyle w:val="Hyperlink"/>
                <w:noProof/>
              </w:rPr>
              <w:t>TABLE OF CONTENTS</w:t>
            </w:r>
            <w:r w:rsidR="00D15CD6">
              <w:rPr>
                <w:noProof/>
                <w:webHidden/>
              </w:rPr>
              <w:tab/>
            </w:r>
            <w:r w:rsidR="00D15CD6">
              <w:rPr>
                <w:noProof/>
                <w:webHidden/>
              </w:rPr>
              <w:fldChar w:fldCharType="begin"/>
            </w:r>
            <w:r w:rsidR="00D15CD6">
              <w:rPr>
                <w:noProof/>
                <w:webHidden/>
              </w:rPr>
              <w:instrText xml:space="preserve"> PAGEREF _Toc225191939 \h </w:instrText>
            </w:r>
            <w:r w:rsidR="00D15CD6">
              <w:rPr>
                <w:noProof/>
                <w:webHidden/>
              </w:rPr>
            </w:r>
            <w:r w:rsidR="00D15CD6">
              <w:rPr>
                <w:noProof/>
                <w:webHidden/>
              </w:rPr>
              <w:fldChar w:fldCharType="separate"/>
            </w:r>
            <w:r w:rsidR="0096565D">
              <w:rPr>
                <w:noProof/>
                <w:webHidden/>
              </w:rPr>
              <w:t>2</w:t>
            </w:r>
            <w:r w:rsidR="00D15CD6">
              <w:rPr>
                <w:noProof/>
                <w:webHidden/>
              </w:rPr>
              <w:fldChar w:fldCharType="end"/>
            </w:r>
          </w:hyperlink>
        </w:p>
        <w:p w14:paraId="1C9529EC" w14:textId="37DEB6BA" w:rsidR="00D15CD6" w:rsidRDefault="00D15CD6">
          <w:pPr>
            <w:pStyle w:val="TOC1"/>
            <w:tabs>
              <w:tab w:val="right" w:leader="dot" w:pos="9350"/>
            </w:tabs>
            <w:rPr>
              <w:noProof/>
              <w:lang w:eastAsia="en-GB"/>
            </w:rPr>
          </w:pPr>
          <w:hyperlink w:anchor="_Toc225191940" w:history="1">
            <w:r w:rsidRPr="00DE5BF4">
              <w:rPr>
                <w:rStyle w:val="Hyperlink"/>
                <w:noProof/>
              </w:rPr>
              <w:t>Case-Study: Mr Ahmed</w:t>
            </w:r>
            <w:r>
              <w:rPr>
                <w:noProof/>
                <w:webHidden/>
              </w:rPr>
              <w:tab/>
            </w:r>
            <w:r>
              <w:rPr>
                <w:noProof/>
                <w:webHidden/>
              </w:rPr>
              <w:fldChar w:fldCharType="begin"/>
            </w:r>
            <w:r>
              <w:rPr>
                <w:noProof/>
                <w:webHidden/>
              </w:rPr>
              <w:instrText xml:space="preserve"> PAGEREF _Toc225191940 \h </w:instrText>
            </w:r>
            <w:r>
              <w:rPr>
                <w:noProof/>
                <w:webHidden/>
              </w:rPr>
            </w:r>
            <w:r>
              <w:rPr>
                <w:noProof/>
                <w:webHidden/>
              </w:rPr>
              <w:fldChar w:fldCharType="separate"/>
            </w:r>
            <w:r w:rsidR="0096565D">
              <w:rPr>
                <w:noProof/>
                <w:webHidden/>
              </w:rPr>
              <w:t>3</w:t>
            </w:r>
            <w:r>
              <w:rPr>
                <w:noProof/>
                <w:webHidden/>
              </w:rPr>
              <w:fldChar w:fldCharType="end"/>
            </w:r>
          </w:hyperlink>
        </w:p>
        <w:p w14:paraId="21761229" w14:textId="1767F687" w:rsidR="00D15CD6" w:rsidRDefault="00D15CD6">
          <w:pPr>
            <w:pStyle w:val="TOC1"/>
            <w:tabs>
              <w:tab w:val="right" w:leader="dot" w:pos="9350"/>
            </w:tabs>
            <w:rPr>
              <w:noProof/>
              <w:lang w:eastAsia="en-GB"/>
            </w:rPr>
          </w:pPr>
          <w:hyperlink w:anchor="_Toc225191941" w:history="1">
            <w:r w:rsidRPr="00DE5BF4">
              <w:rPr>
                <w:rStyle w:val="Hyperlink"/>
                <w:noProof/>
              </w:rPr>
              <w:t>Introduction:</w:t>
            </w:r>
            <w:r>
              <w:rPr>
                <w:noProof/>
                <w:webHidden/>
              </w:rPr>
              <w:tab/>
            </w:r>
            <w:r>
              <w:rPr>
                <w:noProof/>
                <w:webHidden/>
              </w:rPr>
              <w:fldChar w:fldCharType="begin"/>
            </w:r>
            <w:r>
              <w:rPr>
                <w:noProof/>
                <w:webHidden/>
              </w:rPr>
              <w:instrText xml:space="preserve"> PAGEREF _Toc225191941 \h </w:instrText>
            </w:r>
            <w:r>
              <w:rPr>
                <w:noProof/>
                <w:webHidden/>
              </w:rPr>
            </w:r>
            <w:r>
              <w:rPr>
                <w:noProof/>
                <w:webHidden/>
              </w:rPr>
              <w:fldChar w:fldCharType="separate"/>
            </w:r>
            <w:r w:rsidR="0096565D">
              <w:rPr>
                <w:noProof/>
                <w:webHidden/>
              </w:rPr>
              <w:t>3</w:t>
            </w:r>
            <w:r>
              <w:rPr>
                <w:noProof/>
                <w:webHidden/>
              </w:rPr>
              <w:fldChar w:fldCharType="end"/>
            </w:r>
          </w:hyperlink>
        </w:p>
        <w:p w14:paraId="49A3770D" w14:textId="06D14329" w:rsidR="00D15CD6" w:rsidRDefault="00D15CD6">
          <w:pPr>
            <w:pStyle w:val="TOC1"/>
            <w:tabs>
              <w:tab w:val="right" w:leader="dot" w:pos="9350"/>
            </w:tabs>
            <w:rPr>
              <w:noProof/>
              <w:lang w:eastAsia="en-GB"/>
            </w:rPr>
          </w:pPr>
          <w:hyperlink w:anchor="_Toc225191942" w:history="1">
            <w:r w:rsidRPr="00DE5BF4">
              <w:rPr>
                <w:rStyle w:val="Hyperlink"/>
                <w:noProof/>
              </w:rPr>
              <w:t>Importance of Effective Communication within the context of Mr Ahmed’s Care:</w:t>
            </w:r>
            <w:r>
              <w:rPr>
                <w:noProof/>
                <w:webHidden/>
              </w:rPr>
              <w:tab/>
            </w:r>
            <w:r>
              <w:rPr>
                <w:noProof/>
                <w:webHidden/>
              </w:rPr>
              <w:fldChar w:fldCharType="begin"/>
            </w:r>
            <w:r>
              <w:rPr>
                <w:noProof/>
                <w:webHidden/>
              </w:rPr>
              <w:instrText xml:space="preserve"> PAGEREF _Toc225191942 \h </w:instrText>
            </w:r>
            <w:r>
              <w:rPr>
                <w:noProof/>
                <w:webHidden/>
              </w:rPr>
            </w:r>
            <w:r>
              <w:rPr>
                <w:noProof/>
                <w:webHidden/>
              </w:rPr>
              <w:fldChar w:fldCharType="separate"/>
            </w:r>
            <w:r w:rsidR="0096565D">
              <w:rPr>
                <w:noProof/>
                <w:webHidden/>
              </w:rPr>
              <w:t>4</w:t>
            </w:r>
            <w:r>
              <w:rPr>
                <w:noProof/>
                <w:webHidden/>
              </w:rPr>
              <w:fldChar w:fldCharType="end"/>
            </w:r>
          </w:hyperlink>
        </w:p>
        <w:p w14:paraId="1F1B047E" w14:textId="14DEC922" w:rsidR="00D15CD6" w:rsidRDefault="00D15CD6">
          <w:pPr>
            <w:pStyle w:val="TOC1"/>
            <w:tabs>
              <w:tab w:val="right" w:leader="dot" w:pos="9350"/>
            </w:tabs>
            <w:rPr>
              <w:noProof/>
              <w:lang w:eastAsia="en-GB"/>
            </w:rPr>
          </w:pPr>
          <w:hyperlink w:anchor="_Toc225191943" w:history="1">
            <w:r w:rsidRPr="00DE5BF4">
              <w:rPr>
                <w:rStyle w:val="Hyperlink"/>
                <w:noProof/>
              </w:rPr>
              <w:t>Importance of good Administrative Skills in Professional Practice within the context of Mr Ahmed’s Care:</w:t>
            </w:r>
            <w:r>
              <w:rPr>
                <w:noProof/>
                <w:webHidden/>
              </w:rPr>
              <w:tab/>
            </w:r>
            <w:r>
              <w:rPr>
                <w:noProof/>
                <w:webHidden/>
              </w:rPr>
              <w:fldChar w:fldCharType="begin"/>
            </w:r>
            <w:r>
              <w:rPr>
                <w:noProof/>
                <w:webHidden/>
              </w:rPr>
              <w:instrText xml:space="preserve"> PAGEREF _Toc225191943 \h </w:instrText>
            </w:r>
            <w:r>
              <w:rPr>
                <w:noProof/>
                <w:webHidden/>
              </w:rPr>
            </w:r>
            <w:r>
              <w:rPr>
                <w:noProof/>
                <w:webHidden/>
              </w:rPr>
              <w:fldChar w:fldCharType="separate"/>
            </w:r>
            <w:r w:rsidR="0096565D">
              <w:rPr>
                <w:noProof/>
                <w:webHidden/>
              </w:rPr>
              <w:t>6</w:t>
            </w:r>
            <w:r>
              <w:rPr>
                <w:noProof/>
                <w:webHidden/>
              </w:rPr>
              <w:fldChar w:fldCharType="end"/>
            </w:r>
          </w:hyperlink>
        </w:p>
        <w:p w14:paraId="6A881649" w14:textId="6921A62B" w:rsidR="00D15CD6" w:rsidRDefault="00D15CD6">
          <w:pPr>
            <w:pStyle w:val="TOC1"/>
            <w:tabs>
              <w:tab w:val="right" w:leader="dot" w:pos="9350"/>
            </w:tabs>
            <w:rPr>
              <w:noProof/>
              <w:lang w:eastAsia="en-GB"/>
            </w:rPr>
          </w:pPr>
          <w:hyperlink w:anchor="_Toc225191944" w:history="1">
            <w:r w:rsidRPr="00DE5BF4">
              <w:rPr>
                <w:rStyle w:val="Hyperlink"/>
                <w:noProof/>
              </w:rPr>
              <w:t>Importance of Collaborative Working with other Professionals involved in Mr Ahmed’s Care:</w:t>
            </w:r>
            <w:r>
              <w:rPr>
                <w:noProof/>
                <w:webHidden/>
              </w:rPr>
              <w:tab/>
            </w:r>
            <w:r>
              <w:rPr>
                <w:noProof/>
                <w:webHidden/>
              </w:rPr>
              <w:fldChar w:fldCharType="begin"/>
            </w:r>
            <w:r>
              <w:rPr>
                <w:noProof/>
                <w:webHidden/>
              </w:rPr>
              <w:instrText xml:space="preserve"> PAGEREF _Toc225191944 \h </w:instrText>
            </w:r>
            <w:r>
              <w:rPr>
                <w:noProof/>
                <w:webHidden/>
              </w:rPr>
            </w:r>
            <w:r>
              <w:rPr>
                <w:noProof/>
                <w:webHidden/>
              </w:rPr>
              <w:fldChar w:fldCharType="separate"/>
            </w:r>
            <w:r w:rsidR="0096565D">
              <w:rPr>
                <w:noProof/>
                <w:webHidden/>
              </w:rPr>
              <w:t>7</w:t>
            </w:r>
            <w:r>
              <w:rPr>
                <w:noProof/>
                <w:webHidden/>
              </w:rPr>
              <w:fldChar w:fldCharType="end"/>
            </w:r>
          </w:hyperlink>
        </w:p>
        <w:p w14:paraId="01CBD76C" w14:textId="0E72308E" w:rsidR="00D15CD6" w:rsidRDefault="00D15CD6">
          <w:pPr>
            <w:pStyle w:val="TOC1"/>
            <w:tabs>
              <w:tab w:val="right" w:leader="dot" w:pos="9350"/>
            </w:tabs>
            <w:rPr>
              <w:noProof/>
              <w:lang w:eastAsia="en-GB"/>
            </w:rPr>
          </w:pPr>
          <w:hyperlink w:anchor="_Toc225191945" w:history="1">
            <w:r w:rsidRPr="00DE5BF4">
              <w:rPr>
                <w:rStyle w:val="Hyperlink"/>
                <w:noProof/>
              </w:rPr>
              <w:t>CONCLUSION:</w:t>
            </w:r>
            <w:r>
              <w:rPr>
                <w:noProof/>
                <w:webHidden/>
              </w:rPr>
              <w:tab/>
            </w:r>
            <w:r>
              <w:rPr>
                <w:noProof/>
                <w:webHidden/>
              </w:rPr>
              <w:fldChar w:fldCharType="begin"/>
            </w:r>
            <w:r>
              <w:rPr>
                <w:noProof/>
                <w:webHidden/>
              </w:rPr>
              <w:instrText xml:space="preserve"> PAGEREF _Toc225191945 \h </w:instrText>
            </w:r>
            <w:r>
              <w:rPr>
                <w:noProof/>
                <w:webHidden/>
              </w:rPr>
            </w:r>
            <w:r>
              <w:rPr>
                <w:noProof/>
                <w:webHidden/>
              </w:rPr>
              <w:fldChar w:fldCharType="separate"/>
            </w:r>
            <w:r w:rsidR="0096565D">
              <w:rPr>
                <w:noProof/>
                <w:webHidden/>
              </w:rPr>
              <w:t>8</w:t>
            </w:r>
            <w:r>
              <w:rPr>
                <w:noProof/>
                <w:webHidden/>
              </w:rPr>
              <w:fldChar w:fldCharType="end"/>
            </w:r>
          </w:hyperlink>
        </w:p>
        <w:p w14:paraId="0414091A" w14:textId="784804E5" w:rsidR="00D15CD6" w:rsidRDefault="00D15CD6">
          <w:pPr>
            <w:pStyle w:val="TOC1"/>
            <w:tabs>
              <w:tab w:val="right" w:leader="dot" w:pos="9350"/>
            </w:tabs>
            <w:rPr>
              <w:noProof/>
              <w:lang w:eastAsia="en-GB"/>
            </w:rPr>
          </w:pPr>
          <w:hyperlink w:anchor="_Toc225191946" w:history="1">
            <w:r w:rsidRPr="00DE5BF4">
              <w:rPr>
                <w:rStyle w:val="Hyperlink"/>
                <w:noProof/>
              </w:rPr>
              <w:t>REFERENCES</w:t>
            </w:r>
            <w:r>
              <w:rPr>
                <w:noProof/>
                <w:webHidden/>
              </w:rPr>
              <w:tab/>
            </w:r>
            <w:r>
              <w:rPr>
                <w:noProof/>
                <w:webHidden/>
              </w:rPr>
              <w:fldChar w:fldCharType="begin"/>
            </w:r>
            <w:r>
              <w:rPr>
                <w:noProof/>
                <w:webHidden/>
              </w:rPr>
              <w:instrText xml:space="preserve"> PAGEREF _Toc225191946 \h </w:instrText>
            </w:r>
            <w:r>
              <w:rPr>
                <w:noProof/>
                <w:webHidden/>
              </w:rPr>
            </w:r>
            <w:r>
              <w:rPr>
                <w:noProof/>
                <w:webHidden/>
              </w:rPr>
              <w:fldChar w:fldCharType="separate"/>
            </w:r>
            <w:r w:rsidR="0096565D">
              <w:rPr>
                <w:noProof/>
                <w:webHidden/>
              </w:rPr>
              <w:t>10</w:t>
            </w:r>
            <w:r>
              <w:rPr>
                <w:noProof/>
                <w:webHidden/>
              </w:rPr>
              <w:fldChar w:fldCharType="end"/>
            </w:r>
          </w:hyperlink>
        </w:p>
        <w:p w14:paraId="32C8792B" w14:textId="0FADED23" w:rsidR="00DB1117" w:rsidRDefault="00DB1117">
          <w:r>
            <w:rPr>
              <w:b/>
              <w:bCs/>
            </w:rPr>
            <w:fldChar w:fldCharType="end"/>
          </w:r>
        </w:p>
      </w:sdtContent>
    </w:sdt>
    <w:p w14:paraId="20297017" w14:textId="77777777" w:rsidR="00DB1117" w:rsidRDefault="00DB1117" w:rsidP="00DB1117">
      <w:pPr>
        <w:rPr>
          <w:rStyle w:val="Hyperlink"/>
          <w:noProof/>
        </w:rPr>
      </w:pPr>
    </w:p>
    <w:p w14:paraId="78A54CA3" w14:textId="77777777" w:rsidR="00DB1117" w:rsidRDefault="00DB1117" w:rsidP="00DB1117">
      <w:pPr>
        <w:rPr>
          <w:rStyle w:val="Hyperlink"/>
          <w:noProof/>
        </w:rPr>
      </w:pPr>
    </w:p>
    <w:p w14:paraId="7D15BC33" w14:textId="77777777" w:rsidR="00DB1117" w:rsidRDefault="00DB1117" w:rsidP="00DB1117">
      <w:pPr>
        <w:rPr>
          <w:rStyle w:val="Hyperlink"/>
          <w:noProof/>
        </w:rPr>
      </w:pPr>
    </w:p>
    <w:p w14:paraId="04B82BE5" w14:textId="77777777" w:rsidR="00DB1117" w:rsidRDefault="00DB1117" w:rsidP="00DB1117">
      <w:pPr>
        <w:rPr>
          <w:rStyle w:val="Hyperlink"/>
          <w:noProof/>
        </w:rPr>
      </w:pPr>
    </w:p>
    <w:p w14:paraId="3898B85F" w14:textId="77777777" w:rsidR="00DB1117" w:rsidRDefault="00DB1117" w:rsidP="00DB1117">
      <w:pPr>
        <w:rPr>
          <w:rStyle w:val="Hyperlink"/>
          <w:noProof/>
        </w:rPr>
      </w:pPr>
    </w:p>
    <w:p w14:paraId="6D32CFB0" w14:textId="77777777" w:rsidR="00DB1117" w:rsidRDefault="00DB1117" w:rsidP="00DB1117">
      <w:pPr>
        <w:rPr>
          <w:rStyle w:val="Hyperlink"/>
          <w:noProof/>
        </w:rPr>
      </w:pPr>
    </w:p>
    <w:p w14:paraId="01323F96" w14:textId="77777777" w:rsidR="00DB1117" w:rsidRDefault="00DB1117" w:rsidP="00DB1117">
      <w:pPr>
        <w:rPr>
          <w:rStyle w:val="Hyperlink"/>
          <w:noProof/>
        </w:rPr>
      </w:pPr>
    </w:p>
    <w:p w14:paraId="382AFC73" w14:textId="77777777" w:rsidR="00DB1117" w:rsidRDefault="00DB1117" w:rsidP="00DB1117">
      <w:pPr>
        <w:rPr>
          <w:rStyle w:val="Hyperlink"/>
          <w:noProof/>
        </w:rPr>
      </w:pPr>
    </w:p>
    <w:p w14:paraId="46D6723E" w14:textId="77777777" w:rsidR="00DB1117" w:rsidRDefault="00DB1117" w:rsidP="00DB1117">
      <w:pPr>
        <w:rPr>
          <w:rStyle w:val="Hyperlink"/>
          <w:noProof/>
        </w:rPr>
      </w:pPr>
    </w:p>
    <w:p w14:paraId="3904A319" w14:textId="77777777" w:rsidR="00DB1117" w:rsidRPr="00DB1117" w:rsidRDefault="00DB1117" w:rsidP="00DB1117"/>
    <w:p w14:paraId="554EFF94" w14:textId="77777777" w:rsidR="00F6600C" w:rsidRPr="00F6600C" w:rsidRDefault="00F6600C" w:rsidP="00F6600C"/>
    <w:p w14:paraId="7F01B05D" w14:textId="77777777" w:rsidR="00F6600C" w:rsidRDefault="00F6600C">
      <w:pPr>
        <w:rPr>
          <w:rFonts w:ascii="Arial" w:hAnsi="Arial" w:cs="Arial"/>
          <w:sz w:val="22"/>
          <w:szCs w:val="22"/>
        </w:rPr>
      </w:pPr>
    </w:p>
    <w:p w14:paraId="561CC34F" w14:textId="77777777" w:rsidR="00F80371" w:rsidRDefault="00F80371">
      <w:pPr>
        <w:rPr>
          <w:rFonts w:ascii="Arial" w:hAnsi="Arial" w:cs="Arial"/>
          <w:sz w:val="22"/>
          <w:szCs w:val="22"/>
        </w:rPr>
      </w:pPr>
    </w:p>
    <w:p w14:paraId="29C6D960" w14:textId="77777777" w:rsidR="00543F60" w:rsidRDefault="00543F60">
      <w:pPr>
        <w:rPr>
          <w:rFonts w:ascii="Arial" w:hAnsi="Arial" w:cs="Arial"/>
          <w:sz w:val="22"/>
          <w:szCs w:val="22"/>
        </w:rPr>
      </w:pPr>
    </w:p>
    <w:p w14:paraId="50707C0E" w14:textId="77777777" w:rsidR="00C174A6" w:rsidRDefault="00C174A6">
      <w:pPr>
        <w:rPr>
          <w:rFonts w:ascii="Arial" w:hAnsi="Arial" w:cs="Arial"/>
          <w:b/>
          <w:bCs/>
          <w:sz w:val="22"/>
          <w:szCs w:val="22"/>
        </w:rPr>
      </w:pPr>
    </w:p>
    <w:p w14:paraId="1C37D45F" w14:textId="7CE78E7E" w:rsidR="00000958" w:rsidRDefault="00C97431" w:rsidP="00F677D7">
      <w:pPr>
        <w:pStyle w:val="Heading1"/>
      </w:pPr>
      <w:bookmarkStart w:id="1" w:name="_Toc225191940"/>
      <w:r>
        <w:t>Case-Study</w:t>
      </w:r>
      <w:r w:rsidR="00CC1362">
        <w:t>: M</w:t>
      </w:r>
      <w:r w:rsidR="00E5197E">
        <w:t>r Ah</w:t>
      </w:r>
      <w:r w:rsidR="001C3182">
        <w:t>med</w:t>
      </w:r>
      <w:bookmarkEnd w:id="1"/>
    </w:p>
    <w:p w14:paraId="5484723B" w14:textId="04E2988A" w:rsidR="007310BC" w:rsidRPr="00000958" w:rsidRDefault="00B74ACC" w:rsidP="00000958">
      <w:r>
        <w:rPr>
          <w:noProof/>
        </w:rPr>
        <w:drawing>
          <wp:inline distT="0" distB="0" distL="0" distR="0" wp14:anchorId="6075C904" wp14:editId="7BAB550F">
            <wp:extent cx="5608320" cy="3330575"/>
            <wp:effectExtent l="0" t="0" r="0" b="3175"/>
            <wp:docPr id="5940324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08320" cy="3330575"/>
                    </a:xfrm>
                    <a:prstGeom prst="rect">
                      <a:avLst/>
                    </a:prstGeom>
                    <a:noFill/>
                  </pic:spPr>
                </pic:pic>
              </a:graphicData>
            </a:graphic>
          </wp:inline>
        </w:drawing>
      </w:r>
    </w:p>
    <w:p w14:paraId="6F6EC579" w14:textId="66BA5828" w:rsidR="00EF6850" w:rsidRPr="00053A42" w:rsidRDefault="001333CA">
      <w:pPr>
        <w:rPr>
          <w:rFonts w:ascii="Arial" w:hAnsi="Arial" w:cs="Arial"/>
          <w:b/>
          <w:bCs/>
          <w:sz w:val="22"/>
          <w:szCs w:val="22"/>
        </w:rPr>
      </w:pPr>
      <w:r>
        <w:rPr>
          <w:rFonts w:ascii="Arial" w:hAnsi="Arial" w:cs="Arial"/>
          <w:b/>
          <w:bCs/>
          <w:sz w:val="22"/>
          <w:szCs w:val="22"/>
        </w:rPr>
        <w:t xml:space="preserve"> </w:t>
      </w:r>
      <w:r w:rsidR="00F76B48" w:rsidRPr="00053A42">
        <w:rPr>
          <w:rFonts w:ascii="Arial" w:hAnsi="Arial" w:cs="Arial"/>
          <w:b/>
          <w:bCs/>
          <w:sz w:val="22"/>
          <w:szCs w:val="22"/>
        </w:rPr>
        <w:t>E</w:t>
      </w:r>
      <w:r w:rsidR="002939C9" w:rsidRPr="00053A42">
        <w:rPr>
          <w:rFonts w:ascii="Arial" w:hAnsi="Arial" w:cs="Arial"/>
          <w:b/>
          <w:bCs/>
          <w:sz w:val="22"/>
          <w:szCs w:val="22"/>
        </w:rPr>
        <w:t>ffective Communication, Administrati</w:t>
      </w:r>
      <w:r w:rsidR="00B612F1">
        <w:rPr>
          <w:rFonts w:ascii="Arial" w:hAnsi="Arial" w:cs="Arial"/>
          <w:b/>
          <w:bCs/>
          <w:sz w:val="22"/>
          <w:szCs w:val="22"/>
        </w:rPr>
        <w:t>ve Practice</w:t>
      </w:r>
      <w:r w:rsidR="00666772" w:rsidRPr="00053A42">
        <w:rPr>
          <w:rFonts w:ascii="Arial" w:hAnsi="Arial" w:cs="Arial"/>
          <w:b/>
          <w:bCs/>
          <w:sz w:val="22"/>
          <w:szCs w:val="22"/>
        </w:rPr>
        <w:t xml:space="preserve"> and Collaborative </w:t>
      </w:r>
      <w:r w:rsidR="00AC5EBD">
        <w:rPr>
          <w:rFonts w:ascii="Arial" w:hAnsi="Arial" w:cs="Arial"/>
          <w:b/>
          <w:bCs/>
          <w:sz w:val="22"/>
          <w:szCs w:val="22"/>
        </w:rPr>
        <w:t>Working</w:t>
      </w:r>
      <w:r w:rsidR="00666772" w:rsidRPr="00053A42">
        <w:rPr>
          <w:rFonts w:ascii="Arial" w:hAnsi="Arial" w:cs="Arial"/>
          <w:b/>
          <w:bCs/>
          <w:sz w:val="22"/>
          <w:szCs w:val="22"/>
        </w:rPr>
        <w:t xml:space="preserve"> in</w:t>
      </w:r>
      <w:r w:rsidR="00AC5EBD">
        <w:rPr>
          <w:rFonts w:ascii="Arial" w:hAnsi="Arial" w:cs="Arial"/>
          <w:b/>
          <w:bCs/>
          <w:sz w:val="22"/>
          <w:szCs w:val="22"/>
        </w:rPr>
        <w:t xml:space="preserve"> </w:t>
      </w:r>
      <w:r w:rsidR="0072110A">
        <w:rPr>
          <w:rFonts w:ascii="Arial" w:hAnsi="Arial" w:cs="Arial"/>
          <w:b/>
          <w:bCs/>
          <w:sz w:val="22"/>
          <w:szCs w:val="22"/>
        </w:rPr>
        <w:t>Mr Ahmed’s Care</w:t>
      </w:r>
    </w:p>
    <w:p w14:paraId="079A9E1C" w14:textId="1A521E9B" w:rsidR="00EF6850" w:rsidRPr="009B1A2B" w:rsidRDefault="00EF6850" w:rsidP="008C1EA9">
      <w:pPr>
        <w:pStyle w:val="Heading1"/>
      </w:pPr>
      <w:bookmarkStart w:id="2" w:name="_Toc225191941"/>
      <w:r w:rsidRPr="009B1A2B">
        <w:t>Introduction</w:t>
      </w:r>
      <w:r w:rsidR="006014AE" w:rsidRPr="009B1A2B">
        <w:t>:</w:t>
      </w:r>
      <w:bookmarkEnd w:id="2"/>
    </w:p>
    <w:p w14:paraId="51B041E8" w14:textId="77777777" w:rsidR="00EF6850" w:rsidRDefault="00EF6850">
      <w:pPr>
        <w:rPr>
          <w:rFonts w:ascii="Arial" w:hAnsi="Arial" w:cs="Arial"/>
          <w:sz w:val="22"/>
          <w:szCs w:val="22"/>
        </w:rPr>
      </w:pPr>
      <w:r>
        <w:rPr>
          <w:rFonts w:ascii="Arial" w:hAnsi="Arial" w:cs="Arial"/>
          <w:sz w:val="22"/>
          <w:szCs w:val="22"/>
        </w:rPr>
        <w:t>Effective communication, accurate administrative practice and collaborative working are essential components of safe and high-quality health and social care delivery. These elements ensure that service users receive coordinated, respectful and person-centred care while also protecting their rights, dignity and wellbeing. In complex care situations, particularly where individuals experience language barriers or multiple health conditions, these professional practices become even more critical.</w:t>
      </w:r>
    </w:p>
    <w:p w14:paraId="71DD41C9" w14:textId="77777777" w:rsidR="00EF6850" w:rsidRDefault="00EF6850">
      <w:pPr>
        <w:rPr>
          <w:rFonts w:ascii="Arial" w:hAnsi="Arial" w:cs="Arial"/>
          <w:sz w:val="22"/>
          <w:szCs w:val="22"/>
        </w:rPr>
      </w:pPr>
      <w:r>
        <w:rPr>
          <w:rFonts w:ascii="Arial" w:hAnsi="Arial" w:cs="Arial"/>
          <w:sz w:val="22"/>
          <w:szCs w:val="22"/>
        </w:rPr>
        <w:t>This report analyses the care of Mr Ahmed, a 68-year-old man recovering from a stroke who receives domiciliary care at home and support from several healthcare professionals. The report will first discuss the importance of effective communication in Mr Ahmed’s care, including the role of the Equality Act 2010 and a recognised communication model. It will then examine the importance of administrative skills such as record keeping and the relevance of the Data Protection Act 2018. Finally, the report will evaluate collaborative working between professionals involved in Mr Ahmed’s care and identify strategies for improving multi-agency coordination.</w:t>
      </w:r>
    </w:p>
    <w:p w14:paraId="5031BA6C" w14:textId="37485DAD" w:rsidR="00EF6850" w:rsidRPr="008069BF" w:rsidRDefault="00EF6850" w:rsidP="00F1059B">
      <w:pPr>
        <w:pStyle w:val="Heading1"/>
      </w:pPr>
      <w:bookmarkStart w:id="3" w:name="_Toc225191942"/>
      <w:r w:rsidRPr="008069BF">
        <w:lastRenderedPageBreak/>
        <w:t xml:space="preserve">Importance of Effective Communication </w:t>
      </w:r>
      <w:r w:rsidR="009B1A2B">
        <w:t>withi</w:t>
      </w:r>
      <w:r w:rsidRPr="008069BF">
        <w:t>n</w:t>
      </w:r>
      <w:r w:rsidR="005107FA">
        <w:t xml:space="preserve"> the context of</w:t>
      </w:r>
      <w:r w:rsidRPr="008069BF">
        <w:t xml:space="preserve"> Mr Ahmed’s Care</w:t>
      </w:r>
      <w:r w:rsidR="00200C9D" w:rsidRPr="008069BF">
        <w:t>:</w:t>
      </w:r>
      <w:bookmarkEnd w:id="3"/>
    </w:p>
    <w:p w14:paraId="1EC9AB8F" w14:textId="4AEC1DD1" w:rsidR="00EF6850" w:rsidRDefault="00EF6850">
      <w:pPr>
        <w:rPr>
          <w:rFonts w:ascii="Arial" w:hAnsi="Arial" w:cs="Arial"/>
          <w:sz w:val="22"/>
          <w:szCs w:val="22"/>
        </w:rPr>
      </w:pPr>
      <w:r>
        <w:rPr>
          <w:rFonts w:ascii="Arial" w:hAnsi="Arial" w:cs="Arial"/>
          <w:sz w:val="22"/>
          <w:szCs w:val="22"/>
        </w:rPr>
        <w:t>Effective communication is fundamental in delivering safe, person-centred care in health and social care settings. Communication enables professionals to understand service users’ needs, share important clinical information and ensure continuity of care (</w:t>
      </w:r>
      <w:r w:rsidR="00BC1F2E">
        <w:rPr>
          <w:rFonts w:ascii="Arial" w:hAnsi="Arial" w:cs="Arial"/>
          <w:sz w:val="22"/>
          <w:szCs w:val="22"/>
        </w:rPr>
        <w:t>My</w:t>
      </w:r>
      <w:r w:rsidR="00C25E65">
        <w:rPr>
          <w:rFonts w:ascii="Arial" w:hAnsi="Arial" w:cs="Arial"/>
          <w:sz w:val="22"/>
          <w:szCs w:val="22"/>
        </w:rPr>
        <w:t xml:space="preserve"> Learning Cloud</w:t>
      </w:r>
      <w:r>
        <w:rPr>
          <w:rFonts w:ascii="Arial" w:hAnsi="Arial" w:cs="Arial"/>
          <w:sz w:val="22"/>
          <w:szCs w:val="22"/>
        </w:rPr>
        <w:t>, 202</w:t>
      </w:r>
      <w:r w:rsidR="00C82C6F">
        <w:rPr>
          <w:rFonts w:ascii="Arial" w:hAnsi="Arial" w:cs="Arial"/>
          <w:sz w:val="22"/>
          <w:szCs w:val="22"/>
        </w:rPr>
        <w:t>5</w:t>
      </w:r>
      <w:r>
        <w:rPr>
          <w:rFonts w:ascii="Arial" w:hAnsi="Arial" w:cs="Arial"/>
          <w:sz w:val="22"/>
          <w:szCs w:val="22"/>
        </w:rPr>
        <w:t>). In the case of Mr Ahmed, effective communication is particularly important because he has recently experienced a stroke, speaks Bengali as his first language and receives support from multiple professionals.</w:t>
      </w:r>
    </w:p>
    <w:p w14:paraId="39C75D20" w14:textId="6BC12F76" w:rsidR="00EF6850" w:rsidRDefault="00EF6850">
      <w:pPr>
        <w:rPr>
          <w:rFonts w:ascii="Arial" w:hAnsi="Arial" w:cs="Arial"/>
          <w:sz w:val="22"/>
          <w:szCs w:val="22"/>
        </w:rPr>
      </w:pPr>
      <w:r>
        <w:rPr>
          <w:rFonts w:ascii="Arial" w:hAnsi="Arial" w:cs="Arial"/>
          <w:sz w:val="22"/>
          <w:szCs w:val="22"/>
        </w:rPr>
        <w:t>Stroke survivors often experience communication difficulties such as aphasia or reduced cognitive ability, making clear and supportive communication essential (Stroke Association, 202</w:t>
      </w:r>
      <w:r w:rsidR="001F3D35">
        <w:rPr>
          <w:rFonts w:ascii="Arial" w:hAnsi="Arial" w:cs="Arial"/>
          <w:sz w:val="22"/>
          <w:szCs w:val="22"/>
        </w:rPr>
        <w:t>5</w:t>
      </w:r>
      <w:r>
        <w:rPr>
          <w:rFonts w:ascii="Arial" w:hAnsi="Arial" w:cs="Arial"/>
          <w:sz w:val="22"/>
          <w:szCs w:val="22"/>
        </w:rPr>
        <w:t>). Mr Ahmed’s limited English proficiency may also increase the risk of misunderstandings regarding medication, care routines or health concerns. Therefore, care professionals must adapt communication methods to ensure he fully understands information about his care.</w:t>
      </w:r>
    </w:p>
    <w:p w14:paraId="7B26233A" w14:textId="2403118A" w:rsidR="00DB7193" w:rsidRDefault="00DB7193">
      <w:pPr>
        <w:rPr>
          <w:rFonts w:ascii="Arial" w:hAnsi="Arial" w:cs="Arial"/>
          <w:sz w:val="22"/>
          <w:szCs w:val="22"/>
        </w:rPr>
      </w:pPr>
      <w:r>
        <w:rPr>
          <w:noProof/>
        </w:rPr>
        <w:drawing>
          <wp:inline distT="0" distB="0" distL="0" distR="0" wp14:anchorId="4C4A8871" wp14:editId="626127E6">
            <wp:extent cx="2141220" cy="2141220"/>
            <wp:effectExtent l="0" t="0" r="0" b="0"/>
            <wp:docPr id="5" name="Picture 3" descr="Stream Stroke Association | Listen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eam Stroke Association | Listen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r w:rsidR="004745C1">
        <w:rPr>
          <w:rFonts w:ascii="Arial" w:hAnsi="Arial" w:cs="Arial"/>
          <w:sz w:val="22"/>
          <w:szCs w:val="22"/>
        </w:rPr>
        <w:t xml:space="preserve"> </w:t>
      </w:r>
      <w:r w:rsidR="00DF53B8">
        <w:rPr>
          <w:rFonts w:ascii="Arial" w:hAnsi="Arial" w:cs="Arial"/>
          <w:sz w:val="22"/>
          <w:szCs w:val="22"/>
        </w:rPr>
        <w:t xml:space="preserve"> </w:t>
      </w:r>
      <w:r w:rsidR="00E03BB0">
        <w:rPr>
          <w:rFonts w:ascii="Arial" w:hAnsi="Arial" w:cs="Arial"/>
          <w:noProof/>
          <w:sz w:val="22"/>
          <w:szCs w:val="22"/>
        </w:rPr>
        <w:drawing>
          <wp:inline distT="0" distB="0" distL="0" distR="0" wp14:anchorId="61DFAC46" wp14:editId="60226ED7">
            <wp:extent cx="3257550" cy="4572000"/>
            <wp:effectExtent l="0" t="0" r="0" b="0"/>
            <wp:docPr id="1565689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7550" cy="4572000"/>
                    </a:xfrm>
                    <a:prstGeom prst="rect">
                      <a:avLst/>
                    </a:prstGeom>
                    <a:noFill/>
                  </pic:spPr>
                </pic:pic>
              </a:graphicData>
            </a:graphic>
          </wp:inline>
        </w:drawing>
      </w:r>
    </w:p>
    <w:p w14:paraId="7B820794" w14:textId="449EC677" w:rsidR="00EF6850" w:rsidRDefault="00BC24C8">
      <w:pPr>
        <w:rPr>
          <w:rFonts w:ascii="Arial" w:hAnsi="Arial" w:cs="Arial"/>
          <w:sz w:val="22"/>
          <w:szCs w:val="22"/>
        </w:rPr>
      </w:pPr>
      <w:r>
        <w:rPr>
          <w:rFonts w:ascii="Arial" w:hAnsi="Arial" w:cs="Arial"/>
          <w:sz w:val="22"/>
          <w:szCs w:val="22"/>
        </w:rPr>
        <w:t>Acco</w:t>
      </w:r>
      <w:r w:rsidR="001E1EB2">
        <w:rPr>
          <w:rFonts w:ascii="Arial" w:hAnsi="Arial" w:cs="Arial"/>
          <w:sz w:val="22"/>
          <w:szCs w:val="22"/>
        </w:rPr>
        <w:t>rding to</w:t>
      </w:r>
      <w:r w:rsidR="0068773E">
        <w:rPr>
          <w:rFonts w:ascii="Arial" w:hAnsi="Arial" w:cs="Arial"/>
          <w:sz w:val="22"/>
          <w:szCs w:val="22"/>
        </w:rPr>
        <w:t>,</w:t>
      </w:r>
      <w:r w:rsidR="001E1EB2">
        <w:rPr>
          <w:rFonts w:ascii="Arial" w:hAnsi="Arial" w:cs="Arial"/>
          <w:sz w:val="22"/>
          <w:szCs w:val="22"/>
        </w:rPr>
        <w:t xml:space="preserve"> </w:t>
      </w:r>
      <w:r w:rsidR="007A7055">
        <w:rPr>
          <w:rFonts w:ascii="Arial" w:hAnsi="Arial" w:cs="Arial"/>
          <w:sz w:val="22"/>
          <w:szCs w:val="22"/>
        </w:rPr>
        <w:t>Cana</w:t>
      </w:r>
      <w:r w:rsidR="006C0BB5">
        <w:rPr>
          <w:rFonts w:ascii="Arial" w:hAnsi="Arial" w:cs="Arial"/>
          <w:sz w:val="22"/>
          <w:szCs w:val="22"/>
        </w:rPr>
        <w:t>dian Partnership for Stroke Re</w:t>
      </w:r>
      <w:r w:rsidR="0068773E">
        <w:rPr>
          <w:rFonts w:ascii="Arial" w:hAnsi="Arial" w:cs="Arial"/>
          <w:sz w:val="22"/>
          <w:szCs w:val="22"/>
        </w:rPr>
        <w:t xml:space="preserve">covery </w:t>
      </w:r>
      <w:r w:rsidR="00A806E3">
        <w:rPr>
          <w:rFonts w:ascii="Arial" w:hAnsi="Arial" w:cs="Arial"/>
          <w:sz w:val="22"/>
          <w:szCs w:val="22"/>
        </w:rPr>
        <w:t>(2020), o</w:t>
      </w:r>
      <w:r w:rsidR="00EF6850">
        <w:rPr>
          <w:rFonts w:ascii="Arial" w:hAnsi="Arial" w:cs="Arial"/>
          <w:sz w:val="22"/>
          <w:szCs w:val="22"/>
        </w:rPr>
        <w:t xml:space="preserve">ne important approach is the use of person-centred communication, which involves listening carefully, speaking clearly and allowing time for responses. Visual aids, simple language and non-verbal communication such </w:t>
      </w:r>
      <w:r w:rsidR="00EF6850">
        <w:rPr>
          <w:rFonts w:ascii="Arial" w:hAnsi="Arial" w:cs="Arial"/>
          <w:sz w:val="22"/>
          <w:szCs w:val="22"/>
        </w:rPr>
        <w:lastRenderedPageBreak/>
        <w:t>as gestures or written prompts can support understanding. In addition, professional interpreters or translation services may be used where necessary to ensure Mr Ahmed can express his needs effectively.</w:t>
      </w:r>
      <w:r w:rsidR="00193D17">
        <w:rPr>
          <w:rFonts w:ascii="Arial" w:hAnsi="Arial" w:cs="Arial"/>
          <w:sz w:val="22"/>
          <w:szCs w:val="22"/>
        </w:rPr>
        <w:t xml:space="preserve"> </w:t>
      </w:r>
      <w:r w:rsidR="00EF6850">
        <w:rPr>
          <w:rFonts w:ascii="Arial" w:hAnsi="Arial" w:cs="Arial"/>
          <w:sz w:val="22"/>
          <w:szCs w:val="22"/>
        </w:rPr>
        <w:t>Mr Ahmed’s wife plays an important role in communication with the healthcare team because she speaks fluent English. While family involvement can be beneficial, professionals must ensure that Mr Ahmed himself remains central to decision-making and that his autonomy is respected (</w:t>
      </w:r>
      <w:r w:rsidR="003F467F">
        <w:rPr>
          <w:rFonts w:ascii="Arial" w:hAnsi="Arial" w:cs="Arial"/>
          <w:sz w:val="22"/>
          <w:szCs w:val="22"/>
        </w:rPr>
        <w:t xml:space="preserve">Training </w:t>
      </w:r>
      <w:r w:rsidR="00FC1F4D">
        <w:rPr>
          <w:rFonts w:ascii="Arial" w:hAnsi="Arial" w:cs="Arial"/>
          <w:sz w:val="22"/>
          <w:szCs w:val="22"/>
        </w:rPr>
        <w:t>Express</w:t>
      </w:r>
      <w:r w:rsidR="00EF6850">
        <w:rPr>
          <w:rFonts w:ascii="Arial" w:hAnsi="Arial" w:cs="Arial"/>
          <w:sz w:val="22"/>
          <w:szCs w:val="22"/>
        </w:rPr>
        <w:t>, 20</w:t>
      </w:r>
      <w:r w:rsidR="006F60A0">
        <w:rPr>
          <w:rFonts w:ascii="Arial" w:hAnsi="Arial" w:cs="Arial"/>
          <w:sz w:val="22"/>
          <w:szCs w:val="22"/>
        </w:rPr>
        <w:t>2</w:t>
      </w:r>
      <w:r w:rsidR="00EF6850">
        <w:rPr>
          <w:rFonts w:ascii="Arial" w:hAnsi="Arial" w:cs="Arial"/>
          <w:sz w:val="22"/>
          <w:szCs w:val="22"/>
        </w:rPr>
        <w:t>5).</w:t>
      </w:r>
    </w:p>
    <w:p w14:paraId="4669A363" w14:textId="09EFF56B" w:rsidR="00EF6850" w:rsidRDefault="00EF6850">
      <w:pPr>
        <w:rPr>
          <w:rFonts w:ascii="Arial" w:hAnsi="Arial" w:cs="Arial"/>
          <w:sz w:val="22"/>
          <w:szCs w:val="22"/>
        </w:rPr>
      </w:pPr>
      <w:r>
        <w:rPr>
          <w:rFonts w:ascii="Arial" w:hAnsi="Arial" w:cs="Arial"/>
          <w:sz w:val="22"/>
          <w:szCs w:val="22"/>
        </w:rPr>
        <w:t>The Equality Act 2010 is highly relevant in Mr Ahmed’s situation. The Act protects individuals from discrimination based on characteristics such as race, disability and age (</w:t>
      </w:r>
      <w:r w:rsidR="005F293A">
        <w:rPr>
          <w:rFonts w:ascii="Arial" w:hAnsi="Arial" w:cs="Arial"/>
          <w:sz w:val="22"/>
          <w:szCs w:val="22"/>
        </w:rPr>
        <w:t>EHRC</w:t>
      </w:r>
      <w:r>
        <w:rPr>
          <w:rFonts w:ascii="Arial" w:hAnsi="Arial" w:cs="Arial"/>
          <w:sz w:val="22"/>
          <w:szCs w:val="22"/>
        </w:rPr>
        <w:t>, 20</w:t>
      </w:r>
      <w:r w:rsidR="00FA498D">
        <w:rPr>
          <w:rFonts w:ascii="Arial" w:hAnsi="Arial" w:cs="Arial"/>
          <w:sz w:val="22"/>
          <w:szCs w:val="22"/>
        </w:rPr>
        <w:t>2</w:t>
      </w:r>
      <w:r>
        <w:rPr>
          <w:rFonts w:ascii="Arial" w:hAnsi="Arial" w:cs="Arial"/>
          <w:sz w:val="22"/>
          <w:szCs w:val="22"/>
        </w:rPr>
        <w:t>0). Mr Ahmed’s language barrier and stroke-related disability mean healthcare professionals must make reasonable adjustments to ensure he receives equal access to healthcare services. For example, providing translated materials, allowing extra consultation time and adapting communication techniques ensures that his needs are fairly met.</w:t>
      </w:r>
    </w:p>
    <w:p w14:paraId="5DADF916" w14:textId="566243BA" w:rsidR="00EF6850" w:rsidRDefault="00EF6850">
      <w:pPr>
        <w:rPr>
          <w:rFonts w:ascii="Arial" w:hAnsi="Arial" w:cs="Arial"/>
          <w:sz w:val="22"/>
          <w:szCs w:val="22"/>
        </w:rPr>
      </w:pPr>
      <w:r>
        <w:rPr>
          <w:rFonts w:ascii="Arial" w:hAnsi="Arial" w:cs="Arial"/>
          <w:sz w:val="22"/>
          <w:szCs w:val="22"/>
        </w:rPr>
        <w:t>A</w:t>
      </w:r>
      <w:r w:rsidR="002B53C6">
        <w:rPr>
          <w:rFonts w:ascii="Arial" w:hAnsi="Arial" w:cs="Arial"/>
          <w:sz w:val="22"/>
          <w:szCs w:val="22"/>
        </w:rPr>
        <w:t>s stated</w:t>
      </w:r>
      <w:r w:rsidR="00882155">
        <w:rPr>
          <w:rFonts w:ascii="Arial" w:hAnsi="Arial" w:cs="Arial"/>
          <w:sz w:val="22"/>
          <w:szCs w:val="22"/>
        </w:rPr>
        <w:t xml:space="preserve"> by Communication The</w:t>
      </w:r>
      <w:r w:rsidR="00F408C6">
        <w:rPr>
          <w:rFonts w:ascii="Arial" w:hAnsi="Arial" w:cs="Arial"/>
          <w:sz w:val="22"/>
          <w:szCs w:val="22"/>
        </w:rPr>
        <w:t>ory (2010),</w:t>
      </w:r>
      <w:r w:rsidR="00E13092">
        <w:rPr>
          <w:rFonts w:ascii="Arial" w:hAnsi="Arial" w:cs="Arial"/>
          <w:sz w:val="22"/>
          <w:szCs w:val="22"/>
        </w:rPr>
        <w:t xml:space="preserve"> a</w:t>
      </w:r>
      <w:r>
        <w:rPr>
          <w:rFonts w:ascii="Arial" w:hAnsi="Arial" w:cs="Arial"/>
          <w:sz w:val="22"/>
          <w:szCs w:val="22"/>
        </w:rPr>
        <w:t xml:space="preserve"> commonly used communication framework in healthcare is the Shannon and Weaver Communication Model (1949). This model explains how messages are transmitted from sender to receiver and how barriers can interfere with understanding.</w:t>
      </w:r>
    </w:p>
    <w:p w14:paraId="6A9C18C7" w14:textId="6A9F3F43" w:rsidR="00EF6850" w:rsidRDefault="00EF6850">
      <w:pPr>
        <w:rPr>
          <w:rFonts w:ascii="Arial" w:hAnsi="Arial" w:cs="Arial"/>
          <w:sz w:val="22"/>
          <w:szCs w:val="22"/>
        </w:rPr>
      </w:pPr>
      <w:r w:rsidRPr="00851ADC">
        <w:rPr>
          <w:rFonts w:ascii="Arial" w:hAnsi="Arial" w:cs="Arial"/>
          <w:b/>
          <w:bCs/>
          <w:sz w:val="22"/>
          <w:szCs w:val="22"/>
        </w:rPr>
        <w:t>Communication Model Diagram</w:t>
      </w:r>
      <w:r w:rsidR="00851ADC">
        <w:rPr>
          <w:rFonts w:ascii="Arial" w:hAnsi="Arial" w:cs="Arial"/>
          <w:b/>
          <w:bCs/>
          <w:sz w:val="22"/>
          <w:szCs w:val="22"/>
        </w:rPr>
        <w:t>:</w:t>
      </w:r>
      <w:r w:rsidR="004C1661">
        <w:rPr>
          <w:rFonts w:ascii="Arial" w:hAnsi="Arial" w:cs="Arial"/>
          <w:b/>
          <w:bCs/>
          <w:sz w:val="22"/>
          <w:szCs w:val="22"/>
        </w:rPr>
        <w:t xml:space="preserve"> </w:t>
      </w:r>
      <w:r>
        <w:rPr>
          <w:rFonts w:ascii="Arial" w:hAnsi="Arial" w:cs="Arial"/>
          <w:sz w:val="22"/>
          <w:szCs w:val="22"/>
        </w:rPr>
        <w:t>Sender</w:t>
      </w:r>
      <w:r w:rsidR="001850B8" w:rsidRPr="001850B8">
        <w:rPr>
          <w:rFonts w:ascii="Arial" w:hAnsi="Arial" w:cs="Arial"/>
          <w:sz w:val="22"/>
          <w:szCs w:val="22"/>
        </w:rPr>
        <w:sym w:font="Wingdings" w:char="F0E0"/>
      </w:r>
      <w:r w:rsidR="00260BCD">
        <w:rPr>
          <w:rFonts w:ascii="Arial" w:hAnsi="Arial" w:cs="Arial"/>
          <w:sz w:val="22"/>
          <w:szCs w:val="22"/>
        </w:rPr>
        <w:t xml:space="preserve"> </w:t>
      </w:r>
      <w:r w:rsidR="00D4472F">
        <w:rPr>
          <w:rFonts w:ascii="Arial" w:hAnsi="Arial" w:cs="Arial"/>
          <w:sz w:val="22"/>
          <w:szCs w:val="22"/>
        </w:rPr>
        <w:t>Encoder</w:t>
      </w:r>
      <w:r w:rsidR="00CF1AD8" w:rsidRPr="00CF1AD8">
        <w:rPr>
          <w:rFonts w:ascii="Arial" w:hAnsi="Arial" w:cs="Arial"/>
          <w:sz w:val="22"/>
          <w:szCs w:val="22"/>
        </w:rPr>
        <w:sym w:font="Wingdings" w:char="F0E0"/>
      </w:r>
      <w:r>
        <w:rPr>
          <w:rFonts w:ascii="Arial" w:hAnsi="Arial" w:cs="Arial"/>
          <w:sz w:val="22"/>
          <w:szCs w:val="22"/>
        </w:rPr>
        <w:t>Channel</w:t>
      </w:r>
      <w:r w:rsidR="00CF1AD8" w:rsidRPr="00CF1AD8">
        <w:rPr>
          <w:rFonts w:ascii="Arial" w:hAnsi="Arial" w:cs="Arial"/>
          <w:sz w:val="22"/>
          <w:szCs w:val="22"/>
        </w:rPr>
        <w:sym w:font="Wingdings" w:char="F0E0"/>
      </w:r>
      <w:r w:rsidR="00D4472F">
        <w:rPr>
          <w:rFonts w:ascii="Arial" w:hAnsi="Arial" w:cs="Arial"/>
          <w:sz w:val="22"/>
          <w:szCs w:val="22"/>
        </w:rPr>
        <w:t>Decoder</w:t>
      </w:r>
      <w:r w:rsidR="00D82D8F" w:rsidRPr="00D82D8F">
        <w:rPr>
          <w:rFonts w:ascii="Arial" w:hAnsi="Arial" w:cs="Arial"/>
          <w:sz w:val="22"/>
          <w:szCs w:val="22"/>
        </w:rPr>
        <w:sym w:font="Wingdings" w:char="F0E0"/>
      </w:r>
      <w:r>
        <w:rPr>
          <w:rFonts w:ascii="Arial" w:hAnsi="Arial" w:cs="Arial"/>
          <w:sz w:val="22"/>
          <w:szCs w:val="22"/>
        </w:rPr>
        <w:t>Receiver</w:t>
      </w:r>
      <w:r w:rsidR="00CF1AD8" w:rsidRPr="00CF1AD8">
        <w:rPr>
          <w:rFonts w:ascii="Arial" w:hAnsi="Arial" w:cs="Arial"/>
          <w:sz w:val="22"/>
          <w:szCs w:val="22"/>
        </w:rPr>
        <w:sym w:font="Wingdings" w:char="F0E0"/>
      </w:r>
      <w:r>
        <w:rPr>
          <w:rFonts w:ascii="Arial" w:hAnsi="Arial" w:cs="Arial"/>
          <w:sz w:val="22"/>
          <w:szCs w:val="22"/>
        </w:rPr>
        <w:t>Noise (language barriers, stroke effects, missed visits)</w:t>
      </w:r>
      <w:r w:rsidR="00E01505">
        <w:rPr>
          <w:rFonts w:ascii="Arial" w:hAnsi="Arial" w:cs="Arial"/>
          <w:sz w:val="22"/>
          <w:szCs w:val="22"/>
        </w:rPr>
        <w:t xml:space="preserve">. </w:t>
      </w:r>
      <w:r>
        <w:rPr>
          <w:rFonts w:ascii="Arial" w:hAnsi="Arial" w:cs="Arial"/>
          <w:sz w:val="22"/>
          <w:szCs w:val="22"/>
        </w:rPr>
        <w:t>In Mr Ahmed’s case, the sender may be a domiciliary care worker providing medication instructions, while the receiver is Mr Ahmed. The channel may include verbal communication, written instructions or visual cues. However, noise such as language difficulties, hearing problems or cognitive impairment can disrupt understanding</w:t>
      </w:r>
      <w:r w:rsidR="00C85261">
        <w:rPr>
          <w:rFonts w:ascii="Arial" w:hAnsi="Arial" w:cs="Arial"/>
          <w:sz w:val="22"/>
          <w:szCs w:val="22"/>
        </w:rPr>
        <w:t>.</w:t>
      </w:r>
    </w:p>
    <w:p w14:paraId="249C60CB" w14:textId="1DB2A3CD" w:rsidR="00C85261" w:rsidRPr="00CF1AD8" w:rsidRDefault="00C85261">
      <w:pPr>
        <w:rPr>
          <w:rFonts w:ascii="Arial" w:hAnsi="Arial" w:cs="Arial"/>
          <w:b/>
          <w:bCs/>
          <w:sz w:val="22"/>
          <w:szCs w:val="22"/>
        </w:rPr>
      </w:pPr>
      <w:r>
        <w:rPr>
          <w:rFonts w:ascii="Arial" w:hAnsi="Arial" w:cs="Arial"/>
          <w:b/>
          <w:bCs/>
          <w:noProof/>
          <w:sz w:val="22"/>
          <w:szCs w:val="22"/>
        </w:rPr>
        <w:drawing>
          <wp:inline distT="0" distB="0" distL="0" distR="0" wp14:anchorId="70060F14" wp14:editId="222FC559">
            <wp:extent cx="2962275" cy="1543050"/>
            <wp:effectExtent l="0" t="0" r="9525" b="0"/>
            <wp:docPr id="483265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62275" cy="1543050"/>
                    </a:xfrm>
                    <a:prstGeom prst="rect">
                      <a:avLst/>
                    </a:prstGeom>
                    <a:noFill/>
                  </pic:spPr>
                </pic:pic>
              </a:graphicData>
            </a:graphic>
          </wp:inline>
        </w:drawing>
      </w:r>
    </w:p>
    <w:p w14:paraId="1586FF47" w14:textId="69E47065" w:rsidR="00EF6850" w:rsidRPr="00554C06" w:rsidRDefault="00EF6850">
      <w:pPr>
        <w:rPr>
          <w:rFonts w:ascii="Arial" w:hAnsi="Arial" w:cs="Arial"/>
          <w:sz w:val="22"/>
          <w:szCs w:val="22"/>
        </w:rPr>
      </w:pPr>
      <w:r>
        <w:rPr>
          <w:rFonts w:ascii="Arial" w:hAnsi="Arial" w:cs="Arial"/>
          <w:sz w:val="22"/>
          <w:szCs w:val="22"/>
        </w:rPr>
        <w:t>To reduce these barriers, care staff should:</w:t>
      </w:r>
      <w:r w:rsidR="00E01505">
        <w:rPr>
          <w:rFonts w:ascii="Arial" w:hAnsi="Arial" w:cs="Arial"/>
          <w:sz w:val="22"/>
          <w:szCs w:val="22"/>
        </w:rPr>
        <w:t xml:space="preserve"> </w:t>
      </w:r>
      <w:r>
        <w:rPr>
          <w:rFonts w:ascii="Arial" w:hAnsi="Arial" w:cs="Arial"/>
          <w:sz w:val="22"/>
          <w:szCs w:val="22"/>
        </w:rPr>
        <w:t>Speak slowly and clearly</w:t>
      </w:r>
      <w:r w:rsidR="00154CF7">
        <w:rPr>
          <w:rFonts w:ascii="Arial" w:hAnsi="Arial" w:cs="Arial"/>
          <w:sz w:val="22"/>
          <w:szCs w:val="22"/>
        </w:rPr>
        <w:t xml:space="preserve">, </w:t>
      </w:r>
      <w:r w:rsidR="0084695E">
        <w:rPr>
          <w:rFonts w:ascii="Arial" w:hAnsi="Arial" w:cs="Arial"/>
          <w:sz w:val="22"/>
          <w:szCs w:val="22"/>
        </w:rPr>
        <w:t>use</w:t>
      </w:r>
      <w:r>
        <w:rPr>
          <w:rFonts w:ascii="Arial" w:hAnsi="Arial" w:cs="Arial"/>
          <w:sz w:val="22"/>
          <w:szCs w:val="22"/>
        </w:rPr>
        <w:t xml:space="preserve"> simple English or translated materials</w:t>
      </w:r>
      <w:r w:rsidR="0084695E">
        <w:rPr>
          <w:rFonts w:ascii="Arial" w:hAnsi="Arial" w:cs="Arial"/>
          <w:sz w:val="22"/>
          <w:szCs w:val="22"/>
        </w:rPr>
        <w:t xml:space="preserve">, </w:t>
      </w:r>
      <w:r w:rsidR="002C63FC">
        <w:rPr>
          <w:rFonts w:ascii="Arial" w:hAnsi="Arial" w:cs="Arial"/>
          <w:sz w:val="22"/>
          <w:szCs w:val="22"/>
        </w:rPr>
        <w:t>confirm</w:t>
      </w:r>
      <w:r>
        <w:rPr>
          <w:rFonts w:ascii="Arial" w:hAnsi="Arial" w:cs="Arial"/>
          <w:sz w:val="22"/>
          <w:szCs w:val="22"/>
        </w:rPr>
        <w:t xml:space="preserve"> understanding through feedback</w:t>
      </w:r>
      <w:r w:rsidR="0084695E">
        <w:rPr>
          <w:rFonts w:ascii="Arial" w:hAnsi="Arial" w:cs="Arial"/>
          <w:sz w:val="22"/>
          <w:szCs w:val="22"/>
        </w:rPr>
        <w:t xml:space="preserve">, </w:t>
      </w:r>
      <w:r>
        <w:rPr>
          <w:rFonts w:ascii="Arial" w:hAnsi="Arial" w:cs="Arial"/>
          <w:sz w:val="22"/>
          <w:szCs w:val="22"/>
        </w:rPr>
        <w:t>Encourage Mr Ahmed to ask questions</w:t>
      </w:r>
      <w:r w:rsidR="002C63FC">
        <w:rPr>
          <w:rFonts w:ascii="Arial" w:hAnsi="Arial" w:cs="Arial"/>
          <w:sz w:val="22"/>
          <w:szCs w:val="22"/>
        </w:rPr>
        <w:t>.</w:t>
      </w:r>
      <w:r w:rsidR="00F50E15">
        <w:rPr>
          <w:rFonts w:ascii="Arial" w:hAnsi="Arial" w:cs="Arial"/>
          <w:sz w:val="22"/>
          <w:szCs w:val="22"/>
        </w:rPr>
        <w:t xml:space="preserve"> </w:t>
      </w:r>
      <w:r>
        <w:rPr>
          <w:rFonts w:ascii="Arial" w:hAnsi="Arial" w:cs="Arial"/>
          <w:sz w:val="22"/>
          <w:szCs w:val="22"/>
        </w:rPr>
        <w:t>The missed home visit that resulted in delayed medication highlights how communication breakdowns can affect patient safety. Proper communication between the care agency and the multidisciplinary team could help prevent similar incidents in the future.</w:t>
      </w:r>
      <w:r w:rsidR="002C63FC">
        <w:rPr>
          <w:rFonts w:ascii="Arial" w:hAnsi="Arial" w:cs="Arial"/>
          <w:sz w:val="22"/>
          <w:szCs w:val="22"/>
        </w:rPr>
        <w:t xml:space="preserve"> </w:t>
      </w:r>
      <w:r>
        <w:rPr>
          <w:rFonts w:ascii="Arial" w:hAnsi="Arial" w:cs="Arial"/>
          <w:sz w:val="22"/>
          <w:szCs w:val="22"/>
        </w:rPr>
        <w:t>Overall, effective communication improves safety, promotes trust and supports Mr Ahmed’s recovery and wellbeing.</w:t>
      </w:r>
    </w:p>
    <w:p w14:paraId="0D63B877" w14:textId="6F626EA4" w:rsidR="004E505D" w:rsidRPr="002C63FC" w:rsidRDefault="004E505D" w:rsidP="00AE1903">
      <w:pPr>
        <w:pStyle w:val="Heading1"/>
      </w:pPr>
      <w:bookmarkStart w:id="4" w:name="_Toc225191943"/>
      <w:r w:rsidRPr="002C63FC">
        <w:lastRenderedPageBreak/>
        <w:t xml:space="preserve">Importance of </w:t>
      </w:r>
      <w:r w:rsidR="009C62E3">
        <w:t xml:space="preserve">good </w:t>
      </w:r>
      <w:r w:rsidRPr="002C63FC">
        <w:t xml:space="preserve">Administrative Skills </w:t>
      </w:r>
      <w:r w:rsidR="00B31DB0">
        <w:t xml:space="preserve">in </w:t>
      </w:r>
      <w:r w:rsidR="001A6CEF">
        <w:t>Pr</w:t>
      </w:r>
      <w:r w:rsidR="00540844">
        <w:t>ofessional Practice with</w:t>
      </w:r>
      <w:r w:rsidRPr="002C63FC">
        <w:t>in</w:t>
      </w:r>
      <w:r w:rsidR="00D575CC">
        <w:t xml:space="preserve"> the context of</w:t>
      </w:r>
      <w:r w:rsidRPr="002C63FC">
        <w:t xml:space="preserve"> Mr Ahmed’s Care</w:t>
      </w:r>
      <w:r w:rsidR="00CF3088" w:rsidRPr="002C63FC">
        <w:t>:</w:t>
      </w:r>
      <w:bookmarkEnd w:id="4"/>
    </w:p>
    <w:p w14:paraId="45A862A8" w14:textId="77777777" w:rsidR="004E505D" w:rsidRDefault="004E505D">
      <w:pPr>
        <w:rPr>
          <w:rFonts w:ascii="Arial" w:hAnsi="Arial" w:cs="Arial"/>
          <w:sz w:val="22"/>
          <w:szCs w:val="22"/>
        </w:rPr>
      </w:pPr>
      <w:r>
        <w:rPr>
          <w:rFonts w:ascii="Arial" w:hAnsi="Arial" w:cs="Arial"/>
          <w:sz w:val="22"/>
          <w:szCs w:val="22"/>
        </w:rPr>
        <w:t>Administrative skills are essential within professional health and social care practice as they ensure accurate documentation, safe medication management and continuity of care. In the context of Mr Ahmed’s case, effective administration is particularly important because several professionals are involved in his care and he receives domiciliary support multiple times each day.</w:t>
      </w:r>
    </w:p>
    <w:p w14:paraId="67DD8E10" w14:textId="218A138A" w:rsidR="004E505D" w:rsidRDefault="004E505D">
      <w:pPr>
        <w:rPr>
          <w:rFonts w:ascii="Arial" w:hAnsi="Arial" w:cs="Arial"/>
          <w:sz w:val="22"/>
          <w:szCs w:val="22"/>
        </w:rPr>
      </w:pPr>
      <w:r>
        <w:rPr>
          <w:rFonts w:ascii="Arial" w:hAnsi="Arial" w:cs="Arial"/>
          <w:sz w:val="22"/>
          <w:szCs w:val="22"/>
        </w:rPr>
        <w:t>Good administrative practice includes maintaining accurate records, documenting medication administration, scheduling visits and reporting incidents. These processes help ensure that each professional involved in Mr Ahmed’s care has access to correct and up-to-date information (</w:t>
      </w:r>
      <w:r w:rsidR="00BC758F">
        <w:rPr>
          <w:rFonts w:ascii="Arial" w:hAnsi="Arial" w:cs="Arial"/>
          <w:sz w:val="22"/>
          <w:szCs w:val="22"/>
        </w:rPr>
        <w:t>American Stroke Assoc</w:t>
      </w:r>
      <w:r w:rsidR="00671D82">
        <w:rPr>
          <w:rFonts w:ascii="Arial" w:hAnsi="Arial" w:cs="Arial"/>
          <w:sz w:val="22"/>
          <w:szCs w:val="22"/>
        </w:rPr>
        <w:t>iation</w:t>
      </w:r>
      <w:r>
        <w:rPr>
          <w:rFonts w:ascii="Arial" w:hAnsi="Arial" w:cs="Arial"/>
          <w:sz w:val="22"/>
          <w:szCs w:val="22"/>
        </w:rPr>
        <w:t>, 2022). For example, when the domiciliary care worker administers Mr Ahmed’s medication, the action should be recorded immediately to confirm that the medication has been given safely and on time.</w:t>
      </w:r>
      <w:r w:rsidR="00E27C63">
        <w:rPr>
          <w:rFonts w:ascii="Arial" w:hAnsi="Arial" w:cs="Arial"/>
          <w:sz w:val="22"/>
          <w:szCs w:val="22"/>
        </w:rPr>
        <w:t xml:space="preserve"> </w:t>
      </w:r>
    </w:p>
    <w:p w14:paraId="3022D524" w14:textId="1BFEC221" w:rsidR="00AA1D07" w:rsidRDefault="00AA1D07">
      <w:pPr>
        <w:rPr>
          <w:rFonts w:ascii="Arial" w:hAnsi="Arial" w:cs="Arial"/>
          <w:sz w:val="22"/>
          <w:szCs w:val="22"/>
        </w:rPr>
      </w:pPr>
      <w:r>
        <w:rPr>
          <w:rFonts w:ascii="Arial" w:hAnsi="Arial" w:cs="Arial"/>
          <w:noProof/>
          <w:sz w:val="22"/>
          <w:szCs w:val="22"/>
        </w:rPr>
        <w:drawing>
          <wp:inline distT="0" distB="0" distL="0" distR="0" wp14:anchorId="3BC95AF8" wp14:editId="43B89A28">
            <wp:extent cx="3505200" cy="4533900"/>
            <wp:effectExtent l="0" t="0" r="0" b="0"/>
            <wp:docPr id="17268538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05200" cy="4533900"/>
                    </a:xfrm>
                    <a:prstGeom prst="rect">
                      <a:avLst/>
                    </a:prstGeom>
                    <a:noFill/>
                  </pic:spPr>
                </pic:pic>
              </a:graphicData>
            </a:graphic>
          </wp:inline>
        </w:drawing>
      </w:r>
    </w:p>
    <w:p w14:paraId="399FDD25" w14:textId="4441ECB6" w:rsidR="004E505D" w:rsidRDefault="004E505D">
      <w:pPr>
        <w:rPr>
          <w:rFonts w:ascii="Arial" w:hAnsi="Arial" w:cs="Arial"/>
          <w:sz w:val="22"/>
          <w:szCs w:val="22"/>
        </w:rPr>
      </w:pPr>
      <w:r>
        <w:rPr>
          <w:rFonts w:ascii="Arial" w:hAnsi="Arial" w:cs="Arial"/>
          <w:sz w:val="22"/>
          <w:szCs w:val="22"/>
        </w:rPr>
        <w:lastRenderedPageBreak/>
        <w:t>The recent missed visit illustrates how poor administrative coordination can affect patient safety. Because Mr Ahmed did not receive his medication on time, his health could have been placed at risk. Proper scheduling systems, communication logs and incident reporting procedures help organisations identify such problems and prevent future occurrences.</w:t>
      </w:r>
    </w:p>
    <w:p w14:paraId="51E4A500" w14:textId="15E0E792" w:rsidR="004E505D" w:rsidRDefault="004E505D">
      <w:pPr>
        <w:rPr>
          <w:rFonts w:ascii="Arial" w:hAnsi="Arial" w:cs="Arial"/>
          <w:sz w:val="22"/>
          <w:szCs w:val="22"/>
        </w:rPr>
      </w:pPr>
      <w:r>
        <w:rPr>
          <w:rFonts w:ascii="Arial" w:hAnsi="Arial" w:cs="Arial"/>
          <w:sz w:val="22"/>
          <w:szCs w:val="22"/>
        </w:rPr>
        <w:t xml:space="preserve">Accurate record keeping is a core administrative responsibility in health and social care. Records provide evidence of care delivered, support clinical decision-making and ensure accountability (Nursing and Midwifery Council, 2018). In Mr Ahmed’s case, records may </w:t>
      </w:r>
      <w:r w:rsidR="002F6EEE">
        <w:rPr>
          <w:rFonts w:ascii="Arial" w:hAnsi="Arial" w:cs="Arial"/>
          <w:sz w:val="22"/>
          <w:szCs w:val="22"/>
        </w:rPr>
        <w:t>include</w:t>
      </w:r>
      <w:r w:rsidR="00480415">
        <w:rPr>
          <w:rFonts w:ascii="Arial" w:hAnsi="Arial" w:cs="Arial"/>
          <w:sz w:val="22"/>
          <w:szCs w:val="22"/>
        </w:rPr>
        <w:t>.</w:t>
      </w:r>
      <w:r w:rsidR="00A935E1">
        <w:rPr>
          <w:rFonts w:ascii="Arial" w:hAnsi="Arial" w:cs="Arial"/>
          <w:sz w:val="22"/>
          <w:szCs w:val="22"/>
        </w:rPr>
        <w:t xml:space="preserve"> </w:t>
      </w:r>
      <w:r>
        <w:rPr>
          <w:rFonts w:ascii="Arial" w:hAnsi="Arial" w:cs="Arial"/>
          <w:sz w:val="22"/>
          <w:szCs w:val="22"/>
        </w:rPr>
        <w:t>Medication administration records</w:t>
      </w:r>
      <w:r w:rsidR="00A935E1">
        <w:rPr>
          <w:rFonts w:ascii="Arial" w:hAnsi="Arial" w:cs="Arial"/>
          <w:sz w:val="22"/>
          <w:szCs w:val="22"/>
        </w:rPr>
        <w:t xml:space="preserve">, </w:t>
      </w:r>
      <w:r>
        <w:rPr>
          <w:rFonts w:ascii="Arial" w:hAnsi="Arial" w:cs="Arial"/>
          <w:sz w:val="22"/>
          <w:szCs w:val="22"/>
        </w:rPr>
        <w:t>District nurse blood pressure monitoring notes</w:t>
      </w:r>
      <w:r w:rsidR="00A935E1">
        <w:rPr>
          <w:rFonts w:ascii="Arial" w:hAnsi="Arial" w:cs="Arial"/>
          <w:sz w:val="22"/>
          <w:szCs w:val="22"/>
        </w:rPr>
        <w:t xml:space="preserve">, </w:t>
      </w:r>
      <w:r>
        <w:rPr>
          <w:rFonts w:ascii="Arial" w:hAnsi="Arial" w:cs="Arial"/>
          <w:sz w:val="22"/>
          <w:szCs w:val="22"/>
        </w:rPr>
        <w:t>Speech and language therapy assessments</w:t>
      </w:r>
      <w:r w:rsidR="004D193D">
        <w:rPr>
          <w:rFonts w:ascii="Arial" w:hAnsi="Arial" w:cs="Arial"/>
          <w:sz w:val="22"/>
          <w:szCs w:val="22"/>
        </w:rPr>
        <w:t xml:space="preserve">, </w:t>
      </w:r>
      <w:r>
        <w:rPr>
          <w:rFonts w:ascii="Arial" w:hAnsi="Arial" w:cs="Arial"/>
          <w:sz w:val="22"/>
          <w:szCs w:val="22"/>
        </w:rPr>
        <w:t xml:space="preserve">Care </w:t>
      </w:r>
      <w:r w:rsidR="004D193D">
        <w:rPr>
          <w:rFonts w:ascii="Arial" w:hAnsi="Arial" w:cs="Arial"/>
          <w:sz w:val="22"/>
          <w:szCs w:val="22"/>
        </w:rPr>
        <w:t>agencies</w:t>
      </w:r>
      <w:r>
        <w:rPr>
          <w:rFonts w:ascii="Arial" w:hAnsi="Arial" w:cs="Arial"/>
          <w:sz w:val="22"/>
          <w:szCs w:val="22"/>
        </w:rPr>
        <w:t xml:space="preserve"> visit logs</w:t>
      </w:r>
      <w:r w:rsidR="004D193D">
        <w:rPr>
          <w:rFonts w:ascii="Arial" w:hAnsi="Arial" w:cs="Arial"/>
          <w:sz w:val="22"/>
          <w:szCs w:val="22"/>
        </w:rPr>
        <w:t>,</w:t>
      </w:r>
      <w:r w:rsidR="00480415">
        <w:rPr>
          <w:rFonts w:ascii="Arial" w:hAnsi="Arial" w:cs="Arial"/>
          <w:sz w:val="22"/>
          <w:szCs w:val="22"/>
        </w:rPr>
        <w:t xml:space="preserve"> and</w:t>
      </w:r>
      <w:r w:rsidR="004D193D">
        <w:rPr>
          <w:rFonts w:ascii="Arial" w:hAnsi="Arial" w:cs="Arial"/>
          <w:sz w:val="22"/>
          <w:szCs w:val="22"/>
        </w:rPr>
        <w:t xml:space="preserve"> </w:t>
      </w:r>
      <w:r w:rsidR="00E073EE">
        <w:rPr>
          <w:rFonts w:ascii="Arial" w:hAnsi="Arial" w:cs="Arial"/>
          <w:sz w:val="22"/>
          <w:szCs w:val="22"/>
        </w:rPr>
        <w:t>i</w:t>
      </w:r>
      <w:r>
        <w:rPr>
          <w:rFonts w:ascii="Arial" w:hAnsi="Arial" w:cs="Arial"/>
          <w:sz w:val="22"/>
          <w:szCs w:val="22"/>
        </w:rPr>
        <w:t>ncident</w:t>
      </w:r>
      <w:r w:rsidR="00E073EE">
        <w:rPr>
          <w:rFonts w:ascii="Arial" w:hAnsi="Arial" w:cs="Arial"/>
          <w:sz w:val="22"/>
          <w:szCs w:val="22"/>
        </w:rPr>
        <w:t>/accident r</w:t>
      </w:r>
      <w:r>
        <w:rPr>
          <w:rFonts w:ascii="Arial" w:hAnsi="Arial" w:cs="Arial"/>
          <w:sz w:val="22"/>
          <w:szCs w:val="22"/>
        </w:rPr>
        <w:t>eports</w:t>
      </w:r>
      <w:r w:rsidR="003E5EAA">
        <w:rPr>
          <w:rFonts w:ascii="Arial" w:hAnsi="Arial" w:cs="Arial"/>
          <w:sz w:val="22"/>
          <w:szCs w:val="22"/>
        </w:rPr>
        <w:t>.</w:t>
      </w:r>
    </w:p>
    <w:p w14:paraId="0C30AE1C" w14:textId="0337C9AC" w:rsidR="004E505D" w:rsidRDefault="004E505D">
      <w:pPr>
        <w:rPr>
          <w:rFonts w:ascii="Arial" w:hAnsi="Arial" w:cs="Arial"/>
          <w:sz w:val="22"/>
          <w:szCs w:val="22"/>
        </w:rPr>
      </w:pPr>
      <w:r>
        <w:rPr>
          <w:rFonts w:ascii="Arial" w:hAnsi="Arial" w:cs="Arial"/>
          <w:sz w:val="22"/>
          <w:szCs w:val="22"/>
        </w:rPr>
        <w:t>Good record keeping should follow the principles of being accurate, clear, timely, confidential and factual. Records must also be written professionally and stored securely.</w:t>
      </w:r>
      <w:r w:rsidR="00D17DE7">
        <w:rPr>
          <w:rFonts w:ascii="Arial" w:hAnsi="Arial" w:cs="Arial"/>
          <w:sz w:val="22"/>
          <w:szCs w:val="22"/>
        </w:rPr>
        <w:t xml:space="preserve"> </w:t>
      </w:r>
      <w:r>
        <w:rPr>
          <w:rFonts w:ascii="Arial" w:hAnsi="Arial" w:cs="Arial"/>
          <w:sz w:val="22"/>
          <w:szCs w:val="22"/>
        </w:rPr>
        <w:t>Administrative practice in health and social care is guided by the Data Protection Act 2018, which incorporates the UK General Data Protection Regulation (UK GDPR).</w:t>
      </w:r>
      <w:r w:rsidR="00541420">
        <w:rPr>
          <w:rFonts w:ascii="Arial" w:hAnsi="Arial" w:cs="Arial"/>
          <w:sz w:val="22"/>
          <w:szCs w:val="22"/>
        </w:rPr>
        <w:t xml:space="preserve"> </w:t>
      </w:r>
      <w:r w:rsidR="003B2884">
        <w:rPr>
          <w:rFonts w:ascii="Arial" w:hAnsi="Arial" w:cs="Arial"/>
          <w:sz w:val="22"/>
          <w:szCs w:val="22"/>
        </w:rPr>
        <w:t>(</w:t>
      </w:r>
      <w:r w:rsidR="00BD7433">
        <w:rPr>
          <w:rFonts w:ascii="Arial" w:hAnsi="Arial" w:cs="Arial"/>
          <w:sz w:val="22"/>
          <w:szCs w:val="22"/>
        </w:rPr>
        <w:t>Fr</w:t>
      </w:r>
      <w:r w:rsidR="00FE0494">
        <w:rPr>
          <w:rFonts w:ascii="Arial" w:hAnsi="Arial" w:cs="Arial"/>
          <w:sz w:val="22"/>
          <w:szCs w:val="22"/>
        </w:rPr>
        <w:t>an</w:t>
      </w:r>
      <w:r w:rsidR="00350C85">
        <w:rPr>
          <w:rFonts w:ascii="Arial" w:hAnsi="Arial" w:cs="Arial"/>
          <w:sz w:val="22"/>
          <w:szCs w:val="22"/>
        </w:rPr>
        <w:t>cis, 2020).</w:t>
      </w:r>
      <w:r>
        <w:rPr>
          <w:rFonts w:ascii="Arial" w:hAnsi="Arial" w:cs="Arial"/>
          <w:sz w:val="22"/>
          <w:szCs w:val="22"/>
        </w:rPr>
        <w:t xml:space="preserve"> This legislation protects personal information and ensures that individuals’ data is handled responsibly (</w:t>
      </w:r>
      <w:r w:rsidR="007D425C">
        <w:rPr>
          <w:rFonts w:ascii="Arial" w:hAnsi="Arial" w:cs="Arial"/>
          <w:sz w:val="22"/>
          <w:szCs w:val="22"/>
        </w:rPr>
        <w:t>Davey</w:t>
      </w:r>
      <w:r w:rsidR="00785B85">
        <w:rPr>
          <w:rFonts w:ascii="Arial" w:hAnsi="Arial" w:cs="Arial"/>
          <w:sz w:val="22"/>
          <w:szCs w:val="22"/>
        </w:rPr>
        <w:t xml:space="preserve"> et al.</w:t>
      </w:r>
      <w:r>
        <w:rPr>
          <w:rFonts w:ascii="Arial" w:hAnsi="Arial" w:cs="Arial"/>
          <w:sz w:val="22"/>
          <w:szCs w:val="22"/>
        </w:rPr>
        <w:t>, 202</w:t>
      </w:r>
      <w:r w:rsidR="007D425C">
        <w:rPr>
          <w:rFonts w:ascii="Arial" w:hAnsi="Arial" w:cs="Arial"/>
          <w:sz w:val="22"/>
          <w:szCs w:val="22"/>
        </w:rPr>
        <w:t>1</w:t>
      </w:r>
      <w:r>
        <w:rPr>
          <w:rFonts w:ascii="Arial" w:hAnsi="Arial" w:cs="Arial"/>
          <w:sz w:val="22"/>
          <w:szCs w:val="22"/>
        </w:rPr>
        <w:t>). Healthcare organisations must ensure that Mr Ahmed’s personal information, medical history and care records are processed lawfully and securely.</w:t>
      </w:r>
    </w:p>
    <w:p w14:paraId="332BA71A" w14:textId="504FA750" w:rsidR="004E505D" w:rsidRDefault="004E505D">
      <w:pPr>
        <w:rPr>
          <w:rFonts w:ascii="Arial" w:hAnsi="Arial" w:cs="Arial"/>
          <w:sz w:val="22"/>
          <w:szCs w:val="22"/>
        </w:rPr>
      </w:pPr>
      <w:r>
        <w:rPr>
          <w:rFonts w:ascii="Arial" w:hAnsi="Arial" w:cs="Arial"/>
          <w:sz w:val="22"/>
          <w:szCs w:val="22"/>
        </w:rPr>
        <w:t xml:space="preserve">The key principles of data protection </w:t>
      </w:r>
      <w:r w:rsidR="001F0FE5">
        <w:rPr>
          <w:rFonts w:ascii="Arial" w:hAnsi="Arial" w:cs="Arial"/>
          <w:sz w:val="22"/>
          <w:szCs w:val="22"/>
        </w:rPr>
        <w:t>include</w:t>
      </w:r>
      <w:r w:rsidR="00186105">
        <w:rPr>
          <w:rFonts w:ascii="Arial" w:hAnsi="Arial" w:cs="Arial"/>
          <w:sz w:val="22"/>
          <w:szCs w:val="22"/>
        </w:rPr>
        <w:t>.</w:t>
      </w:r>
      <w:r w:rsidR="001F0FE5">
        <w:rPr>
          <w:rFonts w:ascii="Arial" w:hAnsi="Arial" w:cs="Arial"/>
          <w:sz w:val="22"/>
          <w:szCs w:val="22"/>
        </w:rPr>
        <w:t xml:space="preserve"> D</w:t>
      </w:r>
      <w:r>
        <w:rPr>
          <w:rFonts w:ascii="Arial" w:hAnsi="Arial" w:cs="Arial"/>
          <w:sz w:val="22"/>
          <w:szCs w:val="22"/>
        </w:rPr>
        <w:t>ata must be processed lawfully, fairly and transparently.</w:t>
      </w:r>
      <w:r w:rsidR="001F0FE5">
        <w:rPr>
          <w:rFonts w:ascii="Arial" w:hAnsi="Arial" w:cs="Arial"/>
          <w:sz w:val="22"/>
          <w:szCs w:val="22"/>
        </w:rPr>
        <w:t xml:space="preserve"> </w:t>
      </w:r>
      <w:r>
        <w:rPr>
          <w:rFonts w:ascii="Arial" w:hAnsi="Arial" w:cs="Arial"/>
          <w:sz w:val="22"/>
          <w:szCs w:val="22"/>
        </w:rPr>
        <w:t>Data should only be collected for specific purposes.</w:t>
      </w:r>
      <w:r w:rsidR="00186105">
        <w:rPr>
          <w:rFonts w:ascii="Arial" w:hAnsi="Arial" w:cs="Arial"/>
          <w:sz w:val="22"/>
          <w:szCs w:val="22"/>
        </w:rPr>
        <w:t xml:space="preserve"> </w:t>
      </w:r>
      <w:r>
        <w:rPr>
          <w:rFonts w:ascii="Arial" w:hAnsi="Arial" w:cs="Arial"/>
          <w:sz w:val="22"/>
          <w:szCs w:val="22"/>
        </w:rPr>
        <w:t>Only necessary data should be stored.</w:t>
      </w:r>
      <w:r w:rsidR="00186105">
        <w:rPr>
          <w:rFonts w:ascii="Arial" w:hAnsi="Arial" w:cs="Arial"/>
          <w:sz w:val="22"/>
          <w:szCs w:val="22"/>
        </w:rPr>
        <w:t xml:space="preserve"> </w:t>
      </w:r>
      <w:r>
        <w:rPr>
          <w:rFonts w:ascii="Arial" w:hAnsi="Arial" w:cs="Arial"/>
          <w:sz w:val="22"/>
          <w:szCs w:val="22"/>
        </w:rPr>
        <w:t>Information must be accurate and kept up to date.</w:t>
      </w:r>
      <w:r w:rsidR="00186105">
        <w:rPr>
          <w:rFonts w:ascii="Arial" w:hAnsi="Arial" w:cs="Arial"/>
          <w:sz w:val="22"/>
          <w:szCs w:val="22"/>
        </w:rPr>
        <w:t xml:space="preserve"> </w:t>
      </w:r>
      <w:r>
        <w:rPr>
          <w:rFonts w:ascii="Arial" w:hAnsi="Arial" w:cs="Arial"/>
          <w:sz w:val="22"/>
          <w:szCs w:val="22"/>
        </w:rPr>
        <w:t>Data must be stored securely.</w:t>
      </w:r>
      <w:r w:rsidR="00186105">
        <w:rPr>
          <w:rFonts w:ascii="Arial" w:hAnsi="Arial" w:cs="Arial"/>
          <w:sz w:val="22"/>
          <w:szCs w:val="22"/>
        </w:rPr>
        <w:t xml:space="preserve"> </w:t>
      </w:r>
      <w:r>
        <w:rPr>
          <w:rFonts w:ascii="Arial" w:hAnsi="Arial" w:cs="Arial"/>
          <w:sz w:val="22"/>
          <w:szCs w:val="22"/>
        </w:rPr>
        <w:t>Information should not be kept longer than necessary.</w:t>
      </w:r>
      <w:r w:rsidR="004B5B67">
        <w:rPr>
          <w:rFonts w:ascii="Arial" w:hAnsi="Arial" w:cs="Arial"/>
          <w:sz w:val="22"/>
          <w:szCs w:val="22"/>
        </w:rPr>
        <w:t xml:space="preserve"> </w:t>
      </w:r>
      <w:r>
        <w:rPr>
          <w:rFonts w:ascii="Arial" w:hAnsi="Arial" w:cs="Arial"/>
          <w:sz w:val="22"/>
          <w:szCs w:val="22"/>
        </w:rPr>
        <w:t>For Mr Ahmed, this means that his medical records must only be shared with authorised professionals involved in his care, such as his GP, district nurse and speech therapist. Confidentiality must always be maintained.</w:t>
      </w:r>
    </w:p>
    <w:p w14:paraId="752019BF" w14:textId="11B1B8E6" w:rsidR="003A4161" w:rsidRPr="00CC7790" w:rsidRDefault="004E505D">
      <w:pPr>
        <w:rPr>
          <w:rFonts w:ascii="Arial" w:hAnsi="Arial" w:cs="Arial"/>
          <w:b/>
          <w:bCs/>
          <w:sz w:val="22"/>
          <w:szCs w:val="22"/>
        </w:rPr>
      </w:pPr>
      <w:r w:rsidRPr="00B23195">
        <w:rPr>
          <w:rFonts w:ascii="Arial" w:hAnsi="Arial" w:cs="Arial"/>
          <w:b/>
          <w:bCs/>
          <w:sz w:val="22"/>
          <w:szCs w:val="22"/>
        </w:rPr>
        <w:t>Record-Keeping Process Flowchart</w:t>
      </w:r>
      <w:r w:rsidR="00DE6664">
        <w:rPr>
          <w:rFonts w:ascii="Arial" w:hAnsi="Arial" w:cs="Arial"/>
          <w:b/>
          <w:bCs/>
          <w:sz w:val="22"/>
          <w:szCs w:val="22"/>
        </w:rPr>
        <w:t xml:space="preserve">: </w:t>
      </w:r>
      <w:r>
        <w:rPr>
          <w:rFonts w:ascii="Arial" w:hAnsi="Arial" w:cs="Arial"/>
          <w:sz w:val="22"/>
          <w:szCs w:val="22"/>
        </w:rPr>
        <w:t>Assessment → Documentation → Secure Storage → Information Sharing → Review &amp; Update</w:t>
      </w:r>
      <w:r w:rsidR="00DE6664">
        <w:rPr>
          <w:rFonts w:ascii="Arial" w:hAnsi="Arial" w:cs="Arial"/>
          <w:sz w:val="22"/>
          <w:szCs w:val="22"/>
        </w:rPr>
        <w:t>.</w:t>
      </w:r>
      <w:r w:rsidR="00CC7790">
        <w:rPr>
          <w:rFonts w:ascii="Arial" w:hAnsi="Arial" w:cs="Arial"/>
          <w:b/>
          <w:bCs/>
          <w:sz w:val="22"/>
          <w:szCs w:val="22"/>
        </w:rPr>
        <w:t xml:space="preserve"> </w:t>
      </w:r>
      <w:r>
        <w:rPr>
          <w:rFonts w:ascii="Arial" w:hAnsi="Arial" w:cs="Arial"/>
          <w:sz w:val="22"/>
          <w:szCs w:val="22"/>
        </w:rPr>
        <w:t>This process ensures that information about Mr Ahmed’s care is accurately recorded, safely stored and accessible to the multidisciplinary team when required.</w:t>
      </w:r>
      <w:r w:rsidR="00DE6664">
        <w:rPr>
          <w:rFonts w:ascii="Arial" w:hAnsi="Arial" w:cs="Arial"/>
          <w:sz w:val="22"/>
          <w:szCs w:val="22"/>
        </w:rPr>
        <w:t xml:space="preserve"> </w:t>
      </w:r>
      <w:r>
        <w:rPr>
          <w:rFonts w:ascii="Arial" w:hAnsi="Arial" w:cs="Arial"/>
          <w:sz w:val="22"/>
          <w:szCs w:val="22"/>
        </w:rPr>
        <w:t>Policies within health and social care organisations also support administrative practice. For example, safeguarding policies, medication administration procedures and incident reporting systems help ensure safe and accountable care delivery.</w:t>
      </w:r>
      <w:r w:rsidR="000473C2">
        <w:rPr>
          <w:rFonts w:ascii="Arial" w:hAnsi="Arial" w:cs="Arial"/>
          <w:sz w:val="22"/>
          <w:szCs w:val="22"/>
        </w:rPr>
        <w:t xml:space="preserve"> </w:t>
      </w:r>
      <w:r>
        <w:rPr>
          <w:rFonts w:ascii="Arial" w:hAnsi="Arial" w:cs="Arial"/>
          <w:sz w:val="22"/>
          <w:szCs w:val="22"/>
        </w:rPr>
        <w:t>Overall, strong administrative skills support effective communication between professionals, protect patient information and contribute to safer and more coordinated care for Mr Ahmed.</w:t>
      </w:r>
    </w:p>
    <w:p w14:paraId="28700E2F" w14:textId="53C87DD1" w:rsidR="00437A3A" w:rsidRPr="004C0213" w:rsidRDefault="00842F02" w:rsidP="00AE1903">
      <w:pPr>
        <w:pStyle w:val="Heading1"/>
      </w:pPr>
      <w:bookmarkStart w:id="5" w:name="_Toc225191944"/>
      <w:r w:rsidRPr="004C0213">
        <w:t>I</w:t>
      </w:r>
      <w:r w:rsidR="008C3D39" w:rsidRPr="004C0213">
        <w:t xml:space="preserve">mportance of </w:t>
      </w:r>
      <w:r w:rsidR="00437A3A" w:rsidRPr="004C0213">
        <w:t>Collaborative Working</w:t>
      </w:r>
      <w:r w:rsidR="00B15B16" w:rsidRPr="004C0213">
        <w:t xml:space="preserve"> with other </w:t>
      </w:r>
      <w:r w:rsidR="00D327D1" w:rsidRPr="004C0213">
        <w:t>Professionals involved</w:t>
      </w:r>
      <w:r w:rsidR="00437A3A" w:rsidRPr="004C0213">
        <w:t xml:space="preserve"> in Mr Ahmed’s Care</w:t>
      </w:r>
      <w:bookmarkEnd w:id="5"/>
    </w:p>
    <w:p w14:paraId="4C5FD08F" w14:textId="237056EA" w:rsidR="00437A3A" w:rsidRDefault="00437A3A">
      <w:pPr>
        <w:rPr>
          <w:rFonts w:ascii="Arial" w:hAnsi="Arial" w:cs="Arial"/>
          <w:sz w:val="22"/>
          <w:szCs w:val="22"/>
        </w:rPr>
      </w:pPr>
      <w:r>
        <w:rPr>
          <w:rFonts w:ascii="Arial" w:hAnsi="Arial" w:cs="Arial"/>
          <w:sz w:val="22"/>
          <w:szCs w:val="22"/>
        </w:rPr>
        <w:t xml:space="preserve">Collaborative working between healthcare professionals is essential in ensuring safe, coordinated and holistic care for individuals with complex needs. In Mr Ahmed’s case, several professionals are involved in his care, including his GP, district nurse, speech and language therapist </w:t>
      </w:r>
      <w:r w:rsidR="004D39D7">
        <w:rPr>
          <w:rFonts w:ascii="Arial" w:hAnsi="Arial" w:cs="Arial"/>
          <w:sz w:val="22"/>
          <w:szCs w:val="22"/>
        </w:rPr>
        <w:t>(S</w:t>
      </w:r>
      <w:r w:rsidR="00D80DED">
        <w:rPr>
          <w:rFonts w:ascii="Arial" w:hAnsi="Arial" w:cs="Arial"/>
          <w:sz w:val="22"/>
          <w:szCs w:val="22"/>
        </w:rPr>
        <w:t xml:space="preserve">LT), </w:t>
      </w:r>
      <w:r>
        <w:rPr>
          <w:rFonts w:ascii="Arial" w:hAnsi="Arial" w:cs="Arial"/>
          <w:sz w:val="22"/>
          <w:szCs w:val="22"/>
        </w:rPr>
        <w:t>and domiciliary care workers. Each professional provides specialised support that contributes to his recovery following a stroke.</w:t>
      </w:r>
      <w:r w:rsidR="00CC7790">
        <w:rPr>
          <w:rFonts w:ascii="Arial" w:hAnsi="Arial" w:cs="Arial"/>
          <w:sz w:val="22"/>
          <w:szCs w:val="22"/>
        </w:rPr>
        <w:t xml:space="preserve"> </w:t>
      </w:r>
      <w:r>
        <w:rPr>
          <w:rFonts w:ascii="Arial" w:hAnsi="Arial" w:cs="Arial"/>
          <w:sz w:val="22"/>
          <w:szCs w:val="22"/>
        </w:rPr>
        <w:t>The GP oversees Mr Ahmed’s overall medical care and medication management, while the district nurse</w:t>
      </w:r>
      <w:r w:rsidR="005F6DD0">
        <w:rPr>
          <w:rFonts w:ascii="Arial" w:hAnsi="Arial" w:cs="Arial"/>
          <w:sz w:val="22"/>
          <w:szCs w:val="22"/>
        </w:rPr>
        <w:t xml:space="preserve"> </w:t>
      </w:r>
      <w:r w:rsidR="006358B5">
        <w:rPr>
          <w:rFonts w:ascii="Arial" w:hAnsi="Arial" w:cs="Arial"/>
          <w:sz w:val="22"/>
          <w:szCs w:val="22"/>
        </w:rPr>
        <w:t>provides piv</w:t>
      </w:r>
      <w:r w:rsidR="000526D3">
        <w:rPr>
          <w:rFonts w:ascii="Arial" w:hAnsi="Arial" w:cs="Arial"/>
          <w:sz w:val="22"/>
          <w:szCs w:val="22"/>
        </w:rPr>
        <w:t>otal support through moni</w:t>
      </w:r>
      <w:r w:rsidR="00035007">
        <w:rPr>
          <w:rFonts w:ascii="Arial" w:hAnsi="Arial" w:cs="Arial"/>
          <w:sz w:val="22"/>
          <w:szCs w:val="22"/>
        </w:rPr>
        <w:t>toring and</w:t>
      </w:r>
      <w:r w:rsidR="00956183">
        <w:rPr>
          <w:rFonts w:ascii="Arial" w:hAnsi="Arial" w:cs="Arial"/>
          <w:sz w:val="22"/>
          <w:szCs w:val="22"/>
        </w:rPr>
        <w:t xml:space="preserve"> coordination of</w:t>
      </w:r>
      <w:r>
        <w:rPr>
          <w:rFonts w:ascii="Arial" w:hAnsi="Arial" w:cs="Arial"/>
          <w:sz w:val="22"/>
          <w:szCs w:val="22"/>
        </w:rPr>
        <w:t xml:space="preserve"> care. The speech and language therapist </w:t>
      </w:r>
      <w:r w:rsidR="005F66BD">
        <w:rPr>
          <w:rFonts w:ascii="Arial" w:hAnsi="Arial" w:cs="Arial"/>
          <w:sz w:val="22"/>
          <w:szCs w:val="22"/>
        </w:rPr>
        <w:t>(S</w:t>
      </w:r>
      <w:r w:rsidR="00F84DE6">
        <w:rPr>
          <w:rFonts w:ascii="Arial" w:hAnsi="Arial" w:cs="Arial"/>
          <w:sz w:val="22"/>
          <w:szCs w:val="22"/>
        </w:rPr>
        <w:t xml:space="preserve">LT) </w:t>
      </w:r>
      <w:r>
        <w:rPr>
          <w:rFonts w:ascii="Arial" w:hAnsi="Arial" w:cs="Arial"/>
          <w:sz w:val="22"/>
          <w:szCs w:val="22"/>
        </w:rPr>
        <w:t xml:space="preserve">supports his </w:t>
      </w:r>
      <w:r>
        <w:rPr>
          <w:rFonts w:ascii="Arial" w:hAnsi="Arial" w:cs="Arial"/>
          <w:sz w:val="22"/>
          <w:szCs w:val="22"/>
        </w:rPr>
        <w:lastRenderedPageBreak/>
        <w:t>communication and swallowing difficulties, which are</w:t>
      </w:r>
      <w:r w:rsidR="008B2B27">
        <w:rPr>
          <w:rFonts w:ascii="Arial" w:hAnsi="Arial" w:cs="Arial"/>
          <w:sz w:val="22"/>
          <w:szCs w:val="22"/>
        </w:rPr>
        <w:t xml:space="preserve"> </w:t>
      </w:r>
      <w:r w:rsidR="005150D1">
        <w:rPr>
          <w:rFonts w:ascii="Arial" w:hAnsi="Arial" w:cs="Arial"/>
          <w:sz w:val="22"/>
          <w:szCs w:val="22"/>
        </w:rPr>
        <w:t>critical areas for reha</w:t>
      </w:r>
      <w:r w:rsidR="00D80190">
        <w:rPr>
          <w:rFonts w:ascii="Arial" w:hAnsi="Arial" w:cs="Arial"/>
          <w:sz w:val="22"/>
          <w:szCs w:val="22"/>
        </w:rPr>
        <w:t>bili</w:t>
      </w:r>
      <w:r w:rsidR="0078779A">
        <w:rPr>
          <w:rFonts w:ascii="Arial" w:hAnsi="Arial" w:cs="Arial"/>
          <w:sz w:val="22"/>
          <w:szCs w:val="22"/>
        </w:rPr>
        <w:t xml:space="preserve">tation as aphasia and </w:t>
      </w:r>
      <w:r w:rsidR="00964C39">
        <w:rPr>
          <w:rFonts w:ascii="Arial" w:hAnsi="Arial" w:cs="Arial"/>
          <w:sz w:val="22"/>
          <w:szCs w:val="22"/>
        </w:rPr>
        <w:t>dyspha</w:t>
      </w:r>
      <w:r w:rsidR="00CA73AF">
        <w:rPr>
          <w:rFonts w:ascii="Arial" w:hAnsi="Arial" w:cs="Arial"/>
          <w:sz w:val="22"/>
          <w:szCs w:val="22"/>
        </w:rPr>
        <w:t>gia often</w:t>
      </w:r>
      <w:r w:rsidR="00580050">
        <w:rPr>
          <w:rFonts w:ascii="Arial" w:hAnsi="Arial" w:cs="Arial"/>
          <w:sz w:val="22"/>
          <w:szCs w:val="22"/>
        </w:rPr>
        <w:t xml:space="preserve"> follow a</w:t>
      </w:r>
      <w:r>
        <w:rPr>
          <w:rFonts w:ascii="Arial" w:hAnsi="Arial" w:cs="Arial"/>
          <w:sz w:val="22"/>
          <w:szCs w:val="22"/>
        </w:rPr>
        <w:t xml:space="preserve"> stroke</w:t>
      </w:r>
      <w:r w:rsidR="00B50D58">
        <w:rPr>
          <w:rFonts w:ascii="Arial" w:hAnsi="Arial" w:cs="Arial"/>
          <w:sz w:val="22"/>
          <w:szCs w:val="22"/>
        </w:rPr>
        <w:t xml:space="preserve"> </w:t>
      </w:r>
      <w:r w:rsidR="008113D7">
        <w:rPr>
          <w:rFonts w:ascii="Arial" w:hAnsi="Arial" w:cs="Arial"/>
          <w:sz w:val="22"/>
          <w:szCs w:val="22"/>
        </w:rPr>
        <w:t>(Bra</w:t>
      </w:r>
      <w:r w:rsidR="00680341">
        <w:rPr>
          <w:rFonts w:ascii="Arial" w:hAnsi="Arial" w:cs="Arial"/>
          <w:sz w:val="22"/>
          <w:szCs w:val="22"/>
        </w:rPr>
        <w:t>dy et al</w:t>
      </w:r>
      <w:r>
        <w:rPr>
          <w:rFonts w:ascii="Arial" w:hAnsi="Arial" w:cs="Arial"/>
          <w:sz w:val="22"/>
          <w:szCs w:val="22"/>
        </w:rPr>
        <w:t>.</w:t>
      </w:r>
      <w:r w:rsidR="00680341">
        <w:rPr>
          <w:rFonts w:ascii="Arial" w:hAnsi="Arial" w:cs="Arial"/>
          <w:sz w:val="22"/>
          <w:szCs w:val="22"/>
        </w:rPr>
        <w:t>,</w:t>
      </w:r>
      <w:r w:rsidR="00850C7A">
        <w:rPr>
          <w:rFonts w:ascii="Arial" w:hAnsi="Arial" w:cs="Arial"/>
          <w:sz w:val="22"/>
          <w:szCs w:val="22"/>
        </w:rPr>
        <w:t xml:space="preserve"> 2012).</w:t>
      </w:r>
      <w:r>
        <w:rPr>
          <w:rFonts w:ascii="Arial" w:hAnsi="Arial" w:cs="Arial"/>
          <w:sz w:val="22"/>
          <w:szCs w:val="22"/>
        </w:rPr>
        <w:t xml:space="preserve"> Domiciliary care workers assist with personal care</w:t>
      </w:r>
      <w:r w:rsidR="007A7F98">
        <w:rPr>
          <w:rFonts w:ascii="Arial" w:hAnsi="Arial" w:cs="Arial"/>
          <w:sz w:val="22"/>
          <w:szCs w:val="22"/>
        </w:rPr>
        <w:t xml:space="preserve"> and dail</w:t>
      </w:r>
      <w:r w:rsidR="00B46427">
        <w:rPr>
          <w:rFonts w:ascii="Arial" w:hAnsi="Arial" w:cs="Arial"/>
          <w:sz w:val="22"/>
          <w:szCs w:val="22"/>
        </w:rPr>
        <w:t>y living tasks, ensuring a sus</w:t>
      </w:r>
      <w:r w:rsidR="006B4156">
        <w:rPr>
          <w:rFonts w:ascii="Arial" w:hAnsi="Arial" w:cs="Arial"/>
          <w:sz w:val="22"/>
          <w:szCs w:val="22"/>
        </w:rPr>
        <w:t xml:space="preserve">tainable environment </w:t>
      </w:r>
      <w:r w:rsidR="002F47BF">
        <w:rPr>
          <w:rFonts w:ascii="Arial" w:hAnsi="Arial" w:cs="Arial"/>
          <w:sz w:val="22"/>
          <w:szCs w:val="22"/>
        </w:rPr>
        <w:t>for re</w:t>
      </w:r>
      <w:r w:rsidR="008E5BE2">
        <w:rPr>
          <w:rFonts w:ascii="Arial" w:hAnsi="Arial" w:cs="Arial"/>
          <w:sz w:val="22"/>
          <w:szCs w:val="22"/>
        </w:rPr>
        <w:t xml:space="preserve">covery </w:t>
      </w:r>
      <w:r w:rsidR="007310BC">
        <w:rPr>
          <w:rFonts w:ascii="Arial" w:hAnsi="Arial" w:cs="Arial"/>
          <w:sz w:val="22"/>
          <w:szCs w:val="22"/>
        </w:rPr>
        <w:t>(P</w:t>
      </w:r>
      <w:r w:rsidR="00D66D89">
        <w:rPr>
          <w:rFonts w:ascii="Arial" w:hAnsi="Arial" w:cs="Arial"/>
          <w:sz w:val="22"/>
          <w:szCs w:val="22"/>
        </w:rPr>
        <w:t xml:space="preserve">ersson </w:t>
      </w:r>
      <w:r w:rsidR="00623BA4">
        <w:rPr>
          <w:rFonts w:ascii="Arial" w:hAnsi="Arial" w:cs="Arial"/>
          <w:sz w:val="22"/>
          <w:szCs w:val="22"/>
        </w:rPr>
        <w:t>et al</w:t>
      </w:r>
      <w:r>
        <w:rPr>
          <w:rFonts w:ascii="Arial" w:hAnsi="Arial" w:cs="Arial"/>
          <w:sz w:val="22"/>
          <w:szCs w:val="22"/>
        </w:rPr>
        <w:t>.</w:t>
      </w:r>
      <w:r w:rsidR="00623BA4">
        <w:rPr>
          <w:rFonts w:ascii="Arial" w:hAnsi="Arial" w:cs="Arial"/>
          <w:sz w:val="22"/>
          <w:szCs w:val="22"/>
        </w:rPr>
        <w:t>, 2025</w:t>
      </w:r>
      <w:r w:rsidR="00C81612">
        <w:rPr>
          <w:rFonts w:ascii="Arial" w:hAnsi="Arial" w:cs="Arial"/>
          <w:sz w:val="22"/>
          <w:szCs w:val="22"/>
        </w:rPr>
        <w:t>).</w:t>
      </w:r>
      <w:r>
        <w:rPr>
          <w:rFonts w:ascii="Arial" w:hAnsi="Arial" w:cs="Arial"/>
          <w:sz w:val="22"/>
          <w:szCs w:val="22"/>
        </w:rPr>
        <w:t xml:space="preserve"> Working together ensures that Mr Ahmed’s physical, medical and communication needs are addressed comprehensively </w:t>
      </w:r>
      <w:r w:rsidR="0035633D">
        <w:rPr>
          <w:rFonts w:ascii="Arial" w:hAnsi="Arial" w:cs="Arial"/>
          <w:sz w:val="22"/>
          <w:szCs w:val="22"/>
        </w:rPr>
        <w:t>thr</w:t>
      </w:r>
      <w:r w:rsidR="00863BEF">
        <w:rPr>
          <w:rFonts w:ascii="Arial" w:hAnsi="Arial" w:cs="Arial"/>
          <w:sz w:val="22"/>
          <w:szCs w:val="22"/>
        </w:rPr>
        <w:t xml:space="preserve">ough an integrated care </w:t>
      </w:r>
      <w:r w:rsidR="005B5E5C">
        <w:rPr>
          <w:rFonts w:ascii="Arial" w:hAnsi="Arial" w:cs="Arial"/>
          <w:sz w:val="22"/>
          <w:szCs w:val="22"/>
        </w:rPr>
        <w:t xml:space="preserve">model </w:t>
      </w:r>
      <w:r>
        <w:rPr>
          <w:rFonts w:ascii="Arial" w:hAnsi="Arial" w:cs="Arial"/>
          <w:sz w:val="22"/>
          <w:szCs w:val="22"/>
        </w:rPr>
        <w:t>(</w:t>
      </w:r>
      <w:r w:rsidR="00C17784">
        <w:rPr>
          <w:rFonts w:ascii="Arial" w:hAnsi="Arial" w:cs="Arial"/>
          <w:sz w:val="22"/>
          <w:szCs w:val="22"/>
        </w:rPr>
        <w:t>Cl</w:t>
      </w:r>
      <w:r w:rsidR="00FE4AEC">
        <w:rPr>
          <w:rFonts w:ascii="Arial" w:hAnsi="Arial" w:cs="Arial"/>
          <w:sz w:val="22"/>
          <w:szCs w:val="22"/>
        </w:rPr>
        <w:t xml:space="preserve">arke </w:t>
      </w:r>
      <w:r w:rsidR="006F7EA5">
        <w:rPr>
          <w:rFonts w:ascii="Arial" w:hAnsi="Arial" w:cs="Arial"/>
          <w:sz w:val="22"/>
          <w:szCs w:val="22"/>
        </w:rPr>
        <w:t>&amp; Forster</w:t>
      </w:r>
      <w:r>
        <w:rPr>
          <w:rFonts w:ascii="Arial" w:hAnsi="Arial" w:cs="Arial"/>
          <w:sz w:val="22"/>
          <w:szCs w:val="22"/>
        </w:rPr>
        <w:t>, 201</w:t>
      </w:r>
      <w:r w:rsidR="005B5E5C">
        <w:rPr>
          <w:rFonts w:ascii="Arial" w:hAnsi="Arial" w:cs="Arial"/>
          <w:sz w:val="22"/>
          <w:szCs w:val="22"/>
        </w:rPr>
        <w:t>5</w:t>
      </w:r>
      <w:r>
        <w:rPr>
          <w:rFonts w:ascii="Arial" w:hAnsi="Arial" w:cs="Arial"/>
          <w:sz w:val="22"/>
          <w:szCs w:val="22"/>
        </w:rPr>
        <w:t>).</w:t>
      </w:r>
    </w:p>
    <w:p w14:paraId="12D0CD4D" w14:textId="77777777" w:rsidR="00437A3A" w:rsidRDefault="00437A3A">
      <w:pPr>
        <w:rPr>
          <w:rFonts w:ascii="Arial" w:hAnsi="Arial" w:cs="Arial"/>
          <w:sz w:val="22"/>
          <w:szCs w:val="22"/>
        </w:rPr>
      </w:pPr>
      <w:r>
        <w:rPr>
          <w:rFonts w:ascii="Arial" w:hAnsi="Arial" w:cs="Arial"/>
          <w:sz w:val="22"/>
          <w:szCs w:val="22"/>
        </w:rPr>
        <w:t>Effective collaboration improves patient safety and prevents duplication of services. When professionals share information regularly, they can identify changes in Mr Ahmed’s health condition and respond quickly. For example, if the district nurse notices a change in blood pressure, this information should be communicated to the GP to review his treatment plan.</w:t>
      </w:r>
    </w:p>
    <w:p w14:paraId="306C9B2F" w14:textId="4E07622F" w:rsidR="00437A3A" w:rsidRPr="00E21FCE" w:rsidRDefault="00437A3A">
      <w:pPr>
        <w:rPr>
          <w:rFonts w:ascii="Arial" w:hAnsi="Arial" w:cs="Arial"/>
          <w:b/>
          <w:bCs/>
          <w:sz w:val="22"/>
          <w:szCs w:val="22"/>
        </w:rPr>
      </w:pPr>
      <w:r w:rsidRPr="007E2B87">
        <w:rPr>
          <w:rFonts w:ascii="Arial" w:hAnsi="Arial" w:cs="Arial"/>
          <w:b/>
          <w:bCs/>
          <w:sz w:val="22"/>
          <w:szCs w:val="22"/>
        </w:rPr>
        <w:t>Multidisciplinary Team Collaboration</w:t>
      </w:r>
      <w:r w:rsidR="00F0673F">
        <w:rPr>
          <w:rFonts w:ascii="Arial" w:hAnsi="Arial" w:cs="Arial"/>
          <w:b/>
          <w:bCs/>
          <w:sz w:val="22"/>
          <w:szCs w:val="22"/>
        </w:rPr>
        <w:t xml:space="preserve"> (MT</w:t>
      </w:r>
      <w:r w:rsidR="005A7A30">
        <w:rPr>
          <w:rFonts w:ascii="Arial" w:hAnsi="Arial" w:cs="Arial"/>
          <w:b/>
          <w:bCs/>
          <w:sz w:val="22"/>
          <w:szCs w:val="22"/>
        </w:rPr>
        <w:t>D)</w:t>
      </w:r>
      <w:r w:rsidRPr="007E2B87">
        <w:rPr>
          <w:rFonts w:ascii="Arial" w:hAnsi="Arial" w:cs="Arial"/>
          <w:b/>
          <w:bCs/>
          <w:sz w:val="22"/>
          <w:szCs w:val="22"/>
        </w:rPr>
        <w:t xml:space="preserve"> Diagram</w:t>
      </w:r>
      <w:r w:rsidR="00971439">
        <w:rPr>
          <w:rFonts w:ascii="Arial" w:hAnsi="Arial" w:cs="Arial"/>
          <w:b/>
          <w:bCs/>
          <w:sz w:val="22"/>
          <w:szCs w:val="22"/>
        </w:rPr>
        <w:t xml:space="preserve">: </w:t>
      </w:r>
      <w:r>
        <w:rPr>
          <w:rFonts w:ascii="Arial" w:hAnsi="Arial" w:cs="Arial"/>
          <w:sz w:val="22"/>
          <w:szCs w:val="22"/>
        </w:rPr>
        <w:t>GP</w:t>
      </w:r>
      <w:r w:rsidR="00FE69FD" w:rsidRPr="00FE69FD">
        <w:rPr>
          <w:rFonts w:ascii="Arial" w:hAnsi="Arial" w:cs="Arial"/>
          <w:sz w:val="22"/>
          <w:szCs w:val="22"/>
        </w:rPr>
        <w:sym w:font="Wingdings" w:char="F0E0"/>
      </w:r>
      <w:r>
        <w:rPr>
          <w:rFonts w:ascii="Arial" w:hAnsi="Arial" w:cs="Arial"/>
          <w:sz w:val="22"/>
          <w:szCs w:val="22"/>
        </w:rPr>
        <w:t>District Nurse</w:t>
      </w:r>
      <w:r w:rsidR="00252E20" w:rsidRPr="00252E20">
        <w:rPr>
          <w:rFonts w:ascii="Arial" w:hAnsi="Arial" w:cs="Arial"/>
          <w:sz w:val="22"/>
          <w:szCs w:val="22"/>
        </w:rPr>
        <w:sym w:font="Wingdings" w:char="F0E0"/>
      </w:r>
      <w:r>
        <w:rPr>
          <w:rFonts w:ascii="Arial" w:hAnsi="Arial" w:cs="Arial"/>
          <w:sz w:val="22"/>
          <w:szCs w:val="22"/>
        </w:rPr>
        <w:t>Domiciliary Care Workers</w:t>
      </w:r>
      <w:r w:rsidR="00252E20" w:rsidRPr="00252E20">
        <w:rPr>
          <w:rFonts w:ascii="Arial" w:hAnsi="Arial" w:cs="Arial"/>
          <w:sz w:val="22"/>
          <w:szCs w:val="22"/>
        </w:rPr>
        <w:sym w:font="Wingdings" w:char="F0E0"/>
      </w:r>
      <w:r>
        <w:rPr>
          <w:rFonts w:ascii="Arial" w:hAnsi="Arial" w:cs="Arial"/>
          <w:sz w:val="22"/>
          <w:szCs w:val="22"/>
        </w:rPr>
        <w:t>Speech and Language Therapist</w:t>
      </w:r>
      <w:r w:rsidR="009B44AA" w:rsidRPr="009B44AA">
        <w:rPr>
          <w:rFonts w:ascii="Arial" w:hAnsi="Arial" w:cs="Arial"/>
          <w:b/>
          <w:bCs/>
          <w:sz w:val="22"/>
          <w:szCs w:val="22"/>
        </w:rPr>
        <w:sym w:font="Wingdings" w:char="F0E0"/>
      </w:r>
      <w:r>
        <w:rPr>
          <w:rFonts w:ascii="Arial" w:hAnsi="Arial" w:cs="Arial"/>
          <w:sz w:val="22"/>
          <w:szCs w:val="22"/>
        </w:rPr>
        <w:t>Mr Ahmed and Wife</w:t>
      </w:r>
      <w:r w:rsidR="000F0D7D">
        <w:rPr>
          <w:rFonts w:ascii="Arial" w:hAnsi="Arial" w:cs="Arial"/>
          <w:sz w:val="22"/>
          <w:szCs w:val="22"/>
        </w:rPr>
        <w:t>.</w:t>
      </w:r>
      <w:r w:rsidR="00E21FCE">
        <w:rPr>
          <w:rFonts w:ascii="Arial" w:hAnsi="Arial" w:cs="Arial"/>
          <w:sz w:val="22"/>
          <w:szCs w:val="22"/>
        </w:rPr>
        <w:t xml:space="preserve"> </w:t>
      </w:r>
      <w:r>
        <w:rPr>
          <w:rFonts w:ascii="Arial" w:hAnsi="Arial" w:cs="Arial"/>
          <w:sz w:val="22"/>
          <w:szCs w:val="22"/>
        </w:rPr>
        <w:t>This structure shows how professionals work together while placing Mr Ahmed at the centre of care.</w:t>
      </w:r>
      <w:r w:rsidR="00E21FCE">
        <w:rPr>
          <w:rFonts w:ascii="Arial" w:hAnsi="Arial" w:cs="Arial"/>
          <w:sz w:val="22"/>
          <w:szCs w:val="22"/>
        </w:rPr>
        <w:t xml:space="preserve"> </w:t>
      </w:r>
      <w:r>
        <w:rPr>
          <w:rFonts w:ascii="Arial" w:hAnsi="Arial" w:cs="Arial"/>
          <w:sz w:val="22"/>
          <w:szCs w:val="22"/>
        </w:rPr>
        <w:t>Several approaches can support effective collaboration in healthcare teams. One important strategy is regular communication and case reviews, where professionals discuss the service user’s progress and any emerging concerns. Shared care plans also ensure that all professionals follow the same goals and treatment strategies.</w:t>
      </w:r>
    </w:p>
    <w:p w14:paraId="3DD6CB1A" w14:textId="304825D5" w:rsidR="00437A3A" w:rsidRDefault="00437A3A">
      <w:pPr>
        <w:rPr>
          <w:rFonts w:ascii="Arial" w:hAnsi="Arial" w:cs="Arial"/>
          <w:sz w:val="22"/>
          <w:szCs w:val="22"/>
        </w:rPr>
      </w:pPr>
      <w:r>
        <w:rPr>
          <w:rFonts w:ascii="Arial" w:hAnsi="Arial" w:cs="Arial"/>
          <w:sz w:val="22"/>
          <w:szCs w:val="22"/>
        </w:rPr>
        <w:t>Another approach is the use of clear role definitions, which helps prevent confusion about responsibilities. Each professional should understand their specific role in supporting Mr Ahmed while respecting the expertise of other team members.</w:t>
      </w:r>
      <w:r w:rsidR="006F0B05">
        <w:rPr>
          <w:rFonts w:ascii="Arial" w:hAnsi="Arial" w:cs="Arial"/>
          <w:sz w:val="22"/>
          <w:szCs w:val="22"/>
        </w:rPr>
        <w:t xml:space="preserve"> </w:t>
      </w:r>
      <w:r>
        <w:rPr>
          <w:rFonts w:ascii="Arial" w:hAnsi="Arial" w:cs="Arial"/>
          <w:sz w:val="22"/>
          <w:szCs w:val="22"/>
        </w:rPr>
        <w:t>However, multi-agency working can face several challenges. These include communication breakdowns, differences in professional priorities and organisational barriers such as separate record systems. The missed domiciliary care visit in Mr Ahmed’s case may reflect coordination issues between services.</w:t>
      </w:r>
    </w:p>
    <w:p w14:paraId="397666A5" w14:textId="0019968C" w:rsidR="00C52726" w:rsidRDefault="00437A3A">
      <w:pPr>
        <w:rPr>
          <w:rFonts w:ascii="Arial" w:hAnsi="Arial" w:cs="Arial"/>
          <w:sz w:val="22"/>
          <w:szCs w:val="22"/>
        </w:rPr>
      </w:pPr>
      <w:r>
        <w:rPr>
          <w:rFonts w:ascii="Arial" w:hAnsi="Arial" w:cs="Arial"/>
          <w:sz w:val="22"/>
          <w:szCs w:val="22"/>
        </w:rPr>
        <w:t>To overcome these challenges, healthcare organisations can implement strategies such as:</w:t>
      </w:r>
      <w:r w:rsidR="006F0B05">
        <w:rPr>
          <w:rFonts w:ascii="Arial" w:hAnsi="Arial" w:cs="Arial"/>
          <w:sz w:val="22"/>
          <w:szCs w:val="22"/>
        </w:rPr>
        <w:t xml:space="preserve"> </w:t>
      </w:r>
      <w:r>
        <w:rPr>
          <w:rFonts w:ascii="Arial" w:hAnsi="Arial" w:cs="Arial"/>
          <w:sz w:val="22"/>
          <w:szCs w:val="22"/>
        </w:rPr>
        <w:t>Shared digital care records</w:t>
      </w:r>
      <w:r w:rsidR="006F0B05">
        <w:rPr>
          <w:rFonts w:ascii="Arial" w:hAnsi="Arial" w:cs="Arial"/>
          <w:sz w:val="22"/>
          <w:szCs w:val="22"/>
        </w:rPr>
        <w:t xml:space="preserve">. </w:t>
      </w:r>
      <w:r>
        <w:rPr>
          <w:rFonts w:ascii="Arial" w:hAnsi="Arial" w:cs="Arial"/>
          <w:sz w:val="22"/>
          <w:szCs w:val="22"/>
        </w:rPr>
        <w:t>Regular multidisciplinary meetings</w:t>
      </w:r>
      <w:r w:rsidR="006F0B05">
        <w:rPr>
          <w:rFonts w:ascii="Arial" w:hAnsi="Arial" w:cs="Arial"/>
          <w:sz w:val="22"/>
          <w:szCs w:val="22"/>
        </w:rPr>
        <w:t>.</w:t>
      </w:r>
      <w:r>
        <w:rPr>
          <w:rFonts w:ascii="Arial" w:hAnsi="Arial" w:cs="Arial"/>
          <w:sz w:val="22"/>
          <w:szCs w:val="22"/>
        </w:rPr>
        <w:t xml:space="preserve"> Clear incident reporting systems</w:t>
      </w:r>
      <w:r w:rsidR="00ED4CD4">
        <w:rPr>
          <w:rFonts w:ascii="Arial" w:hAnsi="Arial" w:cs="Arial"/>
          <w:sz w:val="22"/>
          <w:szCs w:val="22"/>
        </w:rPr>
        <w:t xml:space="preserve">. </w:t>
      </w:r>
      <w:r>
        <w:rPr>
          <w:rFonts w:ascii="Arial" w:hAnsi="Arial" w:cs="Arial"/>
          <w:sz w:val="22"/>
          <w:szCs w:val="22"/>
        </w:rPr>
        <w:t>Strong leadership and accountability</w:t>
      </w:r>
      <w:r w:rsidR="00ED4CD4">
        <w:rPr>
          <w:rFonts w:ascii="Arial" w:hAnsi="Arial" w:cs="Arial"/>
          <w:sz w:val="22"/>
          <w:szCs w:val="22"/>
        </w:rPr>
        <w:t xml:space="preserve">. </w:t>
      </w:r>
      <w:r>
        <w:rPr>
          <w:rFonts w:ascii="Arial" w:hAnsi="Arial" w:cs="Arial"/>
          <w:sz w:val="22"/>
          <w:szCs w:val="22"/>
        </w:rPr>
        <w:t>Family involvement also supports collaborative care. Mr Ahmed’s wife plays an important role in communicating with professionals and helping coordinate his care at home.</w:t>
      </w:r>
      <w:r w:rsidR="00ED4CD4">
        <w:rPr>
          <w:rFonts w:ascii="Arial" w:hAnsi="Arial" w:cs="Arial"/>
          <w:sz w:val="22"/>
          <w:szCs w:val="22"/>
        </w:rPr>
        <w:t xml:space="preserve"> </w:t>
      </w:r>
      <w:r>
        <w:rPr>
          <w:rFonts w:ascii="Arial" w:hAnsi="Arial" w:cs="Arial"/>
          <w:sz w:val="22"/>
          <w:szCs w:val="22"/>
        </w:rPr>
        <w:t>Overall, collaborative working ensures that Mr Ahmed receives integrated and person-centred care that supports his recovery and long-term wellbeing.</w:t>
      </w:r>
    </w:p>
    <w:p w14:paraId="42E18AF7" w14:textId="77777777" w:rsidR="00AE1903" w:rsidRDefault="00F0616F" w:rsidP="00AE1903">
      <w:pPr>
        <w:pStyle w:val="Heading1"/>
      </w:pPr>
      <w:bookmarkStart w:id="6" w:name="_Toc225191945"/>
      <w:r w:rsidRPr="004C0213">
        <w:t>CONCLUSION:</w:t>
      </w:r>
      <w:bookmarkEnd w:id="6"/>
    </w:p>
    <w:p w14:paraId="3DD20036" w14:textId="6B915E74" w:rsidR="00F22FBD" w:rsidRPr="004C0213" w:rsidRDefault="004C0213">
      <w:pPr>
        <w:rPr>
          <w:rFonts w:ascii="Arial" w:hAnsi="Arial" w:cs="Arial"/>
          <w:b/>
          <w:bCs/>
          <w:sz w:val="22"/>
          <w:szCs w:val="22"/>
        </w:rPr>
      </w:pPr>
      <w:r>
        <w:rPr>
          <w:rFonts w:ascii="Arial" w:hAnsi="Arial" w:cs="Arial"/>
          <w:b/>
          <w:bCs/>
          <w:sz w:val="22"/>
          <w:szCs w:val="22"/>
        </w:rPr>
        <w:t xml:space="preserve"> </w:t>
      </w:r>
      <w:r w:rsidR="00F22FBD">
        <w:rPr>
          <w:rFonts w:ascii="Arial" w:hAnsi="Arial" w:cs="Arial"/>
          <w:sz w:val="22"/>
          <w:szCs w:val="22"/>
        </w:rPr>
        <w:t>In conclusion, effective communication, strong administrative skills and collaborative professional practice are essential components of safe and high-quality healthcare delivery. Within the context of Mr Ahmed’s case, these elements play a crucial role in ensuring that his complex care needs following a stroke are properly managed.</w:t>
      </w:r>
    </w:p>
    <w:p w14:paraId="3C5EF07C" w14:textId="77777777" w:rsidR="00F22FBD" w:rsidRDefault="00F22FBD">
      <w:pPr>
        <w:rPr>
          <w:rFonts w:ascii="Arial" w:hAnsi="Arial" w:cs="Arial"/>
          <w:sz w:val="22"/>
          <w:szCs w:val="22"/>
        </w:rPr>
      </w:pPr>
      <w:r>
        <w:rPr>
          <w:rFonts w:ascii="Arial" w:hAnsi="Arial" w:cs="Arial"/>
          <w:sz w:val="22"/>
          <w:szCs w:val="22"/>
        </w:rPr>
        <w:t>Effective communication enables healthcare professionals to understand Mr Ahmed’s needs, overcome language barriers and ensure that he remains actively involved in decisions regarding his care. The principles of the Equality Act 2010 emphasise the importance of providing equitable access to services and making reasonable adjustments to support individuals with disabilities or language difficulties.</w:t>
      </w:r>
    </w:p>
    <w:p w14:paraId="213C88DC" w14:textId="77777777" w:rsidR="00F22FBD" w:rsidRDefault="00F22FBD">
      <w:pPr>
        <w:rPr>
          <w:rFonts w:ascii="Arial" w:hAnsi="Arial" w:cs="Arial"/>
          <w:sz w:val="22"/>
          <w:szCs w:val="22"/>
        </w:rPr>
      </w:pPr>
      <w:r>
        <w:rPr>
          <w:rFonts w:ascii="Arial" w:hAnsi="Arial" w:cs="Arial"/>
          <w:sz w:val="22"/>
          <w:szCs w:val="22"/>
        </w:rPr>
        <w:lastRenderedPageBreak/>
        <w:t>Administrative competence, particularly accurate record keeping and adherence to the Data Protection Act 2018, ensures that sensitive patient information is documented appropriately and shared securely among authorised professionals. This supports continuity of care and accountability within healthcare services.</w:t>
      </w:r>
    </w:p>
    <w:p w14:paraId="26C8A770" w14:textId="29A5E1B2" w:rsidR="00F0616F" w:rsidRDefault="00F22FBD">
      <w:pPr>
        <w:rPr>
          <w:rFonts w:ascii="Arial" w:hAnsi="Arial" w:cs="Arial"/>
          <w:sz w:val="22"/>
          <w:szCs w:val="22"/>
        </w:rPr>
      </w:pPr>
      <w:r>
        <w:rPr>
          <w:rFonts w:ascii="Arial" w:hAnsi="Arial" w:cs="Arial"/>
          <w:sz w:val="22"/>
          <w:szCs w:val="22"/>
        </w:rPr>
        <w:t>Finally, collaborative working among the multidisciplinary team, including the GP, district nurse, speech and language therapist and domiciliary care workers, enables a coordinated and holistic approach to Mr Ahmed’s recovery. Through effective communication, clear professional roles and shared care planning, healthcare teams can overcome challenges in multi-agency working and provide safe, person-centred car</w:t>
      </w:r>
      <w:r w:rsidR="005B5DAC">
        <w:rPr>
          <w:rFonts w:ascii="Arial" w:hAnsi="Arial" w:cs="Arial"/>
          <w:sz w:val="22"/>
          <w:szCs w:val="22"/>
        </w:rPr>
        <w:t>e</w:t>
      </w:r>
    </w:p>
    <w:p w14:paraId="6A5A4DD6" w14:textId="77777777" w:rsidR="0044791A" w:rsidRDefault="0044791A">
      <w:pPr>
        <w:rPr>
          <w:rFonts w:ascii="Arial" w:hAnsi="Arial" w:cs="Arial"/>
          <w:sz w:val="22"/>
          <w:szCs w:val="22"/>
        </w:rPr>
      </w:pPr>
    </w:p>
    <w:p w14:paraId="3A8BDC14" w14:textId="77777777" w:rsidR="00D15CD6" w:rsidRDefault="00D15CD6">
      <w:pPr>
        <w:rPr>
          <w:rFonts w:ascii="Arial" w:hAnsi="Arial" w:cs="Arial"/>
          <w:sz w:val="22"/>
          <w:szCs w:val="22"/>
        </w:rPr>
      </w:pPr>
    </w:p>
    <w:p w14:paraId="06FAA2B2" w14:textId="77777777" w:rsidR="00D15CD6" w:rsidRDefault="00D15CD6">
      <w:pPr>
        <w:rPr>
          <w:rFonts w:ascii="Arial" w:hAnsi="Arial" w:cs="Arial"/>
          <w:sz w:val="22"/>
          <w:szCs w:val="22"/>
        </w:rPr>
      </w:pPr>
    </w:p>
    <w:p w14:paraId="11765F32" w14:textId="77777777" w:rsidR="00200C6E" w:rsidRDefault="00200C6E">
      <w:pPr>
        <w:rPr>
          <w:rFonts w:ascii="Arial" w:hAnsi="Arial" w:cs="Arial"/>
          <w:sz w:val="22"/>
          <w:szCs w:val="22"/>
        </w:rPr>
      </w:pPr>
    </w:p>
    <w:p w14:paraId="28D19319" w14:textId="77777777" w:rsidR="005B5DAC" w:rsidRDefault="005B5DAC">
      <w:pPr>
        <w:rPr>
          <w:rFonts w:ascii="Arial" w:hAnsi="Arial" w:cs="Arial"/>
          <w:sz w:val="22"/>
          <w:szCs w:val="22"/>
        </w:rPr>
      </w:pPr>
    </w:p>
    <w:p w14:paraId="54ECEB2E" w14:textId="77777777" w:rsidR="005B5DAC" w:rsidRDefault="005B5DAC">
      <w:pPr>
        <w:rPr>
          <w:rFonts w:ascii="Arial" w:hAnsi="Arial" w:cs="Arial"/>
          <w:sz w:val="22"/>
          <w:szCs w:val="22"/>
        </w:rPr>
      </w:pPr>
    </w:p>
    <w:p w14:paraId="624899FC" w14:textId="77777777" w:rsidR="005B5DAC" w:rsidRDefault="005B5DAC">
      <w:pPr>
        <w:rPr>
          <w:rFonts w:ascii="Arial" w:hAnsi="Arial" w:cs="Arial"/>
          <w:sz w:val="22"/>
          <w:szCs w:val="22"/>
        </w:rPr>
      </w:pPr>
    </w:p>
    <w:p w14:paraId="3DA870CF" w14:textId="77777777" w:rsidR="005B5DAC" w:rsidRDefault="005B5DAC">
      <w:pPr>
        <w:rPr>
          <w:rFonts w:ascii="Arial" w:hAnsi="Arial" w:cs="Arial"/>
          <w:sz w:val="22"/>
          <w:szCs w:val="22"/>
        </w:rPr>
      </w:pPr>
    </w:p>
    <w:p w14:paraId="09D2C21F" w14:textId="77777777" w:rsidR="005B5DAC" w:rsidRDefault="005B5DAC">
      <w:pPr>
        <w:rPr>
          <w:rFonts w:ascii="Arial" w:hAnsi="Arial" w:cs="Arial"/>
          <w:sz w:val="22"/>
          <w:szCs w:val="22"/>
        </w:rPr>
      </w:pPr>
    </w:p>
    <w:p w14:paraId="54D636F6" w14:textId="77777777" w:rsidR="005B5DAC" w:rsidRDefault="005B5DAC">
      <w:pPr>
        <w:rPr>
          <w:rFonts w:ascii="Arial" w:hAnsi="Arial" w:cs="Arial"/>
          <w:sz w:val="22"/>
          <w:szCs w:val="22"/>
        </w:rPr>
      </w:pPr>
    </w:p>
    <w:p w14:paraId="64BDDC85" w14:textId="77777777" w:rsidR="005B5DAC" w:rsidRDefault="005B5DAC">
      <w:pPr>
        <w:rPr>
          <w:rFonts w:ascii="Arial" w:hAnsi="Arial" w:cs="Arial"/>
          <w:sz w:val="22"/>
          <w:szCs w:val="22"/>
        </w:rPr>
      </w:pPr>
    </w:p>
    <w:p w14:paraId="3F09599D" w14:textId="77777777" w:rsidR="005B5DAC" w:rsidRDefault="005B5DAC">
      <w:pPr>
        <w:rPr>
          <w:rFonts w:ascii="Arial" w:hAnsi="Arial" w:cs="Arial"/>
          <w:sz w:val="22"/>
          <w:szCs w:val="22"/>
        </w:rPr>
      </w:pPr>
    </w:p>
    <w:p w14:paraId="15EF0F8E" w14:textId="77777777" w:rsidR="005B5DAC" w:rsidRDefault="005B5DAC">
      <w:pPr>
        <w:rPr>
          <w:rFonts w:ascii="Arial" w:hAnsi="Arial" w:cs="Arial"/>
          <w:sz w:val="22"/>
          <w:szCs w:val="22"/>
        </w:rPr>
      </w:pPr>
    </w:p>
    <w:p w14:paraId="71CF6063" w14:textId="77777777" w:rsidR="005B5DAC" w:rsidRDefault="005B5DAC">
      <w:pPr>
        <w:rPr>
          <w:rFonts w:ascii="Arial" w:hAnsi="Arial" w:cs="Arial"/>
          <w:sz w:val="22"/>
          <w:szCs w:val="22"/>
        </w:rPr>
      </w:pPr>
    </w:p>
    <w:p w14:paraId="3D98B750" w14:textId="77777777" w:rsidR="005B5DAC" w:rsidRDefault="005B5DAC">
      <w:pPr>
        <w:rPr>
          <w:rFonts w:ascii="Arial" w:hAnsi="Arial" w:cs="Arial"/>
          <w:sz w:val="22"/>
          <w:szCs w:val="22"/>
        </w:rPr>
      </w:pPr>
    </w:p>
    <w:p w14:paraId="5C17276F" w14:textId="77777777" w:rsidR="005B5DAC" w:rsidRDefault="005B5DAC">
      <w:pPr>
        <w:rPr>
          <w:rFonts w:ascii="Arial" w:hAnsi="Arial" w:cs="Arial"/>
          <w:sz w:val="22"/>
          <w:szCs w:val="22"/>
        </w:rPr>
      </w:pPr>
    </w:p>
    <w:p w14:paraId="090018A3" w14:textId="77777777" w:rsidR="005B5DAC" w:rsidRDefault="005B5DAC">
      <w:pPr>
        <w:rPr>
          <w:rFonts w:ascii="Arial" w:hAnsi="Arial" w:cs="Arial"/>
          <w:sz w:val="22"/>
          <w:szCs w:val="22"/>
        </w:rPr>
      </w:pPr>
    </w:p>
    <w:p w14:paraId="02A52D34" w14:textId="77777777" w:rsidR="005B5DAC" w:rsidRDefault="005B5DAC">
      <w:pPr>
        <w:rPr>
          <w:rFonts w:ascii="Arial" w:hAnsi="Arial" w:cs="Arial"/>
          <w:sz w:val="22"/>
          <w:szCs w:val="22"/>
        </w:rPr>
      </w:pPr>
    </w:p>
    <w:p w14:paraId="16B0F13D" w14:textId="77777777" w:rsidR="005B5DAC" w:rsidRDefault="005B5DAC">
      <w:pPr>
        <w:rPr>
          <w:rFonts w:ascii="Arial" w:hAnsi="Arial" w:cs="Arial"/>
          <w:sz w:val="22"/>
          <w:szCs w:val="22"/>
        </w:rPr>
      </w:pPr>
    </w:p>
    <w:p w14:paraId="39245170" w14:textId="77777777" w:rsidR="005B5DAC" w:rsidRDefault="005B5DAC">
      <w:pPr>
        <w:rPr>
          <w:rFonts w:ascii="Arial" w:hAnsi="Arial" w:cs="Arial"/>
          <w:sz w:val="22"/>
          <w:szCs w:val="22"/>
        </w:rPr>
      </w:pPr>
    </w:p>
    <w:p w14:paraId="22637946" w14:textId="69125F20" w:rsidR="00F0616F" w:rsidRDefault="003B1187" w:rsidP="00200C6E">
      <w:pPr>
        <w:pStyle w:val="Heading1"/>
      </w:pPr>
      <w:bookmarkStart w:id="7" w:name="_Toc225191946"/>
      <w:r>
        <w:lastRenderedPageBreak/>
        <w:t>REFERENCES</w:t>
      </w:r>
      <w:bookmarkEnd w:id="7"/>
    </w:p>
    <w:p w14:paraId="0230417A" w14:textId="52228CCD" w:rsidR="00BF41A6" w:rsidRDefault="000B303F" w:rsidP="00552803">
      <w:pPr>
        <w:rPr>
          <w:rFonts w:ascii="Arial" w:hAnsi="Arial" w:cs="Arial"/>
          <w:sz w:val="22"/>
          <w:szCs w:val="22"/>
        </w:rPr>
      </w:pPr>
      <w:r>
        <w:rPr>
          <w:rFonts w:ascii="Arial" w:hAnsi="Arial" w:cs="Arial"/>
          <w:sz w:val="22"/>
          <w:szCs w:val="22"/>
        </w:rPr>
        <w:t>American Stroke Associ</w:t>
      </w:r>
      <w:r w:rsidR="00DA5E12">
        <w:rPr>
          <w:rFonts w:ascii="Arial" w:hAnsi="Arial" w:cs="Arial"/>
          <w:sz w:val="22"/>
          <w:szCs w:val="22"/>
        </w:rPr>
        <w:t xml:space="preserve">ation (2022) </w:t>
      </w:r>
      <w:r w:rsidR="00DA5E12" w:rsidRPr="008606B7">
        <w:rPr>
          <w:rFonts w:ascii="Arial" w:hAnsi="Arial" w:cs="Arial"/>
          <w:i/>
          <w:iCs/>
          <w:sz w:val="22"/>
          <w:szCs w:val="22"/>
        </w:rPr>
        <w:t>Let</w:t>
      </w:r>
      <w:r w:rsidR="00D85C64" w:rsidRPr="008606B7">
        <w:rPr>
          <w:rFonts w:ascii="Arial" w:hAnsi="Arial" w:cs="Arial"/>
          <w:i/>
          <w:iCs/>
          <w:sz w:val="22"/>
          <w:szCs w:val="22"/>
        </w:rPr>
        <w:t>’s talk about being a caregiver fo</w:t>
      </w:r>
      <w:r w:rsidR="00FC259C" w:rsidRPr="008606B7">
        <w:rPr>
          <w:rFonts w:ascii="Arial" w:hAnsi="Arial" w:cs="Arial"/>
          <w:i/>
          <w:iCs/>
          <w:sz w:val="22"/>
          <w:szCs w:val="22"/>
        </w:rPr>
        <w:t>r a stroke survivor</w:t>
      </w:r>
      <w:r w:rsidR="00A356F1" w:rsidRPr="008606B7">
        <w:rPr>
          <w:rFonts w:ascii="Arial" w:hAnsi="Arial" w:cs="Arial"/>
          <w:i/>
          <w:iCs/>
          <w:sz w:val="22"/>
          <w:szCs w:val="22"/>
        </w:rPr>
        <w:t>.</w:t>
      </w:r>
      <w:r w:rsidR="00A356F1">
        <w:rPr>
          <w:rFonts w:ascii="Arial" w:hAnsi="Arial" w:cs="Arial"/>
          <w:sz w:val="22"/>
          <w:szCs w:val="22"/>
        </w:rPr>
        <w:t xml:space="preserve"> </w:t>
      </w:r>
      <w:r w:rsidR="005D14EA">
        <w:rPr>
          <w:rFonts w:ascii="Arial" w:hAnsi="Arial" w:cs="Arial"/>
          <w:sz w:val="22"/>
          <w:szCs w:val="22"/>
        </w:rPr>
        <w:t xml:space="preserve">Available at: </w:t>
      </w:r>
      <w:hyperlink r:id="rId16" w:history="1">
        <w:r w:rsidR="009A5E42" w:rsidRPr="006C5945">
          <w:rPr>
            <w:rStyle w:val="Hyperlink"/>
            <w:rFonts w:ascii="Arial" w:hAnsi="Arial" w:cs="Arial"/>
            <w:sz w:val="22"/>
            <w:szCs w:val="22"/>
          </w:rPr>
          <w:t>https://www.stroke.org/en/help-and-support/resource-library/lets-talk-about-stroke/being-a-stroke-family-caregiver#:~:text=Download%20the%20printable%20information%20sheet,Is%20there%20assistance%20for</w:t>
        </w:r>
        <w:r w:rsidR="009A5E42" w:rsidRPr="006C5945">
          <w:rPr>
            <w:rStyle w:val="Hyperlink"/>
            <w:rFonts w:ascii="Arial" w:hAnsi="Arial" w:cs="Arial"/>
            <w:sz w:val="22"/>
            <w:szCs w:val="22"/>
          </w:rPr>
          <w:t>%</w:t>
        </w:r>
        <w:r w:rsidR="009A5E42" w:rsidRPr="006C5945">
          <w:rPr>
            <w:rStyle w:val="Hyperlink"/>
            <w:rFonts w:ascii="Arial" w:hAnsi="Arial" w:cs="Arial"/>
            <w:sz w:val="22"/>
            <w:szCs w:val="22"/>
          </w:rPr>
          <w:t>20caregivers</w:t>
        </w:r>
      </w:hyperlink>
      <w:r w:rsidR="00BA187C" w:rsidRPr="00BA187C">
        <w:rPr>
          <w:rFonts w:ascii="Arial" w:hAnsi="Arial" w:cs="Arial"/>
          <w:sz w:val="22"/>
          <w:szCs w:val="22"/>
        </w:rPr>
        <w:t>?</w:t>
      </w:r>
      <w:r w:rsidR="009A5E42">
        <w:rPr>
          <w:rFonts w:ascii="Arial" w:hAnsi="Arial" w:cs="Arial"/>
          <w:sz w:val="22"/>
          <w:szCs w:val="22"/>
        </w:rPr>
        <w:t>. (Accessed 13 March 2026)</w:t>
      </w:r>
      <w:r w:rsidR="008606B7">
        <w:rPr>
          <w:rFonts w:ascii="Arial" w:hAnsi="Arial" w:cs="Arial"/>
          <w:sz w:val="22"/>
          <w:szCs w:val="22"/>
        </w:rPr>
        <w:t>.</w:t>
      </w:r>
    </w:p>
    <w:p w14:paraId="498A75DF" w14:textId="4C31EB19" w:rsidR="006036AA" w:rsidRDefault="001A0F7A" w:rsidP="00552803">
      <w:pPr>
        <w:rPr>
          <w:rFonts w:ascii="Arial" w:hAnsi="Arial" w:cs="Arial"/>
          <w:sz w:val="22"/>
          <w:szCs w:val="22"/>
        </w:rPr>
      </w:pPr>
      <w:r>
        <w:rPr>
          <w:rFonts w:ascii="Arial" w:hAnsi="Arial" w:cs="Arial"/>
          <w:sz w:val="22"/>
          <w:szCs w:val="22"/>
        </w:rPr>
        <w:t>Clarke, D. and Forster, A</w:t>
      </w:r>
      <w:r w:rsidR="00B160DF">
        <w:rPr>
          <w:rFonts w:ascii="Arial" w:hAnsi="Arial" w:cs="Arial"/>
          <w:sz w:val="22"/>
          <w:szCs w:val="22"/>
        </w:rPr>
        <w:t>. (2015) ‘Improving</w:t>
      </w:r>
      <w:r w:rsidR="0053543C">
        <w:rPr>
          <w:rFonts w:ascii="Arial" w:hAnsi="Arial" w:cs="Arial"/>
          <w:sz w:val="22"/>
          <w:szCs w:val="22"/>
        </w:rPr>
        <w:t xml:space="preserve"> post-stroke recovery</w:t>
      </w:r>
      <w:r w:rsidR="004962D5">
        <w:rPr>
          <w:rFonts w:ascii="Arial" w:hAnsi="Arial" w:cs="Arial"/>
          <w:sz w:val="22"/>
          <w:szCs w:val="22"/>
        </w:rPr>
        <w:t>: the role of the mul</w:t>
      </w:r>
      <w:r w:rsidR="00036995">
        <w:rPr>
          <w:rFonts w:ascii="Arial" w:hAnsi="Arial" w:cs="Arial"/>
          <w:sz w:val="22"/>
          <w:szCs w:val="22"/>
        </w:rPr>
        <w:t>tidisciplinary health care te</w:t>
      </w:r>
      <w:r w:rsidR="000E3243">
        <w:rPr>
          <w:rFonts w:ascii="Arial" w:hAnsi="Arial" w:cs="Arial"/>
          <w:sz w:val="22"/>
          <w:szCs w:val="22"/>
        </w:rPr>
        <w:t xml:space="preserve">am’, </w:t>
      </w:r>
      <w:r w:rsidR="00076896" w:rsidRPr="00C81293">
        <w:rPr>
          <w:rFonts w:ascii="Arial" w:hAnsi="Arial" w:cs="Arial"/>
          <w:i/>
          <w:iCs/>
          <w:sz w:val="22"/>
          <w:szCs w:val="22"/>
        </w:rPr>
        <w:t>Journal of Multidisciplinary Healthcare</w:t>
      </w:r>
      <w:r w:rsidR="001035E7" w:rsidRPr="00C81293">
        <w:rPr>
          <w:rFonts w:ascii="Arial" w:hAnsi="Arial" w:cs="Arial"/>
          <w:i/>
          <w:iCs/>
          <w:sz w:val="22"/>
          <w:szCs w:val="22"/>
        </w:rPr>
        <w:t>, pp. 433-444.</w:t>
      </w:r>
      <w:r w:rsidR="001035E7">
        <w:rPr>
          <w:rFonts w:ascii="Arial" w:hAnsi="Arial" w:cs="Arial"/>
          <w:sz w:val="22"/>
          <w:szCs w:val="22"/>
        </w:rPr>
        <w:t xml:space="preserve"> </w:t>
      </w:r>
      <w:r w:rsidR="00716248">
        <w:rPr>
          <w:rFonts w:ascii="Arial" w:hAnsi="Arial" w:cs="Arial"/>
          <w:sz w:val="22"/>
          <w:szCs w:val="22"/>
        </w:rPr>
        <w:t xml:space="preserve">Available at: </w:t>
      </w:r>
      <w:hyperlink r:id="rId17" w:history="1">
        <w:r w:rsidR="004F7BE2" w:rsidRPr="006C5945">
          <w:rPr>
            <w:rStyle w:val="Hyperlink"/>
            <w:rFonts w:ascii="Arial" w:hAnsi="Arial" w:cs="Arial"/>
            <w:sz w:val="22"/>
            <w:szCs w:val="22"/>
          </w:rPr>
          <w:t>https://doi.org/10.214</w:t>
        </w:r>
        <w:r w:rsidR="004F7BE2" w:rsidRPr="006C5945">
          <w:rPr>
            <w:rStyle w:val="Hyperlink"/>
            <w:rFonts w:ascii="Arial" w:hAnsi="Arial" w:cs="Arial"/>
            <w:sz w:val="22"/>
            <w:szCs w:val="22"/>
          </w:rPr>
          <w:t>7</w:t>
        </w:r>
        <w:r w:rsidR="004F7BE2" w:rsidRPr="006C5945">
          <w:rPr>
            <w:rStyle w:val="Hyperlink"/>
            <w:rFonts w:ascii="Arial" w:hAnsi="Arial" w:cs="Arial"/>
            <w:sz w:val="22"/>
            <w:szCs w:val="22"/>
          </w:rPr>
          <w:t>/JMDH.S68764</w:t>
        </w:r>
      </w:hyperlink>
      <w:r w:rsidR="004F7BE2">
        <w:rPr>
          <w:rFonts w:ascii="Arial" w:hAnsi="Arial" w:cs="Arial"/>
          <w:sz w:val="22"/>
          <w:szCs w:val="22"/>
        </w:rPr>
        <w:t xml:space="preserve">. </w:t>
      </w:r>
      <w:r w:rsidR="00D843B2">
        <w:rPr>
          <w:rFonts w:ascii="Arial" w:hAnsi="Arial" w:cs="Arial"/>
          <w:sz w:val="22"/>
          <w:szCs w:val="22"/>
        </w:rPr>
        <w:t>Cite</w:t>
      </w:r>
      <w:r w:rsidR="00BB21A2">
        <w:rPr>
          <w:rFonts w:ascii="Arial" w:hAnsi="Arial" w:cs="Arial"/>
          <w:sz w:val="22"/>
          <w:szCs w:val="22"/>
        </w:rPr>
        <w:t xml:space="preserve">d </w:t>
      </w:r>
      <w:proofErr w:type="gramStart"/>
      <w:r w:rsidR="00BB21A2">
        <w:rPr>
          <w:rFonts w:ascii="Arial" w:hAnsi="Arial" w:cs="Arial"/>
          <w:sz w:val="22"/>
          <w:szCs w:val="22"/>
        </w:rPr>
        <w:t>by:</w:t>
      </w:r>
      <w:proofErr w:type="gramEnd"/>
      <w:r w:rsidR="00BB21A2">
        <w:rPr>
          <w:rFonts w:ascii="Arial" w:hAnsi="Arial" w:cs="Arial"/>
          <w:sz w:val="22"/>
          <w:szCs w:val="22"/>
        </w:rPr>
        <w:t xml:space="preserve"> 358 </w:t>
      </w:r>
      <w:r w:rsidR="004F7BE2">
        <w:rPr>
          <w:rFonts w:ascii="Arial" w:hAnsi="Arial" w:cs="Arial"/>
          <w:sz w:val="22"/>
          <w:szCs w:val="22"/>
        </w:rPr>
        <w:t xml:space="preserve">(Accessed </w:t>
      </w:r>
      <w:r w:rsidR="00794AD7">
        <w:rPr>
          <w:rFonts w:ascii="Arial" w:hAnsi="Arial" w:cs="Arial"/>
          <w:sz w:val="22"/>
          <w:szCs w:val="22"/>
        </w:rPr>
        <w:t>20 March)</w:t>
      </w:r>
      <w:r w:rsidR="00C81293">
        <w:rPr>
          <w:rFonts w:ascii="Arial" w:hAnsi="Arial" w:cs="Arial"/>
          <w:sz w:val="22"/>
          <w:szCs w:val="22"/>
        </w:rPr>
        <w:t>.</w:t>
      </w:r>
    </w:p>
    <w:p w14:paraId="0DE125FE" w14:textId="3540635A" w:rsidR="0092051A" w:rsidRDefault="00B743E3" w:rsidP="00552803">
      <w:pPr>
        <w:rPr>
          <w:rFonts w:ascii="Arial" w:hAnsi="Arial" w:cs="Arial"/>
          <w:sz w:val="22"/>
          <w:szCs w:val="22"/>
        </w:rPr>
      </w:pPr>
      <w:r>
        <w:rPr>
          <w:rFonts w:ascii="Arial" w:hAnsi="Arial" w:cs="Arial"/>
          <w:sz w:val="22"/>
          <w:szCs w:val="22"/>
        </w:rPr>
        <w:t>Communica</w:t>
      </w:r>
      <w:r w:rsidR="009A3947">
        <w:rPr>
          <w:rFonts w:ascii="Arial" w:hAnsi="Arial" w:cs="Arial"/>
          <w:sz w:val="22"/>
          <w:szCs w:val="22"/>
        </w:rPr>
        <w:t>tion The</w:t>
      </w:r>
      <w:r w:rsidR="006A1B37">
        <w:rPr>
          <w:rFonts w:ascii="Arial" w:hAnsi="Arial" w:cs="Arial"/>
          <w:sz w:val="22"/>
          <w:szCs w:val="22"/>
        </w:rPr>
        <w:t>ory (2010)</w:t>
      </w:r>
      <w:r w:rsidR="00894316">
        <w:rPr>
          <w:rFonts w:ascii="Arial" w:hAnsi="Arial" w:cs="Arial"/>
          <w:sz w:val="22"/>
          <w:szCs w:val="22"/>
        </w:rPr>
        <w:t xml:space="preserve"> </w:t>
      </w:r>
      <w:r w:rsidR="00894316" w:rsidRPr="003D3726">
        <w:rPr>
          <w:rFonts w:ascii="Arial" w:hAnsi="Arial" w:cs="Arial"/>
          <w:i/>
          <w:iCs/>
          <w:sz w:val="22"/>
          <w:szCs w:val="22"/>
        </w:rPr>
        <w:t xml:space="preserve">Shannon and Weaver Model of </w:t>
      </w:r>
      <w:r w:rsidR="00F5559A" w:rsidRPr="003D3726">
        <w:rPr>
          <w:rFonts w:ascii="Arial" w:hAnsi="Arial" w:cs="Arial"/>
          <w:i/>
          <w:iCs/>
          <w:sz w:val="22"/>
          <w:szCs w:val="22"/>
        </w:rPr>
        <w:t>Communication.</w:t>
      </w:r>
      <w:r w:rsidR="00F5559A">
        <w:rPr>
          <w:rFonts w:ascii="Arial" w:hAnsi="Arial" w:cs="Arial"/>
          <w:sz w:val="22"/>
          <w:szCs w:val="22"/>
        </w:rPr>
        <w:t xml:space="preserve"> Available at</w:t>
      </w:r>
      <w:r w:rsidR="00C56D61">
        <w:rPr>
          <w:rFonts w:ascii="Arial" w:hAnsi="Arial" w:cs="Arial"/>
          <w:sz w:val="22"/>
          <w:szCs w:val="22"/>
        </w:rPr>
        <w:t xml:space="preserve">: </w:t>
      </w:r>
      <w:hyperlink r:id="rId18" w:history="1">
        <w:r w:rsidR="00793FFF" w:rsidRPr="006C5945">
          <w:rPr>
            <w:rStyle w:val="Hyperlink"/>
            <w:rFonts w:ascii="Arial" w:hAnsi="Arial" w:cs="Arial"/>
            <w:sz w:val="22"/>
            <w:szCs w:val="22"/>
          </w:rPr>
          <w:t>https://www.communicationtheory.org/shan</w:t>
        </w:r>
        <w:r w:rsidR="00793FFF" w:rsidRPr="006C5945">
          <w:rPr>
            <w:rStyle w:val="Hyperlink"/>
            <w:rFonts w:ascii="Arial" w:hAnsi="Arial" w:cs="Arial"/>
            <w:sz w:val="22"/>
            <w:szCs w:val="22"/>
          </w:rPr>
          <w:t>n</w:t>
        </w:r>
        <w:r w:rsidR="00793FFF" w:rsidRPr="006C5945">
          <w:rPr>
            <w:rStyle w:val="Hyperlink"/>
            <w:rFonts w:ascii="Arial" w:hAnsi="Arial" w:cs="Arial"/>
            <w:sz w:val="22"/>
            <w:szCs w:val="22"/>
          </w:rPr>
          <w:t>on-and-weaver-model-of-communication/</w:t>
        </w:r>
      </w:hyperlink>
      <w:r w:rsidR="00793FFF">
        <w:rPr>
          <w:rFonts w:ascii="Arial" w:hAnsi="Arial" w:cs="Arial"/>
          <w:sz w:val="22"/>
          <w:szCs w:val="22"/>
        </w:rPr>
        <w:t xml:space="preserve">. (Accessed: </w:t>
      </w:r>
      <w:r w:rsidR="006541FB">
        <w:rPr>
          <w:rFonts w:ascii="Arial" w:hAnsi="Arial" w:cs="Arial"/>
          <w:sz w:val="22"/>
          <w:szCs w:val="22"/>
        </w:rPr>
        <w:t>11 March 2026)</w:t>
      </w:r>
      <w:r w:rsidR="009D6D58">
        <w:rPr>
          <w:rFonts w:ascii="Arial" w:hAnsi="Arial" w:cs="Arial"/>
          <w:sz w:val="22"/>
          <w:szCs w:val="22"/>
        </w:rPr>
        <w:t>.</w:t>
      </w:r>
    </w:p>
    <w:p w14:paraId="5C25CE0B" w14:textId="780D696F" w:rsidR="00EC6D74" w:rsidRDefault="007E6D6B" w:rsidP="00552803">
      <w:pPr>
        <w:rPr>
          <w:rFonts w:ascii="Arial" w:hAnsi="Arial" w:cs="Arial"/>
          <w:sz w:val="22"/>
          <w:szCs w:val="22"/>
        </w:rPr>
      </w:pPr>
      <w:r>
        <w:rPr>
          <w:rFonts w:ascii="Arial" w:hAnsi="Arial" w:cs="Arial"/>
          <w:sz w:val="22"/>
          <w:szCs w:val="22"/>
        </w:rPr>
        <w:t>Davey</w:t>
      </w:r>
      <w:r w:rsidR="009673A2">
        <w:rPr>
          <w:rFonts w:ascii="Arial" w:hAnsi="Arial" w:cs="Arial"/>
          <w:sz w:val="22"/>
          <w:szCs w:val="22"/>
        </w:rPr>
        <w:t>, M.G., O’D</w:t>
      </w:r>
      <w:r w:rsidR="008F7C89">
        <w:rPr>
          <w:rFonts w:ascii="Arial" w:hAnsi="Arial" w:cs="Arial"/>
          <w:sz w:val="22"/>
          <w:szCs w:val="22"/>
        </w:rPr>
        <w:t xml:space="preserve">onnell, J.P.M., </w:t>
      </w:r>
      <w:r w:rsidR="004C4EC1">
        <w:rPr>
          <w:rFonts w:ascii="Arial" w:hAnsi="Arial" w:cs="Arial"/>
          <w:sz w:val="22"/>
          <w:szCs w:val="22"/>
        </w:rPr>
        <w:t>Maher, E., McMena</w:t>
      </w:r>
      <w:r w:rsidR="00C60E21">
        <w:rPr>
          <w:rFonts w:ascii="Arial" w:hAnsi="Arial" w:cs="Arial"/>
          <w:sz w:val="22"/>
          <w:szCs w:val="22"/>
        </w:rPr>
        <w:t xml:space="preserve">min, C., </w:t>
      </w:r>
      <w:r w:rsidR="00A45E04">
        <w:rPr>
          <w:rFonts w:ascii="Arial" w:hAnsi="Arial" w:cs="Arial"/>
          <w:sz w:val="22"/>
          <w:szCs w:val="22"/>
        </w:rPr>
        <w:t>McAnena, P.F., Kerin</w:t>
      </w:r>
      <w:r w:rsidR="009F2D83">
        <w:rPr>
          <w:rFonts w:ascii="Arial" w:hAnsi="Arial" w:cs="Arial"/>
          <w:sz w:val="22"/>
          <w:szCs w:val="22"/>
        </w:rPr>
        <w:t>, M.J</w:t>
      </w:r>
      <w:r w:rsidR="009F62EB">
        <w:rPr>
          <w:rFonts w:ascii="Arial" w:hAnsi="Arial" w:cs="Arial"/>
          <w:sz w:val="22"/>
          <w:szCs w:val="22"/>
        </w:rPr>
        <w:t xml:space="preserve">., </w:t>
      </w:r>
      <w:r w:rsidR="009F2D83">
        <w:rPr>
          <w:rFonts w:ascii="Arial" w:hAnsi="Arial" w:cs="Arial"/>
          <w:sz w:val="22"/>
          <w:szCs w:val="22"/>
        </w:rPr>
        <w:t xml:space="preserve">Miler, N and </w:t>
      </w:r>
      <w:r w:rsidR="005816DA">
        <w:rPr>
          <w:rFonts w:ascii="Arial" w:hAnsi="Arial" w:cs="Arial"/>
          <w:sz w:val="22"/>
          <w:szCs w:val="22"/>
        </w:rPr>
        <w:t>Lowery,</w:t>
      </w:r>
      <w:r w:rsidR="00BC7B57">
        <w:rPr>
          <w:rFonts w:ascii="Arial" w:hAnsi="Arial" w:cs="Arial"/>
          <w:sz w:val="22"/>
          <w:szCs w:val="22"/>
        </w:rPr>
        <w:t xml:space="preserve"> </w:t>
      </w:r>
      <w:r w:rsidR="005816DA">
        <w:rPr>
          <w:rFonts w:ascii="Arial" w:hAnsi="Arial" w:cs="Arial"/>
          <w:sz w:val="22"/>
          <w:szCs w:val="22"/>
        </w:rPr>
        <w:t>A.J.</w:t>
      </w:r>
      <w:r w:rsidR="00BC7B57">
        <w:rPr>
          <w:rFonts w:ascii="Arial" w:hAnsi="Arial" w:cs="Arial"/>
          <w:sz w:val="22"/>
          <w:szCs w:val="22"/>
        </w:rPr>
        <w:t xml:space="preserve"> (2021)</w:t>
      </w:r>
      <w:r w:rsidR="00FD2D58">
        <w:rPr>
          <w:rFonts w:ascii="Arial" w:hAnsi="Arial" w:cs="Arial"/>
          <w:sz w:val="22"/>
          <w:szCs w:val="22"/>
        </w:rPr>
        <w:t xml:space="preserve"> </w:t>
      </w:r>
      <w:r w:rsidR="00901631">
        <w:rPr>
          <w:rFonts w:ascii="Arial" w:hAnsi="Arial" w:cs="Arial"/>
          <w:sz w:val="22"/>
          <w:szCs w:val="22"/>
        </w:rPr>
        <w:t>‘General data protection regulations (2018)</w:t>
      </w:r>
      <w:r w:rsidR="006D4685">
        <w:rPr>
          <w:rFonts w:ascii="Arial" w:hAnsi="Arial" w:cs="Arial"/>
          <w:sz w:val="22"/>
          <w:szCs w:val="22"/>
        </w:rPr>
        <w:t xml:space="preserve"> and clinical research: perspe</w:t>
      </w:r>
      <w:r w:rsidR="0040486E">
        <w:rPr>
          <w:rFonts w:ascii="Arial" w:hAnsi="Arial" w:cs="Arial"/>
          <w:sz w:val="22"/>
          <w:szCs w:val="22"/>
        </w:rPr>
        <w:t xml:space="preserve">ctives of patients and doctors in an </w:t>
      </w:r>
      <w:r w:rsidR="00FE0C47">
        <w:rPr>
          <w:rFonts w:ascii="Arial" w:hAnsi="Arial" w:cs="Arial"/>
          <w:sz w:val="22"/>
          <w:szCs w:val="22"/>
        </w:rPr>
        <w:t>Irish university teaching hospital</w:t>
      </w:r>
      <w:r w:rsidR="003732DD">
        <w:rPr>
          <w:rFonts w:ascii="Arial" w:hAnsi="Arial" w:cs="Arial"/>
          <w:sz w:val="22"/>
          <w:szCs w:val="22"/>
        </w:rPr>
        <w:t xml:space="preserve">’, </w:t>
      </w:r>
      <w:r w:rsidR="003732DD" w:rsidRPr="00E3232B">
        <w:rPr>
          <w:rFonts w:ascii="Arial" w:hAnsi="Arial" w:cs="Arial"/>
          <w:i/>
          <w:iCs/>
          <w:sz w:val="22"/>
          <w:szCs w:val="22"/>
        </w:rPr>
        <w:t>Ir</w:t>
      </w:r>
      <w:r w:rsidR="00B977F6" w:rsidRPr="00E3232B">
        <w:rPr>
          <w:rFonts w:ascii="Arial" w:hAnsi="Arial" w:cs="Arial"/>
          <w:i/>
          <w:iCs/>
          <w:sz w:val="22"/>
          <w:szCs w:val="22"/>
        </w:rPr>
        <w:t>ish Journal of Medical Sci</w:t>
      </w:r>
      <w:r w:rsidR="00076BD2" w:rsidRPr="00E3232B">
        <w:rPr>
          <w:rFonts w:ascii="Arial" w:hAnsi="Arial" w:cs="Arial"/>
          <w:i/>
          <w:iCs/>
          <w:sz w:val="22"/>
          <w:szCs w:val="22"/>
        </w:rPr>
        <w:t>ence (19</w:t>
      </w:r>
      <w:r w:rsidR="00CC022C" w:rsidRPr="00E3232B">
        <w:rPr>
          <w:rFonts w:ascii="Arial" w:hAnsi="Arial" w:cs="Arial"/>
          <w:i/>
          <w:iCs/>
          <w:sz w:val="22"/>
          <w:szCs w:val="22"/>
        </w:rPr>
        <w:t>71-), 191</w:t>
      </w:r>
      <w:r w:rsidR="00B41272" w:rsidRPr="00E3232B">
        <w:rPr>
          <w:rFonts w:ascii="Arial" w:hAnsi="Arial" w:cs="Arial"/>
          <w:i/>
          <w:iCs/>
          <w:sz w:val="22"/>
          <w:szCs w:val="22"/>
        </w:rPr>
        <w:t>(4), pp. 1513-1519</w:t>
      </w:r>
      <w:r w:rsidR="00B41272">
        <w:rPr>
          <w:rFonts w:ascii="Arial" w:hAnsi="Arial" w:cs="Arial"/>
          <w:sz w:val="22"/>
          <w:szCs w:val="22"/>
        </w:rPr>
        <w:t>.</w:t>
      </w:r>
      <w:r w:rsidR="008D7983">
        <w:rPr>
          <w:rFonts w:ascii="Arial" w:hAnsi="Arial" w:cs="Arial"/>
          <w:sz w:val="22"/>
          <w:szCs w:val="22"/>
        </w:rPr>
        <w:t xml:space="preserve"> Available at: </w:t>
      </w:r>
      <w:hyperlink r:id="rId19" w:history="1">
        <w:r w:rsidR="00A065AC" w:rsidRPr="006C5945">
          <w:rPr>
            <w:rStyle w:val="Hyperlink"/>
            <w:rFonts w:ascii="Arial" w:hAnsi="Arial" w:cs="Arial"/>
            <w:sz w:val="22"/>
            <w:szCs w:val="22"/>
          </w:rPr>
          <w:t>https://link.springer.com/article/10.1007/s11845-02</w:t>
        </w:r>
        <w:r w:rsidR="00A065AC" w:rsidRPr="006C5945">
          <w:rPr>
            <w:rStyle w:val="Hyperlink"/>
            <w:rFonts w:ascii="Arial" w:hAnsi="Arial" w:cs="Arial"/>
            <w:sz w:val="22"/>
            <w:szCs w:val="22"/>
          </w:rPr>
          <w:t>1</w:t>
        </w:r>
        <w:r w:rsidR="00A065AC" w:rsidRPr="006C5945">
          <w:rPr>
            <w:rStyle w:val="Hyperlink"/>
            <w:rFonts w:ascii="Arial" w:hAnsi="Arial" w:cs="Arial"/>
            <w:sz w:val="22"/>
            <w:szCs w:val="22"/>
          </w:rPr>
          <w:t>-02789-8</w:t>
        </w:r>
      </w:hyperlink>
      <w:r w:rsidR="00A065AC">
        <w:rPr>
          <w:rFonts w:ascii="Arial" w:hAnsi="Arial" w:cs="Arial"/>
          <w:sz w:val="22"/>
          <w:szCs w:val="22"/>
        </w:rPr>
        <w:t xml:space="preserve">. Cited </w:t>
      </w:r>
      <w:proofErr w:type="gramStart"/>
      <w:r w:rsidR="00A065AC">
        <w:rPr>
          <w:rFonts w:ascii="Arial" w:hAnsi="Arial" w:cs="Arial"/>
          <w:sz w:val="22"/>
          <w:szCs w:val="22"/>
        </w:rPr>
        <w:t>by</w:t>
      </w:r>
      <w:r w:rsidR="000075C2">
        <w:rPr>
          <w:rFonts w:ascii="Arial" w:hAnsi="Arial" w:cs="Arial"/>
          <w:sz w:val="22"/>
          <w:szCs w:val="22"/>
        </w:rPr>
        <w:t>:</w:t>
      </w:r>
      <w:proofErr w:type="gramEnd"/>
      <w:r w:rsidR="000075C2">
        <w:rPr>
          <w:rFonts w:ascii="Arial" w:hAnsi="Arial" w:cs="Arial"/>
          <w:sz w:val="22"/>
          <w:szCs w:val="22"/>
        </w:rPr>
        <w:t xml:space="preserve"> 12 (Accessed: 17 March 202</w:t>
      </w:r>
      <w:r w:rsidR="00CC5DA9">
        <w:rPr>
          <w:rFonts w:ascii="Arial" w:hAnsi="Arial" w:cs="Arial"/>
          <w:sz w:val="22"/>
          <w:szCs w:val="22"/>
        </w:rPr>
        <w:t>6)</w:t>
      </w:r>
      <w:r w:rsidR="005816DA">
        <w:rPr>
          <w:rFonts w:ascii="Arial" w:hAnsi="Arial" w:cs="Arial"/>
          <w:sz w:val="22"/>
          <w:szCs w:val="22"/>
        </w:rPr>
        <w:t xml:space="preserve"> </w:t>
      </w:r>
    </w:p>
    <w:p w14:paraId="64886A2C" w14:textId="17745524" w:rsidR="00552803" w:rsidRDefault="00552803" w:rsidP="00552803">
      <w:pPr>
        <w:rPr>
          <w:rFonts w:ascii="Arial" w:hAnsi="Arial" w:cs="Arial"/>
          <w:sz w:val="22"/>
          <w:szCs w:val="22"/>
        </w:rPr>
      </w:pPr>
      <w:r w:rsidRPr="00A418D8">
        <w:rPr>
          <w:rFonts w:ascii="Arial" w:hAnsi="Arial" w:cs="Arial"/>
          <w:sz w:val="22"/>
          <w:szCs w:val="22"/>
        </w:rPr>
        <w:t xml:space="preserve">Equality and </w:t>
      </w:r>
      <w:r w:rsidR="006E18AD" w:rsidRPr="00A418D8">
        <w:rPr>
          <w:rFonts w:ascii="Arial" w:hAnsi="Arial" w:cs="Arial"/>
          <w:sz w:val="22"/>
          <w:szCs w:val="22"/>
        </w:rPr>
        <w:t>Human Rights Commission</w:t>
      </w:r>
      <w:r w:rsidR="007E1FDD" w:rsidRPr="00A418D8">
        <w:rPr>
          <w:rFonts w:ascii="Arial" w:hAnsi="Arial" w:cs="Arial"/>
          <w:sz w:val="22"/>
          <w:szCs w:val="22"/>
        </w:rPr>
        <w:t xml:space="preserve"> (2020) </w:t>
      </w:r>
      <w:r w:rsidR="007E1FDD" w:rsidRPr="00A418D8">
        <w:rPr>
          <w:rFonts w:ascii="Arial" w:hAnsi="Arial" w:cs="Arial"/>
          <w:i/>
          <w:iCs/>
          <w:sz w:val="22"/>
          <w:szCs w:val="22"/>
        </w:rPr>
        <w:t>Your right under the E</w:t>
      </w:r>
      <w:r w:rsidR="00007C7F" w:rsidRPr="00A418D8">
        <w:rPr>
          <w:rFonts w:ascii="Arial" w:hAnsi="Arial" w:cs="Arial"/>
          <w:i/>
          <w:iCs/>
          <w:sz w:val="22"/>
          <w:szCs w:val="22"/>
        </w:rPr>
        <w:t>quality Act 2010.</w:t>
      </w:r>
      <w:r w:rsidR="00007C7F" w:rsidRPr="00A418D8">
        <w:rPr>
          <w:rFonts w:ascii="Arial" w:hAnsi="Arial" w:cs="Arial"/>
          <w:sz w:val="22"/>
          <w:szCs w:val="22"/>
        </w:rPr>
        <w:t xml:space="preserve"> Available at: </w:t>
      </w:r>
      <w:hyperlink r:id="rId20" w:history="1">
        <w:r w:rsidR="00E27BC1" w:rsidRPr="00A418D8">
          <w:rPr>
            <w:rStyle w:val="Hyperlink"/>
            <w:rFonts w:ascii="Arial" w:hAnsi="Arial" w:cs="Arial"/>
            <w:sz w:val="22"/>
            <w:szCs w:val="22"/>
          </w:rPr>
          <w:t>https://www.equalityhumanrights.com/equality/equality-act-2010/your-rights-under-equa</w:t>
        </w:r>
        <w:r w:rsidR="00E27BC1" w:rsidRPr="00A418D8">
          <w:rPr>
            <w:rStyle w:val="Hyperlink"/>
            <w:rFonts w:ascii="Arial" w:hAnsi="Arial" w:cs="Arial"/>
            <w:sz w:val="22"/>
            <w:szCs w:val="22"/>
          </w:rPr>
          <w:t>l</w:t>
        </w:r>
        <w:r w:rsidR="00E27BC1" w:rsidRPr="00A418D8">
          <w:rPr>
            <w:rStyle w:val="Hyperlink"/>
            <w:rFonts w:ascii="Arial" w:hAnsi="Arial" w:cs="Arial"/>
            <w:sz w:val="22"/>
            <w:szCs w:val="22"/>
          </w:rPr>
          <w:t>ity-act-2010</w:t>
        </w:r>
      </w:hyperlink>
      <w:r w:rsidR="00E27BC1" w:rsidRPr="00A418D8">
        <w:rPr>
          <w:rFonts w:ascii="Arial" w:hAnsi="Arial" w:cs="Arial"/>
          <w:sz w:val="22"/>
          <w:szCs w:val="22"/>
        </w:rPr>
        <w:t xml:space="preserve">. </w:t>
      </w:r>
      <w:r w:rsidR="00A549FA" w:rsidRPr="00A418D8">
        <w:rPr>
          <w:rFonts w:ascii="Arial" w:hAnsi="Arial" w:cs="Arial"/>
          <w:sz w:val="22"/>
          <w:szCs w:val="22"/>
        </w:rPr>
        <w:t>(Accessed</w:t>
      </w:r>
      <w:r w:rsidR="00235CEA" w:rsidRPr="00A418D8">
        <w:rPr>
          <w:rFonts w:ascii="Arial" w:hAnsi="Arial" w:cs="Arial"/>
          <w:sz w:val="22"/>
          <w:szCs w:val="22"/>
        </w:rPr>
        <w:t>: 11 March 2026)</w:t>
      </w:r>
      <w:r w:rsidR="00FE2689">
        <w:rPr>
          <w:rFonts w:ascii="Arial" w:hAnsi="Arial" w:cs="Arial"/>
          <w:sz w:val="22"/>
          <w:szCs w:val="22"/>
        </w:rPr>
        <w:t>.</w:t>
      </w:r>
    </w:p>
    <w:p w14:paraId="53907964" w14:textId="1A793EA1" w:rsidR="00FF3E18" w:rsidRPr="00A418D8" w:rsidRDefault="00FF3E18" w:rsidP="00552803">
      <w:pPr>
        <w:rPr>
          <w:rFonts w:ascii="Arial" w:hAnsi="Arial" w:cs="Arial"/>
          <w:sz w:val="22"/>
          <w:szCs w:val="22"/>
        </w:rPr>
      </w:pPr>
      <w:r>
        <w:rPr>
          <w:rFonts w:ascii="Arial" w:hAnsi="Arial" w:cs="Arial"/>
          <w:sz w:val="22"/>
          <w:szCs w:val="22"/>
        </w:rPr>
        <w:t>Francis, B. (2020)</w:t>
      </w:r>
      <w:r w:rsidR="006E1597">
        <w:rPr>
          <w:rFonts w:ascii="Arial" w:hAnsi="Arial" w:cs="Arial"/>
          <w:sz w:val="22"/>
          <w:szCs w:val="22"/>
        </w:rPr>
        <w:t xml:space="preserve"> </w:t>
      </w:r>
      <w:r w:rsidR="0070777C">
        <w:rPr>
          <w:rFonts w:ascii="Arial" w:hAnsi="Arial" w:cs="Arial"/>
          <w:sz w:val="22"/>
          <w:szCs w:val="22"/>
        </w:rPr>
        <w:t>‘General Data Protection Regulation (G</w:t>
      </w:r>
      <w:r w:rsidR="009D2B2A">
        <w:rPr>
          <w:rFonts w:ascii="Arial" w:hAnsi="Arial" w:cs="Arial"/>
          <w:sz w:val="22"/>
          <w:szCs w:val="22"/>
        </w:rPr>
        <w:t>DPR</w:t>
      </w:r>
      <w:r w:rsidR="0033594D">
        <w:rPr>
          <w:rFonts w:ascii="Arial" w:hAnsi="Arial" w:cs="Arial"/>
          <w:sz w:val="22"/>
          <w:szCs w:val="22"/>
        </w:rPr>
        <w:t>) and Data Protection Act 2018</w:t>
      </w:r>
      <w:r w:rsidR="00B434EB">
        <w:rPr>
          <w:rFonts w:ascii="Arial" w:hAnsi="Arial" w:cs="Arial"/>
          <w:sz w:val="22"/>
          <w:szCs w:val="22"/>
        </w:rPr>
        <w:t xml:space="preserve">: What does this mean for </w:t>
      </w:r>
      <w:r w:rsidR="008A726F">
        <w:rPr>
          <w:rFonts w:ascii="Arial" w:hAnsi="Arial" w:cs="Arial"/>
          <w:sz w:val="22"/>
          <w:szCs w:val="22"/>
        </w:rPr>
        <w:t>clinicians?</w:t>
      </w:r>
      <w:r w:rsidR="005823F5">
        <w:rPr>
          <w:rFonts w:ascii="Arial" w:hAnsi="Arial" w:cs="Arial"/>
          <w:sz w:val="22"/>
          <w:szCs w:val="22"/>
        </w:rPr>
        <w:t>’,</w:t>
      </w:r>
      <w:r w:rsidR="00FD47E2">
        <w:rPr>
          <w:rFonts w:ascii="Arial" w:hAnsi="Arial" w:cs="Arial"/>
          <w:sz w:val="22"/>
          <w:szCs w:val="22"/>
        </w:rPr>
        <w:t xml:space="preserve"> </w:t>
      </w:r>
      <w:r w:rsidR="00FD47E2" w:rsidRPr="00CD7121">
        <w:rPr>
          <w:rFonts w:ascii="Arial" w:hAnsi="Arial" w:cs="Arial"/>
          <w:i/>
          <w:iCs/>
          <w:sz w:val="22"/>
          <w:szCs w:val="22"/>
        </w:rPr>
        <w:t>Archives of Disease in Chil</w:t>
      </w:r>
      <w:r w:rsidR="00057464" w:rsidRPr="00CD7121">
        <w:rPr>
          <w:rFonts w:ascii="Arial" w:hAnsi="Arial" w:cs="Arial"/>
          <w:i/>
          <w:iCs/>
          <w:sz w:val="22"/>
          <w:szCs w:val="22"/>
        </w:rPr>
        <w:t xml:space="preserve">dhood – Education </w:t>
      </w:r>
      <w:r w:rsidR="0083266C" w:rsidRPr="00CD7121">
        <w:rPr>
          <w:rFonts w:ascii="Arial" w:hAnsi="Arial" w:cs="Arial"/>
          <w:i/>
          <w:iCs/>
          <w:sz w:val="22"/>
          <w:szCs w:val="22"/>
        </w:rPr>
        <w:t>&amp; Practice Edition</w:t>
      </w:r>
      <w:r w:rsidR="009242ED" w:rsidRPr="00CD7121">
        <w:rPr>
          <w:rFonts w:ascii="Arial" w:hAnsi="Arial" w:cs="Arial"/>
          <w:i/>
          <w:iCs/>
          <w:sz w:val="22"/>
          <w:szCs w:val="22"/>
        </w:rPr>
        <w:t>, 105 (5), pp. 2</w:t>
      </w:r>
      <w:r w:rsidR="00420133" w:rsidRPr="00CD7121">
        <w:rPr>
          <w:rFonts w:ascii="Arial" w:hAnsi="Arial" w:cs="Arial"/>
          <w:i/>
          <w:iCs/>
          <w:sz w:val="22"/>
          <w:szCs w:val="22"/>
        </w:rPr>
        <w:t>98-299.</w:t>
      </w:r>
      <w:r w:rsidR="00420133">
        <w:rPr>
          <w:rFonts w:ascii="Arial" w:hAnsi="Arial" w:cs="Arial"/>
          <w:sz w:val="22"/>
          <w:szCs w:val="22"/>
        </w:rPr>
        <w:t xml:space="preserve"> Available at: </w:t>
      </w:r>
      <w:hyperlink r:id="rId21" w:history="1">
        <w:r w:rsidR="001E3471" w:rsidRPr="006C5945">
          <w:rPr>
            <w:rStyle w:val="Hyperlink"/>
            <w:rFonts w:ascii="Arial" w:hAnsi="Arial" w:cs="Arial"/>
            <w:sz w:val="22"/>
            <w:szCs w:val="22"/>
          </w:rPr>
          <w:t>https://doi.org/10.1136/</w:t>
        </w:r>
        <w:r w:rsidR="001E3471" w:rsidRPr="006C5945">
          <w:rPr>
            <w:rStyle w:val="Hyperlink"/>
            <w:rFonts w:ascii="Arial" w:hAnsi="Arial" w:cs="Arial"/>
            <w:sz w:val="22"/>
            <w:szCs w:val="22"/>
          </w:rPr>
          <w:t>a</w:t>
        </w:r>
        <w:r w:rsidR="001E3471" w:rsidRPr="006C5945">
          <w:rPr>
            <w:rStyle w:val="Hyperlink"/>
            <w:rFonts w:ascii="Arial" w:hAnsi="Arial" w:cs="Arial"/>
            <w:sz w:val="22"/>
            <w:szCs w:val="22"/>
          </w:rPr>
          <w:t>rchdischild-2018-316057</w:t>
        </w:r>
      </w:hyperlink>
      <w:r w:rsidR="001E3471">
        <w:rPr>
          <w:rFonts w:ascii="Arial" w:hAnsi="Arial" w:cs="Arial"/>
          <w:sz w:val="22"/>
          <w:szCs w:val="22"/>
        </w:rPr>
        <w:t>. Ci</w:t>
      </w:r>
      <w:r w:rsidR="003915E4">
        <w:rPr>
          <w:rFonts w:ascii="Arial" w:hAnsi="Arial" w:cs="Arial"/>
          <w:sz w:val="22"/>
          <w:szCs w:val="22"/>
        </w:rPr>
        <w:t xml:space="preserve">ted </w:t>
      </w:r>
      <w:proofErr w:type="gramStart"/>
      <w:r w:rsidR="003915E4">
        <w:rPr>
          <w:rFonts w:ascii="Arial" w:hAnsi="Arial" w:cs="Arial"/>
          <w:sz w:val="22"/>
          <w:szCs w:val="22"/>
        </w:rPr>
        <w:t>by:</w:t>
      </w:r>
      <w:proofErr w:type="gramEnd"/>
      <w:r w:rsidR="003915E4">
        <w:rPr>
          <w:rFonts w:ascii="Arial" w:hAnsi="Arial" w:cs="Arial"/>
          <w:sz w:val="22"/>
          <w:szCs w:val="22"/>
        </w:rPr>
        <w:t xml:space="preserve"> 7. (Accessed</w:t>
      </w:r>
      <w:r w:rsidR="008A22F6">
        <w:rPr>
          <w:rFonts w:ascii="Arial" w:hAnsi="Arial" w:cs="Arial"/>
          <w:sz w:val="22"/>
          <w:szCs w:val="22"/>
        </w:rPr>
        <w:t xml:space="preserve">: </w:t>
      </w:r>
      <w:r w:rsidR="002738B9">
        <w:rPr>
          <w:rFonts w:ascii="Arial" w:hAnsi="Arial" w:cs="Arial"/>
          <w:sz w:val="22"/>
          <w:szCs w:val="22"/>
        </w:rPr>
        <w:t>17 March 2026)</w:t>
      </w:r>
    </w:p>
    <w:p w14:paraId="05CB58A1" w14:textId="4170F269" w:rsidR="009823A4" w:rsidRDefault="00735602" w:rsidP="00981581">
      <w:pPr>
        <w:rPr>
          <w:rFonts w:ascii="Arial" w:hAnsi="Arial" w:cs="Arial"/>
          <w:sz w:val="22"/>
          <w:szCs w:val="22"/>
        </w:rPr>
      </w:pPr>
      <w:r w:rsidRPr="00033261">
        <w:rPr>
          <w:rFonts w:ascii="Arial" w:hAnsi="Arial" w:cs="Arial"/>
          <w:sz w:val="22"/>
          <w:szCs w:val="22"/>
        </w:rPr>
        <w:t>My Learning Cloud</w:t>
      </w:r>
      <w:r w:rsidR="0008392F" w:rsidRPr="00033261">
        <w:rPr>
          <w:rFonts w:ascii="Arial" w:hAnsi="Arial" w:cs="Arial"/>
          <w:sz w:val="22"/>
          <w:szCs w:val="22"/>
        </w:rPr>
        <w:t xml:space="preserve"> (2025) </w:t>
      </w:r>
      <w:r w:rsidR="0008392F" w:rsidRPr="00D12025">
        <w:rPr>
          <w:rFonts w:ascii="Arial" w:hAnsi="Arial" w:cs="Arial"/>
          <w:i/>
          <w:iCs/>
          <w:sz w:val="22"/>
          <w:szCs w:val="22"/>
        </w:rPr>
        <w:t>What is Effect</w:t>
      </w:r>
      <w:r w:rsidR="0053730F" w:rsidRPr="00D12025">
        <w:rPr>
          <w:rFonts w:ascii="Arial" w:hAnsi="Arial" w:cs="Arial"/>
          <w:i/>
          <w:iCs/>
          <w:sz w:val="22"/>
          <w:szCs w:val="22"/>
        </w:rPr>
        <w:t>ive Communication in H</w:t>
      </w:r>
      <w:r w:rsidR="003656A6" w:rsidRPr="00D12025">
        <w:rPr>
          <w:rFonts w:ascii="Arial" w:hAnsi="Arial" w:cs="Arial"/>
          <w:i/>
          <w:iCs/>
          <w:sz w:val="22"/>
          <w:szCs w:val="22"/>
        </w:rPr>
        <w:t>ealth and Social Care?</w:t>
      </w:r>
      <w:r w:rsidR="003656A6" w:rsidRPr="00033261">
        <w:rPr>
          <w:rFonts w:ascii="Arial" w:hAnsi="Arial" w:cs="Arial"/>
          <w:sz w:val="22"/>
          <w:szCs w:val="22"/>
        </w:rPr>
        <w:t xml:space="preserve"> Available at</w:t>
      </w:r>
      <w:r w:rsidR="00603100" w:rsidRPr="00033261">
        <w:rPr>
          <w:rFonts w:ascii="Arial" w:hAnsi="Arial" w:cs="Arial"/>
          <w:sz w:val="22"/>
          <w:szCs w:val="22"/>
        </w:rPr>
        <w:t xml:space="preserve">: </w:t>
      </w:r>
      <w:hyperlink r:id="rId22" w:history="1">
        <w:r w:rsidR="00595F77" w:rsidRPr="00033261">
          <w:rPr>
            <w:rStyle w:val="Hyperlink"/>
            <w:rFonts w:ascii="Arial" w:hAnsi="Arial" w:cs="Arial"/>
            <w:sz w:val="22"/>
            <w:szCs w:val="22"/>
          </w:rPr>
          <w:t>https://mylearningcloud.org.uk/effective-communication-health-and-social-care/#:~:text=Clear%20and%</w:t>
        </w:r>
        <w:r w:rsidR="00595F77" w:rsidRPr="00033261">
          <w:rPr>
            <w:rStyle w:val="Hyperlink"/>
            <w:rFonts w:ascii="Arial" w:hAnsi="Arial" w:cs="Arial"/>
            <w:sz w:val="22"/>
            <w:szCs w:val="22"/>
          </w:rPr>
          <w:t>2</w:t>
        </w:r>
        <w:r w:rsidR="00595F77" w:rsidRPr="00033261">
          <w:rPr>
            <w:rStyle w:val="Hyperlink"/>
            <w:rFonts w:ascii="Arial" w:hAnsi="Arial" w:cs="Arial"/>
            <w:sz w:val="22"/>
            <w:szCs w:val="22"/>
          </w:rPr>
          <w:t>0precise%20written%20communication%20ensures%20that:,simple%20language**%20*%20**Creating%20a%20supportive%20environment**</w:t>
        </w:r>
      </w:hyperlink>
      <w:r w:rsidR="00595F77" w:rsidRPr="00033261">
        <w:rPr>
          <w:rFonts w:ascii="Arial" w:hAnsi="Arial" w:cs="Arial"/>
          <w:sz w:val="22"/>
          <w:szCs w:val="22"/>
        </w:rPr>
        <w:t>. (Accessed</w:t>
      </w:r>
      <w:r w:rsidR="00D86C9A" w:rsidRPr="00033261">
        <w:rPr>
          <w:rFonts w:ascii="Arial" w:hAnsi="Arial" w:cs="Arial"/>
          <w:sz w:val="22"/>
          <w:szCs w:val="22"/>
        </w:rPr>
        <w:t>:</w:t>
      </w:r>
      <w:r w:rsidR="00595F77" w:rsidRPr="00033261">
        <w:rPr>
          <w:rFonts w:ascii="Arial" w:hAnsi="Arial" w:cs="Arial"/>
          <w:sz w:val="22"/>
          <w:szCs w:val="22"/>
        </w:rPr>
        <w:t xml:space="preserve"> </w:t>
      </w:r>
      <w:r w:rsidR="00C659CF" w:rsidRPr="00033261">
        <w:rPr>
          <w:rFonts w:ascii="Arial" w:hAnsi="Arial" w:cs="Arial"/>
          <w:sz w:val="22"/>
          <w:szCs w:val="22"/>
        </w:rPr>
        <w:t>8</w:t>
      </w:r>
      <w:r w:rsidR="0067042B" w:rsidRPr="00033261">
        <w:rPr>
          <w:rFonts w:ascii="Arial" w:hAnsi="Arial" w:cs="Arial"/>
          <w:sz w:val="22"/>
          <w:szCs w:val="22"/>
        </w:rPr>
        <w:t xml:space="preserve"> March </w:t>
      </w:r>
      <w:r w:rsidR="009D50FB" w:rsidRPr="00033261">
        <w:rPr>
          <w:rFonts w:ascii="Arial" w:hAnsi="Arial" w:cs="Arial"/>
          <w:sz w:val="22"/>
          <w:szCs w:val="22"/>
        </w:rPr>
        <w:t>2026).</w:t>
      </w:r>
    </w:p>
    <w:p w14:paraId="73107F0E" w14:textId="3D992660" w:rsidR="002D5F2B" w:rsidRDefault="00D37997" w:rsidP="00981581">
      <w:pPr>
        <w:rPr>
          <w:rFonts w:ascii="Arial" w:hAnsi="Arial" w:cs="Arial"/>
          <w:sz w:val="22"/>
          <w:szCs w:val="22"/>
        </w:rPr>
      </w:pPr>
      <w:r>
        <w:rPr>
          <w:rFonts w:ascii="Arial" w:hAnsi="Arial" w:cs="Arial"/>
          <w:sz w:val="22"/>
          <w:szCs w:val="22"/>
        </w:rPr>
        <w:t>Nursing and</w:t>
      </w:r>
      <w:r w:rsidR="006704D9">
        <w:rPr>
          <w:rFonts w:ascii="Arial" w:hAnsi="Arial" w:cs="Arial"/>
          <w:sz w:val="22"/>
          <w:szCs w:val="22"/>
        </w:rPr>
        <w:t xml:space="preserve"> Midwifery Council</w:t>
      </w:r>
      <w:r w:rsidR="0076666F">
        <w:rPr>
          <w:rFonts w:ascii="Arial" w:hAnsi="Arial" w:cs="Arial"/>
          <w:sz w:val="22"/>
          <w:szCs w:val="22"/>
        </w:rPr>
        <w:t xml:space="preserve"> (2018) </w:t>
      </w:r>
      <w:r w:rsidR="0076666F" w:rsidRPr="00C42750">
        <w:rPr>
          <w:rFonts w:ascii="Arial" w:hAnsi="Arial" w:cs="Arial"/>
          <w:i/>
          <w:iCs/>
          <w:sz w:val="22"/>
          <w:szCs w:val="22"/>
        </w:rPr>
        <w:t xml:space="preserve">The Code: </w:t>
      </w:r>
      <w:r w:rsidR="00A81E9D" w:rsidRPr="00C42750">
        <w:rPr>
          <w:rFonts w:ascii="Arial" w:hAnsi="Arial" w:cs="Arial"/>
          <w:i/>
          <w:iCs/>
          <w:sz w:val="22"/>
          <w:szCs w:val="22"/>
        </w:rPr>
        <w:t>Profe</w:t>
      </w:r>
      <w:r w:rsidR="00D33E44" w:rsidRPr="00C42750">
        <w:rPr>
          <w:rFonts w:ascii="Arial" w:hAnsi="Arial" w:cs="Arial"/>
          <w:i/>
          <w:iCs/>
          <w:sz w:val="22"/>
          <w:szCs w:val="22"/>
        </w:rPr>
        <w:t>ssional standards of practice and behaviour for n</w:t>
      </w:r>
      <w:r w:rsidR="00FC4C5C" w:rsidRPr="00C42750">
        <w:rPr>
          <w:rFonts w:ascii="Arial" w:hAnsi="Arial" w:cs="Arial"/>
          <w:i/>
          <w:iCs/>
          <w:sz w:val="22"/>
          <w:szCs w:val="22"/>
        </w:rPr>
        <w:t xml:space="preserve">urses, midwives </w:t>
      </w:r>
      <w:r w:rsidR="00387C97" w:rsidRPr="00C42750">
        <w:rPr>
          <w:rFonts w:ascii="Arial" w:hAnsi="Arial" w:cs="Arial"/>
          <w:i/>
          <w:iCs/>
          <w:sz w:val="22"/>
          <w:szCs w:val="22"/>
        </w:rPr>
        <w:t>and nursing asso</w:t>
      </w:r>
      <w:r w:rsidR="00427FC0" w:rsidRPr="00C42750">
        <w:rPr>
          <w:rFonts w:ascii="Arial" w:hAnsi="Arial" w:cs="Arial"/>
          <w:i/>
          <w:iCs/>
          <w:sz w:val="22"/>
          <w:szCs w:val="22"/>
        </w:rPr>
        <w:t>ciates</w:t>
      </w:r>
      <w:r w:rsidR="00427FC0">
        <w:rPr>
          <w:rFonts w:ascii="Arial" w:hAnsi="Arial" w:cs="Arial"/>
          <w:sz w:val="22"/>
          <w:szCs w:val="22"/>
        </w:rPr>
        <w:t>. London: Nur</w:t>
      </w:r>
      <w:r w:rsidR="00245D3B">
        <w:rPr>
          <w:rFonts w:ascii="Arial" w:hAnsi="Arial" w:cs="Arial"/>
          <w:sz w:val="22"/>
          <w:szCs w:val="22"/>
        </w:rPr>
        <w:t xml:space="preserve">sing and </w:t>
      </w:r>
      <w:r w:rsidR="00C24AC4">
        <w:rPr>
          <w:rFonts w:ascii="Arial" w:hAnsi="Arial" w:cs="Arial"/>
          <w:sz w:val="22"/>
          <w:szCs w:val="22"/>
        </w:rPr>
        <w:t>Midwifery Council</w:t>
      </w:r>
      <w:r w:rsidR="006E169A">
        <w:rPr>
          <w:rFonts w:ascii="Arial" w:hAnsi="Arial" w:cs="Arial"/>
          <w:sz w:val="22"/>
          <w:szCs w:val="22"/>
        </w:rPr>
        <w:t>. Available at:</w:t>
      </w:r>
      <w:r w:rsidR="00D82D66" w:rsidRPr="00D82D66">
        <w:t xml:space="preserve"> </w:t>
      </w:r>
      <w:hyperlink r:id="rId23" w:history="1">
        <w:r w:rsidR="0098440F" w:rsidRPr="006C5945">
          <w:rPr>
            <w:rStyle w:val="Hyperlink"/>
            <w:rFonts w:ascii="Arial" w:hAnsi="Arial" w:cs="Arial"/>
            <w:sz w:val="22"/>
            <w:szCs w:val="22"/>
          </w:rPr>
          <w:t>https://www.nmc.org.uk/sta</w:t>
        </w:r>
        <w:r w:rsidR="0098440F" w:rsidRPr="006C5945">
          <w:rPr>
            <w:rStyle w:val="Hyperlink"/>
            <w:rFonts w:ascii="Arial" w:hAnsi="Arial" w:cs="Arial"/>
            <w:sz w:val="22"/>
            <w:szCs w:val="22"/>
          </w:rPr>
          <w:t>n</w:t>
        </w:r>
        <w:r w:rsidR="0098440F" w:rsidRPr="006C5945">
          <w:rPr>
            <w:rStyle w:val="Hyperlink"/>
            <w:rFonts w:ascii="Arial" w:hAnsi="Arial" w:cs="Arial"/>
            <w:sz w:val="22"/>
            <w:szCs w:val="22"/>
          </w:rPr>
          <w:t>dards/code/#:~:text=The%20Code%20presents%20the%20professional,and%20promote%20professionalism%20and%20trust</w:t>
        </w:r>
      </w:hyperlink>
      <w:r w:rsidR="00D82D66" w:rsidRPr="00D82D66">
        <w:rPr>
          <w:rFonts w:ascii="Arial" w:hAnsi="Arial" w:cs="Arial"/>
          <w:sz w:val="22"/>
          <w:szCs w:val="22"/>
        </w:rPr>
        <w:t>.</w:t>
      </w:r>
      <w:r w:rsidR="0098440F">
        <w:rPr>
          <w:rFonts w:ascii="Arial" w:hAnsi="Arial" w:cs="Arial"/>
          <w:sz w:val="22"/>
          <w:szCs w:val="22"/>
        </w:rPr>
        <w:t xml:space="preserve"> (Accessed: 1</w:t>
      </w:r>
      <w:r w:rsidR="00C42750">
        <w:rPr>
          <w:rFonts w:ascii="Arial" w:hAnsi="Arial" w:cs="Arial"/>
          <w:sz w:val="22"/>
          <w:szCs w:val="22"/>
        </w:rPr>
        <w:t>3 March 2026).</w:t>
      </w:r>
    </w:p>
    <w:p w14:paraId="27BD1504" w14:textId="463DFF93" w:rsidR="00F3219F" w:rsidRPr="00033261" w:rsidRDefault="00977526" w:rsidP="00981581">
      <w:pPr>
        <w:rPr>
          <w:rFonts w:ascii="Arial" w:hAnsi="Arial" w:cs="Arial"/>
          <w:sz w:val="22"/>
          <w:szCs w:val="22"/>
        </w:rPr>
      </w:pPr>
      <w:r>
        <w:rPr>
          <w:rFonts w:ascii="Arial" w:hAnsi="Arial" w:cs="Arial"/>
          <w:sz w:val="22"/>
          <w:szCs w:val="22"/>
        </w:rPr>
        <w:t xml:space="preserve">Persson, </w:t>
      </w:r>
      <w:r w:rsidR="00577176">
        <w:rPr>
          <w:rFonts w:ascii="Arial" w:hAnsi="Arial" w:cs="Arial"/>
          <w:sz w:val="22"/>
          <w:szCs w:val="22"/>
        </w:rPr>
        <w:t>H.C., R</w:t>
      </w:r>
      <w:r w:rsidR="00D27478">
        <w:rPr>
          <w:rFonts w:ascii="Arial" w:hAnsi="Arial" w:cs="Arial"/>
          <w:sz w:val="22"/>
          <w:szCs w:val="22"/>
        </w:rPr>
        <w:t>e</w:t>
      </w:r>
      <w:r w:rsidR="00E76639">
        <w:rPr>
          <w:rFonts w:ascii="Arial" w:hAnsi="Arial" w:cs="Arial"/>
          <w:sz w:val="22"/>
          <w:szCs w:val="22"/>
        </w:rPr>
        <w:t>inholdsson</w:t>
      </w:r>
      <w:r w:rsidR="00D27478">
        <w:rPr>
          <w:rFonts w:ascii="Arial" w:hAnsi="Arial" w:cs="Arial"/>
          <w:sz w:val="22"/>
          <w:szCs w:val="22"/>
        </w:rPr>
        <w:t>, M.,</w:t>
      </w:r>
      <w:r w:rsidR="00E76639">
        <w:rPr>
          <w:rFonts w:ascii="Arial" w:hAnsi="Arial" w:cs="Arial"/>
          <w:sz w:val="22"/>
          <w:szCs w:val="22"/>
        </w:rPr>
        <w:t xml:space="preserve"> Lange, E</w:t>
      </w:r>
      <w:r w:rsidR="002670D9">
        <w:rPr>
          <w:rFonts w:ascii="Arial" w:hAnsi="Arial" w:cs="Arial"/>
          <w:sz w:val="22"/>
          <w:szCs w:val="22"/>
        </w:rPr>
        <w:t xml:space="preserve">., Barna, S. and </w:t>
      </w:r>
      <w:proofErr w:type="spellStart"/>
      <w:r w:rsidR="002670D9">
        <w:rPr>
          <w:rFonts w:ascii="Arial" w:hAnsi="Arial" w:cs="Arial"/>
          <w:sz w:val="22"/>
          <w:szCs w:val="22"/>
        </w:rPr>
        <w:t>Palstam</w:t>
      </w:r>
      <w:proofErr w:type="spellEnd"/>
      <w:r w:rsidR="002670D9">
        <w:rPr>
          <w:rFonts w:ascii="Arial" w:hAnsi="Arial" w:cs="Arial"/>
          <w:sz w:val="22"/>
          <w:szCs w:val="22"/>
        </w:rPr>
        <w:t>,</w:t>
      </w:r>
      <w:r w:rsidR="00DD418D">
        <w:rPr>
          <w:rFonts w:ascii="Arial" w:hAnsi="Arial" w:cs="Arial"/>
          <w:sz w:val="22"/>
          <w:szCs w:val="22"/>
        </w:rPr>
        <w:t xml:space="preserve"> A. (2025)</w:t>
      </w:r>
      <w:r w:rsidR="006020AE">
        <w:rPr>
          <w:rFonts w:ascii="Arial" w:hAnsi="Arial" w:cs="Arial"/>
          <w:sz w:val="22"/>
          <w:szCs w:val="22"/>
        </w:rPr>
        <w:t xml:space="preserve"> ‘Advancing susta</w:t>
      </w:r>
      <w:r w:rsidR="00AF1EFE">
        <w:rPr>
          <w:rFonts w:ascii="Arial" w:hAnsi="Arial" w:cs="Arial"/>
          <w:sz w:val="22"/>
          <w:szCs w:val="22"/>
        </w:rPr>
        <w:t>inable healthcare through</w:t>
      </w:r>
      <w:r w:rsidR="00B61B45">
        <w:rPr>
          <w:rFonts w:ascii="Arial" w:hAnsi="Arial" w:cs="Arial"/>
          <w:sz w:val="22"/>
          <w:szCs w:val="22"/>
        </w:rPr>
        <w:t xml:space="preserve"> multidiscipli</w:t>
      </w:r>
      <w:r w:rsidR="0054115E">
        <w:rPr>
          <w:rFonts w:ascii="Arial" w:hAnsi="Arial" w:cs="Arial"/>
          <w:sz w:val="22"/>
          <w:szCs w:val="22"/>
        </w:rPr>
        <w:t>nary stroke team rehabilitation</w:t>
      </w:r>
      <w:r w:rsidR="004B169F">
        <w:rPr>
          <w:rFonts w:ascii="Arial" w:hAnsi="Arial" w:cs="Arial"/>
          <w:sz w:val="22"/>
          <w:szCs w:val="22"/>
        </w:rPr>
        <w:t xml:space="preserve">’, </w:t>
      </w:r>
      <w:r w:rsidR="004B169F" w:rsidRPr="00551A7C">
        <w:rPr>
          <w:rFonts w:ascii="Arial" w:hAnsi="Arial" w:cs="Arial"/>
          <w:i/>
          <w:iCs/>
          <w:sz w:val="22"/>
          <w:szCs w:val="22"/>
        </w:rPr>
        <w:t xml:space="preserve">Frontiers in </w:t>
      </w:r>
      <w:r w:rsidR="000B4DBA" w:rsidRPr="00551A7C">
        <w:rPr>
          <w:rFonts w:ascii="Arial" w:hAnsi="Arial" w:cs="Arial"/>
          <w:i/>
          <w:iCs/>
          <w:sz w:val="22"/>
          <w:szCs w:val="22"/>
        </w:rPr>
        <w:t xml:space="preserve">Stroke, 3. </w:t>
      </w:r>
      <w:r w:rsidR="000B4DBA" w:rsidRPr="00971B8B">
        <w:rPr>
          <w:rFonts w:ascii="Arial" w:hAnsi="Arial" w:cs="Arial"/>
          <w:sz w:val="22"/>
          <w:szCs w:val="22"/>
        </w:rPr>
        <w:t>Availab</w:t>
      </w:r>
      <w:r w:rsidR="00FE1805" w:rsidRPr="00971B8B">
        <w:rPr>
          <w:rFonts w:ascii="Arial" w:hAnsi="Arial" w:cs="Arial"/>
          <w:sz w:val="22"/>
          <w:szCs w:val="22"/>
        </w:rPr>
        <w:t>le at:</w:t>
      </w:r>
      <w:r w:rsidR="00FE1805">
        <w:rPr>
          <w:rFonts w:ascii="Arial" w:hAnsi="Arial" w:cs="Arial"/>
          <w:sz w:val="22"/>
          <w:szCs w:val="22"/>
        </w:rPr>
        <w:t xml:space="preserve"> </w:t>
      </w:r>
      <w:hyperlink r:id="rId24" w:history="1">
        <w:r w:rsidR="00BE06C4" w:rsidRPr="006C5945">
          <w:rPr>
            <w:rStyle w:val="Hyperlink"/>
            <w:rFonts w:ascii="Arial" w:hAnsi="Arial" w:cs="Arial"/>
            <w:sz w:val="22"/>
            <w:szCs w:val="22"/>
          </w:rPr>
          <w:t>https://www.frontiersin.org/journals/stroke/a</w:t>
        </w:r>
        <w:r w:rsidR="00BE06C4" w:rsidRPr="006C5945">
          <w:rPr>
            <w:rStyle w:val="Hyperlink"/>
            <w:rFonts w:ascii="Arial" w:hAnsi="Arial" w:cs="Arial"/>
            <w:sz w:val="22"/>
            <w:szCs w:val="22"/>
          </w:rPr>
          <w:t>r</w:t>
        </w:r>
        <w:r w:rsidR="00BE06C4" w:rsidRPr="006C5945">
          <w:rPr>
            <w:rStyle w:val="Hyperlink"/>
            <w:rFonts w:ascii="Arial" w:hAnsi="Arial" w:cs="Arial"/>
            <w:sz w:val="22"/>
            <w:szCs w:val="22"/>
          </w:rPr>
          <w:t>ticles/10.3389/fstro.2024.1509831/full</w:t>
        </w:r>
      </w:hyperlink>
      <w:r w:rsidR="00BE06C4">
        <w:rPr>
          <w:rFonts w:ascii="Arial" w:hAnsi="Arial" w:cs="Arial"/>
          <w:sz w:val="22"/>
          <w:szCs w:val="22"/>
        </w:rPr>
        <w:t xml:space="preserve">. (Accessed </w:t>
      </w:r>
      <w:r w:rsidR="00F2298D">
        <w:rPr>
          <w:rFonts w:ascii="Arial" w:hAnsi="Arial" w:cs="Arial"/>
          <w:sz w:val="22"/>
          <w:szCs w:val="22"/>
        </w:rPr>
        <w:t>at: 23</w:t>
      </w:r>
      <w:r w:rsidR="00B7529C">
        <w:rPr>
          <w:rFonts w:ascii="Arial" w:hAnsi="Arial" w:cs="Arial"/>
          <w:sz w:val="22"/>
          <w:szCs w:val="22"/>
        </w:rPr>
        <w:t xml:space="preserve"> March 2026)</w:t>
      </w:r>
    </w:p>
    <w:p w14:paraId="22A98044" w14:textId="0590FF45" w:rsidR="00D86C9A" w:rsidRDefault="002C1AF1" w:rsidP="00981581">
      <w:pPr>
        <w:rPr>
          <w:rFonts w:ascii="Arial" w:hAnsi="Arial" w:cs="Arial"/>
          <w:sz w:val="22"/>
          <w:szCs w:val="22"/>
        </w:rPr>
      </w:pPr>
      <w:r w:rsidRPr="00D12025">
        <w:rPr>
          <w:rFonts w:ascii="Arial" w:hAnsi="Arial" w:cs="Arial"/>
          <w:sz w:val="22"/>
          <w:szCs w:val="22"/>
        </w:rPr>
        <w:t xml:space="preserve">Stroke Association (2025) </w:t>
      </w:r>
      <w:r w:rsidR="008653F8" w:rsidRPr="00D12025">
        <w:rPr>
          <w:rFonts w:ascii="Arial" w:hAnsi="Arial" w:cs="Arial"/>
          <w:i/>
          <w:iCs/>
          <w:sz w:val="22"/>
          <w:szCs w:val="22"/>
        </w:rPr>
        <w:t xml:space="preserve">Communication problems after </w:t>
      </w:r>
      <w:r w:rsidR="00AF1767" w:rsidRPr="00D12025">
        <w:rPr>
          <w:rFonts w:ascii="Arial" w:hAnsi="Arial" w:cs="Arial"/>
          <w:i/>
          <w:iCs/>
          <w:sz w:val="22"/>
          <w:szCs w:val="22"/>
        </w:rPr>
        <w:t>a stroke</w:t>
      </w:r>
      <w:r w:rsidR="00AF1767" w:rsidRPr="00D12025">
        <w:rPr>
          <w:rFonts w:ascii="Arial" w:hAnsi="Arial" w:cs="Arial"/>
          <w:sz w:val="22"/>
          <w:szCs w:val="22"/>
        </w:rPr>
        <w:t xml:space="preserve">. Available At: </w:t>
      </w:r>
      <w:hyperlink r:id="rId25" w:history="1">
        <w:r w:rsidR="00D65777" w:rsidRPr="00D12025">
          <w:rPr>
            <w:rStyle w:val="Hyperlink"/>
            <w:rFonts w:ascii="Arial" w:hAnsi="Arial" w:cs="Arial"/>
            <w:sz w:val="22"/>
            <w:szCs w:val="22"/>
          </w:rPr>
          <w:t>https://www.stroke.org.uk/resources/c</w:t>
        </w:r>
        <w:r w:rsidR="00D65777" w:rsidRPr="00D12025">
          <w:rPr>
            <w:rStyle w:val="Hyperlink"/>
            <w:rFonts w:ascii="Arial" w:hAnsi="Arial" w:cs="Arial"/>
            <w:sz w:val="22"/>
            <w:szCs w:val="22"/>
          </w:rPr>
          <w:t>o</w:t>
        </w:r>
        <w:r w:rsidR="00D65777" w:rsidRPr="00D12025">
          <w:rPr>
            <w:rStyle w:val="Hyperlink"/>
            <w:rFonts w:ascii="Arial" w:hAnsi="Arial" w:cs="Arial"/>
            <w:sz w:val="22"/>
            <w:szCs w:val="22"/>
          </w:rPr>
          <w:t>mmunication-problems-after-stroke</w:t>
        </w:r>
      </w:hyperlink>
      <w:r w:rsidR="00D65777" w:rsidRPr="00D12025">
        <w:rPr>
          <w:rFonts w:ascii="Arial" w:hAnsi="Arial" w:cs="Arial"/>
          <w:sz w:val="22"/>
          <w:szCs w:val="22"/>
        </w:rPr>
        <w:t>. (Accessed: 8 March 202</w:t>
      </w:r>
      <w:r w:rsidR="00E72AC2" w:rsidRPr="00D12025">
        <w:rPr>
          <w:rFonts w:ascii="Arial" w:hAnsi="Arial" w:cs="Arial"/>
          <w:sz w:val="22"/>
          <w:szCs w:val="22"/>
        </w:rPr>
        <w:t>6).</w:t>
      </w:r>
    </w:p>
    <w:p w14:paraId="3C5EF441" w14:textId="67FAECA2" w:rsidR="00D03FE6" w:rsidRDefault="00D03FE6" w:rsidP="00981581">
      <w:pPr>
        <w:rPr>
          <w:rFonts w:ascii="Arial" w:hAnsi="Arial" w:cs="Arial"/>
          <w:sz w:val="22"/>
          <w:szCs w:val="22"/>
        </w:rPr>
      </w:pPr>
      <w:r>
        <w:rPr>
          <w:rFonts w:ascii="Arial" w:hAnsi="Arial" w:cs="Arial"/>
          <w:sz w:val="22"/>
          <w:szCs w:val="22"/>
        </w:rPr>
        <w:t>Training Express</w:t>
      </w:r>
      <w:r w:rsidR="00061A09">
        <w:rPr>
          <w:rFonts w:ascii="Arial" w:hAnsi="Arial" w:cs="Arial"/>
          <w:sz w:val="22"/>
          <w:szCs w:val="22"/>
        </w:rPr>
        <w:t xml:space="preserve"> (2025) </w:t>
      </w:r>
      <w:r w:rsidR="003B5AC8" w:rsidRPr="00A465FC">
        <w:rPr>
          <w:rFonts w:ascii="Arial" w:hAnsi="Arial" w:cs="Arial"/>
          <w:i/>
          <w:iCs/>
          <w:sz w:val="22"/>
          <w:szCs w:val="22"/>
        </w:rPr>
        <w:t>Balancin</w:t>
      </w:r>
      <w:r w:rsidR="001836AF" w:rsidRPr="00A465FC">
        <w:rPr>
          <w:rFonts w:ascii="Arial" w:hAnsi="Arial" w:cs="Arial"/>
          <w:i/>
          <w:iCs/>
          <w:sz w:val="22"/>
          <w:szCs w:val="22"/>
        </w:rPr>
        <w:t>g Confidentiality, Complia</w:t>
      </w:r>
      <w:r w:rsidR="00091AB4" w:rsidRPr="00A465FC">
        <w:rPr>
          <w:rFonts w:ascii="Arial" w:hAnsi="Arial" w:cs="Arial"/>
          <w:i/>
          <w:iCs/>
          <w:sz w:val="22"/>
          <w:szCs w:val="22"/>
        </w:rPr>
        <w:t xml:space="preserve">nce, and care: Key Principles in Health and </w:t>
      </w:r>
      <w:r w:rsidR="00947572" w:rsidRPr="00A465FC">
        <w:rPr>
          <w:rFonts w:ascii="Arial" w:hAnsi="Arial" w:cs="Arial"/>
          <w:i/>
          <w:iCs/>
          <w:sz w:val="22"/>
          <w:szCs w:val="22"/>
        </w:rPr>
        <w:t xml:space="preserve">Social Care. </w:t>
      </w:r>
      <w:r w:rsidR="0012157E" w:rsidRPr="00A465FC">
        <w:rPr>
          <w:rFonts w:ascii="Arial" w:hAnsi="Arial" w:cs="Arial"/>
          <w:i/>
          <w:iCs/>
          <w:sz w:val="22"/>
          <w:szCs w:val="22"/>
        </w:rPr>
        <w:t>Health and Social Care Act 2012 Overview</w:t>
      </w:r>
      <w:r w:rsidR="00E16D92" w:rsidRPr="00A465FC">
        <w:rPr>
          <w:rFonts w:ascii="Arial" w:hAnsi="Arial" w:cs="Arial"/>
          <w:i/>
          <w:iCs/>
          <w:sz w:val="22"/>
          <w:szCs w:val="22"/>
        </w:rPr>
        <w:t>.</w:t>
      </w:r>
      <w:r w:rsidR="00E16D92">
        <w:rPr>
          <w:rFonts w:ascii="Arial" w:hAnsi="Arial" w:cs="Arial"/>
          <w:sz w:val="22"/>
          <w:szCs w:val="22"/>
        </w:rPr>
        <w:t xml:space="preserve"> Available at: </w:t>
      </w:r>
      <w:hyperlink r:id="rId26" w:history="1">
        <w:r w:rsidR="00D21652" w:rsidRPr="006C5945">
          <w:rPr>
            <w:rStyle w:val="Hyperlink"/>
            <w:rFonts w:ascii="Arial" w:hAnsi="Arial" w:cs="Arial"/>
            <w:sz w:val="22"/>
            <w:szCs w:val="22"/>
          </w:rPr>
          <w:t>https://trainingexpress.org.uk/balancing-confidentiality-compliance-and-care-key-principles-in-health-and-social-care/#:~:text=The%20He</w:t>
        </w:r>
        <w:r w:rsidR="00D21652" w:rsidRPr="006C5945">
          <w:rPr>
            <w:rStyle w:val="Hyperlink"/>
            <w:rFonts w:ascii="Arial" w:hAnsi="Arial" w:cs="Arial"/>
            <w:sz w:val="22"/>
            <w:szCs w:val="22"/>
          </w:rPr>
          <w:t>a</w:t>
        </w:r>
        <w:r w:rsidR="00D21652" w:rsidRPr="006C5945">
          <w:rPr>
            <w:rStyle w:val="Hyperlink"/>
            <w:rFonts w:ascii="Arial" w:hAnsi="Arial" w:cs="Arial"/>
            <w:sz w:val="22"/>
            <w:szCs w:val="22"/>
          </w:rPr>
          <w:t>lth%20and%20Social%20Care%20Act%20of,and%20went%20into%20effect%20in%20March%202012</w:t>
        </w:r>
      </w:hyperlink>
      <w:r w:rsidR="008E3E46" w:rsidRPr="008E3E46">
        <w:rPr>
          <w:rFonts w:ascii="Arial" w:hAnsi="Arial" w:cs="Arial"/>
          <w:sz w:val="22"/>
          <w:szCs w:val="22"/>
        </w:rPr>
        <w:t>.</w:t>
      </w:r>
      <w:r w:rsidR="00D21652">
        <w:rPr>
          <w:rFonts w:ascii="Arial" w:hAnsi="Arial" w:cs="Arial"/>
          <w:sz w:val="22"/>
          <w:szCs w:val="22"/>
        </w:rPr>
        <w:t>. (Acc</w:t>
      </w:r>
      <w:r w:rsidR="008C3325">
        <w:rPr>
          <w:rFonts w:ascii="Arial" w:hAnsi="Arial" w:cs="Arial"/>
          <w:sz w:val="22"/>
          <w:szCs w:val="22"/>
        </w:rPr>
        <w:t>essed: 8 March 2026)</w:t>
      </w:r>
      <w:r w:rsidR="002D5F2B">
        <w:rPr>
          <w:rFonts w:ascii="Arial" w:hAnsi="Arial" w:cs="Arial"/>
          <w:sz w:val="22"/>
          <w:szCs w:val="22"/>
        </w:rPr>
        <w:t>.</w:t>
      </w:r>
    </w:p>
    <w:p w14:paraId="418C6EA0" w14:textId="5D70C8C0" w:rsidR="00F0616F" w:rsidRPr="00554C06" w:rsidRDefault="003812C0">
      <w:pPr>
        <w:rPr>
          <w:rFonts w:ascii="Arial" w:hAnsi="Arial" w:cs="Arial"/>
          <w:sz w:val="22"/>
          <w:szCs w:val="22"/>
        </w:rPr>
      </w:pPr>
      <w:r>
        <w:rPr>
          <w:rFonts w:ascii="Arial" w:hAnsi="Arial" w:cs="Arial"/>
          <w:sz w:val="22"/>
          <w:szCs w:val="22"/>
        </w:rPr>
        <w:t>YouTube. Ca</w:t>
      </w:r>
      <w:r w:rsidR="00B775FE">
        <w:rPr>
          <w:rFonts w:ascii="Arial" w:hAnsi="Arial" w:cs="Arial"/>
          <w:sz w:val="22"/>
          <w:szCs w:val="22"/>
        </w:rPr>
        <w:t xml:space="preserve">nadian </w:t>
      </w:r>
      <w:r w:rsidR="004C3DDE">
        <w:rPr>
          <w:rFonts w:ascii="Arial" w:hAnsi="Arial" w:cs="Arial"/>
          <w:sz w:val="22"/>
          <w:szCs w:val="22"/>
        </w:rPr>
        <w:t>Partnership</w:t>
      </w:r>
      <w:r w:rsidR="00B775FE">
        <w:rPr>
          <w:rFonts w:ascii="Arial" w:hAnsi="Arial" w:cs="Arial"/>
          <w:sz w:val="22"/>
          <w:szCs w:val="22"/>
        </w:rPr>
        <w:t xml:space="preserve"> for</w:t>
      </w:r>
      <w:r w:rsidR="004C3DDE">
        <w:rPr>
          <w:rFonts w:ascii="Arial" w:hAnsi="Arial" w:cs="Arial"/>
          <w:sz w:val="22"/>
          <w:szCs w:val="22"/>
        </w:rPr>
        <w:t xml:space="preserve"> Stroke Recovery</w:t>
      </w:r>
      <w:r w:rsidR="00AD1B71">
        <w:rPr>
          <w:rFonts w:ascii="Arial" w:hAnsi="Arial" w:cs="Arial"/>
          <w:sz w:val="22"/>
          <w:szCs w:val="22"/>
        </w:rPr>
        <w:t xml:space="preserve"> (2020)</w:t>
      </w:r>
      <w:r w:rsidR="003C3128">
        <w:rPr>
          <w:rFonts w:ascii="Arial" w:hAnsi="Arial" w:cs="Arial"/>
          <w:sz w:val="22"/>
          <w:szCs w:val="22"/>
        </w:rPr>
        <w:t xml:space="preserve"> </w:t>
      </w:r>
      <w:r w:rsidR="003C3128" w:rsidRPr="00911914">
        <w:rPr>
          <w:rFonts w:ascii="Arial" w:hAnsi="Arial" w:cs="Arial"/>
          <w:i/>
          <w:iCs/>
          <w:sz w:val="22"/>
          <w:szCs w:val="22"/>
        </w:rPr>
        <w:t>Practical Communication Skills After Stroke</w:t>
      </w:r>
      <w:r w:rsidR="00C755FA" w:rsidRPr="00911914">
        <w:rPr>
          <w:rFonts w:ascii="Arial" w:hAnsi="Arial" w:cs="Arial"/>
          <w:i/>
          <w:iCs/>
          <w:sz w:val="22"/>
          <w:szCs w:val="22"/>
        </w:rPr>
        <w:t xml:space="preserve">. </w:t>
      </w:r>
      <w:r w:rsidR="00C755FA">
        <w:rPr>
          <w:rFonts w:ascii="Arial" w:hAnsi="Arial" w:cs="Arial"/>
          <w:sz w:val="22"/>
          <w:szCs w:val="22"/>
        </w:rPr>
        <w:t>Available at</w:t>
      </w:r>
      <w:r w:rsidR="00627E5A">
        <w:rPr>
          <w:rFonts w:ascii="Arial" w:hAnsi="Arial" w:cs="Arial"/>
          <w:sz w:val="22"/>
          <w:szCs w:val="22"/>
        </w:rPr>
        <w:t xml:space="preserve">: </w:t>
      </w:r>
      <w:hyperlink r:id="rId27" w:history="1">
        <w:r w:rsidR="00627E5A" w:rsidRPr="006C5945">
          <w:rPr>
            <w:rStyle w:val="Hyperlink"/>
            <w:rFonts w:ascii="Arial" w:hAnsi="Arial" w:cs="Arial"/>
            <w:sz w:val="22"/>
            <w:szCs w:val="22"/>
          </w:rPr>
          <w:t>https://www.youtube.com/watch?v=Q3NWJVgjfIM&amp;t=98s</w:t>
        </w:r>
      </w:hyperlink>
      <w:r w:rsidR="00627E5A">
        <w:rPr>
          <w:rFonts w:ascii="Arial" w:hAnsi="Arial" w:cs="Arial"/>
          <w:sz w:val="22"/>
          <w:szCs w:val="22"/>
        </w:rPr>
        <w:t xml:space="preserve">. </w:t>
      </w:r>
      <w:r w:rsidR="009E41E5">
        <w:rPr>
          <w:rFonts w:ascii="Arial" w:hAnsi="Arial" w:cs="Arial"/>
          <w:sz w:val="22"/>
          <w:szCs w:val="22"/>
        </w:rPr>
        <w:t>(Accessed: 8 Ma</w:t>
      </w:r>
      <w:r w:rsidR="00245C87">
        <w:rPr>
          <w:rFonts w:ascii="Arial" w:hAnsi="Arial" w:cs="Arial"/>
          <w:sz w:val="22"/>
          <w:szCs w:val="22"/>
        </w:rPr>
        <w:t>rch)</w:t>
      </w:r>
    </w:p>
    <w:sectPr w:rsidR="00F0616F" w:rsidRPr="00554C06">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1210B" w14:textId="77777777" w:rsidR="00F13835" w:rsidRDefault="00F13835" w:rsidP="002D3E92">
      <w:pPr>
        <w:spacing w:after="0" w:line="240" w:lineRule="auto"/>
      </w:pPr>
      <w:r>
        <w:separator/>
      </w:r>
    </w:p>
  </w:endnote>
  <w:endnote w:type="continuationSeparator" w:id="0">
    <w:p w14:paraId="35F731BE" w14:textId="77777777" w:rsidR="00F13835" w:rsidRDefault="00F13835" w:rsidP="002D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04C08" w14:textId="77777777" w:rsidR="000E6F5F" w:rsidRDefault="000E6F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7623668"/>
      <w:docPartObj>
        <w:docPartGallery w:val="Page Numbers (Bottom of Page)"/>
        <w:docPartUnique/>
      </w:docPartObj>
    </w:sdtPr>
    <w:sdtEndPr/>
    <w:sdtContent>
      <w:sdt>
        <w:sdtPr>
          <w:id w:val="1728636285"/>
          <w:docPartObj>
            <w:docPartGallery w:val="Page Numbers (Top of Page)"/>
            <w:docPartUnique/>
          </w:docPartObj>
        </w:sdtPr>
        <w:sdtEndPr/>
        <w:sdtContent>
          <w:p w14:paraId="16EADE6F" w14:textId="56411353" w:rsidR="002D3E92" w:rsidRDefault="002D3E92">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3152A42" w14:textId="77777777" w:rsidR="002D3E92" w:rsidRDefault="002D3E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2AF45" w14:textId="77777777" w:rsidR="000E6F5F" w:rsidRDefault="000E6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E2E2A" w14:textId="77777777" w:rsidR="00F13835" w:rsidRDefault="00F13835" w:rsidP="002D3E92">
      <w:pPr>
        <w:spacing w:after="0" w:line="240" w:lineRule="auto"/>
      </w:pPr>
      <w:r>
        <w:separator/>
      </w:r>
    </w:p>
  </w:footnote>
  <w:footnote w:type="continuationSeparator" w:id="0">
    <w:p w14:paraId="3E8AD323" w14:textId="77777777" w:rsidR="00F13835" w:rsidRDefault="00F13835" w:rsidP="002D3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CB884" w14:textId="77777777" w:rsidR="000E6F5F" w:rsidRDefault="000E6F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46212" w14:textId="77777777" w:rsidR="000E6F5F" w:rsidRDefault="000E6F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145E" w14:textId="77777777" w:rsidR="000E6F5F" w:rsidRDefault="000E6F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3AE"/>
    <w:rsid w:val="00000958"/>
    <w:rsid w:val="000075C2"/>
    <w:rsid w:val="00007C7F"/>
    <w:rsid w:val="00012F2E"/>
    <w:rsid w:val="0002476F"/>
    <w:rsid w:val="0003119F"/>
    <w:rsid w:val="00033261"/>
    <w:rsid w:val="00035007"/>
    <w:rsid w:val="00036995"/>
    <w:rsid w:val="00044E18"/>
    <w:rsid w:val="00045B3C"/>
    <w:rsid w:val="00046650"/>
    <w:rsid w:val="000473C2"/>
    <w:rsid w:val="000526D3"/>
    <w:rsid w:val="00053A42"/>
    <w:rsid w:val="0005504F"/>
    <w:rsid w:val="00055E16"/>
    <w:rsid w:val="00057464"/>
    <w:rsid w:val="00061A09"/>
    <w:rsid w:val="00073613"/>
    <w:rsid w:val="00076896"/>
    <w:rsid w:val="00076BD2"/>
    <w:rsid w:val="0008392F"/>
    <w:rsid w:val="000902AC"/>
    <w:rsid w:val="00091AB4"/>
    <w:rsid w:val="000A00F0"/>
    <w:rsid w:val="000B2012"/>
    <w:rsid w:val="000B2F76"/>
    <w:rsid w:val="000B303F"/>
    <w:rsid w:val="000B4DBA"/>
    <w:rsid w:val="000C3D1F"/>
    <w:rsid w:val="000C7243"/>
    <w:rsid w:val="000D150A"/>
    <w:rsid w:val="000D3BAD"/>
    <w:rsid w:val="000D6DA6"/>
    <w:rsid w:val="000E3243"/>
    <w:rsid w:val="000E6F5F"/>
    <w:rsid w:val="000F0D7D"/>
    <w:rsid w:val="000F254E"/>
    <w:rsid w:val="001001DA"/>
    <w:rsid w:val="001035E7"/>
    <w:rsid w:val="00111642"/>
    <w:rsid w:val="00120F27"/>
    <w:rsid w:val="0012157E"/>
    <w:rsid w:val="001245CF"/>
    <w:rsid w:val="001333CA"/>
    <w:rsid w:val="0013372D"/>
    <w:rsid w:val="0014246A"/>
    <w:rsid w:val="00144DA0"/>
    <w:rsid w:val="00154CF7"/>
    <w:rsid w:val="0015506D"/>
    <w:rsid w:val="00163C5C"/>
    <w:rsid w:val="001836AF"/>
    <w:rsid w:val="001850B8"/>
    <w:rsid w:val="00186105"/>
    <w:rsid w:val="00193D17"/>
    <w:rsid w:val="001A0F7A"/>
    <w:rsid w:val="001A6CEF"/>
    <w:rsid w:val="001B16D9"/>
    <w:rsid w:val="001C3182"/>
    <w:rsid w:val="001D6628"/>
    <w:rsid w:val="001E1EB2"/>
    <w:rsid w:val="001E26B6"/>
    <w:rsid w:val="001E3471"/>
    <w:rsid w:val="001E665A"/>
    <w:rsid w:val="001F0FE5"/>
    <w:rsid w:val="001F2810"/>
    <w:rsid w:val="001F3D35"/>
    <w:rsid w:val="00200C6E"/>
    <w:rsid w:val="00200C9D"/>
    <w:rsid w:val="00201B4A"/>
    <w:rsid w:val="0020330F"/>
    <w:rsid w:val="00215A35"/>
    <w:rsid w:val="0022470E"/>
    <w:rsid w:val="00230B27"/>
    <w:rsid w:val="00232B85"/>
    <w:rsid w:val="00235CEA"/>
    <w:rsid w:val="00244243"/>
    <w:rsid w:val="00245C87"/>
    <w:rsid w:val="00245D3B"/>
    <w:rsid w:val="00250AC4"/>
    <w:rsid w:val="00252E20"/>
    <w:rsid w:val="00260BCD"/>
    <w:rsid w:val="00264758"/>
    <w:rsid w:val="002670D9"/>
    <w:rsid w:val="002738B9"/>
    <w:rsid w:val="00274CEF"/>
    <w:rsid w:val="00280142"/>
    <w:rsid w:val="00290ECC"/>
    <w:rsid w:val="002939C9"/>
    <w:rsid w:val="002A7670"/>
    <w:rsid w:val="002B3608"/>
    <w:rsid w:val="002B53C6"/>
    <w:rsid w:val="002C1AF1"/>
    <w:rsid w:val="002C63FC"/>
    <w:rsid w:val="002D0C69"/>
    <w:rsid w:val="002D2C7F"/>
    <w:rsid w:val="002D3E92"/>
    <w:rsid w:val="002D5F2B"/>
    <w:rsid w:val="002F47BF"/>
    <w:rsid w:val="002F48CA"/>
    <w:rsid w:val="002F4E47"/>
    <w:rsid w:val="002F6EEE"/>
    <w:rsid w:val="0031666F"/>
    <w:rsid w:val="00322AB2"/>
    <w:rsid w:val="00331F16"/>
    <w:rsid w:val="00332628"/>
    <w:rsid w:val="0033594D"/>
    <w:rsid w:val="00336A0A"/>
    <w:rsid w:val="0034488F"/>
    <w:rsid w:val="00346D2C"/>
    <w:rsid w:val="00350C85"/>
    <w:rsid w:val="00351FC1"/>
    <w:rsid w:val="00355E8E"/>
    <w:rsid w:val="0035633D"/>
    <w:rsid w:val="003620D5"/>
    <w:rsid w:val="003647D0"/>
    <w:rsid w:val="003656A6"/>
    <w:rsid w:val="003662EB"/>
    <w:rsid w:val="0036687B"/>
    <w:rsid w:val="003732DD"/>
    <w:rsid w:val="00376C6E"/>
    <w:rsid w:val="003812C0"/>
    <w:rsid w:val="00387C97"/>
    <w:rsid w:val="003915E4"/>
    <w:rsid w:val="003937B9"/>
    <w:rsid w:val="00397212"/>
    <w:rsid w:val="003A152E"/>
    <w:rsid w:val="003A4161"/>
    <w:rsid w:val="003A55F1"/>
    <w:rsid w:val="003B03AE"/>
    <w:rsid w:val="003B0581"/>
    <w:rsid w:val="003B1187"/>
    <w:rsid w:val="003B2884"/>
    <w:rsid w:val="003B5AC8"/>
    <w:rsid w:val="003B6406"/>
    <w:rsid w:val="003C3128"/>
    <w:rsid w:val="003C4A8D"/>
    <w:rsid w:val="003D0D7E"/>
    <w:rsid w:val="003D3726"/>
    <w:rsid w:val="003E559C"/>
    <w:rsid w:val="003E5EAA"/>
    <w:rsid w:val="003F467F"/>
    <w:rsid w:val="0040486E"/>
    <w:rsid w:val="0041702B"/>
    <w:rsid w:val="00420133"/>
    <w:rsid w:val="004248AA"/>
    <w:rsid w:val="0042754F"/>
    <w:rsid w:val="00427FC0"/>
    <w:rsid w:val="00437A3A"/>
    <w:rsid w:val="00441953"/>
    <w:rsid w:val="0044791A"/>
    <w:rsid w:val="00463C1D"/>
    <w:rsid w:val="004745C1"/>
    <w:rsid w:val="0047490A"/>
    <w:rsid w:val="00476AD2"/>
    <w:rsid w:val="004801AF"/>
    <w:rsid w:val="00480415"/>
    <w:rsid w:val="004962D5"/>
    <w:rsid w:val="004A08FC"/>
    <w:rsid w:val="004A2F97"/>
    <w:rsid w:val="004A411F"/>
    <w:rsid w:val="004B169F"/>
    <w:rsid w:val="004B5B67"/>
    <w:rsid w:val="004C0213"/>
    <w:rsid w:val="004C1661"/>
    <w:rsid w:val="004C21D2"/>
    <w:rsid w:val="004C3DDE"/>
    <w:rsid w:val="004C4EC1"/>
    <w:rsid w:val="004C6002"/>
    <w:rsid w:val="004C6B10"/>
    <w:rsid w:val="004D193D"/>
    <w:rsid w:val="004D33C7"/>
    <w:rsid w:val="004D39D7"/>
    <w:rsid w:val="004E3F6A"/>
    <w:rsid w:val="004E505D"/>
    <w:rsid w:val="004E535F"/>
    <w:rsid w:val="004F29AB"/>
    <w:rsid w:val="004F7BE2"/>
    <w:rsid w:val="005107FA"/>
    <w:rsid w:val="00513FED"/>
    <w:rsid w:val="005150D1"/>
    <w:rsid w:val="00532A3F"/>
    <w:rsid w:val="0053543C"/>
    <w:rsid w:val="00535B67"/>
    <w:rsid w:val="0053730F"/>
    <w:rsid w:val="00540844"/>
    <w:rsid w:val="0054115E"/>
    <w:rsid w:val="00541420"/>
    <w:rsid w:val="00543F60"/>
    <w:rsid w:val="00545DB3"/>
    <w:rsid w:val="00551A7C"/>
    <w:rsid w:val="00552803"/>
    <w:rsid w:val="00554C06"/>
    <w:rsid w:val="00562477"/>
    <w:rsid w:val="00566A1F"/>
    <w:rsid w:val="00577176"/>
    <w:rsid w:val="00580050"/>
    <w:rsid w:val="00580DD9"/>
    <w:rsid w:val="005816DA"/>
    <w:rsid w:val="005823F5"/>
    <w:rsid w:val="00591CEB"/>
    <w:rsid w:val="00595F77"/>
    <w:rsid w:val="005A7A30"/>
    <w:rsid w:val="005B5DAC"/>
    <w:rsid w:val="005B5E5C"/>
    <w:rsid w:val="005B7BFD"/>
    <w:rsid w:val="005D14EA"/>
    <w:rsid w:val="005D36FA"/>
    <w:rsid w:val="005D743E"/>
    <w:rsid w:val="005E6501"/>
    <w:rsid w:val="005F11D2"/>
    <w:rsid w:val="005F293A"/>
    <w:rsid w:val="005F66BD"/>
    <w:rsid w:val="005F6DD0"/>
    <w:rsid w:val="006014AE"/>
    <w:rsid w:val="006020AE"/>
    <w:rsid w:val="00603100"/>
    <w:rsid w:val="006036AA"/>
    <w:rsid w:val="006046EF"/>
    <w:rsid w:val="00605778"/>
    <w:rsid w:val="0061074A"/>
    <w:rsid w:val="00623BA4"/>
    <w:rsid w:val="00627E5A"/>
    <w:rsid w:val="006358B5"/>
    <w:rsid w:val="006524E1"/>
    <w:rsid w:val="006541FB"/>
    <w:rsid w:val="00666772"/>
    <w:rsid w:val="0067042B"/>
    <w:rsid w:val="006704D9"/>
    <w:rsid w:val="00671D82"/>
    <w:rsid w:val="00680341"/>
    <w:rsid w:val="00681B85"/>
    <w:rsid w:val="0068773E"/>
    <w:rsid w:val="006A1B37"/>
    <w:rsid w:val="006B099D"/>
    <w:rsid w:val="006B1F11"/>
    <w:rsid w:val="006B4156"/>
    <w:rsid w:val="006C0BB5"/>
    <w:rsid w:val="006C0BF0"/>
    <w:rsid w:val="006C48AA"/>
    <w:rsid w:val="006D4685"/>
    <w:rsid w:val="006E1597"/>
    <w:rsid w:val="006E169A"/>
    <w:rsid w:val="006E18AD"/>
    <w:rsid w:val="006F0B05"/>
    <w:rsid w:val="006F60A0"/>
    <w:rsid w:val="006F7EA5"/>
    <w:rsid w:val="00703EE6"/>
    <w:rsid w:val="00706BBD"/>
    <w:rsid w:val="00706D32"/>
    <w:rsid w:val="0070777C"/>
    <w:rsid w:val="00711885"/>
    <w:rsid w:val="0071356B"/>
    <w:rsid w:val="00716248"/>
    <w:rsid w:val="0072110A"/>
    <w:rsid w:val="0072620E"/>
    <w:rsid w:val="007310BC"/>
    <w:rsid w:val="00735602"/>
    <w:rsid w:val="00757CB5"/>
    <w:rsid w:val="00760738"/>
    <w:rsid w:val="00761746"/>
    <w:rsid w:val="00762581"/>
    <w:rsid w:val="00763066"/>
    <w:rsid w:val="0076666F"/>
    <w:rsid w:val="00785360"/>
    <w:rsid w:val="00785B85"/>
    <w:rsid w:val="0078779A"/>
    <w:rsid w:val="00793FFF"/>
    <w:rsid w:val="00794AD7"/>
    <w:rsid w:val="007A7055"/>
    <w:rsid w:val="007A7F98"/>
    <w:rsid w:val="007D012D"/>
    <w:rsid w:val="007D425C"/>
    <w:rsid w:val="007E1FDD"/>
    <w:rsid w:val="007E2B87"/>
    <w:rsid w:val="007E6145"/>
    <w:rsid w:val="007E6D6B"/>
    <w:rsid w:val="008069BF"/>
    <w:rsid w:val="00810B4B"/>
    <w:rsid w:val="008113D7"/>
    <w:rsid w:val="00821315"/>
    <w:rsid w:val="0083028E"/>
    <w:rsid w:val="0083266C"/>
    <w:rsid w:val="00840721"/>
    <w:rsid w:val="00842F02"/>
    <w:rsid w:val="0084695E"/>
    <w:rsid w:val="00850C7A"/>
    <w:rsid w:val="00851ADC"/>
    <w:rsid w:val="008606B7"/>
    <w:rsid w:val="00863BEF"/>
    <w:rsid w:val="008650C2"/>
    <w:rsid w:val="008653F8"/>
    <w:rsid w:val="00875A0F"/>
    <w:rsid w:val="00882155"/>
    <w:rsid w:val="008828C5"/>
    <w:rsid w:val="00883BF8"/>
    <w:rsid w:val="008847D9"/>
    <w:rsid w:val="00894230"/>
    <w:rsid w:val="00894316"/>
    <w:rsid w:val="008A1643"/>
    <w:rsid w:val="008A22F6"/>
    <w:rsid w:val="008A639A"/>
    <w:rsid w:val="008A726F"/>
    <w:rsid w:val="008B2B27"/>
    <w:rsid w:val="008B3EC9"/>
    <w:rsid w:val="008C1EA9"/>
    <w:rsid w:val="008C2BBE"/>
    <w:rsid w:val="008C3325"/>
    <w:rsid w:val="008C3D39"/>
    <w:rsid w:val="008C5604"/>
    <w:rsid w:val="008D7983"/>
    <w:rsid w:val="008E3E46"/>
    <w:rsid w:val="008E52BE"/>
    <w:rsid w:val="008E5BE2"/>
    <w:rsid w:val="008F7C89"/>
    <w:rsid w:val="00901631"/>
    <w:rsid w:val="00907DE3"/>
    <w:rsid w:val="00911914"/>
    <w:rsid w:val="009136D8"/>
    <w:rsid w:val="00914F13"/>
    <w:rsid w:val="009157C7"/>
    <w:rsid w:val="0092051A"/>
    <w:rsid w:val="00923D18"/>
    <w:rsid w:val="009242ED"/>
    <w:rsid w:val="0094173F"/>
    <w:rsid w:val="00947572"/>
    <w:rsid w:val="009517BE"/>
    <w:rsid w:val="00954971"/>
    <w:rsid w:val="00956183"/>
    <w:rsid w:val="009629DD"/>
    <w:rsid w:val="00964C39"/>
    <w:rsid w:val="0096565D"/>
    <w:rsid w:val="009673A2"/>
    <w:rsid w:val="00971439"/>
    <w:rsid w:val="00971B8B"/>
    <w:rsid w:val="00977526"/>
    <w:rsid w:val="00981581"/>
    <w:rsid w:val="009823A4"/>
    <w:rsid w:val="0098440F"/>
    <w:rsid w:val="00993A19"/>
    <w:rsid w:val="009A302F"/>
    <w:rsid w:val="009A3947"/>
    <w:rsid w:val="009A5E42"/>
    <w:rsid w:val="009B0E3C"/>
    <w:rsid w:val="009B1A2B"/>
    <w:rsid w:val="009B44AA"/>
    <w:rsid w:val="009B7A97"/>
    <w:rsid w:val="009C62E3"/>
    <w:rsid w:val="009D2B2A"/>
    <w:rsid w:val="009D50FB"/>
    <w:rsid w:val="009D6D58"/>
    <w:rsid w:val="009E41E5"/>
    <w:rsid w:val="009F176C"/>
    <w:rsid w:val="009F2D83"/>
    <w:rsid w:val="009F62EB"/>
    <w:rsid w:val="00A0597A"/>
    <w:rsid w:val="00A065AC"/>
    <w:rsid w:val="00A24786"/>
    <w:rsid w:val="00A30DD5"/>
    <w:rsid w:val="00A30F15"/>
    <w:rsid w:val="00A356F1"/>
    <w:rsid w:val="00A418D8"/>
    <w:rsid w:val="00A43396"/>
    <w:rsid w:val="00A45E04"/>
    <w:rsid w:val="00A465FC"/>
    <w:rsid w:val="00A5020B"/>
    <w:rsid w:val="00A549FA"/>
    <w:rsid w:val="00A7285A"/>
    <w:rsid w:val="00A741FA"/>
    <w:rsid w:val="00A806E3"/>
    <w:rsid w:val="00A81E9D"/>
    <w:rsid w:val="00A90226"/>
    <w:rsid w:val="00A90FEB"/>
    <w:rsid w:val="00A91BC8"/>
    <w:rsid w:val="00A935E1"/>
    <w:rsid w:val="00A94667"/>
    <w:rsid w:val="00A96DD0"/>
    <w:rsid w:val="00AA0C6F"/>
    <w:rsid w:val="00AA1D07"/>
    <w:rsid w:val="00AA29E8"/>
    <w:rsid w:val="00AA60FE"/>
    <w:rsid w:val="00AC0302"/>
    <w:rsid w:val="00AC398F"/>
    <w:rsid w:val="00AC5EBD"/>
    <w:rsid w:val="00AC702F"/>
    <w:rsid w:val="00AD1B71"/>
    <w:rsid w:val="00AE1903"/>
    <w:rsid w:val="00AF0B3A"/>
    <w:rsid w:val="00AF1767"/>
    <w:rsid w:val="00AF1EFE"/>
    <w:rsid w:val="00AF5DE0"/>
    <w:rsid w:val="00B07774"/>
    <w:rsid w:val="00B101FE"/>
    <w:rsid w:val="00B11F2D"/>
    <w:rsid w:val="00B15B16"/>
    <w:rsid w:val="00B160DF"/>
    <w:rsid w:val="00B23195"/>
    <w:rsid w:val="00B31DB0"/>
    <w:rsid w:val="00B41272"/>
    <w:rsid w:val="00B434EB"/>
    <w:rsid w:val="00B4607A"/>
    <w:rsid w:val="00B46427"/>
    <w:rsid w:val="00B50D58"/>
    <w:rsid w:val="00B54188"/>
    <w:rsid w:val="00B55C6D"/>
    <w:rsid w:val="00B60971"/>
    <w:rsid w:val="00B612F1"/>
    <w:rsid w:val="00B61B45"/>
    <w:rsid w:val="00B67DA3"/>
    <w:rsid w:val="00B743E3"/>
    <w:rsid w:val="00B74ACC"/>
    <w:rsid w:val="00B7529C"/>
    <w:rsid w:val="00B775FE"/>
    <w:rsid w:val="00B83F8C"/>
    <w:rsid w:val="00B87FB8"/>
    <w:rsid w:val="00B90A90"/>
    <w:rsid w:val="00B91718"/>
    <w:rsid w:val="00B977F6"/>
    <w:rsid w:val="00BA187C"/>
    <w:rsid w:val="00BB21A2"/>
    <w:rsid w:val="00BB2AE8"/>
    <w:rsid w:val="00BB67AC"/>
    <w:rsid w:val="00BB7E53"/>
    <w:rsid w:val="00BC1F2E"/>
    <w:rsid w:val="00BC24C8"/>
    <w:rsid w:val="00BC4C79"/>
    <w:rsid w:val="00BC758F"/>
    <w:rsid w:val="00BC7B57"/>
    <w:rsid w:val="00BD2478"/>
    <w:rsid w:val="00BD26B8"/>
    <w:rsid w:val="00BD3A41"/>
    <w:rsid w:val="00BD4082"/>
    <w:rsid w:val="00BD7433"/>
    <w:rsid w:val="00BD7B93"/>
    <w:rsid w:val="00BE06C4"/>
    <w:rsid w:val="00BE3F64"/>
    <w:rsid w:val="00BE6067"/>
    <w:rsid w:val="00BF41A6"/>
    <w:rsid w:val="00BF4D6F"/>
    <w:rsid w:val="00C02A24"/>
    <w:rsid w:val="00C10E11"/>
    <w:rsid w:val="00C13817"/>
    <w:rsid w:val="00C143ED"/>
    <w:rsid w:val="00C174A6"/>
    <w:rsid w:val="00C17784"/>
    <w:rsid w:val="00C22B02"/>
    <w:rsid w:val="00C24AC4"/>
    <w:rsid w:val="00C25E65"/>
    <w:rsid w:val="00C3156D"/>
    <w:rsid w:val="00C3649A"/>
    <w:rsid w:val="00C42750"/>
    <w:rsid w:val="00C46FCA"/>
    <w:rsid w:val="00C52726"/>
    <w:rsid w:val="00C56D61"/>
    <w:rsid w:val="00C60E21"/>
    <w:rsid w:val="00C659CF"/>
    <w:rsid w:val="00C74533"/>
    <w:rsid w:val="00C755FA"/>
    <w:rsid w:val="00C81293"/>
    <w:rsid w:val="00C81612"/>
    <w:rsid w:val="00C82C6F"/>
    <w:rsid w:val="00C85261"/>
    <w:rsid w:val="00C96C6D"/>
    <w:rsid w:val="00C97431"/>
    <w:rsid w:val="00CA1483"/>
    <w:rsid w:val="00CA73AF"/>
    <w:rsid w:val="00CB04C3"/>
    <w:rsid w:val="00CB74EC"/>
    <w:rsid w:val="00CC022C"/>
    <w:rsid w:val="00CC1362"/>
    <w:rsid w:val="00CC3B14"/>
    <w:rsid w:val="00CC5DA9"/>
    <w:rsid w:val="00CC7790"/>
    <w:rsid w:val="00CD60A3"/>
    <w:rsid w:val="00CD7121"/>
    <w:rsid w:val="00CE0321"/>
    <w:rsid w:val="00CE1467"/>
    <w:rsid w:val="00CE298B"/>
    <w:rsid w:val="00CF0E0F"/>
    <w:rsid w:val="00CF1AD8"/>
    <w:rsid w:val="00CF3088"/>
    <w:rsid w:val="00D03FE6"/>
    <w:rsid w:val="00D1093D"/>
    <w:rsid w:val="00D12025"/>
    <w:rsid w:val="00D15CD6"/>
    <w:rsid w:val="00D17DE7"/>
    <w:rsid w:val="00D21652"/>
    <w:rsid w:val="00D27478"/>
    <w:rsid w:val="00D327D1"/>
    <w:rsid w:val="00D33A8C"/>
    <w:rsid w:val="00D33E44"/>
    <w:rsid w:val="00D37997"/>
    <w:rsid w:val="00D40EBB"/>
    <w:rsid w:val="00D41114"/>
    <w:rsid w:val="00D42595"/>
    <w:rsid w:val="00D4472F"/>
    <w:rsid w:val="00D575CC"/>
    <w:rsid w:val="00D65777"/>
    <w:rsid w:val="00D66D89"/>
    <w:rsid w:val="00D67311"/>
    <w:rsid w:val="00D71B52"/>
    <w:rsid w:val="00D80190"/>
    <w:rsid w:val="00D80DED"/>
    <w:rsid w:val="00D82D66"/>
    <w:rsid w:val="00D82D8F"/>
    <w:rsid w:val="00D843B2"/>
    <w:rsid w:val="00D84BC6"/>
    <w:rsid w:val="00D85C64"/>
    <w:rsid w:val="00D86C9A"/>
    <w:rsid w:val="00D93582"/>
    <w:rsid w:val="00DA2767"/>
    <w:rsid w:val="00DA5E12"/>
    <w:rsid w:val="00DB1117"/>
    <w:rsid w:val="00DB7193"/>
    <w:rsid w:val="00DC2436"/>
    <w:rsid w:val="00DC3550"/>
    <w:rsid w:val="00DC53A6"/>
    <w:rsid w:val="00DC6A50"/>
    <w:rsid w:val="00DD418D"/>
    <w:rsid w:val="00DD53DB"/>
    <w:rsid w:val="00DE593A"/>
    <w:rsid w:val="00DE6664"/>
    <w:rsid w:val="00DF53B8"/>
    <w:rsid w:val="00E01505"/>
    <w:rsid w:val="00E03BB0"/>
    <w:rsid w:val="00E073EE"/>
    <w:rsid w:val="00E0765E"/>
    <w:rsid w:val="00E13092"/>
    <w:rsid w:val="00E16D92"/>
    <w:rsid w:val="00E21FCE"/>
    <w:rsid w:val="00E27BC1"/>
    <w:rsid w:val="00E27C63"/>
    <w:rsid w:val="00E30449"/>
    <w:rsid w:val="00E3232B"/>
    <w:rsid w:val="00E3287C"/>
    <w:rsid w:val="00E3528D"/>
    <w:rsid w:val="00E37F74"/>
    <w:rsid w:val="00E4473F"/>
    <w:rsid w:val="00E5197E"/>
    <w:rsid w:val="00E55505"/>
    <w:rsid w:val="00E55DF8"/>
    <w:rsid w:val="00E72AC2"/>
    <w:rsid w:val="00E75504"/>
    <w:rsid w:val="00E76639"/>
    <w:rsid w:val="00EB11FA"/>
    <w:rsid w:val="00EB1B65"/>
    <w:rsid w:val="00EB4C0F"/>
    <w:rsid w:val="00EC6D74"/>
    <w:rsid w:val="00ED11E2"/>
    <w:rsid w:val="00ED4CD4"/>
    <w:rsid w:val="00EE1250"/>
    <w:rsid w:val="00EE2263"/>
    <w:rsid w:val="00EF2A3D"/>
    <w:rsid w:val="00EF3976"/>
    <w:rsid w:val="00EF6850"/>
    <w:rsid w:val="00F0616F"/>
    <w:rsid w:val="00F063E5"/>
    <w:rsid w:val="00F0673F"/>
    <w:rsid w:val="00F1059B"/>
    <w:rsid w:val="00F13835"/>
    <w:rsid w:val="00F20350"/>
    <w:rsid w:val="00F2298D"/>
    <w:rsid w:val="00F22FBD"/>
    <w:rsid w:val="00F319BA"/>
    <w:rsid w:val="00F3219F"/>
    <w:rsid w:val="00F32A41"/>
    <w:rsid w:val="00F408C6"/>
    <w:rsid w:val="00F43DEA"/>
    <w:rsid w:val="00F50E15"/>
    <w:rsid w:val="00F5559A"/>
    <w:rsid w:val="00F6600C"/>
    <w:rsid w:val="00F677D7"/>
    <w:rsid w:val="00F76817"/>
    <w:rsid w:val="00F76B48"/>
    <w:rsid w:val="00F770FA"/>
    <w:rsid w:val="00F80371"/>
    <w:rsid w:val="00F8037D"/>
    <w:rsid w:val="00F81338"/>
    <w:rsid w:val="00F84986"/>
    <w:rsid w:val="00F84DE6"/>
    <w:rsid w:val="00F86F07"/>
    <w:rsid w:val="00F91582"/>
    <w:rsid w:val="00FA498D"/>
    <w:rsid w:val="00FA5DB7"/>
    <w:rsid w:val="00FB004B"/>
    <w:rsid w:val="00FB5ABC"/>
    <w:rsid w:val="00FC1F4D"/>
    <w:rsid w:val="00FC259C"/>
    <w:rsid w:val="00FC35B0"/>
    <w:rsid w:val="00FC4C5C"/>
    <w:rsid w:val="00FD2D58"/>
    <w:rsid w:val="00FD47E2"/>
    <w:rsid w:val="00FD6ED6"/>
    <w:rsid w:val="00FE0494"/>
    <w:rsid w:val="00FE0C47"/>
    <w:rsid w:val="00FE1805"/>
    <w:rsid w:val="00FE2689"/>
    <w:rsid w:val="00FE4AEC"/>
    <w:rsid w:val="00FE69FD"/>
    <w:rsid w:val="00FF31C5"/>
    <w:rsid w:val="00FF3E18"/>
    <w:rsid w:val="00FF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75A41"/>
  <w15:chartTrackingRefBased/>
  <w15:docId w15:val="{EB87EB80-5D09-4FC8-BAB4-08BBCF462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117"/>
    <w:pPr>
      <w:keepNext/>
      <w:keepLines/>
      <w:spacing w:before="360" w:after="80"/>
      <w:outlineLvl w:val="0"/>
    </w:pPr>
    <w:rPr>
      <w:rFonts w:ascii="Arial" w:eastAsiaTheme="majorEastAsia" w:hAnsi="Arial"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3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3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3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3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3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3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3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3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117"/>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3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3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3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3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3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3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3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3AE"/>
    <w:rPr>
      <w:rFonts w:eastAsiaTheme="majorEastAsia" w:cstheme="majorBidi"/>
      <w:color w:val="272727" w:themeColor="text1" w:themeTint="D8"/>
    </w:rPr>
  </w:style>
  <w:style w:type="paragraph" w:styleId="Title">
    <w:name w:val="Title"/>
    <w:basedOn w:val="Normal"/>
    <w:next w:val="Normal"/>
    <w:link w:val="TitleChar"/>
    <w:uiPriority w:val="10"/>
    <w:qFormat/>
    <w:rsid w:val="003B03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3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3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3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3AE"/>
    <w:pPr>
      <w:spacing w:before="160"/>
      <w:jc w:val="center"/>
    </w:pPr>
    <w:rPr>
      <w:i/>
      <w:iCs/>
      <w:color w:val="404040" w:themeColor="text1" w:themeTint="BF"/>
    </w:rPr>
  </w:style>
  <w:style w:type="character" w:customStyle="1" w:styleId="QuoteChar">
    <w:name w:val="Quote Char"/>
    <w:basedOn w:val="DefaultParagraphFont"/>
    <w:link w:val="Quote"/>
    <w:uiPriority w:val="29"/>
    <w:rsid w:val="003B03AE"/>
    <w:rPr>
      <w:i/>
      <w:iCs/>
      <w:color w:val="404040" w:themeColor="text1" w:themeTint="BF"/>
    </w:rPr>
  </w:style>
  <w:style w:type="paragraph" w:styleId="ListParagraph">
    <w:name w:val="List Paragraph"/>
    <w:basedOn w:val="Normal"/>
    <w:uiPriority w:val="34"/>
    <w:qFormat/>
    <w:rsid w:val="003B03AE"/>
    <w:pPr>
      <w:ind w:left="720"/>
      <w:contextualSpacing/>
    </w:pPr>
  </w:style>
  <w:style w:type="character" w:styleId="IntenseEmphasis">
    <w:name w:val="Intense Emphasis"/>
    <w:basedOn w:val="DefaultParagraphFont"/>
    <w:uiPriority w:val="21"/>
    <w:qFormat/>
    <w:rsid w:val="003B03AE"/>
    <w:rPr>
      <w:i/>
      <w:iCs/>
      <w:color w:val="0F4761" w:themeColor="accent1" w:themeShade="BF"/>
    </w:rPr>
  </w:style>
  <w:style w:type="paragraph" w:styleId="IntenseQuote">
    <w:name w:val="Intense Quote"/>
    <w:basedOn w:val="Normal"/>
    <w:next w:val="Normal"/>
    <w:link w:val="IntenseQuoteChar"/>
    <w:uiPriority w:val="30"/>
    <w:qFormat/>
    <w:rsid w:val="003B03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3AE"/>
    <w:rPr>
      <w:i/>
      <w:iCs/>
      <w:color w:val="0F4761" w:themeColor="accent1" w:themeShade="BF"/>
    </w:rPr>
  </w:style>
  <w:style w:type="character" w:styleId="IntenseReference">
    <w:name w:val="Intense Reference"/>
    <w:basedOn w:val="DefaultParagraphFont"/>
    <w:uiPriority w:val="32"/>
    <w:qFormat/>
    <w:rsid w:val="003B03AE"/>
    <w:rPr>
      <w:b/>
      <w:bCs/>
      <w:smallCaps/>
      <w:color w:val="0F4761" w:themeColor="accent1" w:themeShade="BF"/>
      <w:spacing w:val="5"/>
    </w:rPr>
  </w:style>
  <w:style w:type="paragraph" w:styleId="Header">
    <w:name w:val="header"/>
    <w:basedOn w:val="Normal"/>
    <w:link w:val="HeaderChar"/>
    <w:uiPriority w:val="99"/>
    <w:unhideWhenUsed/>
    <w:rsid w:val="002D3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E92"/>
  </w:style>
  <w:style w:type="paragraph" w:styleId="Footer">
    <w:name w:val="footer"/>
    <w:basedOn w:val="Normal"/>
    <w:link w:val="FooterChar"/>
    <w:uiPriority w:val="99"/>
    <w:unhideWhenUsed/>
    <w:rsid w:val="002D3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E92"/>
  </w:style>
  <w:style w:type="paragraph" w:styleId="TOCHeading">
    <w:name w:val="TOC Heading"/>
    <w:basedOn w:val="Heading1"/>
    <w:next w:val="Normal"/>
    <w:uiPriority w:val="39"/>
    <w:unhideWhenUsed/>
    <w:qFormat/>
    <w:rsid w:val="00DB1117"/>
    <w:p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DB1117"/>
    <w:pPr>
      <w:spacing w:after="100"/>
    </w:pPr>
  </w:style>
  <w:style w:type="character" w:styleId="Hyperlink">
    <w:name w:val="Hyperlink"/>
    <w:basedOn w:val="DefaultParagraphFont"/>
    <w:uiPriority w:val="99"/>
    <w:unhideWhenUsed/>
    <w:rsid w:val="00DB1117"/>
    <w:rPr>
      <w:color w:val="467886" w:themeColor="hyperlink"/>
      <w:u w:val="single"/>
    </w:rPr>
  </w:style>
  <w:style w:type="character" w:styleId="UnresolvedMention">
    <w:name w:val="Unresolved Mention"/>
    <w:basedOn w:val="DefaultParagraphFont"/>
    <w:uiPriority w:val="99"/>
    <w:semiHidden/>
    <w:unhideWhenUsed/>
    <w:rsid w:val="00595F77"/>
    <w:rPr>
      <w:color w:val="605E5C"/>
      <w:shd w:val="clear" w:color="auto" w:fill="E1DFDD"/>
    </w:rPr>
  </w:style>
  <w:style w:type="character" w:styleId="FollowedHyperlink">
    <w:name w:val="FollowedHyperlink"/>
    <w:basedOn w:val="DefaultParagraphFont"/>
    <w:uiPriority w:val="99"/>
    <w:semiHidden/>
    <w:unhideWhenUsed/>
    <w:rsid w:val="009D50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ommunicationtheory.org/shannon-and-weaver-model-of-communication/" TargetMode="External"/><Relationship Id="rId26" Type="http://schemas.openxmlformats.org/officeDocument/2006/relationships/hyperlink" Target="https://trainingexpress.org.uk/balancing-confidentiality-compliance-and-care-key-principles-in-health-and-social-care/#:~:text=The%20Health%20and%20Social%20Care%20Act%20of,and%20went%20into%20effect%20in%20March%202012" TargetMode="External"/><Relationship Id="rId3" Type="http://schemas.openxmlformats.org/officeDocument/2006/relationships/customXml" Target="../customXml/item3.xml"/><Relationship Id="rId21" Type="http://schemas.openxmlformats.org/officeDocument/2006/relationships/hyperlink" Target="https://doi.org/10.1136/archdischild-2018-316057"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doi.org/10.2147/JMDH.S68764" TargetMode="External"/><Relationship Id="rId25" Type="http://schemas.openxmlformats.org/officeDocument/2006/relationships/hyperlink" Target="https://www.stroke.org.uk/resources/communication-problems-after-stroke"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stroke.org/en/help-and-support/resource-library/lets-talk-about-stroke/being-a-stroke-family-caregiver#:~:text=Download%20the%20printable%20information%20sheet,Is%20there%20assistance%20for%20caregivers" TargetMode="External"/><Relationship Id="rId20" Type="http://schemas.openxmlformats.org/officeDocument/2006/relationships/hyperlink" Target="https://www.equalityhumanrights.com/equality/equality-act-2010/your-rights-under-equality-act-201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frontiersin.org/journals/stroke/articles/10.3389/fstro.2024.1509831/full" TargetMode="External"/><Relationship Id="rId32" Type="http://schemas.openxmlformats.org/officeDocument/2006/relationships/header" Target="header3.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nmc.org.uk/standards/code/#:~:text=The%20Code%20presents%20the%20professional,and%20promote%20professionalism%20and%20trust"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link.springer.com/article/10.1007/s11845-021-02789-8"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mylearningcloud.org.uk/effective-communication-health-and-social-care/#:~:text=Clear%20and%20precise%20written%20communication%20ensures%20that:,simple%20language**%20*%20**Creating%20a%20supportive%20environment**" TargetMode="External"/><Relationship Id="rId27" Type="http://schemas.openxmlformats.org/officeDocument/2006/relationships/hyperlink" Target="https://www.youtube.com/watch?v=Q3NWJVgjfIM&amp;t=98s"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09bc09d458897623d68eb07a67cdd33f">
  <xsd:schema xmlns:xsd="http://www.w3.org/2001/XMLSchema" xmlns:xs="http://www.w3.org/2001/XMLSchema" xmlns:p="http://schemas.microsoft.com/office/2006/metadata/properties" xmlns:ns3="3ef5847a-e696-4fee-a2c0-6c3f87568321" targetNamespace="http://schemas.microsoft.com/office/2006/metadata/properties" ma:root="true" ma:fieldsID="34aefca938db2e2488f1ec3608fca08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2947498D-68ED-462D-8E1B-D22016605C44}">
  <ds:schemaRefs>
    <ds:schemaRef ds:uri="http://schemas.openxmlformats.org/officeDocument/2006/bibliography"/>
  </ds:schemaRefs>
</ds:datastoreItem>
</file>

<file path=customXml/itemProps2.xml><?xml version="1.0" encoding="utf-8"?>
<ds:datastoreItem xmlns:ds="http://schemas.openxmlformats.org/officeDocument/2006/customXml" ds:itemID="{E72B1CE2-B0E2-489A-B330-2FCE827CA0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50DC7A-3B1D-4C0E-8056-69BCE1547A98}">
  <ds:schemaRefs>
    <ds:schemaRef ds:uri="http://schemas.microsoft.com/sharepoint/v3/contenttype/forms"/>
  </ds:schemaRefs>
</ds:datastoreItem>
</file>

<file path=customXml/itemProps4.xml><?xml version="1.0" encoding="utf-8"?>
<ds:datastoreItem xmlns:ds="http://schemas.openxmlformats.org/officeDocument/2006/customXml" ds:itemID="{2C272AF6-5924-434D-B1B8-BE9893DDD02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2937</Words>
  <Characters>16746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Oluwatoyin Ruth Salu (2508698)</dc:creator>
  <cp:keywords/>
  <dc:description/>
  <cp:lastModifiedBy>Oluwatoyin Ruth Salu (2508698)</cp:lastModifiedBy>
  <cp:revision>2</cp:revision>
  <dcterms:created xsi:type="dcterms:W3CDTF">2026-03-25T17:25:00Z</dcterms:created>
  <dcterms:modified xsi:type="dcterms:W3CDTF">2026-03-25T17:25:00Z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