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CB05B" w14:textId="77777777" w:rsidR="006A278A" w:rsidRPr="00D65835" w:rsidRDefault="006A278A" w:rsidP="00D65835">
      <w:pPr>
        <w:rPr>
          <w:rFonts w:cs="Arial"/>
          <w:b/>
          <w:bCs/>
          <w:sz w:val="48"/>
          <w:szCs w:val="48"/>
        </w:rPr>
      </w:pPr>
    </w:p>
    <w:p w14:paraId="4B3F0AE1" w14:textId="457034BA" w:rsidR="00C16A59" w:rsidRDefault="00CD2A20" w:rsidP="00CD2A20">
      <w:pPr>
        <w:rPr>
          <w:rFonts w:cs="Arial"/>
          <w:b/>
          <w:bCs/>
          <w:sz w:val="36"/>
          <w:szCs w:val="36"/>
        </w:rPr>
      </w:pPr>
      <w:r>
        <w:rPr>
          <w:rFonts w:cs="Arial"/>
          <w:b/>
          <w:bCs/>
          <w:sz w:val="36"/>
          <w:szCs w:val="36"/>
        </w:rPr>
        <w:t xml:space="preserve">             </w:t>
      </w:r>
      <w:r w:rsidR="00C16A59" w:rsidRPr="00D65835">
        <w:rPr>
          <w:rFonts w:cs="Arial"/>
          <w:b/>
          <w:bCs/>
          <w:sz w:val="36"/>
          <w:szCs w:val="36"/>
        </w:rPr>
        <w:t xml:space="preserve"> International Hotel Management</w:t>
      </w:r>
    </w:p>
    <w:p w14:paraId="7CA38B93" w14:textId="77777777" w:rsidR="00CD2A20" w:rsidRPr="00D65835" w:rsidRDefault="00CD2A20" w:rsidP="00CD2A20">
      <w:pPr>
        <w:rPr>
          <w:rFonts w:cs="Arial"/>
          <w:b/>
          <w:bCs/>
          <w:sz w:val="36"/>
          <w:szCs w:val="36"/>
        </w:rPr>
      </w:pPr>
    </w:p>
    <w:p w14:paraId="31EAD66B" w14:textId="292E7599" w:rsidR="006A278A" w:rsidRDefault="006A278A" w:rsidP="006A278A">
      <w:pPr>
        <w:jc w:val="center"/>
        <w:rPr>
          <w:rFonts w:cs="Arial"/>
          <w:b/>
          <w:bCs/>
          <w:sz w:val="36"/>
          <w:szCs w:val="36"/>
        </w:rPr>
      </w:pPr>
      <w:r w:rsidRPr="00D65835">
        <w:rPr>
          <w:rFonts w:cs="Arial"/>
          <w:b/>
          <w:bCs/>
          <w:sz w:val="36"/>
          <w:szCs w:val="36"/>
        </w:rPr>
        <w:t xml:space="preserve">Sustainable Hospitality </w:t>
      </w:r>
      <w:r w:rsidR="00EF40A7">
        <w:rPr>
          <w:rFonts w:cs="Arial"/>
          <w:b/>
          <w:bCs/>
          <w:sz w:val="36"/>
          <w:szCs w:val="36"/>
        </w:rPr>
        <w:t>and</w:t>
      </w:r>
      <w:r w:rsidRPr="00D65835">
        <w:rPr>
          <w:rFonts w:cs="Arial"/>
          <w:b/>
          <w:bCs/>
          <w:sz w:val="36"/>
          <w:szCs w:val="36"/>
        </w:rPr>
        <w:t xml:space="preserve"> Tourism Management</w:t>
      </w:r>
    </w:p>
    <w:p w14:paraId="76623756" w14:textId="77777777" w:rsidR="00CD2A20" w:rsidRPr="00D65835" w:rsidRDefault="00CD2A20" w:rsidP="006A278A">
      <w:pPr>
        <w:jc w:val="center"/>
        <w:rPr>
          <w:rFonts w:cs="Arial"/>
          <w:b/>
          <w:bCs/>
          <w:sz w:val="36"/>
          <w:szCs w:val="36"/>
        </w:rPr>
      </w:pPr>
    </w:p>
    <w:p w14:paraId="522BC6A2" w14:textId="4B3EE087" w:rsidR="00CD2A20" w:rsidRPr="00CD2A20" w:rsidRDefault="00CD2A20" w:rsidP="00CD2A20">
      <w:pPr>
        <w:rPr>
          <w:rFonts w:cs="Arial"/>
          <w:b/>
          <w:bCs/>
          <w:sz w:val="36"/>
          <w:szCs w:val="36"/>
        </w:rPr>
      </w:pPr>
      <w:r>
        <w:rPr>
          <w:rFonts w:cs="Arial"/>
          <w:b/>
          <w:bCs/>
          <w:sz w:val="36"/>
          <w:szCs w:val="36"/>
        </w:rPr>
        <w:t xml:space="preserve">               </w:t>
      </w:r>
      <w:r w:rsidR="00222007" w:rsidRPr="00CD2A20">
        <w:rPr>
          <w:rFonts w:cs="Arial"/>
          <w:b/>
          <w:bCs/>
          <w:sz w:val="36"/>
          <w:szCs w:val="36"/>
        </w:rPr>
        <w:t xml:space="preserve"> A Vision of Change: Sustainability</w:t>
      </w:r>
    </w:p>
    <w:p w14:paraId="7002C49D" w14:textId="4654D6C0" w:rsidR="00222007" w:rsidRDefault="00222007" w:rsidP="00222007">
      <w:pPr>
        <w:jc w:val="center"/>
        <w:rPr>
          <w:rFonts w:cs="Arial"/>
          <w:b/>
          <w:bCs/>
          <w:sz w:val="36"/>
          <w:szCs w:val="36"/>
        </w:rPr>
      </w:pPr>
      <w:r w:rsidRPr="00CD2A20">
        <w:rPr>
          <w:rFonts w:cs="Arial"/>
          <w:b/>
          <w:bCs/>
          <w:sz w:val="36"/>
          <w:szCs w:val="36"/>
        </w:rPr>
        <w:t>in the hotel industry</w:t>
      </w:r>
    </w:p>
    <w:p w14:paraId="3FBF5738" w14:textId="77777777" w:rsidR="00CD2A20" w:rsidRPr="00CD2A20" w:rsidRDefault="00CD2A20" w:rsidP="00222007">
      <w:pPr>
        <w:jc w:val="center"/>
        <w:rPr>
          <w:rFonts w:cs="Arial"/>
          <w:b/>
          <w:bCs/>
          <w:sz w:val="36"/>
          <w:szCs w:val="36"/>
        </w:rPr>
      </w:pPr>
    </w:p>
    <w:p w14:paraId="75DEA291" w14:textId="2B361BC4" w:rsidR="006A278A" w:rsidRPr="00CD2A20" w:rsidRDefault="006A278A" w:rsidP="006A278A">
      <w:pPr>
        <w:jc w:val="center"/>
        <w:rPr>
          <w:rFonts w:cs="Arial"/>
          <w:b/>
          <w:bCs/>
          <w:sz w:val="36"/>
          <w:szCs w:val="36"/>
        </w:rPr>
      </w:pPr>
      <w:r w:rsidRPr="00CD2A20">
        <w:rPr>
          <w:rFonts w:cs="Arial"/>
          <w:b/>
          <w:bCs/>
          <w:sz w:val="36"/>
          <w:szCs w:val="36"/>
        </w:rPr>
        <w:t>Module Code: BMIH5006</w:t>
      </w:r>
    </w:p>
    <w:p w14:paraId="0DA9FF74" w14:textId="77777777" w:rsidR="00D65835" w:rsidRPr="00CD2A20" w:rsidRDefault="00D65835" w:rsidP="00D65835">
      <w:pPr>
        <w:rPr>
          <w:rFonts w:cs="Arial"/>
          <w:b/>
          <w:bCs/>
          <w:sz w:val="36"/>
          <w:szCs w:val="36"/>
        </w:rPr>
      </w:pPr>
    </w:p>
    <w:p w14:paraId="1C08DBDB" w14:textId="7470156E" w:rsidR="00CD2A20" w:rsidRDefault="00CD2A20" w:rsidP="00D65835">
      <w:pPr>
        <w:rPr>
          <w:rFonts w:cs="Arial"/>
          <w:b/>
          <w:bCs/>
          <w:sz w:val="36"/>
          <w:szCs w:val="36"/>
        </w:rPr>
      </w:pPr>
    </w:p>
    <w:p w14:paraId="0AF32256" w14:textId="77777777" w:rsidR="00CD2A20" w:rsidRPr="00CD2A20" w:rsidRDefault="00CD2A20" w:rsidP="00D65835">
      <w:pPr>
        <w:rPr>
          <w:rFonts w:cs="Arial"/>
          <w:b/>
          <w:bCs/>
          <w:sz w:val="36"/>
          <w:szCs w:val="36"/>
        </w:rPr>
      </w:pPr>
    </w:p>
    <w:p w14:paraId="4D28AB19" w14:textId="73DDBC22" w:rsidR="00CD2A20" w:rsidRPr="00CD2A20" w:rsidRDefault="00CD2A20" w:rsidP="00CD2A20">
      <w:pPr>
        <w:spacing w:line="240" w:lineRule="auto"/>
        <w:jc w:val="left"/>
        <w:rPr>
          <w:rFonts w:ascii="Times New Roman" w:eastAsia="Times New Roman" w:hAnsi="Times New Roman" w:cs="Times New Roman"/>
          <w:color w:val="auto"/>
          <w:sz w:val="36"/>
          <w:szCs w:val="36"/>
          <w:lang w:eastAsia="en-GB"/>
        </w:rPr>
      </w:pPr>
      <w:r>
        <w:rPr>
          <w:rFonts w:cs="Arial"/>
          <w:b/>
          <w:bCs/>
          <w:sz w:val="36"/>
          <w:szCs w:val="36"/>
        </w:rPr>
        <w:t xml:space="preserve">              </w:t>
      </w:r>
      <w:r w:rsidR="00503A6B" w:rsidRPr="00CD2A20">
        <w:rPr>
          <w:rFonts w:cs="Arial"/>
          <w:b/>
          <w:bCs/>
          <w:sz w:val="36"/>
          <w:szCs w:val="36"/>
        </w:rPr>
        <w:t>Lecturer’s name</w:t>
      </w:r>
      <w:r w:rsidRPr="00CD2A20">
        <w:rPr>
          <w:rFonts w:cs="Arial"/>
          <w:b/>
          <w:bCs/>
          <w:sz w:val="36"/>
          <w:szCs w:val="36"/>
        </w:rPr>
        <w:t>: Ruth Taylor-Davies</w:t>
      </w:r>
    </w:p>
    <w:p w14:paraId="6C75CE55" w14:textId="2C38B1B4" w:rsidR="00D65835" w:rsidRPr="00CD2A20" w:rsidRDefault="00D65835" w:rsidP="00D65835">
      <w:pPr>
        <w:rPr>
          <w:rFonts w:cs="Arial"/>
          <w:b/>
          <w:bCs/>
          <w:sz w:val="36"/>
          <w:szCs w:val="36"/>
        </w:rPr>
      </w:pPr>
    </w:p>
    <w:p w14:paraId="6EAB564D" w14:textId="4CEA204A" w:rsidR="00075D08" w:rsidRDefault="00CD2A20" w:rsidP="00D65835">
      <w:pPr>
        <w:rPr>
          <w:rFonts w:cs="Arial"/>
          <w:b/>
          <w:bCs/>
          <w:sz w:val="36"/>
          <w:szCs w:val="36"/>
        </w:rPr>
      </w:pPr>
      <w:r>
        <w:rPr>
          <w:rFonts w:cs="Arial"/>
          <w:b/>
          <w:bCs/>
          <w:sz w:val="36"/>
          <w:szCs w:val="36"/>
        </w:rPr>
        <w:t xml:space="preserve">                     </w:t>
      </w:r>
      <w:r w:rsidR="00075D08" w:rsidRPr="00CD2A20">
        <w:rPr>
          <w:rFonts w:cs="Arial"/>
          <w:b/>
          <w:bCs/>
          <w:sz w:val="36"/>
          <w:szCs w:val="36"/>
        </w:rPr>
        <w:t xml:space="preserve">Student </w:t>
      </w:r>
      <w:proofErr w:type="spellStart"/>
      <w:proofErr w:type="gramStart"/>
      <w:r w:rsidR="00075D08" w:rsidRPr="00CD2A20">
        <w:rPr>
          <w:rFonts w:cs="Arial"/>
          <w:b/>
          <w:bCs/>
          <w:sz w:val="36"/>
          <w:szCs w:val="36"/>
        </w:rPr>
        <w:t>Name:</w:t>
      </w:r>
      <w:r w:rsidRPr="00CD2A20">
        <w:rPr>
          <w:rFonts w:cs="Arial"/>
          <w:b/>
          <w:bCs/>
          <w:sz w:val="36"/>
          <w:szCs w:val="36"/>
        </w:rPr>
        <w:t>Zoltan</w:t>
      </w:r>
      <w:proofErr w:type="spellEnd"/>
      <w:proofErr w:type="gramEnd"/>
      <w:r w:rsidRPr="00CD2A20">
        <w:rPr>
          <w:rFonts w:cs="Arial"/>
          <w:b/>
          <w:bCs/>
          <w:sz w:val="36"/>
          <w:szCs w:val="36"/>
        </w:rPr>
        <w:t xml:space="preserve"> Mathe</w:t>
      </w:r>
    </w:p>
    <w:p w14:paraId="317386DA" w14:textId="77777777" w:rsidR="00CD2A20" w:rsidRPr="00CD2A20" w:rsidRDefault="00CD2A20" w:rsidP="00D65835">
      <w:pPr>
        <w:rPr>
          <w:rFonts w:cs="Arial"/>
          <w:b/>
          <w:bCs/>
          <w:sz w:val="36"/>
          <w:szCs w:val="36"/>
        </w:rPr>
      </w:pPr>
    </w:p>
    <w:p w14:paraId="7517F210" w14:textId="53EE46C0" w:rsidR="006A278A" w:rsidRPr="00CD2A20" w:rsidRDefault="00CD2A20" w:rsidP="00E44662">
      <w:pPr>
        <w:rPr>
          <w:rFonts w:cs="Arial"/>
          <w:b/>
          <w:bCs/>
          <w:sz w:val="36"/>
          <w:szCs w:val="36"/>
        </w:rPr>
      </w:pPr>
      <w:r>
        <w:rPr>
          <w:rFonts w:cs="Arial"/>
          <w:b/>
          <w:bCs/>
          <w:sz w:val="36"/>
          <w:szCs w:val="36"/>
        </w:rPr>
        <w:t xml:space="preserve">                          </w:t>
      </w:r>
      <w:r w:rsidR="00D65835" w:rsidRPr="00CD2A20">
        <w:rPr>
          <w:rFonts w:cs="Arial"/>
          <w:b/>
          <w:bCs/>
          <w:sz w:val="36"/>
          <w:szCs w:val="36"/>
        </w:rPr>
        <w:t xml:space="preserve">Student ID: </w:t>
      </w:r>
      <w:r>
        <w:rPr>
          <w:rFonts w:cs="Arial"/>
          <w:b/>
          <w:bCs/>
          <w:sz w:val="36"/>
          <w:szCs w:val="36"/>
        </w:rPr>
        <w:t>2110539</w:t>
      </w:r>
    </w:p>
    <w:sdt>
      <w:sdtPr>
        <w:rPr>
          <w:rFonts w:eastAsiaTheme="minorHAnsi"/>
          <w:b/>
          <w:sz w:val="24"/>
          <w:szCs w:val="22"/>
          <w:lang w:val="en-GB"/>
        </w:rPr>
        <w:id w:val="1974942898"/>
        <w:docPartObj>
          <w:docPartGallery w:val="Table of Contents"/>
          <w:docPartUnique/>
        </w:docPartObj>
      </w:sdtPr>
      <w:sdtEndPr>
        <w:rPr>
          <w:b w:val="0"/>
          <w:bCs/>
          <w:noProof/>
          <w:color w:val="000000" w:themeColor="text1"/>
          <w14:shadow w14:blurRad="0" w14:dist="0" w14:dir="0" w14:sx="0" w14:sy="0" w14:kx="0" w14:ky="0" w14:algn="none">
            <w14:srgbClr w14:val="000000"/>
          </w14:shadow>
          <w14:textOutline w14:w="0" w14:cap="rnd" w14:cmpd="sng" w14:algn="ctr">
            <w14:noFill/>
            <w14:prstDash w14:val="solid"/>
            <w14:bevel/>
          </w14:textOutline>
        </w:rPr>
      </w:sdtEndPr>
      <w:sdtContent>
        <w:p w14:paraId="0B4CA9F5" w14:textId="286A0858" w:rsidR="006A278A" w:rsidRPr="006B171A" w:rsidRDefault="006A278A" w:rsidP="006B171A">
          <w:pPr>
            <w:pStyle w:val="TOCHeading"/>
          </w:pPr>
          <w:r w:rsidRPr="006B171A">
            <w:t>Contents</w:t>
          </w:r>
        </w:p>
        <w:p w14:paraId="2388D006" w14:textId="77777777" w:rsidR="00A45E8D" w:rsidRPr="00647104" w:rsidRDefault="006A278A">
          <w:pPr>
            <w:pStyle w:val="TOC1"/>
            <w:tabs>
              <w:tab w:val="right" w:leader="dot" w:pos="9350"/>
            </w:tabs>
            <w:rPr>
              <w:rFonts w:eastAsiaTheme="minorEastAsia" w:cs="Arial"/>
              <w:noProof/>
              <w:color w:val="auto"/>
              <w:sz w:val="22"/>
              <w:lang w:val="en-US"/>
            </w:rPr>
          </w:pPr>
          <w:r w:rsidRPr="00647104">
            <w:rPr>
              <w:rFonts w:cs="Arial"/>
            </w:rPr>
            <w:fldChar w:fldCharType="begin"/>
          </w:r>
          <w:r w:rsidRPr="00647104">
            <w:rPr>
              <w:rFonts w:cs="Arial"/>
            </w:rPr>
            <w:instrText xml:space="preserve"> TOC \o "1-3" \h \z \u </w:instrText>
          </w:r>
          <w:r w:rsidRPr="00647104">
            <w:rPr>
              <w:rFonts w:cs="Arial"/>
            </w:rPr>
            <w:fldChar w:fldCharType="separate"/>
          </w:r>
          <w:hyperlink w:anchor="_Toc125625820" w:history="1">
            <w:r w:rsidR="00A45E8D" w:rsidRPr="00647104">
              <w:rPr>
                <w:rStyle w:val="Hyperlink"/>
                <w:rFonts w:cs="Arial"/>
                <w:noProof/>
              </w:rPr>
              <w:t>Introduction</w:t>
            </w:r>
            <w:r w:rsidR="00A45E8D" w:rsidRPr="00647104">
              <w:rPr>
                <w:rFonts w:cs="Arial"/>
                <w:noProof/>
                <w:webHidden/>
              </w:rPr>
              <w:tab/>
            </w:r>
            <w:r w:rsidR="00A45E8D" w:rsidRPr="00647104">
              <w:rPr>
                <w:rFonts w:cs="Arial"/>
                <w:noProof/>
                <w:webHidden/>
              </w:rPr>
              <w:fldChar w:fldCharType="begin"/>
            </w:r>
            <w:r w:rsidR="00A45E8D" w:rsidRPr="00647104">
              <w:rPr>
                <w:rFonts w:cs="Arial"/>
                <w:noProof/>
                <w:webHidden/>
              </w:rPr>
              <w:instrText xml:space="preserve"> PAGEREF _Toc125625820 \h </w:instrText>
            </w:r>
            <w:r w:rsidR="00A45E8D" w:rsidRPr="00647104">
              <w:rPr>
                <w:rFonts w:cs="Arial"/>
                <w:noProof/>
                <w:webHidden/>
              </w:rPr>
            </w:r>
            <w:r w:rsidR="00A45E8D" w:rsidRPr="00647104">
              <w:rPr>
                <w:rFonts w:cs="Arial"/>
                <w:noProof/>
                <w:webHidden/>
              </w:rPr>
              <w:fldChar w:fldCharType="separate"/>
            </w:r>
            <w:r w:rsidR="00A45E8D" w:rsidRPr="00647104">
              <w:rPr>
                <w:rFonts w:cs="Arial"/>
                <w:noProof/>
                <w:webHidden/>
              </w:rPr>
              <w:t>3</w:t>
            </w:r>
            <w:r w:rsidR="00A45E8D" w:rsidRPr="00647104">
              <w:rPr>
                <w:rFonts w:cs="Arial"/>
                <w:noProof/>
                <w:webHidden/>
              </w:rPr>
              <w:fldChar w:fldCharType="end"/>
            </w:r>
          </w:hyperlink>
        </w:p>
        <w:p w14:paraId="52A14DFF" w14:textId="77777777" w:rsidR="00A45E8D" w:rsidRPr="00647104" w:rsidRDefault="00BF17FC">
          <w:pPr>
            <w:pStyle w:val="TOC1"/>
            <w:tabs>
              <w:tab w:val="right" w:leader="dot" w:pos="9350"/>
            </w:tabs>
            <w:rPr>
              <w:rFonts w:eastAsiaTheme="minorEastAsia" w:cs="Arial"/>
              <w:noProof/>
              <w:color w:val="auto"/>
              <w:sz w:val="22"/>
              <w:lang w:val="en-US"/>
            </w:rPr>
          </w:pPr>
          <w:hyperlink w:anchor="_Toc125625821" w:history="1">
            <w:r w:rsidR="00A45E8D" w:rsidRPr="00647104">
              <w:rPr>
                <w:rStyle w:val="Hyperlink"/>
                <w:rFonts w:cs="Arial"/>
                <w:noProof/>
              </w:rPr>
              <w:t>Main Body</w:t>
            </w:r>
            <w:r w:rsidR="00A45E8D" w:rsidRPr="00647104">
              <w:rPr>
                <w:rFonts w:cs="Arial"/>
                <w:noProof/>
                <w:webHidden/>
              </w:rPr>
              <w:tab/>
            </w:r>
            <w:r w:rsidR="00A45E8D" w:rsidRPr="00647104">
              <w:rPr>
                <w:rFonts w:cs="Arial"/>
                <w:noProof/>
                <w:webHidden/>
              </w:rPr>
              <w:fldChar w:fldCharType="begin"/>
            </w:r>
            <w:r w:rsidR="00A45E8D" w:rsidRPr="00647104">
              <w:rPr>
                <w:rFonts w:cs="Arial"/>
                <w:noProof/>
                <w:webHidden/>
              </w:rPr>
              <w:instrText xml:space="preserve"> PAGEREF _Toc125625821 \h </w:instrText>
            </w:r>
            <w:r w:rsidR="00A45E8D" w:rsidRPr="00647104">
              <w:rPr>
                <w:rFonts w:cs="Arial"/>
                <w:noProof/>
                <w:webHidden/>
              </w:rPr>
            </w:r>
            <w:r w:rsidR="00A45E8D" w:rsidRPr="00647104">
              <w:rPr>
                <w:rFonts w:cs="Arial"/>
                <w:noProof/>
                <w:webHidden/>
              </w:rPr>
              <w:fldChar w:fldCharType="separate"/>
            </w:r>
            <w:r w:rsidR="00A45E8D" w:rsidRPr="00647104">
              <w:rPr>
                <w:rFonts w:cs="Arial"/>
                <w:noProof/>
                <w:webHidden/>
              </w:rPr>
              <w:t>4</w:t>
            </w:r>
            <w:r w:rsidR="00A45E8D" w:rsidRPr="00647104">
              <w:rPr>
                <w:rFonts w:cs="Arial"/>
                <w:noProof/>
                <w:webHidden/>
              </w:rPr>
              <w:fldChar w:fldCharType="end"/>
            </w:r>
          </w:hyperlink>
        </w:p>
        <w:p w14:paraId="113A1BFC" w14:textId="77777777" w:rsidR="00A45E8D" w:rsidRPr="00647104" w:rsidRDefault="00BF17FC">
          <w:pPr>
            <w:pStyle w:val="TOC1"/>
            <w:tabs>
              <w:tab w:val="right" w:leader="dot" w:pos="9350"/>
            </w:tabs>
            <w:rPr>
              <w:rFonts w:eastAsiaTheme="minorEastAsia" w:cs="Arial"/>
              <w:noProof/>
              <w:color w:val="auto"/>
              <w:sz w:val="22"/>
              <w:lang w:val="en-US"/>
            </w:rPr>
          </w:pPr>
          <w:hyperlink w:anchor="_Toc125625822" w:history="1">
            <w:r w:rsidR="00A45E8D" w:rsidRPr="00647104">
              <w:rPr>
                <w:rStyle w:val="Hyperlink"/>
                <w:rFonts w:cs="Arial"/>
                <w:noProof/>
              </w:rPr>
              <w:t>Conclusion</w:t>
            </w:r>
            <w:r w:rsidR="00A45E8D" w:rsidRPr="00647104">
              <w:rPr>
                <w:rFonts w:cs="Arial"/>
                <w:noProof/>
                <w:webHidden/>
              </w:rPr>
              <w:tab/>
            </w:r>
            <w:r w:rsidR="00A45E8D" w:rsidRPr="00647104">
              <w:rPr>
                <w:rFonts w:cs="Arial"/>
                <w:noProof/>
                <w:webHidden/>
              </w:rPr>
              <w:fldChar w:fldCharType="begin"/>
            </w:r>
            <w:r w:rsidR="00A45E8D" w:rsidRPr="00647104">
              <w:rPr>
                <w:rFonts w:cs="Arial"/>
                <w:noProof/>
                <w:webHidden/>
              </w:rPr>
              <w:instrText xml:space="preserve"> PAGEREF _Toc125625822 \h </w:instrText>
            </w:r>
            <w:r w:rsidR="00A45E8D" w:rsidRPr="00647104">
              <w:rPr>
                <w:rFonts w:cs="Arial"/>
                <w:noProof/>
                <w:webHidden/>
              </w:rPr>
            </w:r>
            <w:r w:rsidR="00A45E8D" w:rsidRPr="00647104">
              <w:rPr>
                <w:rFonts w:cs="Arial"/>
                <w:noProof/>
                <w:webHidden/>
              </w:rPr>
              <w:fldChar w:fldCharType="separate"/>
            </w:r>
            <w:r w:rsidR="00A45E8D" w:rsidRPr="00647104">
              <w:rPr>
                <w:rFonts w:cs="Arial"/>
                <w:noProof/>
                <w:webHidden/>
              </w:rPr>
              <w:t>8</w:t>
            </w:r>
            <w:r w:rsidR="00A45E8D" w:rsidRPr="00647104">
              <w:rPr>
                <w:rFonts w:cs="Arial"/>
                <w:noProof/>
                <w:webHidden/>
              </w:rPr>
              <w:fldChar w:fldCharType="end"/>
            </w:r>
          </w:hyperlink>
        </w:p>
        <w:p w14:paraId="7D505F0C" w14:textId="77777777" w:rsidR="00A45E8D" w:rsidRPr="00647104" w:rsidRDefault="00BF17FC">
          <w:pPr>
            <w:pStyle w:val="TOC1"/>
            <w:tabs>
              <w:tab w:val="right" w:leader="dot" w:pos="9350"/>
            </w:tabs>
            <w:rPr>
              <w:rFonts w:eastAsiaTheme="minorEastAsia" w:cs="Arial"/>
              <w:noProof/>
              <w:color w:val="auto"/>
              <w:sz w:val="22"/>
              <w:lang w:val="en-US"/>
            </w:rPr>
          </w:pPr>
          <w:hyperlink w:anchor="_Toc125625823" w:history="1">
            <w:r w:rsidR="00A45E8D" w:rsidRPr="00647104">
              <w:rPr>
                <w:rStyle w:val="Hyperlink"/>
                <w:rFonts w:cs="Arial"/>
                <w:noProof/>
              </w:rPr>
              <w:t>References</w:t>
            </w:r>
            <w:r w:rsidR="00A45E8D" w:rsidRPr="00647104">
              <w:rPr>
                <w:rFonts w:cs="Arial"/>
                <w:noProof/>
                <w:webHidden/>
              </w:rPr>
              <w:tab/>
            </w:r>
            <w:r w:rsidR="00A45E8D" w:rsidRPr="00647104">
              <w:rPr>
                <w:rFonts w:cs="Arial"/>
                <w:noProof/>
                <w:webHidden/>
              </w:rPr>
              <w:fldChar w:fldCharType="begin"/>
            </w:r>
            <w:r w:rsidR="00A45E8D" w:rsidRPr="00647104">
              <w:rPr>
                <w:rFonts w:cs="Arial"/>
                <w:noProof/>
                <w:webHidden/>
              </w:rPr>
              <w:instrText xml:space="preserve"> PAGEREF _Toc125625823 \h </w:instrText>
            </w:r>
            <w:r w:rsidR="00A45E8D" w:rsidRPr="00647104">
              <w:rPr>
                <w:rFonts w:cs="Arial"/>
                <w:noProof/>
                <w:webHidden/>
              </w:rPr>
            </w:r>
            <w:r w:rsidR="00A45E8D" w:rsidRPr="00647104">
              <w:rPr>
                <w:rFonts w:cs="Arial"/>
                <w:noProof/>
                <w:webHidden/>
              </w:rPr>
              <w:fldChar w:fldCharType="separate"/>
            </w:r>
            <w:r w:rsidR="00A45E8D" w:rsidRPr="00647104">
              <w:rPr>
                <w:rFonts w:cs="Arial"/>
                <w:noProof/>
                <w:webHidden/>
              </w:rPr>
              <w:t>9</w:t>
            </w:r>
            <w:r w:rsidR="00A45E8D" w:rsidRPr="00647104">
              <w:rPr>
                <w:rFonts w:cs="Arial"/>
                <w:noProof/>
                <w:webHidden/>
              </w:rPr>
              <w:fldChar w:fldCharType="end"/>
            </w:r>
          </w:hyperlink>
        </w:p>
        <w:p w14:paraId="1720D34E" w14:textId="1473C3B5" w:rsidR="006A278A" w:rsidRPr="00647104" w:rsidRDefault="006A278A">
          <w:pPr>
            <w:rPr>
              <w:rFonts w:cs="Arial"/>
            </w:rPr>
          </w:pPr>
          <w:r w:rsidRPr="00647104">
            <w:rPr>
              <w:rFonts w:cs="Arial"/>
              <w:b/>
              <w:bCs/>
              <w:noProof/>
            </w:rPr>
            <w:fldChar w:fldCharType="end"/>
          </w:r>
        </w:p>
      </w:sdtContent>
    </w:sdt>
    <w:p w14:paraId="51103EA6" w14:textId="32F22600" w:rsidR="006A278A" w:rsidRPr="00647104" w:rsidRDefault="006A278A">
      <w:pPr>
        <w:spacing w:line="259" w:lineRule="auto"/>
        <w:jc w:val="left"/>
        <w:rPr>
          <w:rFonts w:cs="Arial"/>
        </w:rPr>
      </w:pPr>
      <w:r w:rsidRPr="00647104">
        <w:rPr>
          <w:rFonts w:cs="Arial"/>
        </w:rPr>
        <w:br w:type="page"/>
      </w:r>
    </w:p>
    <w:p w14:paraId="4F39C243" w14:textId="77777777" w:rsidR="00285A48" w:rsidRPr="00647104" w:rsidRDefault="00285A48" w:rsidP="006B171A">
      <w:pPr>
        <w:pStyle w:val="Heading1"/>
        <w:sectPr w:rsidR="00285A48" w:rsidRPr="00647104" w:rsidSect="00285A48">
          <w:footerReference w:type="default" r:id="rId7"/>
          <w:pgSz w:w="11906" w:h="16838" w:code="9"/>
          <w:pgMar w:top="1440" w:right="1440" w:bottom="1440" w:left="1440" w:header="720" w:footer="720" w:gutter="0"/>
          <w:pgNumType w:fmt="lowerRoman"/>
          <w:cols w:space="720"/>
          <w:docGrid w:linePitch="360"/>
        </w:sectPr>
      </w:pPr>
      <w:bookmarkStart w:id="0" w:name="_Toc125625820"/>
    </w:p>
    <w:p w14:paraId="0EA8964F" w14:textId="4554F4DF" w:rsidR="006A278A" w:rsidRPr="006B171A" w:rsidRDefault="006A278A" w:rsidP="006B171A">
      <w:pPr>
        <w:pStyle w:val="Heading1"/>
      </w:pPr>
      <w:r w:rsidRPr="006B171A">
        <w:lastRenderedPageBreak/>
        <w:t>Introduction</w:t>
      </w:r>
      <w:bookmarkEnd w:id="0"/>
      <w:r w:rsidRPr="006B171A">
        <w:t xml:space="preserve"> </w:t>
      </w:r>
    </w:p>
    <w:p w14:paraId="4A61D0C6" w14:textId="374922F7" w:rsidR="00FA4337" w:rsidRPr="00647104" w:rsidRDefault="00FA4337" w:rsidP="00FA4337">
      <w:pPr>
        <w:rPr>
          <w:rFonts w:cs="Arial"/>
        </w:rPr>
      </w:pPr>
      <w:r w:rsidRPr="00647104">
        <w:rPr>
          <w:rFonts w:cs="Arial"/>
        </w:rPr>
        <w:t>Even natural assets possess a finite capacity to replenish the world's supply of supplies for humanity. The wood from a tree takes decades for it to develop, yet just a few weeks to chop down. If current consumption trends continue, the world will run out of trees and other vital supplies like fresh water</w:t>
      </w:r>
      <w:r w:rsidR="00E536BD" w:rsidRPr="00647104">
        <w:rPr>
          <w:rFonts w:cs="Arial"/>
        </w:rPr>
        <w:t xml:space="preserve"> (Baker et al., 2020)</w:t>
      </w:r>
      <w:r w:rsidRPr="00647104">
        <w:rPr>
          <w:rFonts w:cs="Arial"/>
        </w:rPr>
        <w:t xml:space="preserve">. For this reason, sustainability advocates sparing </w:t>
      </w:r>
      <w:r w:rsidR="002369DA" w:rsidRPr="00647104">
        <w:rPr>
          <w:rFonts w:cs="Arial"/>
        </w:rPr>
        <w:t>the utilisation</w:t>
      </w:r>
      <w:r w:rsidRPr="00647104">
        <w:rPr>
          <w:rFonts w:cs="Arial"/>
        </w:rPr>
        <w:t xml:space="preserve"> of finite resources. The idea is straightforward: </w:t>
      </w:r>
      <w:r w:rsidR="00704D4B">
        <w:rPr>
          <w:rFonts w:cs="Arial"/>
        </w:rPr>
        <w:t>People</w:t>
      </w:r>
      <w:r w:rsidRPr="00647104">
        <w:rPr>
          <w:rFonts w:cs="Arial"/>
        </w:rPr>
        <w:t xml:space="preserve"> should put some of the assets aside for future generations rather than use them all right now. Since hotels consume so many resources on a daily basis, environmental responsibility is a top priority for the hospitality sector. In this paper, we'll look at what businesses are undertaking to become environmentally friendly and explore the variables that contribute to their success. It will additionally explain why hotels should prioritise ecology. CSR regulations that the hospitality sector must follow and similar topics will be discussed in the article.</w:t>
      </w:r>
    </w:p>
    <w:p w14:paraId="6742F344" w14:textId="1C718757" w:rsidR="00836B38" w:rsidRPr="00647104" w:rsidRDefault="00836B38" w:rsidP="006A278A">
      <w:pPr>
        <w:rPr>
          <w:rFonts w:cs="Arial"/>
        </w:rPr>
      </w:pPr>
    </w:p>
    <w:p w14:paraId="460123B4" w14:textId="77777777" w:rsidR="00836B38" w:rsidRPr="00647104" w:rsidRDefault="00836B38">
      <w:pPr>
        <w:spacing w:line="259" w:lineRule="auto"/>
        <w:jc w:val="left"/>
        <w:rPr>
          <w:rFonts w:cs="Arial"/>
        </w:rPr>
      </w:pPr>
      <w:r w:rsidRPr="00647104">
        <w:rPr>
          <w:rFonts w:cs="Arial"/>
        </w:rPr>
        <w:br w:type="page"/>
      </w:r>
    </w:p>
    <w:p w14:paraId="4FD17046" w14:textId="1E1728F8" w:rsidR="006A278A" w:rsidRPr="00647104" w:rsidRDefault="00836B38" w:rsidP="006B171A">
      <w:pPr>
        <w:pStyle w:val="Heading1"/>
      </w:pPr>
      <w:bookmarkStart w:id="1" w:name="_Toc125625821"/>
      <w:r w:rsidRPr="00647104">
        <w:lastRenderedPageBreak/>
        <w:t>Main Body</w:t>
      </w:r>
      <w:bookmarkEnd w:id="1"/>
      <w:r w:rsidRPr="00647104">
        <w:t xml:space="preserve"> </w:t>
      </w:r>
    </w:p>
    <w:p w14:paraId="0E5619EA" w14:textId="06148A12" w:rsidR="007B7887" w:rsidRPr="00647104" w:rsidRDefault="007B7887" w:rsidP="007B7887">
      <w:pPr>
        <w:rPr>
          <w:rFonts w:cs="Arial"/>
        </w:rPr>
      </w:pPr>
      <w:r w:rsidRPr="00647104">
        <w:rPr>
          <w:rFonts w:cs="Arial"/>
        </w:rPr>
        <w:t>The concept of long-term survival is often discussed these days. Several of th</w:t>
      </w:r>
      <w:r w:rsidR="009A3C96">
        <w:rPr>
          <w:rFonts w:cs="Arial"/>
        </w:rPr>
        <w:t>ese</w:t>
      </w:r>
      <w:r w:rsidRPr="00647104">
        <w:rPr>
          <w:rFonts w:cs="Arial"/>
        </w:rPr>
        <w:t xml:space="preserve"> the globe's naturally existing resources are considered finite and so must be handled with careful forethought to ensure their continued viability and the ability to provide for generations to come</w:t>
      </w:r>
      <w:r w:rsidR="002369DA" w:rsidRPr="00647104">
        <w:rPr>
          <w:rFonts w:cs="Arial"/>
        </w:rPr>
        <w:t xml:space="preserve"> (Bilbao et al., 2023)</w:t>
      </w:r>
      <w:r w:rsidRPr="00647104">
        <w:rPr>
          <w:rFonts w:cs="Arial"/>
        </w:rPr>
        <w:t xml:space="preserve">. Sustainability </w:t>
      </w:r>
      <w:r w:rsidR="009A3C96">
        <w:rPr>
          <w:rFonts w:cs="Arial"/>
        </w:rPr>
        <w:t>is</w:t>
      </w:r>
      <w:r w:rsidRPr="00647104">
        <w:rPr>
          <w:rFonts w:cs="Arial"/>
        </w:rPr>
        <w:t xml:space="preserve"> a straightforward concept </w:t>
      </w:r>
      <w:r w:rsidR="009A3C96">
        <w:rPr>
          <w:rFonts w:cs="Arial"/>
        </w:rPr>
        <w:t>that</w:t>
      </w:r>
      <w:r w:rsidRPr="00647104">
        <w:rPr>
          <w:rFonts w:cs="Arial"/>
        </w:rPr>
        <w:t xml:space="preserve"> teaches individuals to value the resources they have been given as well as to avoid wasting them. Wasting resources is bad for the planet, </w:t>
      </w:r>
      <w:r w:rsidR="009A3C96">
        <w:rPr>
          <w:rFonts w:cs="Arial"/>
        </w:rPr>
        <w:t xml:space="preserve">and </w:t>
      </w:r>
      <w:r w:rsidRPr="00647104">
        <w:rPr>
          <w:rFonts w:cs="Arial"/>
        </w:rPr>
        <w:t>its natural systems, especially the people who live here. The realisation of this fact led to an increase in long-term sustainability (</w:t>
      </w:r>
      <w:proofErr w:type="spellStart"/>
      <w:r w:rsidRPr="00647104">
        <w:rPr>
          <w:rFonts w:cs="Arial"/>
        </w:rPr>
        <w:t>Alipour</w:t>
      </w:r>
      <w:proofErr w:type="spellEnd"/>
      <w:r w:rsidRPr="00647104">
        <w:rPr>
          <w:rFonts w:cs="Arial"/>
        </w:rPr>
        <w:t xml:space="preserve"> et al., 2019). One of the most often advocated strategies for achieving sustainability involves lowering dependence on single-use plastics. Plastics take generations to degrade, and the increasing production of new plastics that aren't being reused has been having a negative impact on animals</w:t>
      </w:r>
      <w:r w:rsidR="002369DA" w:rsidRPr="00647104">
        <w:rPr>
          <w:rFonts w:cs="Arial"/>
        </w:rPr>
        <w:t xml:space="preserve"> (</w:t>
      </w:r>
      <w:proofErr w:type="spellStart"/>
      <w:r w:rsidR="002369DA" w:rsidRPr="00647104">
        <w:rPr>
          <w:rFonts w:cs="Arial"/>
        </w:rPr>
        <w:t>Canabarro</w:t>
      </w:r>
      <w:proofErr w:type="spellEnd"/>
      <w:r w:rsidR="002369DA" w:rsidRPr="00647104">
        <w:rPr>
          <w:rFonts w:cs="Arial"/>
        </w:rPr>
        <w:t xml:space="preserve"> et al., 2023)</w:t>
      </w:r>
      <w:r w:rsidRPr="00647104">
        <w:rPr>
          <w:rFonts w:cs="Arial"/>
        </w:rPr>
        <w:t xml:space="preserve">. Donating, reusing, and recycling may help reduce waste and lower material consumption. These could be some methods for achieving long-term viability. </w:t>
      </w:r>
    </w:p>
    <w:p w14:paraId="182CD1FE" w14:textId="77777777" w:rsidR="007B7887" w:rsidRPr="00647104" w:rsidRDefault="007B7887" w:rsidP="007B7887">
      <w:pPr>
        <w:rPr>
          <w:rFonts w:cs="Arial"/>
        </w:rPr>
      </w:pPr>
      <w:r w:rsidRPr="00647104">
        <w:rPr>
          <w:rFonts w:cs="Arial"/>
        </w:rPr>
        <w:t>Big businesses engage in sustainability initiatives when they make an effort to conserve natural resources or find new sources of those materials. A hotel sector that needs to serve customers on a daily basis and keep the hotel appear lovely uses a lot of assets, much as large organizations do (</w:t>
      </w:r>
      <w:proofErr w:type="spellStart"/>
      <w:r w:rsidRPr="00647104">
        <w:rPr>
          <w:rFonts w:cs="Arial"/>
        </w:rPr>
        <w:t>Cozzio</w:t>
      </w:r>
      <w:proofErr w:type="spellEnd"/>
      <w:r w:rsidRPr="00647104">
        <w:rPr>
          <w:rFonts w:cs="Arial"/>
        </w:rPr>
        <w:t xml:space="preserve"> et al., 2018). And it expends a lot of energy in the process. So, hotels are included in the category of business SUSTAINABILITY. Following is a discussion of the three cornerstones of a sustainable business model. </w:t>
      </w:r>
    </w:p>
    <w:p w14:paraId="1568244F" w14:textId="73B553A0" w:rsidR="00DB59EC" w:rsidRPr="00647104" w:rsidRDefault="00DB59EC" w:rsidP="00836B38">
      <w:pPr>
        <w:rPr>
          <w:rFonts w:cs="Arial"/>
        </w:rPr>
      </w:pPr>
    </w:p>
    <w:p w14:paraId="66910E8E" w14:textId="77777777" w:rsidR="004A3989" w:rsidRPr="00647104" w:rsidRDefault="004A3989" w:rsidP="00836B38">
      <w:pPr>
        <w:rPr>
          <w:rFonts w:cs="Arial"/>
        </w:rPr>
      </w:pPr>
    </w:p>
    <w:p w14:paraId="1AED87E4" w14:textId="77777777" w:rsidR="004A3989" w:rsidRPr="00647104" w:rsidRDefault="004A3989" w:rsidP="00836B38">
      <w:pPr>
        <w:rPr>
          <w:rFonts w:cs="Arial"/>
        </w:rPr>
      </w:pPr>
    </w:p>
    <w:p w14:paraId="2AAA6218" w14:textId="77777777" w:rsidR="004A3989" w:rsidRPr="00647104" w:rsidRDefault="004A3989" w:rsidP="00836B38">
      <w:pPr>
        <w:rPr>
          <w:rFonts w:cs="Arial"/>
        </w:rPr>
      </w:pPr>
    </w:p>
    <w:p w14:paraId="489EA1D4" w14:textId="77777777" w:rsidR="004A3989" w:rsidRPr="00647104" w:rsidRDefault="004A3989" w:rsidP="00836B38">
      <w:pPr>
        <w:rPr>
          <w:rFonts w:cs="Arial"/>
        </w:rPr>
      </w:pPr>
    </w:p>
    <w:p w14:paraId="18539A04" w14:textId="77777777" w:rsidR="008351B6" w:rsidRPr="00647104" w:rsidRDefault="008351B6" w:rsidP="00836B38">
      <w:pPr>
        <w:rPr>
          <w:rFonts w:cs="Arial"/>
        </w:rPr>
      </w:pPr>
    </w:p>
    <w:p w14:paraId="5B1528A9" w14:textId="77777777" w:rsidR="004A3989" w:rsidRPr="00647104" w:rsidRDefault="004A3989" w:rsidP="00836B38">
      <w:pPr>
        <w:rPr>
          <w:rFonts w:cs="Arial"/>
        </w:rPr>
      </w:pPr>
    </w:p>
    <w:p w14:paraId="1D000DE2" w14:textId="77777777" w:rsidR="004A3989" w:rsidRPr="00647104" w:rsidRDefault="004A3989" w:rsidP="00836B38">
      <w:pPr>
        <w:rPr>
          <w:rFonts w:cs="Arial"/>
        </w:rPr>
      </w:pPr>
    </w:p>
    <w:p w14:paraId="136DA3B9" w14:textId="158D2D8F" w:rsidR="008135AD" w:rsidRPr="00647104" w:rsidRDefault="00204A80" w:rsidP="007A32FB">
      <w:pPr>
        <w:rPr>
          <w:rFonts w:cs="Arial"/>
        </w:rPr>
      </w:pPr>
      <w:r w:rsidRPr="00647104">
        <w:rPr>
          <w:rFonts w:cs="Arial"/>
        </w:rPr>
        <w:lastRenderedPageBreak/>
        <w:t>When it comes to sustainable practises, the Environmental Pillar has been crucial for every business or hotel. In an effort to do their part for environmental protection, a growing number of businesses have instituted strategies to cut down on their carbon output, and a select few have even achieved carbon neutrality</w:t>
      </w:r>
      <w:r w:rsidR="002369DA" w:rsidRPr="00647104">
        <w:rPr>
          <w:rFonts w:cs="Arial"/>
        </w:rPr>
        <w:t xml:space="preserve"> (Caniglia et al., 2021)</w:t>
      </w:r>
      <w:r w:rsidRPr="00647104">
        <w:rPr>
          <w:rFonts w:cs="Arial"/>
        </w:rPr>
        <w:t xml:space="preserve">. With global warming's severity growing, this is a technique to lessen environmental waste. Packaging trash adds to the globe's growing number of </w:t>
      </w:r>
      <w:r w:rsidR="002369DA" w:rsidRPr="00647104">
        <w:rPr>
          <w:rFonts w:cs="Arial"/>
        </w:rPr>
        <w:t>landfills;</w:t>
      </w:r>
      <w:r w:rsidRPr="00647104">
        <w:rPr>
          <w:rFonts w:cs="Arial"/>
        </w:rPr>
        <w:t xml:space="preserve"> thus many businesses are cutting down on the amount they use for every good (Hopkins, 2017). It's a money saver too. By becoming paperless, hotels may eliminate the need for receipts in paper form, plastic key cards, and other paperwork. For even more eco-friendly lighting, they may switch to LEDs with motion sensors. </w:t>
      </w:r>
      <w:r w:rsidR="00A252E2" w:rsidRPr="00647104">
        <w:rPr>
          <w:rFonts w:cs="Arial"/>
        </w:rPr>
        <w:t xml:space="preserve"> </w:t>
      </w:r>
    </w:p>
    <w:p w14:paraId="3AFBC090" w14:textId="773CDD8C" w:rsidR="00075D08" w:rsidRPr="00647104" w:rsidRDefault="00AC750C" w:rsidP="00C01AA1">
      <w:pPr>
        <w:rPr>
          <w:rFonts w:cs="Arial"/>
        </w:rPr>
      </w:pPr>
      <w:r w:rsidRPr="00647104">
        <w:rPr>
          <w:rFonts w:cs="Arial"/>
        </w:rPr>
        <w:t>The social pillar being the second pill</w:t>
      </w:r>
      <w:r w:rsidR="009A3C96">
        <w:rPr>
          <w:rFonts w:cs="Arial"/>
        </w:rPr>
        <w:t>a</w:t>
      </w:r>
      <w:r w:rsidRPr="00647104">
        <w:rPr>
          <w:rFonts w:cs="Arial"/>
        </w:rPr>
        <w:t>r has been a positive public perception that grows when businesses adopt sustainabl</w:t>
      </w:r>
      <w:r w:rsidR="009A3C96">
        <w:rPr>
          <w:rFonts w:cs="Arial"/>
        </w:rPr>
        <w:t>e practic</w:t>
      </w:r>
      <w:r w:rsidRPr="00647104">
        <w:rPr>
          <w:rFonts w:cs="Arial"/>
        </w:rPr>
        <w:t>es. People nowadays are more environmentally conscious than ever, and they greatly appreciate companies that invest in environmentally friendly technology</w:t>
      </w:r>
      <w:r w:rsidR="002369DA" w:rsidRPr="00647104">
        <w:rPr>
          <w:rFonts w:cs="Arial"/>
        </w:rPr>
        <w:t xml:space="preserve"> (Hessel et al., 2022)</w:t>
      </w:r>
      <w:r w:rsidRPr="00647104">
        <w:rPr>
          <w:rFonts w:cs="Arial"/>
        </w:rPr>
        <w:t xml:space="preserve">. Sustainable companies that actively care for the planet tend to attract more customers. Customers are more inclined to book a room at a hotel </w:t>
      </w:r>
      <w:r w:rsidR="009A3C96">
        <w:rPr>
          <w:rFonts w:cs="Arial"/>
        </w:rPr>
        <w:t>that</w:t>
      </w:r>
      <w:r w:rsidRPr="00647104">
        <w:rPr>
          <w:rFonts w:cs="Arial"/>
        </w:rPr>
        <w:t xml:space="preserve"> has implemented sustainable practises rather than one that only supports them. This is how societal goodwill and consumer numbers rise thanks to sustainability efforts (Li </w:t>
      </w:r>
      <w:r w:rsidR="00EF40A7">
        <w:rPr>
          <w:rFonts w:cs="Arial"/>
        </w:rPr>
        <w:t>and</w:t>
      </w:r>
      <w:r w:rsidRPr="00647104">
        <w:rPr>
          <w:rFonts w:cs="Arial"/>
        </w:rPr>
        <w:t xml:space="preserve"> Xu, 2022). This is why companies ought to recruit sustainability professionals; they may begin with baby steps and eventually launch massive sustainable initiatives. Removing paper or digitising everything that hotels do are just two examples of the kinds of little undertakings that may have a big impact on the hospitality sector. </w:t>
      </w:r>
      <w:r w:rsidR="009A3C96">
        <w:rPr>
          <w:rFonts w:cs="Arial"/>
        </w:rPr>
        <w:t>The c</w:t>
      </w:r>
      <w:r w:rsidRPr="00647104">
        <w:rPr>
          <w:rFonts w:cs="Arial"/>
        </w:rPr>
        <w:t>onstruction of a renewable energy power plant is one example of a large-scale project (</w:t>
      </w:r>
      <w:proofErr w:type="spellStart"/>
      <w:r w:rsidRPr="00647104">
        <w:rPr>
          <w:rFonts w:cs="Arial"/>
        </w:rPr>
        <w:t>Alipour</w:t>
      </w:r>
      <w:proofErr w:type="spellEnd"/>
      <w:r w:rsidRPr="00647104">
        <w:rPr>
          <w:rFonts w:cs="Arial"/>
        </w:rPr>
        <w:t xml:space="preserve"> et al., 2019). It's the duty of businesses to ensure that no forced labour or other unethical practises are being used anywhere along their supply chain.</w:t>
      </w:r>
    </w:p>
    <w:p w14:paraId="532B4B8F" w14:textId="6E99B9CD" w:rsidR="0028092E" w:rsidRPr="00647104" w:rsidRDefault="0028092E" w:rsidP="0028092E">
      <w:pPr>
        <w:rPr>
          <w:rFonts w:cs="Arial"/>
        </w:rPr>
      </w:pPr>
      <w:r w:rsidRPr="00647104">
        <w:rPr>
          <w:rFonts w:cs="Arial"/>
        </w:rPr>
        <w:t>It's easy to assume that the economic pillar has something to do with profits, but in reality</w:t>
      </w:r>
      <w:r w:rsidR="009A3C96">
        <w:rPr>
          <w:rFonts w:cs="Arial"/>
        </w:rPr>
        <w:t>,</w:t>
      </w:r>
      <w:r w:rsidRPr="00647104">
        <w:rPr>
          <w:rFonts w:cs="Arial"/>
        </w:rPr>
        <w:t xml:space="preserve"> it's about ensuring that all of the stakeholders in a business are on the same page. Everyone, from workers to clients, has a right to understand the way things work and whether or not they're viable. Each interested party should be consulted before any policy is put into effect (</w:t>
      </w:r>
      <w:proofErr w:type="spellStart"/>
      <w:r w:rsidRPr="00647104">
        <w:rPr>
          <w:rFonts w:cs="Arial"/>
        </w:rPr>
        <w:t>Rezaee</w:t>
      </w:r>
      <w:proofErr w:type="spellEnd"/>
      <w:r w:rsidRPr="00647104">
        <w:rPr>
          <w:rFonts w:cs="Arial"/>
        </w:rPr>
        <w:t xml:space="preserve"> </w:t>
      </w:r>
      <w:r w:rsidR="00EF40A7">
        <w:rPr>
          <w:rFonts w:cs="Arial"/>
        </w:rPr>
        <w:t>and</w:t>
      </w:r>
      <w:r w:rsidRPr="00647104">
        <w:rPr>
          <w:rFonts w:cs="Arial"/>
        </w:rPr>
        <w:t xml:space="preserve"> Choi, 2017). The financial component emphasises the CEO's</w:t>
      </w:r>
      <w:r w:rsidR="009A3C96">
        <w:rPr>
          <w:rFonts w:cs="Arial"/>
        </w:rPr>
        <w:t>, as well as stakeholders (including workers, consumers, vendors, etc.),</w:t>
      </w:r>
      <w:r w:rsidRPr="00647104">
        <w:rPr>
          <w:rFonts w:cs="Arial"/>
        </w:rPr>
        <w:t xml:space="preserve"> shared knowledge and validation of business activities. All successful businesses need to have all three of these elements in place</w:t>
      </w:r>
      <w:r w:rsidR="002A0269" w:rsidRPr="00647104">
        <w:rPr>
          <w:rFonts w:cs="Arial"/>
        </w:rPr>
        <w:t xml:space="preserve"> (Moore et al., 2017)</w:t>
      </w:r>
      <w:r w:rsidRPr="00647104">
        <w:rPr>
          <w:rFonts w:cs="Arial"/>
        </w:rPr>
        <w:t xml:space="preserve">. In </w:t>
      </w:r>
      <w:r w:rsidRPr="00647104">
        <w:rPr>
          <w:rFonts w:cs="Arial"/>
        </w:rPr>
        <w:lastRenderedPageBreak/>
        <w:t xml:space="preserve">order to achieve long-term </w:t>
      </w:r>
      <w:r w:rsidR="002A0269" w:rsidRPr="00647104">
        <w:rPr>
          <w:rFonts w:cs="Arial"/>
        </w:rPr>
        <w:t>viability,</w:t>
      </w:r>
      <w:r w:rsidRPr="00647104">
        <w:rPr>
          <w:rFonts w:cs="Arial"/>
        </w:rPr>
        <w:t xml:space="preserve"> the hospitality sector must also adhere to all of these three principles. </w:t>
      </w:r>
    </w:p>
    <w:p w14:paraId="3EFE85E4" w14:textId="50EAEB40" w:rsidR="0028092E" w:rsidRPr="00647104" w:rsidRDefault="0028092E" w:rsidP="0028092E">
      <w:pPr>
        <w:rPr>
          <w:rFonts w:cs="Arial"/>
        </w:rPr>
      </w:pPr>
      <w:r w:rsidRPr="00647104">
        <w:rPr>
          <w:rFonts w:cs="Arial"/>
        </w:rPr>
        <w:t xml:space="preserve">The first element of sustainable development is </w:t>
      </w:r>
      <w:r w:rsidR="002A0269" w:rsidRPr="00647104">
        <w:rPr>
          <w:rFonts w:cs="Arial"/>
        </w:rPr>
        <w:t>ecological;</w:t>
      </w:r>
      <w:r w:rsidRPr="00647104">
        <w:rPr>
          <w:rFonts w:cs="Arial"/>
        </w:rPr>
        <w:t xml:space="preserve"> </w:t>
      </w:r>
      <w:proofErr w:type="gramStart"/>
      <w:r w:rsidRPr="00647104">
        <w:rPr>
          <w:rFonts w:cs="Arial"/>
        </w:rPr>
        <w:t>therefore</w:t>
      </w:r>
      <w:proofErr w:type="gramEnd"/>
      <w:r w:rsidRPr="00647104">
        <w:rPr>
          <w:rFonts w:cs="Arial"/>
        </w:rPr>
        <w:t xml:space="preserve"> hotels are increasingly turning to electronic key systems in place of traditional plastic or paper ones. Thus, fewer sheets of paper </w:t>
      </w:r>
      <w:r w:rsidR="009A3C96">
        <w:rPr>
          <w:rFonts w:cs="Arial"/>
        </w:rPr>
        <w:t>are</w:t>
      </w:r>
      <w:r w:rsidRPr="00647104">
        <w:rPr>
          <w:rFonts w:cs="Arial"/>
        </w:rPr>
        <w:t xml:space="preserve"> wasted, and additional trees are spared. To reduce their reliance on fossil fuels, hotels may look for other sources of energy (Wynn </w:t>
      </w:r>
      <w:r w:rsidR="00EF40A7">
        <w:rPr>
          <w:rFonts w:cs="Arial"/>
        </w:rPr>
        <w:t>and</w:t>
      </w:r>
      <w:r w:rsidRPr="00647104">
        <w:rPr>
          <w:rFonts w:cs="Arial"/>
        </w:rPr>
        <w:t xml:space="preserve"> Jones, 2022). The environment's pillar is perhaps the most often discussed aspect of sustainable development. Rather than throwing away edible leftovers, hotels may donate them to local charities. The management of supply chains can be examined to check for unlawful or unsustainable activities. In order </w:t>
      </w:r>
      <w:r w:rsidR="009A3C96">
        <w:rPr>
          <w:rFonts w:cs="Arial"/>
        </w:rPr>
        <w:t xml:space="preserve">for </w:t>
      </w:r>
      <w:r w:rsidRPr="00647104">
        <w:rPr>
          <w:rFonts w:cs="Arial"/>
        </w:rPr>
        <w:t xml:space="preserve">companies to become carbon neutral, they must also implement environmentally friendly manufacturing practises. </w:t>
      </w:r>
    </w:p>
    <w:p w14:paraId="4563469B" w14:textId="16CBD30D" w:rsidR="0028092E" w:rsidRPr="00647104" w:rsidRDefault="0028092E" w:rsidP="0028092E">
      <w:pPr>
        <w:rPr>
          <w:rFonts w:cs="Arial"/>
        </w:rPr>
      </w:pPr>
      <w:r w:rsidRPr="00647104">
        <w:rPr>
          <w:rFonts w:cs="Arial"/>
        </w:rPr>
        <w:t>All of them are a component of the social support system. The hotel's management must ensure that their practises do not endanger local wildlife or other important groups. The economic pillar relies on shared decision</w:t>
      </w:r>
      <w:r w:rsidR="009A3C96">
        <w:rPr>
          <w:rFonts w:cs="Arial"/>
        </w:rPr>
        <w:t>-</w:t>
      </w:r>
      <w:r w:rsidRPr="00647104">
        <w:rPr>
          <w:rFonts w:cs="Arial"/>
        </w:rPr>
        <w:t xml:space="preserve">making. A hotel that prioritises </w:t>
      </w:r>
      <w:r w:rsidR="009A3C96">
        <w:rPr>
          <w:rFonts w:cs="Arial"/>
        </w:rPr>
        <w:t xml:space="preserve">the </w:t>
      </w:r>
      <w:r w:rsidRPr="00647104">
        <w:rPr>
          <w:rFonts w:cs="Arial"/>
        </w:rPr>
        <w:t>environment will see an increase in revenue</w:t>
      </w:r>
      <w:r w:rsidR="002A0269" w:rsidRPr="00647104">
        <w:rPr>
          <w:rFonts w:cs="Arial"/>
        </w:rPr>
        <w:t xml:space="preserve"> (Purvis et al., 2019)</w:t>
      </w:r>
      <w:r w:rsidRPr="00647104">
        <w:rPr>
          <w:rFonts w:cs="Arial"/>
        </w:rPr>
        <w:t xml:space="preserve">. Due to the status of the environment and a shortage of assets authorities have appointed numerous steps to be more environmentally friendly, one of which involves encouraging major corporations to adopt sustainable practise. Businesses which adopt environmentally friendly procedures are eligible for government subsidies. The governments of several nations also uncover establishments like hotels </w:t>
      </w:r>
      <w:r w:rsidR="009A3C96">
        <w:rPr>
          <w:rFonts w:cs="Arial"/>
        </w:rPr>
        <w:t>that</w:t>
      </w:r>
      <w:r w:rsidRPr="00647104">
        <w:rPr>
          <w:rFonts w:cs="Arial"/>
        </w:rPr>
        <w:t xml:space="preserve"> do not implement eco-friendly policies. This represents just one of the many compelling arguments for businesses and hotels to adopt green policies (Morrissey </w:t>
      </w:r>
      <w:r w:rsidR="00EF40A7">
        <w:rPr>
          <w:rFonts w:cs="Arial"/>
        </w:rPr>
        <w:t>and</w:t>
      </w:r>
      <w:r w:rsidRPr="00647104">
        <w:rPr>
          <w:rFonts w:cs="Arial"/>
        </w:rPr>
        <w:t xml:space="preserve"> </w:t>
      </w:r>
      <w:proofErr w:type="spellStart"/>
      <w:r w:rsidRPr="00647104">
        <w:rPr>
          <w:rFonts w:cs="Arial"/>
        </w:rPr>
        <w:t>Heidkamp</w:t>
      </w:r>
      <w:proofErr w:type="spellEnd"/>
      <w:r w:rsidRPr="00647104">
        <w:rPr>
          <w:rFonts w:cs="Arial"/>
        </w:rPr>
        <w:t xml:space="preserve">, 2022). </w:t>
      </w:r>
    </w:p>
    <w:p w14:paraId="0C988CCA" w14:textId="4289CFEB" w:rsidR="0028092E" w:rsidRPr="00647104" w:rsidRDefault="0028092E" w:rsidP="0028092E">
      <w:pPr>
        <w:rPr>
          <w:rFonts w:cs="Arial"/>
        </w:rPr>
      </w:pPr>
      <w:r w:rsidRPr="00647104">
        <w:rPr>
          <w:rFonts w:cs="Arial"/>
        </w:rPr>
        <w:t>The presence of rivals becomes another factor. Consumers grow when rivals in the same industry adopt the eco-friendly practise. More people choose to stay at hotels that are committed to sustainability, thus many other hotels are following similar policies to stay competing</w:t>
      </w:r>
      <w:r w:rsidR="002A0269" w:rsidRPr="00647104">
        <w:rPr>
          <w:rFonts w:cs="Arial"/>
        </w:rPr>
        <w:t xml:space="preserve"> (Zahid et al., 2022)</w:t>
      </w:r>
      <w:r w:rsidRPr="00647104">
        <w:rPr>
          <w:rFonts w:cs="Arial"/>
        </w:rPr>
        <w:t xml:space="preserve">. Hotels that adopt environmentally friendly procedures get a positive reputation, attracting eco-conscious guests who appreciate the hotel's green ethos. </w:t>
      </w:r>
    </w:p>
    <w:p w14:paraId="73FFDB4C" w14:textId="6AEAF7A4" w:rsidR="00A856D4" w:rsidRPr="00647104" w:rsidRDefault="00A856D4" w:rsidP="00836B38">
      <w:pPr>
        <w:rPr>
          <w:rFonts w:cs="Arial"/>
        </w:rPr>
      </w:pPr>
    </w:p>
    <w:p w14:paraId="2B9C9D75" w14:textId="77777777" w:rsidR="00C01AA1" w:rsidRPr="00647104" w:rsidRDefault="00C01AA1" w:rsidP="00836B38">
      <w:pPr>
        <w:rPr>
          <w:rFonts w:cs="Arial"/>
        </w:rPr>
      </w:pPr>
    </w:p>
    <w:p w14:paraId="519A97D9" w14:textId="1E4C99A9" w:rsidR="001C221D" w:rsidRPr="00647104" w:rsidRDefault="001C221D" w:rsidP="001C221D">
      <w:pPr>
        <w:rPr>
          <w:rFonts w:cs="Arial"/>
        </w:rPr>
      </w:pPr>
      <w:r w:rsidRPr="00647104">
        <w:rPr>
          <w:rFonts w:cs="Arial"/>
        </w:rPr>
        <w:lastRenderedPageBreak/>
        <w:t>The term "circular economy" is used to describe the practises of businesses that aim to maximise the use of available resources whilst minimising the amount of time those resources spend outside the supply chain of the business. Recycling garbage into useful products like biofuels as well as fertilisers is another goal of the circular economy (</w:t>
      </w:r>
      <w:proofErr w:type="spellStart"/>
      <w:r w:rsidRPr="00647104">
        <w:rPr>
          <w:rFonts w:cs="Arial"/>
        </w:rPr>
        <w:t>Khatter</w:t>
      </w:r>
      <w:proofErr w:type="spellEnd"/>
      <w:r w:rsidRPr="00647104">
        <w:rPr>
          <w:rFonts w:cs="Arial"/>
        </w:rPr>
        <w:t xml:space="preserve">, 2021). This type of economy additionally encourages the widespread adoption of sustainable practises and the rebirth of depleted natural capital. That stands in stark contrast to the linear economic model of the past, which only sought to extract assets to maximise their worth and then dispose of them after that value had been extracted. Due to its lack of concern for either efficiency or environmental responsibility, the conventional linear economic framework resulted in enormous waste. Without considering the long-term importance, the resources were taken for the sake of instant gratification (Crowther </w:t>
      </w:r>
      <w:r w:rsidR="00EF40A7">
        <w:rPr>
          <w:rFonts w:cs="Arial"/>
        </w:rPr>
        <w:t>and</w:t>
      </w:r>
      <w:r w:rsidRPr="00647104">
        <w:rPr>
          <w:rFonts w:cs="Arial"/>
        </w:rPr>
        <w:t xml:space="preserve"> </w:t>
      </w:r>
      <w:proofErr w:type="spellStart"/>
      <w:r w:rsidRPr="00647104">
        <w:rPr>
          <w:rFonts w:cs="Arial"/>
        </w:rPr>
        <w:t>Seifi</w:t>
      </w:r>
      <w:proofErr w:type="spellEnd"/>
      <w:r w:rsidRPr="00647104">
        <w:rPr>
          <w:rFonts w:cs="Arial"/>
        </w:rPr>
        <w:t xml:space="preserve">, 2022). In contrast, the circular economy framework emphasises minimising waste and pollution while simultaneously prioritising the creation of long-term value. </w:t>
      </w:r>
    </w:p>
    <w:p w14:paraId="32C0395F" w14:textId="4A2A9F50" w:rsidR="001C221D" w:rsidRPr="00647104" w:rsidRDefault="001C221D" w:rsidP="001C221D">
      <w:pPr>
        <w:rPr>
          <w:rFonts w:cs="Arial"/>
        </w:rPr>
      </w:pPr>
      <w:r w:rsidRPr="00647104">
        <w:rPr>
          <w:rFonts w:cs="Arial"/>
        </w:rPr>
        <w:t>Corporate social responsibility (CSR) represents a company strategy that prioritises societal obligations without compromising profitability</w:t>
      </w:r>
      <w:r w:rsidR="00CB5552" w:rsidRPr="00647104">
        <w:rPr>
          <w:rFonts w:cs="Arial"/>
        </w:rPr>
        <w:t xml:space="preserve"> (Zahid et al., 2022)</w:t>
      </w:r>
      <w:r w:rsidRPr="00647104">
        <w:rPr>
          <w:rFonts w:cs="Arial"/>
        </w:rPr>
        <w:t xml:space="preserve">. In addition to minimising wastage and pollution, CSR emphasises </w:t>
      </w:r>
      <w:r w:rsidR="009A3C96">
        <w:rPr>
          <w:rFonts w:cs="Arial"/>
        </w:rPr>
        <w:t xml:space="preserve">the </w:t>
      </w:r>
      <w:r w:rsidRPr="00647104">
        <w:rPr>
          <w:rFonts w:cs="Arial"/>
        </w:rPr>
        <w:t xml:space="preserve">efficient use of scarce assets to provide lasting value. One might even claim that the CSR method incorporates the circular economy model because of the obvious connection between the two (Aznar, 2016). Sustainable sourcing has become a popular corporate social responsibility (CSR) practise that entails only buying from companies that adhere to strict social and environmentally friendly criteria. </w:t>
      </w:r>
    </w:p>
    <w:p w14:paraId="1365CDAD" w14:textId="4DED4244" w:rsidR="001C221D" w:rsidRPr="00647104" w:rsidRDefault="001C221D" w:rsidP="001C221D">
      <w:pPr>
        <w:rPr>
          <w:rFonts w:cs="Arial"/>
        </w:rPr>
      </w:pPr>
      <w:r w:rsidRPr="00647104">
        <w:rPr>
          <w:rFonts w:cs="Arial"/>
        </w:rPr>
        <w:t>In order to adopt sustainable sourcing strategies, businesses must establish criteria for suppliers to meet, such as the utilisation of sources of clean energy, the payment of fair wages, and the reduction of greenhouse gas emissions. In this way, businesses may lessen their negative effects on the local environment and society while still bolstering sustainable growth there. Social responsibility has become another CSR concept that includes helping the community at large address issues pertaining to society and the environment. To this end, businesses might create initiatives like employee volunteering programmes or philanthropic funds to aid deserving local initiatives (</w:t>
      </w:r>
      <w:proofErr w:type="spellStart"/>
      <w:r w:rsidRPr="00647104">
        <w:rPr>
          <w:rFonts w:cs="Arial"/>
        </w:rPr>
        <w:t>Khatter</w:t>
      </w:r>
      <w:proofErr w:type="spellEnd"/>
      <w:r w:rsidRPr="00647104">
        <w:rPr>
          <w:rFonts w:cs="Arial"/>
        </w:rPr>
        <w:t xml:space="preserve">, 2021). Businesses may do their part to improve society and the planet by becoming involved in their local communities, which can lead to both short-term benefits and long-term gains for the company. Ethical labour practises, or the </w:t>
      </w:r>
      <w:r w:rsidRPr="00647104">
        <w:rPr>
          <w:rFonts w:cs="Arial"/>
        </w:rPr>
        <w:lastRenderedPageBreak/>
        <w:t xml:space="preserve">practise of making sure employees receive treatment with respect and </w:t>
      </w:r>
      <w:r w:rsidR="009A3C96">
        <w:rPr>
          <w:rFonts w:cs="Arial"/>
        </w:rPr>
        <w:t xml:space="preserve">are </w:t>
      </w:r>
      <w:r w:rsidRPr="00647104">
        <w:rPr>
          <w:rFonts w:cs="Arial"/>
        </w:rPr>
        <w:t xml:space="preserve">given a decent salary is the third kind of corporate social responsibility policy. By adopting a code of behaviour </w:t>
      </w:r>
      <w:r w:rsidR="009A3C96">
        <w:rPr>
          <w:rFonts w:cs="Arial"/>
        </w:rPr>
        <w:t>that</w:t>
      </w:r>
      <w:r w:rsidRPr="00647104">
        <w:rPr>
          <w:rFonts w:cs="Arial"/>
        </w:rPr>
        <w:t xml:space="preserve"> forbids child labour, compelled labour, including prejudice, businesses may promote ethical employment practises like fair trade (which guarantees employees receive a fair pay) (Hopkins, 2017). By treating their employees properly, firms may not only generate long-term commercial prospects but also provide value to society as a whole.</w:t>
      </w:r>
    </w:p>
    <w:p w14:paraId="22D92F5B" w14:textId="24A463EF" w:rsidR="00A252E2" w:rsidRPr="00647104" w:rsidRDefault="00A252E2" w:rsidP="00836B38">
      <w:pPr>
        <w:rPr>
          <w:rFonts w:cs="Arial"/>
        </w:rPr>
      </w:pPr>
    </w:p>
    <w:p w14:paraId="55D1C708" w14:textId="77777777" w:rsidR="00285A48" w:rsidRPr="00647104" w:rsidRDefault="00285A48">
      <w:pPr>
        <w:spacing w:line="259" w:lineRule="auto"/>
        <w:jc w:val="left"/>
        <w:rPr>
          <w:rFonts w:eastAsiaTheme="majorEastAsia" w:cs="Arial"/>
          <w:b/>
          <w:color w:val="4472C4" w:themeColor="accent1"/>
          <w:sz w:val="28"/>
          <w:szCs w:val="32"/>
        </w:rPr>
      </w:pPr>
      <w:bookmarkStart w:id="2" w:name="_Toc125625822"/>
      <w:r w:rsidRPr="00647104">
        <w:rPr>
          <w:rFonts w:cs="Arial"/>
        </w:rPr>
        <w:br w:type="page"/>
      </w:r>
    </w:p>
    <w:p w14:paraId="07006B03" w14:textId="6E733C00" w:rsidR="00A252E2" w:rsidRPr="00647104" w:rsidRDefault="00567392" w:rsidP="006B171A">
      <w:pPr>
        <w:pStyle w:val="Heading1"/>
      </w:pPr>
      <w:r w:rsidRPr="00647104">
        <w:lastRenderedPageBreak/>
        <w:t>Conclusion</w:t>
      </w:r>
      <w:bookmarkEnd w:id="2"/>
      <w:r w:rsidRPr="00647104">
        <w:t xml:space="preserve"> </w:t>
      </w:r>
    </w:p>
    <w:p w14:paraId="05729B4B" w14:textId="422686EB" w:rsidR="00952182" w:rsidRPr="00647104" w:rsidRDefault="009D48B3" w:rsidP="004B614C">
      <w:pPr>
        <w:rPr>
          <w:rFonts w:cs="Arial"/>
        </w:rPr>
      </w:pPr>
      <w:r w:rsidRPr="009D48B3">
        <w:rPr>
          <w:rFonts w:cs="Arial"/>
        </w:rPr>
        <w:t>Naturally, the concept of sustainability has emerged as an important driving force in today's society. The adoption of sustainable practises ensures that there will be enough assets for the generations to come. There is no way to change the condition of the earth until individuals begin to live in a more sustainable manner. However, large organisations have a bigger duty than any individual to set up an example and put sustainable practises into action than any other type of organisation. Although it's possible that the hospitality industry is one of the industries with the highest rates of expansion, it's also one of the industries with the highest rates of waste. Because of this, it is of the utmost importance for the hospitality industry to use the three pillars of sustainability, which are the environment, society as a whole, and the economy. In the meantime, the hotel industry is required to implement the circular economy strategy and meet its corporate social responsibility (CSR) duties.</w:t>
      </w:r>
      <w:r w:rsidR="00F2053C" w:rsidRPr="00647104">
        <w:rPr>
          <w:rFonts w:cs="Arial"/>
        </w:rPr>
        <w:t xml:space="preserve"> </w:t>
      </w:r>
      <w:r w:rsidR="00952182" w:rsidRPr="00647104">
        <w:rPr>
          <w:rFonts w:cs="Arial"/>
        </w:rPr>
        <w:br w:type="page"/>
      </w:r>
    </w:p>
    <w:p w14:paraId="363C57B0" w14:textId="3171E525" w:rsidR="00EC20C9" w:rsidRPr="00647104" w:rsidRDefault="00952182" w:rsidP="006B171A">
      <w:pPr>
        <w:pStyle w:val="Heading1"/>
      </w:pPr>
      <w:bookmarkStart w:id="3" w:name="_Toc125625823"/>
      <w:r w:rsidRPr="00647104">
        <w:lastRenderedPageBreak/>
        <w:t>References</w:t>
      </w:r>
      <w:bookmarkEnd w:id="3"/>
      <w:r w:rsidRPr="00647104">
        <w:t xml:space="preserve"> </w:t>
      </w:r>
    </w:p>
    <w:p w14:paraId="43FCBD70" w14:textId="7AA9198B" w:rsidR="00EC20C9" w:rsidRPr="00647104" w:rsidRDefault="00EC20C9" w:rsidP="00F07C72">
      <w:pPr>
        <w:ind w:left="720" w:hanging="720"/>
        <w:rPr>
          <w:rFonts w:cs="Arial"/>
        </w:rPr>
      </w:pPr>
      <w:proofErr w:type="spellStart"/>
      <w:r w:rsidRPr="00647104">
        <w:rPr>
          <w:rFonts w:cs="Arial"/>
        </w:rPr>
        <w:t>Alipour</w:t>
      </w:r>
      <w:proofErr w:type="spellEnd"/>
      <w:r w:rsidRPr="00647104">
        <w:rPr>
          <w:rFonts w:cs="Arial"/>
        </w:rPr>
        <w:t xml:space="preserve">, </w:t>
      </w:r>
      <w:r w:rsidR="00A82DEC">
        <w:rPr>
          <w:rFonts w:cs="Arial"/>
        </w:rPr>
        <w:t xml:space="preserve">L., </w:t>
      </w:r>
      <w:proofErr w:type="spellStart"/>
      <w:r w:rsidRPr="00647104">
        <w:rPr>
          <w:rFonts w:cs="Arial"/>
        </w:rPr>
        <w:t>Safaeimanesh</w:t>
      </w:r>
      <w:proofErr w:type="spellEnd"/>
      <w:r w:rsidR="00A82DEC">
        <w:rPr>
          <w:rFonts w:cs="Arial"/>
        </w:rPr>
        <w:t>, A.</w:t>
      </w:r>
      <w:r w:rsidRPr="00647104">
        <w:rPr>
          <w:rFonts w:cs="Arial"/>
        </w:rPr>
        <w:t xml:space="preserve"> and </w:t>
      </w:r>
      <w:proofErr w:type="spellStart"/>
      <w:r w:rsidRPr="00647104">
        <w:rPr>
          <w:rFonts w:cs="Arial"/>
        </w:rPr>
        <w:t>Soosan</w:t>
      </w:r>
      <w:proofErr w:type="spellEnd"/>
      <w:r w:rsidR="00A82DEC">
        <w:rPr>
          <w:rFonts w:cs="Arial"/>
        </w:rPr>
        <w:t>, L.</w:t>
      </w:r>
      <w:r w:rsidRPr="00647104">
        <w:rPr>
          <w:rFonts w:cs="Arial"/>
        </w:rPr>
        <w:t xml:space="preserve"> (2019) </w:t>
      </w:r>
      <w:r w:rsidR="00A82DEC">
        <w:rPr>
          <w:rFonts w:cs="Arial"/>
        </w:rPr>
        <w:t>‘</w:t>
      </w:r>
      <w:r w:rsidRPr="00647104">
        <w:rPr>
          <w:rFonts w:cs="Arial"/>
        </w:rPr>
        <w:t xml:space="preserve">Investigating sustainable practices in </w:t>
      </w:r>
      <w:r w:rsidR="009A3C96">
        <w:rPr>
          <w:rFonts w:cs="Arial"/>
        </w:rPr>
        <w:t xml:space="preserve">the </w:t>
      </w:r>
      <w:r w:rsidRPr="00647104">
        <w:rPr>
          <w:rFonts w:cs="Arial"/>
        </w:rPr>
        <w:t>hotel industry</w:t>
      </w:r>
      <w:r w:rsidR="009A3C96">
        <w:rPr>
          <w:rFonts w:cs="Arial"/>
        </w:rPr>
        <w:t xml:space="preserve"> </w:t>
      </w:r>
      <w:r w:rsidRPr="00647104">
        <w:rPr>
          <w:rFonts w:cs="Arial"/>
        </w:rPr>
        <w:t>from employees’ perspective: Evidence from a Mediterranean Island</w:t>
      </w:r>
      <w:r w:rsidR="00A82DEC">
        <w:rPr>
          <w:rFonts w:cs="Arial"/>
        </w:rPr>
        <w:t>’,</w:t>
      </w:r>
      <w:r w:rsidRPr="00647104">
        <w:rPr>
          <w:rFonts w:cs="Arial"/>
        </w:rPr>
        <w:t xml:space="preserve"> </w:t>
      </w:r>
      <w:r w:rsidRPr="00647104">
        <w:rPr>
          <w:rFonts w:cs="Arial"/>
          <w:i/>
          <w:iCs/>
        </w:rPr>
        <w:t>Sustainability</w:t>
      </w:r>
      <w:r w:rsidRPr="00647104">
        <w:rPr>
          <w:rFonts w:cs="Arial"/>
        </w:rPr>
        <w:t xml:space="preserve">, 11(23), p. 6556. </w:t>
      </w:r>
    </w:p>
    <w:p w14:paraId="51FC4036" w14:textId="5F7BFEB8" w:rsidR="00EC20C9" w:rsidRPr="00647104" w:rsidRDefault="00EC20C9" w:rsidP="00F07C72">
      <w:pPr>
        <w:ind w:left="720" w:hanging="720"/>
        <w:rPr>
          <w:rFonts w:cs="Arial"/>
        </w:rPr>
      </w:pPr>
      <w:r w:rsidRPr="00647104">
        <w:rPr>
          <w:rFonts w:cs="Arial"/>
        </w:rPr>
        <w:t xml:space="preserve">Aznar, J. (2016) </w:t>
      </w:r>
      <w:r w:rsidR="00A82DEC">
        <w:rPr>
          <w:rFonts w:cs="Arial"/>
        </w:rPr>
        <w:t>‘</w:t>
      </w:r>
      <w:r w:rsidRPr="00647104">
        <w:rPr>
          <w:rFonts w:cs="Arial"/>
        </w:rPr>
        <w:t>Sustainability Commitment, new competitors’ presence, and Hotel Performance: The Hotel Industry in Barcelona</w:t>
      </w:r>
      <w:r w:rsidR="00A82DEC">
        <w:rPr>
          <w:rFonts w:cs="Arial"/>
        </w:rPr>
        <w:t>’,</w:t>
      </w:r>
      <w:r w:rsidRPr="00647104">
        <w:rPr>
          <w:rFonts w:cs="Arial"/>
        </w:rPr>
        <w:t xml:space="preserve"> </w:t>
      </w:r>
      <w:r w:rsidRPr="00647104">
        <w:rPr>
          <w:rFonts w:cs="Arial"/>
          <w:i/>
          <w:iCs/>
        </w:rPr>
        <w:t>Sustainability</w:t>
      </w:r>
      <w:r w:rsidRPr="00647104">
        <w:rPr>
          <w:rFonts w:cs="Arial"/>
        </w:rPr>
        <w:t xml:space="preserve">, 8(8), p. 755. </w:t>
      </w:r>
    </w:p>
    <w:p w14:paraId="55383F3E" w14:textId="1C608E6C" w:rsidR="00EC20C9" w:rsidRPr="00647104" w:rsidRDefault="00EC20C9" w:rsidP="00E536BD">
      <w:pPr>
        <w:ind w:left="720" w:hanging="720"/>
        <w:rPr>
          <w:rFonts w:cs="Arial"/>
        </w:rPr>
      </w:pPr>
      <w:r w:rsidRPr="00647104">
        <w:rPr>
          <w:rFonts w:cs="Arial"/>
        </w:rPr>
        <w:t xml:space="preserve">Baker, B., Green, T. and </w:t>
      </w:r>
      <w:proofErr w:type="spellStart"/>
      <w:r w:rsidRPr="00647104">
        <w:rPr>
          <w:rFonts w:cs="Arial"/>
        </w:rPr>
        <w:t>Loker</w:t>
      </w:r>
      <w:proofErr w:type="spellEnd"/>
      <w:r w:rsidRPr="00647104">
        <w:rPr>
          <w:rFonts w:cs="Arial"/>
        </w:rPr>
        <w:t xml:space="preserve">, A., </w:t>
      </w:r>
      <w:r w:rsidR="00A24CE9">
        <w:rPr>
          <w:rFonts w:cs="Arial"/>
        </w:rPr>
        <w:t>(</w:t>
      </w:r>
      <w:r w:rsidRPr="00647104">
        <w:rPr>
          <w:rFonts w:cs="Arial"/>
        </w:rPr>
        <w:t>2020</w:t>
      </w:r>
      <w:r w:rsidR="00A24CE9">
        <w:rPr>
          <w:rFonts w:cs="Arial"/>
        </w:rPr>
        <w:t>)</w:t>
      </w:r>
      <w:r w:rsidRPr="00647104">
        <w:rPr>
          <w:rFonts w:cs="Arial"/>
        </w:rPr>
        <w:t xml:space="preserve"> </w:t>
      </w:r>
      <w:r w:rsidR="00A82DEC">
        <w:rPr>
          <w:rFonts w:cs="Arial"/>
        </w:rPr>
        <w:t>‘</w:t>
      </w:r>
      <w:r w:rsidRPr="00647104">
        <w:rPr>
          <w:rFonts w:cs="Arial"/>
        </w:rPr>
        <w:t>Biological control and integrated pest management in organic and conventional systems</w:t>
      </w:r>
      <w:r w:rsidR="00A82DEC">
        <w:rPr>
          <w:rFonts w:cs="Arial"/>
        </w:rPr>
        <w:t>’,</w:t>
      </w:r>
      <w:r w:rsidRPr="00647104">
        <w:rPr>
          <w:rFonts w:cs="Arial"/>
        </w:rPr>
        <w:t xml:space="preserve"> </w:t>
      </w:r>
      <w:r w:rsidRPr="00A82DEC">
        <w:rPr>
          <w:rFonts w:cs="Arial"/>
          <w:i/>
        </w:rPr>
        <w:t>Biological Control</w:t>
      </w:r>
      <w:r w:rsidRPr="00647104">
        <w:rPr>
          <w:rFonts w:cs="Arial"/>
        </w:rPr>
        <w:t>, 140, p.104095.</w:t>
      </w:r>
    </w:p>
    <w:p w14:paraId="69DF0F61" w14:textId="0E406C8D" w:rsidR="00EC20C9" w:rsidRPr="00647104" w:rsidRDefault="00EC20C9" w:rsidP="00E536BD">
      <w:pPr>
        <w:ind w:left="720" w:hanging="720"/>
        <w:rPr>
          <w:rFonts w:cs="Arial"/>
        </w:rPr>
      </w:pPr>
      <w:r w:rsidRPr="00647104">
        <w:rPr>
          <w:rFonts w:cs="Arial"/>
        </w:rPr>
        <w:t>Bilbao,</w:t>
      </w:r>
      <w:r w:rsidR="00A82DEC">
        <w:rPr>
          <w:rFonts w:cs="Arial"/>
        </w:rPr>
        <w:t xml:space="preserve"> S., </w:t>
      </w:r>
      <w:proofErr w:type="spellStart"/>
      <w:r w:rsidR="00A82DEC">
        <w:rPr>
          <w:rFonts w:cs="Arial"/>
        </w:rPr>
        <w:t>Ducceschi</w:t>
      </w:r>
      <w:proofErr w:type="spellEnd"/>
      <w:r w:rsidR="00A82DEC">
        <w:rPr>
          <w:rFonts w:cs="Arial"/>
        </w:rPr>
        <w:t>, M. and Zama, F.</w:t>
      </w:r>
      <w:r w:rsidRPr="00647104">
        <w:rPr>
          <w:rFonts w:cs="Arial"/>
        </w:rPr>
        <w:t xml:space="preserve"> </w:t>
      </w:r>
      <w:r w:rsidR="00A24CE9">
        <w:rPr>
          <w:rFonts w:cs="Arial"/>
        </w:rPr>
        <w:t>(</w:t>
      </w:r>
      <w:r w:rsidRPr="00647104">
        <w:rPr>
          <w:rFonts w:cs="Arial"/>
        </w:rPr>
        <w:t>2023</w:t>
      </w:r>
      <w:r w:rsidR="00A24CE9">
        <w:rPr>
          <w:rFonts w:cs="Arial"/>
        </w:rPr>
        <w:t>)</w:t>
      </w:r>
      <w:r w:rsidRPr="00647104">
        <w:rPr>
          <w:rFonts w:cs="Arial"/>
        </w:rPr>
        <w:t xml:space="preserve"> </w:t>
      </w:r>
      <w:r w:rsidR="00A82DEC">
        <w:rPr>
          <w:rFonts w:cs="Arial"/>
        </w:rPr>
        <w:t>‘</w:t>
      </w:r>
      <w:r w:rsidRPr="00647104">
        <w:rPr>
          <w:rFonts w:cs="Arial"/>
        </w:rPr>
        <w:t>Explicit exactly energy-conserving methods for Hamiltonian systems</w:t>
      </w:r>
      <w:r w:rsidR="00A82DEC">
        <w:rPr>
          <w:rFonts w:cs="Arial"/>
        </w:rPr>
        <w:t>’,</w:t>
      </w:r>
      <w:r w:rsidRPr="00647104">
        <w:rPr>
          <w:rFonts w:cs="Arial"/>
        </w:rPr>
        <w:t xml:space="preserve"> </w:t>
      </w:r>
      <w:r w:rsidRPr="00A82DEC">
        <w:rPr>
          <w:rFonts w:cs="Arial"/>
          <w:i/>
        </w:rPr>
        <w:t>Journal of Computational Physics</w:t>
      </w:r>
      <w:r w:rsidRPr="00647104">
        <w:rPr>
          <w:rFonts w:cs="Arial"/>
        </w:rPr>
        <w:t>, 472, p.111697.</w:t>
      </w:r>
    </w:p>
    <w:p w14:paraId="2D5DDE9F" w14:textId="14FFD68E" w:rsidR="00EC20C9" w:rsidRPr="00647104" w:rsidRDefault="00EC20C9" w:rsidP="00E536BD">
      <w:pPr>
        <w:ind w:left="720" w:hanging="720"/>
        <w:rPr>
          <w:rFonts w:cs="Arial"/>
        </w:rPr>
      </w:pPr>
      <w:proofErr w:type="spellStart"/>
      <w:r w:rsidRPr="00647104">
        <w:rPr>
          <w:rFonts w:cs="Arial"/>
        </w:rPr>
        <w:t>Canabarro</w:t>
      </w:r>
      <w:proofErr w:type="spellEnd"/>
      <w:r w:rsidRPr="00647104">
        <w:rPr>
          <w:rFonts w:cs="Arial"/>
        </w:rPr>
        <w:t>, N.</w:t>
      </w:r>
      <w:r w:rsidR="00A82DEC">
        <w:rPr>
          <w:rFonts w:cs="Arial"/>
        </w:rPr>
        <w:t>, Silva-Ortiz, P. and Souza, G.</w:t>
      </w:r>
      <w:r w:rsidRPr="00647104">
        <w:rPr>
          <w:rFonts w:cs="Arial"/>
        </w:rPr>
        <w:t xml:space="preserve"> </w:t>
      </w:r>
      <w:r w:rsidR="00A82DEC">
        <w:rPr>
          <w:rFonts w:cs="Arial"/>
        </w:rPr>
        <w:t>(</w:t>
      </w:r>
      <w:r w:rsidRPr="00647104">
        <w:rPr>
          <w:rFonts w:cs="Arial"/>
        </w:rPr>
        <w:t>2023</w:t>
      </w:r>
      <w:r w:rsidR="00A82DEC">
        <w:rPr>
          <w:rFonts w:cs="Arial"/>
        </w:rPr>
        <w:t>)</w:t>
      </w:r>
      <w:r w:rsidRPr="00647104">
        <w:rPr>
          <w:rFonts w:cs="Arial"/>
        </w:rPr>
        <w:t xml:space="preserve"> </w:t>
      </w:r>
      <w:r w:rsidR="00A82DEC">
        <w:rPr>
          <w:rFonts w:cs="Arial"/>
        </w:rPr>
        <w:t>‘</w:t>
      </w:r>
      <w:r w:rsidRPr="00647104">
        <w:rPr>
          <w:rFonts w:cs="Arial"/>
        </w:rPr>
        <w:t>Sustainability assessment of ethanol and biodiesel production in Argentina, Brazil, Colombia, and Guatemala</w:t>
      </w:r>
      <w:r w:rsidR="00A82DEC">
        <w:rPr>
          <w:rFonts w:cs="Arial"/>
        </w:rPr>
        <w:t>’,</w:t>
      </w:r>
      <w:r w:rsidRPr="00647104">
        <w:rPr>
          <w:rFonts w:cs="Arial"/>
        </w:rPr>
        <w:t xml:space="preserve"> </w:t>
      </w:r>
      <w:r w:rsidRPr="00A82DEC">
        <w:rPr>
          <w:rFonts w:cs="Arial"/>
          <w:i/>
        </w:rPr>
        <w:t>Renewable and Sustainable Energy Reviews</w:t>
      </w:r>
      <w:r w:rsidRPr="00647104">
        <w:rPr>
          <w:rFonts w:cs="Arial"/>
        </w:rPr>
        <w:t>, 171, p.113019.</w:t>
      </w:r>
    </w:p>
    <w:p w14:paraId="05324033" w14:textId="4FD855F0" w:rsidR="00EC20C9" w:rsidRPr="00647104" w:rsidRDefault="00EC20C9" w:rsidP="00E536BD">
      <w:pPr>
        <w:ind w:left="720" w:hanging="720"/>
        <w:rPr>
          <w:rFonts w:cs="Arial"/>
        </w:rPr>
      </w:pPr>
      <w:r w:rsidRPr="00647104">
        <w:rPr>
          <w:rFonts w:cs="Arial"/>
        </w:rPr>
        <w:t>Caniglia,</w:t>
      </w:r>
      <w:r w:rsidR="00A82DEC">
        <w:rPr>
          <w:rFonts w:cs="Arial"/>
        </w:rPr>
        <w:t xml:space="preserve"> G., </w:t>
      </w:r>
      <w:proofErr w:type="spellStart"/>
      <w:r w:rsidR="00A82DEC">
        <w:rPr>
          <w:rFonts w:cs="Arial"/>
        </w:rPr>
        <w:t>Luederitz</w:t>
      </w:r>
      <w:proofErr w:type="spellEnd"/>
      <w:r w:rsidR="00A82DEC">
        <w:rPr>
          <w:rFonts w:cs="Arial"/>
        </w:rPr>
        <w:t>, C. and Lang, D.</w:t>
      </w:r>
      <w:r w:rsidRPr="00647104">
        <w:rPr>
          <w:rFonts w:cs="Arial"/>
        </w:rPr>
        <w:t xml:space="preserve"> </w:t>
      </w:r>
      <w:r w:rsidR="00A82DEC">
        <w:rPr>
          <w:rFonts w:cs="Arial"/>
        </w:rPr>
        <w:t>(</w:t>
      </w:r>
      <w:r w:rsidRPr="00647104">
        <w:rPr>
          <w:rFonts w:cs="Arial"/>
        </w:rPr>
        <w:t>2021</w:t>
      </w:r>
      <w:r w:rsidR="00A82DEC">
        <w:rPr>
          <w:rFonts w:cs="Arial"/>
        </w:rPr>
        <w:t>)</w:t>
      </w:r>
      <w:r w:rsidRPr="00647104">
        <w:rPr>
          <w:rFonts w:cs="Arial"/>
        </w:rPr>
        <w:t xml:space="preserve"> </w:t>
      </w:r>
      <w:r w:rsidR="00A82DEC">
        <w:rPr>
          <w:rFonts w:cs="Arial"/>
        </w:rPr>
        <w:t>‘</w:t>
      </w:r>
      <w:r w:rsidRPr="00647104">
        <w:rPr>
          <w:rFonts w:cs="Arial"/>
        </w:rPr>
        <w:t>A pluralistic and integrated approach to action-oriented knowledge for sustainability</w:t>
      </w:r>
      <w:r w:rsidR="00A82DEC">
        <w:rPr>
          <w:rFonts w:cs="Arial"/>
        </w:rPr>
        <w:t xml:space="preserve">’, </w:t>
      </w:r>
      <w:r w:rsidRPr="00A82DEC">
        <w:rPr>
          <w:rFonts w:cs="Arial"/>
          <w:i/>
        </w:rPr>
        <w:t>Nature Sustainability</w:t>
      </w:r>
      <w:r w:rsidRPr="00647104">
        <w:rPr>
          <w:rFonts w:cs="Arial"/>
        </w:rPr>
        <w:t>, 4(2), pp.93-100.</w:t>
      </w:r>
    </w:p>
    <w:p w14:paraId="73D58E1C" w14:textId="686CFCCF" w:rsidR="00EC20C9" w:rsidRPr="00647104" w:rsidRDefault="00EC20C9" w:rsidP="00F07C72">
      <w:pPr>
        <w:ind w:left="720" w:hanging="720"/>
        <w:rPr>
          <w:rFonts w:cs="Arial"/>
        </w:rPr>
      </w:pPr>
      <w:proofErr w:type="spellStart"/>
      <w:r w:rsidRPr="00647104">
        <w:rPr>
          <w:rFonts w:cs="Arial"/>
        </w:rPr>
        <w:t>Cozzio</w:t>
      </w:r>
      <w:proofErr w:type="spellEnd"/>
      <w:r w:rsidRPr="00647104">
        <w:rPr>
          <w:rFonts w:cs="Arial"/>
        </w:rPr>
        <w:t xml:space="preserve">, C., </w:t>
      </w:r>
      <w:proofErr w:type="spellStart"/>
      <w:r w:rsidRPr="00647104">
        <w:rPr>
          <w:rFonts w:cs="Arial"/>
        </w:rPr>
        <w:t>Bullini</w:t>
      </w:r>
      <w:proofErr w:type="spellEnd"/>
      <w:r w:rsidRPr="00647104">
        <w:rPr>
          <w:rFonts w:cs="Arial"/>
        </w:rPr>
        <w:t xml:space="preserve"> </w:t>
      </w:r>
      <w:proofErr w:type="spellStart"/>
      <w:r w:rsidRPr="00647104">
        <w:rPr>
          <w:rFonts w:cs="Arial"/>
        </w:rPr>
        <w:t>Orlandi</w:t>
      </w:r>
      <w:proofErr w:type="spellEnd"/>
      <w:r w:rsidRPr="00647104">
        <w:rPr>
          <w:rFonts w:cs="Arial"/>
        </w:rPr>
        <w:t xml:space="preserve">, </w:t>
      </w:r>
      <w:r w:rsidR="00A82DEC">
        <w:rPr>
          <w:rFonts w:cs="Arial"/>
        </w:rPr>
        <w:t xml:space="preserve">L. and </w:t>
      </w:r>
      <w:proofErr w:type="spellStart"/>
      <w:r w:rsidR="00A82DEC">
        <w:rPr>
          <w:rFonts w:cs="Arial"/>
        </w:rPr>
        <w:t>Zardini</w:t>
      </w:r>
      <w:proofErr w:type="spellEnd"/>
      <w:r w:rsidR="00A82DEC">
        <w:rPr>
          <w:rFonts w:cs="Arial"/>
        </w:rPr>
        <w:t>, A.</w:t>
      </w:r>
      <w:r w:rsidRPr="00647104">
        <w:rPr>
          <w:rFonts w:cs="Arial"/>
        </w:rPr>
        <w:t xml:space="preserve"> (2018) </w:t>
      </w:r>
      <w:r w:rsidR="00A82DEC">
        <w:rPr>
          <w:rFonts w:cs="Arial"/>
        </w:rPr>
        <w:t>‘</w:t>
      </w:r>
      <w:r w:rsidRPr="00647104">
        <w:rPr>
          <w:rFonts w:cs="Arial"/>
        </w:rPr>
        <w:t>Food Sustainability as a strategic value driver in the hotel industry</w:t>
      </w:r>
      <w:r w:rsidR="00A82DEC">
        <w:rPr>
          <w:rFonts w:cs="Arial"/>
        </w:rPr>
        <w:t>’,</w:t>
      </w:r>
      <w:r w:rsidRPr="00647104">
        <w:rPr>
          <w:rFonts w:cs="Arial"/>
        </w:rPr>
        <w:t xml:space="preserve"> </w:t>
      </w:r>
      <w:r w:rsidRPr="00647104">
        <w:rPr>
          <w:rFonts w:cs="Arial"/>
          <w:i/>
          <w:iCs/>
        </w:rPr>
        <w:t>Sustainability</w:t>
      </w:r>
      <w:r w:rsidRPr="00647104">
        <w:rPr>
          <w:rFonts w:cs="Arial"/>
        </w:rPr>
        <w:t xml:space="preserve">, 10(10), p. 3404. </w:t>
      </w:r>
    </w:p>
    <w:p w14:paraId="62B9C11B" w14:textId="48BBFB23" w:rsidR="00EC20C9" w:rsidRPr="00647104" w:rsidRDefault="00EC20C9" w:rsidP="00F07C72">
      <w:pPr>
        <w:ind w:left="720" w:hanging="720"/>
        <w:rPr>
          <w:rFonts w:cs="Arial"/>
        </w:rPr>
      </w:pPr>
      <w:r w:rsidRPr="00647104">
        <w:rPr>
          <w:rFonts w:cs="Arial"/>
        </w:rPr>
        <w:t xml:space="preserve">Crowther, D. and </w:t>
      </w:r>
      <w:proofErr w:type="spellStart"/>
      <w:r w:rsidRPr="00647104">
        <w:rPr>
          <w:rFonts w:cs="Arial"/>
        </w:rPr>
        <w:t>Seifi</w:t>
      </w:r>
      <w:proofErr w:type="spellEnd"/>
      <w:r w:rsidRPr="00647104">
        <w:rPr>
          <w:rFonts w:cs="Arial"/>
        </w:rPr>
        <w:t xml:space="preserve">, S. (2022) </w:t>
      </w:r>
      <w:r w:rsidR="00A82DEC">
        <w:rPr>
          <w:rFonts w:cs="Arial"/>
        </w:rPr>
        <w:t>‘</w:t>
      </w:r>
      <w:r w:rsidRPr="00647104">
        <w:rPr>
          <w:rFonts w:cs="Arial"/>
        </w:rPr>
        <w:t>Introduction: Managing the Pillars of Sustainable Development</w:t>
      </w:r>
      <w:r w:rsidR="00A82DEC">
        <w:rPr>
          <w:rFonts w:cs="Arial"/>
        </w:rPr>
        <w:t>’,</w:t>
      </w:r>
      <w:r w:rsidRPr="00647104">
        <w:rPr>
          <w:rFonts w:cs="Arial"/>
        </w:rPr>
        <w:t xml:space="preserve"> </w:t>
      </w:r>
      <w:r w:rsidRPr="00647104">
        <w:rPr>
          <w:rFonts w:cs="Arial"/>
          <w:i/>
          <w:iCs/>
        </w:rPr>
        <w:t>Developments in Corporate Governance and Responsibility</w:t>
      </w:r>
      <w:r w:rsidRPr="00647104">
        <w:rPr>
          <w:rFonts w:cs="Arial"/>
        </w:rPr>
        <w:t xml:space="preserve">, pp. 1–17. </w:t>
      </w:r>
    </w:p>
    <w:p w14:paraId="0B32093F" w14:textId="0636527A" w:rsidR="00EC20C9" w:rsidRPr="00647104" w:rsidRDefault="00EC20C9" w:rsidP="00E536BD">
      <w:pPr>
        <w:ind w:left="720" w:hanging="720"/>
        <w:rPr>
          <w:rFonts w:cs="Arial"/>
        </w:rPr>
      </w:pPr>
      <w:r w:rsidRPr="00647104">
        <w:rPr>
          <w:rFonts w:cs="Arial"/>
        </w:rPr>
        <w:t>Hessel, V., Tran, N.,</w:t>
      </w:r>
      <w:r w:rsidR="00A82DEC">
        <w:rPr>
          <w:rFonts w:cs="Arial"/>
        </w:rPr>
        <w:t xml:space="preserve"> </w:t>
      </w:r>
      <w:proofErr w:type="spellStart"/>
      <w:r w:rsidR="00A82DEC">
        <w:rPr>
          <w:rFonts w:cs="Arial"/>
        </w:rPr>
        <w:t>Asrami</w:t>
      </w:r>
      <w:proofErr w:type="spellEnd"/>
      <w:r w:rsidR="00A82DEC">
        <w:rPr>
          <w:rFonts w:cs="Arial"/>
        </w:rPr>
        <w:t xml:space="preserve">, M. and </w:t>
      </w:r>
      <w:proofErr w:type="spellStart"/>
      <w:r w:rsidR="00A82DEC">
        <w:rPr>
          <w:rFonts w:cs="Arial"/>
        </w:rPr>
        <w:t>Sundmacher</w:t>
      </w:r>
      <w:proofErr w:type="spellEnd"/>
      <w:r w:rsidR="00A82DEC">
        <w:rPr>
          <w:rFonts w:cs="Arial"/>
        </w:rPr>
        <w:t>, K. (2022) ‘</w:t>
      </w:r>
      <w:r w:rsidRPr="00647104">
        <w:rPr>
          <w:rFonts w:cs="Arial"/>
        </w:rPr>
        <w:t>Sustainability of green solvents–review and perspective</w:t>
      </w:r>
      <w:r w:rsidR="00A82DEC">
        <w:rPr>
          <w:rFonts w:cs="Arial"/>
        </w:rPr>
        <w:t>’,</w:t>
      </w:r>
      <w:r w:rsidRPr="00647104">
        <w:rPr>
          <w:rFonts w:cs="Arial"/>
        </w:rPr>
        <w:t xml:space="preserve"> </w:t>
      </w:r>
      <w:r w:rsidRPr="00A82DEC">
        <w:rPr>
          <w:rFonts w:cs="Arial"/>
          <w:i/>
        </w:rPr>
        <w:t>Green Chemistry</w:t>
      </w:r>
      <w:r w:rsidRPr="00647104">
        <w:rPr>
          <w:rFonts w:cs="Arial"/>
        </w:rPr>
        <w:t>, 24(2), pp.410-437.</w:t>
      </w:r>
    </w:p>
    <w:p w14:paraId="19996099" w14:textId="23891F57" w:rsidR="00EC20C9" w:rsidRDefault="00EC20C9" w:rsidP="00F07C72">
      <w:pPr>
        <w:ind w:left="720" w:hanging="720"/>
        <w:rPr>
          <w:rFonts w:cs="Arial"/>
        </w:rPr>
      </w:pPr>
      <w:r w:rsidRPr="00647104">
        <w:rPr>
          <w:rFonts w:cs="Arial"/>
        </w:rPr>
        <w:t xml:space="preserve">Hopkins, M. (2017) </w:t>
      </w:r>
      <w:r w:rsidRPr="00647104">
        <w:rPr>
          <w:rFonts w:cs="Arial"/>
          <w:i/>
          <w:iCs/>
        </w:rPr>
        <w:t>CSR and Sustainability</w:t>
      </w:r>
      <w:r w:rsidR="00A82DEC">
        <w:rPr>
          <w:rFonts w:cs="Arial"/>
        </w:rPr>
        <w:t>.</w:t>
      </w:r>
      <w:r w:rsidRPr="00647104">
        <w:rPr>
          <w:rFonts w:cs="Arial"/>
        </w:rPr>
        <w:t xml:space="preserve"> </w:t>
      </w:r>
      <w:r w:rsidR="00A82DEC" w:rsidRPr="00A82DEC">
        <w:rPr>
          <w:rFonts w:cs="Arial"/>
        </w:rPr>
        <w:t>Massachusetts: D.C. Heath and Co.</w:t>
      </w:r>
    </w:p>
    <w:p w14:paraId="2C1B9597" w14:textId="468C431A" w:rsidR="00EC20C9" w:rsidRPr="00647104" w:rsidRDefault="00EC20C9" w:rsidP="00F07C72">
      <w:pPr>
        <w:ind w:left="720" w:hanging="720"/>
        <w:rPr>
          <w:rFonts w:cs="Arial"/>
        </w:rPr>
      </w:pPr>
      <w:proofErr w:type="spellStart"/>
      <w:r w:rsidRPr="00647104">
        <w:rPr>
          <w:rFonts w:cs="Arial"/>
        </w:rPr>
        <w:t>Khatter</w:t>
      </w:r>
      <w:proofErr w:type="spellEnd"/>
      <w:r w:rsidRPr="00647104">
        <w:rPr>
          <w:rFonts w:cs="Arial"/>
        </w:rPr>
        <w:t xml:space="preserve">, A. (2021) </w:t>
      </w:r>
      <w:r w:rsidR="00A82DEC">
        <w:rPr>
          <w:rFonts w:cs="Arial"/>
        </w:rPr>
        <w:t>‘</w:t>
      </w:r>
      <w:r w:rsidRPr="00647104">
        <w:rPr>
          <w:rFonts w:cs="Arial"/>
        </w:rPr>
        <w:t xml:space="preserve">Stakeholders’ </w:t>
      </w:r>
      <w:r w:rsidR="009A3C96">
        <w:rPr>
          <w:rFonts w:cs="Arial"/>
        </w:rPr>
        <w:t>I</w:t>
      </w:r>
      <w:r w:rsidRPr="00647104">
        <w:rPr>
          <w:rFonts w:cs="Arial"/>
        </w:rPr>
        <w:t>nfluence on environmental sustainability in the Australian Hotel Industry</w:t>
      </w:r>
      <w:r w:rsidR="00A82DEC">
        <w:rPr>
          <w:rFonts w:cs="Arial"/>
        </w:rPr>
        <w:t>’,</w:t>
      </w:r>
      <w:r w:rsidRPr="00647104">
        <w:rPr>
          <w:rFonts w:cs="Arial"/>
        </w:rPr>
        <w:t xml:space="preserve"> </w:t>
      </w:r>
      <w:r w:rsidRPr="00647104">
        <w:rPr>
          <w:rFonts w:cs="Arial"/>
          <w:i/>
          <w:iCs/>
        </w:rPr>
        <w:t>Sustainability</w:t>
      </w:r>
      <w:r w:rsidRPr="00647104">
        <w:rPr>
          <w:rFonts w:cs="Arial"/>
        </w:rPr>
        <w:t xml:space="preserve">, 13(3), p. 1351. </w:t>
      </w:r>
    </w:p>
    <w:p w14:paraId="39468AB0" w14:textId="2E305479" w:rsidR="00EC20C9" w:rsidRPr="00647104" w:rsidRDefault="00EC20C9" w:rsidP="00F07C72">
      <w:pPr>
        <w:ind w:left="720" w:hanging="720"/>
        <w:rPr>
          <w:rFonts w:cs="Arial"/>
        </w:rPr>
      </w:pPr>
      <w:r w:rsidRPr="00647104">
        <w:rPr>
          <w:rFonts w:cs="Arial"/>
        </w:rPr>
        <w:lastRenderedPageBreak/>
        <w:t xml:space="preserve">Li, J. and Xu, G. (2022) </w:t>
      </w:r>
      <w:r w:rsidR="00A82DEC">
        <w:rPr>
          <w:rFonts w:cs="Arial"/>
        </w:rPr>
        <w:t>‘</w:t>
      </w:r>
      <w:r w:rsidRPr="00647104">
        <w:rPr>
          <w:rFonts w:cs="Arial"/>
        </w:rPr>
        <w:t>Circular economy towards Zero waste and decarbonization</w:t>
      </w:r>
      <w:r w:rsidR="00A82DEC">
        <w:rPr>
          <w:rFonts w:cs="Arial"/>
        </w:rPr>
        <w:t>’,</w:t>
      </w:r>
      <w:r w:rsidRPr="00647104">
        <w:rPr>
          <w:rFonts w:cs="Arial"/>
        </w:rPr>
        <w:t xml:space="preserve"> </w:t>
      </w:r>
      <w:r w:rsidRPr="00647104">
        <w:rPr>
          <w:rFonts w:cs="Arial"/>
          <w:i/>
          <w:iCs/>
        </w:rPr>
        <w:t>Circular Economy</w:t>
      </w:r>
      <w:r w:rsidRPr="00647104">
        <w:rPr>
          <w:rFonts w:cs="Arial"/>
        </w:rPr>
        <w:t xml:space="preserve">, 1(1), p. 100002. </w:t>
      </w:r>
    </w:p>
    <w:p w14:paraId="62434AB1" w14:textId="7F788C23" w:rsidR="00EC20C9" w:rsidRPr="00647104" w:rsidRDefault="00EC20C9" w:rsidP="00E536BD">
      <w:pPr>
        <w:ind w:left="720" w:hanging="720"/>
        <w:rPr>
          <w:rFonts w:cs="Arial"/>
        </w:rPr>
      </w:pPr>
      <w:r w:rsidRPr="00647104">
        <w:rPr>
          <w:rFonts w:cs="Arial"/>
        </w:rPr>
        <w:t xml:space="preserve">Moore, J., </w:t>
      </w:r>
      <w:proofErr w:type="spellStart"/>
      <w:r w:rsidR="00A82DEC">
        <w:rPr>
          <w:rFonts w:cs="Arial"/>
        </w:rPr>
        <w:t>Mascarenhas</w:t>
      </w:r>
      <w:proofErr w:type="spellEnd"/>
      <w:r w:rsidR="00A82DEC">
        <w:rPr>
          <w:rFonts w:cs="Arial"/>
        </w:rPr>
        <w:t>, A. and Straus, S. (2017)</w:t>
      </w:r>
      <w:r w:rsidRPr="00647104">
        <w:rPr>
          <w:rFonts w:cs="Arial"/>
        </w:rPr>
        <w:t xml:space="preserve"> </w:t>
      </w:r>
      <w:r w:rsidR="00A82DEC">
        <w:rPr>
          <w:rFonts w:cs="Arial"/>
        </w:rPr>
        <w:t>‘</w:t>
      </w:r>
      <w:r w:rsidRPr="00647104">
        <w:rPr>
          <w:rFonts w:cs="Arial"/>
        </w:rPr>
        <w:t>Developing a comprehensive definition of sustainability</w:t>
      </w:r>
      <w:r w:rsidR="00A82DEC">
        <w:rPr>
          <w:rFonts w:cs="Arial"/>
        </w:rPr>
        <w:t>’,</w:t>
      </w:r>
      <w:r w:rsidRPr="00647104">
        <w:rPr>
          <w:rFonts w:cs="Arial"/>
        </w:rPr>
        <w:t xml:space="preserve"> </w:t>
      </w:r>
      <w:r w:rsidRPr="00A82DEC">
        <w:rPr>
          <w:rFonts w:cs="Arial"/>
          <w:i/>
        </w:rPr>
        <w:t>Implementation Science</w:t>
      </w:r>
      <w:r w:rsidRPr="00647104">
        <w:rPr>
          <w:rFonts w:cs="Arial"/>
        </w:rPr>
        <w:t>, 12(1), pp.1-8.</w:t>
      </w:r>
    </w:p>
    <w:p w14:paraId="4A955073" w14:textId="73FD8CF0" w:rsidR="00EC20C9" w:rsidRPr="00647104" w:rsidRDefault="00EC20C9" w:rsidP="00F07C72">
      <w:pPr>
        <w:ind w:left="720" w:hanging="720"/>
        <w:rPr>
          <w:rFonts w:cs="Arial"/>
        </w:rPr>
      </w:pPr>
      <w:r w:rsidRPr="00647104">
        <w:rPr>
          <w:rFonts w:cs="Arial"/>
        </w:rPr>
        <w:t xml:space="preserve">Morrissey, J. and </w:t>
      </w:r>
      <w:proofErr w:type="spellStart"/>
      <w:r w:rsidRPr="00647104">
        <w:rPr>
          <w:rFonts w:cs="Arial"/>
        </w:rPr>
        <w:t>Heidkamp</w:t>
      </w:r>
      <w:proofErr w:type="spellEnd"/>
      <w:r w:rsidRPr="00647104">
        <w:rPr>
          <w:rFonts w:cs="Arial"/>
        </w:rPr>
        <w:t xml:space="preserve">, C.P. (2022) </w:t>
      </w:r>
      <w:r w:rsidR="00A82DEC">
        <w:rPr>
          <w:rFonts w:cs="Arial"/>
        </w:rPr>
        <w:t>‘</w:t>
      </w:r>
      <w:r w:rsidRPr="00647104">
        <w:rPr>
          <w:rFonts w:cs="Arial"/>
        </w:rPr>
        <w:t>Implementing the pillars: Towards shared sustainable prosperity</w:t>
      </w:r>
      <w:r w:rsidR="00A82DEC">
        <w:rPr>
          <w:rFonts w:cs="Arial"/>
        </w:rPr>
        <w:t>’,</w:t>
      </w:r>
      <w:r w:rsidRPr="00647104">
        <w:rPr>
          <w:rFonts w:cs="Arial"/>
        </w:rPr>
        <w:t xml:space="preserve"> </w:t>
      </w:r>
      <w:r w:rsidRPr="00647104">
        <w:rPr>
          <w:rFonts w:cs="Arial"/>
          <w:i/>
          <w:iCs/>
        </w:rPr>
        <w:t>Demanding Sustainability</w:t>
      </w:r>
      <w:r w:rsidRPr="00647104">
        <w:rPr>
          <w:rFonts w:cs="Arial"/>
        </w:rPr>
        <w:t xml:space="preserve">, pp. 97–113. </w:t>
      </w:r>
    </w:p>
    <w:p w14:paraId="5D3C380C" w14:textId="2E23FEAB" w:rsidR="00EC20C9" w:rsidRPr="00647104" w:rsidRDefault="00EC20C9" w:rsidP="00E536BD">
      <w:pPr>
        <w:ind w:left="720" w:hanging="720"/>
        <w:rPr>
          <w:rFonts w:cs="Arial"/>
        </w:rPr>
      </w:pPr>
      <w:r w:rsidRPr="00647104">
        <w:rPr>
          <w:rFonts w:cs="Arial"/>
        </w:rPr>
        <w:t>Purvis</w:t>
      </w:r>
      <w:r w:rsidR="00A82DEC">
        <w:rPr>
          <w:rFonts w:cs="Arial"/>
        </w:rPr>
        <w:t>, B., Mao, Y. and Robinson, D. (</w:t>
      </w:r>
      <w:r w:rsidRPr="00647104">
        <w:rPr>
          <w:rFonts w:cs="Arial"/>
        </w:rPr>
        <w:t>2019</w:t>
      </w:r>
      <w:r w:rsidR="00A82DEC">
        <w:rPr>
          <w:rFonts w:cs="Arial"/>
        </w:rPr>
        <w:t>)</w:t>
      </w:r>
      <w:r w:rsidRPr="00647104">
        <w:rPr>
          <w:rFonts w:cs="Arial"/>
        </w:rPr>
        <w:t xml:space="preserve"> </w:t>
      </w:r>
      <w:r w:rsidR="00A82DEC">
        <w:rPr>
          <w:rFonts w:cs="Arial"/>
        </w:rPr>
        <w:t>‘</w:t>
      </w:r>
      <w:r w:rsidRPr="00647104">
        <w:rPr>
          <w:rFonts w:cs="Arial"/>
        </w:rPr>
        <w:t xml:space="preserve">Three pillars of sustainability: </w:t>
      </w:r>
      <w:r w:rsidR="00A82DEC">
        <w:rPr>
          <w:rFonts w:cs="Arial"/>
        </w:rPr>
        <w:t xml:space="preserve">in search of conceptual origins’, </w:t>
      </w:r>
      <w:r w:rsidRPr="00A82DEC">
        <w:rPr>
          <w:rFonts w:cs="Arial"/>
          <w:i/>
        </w:rPr>
        <w:t>Sustainability science</w:t>
      </w:r>
      <w:r w:rsidRPr="00647104">
        <w:rPr>
          <w:rFonts w:cs="Arial"/>
        </w:rPr>
        <w:t>, 14, pp.681-695.</w:t>
      </w:r>
    </w:p>
    <w:p w14:paraId="6A3F1041" w14:textId="24A9C4E5" w:rsidR="00EC20C9" w:rsidRPr="00647104" w:rsidRDefault="00EC20C9" w:rsidP="00F07C72">
      <w:pPr>
        <w:ind w:left="720" w:hanging="720"/>
        <w:rPr>
          <w:rFonts w:cs="Arial"/>
        </w:rPr>
      </w:pPr>
      <w:proofErr w:type="spellStart"/>
      <w:r w:rsidRPr="00647104">
        <w:rPr>
          <w:rFonts w:cs="Arial"/>
        </w:rPr>
        <w:t>Rezaee</w:t>
      </w:r>
      <w:proofErr w:type="spellEnd"/>
      <w:r w:rsidRPr="00647104">
        <w:rPr>
          <w:rFonts w:cs="Arial"/>
        </w:rPr>
        <w:t xml:space="preserve">, Z. and Choi, E.K. (2017) </w:t>
      </w:r>
      <w:r w:rsidR="00A82DEC">
        <w:rPr>
          <w:rFonts w:cs="Arial"/>
        </w:rPr>
        <w:t>‘</w:t>
      </w:r>
      <w:r w:rsidRPr="00647104">
        <w:rPr>
          <w:rFonts w:cs="Arial"/>
        </w:rPr>
        <w:t>The relevance of business sustainability in the hotel industry</w:t>
      </w:r>
      <w:r w:rsidR="00A82DEC">
        <w:rPr>
          <w:rFonts w:cs="Arial"/>
        </w:rPr>
        <w:t>’,</w:t>
      </w:r>
      <w:r w:rsidRPr="00647104">
        <w:rPr>
          <w:rFonts w:cs="Arial"/>
        </w:rPr>
        <w:t xml:space="preserve"> </w:t>
      </w:r>
      <w:r w:rsidRPr="00647104">
        <w:rPr>
          <w:rFonts w:cs="Arial"/>
          <w:i/>
          <w:iCs/>
        </w:rPr>
        <w:t>Sustainability in Hospitality: How Innovative Hotels are Transforming the Industry</w:t>
      </w:r>
      <w:r w:rsidRPr="00647104">
        <w:rPr>
          <w:rFonts w:cs="Arial"/>
        </w:rPr>
        <w:t xml:space="preserve">, pp. 25–40. </w:t>
      </w:r>
    </w:p>
    <w:p w14:paraId="105F7D09" w14:textId="7FEDF763" w:rsidR="00EC20C9" w:rsidRPr="00647104" w:rsidRDefault="00EC20C9" w:rsidP="00F07C72">
      <w:pPr>
        <w:ind w:left="720" w:hanging="720"/>
        <w:rPr>
          <w:rFonts w:cs="Arial"/>
        </w:rPr>
      </w:pPr>
      <w:r w:rsidRPr="00647104">
        <w:rPr>
          <w:rFonts w:cs="Arial"/>
        </w:rPr>
        <w:t xml:space="preserve">Wynn, M. and Jones, P. (2022) </w:t>
      </w:r>
      <w:r w:rsidR="00A82DEC">
        <w:rPr>
          <w:rFonts w:cs="Arial"/>
        </w:rPr>
        <w:t>‘</w:t>
      </w:r>
      <w:r w:rsidRPr="00647104">
        <w:rPr>
          <w:rFonts w:cs="Arial"/>
        </w:rPr>
        <w:t>It strategy in the hotel industry in the Digital Era</w:t>
      </w:r>
      <w:r w:rsidR="00A82DEC">
        <w:rPr>
          <w:rFonts w:cs="Arial"/>
        </w:rPr>
        <w:t>’,</w:t>
      </w:r>
      <w:r w:rsidRPr="00647104">
        <w:rPr>
          <w:rFonts w:cs="Arial"/>
        </w:rPr>
        <w:t xml:space="preserve"> </w:t>
      </w:r>
      <w:r w:rsidRPr="00647104">
        <w:rPr>
          <w:rFonts w:cs="Arial"/>
          <w:i/>
          <w:iCs/>
        </w:rPr>
        <w:t>Sustainability</w:t>
      </w:r>
      <w:r w:rsidRPr="00647104">
        <w:rPr>
          <w:rFonts w:cs="Arial"/>
        </w:rPr>
        <w:t xml:space="preserve">, 14(17), p. 10705. </w:t>
      </w:r>
    </w:p>
    <w:p w14:paraId="3A4C7991" w14:textId="4AD3A4E0" w:rsidR="00EC20C9" w:rsidRPr="00647104" w:rsidRDefault="00EC20C9" w:rsidP="00E536BD">
      <w:pPr>
        <w:ind w:left="720" w:hanging="720"/>
        <w:rPr>
          <w:rFonts w:cs="Arial"/>
        </w:rPr>
      </w:pPr>
      <w:r w:rsidRPr="00647104">
        <w:rPr>
          <w:rFonts w:cs="Arial"/>
        </w:rPr>
        <w:t xml:space="preserve">Zahid, M., </w:t>
      </w:r>
      <w:proofErr w:type="spellStart"/>
      <w:r w:rsidRPr="00647104">
        <w:rPr>
          <w:rFonts w:cs="Arial"/>
        </w:rPr>
        <w:t>Savl</w:t>
      </w:r>
      <w:r w:rsidR="00A82DEC">
        <w:rPr>
          <w:rFonts w:cs="Arial"/>
        </w:rPr>
        <w:t>a</w:t>
      </w:r>
      <w:proofErr w:type="spellEnd"/>
      <w:r w:rsidR="00A82DEC">
        <w:rPr>
          <w:rFonts w:cs="Arial"/>
        </w:rPr>
        <w:t xml:space="preserve">, N. and </w:t>
      </w:r>
      <w:proofErr w:type="spellStart"/>
      <w:r w:rsidR="00A82DEC">
        <w:rPr>
          <w:rFonts w:cs="Arial"/>
        </w:rPr>
        <w:t>Marsili</w:t>
      </w:r>
      <w:proofErr w:type="spellEnd"/>
      <w:r w:rsidR="00A82DEC">
        <w:rPr>
          <w:rFonts w:cs="Arial"/>
        </w:rPr>
        <w:t>, E.</w:t>
      </w:r>
      <w:r w:rsidRPr="00647104">
        <w:rPr>
          <w:rFonts w:cs="Arial"/>
        </w:rPr>
        <w:t xml:space="preserve"> </w:t>
      </w:r>
      <w:r w:rsidR="00A82DEC">
        <w:rPr>
          <w:rFonts w:cs="Arial"/>
        </w:rPr>
        <w:t>(2022)</w:t>
      </w:r>
      <w:r w:rsidRPr="00647104">
        <w:rPr>
          <w:rFonts w:cs="Arial"/>
        </w:rPr>
        <w:t xml:space="preserve"> </w:t>
      </w:r>
      <w:r w:rsidR="00A82DEC">
        <w:rPr>
          <w:rFonts w:cs="Arial"/>
        </w:rPr>
        <w:t>‘</w:t>
      </w:r>
      <w:r w:rsidRPr="00647104">
        <w:rPr>
          <w:rFonts w:cs="Arial"/>
        </w:rPr>
        <w:t>Microbial desalination cell: Desalin</w:t>
      </w:r>
      <w:r w:rsidR="00A82DEC">
        <w:rPr>
          <w:rFonts w:cs="Arial"/>
        </w:rPr>
        <w:t>ation through conserving energy’,</w:t>
      </w:r>
      <w:r w:rsidRPr="00647104">
        <w:rPr>
          <w:rFonts w:cs="Arial"/>
        </w:rPr>
        <w:t xml:space="preserve"> </w:t>
      </w:r>
      <w:r w:rsidRPr="00A82DEC">
        <w:rPr>
          <w:rFonts w:cs="Arial"/>
          <w:i/>
        </w:rPr>
        <w:t>Desalination</w:t>
      </w:r>
      <w:r w:rsidRPr="00647104">
        <w:rPr>
          <w:rFonts w:cs="Arial"/>
        </w:rPr>
        <w:t>, 521, p.115381.</w:t>
      </w:r>
    </w:p>
    <w:sectPr w:rsidR="00EC20C9" w:rsidRPr="00647104" w:rsidSect="00285A4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90EA19" w14:textId="77777777" w:rsidR="00BF17FC" w:rsidRDefault="00BF17FC" w:rsidP="006410CA">
      <w:pPr>
        <w:spacing w:after="0" w:line="240" w:lineRule="auto"/>
      </w:pPr>
      <w:r>
        <w:separator/>
      </w:r>
    </w:p>
  </w:endnote>
  <w:endnote w:type="continuationSeparator" w:id="0">
    <w:p w14:paraId="744881CB" w14:textId="77777777" w:rsidR="00BF17FC" w:rsidRDefault="00BF17FC" w:rsidP="00641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4261769"/>
      <w:docPartObj>
        <w:docPartGallery w:val="Page Numbers (Bottom of Page)"/>
        <w:docPartUnique/>
      </w:docPartObj>
    </w:sdtPr>
    <w:sdtEndPr>
      <w:rPr>
        <w:noProof/>
      </w:rPr>
    </w:sdtEndPr>
    <w:sdtContent>
      <w:p w14:paraId="31692ACD" w14:textId="4897D8FD" w:rsidR="006410CA" w:rsidRDefault="006410CA">
        <w:pPr>
          <w:pStyle w:val="Footer"/>
          <w:jc w:val="right"/>
        </w:pPr>
        <w:r>
          <w:fldChar w:fldCharType="begin"/>
        </w:r>
        <w:r>
          <w:instrText xml:space="preserve"> PAGE   \* MERGEFORMAT </w:instrText>
        </w:r>
        <w:r>
          <w:fldChar w:fldCharType="separate"/>
        </w:r>
        <w:r w:rsidR="00A82DEC">
          <w:rPr>
            <w:noProof/>
          </w:rPr>
          <w:t>9</w:t>
        </w:r>
        <w:r>
          <w:rPr>
            <w:noProof/>
          </w:rPr>
          <w:fldChar w:fldCharType="end"/>
        </w:r>
      </w:p>
    </w:sdtContent>
  </w:sdt>
  <w:p w14:paraId="53EDF9DF" w14:textId="77777777" w:rsidR="006410CA" w:rsidRDefault="006410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533262" w14:textId="77777777" w:rsidR="00BF17FC" w:rsidRDefault="00BF17FC" w:rsidP="006410CA">
      <w:pPr>
        <w:spacing w:after="0" w:line="240" w:lineRule="auto"/>
      </w:pPr>
      <w:r>
        <w:separator/>
      </w:r>
    </w:p>
  </w:footnote>
  <w:footnote w:type="continuationSeparator" w:id="0">
    <w:p w14:paraId="53DE9A24" w14:textId="77777777" w:rsidR="00BF17FC" w:rsidRDefault="00BF17FC" w:rsidP="006410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1MTcyMzU1tDQzMjZV0lEKTi0uzszPAykwqQUAId0ezCwAAAA="/>
  </w:docVars>
  <w:rsids>
    <w:rsidRoot w:val="005E36FE"/>
    <w:rsid w:val="0000740A"/>
    <w:rsid w:val="00031968"/>
    <w:rsid w:val="0003529D"/>
    <w:rsid w:val="0003691B"/>
    <w:rsid w:val="000439F2"/>
    <w:rsid w:val="00075D08"/>
    <w:rsid w:val="00076C6A"/>
    <w:rsid w:val="00124195"/>
    <w:rsid w:val="00153203"/>
    <w:rsid w:val="001C221D"/>
    <w:rsid w:val="001C2412"/>
    <w:rsid w:val="001F18E2"/>
    <w:rsid w:val="00204A80"/>
    <w:rsid w:val="00222007"/>
    <w:rsid w:val="002221AE"/>
    <w:rsid w:val="002256E2"/>
    <w:rsid w:val="0022637D"/>
    <w:rsid w:val="002369DA"/>
    <w:rsid w:val="00250378"/>
    <w:rsid w:val="0028092E"/>
    <w:rsid w:val="00285A48"/>
    <w:rsid w:val="002918B8"/>
    <w:rsid w:val="002A0269"/>
    <w:rsid w:val="002C78AE"/>
    <w:rsid w:val="00300A93"/>
    <w:rsid w:val="00313E07"/>
    <w:rsid w:val="00351D43"/>
    <w:rsid w:val="00354AF6"/>
    <w:rsid w:val="003C3BED"/>
    <w:rsid w:val="003D4BD7"/>
    <w:rsid w:val="003E4598"/>
    <w:rsid w:val="00454AFB"/>
    <w:rsid w:val="004A3989"/>
    <w:rsid w:val="004A5AA9"/>
    <w:rsid w:val="004B614C"/>
    <w:rsid w:val="004F3F3B"/>
    <w:rsid w:val="00503A6B"/>
    <w:rsid w:val="005205E2"/>
    <w:rsid w:val="005224A5"/>
    <w:rsid w:val="0054655D"/>
    <w:rsid w:val="005621C1"/>
    <w:rsid w:val="00567392"/>
    <w:rsid w:val="0057066E"/>
    <w:rsid w:val="005813F3"/>
    <w:rsid w:val="00583F6E"/>
    <w:rsid w:val="005D0B85"/>
    <w:rsid w:val="005E36FE"/>
    <w:rsid w:val="00602A06"/>
    <w:rsid w:val="00615B32"/>
    <w:rsid w:val="0063744D"/>
    <w:rsid w:val="006410CA"/>
    <w:rsid w:val="00647104"/>
    <w:rsid w:val="00653109"/>
    <w:rsid w:val="00681B93"/>
    <w:rsid w:val="006848D8"/>
    <w:rsid w:val="006A278A"/>
    <w:rsid w:val="006A53A5"/>
    <w:rsid w:val="006B171A"/>
    <w:rsid w:val="006D7799"/>
    <w:rsid w:val="006F26C7"/>
    <w:rsid w:val="00704D4B"/>
    <w:rsid w:val="00704FED"/>
    <w:rsid w:val="0071172D"/>
    <w:rsid w:val="00734B25"/>
    <w:rsid w:val="00737EED"/>
    <w:rsid w:val="00743FFD"/>
    <w:rsid w:val="00761F19"/>
    <w:rsid w:val="00771C7B"/>
    <w:rsid w:val="007A32FB"/>
    <w:rsid w:val="007A3C00"/>
    <w:rsid w:val="007B6CD5"/>
    <w:rsid w:val="007B7887"/>
    <w:rsid w:val="008135AD"/>
    <w:rsid w:val="008351B6"/>
    <w:rsid w:val="00836B38"/>
    <w:rsid w:val="008E4AC7"/>
    <w:rsid w:val="00904A55"/>
    <w:rsid w:val="00912DF0"/>
    <w:rsid w:val="0091435F"/>
    <w:rsid w:val="00925229"/>
    <w:rsid w:val="00952182"/>
    <w:rsid w:val="0095464B"/>
    <w:rsid w:val="009A3C96"/>
    <w:rsid w:val="009C3758"/>
    <w:rsid w:val="009D48B3"/>
    <w:rsid w:val="00A24CE9"/>
    <w:rsid w:val="00A252E2"/>
    <w:rsid w:val="00A25E3D"/>
    <w:rsid w:val="00A45E8D"/>
    <w:rsid w:val="00A46480"/>
    <w:rsid w:val="00A51F46"/>
    <w:rsid w:val="00A66B6F"/>
    <w:rsid w:val="00A70320"/>
    <w:rsid w:val="00A82DEC"/>
    <w:rsid w:val="00A856D4"/>
    <w:rsid w:val="00A94E99"/>
    <w:rsid w:val="00AB40CB"/>
    <w:rsid w:val="00AC750C"/>
    <w:rsid w:val="00AD2E1F"/>
    <w:rsid w:val="00B134B0"/>
    <w:rsid w:val="00B43629"/>
    <w:rsid w:val="00B57FC3"/>
    <w:rsid w:val="00B61092"/>
    <w:rsid w:val="00B96162"/>
    <w:rsid w:val="00BD1741"/>
    <w:rsid w:val="00BF17FC"/>
    <w:rsid w:val="00C01AA1"/>
    <w:rsid w:val="00C16A59"/>
    <w:rsid w:val="00C23257"/>
    <w:rsid w:val="00C66D32"/>
    <w:rsid w:val="00CA28E4"/>
    <w:rsid w:val="00CB5552"/>
    <w:rsid w:val="00CD2A20"/>
    <w:rsid w:val="00CD590C"/>
    <w:rsid w:val="00D53DE5"/>
    <w:rsid w:val="00D62939"/>
    <w:rsid w:val="00D65835"/>
    <w:rsid w:val="00D66A64"/>
    <w:rsid w:val="00D93D3E"/>
    <w:rsid w:val="00DB5624"/>
    <w:rsid w:val="00DB59EC"/>
    <w:rsid w:val="00E070BD"/>
    <w:rsid w:val="00E44662"/>
    <w:rsid w:val="00E520E7"/>
    <w:rsid w:val="00E52D6A"/>
    <w:rsid w:val="00E536BD"/>
    <w:rsid w:val="00EA58E6"/>
    <w:rsid w:val="00EB5FF6"/>
    <w:rsid w:val="00EC0979"/>
    <w:rsid w:val="00EC15CF"/>
    <w:rsid w:val="00EC20C9"/>
    <w:rsid w:val="00EF40A7"/>
    <w:rsid w:val="00EF7BA3"/>
    <w:rsid w:val="00F0352D"/>
    <w:rsid w:val="00F05779"/>
    <w:rsid w:val="00F07C72"/>
    <w:rsid w:val="00F2053C"/>
    <w:rsid w:val="00F23718"/>
    <w:rsid w:val="00F36C48"/>
    <w:rsid w:val="00F53F15"/>
    <w:rsid w:val="00F6357E"/>
    <w:rsid w:val="00FA4337"/>
    <w:rsid w:val="00FB67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58C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6FE"/>
    <w:pPr>
      <w:spacing w:line="360" w:lineRule="auto"/>
      <w:jc w:val="both"/>
    </w:pPr>
    <w:rPr>
      <w:rFonts w:ascii="Arial" w:hAnsi="Arial"/>
      <w:color w:val="000000" w:themeColor="text1"/>
      <w:sz w:val="24"/>
    </w:rPr>
  </w:style>
  <w:style w:type="paragraph" w:styleId="Heading1">
    <w:name w:val="heading 1"/>
    <w:basedOn w:val="Normal"/>
    <w:next w:val="Normal"/>
    <w:link w:val="Heading1Char"/>
    <w:autoRedefine/>
    <w:uiPriority w:val="9"/>
    <w:qFormat/>
    <w:rsid w:val="006B171A"/>
    <w:pPr>
      <w:keepNext/>
      <w:keepLines/>
      <w:spacing w:before="240" w:after="0"/>
      <w:outlineLvl w:val="0"/>
    </w:pPr>
    <w:rPr>
      <w:rFonts w:eastAsiaTheme="majorEastAsia" w:cs="Arial"/>
      <w:sz w:val="28"/>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Heading2">
    <w:name w:val="heading 2"/>
    <w:basedOn w:val="Normal"/>
    <w:next w:val="Normal"/>
    <w:link w:val="Heading2Char"/>
    <w:autoRedefine/>
    <w:uiPriority w:val="9"/>
    <w:unhideWhenUsed/>
    <w:qFormat/>
    <w:rsid w:val="00075D08"/>
    <w:pPr>
      <w:keepNext/>
      <w:keepLines/>
      <w:spacing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71A"/>
    <w:rPr>
      <w:rFonts w:ascii="Arial" w:eastAsiaTheme="majorEastAsia" w:hAnsi="Arial" w:cs="Arial"/>
      <w:color w:val="000000" w:themeColor="text1"/>
      <w:sz w:val="28"/>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Heading">
    <w:name w:val="TOC Heading"/>
    <w:basedOn w:val="Heading1"/>
    <w:next w:val="Normal"/>
    <w:autoRedefine/>
    <w:uiPriority w:val="39"/>
    <w:unhideWhenUsed/>
    <w:qFormat/>
    <w:rsid w:val="00285A48"/>
    <w:pPr>
      <w:jc w:val="center"/>
      <w:outlineLvl w:val="9"/>
    </w:pPr>
    <w:rPr>
      <w:color w:val="2F5496" w:themeColor="accent1" w:themeShade="BF"/>
      <w:sz w:val="32"/>
      <w:lang w:val="en-US"/>
    </w:rPr>
  </w:style>
  <w:style w:type="paragraph" w:styleId="TOC1">
    <w:name w:val="toc 1"/>
    <w:basedOn w:val="Normal"/>
    <w:next w:val="Normal"/>
    <w:autoRedefine/>
    <w:uiPriority w:val="39"/>
    <w:unhideWhenUsed/>
    <w:rsid w:val="006A278A"/>
    <w:pPr>
      <w:spacing w:after="100"/>
    </w:pPr>
  </w:style>
  <w:style w:type="character" w:styleId="Hyperlink">
    <w:name w:val="Hyperlink"/>
    <w:basedOn w:val="DefaultParagraphFont"/>
    <w:uiPriority w:val="99"/>
    <w:unhideWhenUsed/>
    <w:rsid w:val="006A278A"/>
    <w:rPr>
      <w:color w:val="0563C1" w:themeColor="hyperlink"/>
      <w:u w:val="single"/>
    </w:rPr>
  </w:style>
  <w:style w:type="paragraph" w:styleId="NormalWeb">
    <w:name w:val="Normal (Web)"/>
    <w:basedOn w:val="Normal"/>
    <w:uiPriority w:val="99"/>
    <w:semiHidden/>
    <w:unhideWhenUsed/>
    <w:rsid w:val="00952182"/>
    <w:pPr>
      <w:spacing w:before="100" w:beforeAutospacing="1" w:after="100" w:afterAutospacing="1" w:line="240" w:lineRule="auto"/>
      <w:jc w:val="left"/>
    </w:pPr>
    <w:rPr>
      <w:rFonts w:ascii="Times New Roman" w:eastAsia="Times New Roman" w:hAnsi="Times New Roman" w:cs="Times New Roman"/>
      <w:color w:val="auto"/>
      <w:szCs w:val="24"/>
      <w:lang w:eastAsia="en-GB"/>
    </w:rPr>
  </w:style>
  <w:style w:type="paragraph" w:styleId="Header">
    <w:name w:val="header"/>
    <w:basedOn w:val="Normal"/>
    <w:link w:val="HeaderChar"/>
    <w:uiPriority w:val="99"/>
    <w:unhideWhenUsed/>
    <w:rsid w:val="00641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0CA"/>
    <w:rPr>
      <w:rFonts w:ascii="Arial" w:hAnsi="Arial"/>
      <w:color w:val="000000" w:themeColor="text1"/>
      <w:sz w:val="24"/>
    </w:rPr>
  </w:style>
  <w:style w:type="paragraph" w:styleId="Footer">
    <w:name w:val="footer"/>
    <w:basedOn w:val="Normal"/>
    <w:link w:val="FooterChar"/>
    <w:uiPriority w:val="99"/>
    <w:unhideWhenUsed/>
    <w:rsid w:val="00641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0CA"/>
    <w:rPr>
      <w:rFonts w:ascii="Arial" w:hAnsi="Arial"/>
      <w:color w:val="000000" w:themeColor="text1"/>
      <w:sz w:val="24"/>
    </w:rPr>
  </w:style>
  <w:style w:type="character" w:customStyle="1" w:styleId="Heading2Char">
    <w:name w:val="Heading 2 Char"/>
    <w:basedOn w:val="DefaultParagraphFont"/>
    <w:link w:val="Heading2"/>
    <w:uiPriority w:val="9"/>
    <w:rsid w:val="00075D08"/>
    <w:rPr>
      <w:rFonts w:ascii="Arial" w:eastAsiaTheme="majorEastAsia" w:hAnsi="Arial" w:cstheme="majorBidi"/>
      <w:b/>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15232">
      <w:bodyDiv w:val="1"/>
      <w:marLeft w:val="0"/>
      <w:marRight w:val="0"/>
      <w:marTop w:val="0"/>
      <w:marBottom w:val="0"/>
      <w:divBdr>
        <w:top w:val="none" w:sz="0" w:space="0" w:color="auto"/>
        <w:left w:val="none" w:sz="0" w:space="0" w:color="auto"/>
        <w:bottom w:val="none" w:sz="0" w:space="0" w:color="auto"/>
        <w:right w:val="none" w:sz="0" w:space="0" w:color="auto"/>
      </w:divBdr>
    </w:div>
    <w:div w:id="103497284">
      <w:bodyDiv w:val="1"/>
      <w:marLeft w:val="0"/>
      <w:marRight w:val="0"/>
      <w:marTop w:val="0"/>
      <w:marBottom w:val="0"/>
      <w:divBdr>
        <w:top w:val="none" w:sz="0" w:space="0" w:color="auto"/>
        <w:left w:val="none" w:sz="0" w:space="0" w:color="auto"/>
        <w:bottom w:val="none" w:sz="0" w:space="0" w:color="auto"/>
        <w:right w:val="none" w:sz="0" w:space="0" w:color="auto"/>
      </w:divBdr>
    </w:div>
    <w:div w:id="1654599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580BD-49D8-4F99-9D72-48164895B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2299</Words>
  <Characters>13106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2023-05-18T12:16:00Z</dcterms:created>
  <dcterms:modified xsi:type="dcterms:W3CDTF">2023-05-25T05:11:00Z</dcterms:modified>
</cp:coreProperties>
</file>