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DFB67" w14:textId="77777777" w:rsidR="0013548A" w:rsidRDefault="0013548A" w:rsidP="0013548A">
      <w:pPr>
        <w:jc w:val="center"/>
        <w:rPr>
          <w:rFonts w:eastAsia="Times New Roman" w:cs="Times New Roman"/>
          <w:b/>
          <w:sz w:val="44"/>
          <w:szCs w:val="44"/>
        </w:rPr>
      </w:pPr>
    </w:p>
    <w:p w14:paraId="15229B40" w14:textId="77777777" w:rsidR="0013548A" w:rsidRDefault="0013548A" w:rsidP="0013548A">
      <w:pPr>
        <w:jc w:val="center"/>
        <w:rPr>
          <w:rFonts w:eastAsia="Times New Roman" w:cs="Times New Roman"/>
          <w:b/>
          <w:sz w:val="44"/>
          <w:szCs w:val="44"/>
        </w:rPr>
      </w:pPr>
    </w:p>
    <w:p w14:paraId="6BAAB167" w14:textId="77777777" w:rsidR="0013548A" w:rsidRDefault="0013548A" w:rsidP="0013548A">
      <w:pPr>
        <w:jc w:val="center"/>
        <w:rPr>
          <w:rFonts w:eastAsia="Times New Roman" w:cs="Times New Roman"/>
          <w:b/>
          <w:sz w:val="44"/>
          <w:szCs w:val="44"/>
        </w:rPr>
      </w:pPr>
    </w:p>
    <w:p w14:paraId="37224C0D" w14:textId="00ECDC1D" w:rsidR="0013548A" w:rsidRDefault="0013548A" w:rsidP="00BC09C7">
      <w:pPr>
        <w:rPr>
          <w:rFonts w:eastAsia="Times New Roman" w:cs="Times New Roman"/>
          <w:b/>
          <w:sz w:val="44"/>
          <w:szCs w:val="44"/>
        </w:rPr>
      </w:pPr>
    </w:p>
    <w:p w14:paraId="39CC51EF" w14:textId="77777777" w:rsidR="0013548A" w:rsidRDefault="0013548A" w:rsidP="0013548A">
      <w:pPr>
        <w:jc w:val="center"/>
        <w:rPr>
          <w:rFonts w:eastAsia="Times New Roman" w:cs="Times New Roman"/>
          <w:b/>
          <w:sz w:val="44"/>
          <w:szCs w:val="44"/>
        </w:rPr>
      </w:pPr>
    </w:p>
    <w:p w14:paraId="6E70150A" w14:textId="77777777" w:rsidR="0013548A" w:rsidRPr="0013548A" w:rsidRDefault="0013548A" w:rsidP="0013548A">
      <w:pPr>
        <w:jc w:val="center"/>
        <w:rPr>
          <w:rFonts w:eastAsia="Times New Roman" w:cs="Times New Roman"/>
          <w:b/>
          <w:sz w:val="44"/>
          <w:szCs w:val="44"/>
        </w:rPr>
      </w:pPr>
      <w:r w:rsidRPr="0013548A">
        <w:rPr>
          <w:rFonts w:eastAsia="Times New Roman" w:cs="Times New Roman"/>
          <w:b/>
          <w:sz w:val="44"/>
          <w:szCs w:val="44"/>
        </w:rPr>
        <w:t>Module Title: Project Management</w:t>
      </w:r>
    </w:p>
    <w:p w14:paraId="5CE40AF4" w14:textId="63D6C36C" w:rsidR="0013548A" w:rsidRDefault="0013548A" w:rsidP="0013548A">
      <w:pPr>
        <w:jc w:val="center"/>
        <w:rPr>
          <w:rFonts w:eastAsia="Times New Roman" w:cs="Times New Roman"/>
          <w:szCs w:val="24"/>
        </w:rPr>
      </w:pPr>
      <w:r>
        <w:rPr>
          <w:rFonts w:eastAsia="Times New Roman" w:cs="Times New Roman"/>
          <w:szCs w:val="24"/>
        </w:rPr>
        <w:t>Student Name:</w:t>
      </w:r>
      <w:r w:rsidR="00106FA8">
        <w:rPr>
          <w:rFonts w:eastAsia="Times New Roman" w:cs="Times New Roman"/>
          <w:szCs w:val="24"/>
        </w:rPr>
        <w:t xml:space="preserve"> IONEL JERCA</w:t>
      </w:r>
    </w:p>
    <w:p w14:paraId="33852941" w14:textId="10740E2B" w:rsidR="0013548A" w:rsidRDefault="0013548A" w:rsidP="0013548A">
      <w:pPr>
        <w:jc w:val="center"/>
        <w:rPr>
          <w:rFonts w:eastAsia="Times New Roman" w:cs="Times New Roman"/>
          <w:b/>
          <w:szCs w:val="24"/>
        </w:rPr>
      </w:pPr>
      <w:r>
        <w:rPr>
          <w:rFonts w:eastAsia="Times New Roman" w:cs="Times New Roman"/>
          <w:szCs w:val="24"/>
        </w:rPr>
        <w:t>Student ID:</w:t>
      </w:r>
      <w:r w:rsidR="00106FA8">
        <w:rPr>
          <w:rFonts w:eastAsia="Times New Roman" w:cs="Times New Roman"/>
          <w:szCs w:val="24"/>
        </w:rPr>
        <w:t>2123373</w:t>
      </w:r>
      <w:r>
        <w:rPr>
          <w:rFonts w:eastAsia="Times New Roman" w:cs="Times New Roman"/>
          <w:b/>
          <w:szCs w:val="24"/>
        </w:rPr>
        <w:br w:type="page"/>
      </w:r>
    </w:p>
    <w:p w14:paraId="168C6AB2" w14:textId="77777777" w:rsidR="00130D7C" w:rsidRPr="0013548A" w:rsidRDefault="001461B5">
      <w:pPr>
        <w:rPr>
          <w:rFonts w:eastAsia="Times New Roman" w:cs="Times New Roman"/>
          <w:b/>
          <w:szCs w:val="24"/>
        </w:rPr>
      </w:pPr>
      <w:r w:rsidRPr="0013548A">
        <w:rPr>
          <w:rFonts w:eastAsia="Times New Roman" w:cs="Times New Roman"/>
          <w:b/>
          <w:szCs w:val="24"/>
        </w:rPr>
        <w:lastRenderedPageBreak/>
        <w:t>Introduction</w:t>
      </w:r>
    </w:p>
    <w:p w14:paraId="23E5FE77" w14:textId="77777777" w:rsidR="00130D7C" w:rsidRDefault="001461B5">
      <w:pPr>
        <w:rPr>
          <w:rFonts w:eastAsia="Times New Roman" w:cs="Times New Roman"/>
          <w:szCs w:val="24"/>
        </w:rPr>
      </w:pPr>
      <w:r>
        <w:rPr>
          <w:rFonts w:eastAsia="Times New Roman" w:cs="Times New Roman"/>
          <w:szCs w:val="24"/>
        </w:rPr>
        <w:t>This project plan will aim to establish a new headquarters of Google at King’s Cross, London. In this respect, the principal aim of the project will be identified along with the relevant objectives. A suitable methodology will also be applied in this project management plan. A description of the project will be included in this essay. An analysis of the budget that will be adequate for this particular project will be attached along with the timeline. This project plan will highlight the quality aspect of the project and the stakeholder analysis. Various risk factors that may arise during the execution of the project task will be described. In this respect, the recommendations to cope with the mentioned risks will be included.</w:t>
      </w:r>
    </w:p>
    <w:p w14:paraId="495FDFDD" w14:textId="4E201530" w:rsidR="00130D7C" w:rsidRDefault="001461B5">
      <w:pPr>
        <w:rPr>
          <w:rFonts w:eastAsia="Times New Roman" w:cs="Times New Roman"/>
          <w:szCs w:val="24"/>
        </w:rPr>
      </w:pPr>
      <w:r>
        <w:rPr>
          <w:rFonts w:eastAsia="Times New Roman" w:cs="Times New Roman"/>
          <w:szCs w:val="24"/>
        </w:rPr>
        <w:t xml:space="preserve">The project </w:t>
      </w:r>
      <w:r w:rsidR="00106FA8">
        <w:rPr>
          <w:rFonts w:eastAsia="Times New Roman" w:cs="Times New Roman"/>
          <w:szCs w:val="24"/>
        </w:rPr>
        <w:t>a</w:t>
      </w:r>
      <w:r>
        <w:rPr>
          <w:rFonts w:eastAsia="Times New Roman" w:cs="Times New Roman"/>
          <w:szCs w:val="24"/>
        </w:rPr>
        <w:t>i</w:t>
      </w:r>
      <w:r w:rsidR="00106FA8">
        <w:rPr>
          <w:rFonts w:eastAsia="Times New Roman" w:cs="Times New Roman"/>
          <w:szCs w:val="24"/>
        </w:rPr>
        <w:t>m</w:t>
      </w:r>
      <w:r>
        <w:rPr>
          <w:rFonts w:eastAsia="Times New Roman" w:cs="Times New Roman"/>
          <w:szCs w:val="24"/>
        </w:rPr>
        <w:t xml:space="preserve">s to institute a new headquarters of Google in King’s Cross, London. The objective to accomplish the aim is to </w:t>
      </w:r>
      <w:proofErr w:type="spellStart"/>
      <w:r>
        <w:rPr>
          <w:rFonts w:eastAsia="Times New Roman" w:cs="Times New Roman"/>
          <w:szCs w:val="24"/>
        </w:rPr>
        <w:t>utilise</w:t>
      </w:r>
      <w:proofErr w:type="spellEnd"/>
      <w:r>
        <w:rPr>
          <w:rFonts w:eastAsia="Times New Roman" w:cs="Times New Roman"/>
          <w:szCs w:val="24"/>
        </w:rPr>
        <w:t xml:space="preserve"> the assigned budget proper</w:t>
      </w:r>
      <w:r w:rsidR="00106FA8">
        <w:rPr>
          <w:rFonts w:eastAsia="Times New Roman" w:cs="Times New Roman"/>
          <w:szCs w:val="24"/>
        </w:rPr>
        <w:t>ly</w:t>
      </w:r>
      <w:r>
        <w:rPr>
          <w:rFonts w:eastAsia="Times New Roman" w:cs="Times New Roman"/>
          <w:szCs w:val="24"/>
        </w:rPr>
        <w:t>. The consideration of the construction aspect is another significant objective. To understand the employee expectations related to the establishment of the headquarters.</w:t>
      </w:r>
    </w:p>
    <w:p w14:paraId="7E1C09CF" w14:textId="77777777" w:rsidR="00130D7C" w:rsidRDefault="001461B5">
      <w:pPr>
        <w:rPr>
          <w:rFonts w:eastAsia="Times New Roman" w:cs="Times New Roman"/>
          <w:szCs w:val="24"/>
        </w:rPr>
      </w:pPr>
      <w:r>
        <w:br w:type="page"/>
      </w:r>
    </w:p>
    <w:p w14:paraId="14B132F4" w14:textId="77777777" w:rsidR="00130D7C" w:rsidRPr="00681CAB" w:rsidRDefault="001461B5">
      <w:pPr>
        <w:rPr>
          <w:rFonts w:eastAsia="Times New Roman" w:cs="Times New Roman"/>
          <w:b/>
          <w:bCs/>
          <w:szCs w:val="24"/>
        </w:rPr>
      </w:pPr>
      <w:r w:rsidRPr="00681CAB">
        <w:rPr>
          <w:rFonts w:eastAsia="Times New Roman" w:cs="Times New Roman"/>
          <w:b/>
          <w:bCs/>
          <w:szCs w:val="24"/>
        </w:rPr>
        <w:lastRenderedPageBreak/>
        <w:t>Discussion</w:t>
      </w:r>
    </w:p>
    <w:p w14:paraId="2ABD4AB6" w14:textId="347B6503" w:rsidR="00130D7C" w:rsidRDefault="001461B5">
      <w:pPr>
        <w:rPr>
          <w:rFonts w:eastAsia="Times New Roman" w:cs="Times New Roman"/>
          <w:szCs w:val="24"/>
        </w:rPr>
      </w:pPr>
      <w:r>
        <w:rPr>
          <w:rFonts w:eastAsia="Times New Roman" w:cs="Times New Roman"/>
          <w:szCs w:val="24"/>
        </w:rPr>
        <w:t xml:space="preserve">The present project focuses on setting up a new headquarters of </w:t>
      </w:r>
      <w:r w:rsidR="0013548A">
        <w:rPr>
          <w:rFonts w:eastAsia="Times New Roman" w:cs="Times New Roman"/>
          <w:szCs w:val="24"/>
        </w:rPr>
        <w:t>Google that</w:t>
      </w:r>
      <w:r>
        <w:rPr>
          <w:rFonts w:eastAsia="Times New Roman" w:cs="Times New Roman"/>
          <w:szCs w:val="24"/>
        </w:rPr>
        <w:t xml:space="preserve"> can be taken as one of the leading multinational companies in the artificial and search engine field. The headquarters will be established at King’s Cross in London</w:t>
      </w:r>
      <w:r w:rsidR="0013548A">
        <w:rPr>
          <w:rFonts w:eastAsia="Times New Roman" w:cs="Times New Roman"/>
          <w:szCs w:val="24"/>
        </w:rPr>
        <w:t xml:space="preserve"> </w:t>
      </w:r>
      <w:sdt>
        <w:sdtPr>
          <w:rPr>
            <w:rFonts w:eastAsia="Times New Roman" w:cs="Times New Roman"/>
            <w:szCs w:val="24"/>
          </w:rPr>
          <w:id w:val="1990747348"/>
          <w:citation/>
        </w:sdtPr>
        <w:sdtContent>
          <w:r w:rsidR="0013548A">
            <w:rPr>
              <w:rFonts w:eastAsia="Times New Roman" w:cs="Times New Roman"/>
              <w:szCs w:val="24"/>
            </w:rPr>
            <w:fldChar w:fldCharType="begin"/>
          </w:r>
          <w:r w:rsidR="0013548A">
            <w:rPr>
              <w:rFonts w:eastAsia="Times New Roman" w:cs="Times New Roman"/>
              <w:szCs w:val="24"/>
              <w:lang w:val="en-US"/>
            </w:rPr>
            <w:instrText xml:space="preserve"> CITATION gil23 \l 1033 </w:instrText>
          </w:r>
          <w:r w:rsidR="0013548A">
            <w:rPr>
              <w:rFonts w:eastAsia="Times New Roman" w:cs="Times New Roman"/>
              <w:szCs w:val="24"/>
            </w:rPr>
            <w:fldChar w:fldCharType="separate"/>
          </w:r>
          <w:r w:rsidR="0013548A" w:rsidRPr="0013548A">
            <w:rPr>
              <w:rFonts w:eastAsia="Times New Roman" w:cs="Times New Roman"/>
              <w:noProof/>
              <w:szCs w:val="24"/>
              <w:lang w:val="en-US"/>
            </w:rPr>
            <w:t>(gillespies, 2023)</w:t>
          </w:r>
          <w:r w:rsidR="0013548A">
            <w:rPr>
              <w:rFonts w:eastAsia="Times New Roman" w:cs="Times New Roman"/>
              <w:szCs w:val="24"/>
            </w:rPr>
            <w:fldChar w:fldCharType="end"/>
          </w:r>
        </w:sdtContent>
      </w:sdt>
      <w:r>
        <w:rPr>
          <w:rFonts w:eastAsia="Times New Roman" w:cs="Times New Roman"/>
          <w:szCs w:val="24"/>
        </w:rPr>
        <w:t xml:space="preserve">. It should also be mentioned that the headquarters will be set up by the next year. The office building will be constructed on an area of approximately 60,400 sqm in the mentioned location. The space will be large enough to provide accommodation for around 4500 individuals. The office building will include various facilities such as a training </w:t>
      </w:r>
      <w:proofErr w:type="spellStart"/>
      <w:r>
        <w:rPr>
          <w:rFonts w:eastAsia="Times New Roman" w:cs="Times New Roman"/>
          <w:szCs w:val="24"/>
        </w:rPr>
        <w:t>centre</w:t>
      </w:r>
      <w:proofErr w:type="spellEnd"/>
      <w:r>
        <w:rPr>
          <w:rFonts w:eastAsia="Times New Roman" w:cs="Times New Roman"/>
          <w:szCs w:val="24"/>
        </w:rPr>
        <w:t xml:space="preserve"> on the ground floor. Moreover, the running track and landscape terrace will be another notable attraction for the employees. This project in the actual sense will aim to ground an office building that will be entirely owned by Google outside the United States. </w:t>
      </w:r>
      <w:r w:rsidR="00106FA8">
        <w:rPr>
          <w:rFonts w:eastAsia="Times New Roman" w:cs="Times New Roman"/>
          <w:szCs w:val="24"/>
        </w:rPr>
        <w:t>T</w:t>
      </w:r>
      <w:r>
        <w:rPr>
          <w:rFonts w:eastAsia="Times New Roman" w:cs="Times New Roman"/>
          <w:szCs w:val="24"/>
        </w:rPr>
        <w:t xml:space="preserve">his </w:t>
      </w:r>
      <w:proofErr w:type="gramStart"/>
      <w:r>
        <w:rPr>
          <w:rFonts w:eastAsia="Times New Roman" w:cs="Times New Roman"/>
          <w:szCs w:val="24"/>
        </w:rPr>
        <w:t>particular project</w:t>
      </w:r>
      <w:proofErr w:type="gramEnd"/>
      <w:r>
        <w:rPr>
          <w:rFonts w:eastAsia="Times New Roman" w:cs="Times New Roman"/>
          <w:szCs w:val="24"/>
        </w:rPr>
        <w:t xml:space="preserve"> will be one of the most prolific initiatives in the context of establishing the headquarters of Google. Another aspect of this project is to combine the new building with the existing office of Google at 6 Pancras Square </w:t>
      </w:r>
      <w:r w:rsidR="00106FA8">
        <w:rPr>
          <w:rFonts w:eastAsia="Times New Roman" w:cs="Times New Roman"/>
          <w:szCs w:val="24"/>
        </w:rPr>
        <w:t>whic</w:t>
      </w:r>
      <w:r>
        <w:rPr>
          <w:rFonts w:eastAsia="Times New Roman" w:cs="Times New Roman"/>
          <w:szCs w:val="24"/>
        </w:rPr>
        <w:t>h will craft a Google campus with the capability of housing around 7000 employees.</w:t>
      </w:r>
    </w:p>
    <w:p w14:paraId="171341A5" w14:textId="40B6A593" w:rsidR="00681CAB" w:rsidRDefault="001461B5">
      <w:pPr>
        <w:rPr>
          <w:shd w:val="clear" w:color="auto" w:fill="FFFFFF"/>
        </w:rPr>
      </w:pPr>
      <w:r>
        <w:rPr>
          <w:rFonts w:eastAsia="Times New Roman" w:cs="Times New Roman"/>
          <w:szCs w:val="24"/>
        </w:rPr>
        <w:t xml:space="preserve">The methodology that will be suitable for this project is the agile methodology </w:t>
      </w:r>
      <w:r w:rsidR="00106FA8">
        <w:rPr>
          <w:rFonts w:eastAsia="Times New Roman" w:cs="Times New Roman"/>
          <w:szCs w:val="24"/>
        </w:rPr>
        <w:t>whic</w:t>
      </w:r>
      <w:r>
        <w:rPr>
          <w:rFonts w:eastAsia="Times New Roman" w:cs="Times New Roman"/>
          <w:szCs w:val="24"/>
        </w:rPr>
        <w:t xml:space="preserve">h is collaborative. This particular methodology is quite fast and flexible in terms of executing the project tasks. The work procedure in this methodology is dynamic </w:t>
      </w:r>
      <w:r w:rsidR="00106FA8">
        <w:rPr>
          <w:rFonts w:eastAsia="Times New Roman" w:cs="Times New Roman"/>
          <w:szCs w:val="24"/>
        </w:rPr>
        <w:t>whic</w:t>
      </w:r>
      <w:r>
        <w:rPr>
          <w:rFonts w:eastAsia="Times New Roman" w:cs="Times New Roman"/>
          <w:szCs w:val="24"/>
        </w:rPr>
        <w:t>h can also be perceived as another advantage of agile methodology</w:t>
      </w:r>
      <w:r w:rsidR="0013548A">
        <w:rPr>
          <w:rFonts w:eastAsia="Times New Roman" w:cs="Times New Roman"/>
          <w:szCs w:val="24"/>
        </w:rPr>
        <w:t xml:space="preserve"> </w:t>
      </w:r>
      <w:sdt>
        <w:sdtPr>
          <w:rPr>
            <w:rFonts w:eastAsia="Times New Roman" w:cs="Times New Roman"/>
            <w:szCs w:val="24"/>
          </w:rPr>
          <w:id w:val="962858180"/>
          <w:citation/>
        </w:sdtPr>
        <w:sdtContent>
          <w:r w:rsidR="0013548A">
            <w:rPr>
              <w:rFonts w:eastAsia="Times New Roman" w:cs="Times New Roman"/>
              <w:szCs w:val="24"/>
            </w:rPr>
            <w:fldChar w:fldCharType="begin"/>
          </w:r>
          <w:r w:rsidR="0013548A">
            <w:rPr>
              <w:rFonts w:eastAsia="Times New Roman" w:cs="Times New Roman"/>
              <w:szCs w:val="24"/>
              <w:lang w:val="en-US"/>
            </w:rPr>
            <w:instrText xml:space="preserve"> CITATION Jas212 \l 1033 </w:instrText>
          </w:r>
          <w:r w:rsidR="0013548A">
            <w:rPr>
              <w:rFonts w:eastAsia="Times New Roman" w:cs="Times New Roman"/>
              <w:szCs w:val="24"/>
            </w:rPr>
            <w:fldChar w:fldCharType="separate"/>
          </w:r>
          <w:r w:rsidR="0013548A" w:rsidRPr="0013548A">
            <w:rPr>
              <w:rFonts w:eastAsia="Times New Roman" w:cs="Times New Roman"/>
              <w:noProof/>
              <w:szCs w:val="24"/>
              <w:lang w:val="en-US"/>
            </w:rPr>
            <w:t>(Westland, 2021)</w:t>
          </w:r>
          <w:r w:rsidR="0013548A">
            <w:rPr>
              <w:rFonts w:eastAsia="Times New Roman" w:cs="Times New Roman"/>
              <w:szCs w:val="24"/>
            </w:rPr>
            <w:fldChar w:fldCharType="end"/>
          </w:r>
        </w:sdtContent>
      </w:sdt>
      <w:r>
        <w:rPr>
          <w:rFonts w:eastAsia="Times New Roman" w:cs="Times New Roman"/>
          <w:szCs w:val="24"/>
        </w:rPr>
        <w:t xml:space="preserve">. It is worth mentioning that Google is a technology-based company that </w:t>
      </w:r>
      <w:proofErr w:type="spellStart"/>
      <w:r>
        <w:rPr>
          <w:rFonts w:eastAsia="Times New Roman" w:cs="Times New Roman"/>
          <w:szCs w:val="24"/>
        </w:rPr>
        <w:t>emphasises</w:t>
      </w:r>
      <w:proofErr w:type="spellEnd"/>
      <w:r>
        <w:rPr>
          <w:rFonts w:eastAsia="Times New Roman" w:cs="Times New Roman"/>
          <w:szCs w:val="24"/>
        </w:rPr>
        <w:t xml:space="preserve"> achieving excellence in the information technology field. The project plan </w:t>
      </w:r>
      <w:r w:rsidR="00106FA8">
        <w:rPr>
          <w:rFonts w:eastAsia="Times New Roman" w:cs="Times New Roman"/>
          <w:szCs w:val="24"/>
        </w:rPr>
        <w:t>a</w:t>
      </w:r>
      <w:r>
        <w:rPr>
          <w:rFonts w:eastAsia="Times New Roman" w:cs="Times New Roman"/>
          <w:szCs w:val="24"/>
        </w:rPr>
        <w:t>i</w:t>
      </w:r>
      <w:r w:rsidR="00106FA8">
        <w:rPr>
          <w:rFonts w:eastAsia="Times New Roman" w:cs="Times New Roman"/>
          <w:szCs w:val="24"/>
        </w:rPr>
        <w:t>m</w:t>
      </w:r>
      <w:r>
        <w:rPr>
          <w:rFonts w:eastAsia="Times New Roman" w:cs="Times New Roman"/>
          <w:szCs w:val="24"/>
        </w:rPr>
        <w:t>s to set up the headquarters of Google in an entirely new location.  Thus the agile methodology appears to be suitable for this certain project</w:t>
      </w:r>
      <w:r w:rsidR="002F7F81">
        <w:rPr>
          <w:rFonts w:eastAsia="Times New Roman" w:cs="Times New Roman"/>
          <w:szCs w:val="24"/>
        </w:rPr>
        <w:t xml:space="preserve"> </w:t>
      </w:r>
      <w:r w:rsidR="002F7F81">
        <w:rPr>
          <w:shd w:val="clear" w:color="auto" w:fill="FFFFFF"/>
        </w:rPr>
        <w:t>(Ciric, 2019)</w:t>
      </w:r>
      <w:r>
        <w:rPr>
          <w:rFonts w:eastAsia="Times New Roman" w:cs="Times New Roman"/>
          <w:szCs w:val="24"/>
        </w:rPr>
        <w:t xml:space="preserve">. </w:t>
      </w:r>
    </w:p>
    <w:p w14:paraId="55EA2F2A" w14:textId="76D30F8B" w:rsidR="00130D7C" w:rsidRPr="002F7F81" w:rsidRDefault="001461B5">
      <w:pPr>
        <w:rPr>
          <w:shd w:val="clear" w:color="auto" w:fill="FFFFFF"/>
        </w:rPr>
      </w:pPr>
      <w:r>
        <w:rPr>
          <w:rFonts w:eastAsia="Times New Roman" w:cs="Times New Roman"/>
          <w:szCs w:val="24"/>
        </w:rPr>
        <w:t xml:space="preserve">The proper </w:t>
      </w:r>
      <w:proofErr w:type="spellStart"/>
      <w:r>
        <w:rPr>
          <w:rFonts w:eastAsia="Times New Roman" w:cs="Times New Roman"/>
          <w:szCs w:val="24"/>
        </w:rPr>
        <w:t>optimisation</w:t>
      </w:r>
      <w:proofErr w:type="spellEnd"/>
      <w:r>
        <w:rPr>
          <w:rFonts w:eastAsia="Times New Roman" w:cs="Times New Roman"/>
          <w:szCs w:val="24"/>
        </w:rPr>
        <w:t xml:space="preserve"> of the budget is quite integral in the context of conducting a certain project</w:t>
      </w:r>
      <w:r w:rsidR="0013548A">
        <w:rPr>
          <w:rFonts w:eastAsia="Times New Roman" w:cs="Times New Roman"/>
          <w:szCs w:val="24"/>
        </w:rPr>
        <w:t xml:space="preserve"> </w:t>
      </w:r>
      <w:sdt>
        <w:sdtPr>
          <w:rPr>
            <w:rFonts w:eastAsia="Times New Roman" w:cs="Times New Roman"/>
            <w:szCs w:val="24"/>
          </w:rPr>
          <w:id w:val="894862683"/>
          <w:citation/>
        </w:sdtPr>
        <w:sdtContent>
          <w:r w:rsidR="0013548A">
            <w:rPr>
              <w:rFonts w:eastAsia="Times New Roman" w:cs="Times New Roman"/>
              <w:szCs w:val="24"/>
            </w:rPr>
            <w:fldChar w:fldCharType="begin"/>
          </w:r>
          <w:r w:rsidR="0013548A">
            <w:rPr>
              <w:rFonts w:eastAsia="Times New Roman" w:cs="Times New Roman"/>
              <w:szCs w:val="24"/>
              <w:lang w:val="en-US"/>
            </w:rPr>
            <w:instrText xml:space="preserve"> CITATION Pet21 \l 1033 </w:instrText>
          </w:r>
          <w:r w:rsidR="0013548A">
            <w:rPr>
              <w:rFonts w:eastAsia="Times New Roman" w:cs="Times New Roman"/>
              <w:szCs w:val="24"/>
            </w:rPr>
            <w:fldChar w:fldCharType="separate"/>
          </w:r>
          <w:r w:rsidR="0013548A" w:rsidRPr="0013548A">
            <w:rPr>
              <w:rFonts w:eastAsia="Times New Roman" w:cs="Times New Roman"/>
              <w:noProof/>
              <w:szCs w:val="24"/>
              <w:lang w:val="en-US"/>
            </w:rPr>
            <w:t>(Landau, 2021)</w:t>
          </w:r>
          <w:r w:rsidR="0013548A">
            <w:rPr>
              <w:rFonts w:eastAsia="Times New Roman" w:cs="Times New Roman"/>
              <w:szCs w:val="24"/>
            </w:rPr>
            <w:fldChar w:fldCharType="end"/>
          </w:r>
        </w:sdtContent>
      </w:sdt>
      <w:r>
        <w:rPr>
          <w:rFonts w:eastAsia="Times New Roman" w:cs="Times New Roman"/>
          <w:szCs w:val="24"/>
        </w:rPr>
        <w:t xml:space="preserve">. The foremost step of this part of the project is to identify the budget that can be </w:t>
      </w:r>
      <w:r>
        <w:rPr>
          <w:rFonts w:eastAsia="Times New Roman" w:cs="Times New Roman"/>
          <w:szCs w:val="24"/>
        </w:rPr>
        <w:lastRenderedPageBreak/>
        <w:t xml:space="preserve">used in the specific project. The next step is to make a plan related to the </w:t>
      </w:r>
      <w:proofErr w:type="spellStart"/>
      <w:r>
        <w:rPr>
          <w:rFonts w:eastAsia="Times New Roman" w:cs="Times New Roman"/>
          <w:szCs w:val="24"/>
        </w:rPr>
        <w:t>utilisation</w:t>
      </w:r>
      <w:proofErr w:type="spellEnd"/>
      <w:r>
        <w:rPr>
          <w:rFonts w:eastAsia="Times New Roman" w:cs="Times New Roman"/>
          <w:szCs w:val="24"/>
        </w:rPr>
        <w:t xml:space="preserve"> of the budget. The allocated budget for establishing a headquarters of Google in a new location is one billion pounds. The budget is assigned considering the various tasks that will be completed to achieve the project plan aim</w:t>
      </w:r>
      <w:r w:rsidR="002F7F81">
        <w:rPr>
          <w:rFonts w:eastAsia="Times New Roman" w:cs="Times New Roman"/>
          <w:szCs w:val="24"/>
        </w:rPr>
        <w:t xml:space="preserve"> </w:t>
      </w:r>
      <w:r w:rsidR="002F7F81">
        <w:rPr>
          <w:shd w:val="clear" w:color="auto" w:fill="FFFFFF"/>
        </w:rPr>
        <w:t>(Fewings, 2019)</w:t>
      </w:r>
      <w:r>
        <w:rPr>
          <w:rFonts w:eastAsia="Times New Roman" w:cs="Times New Roman"/>
          <w:szCs w:val="24"/>
        </w:rPr>
        <w:t xml:space="preserve">. The proposition of the budget is also quite important as it helps in understanding the budget distribution. The 15 % of the budget should be used in conducting the planning of the project. It should be mentioned that the planning includes the acquisition of the land and considering the legal factors. The design is another significant task in this project that requires 15% of the budget </w:t>
      </w:r>
      <w:proofErr w:type="spellStart"/>
      <w:r>
        <w:rPr>
          <w:rFonts w:eastAsia="Times New Roman" w:cs="Times New Roman"/>
          <w:szCs w:val="24"/>
        </w:rPr>
        <w:t>utilisation</w:t>
      </w:r>
      <w:proofErr w:type="spellEnd"/>
      <w:r>
        <w:rPr>
          <w:rFonts w:eastAsia="Times New Roman" w:cs="Times New Roman"/>
          <w:szCs w:val="24"/>
        </w:rPr>
        <w:t xml:space="preserve"> to hire efficient professionals and equipment. The procurement refers to the assurance that the required materials in the project should stay within 20% of the one billion pounds. The most significant task of the project is to construct the building on a large area requires 40% </w:t>
      </w:r>
      <w:proofErr w:type="spellStart"/>
      <w:r>
        <w:rPr>
          <w:rFonts w:eastAsia="Times New Roman" w:cs="Times New Roman"/>
          <w:szCs w:val="24"/>
        </w:rPr>
        <w:t>utilisation</w:t>
      </w:r>
      <w:proofErr w:type="spellEnd"/>
      <w:r>
        <w:rPr>
          <w:rFonts w:eastAsia="Times New Roman" w:cs="Times New Roman"/>
          <w:szCs w:val="24"/>
        </w:rPr>
        <w:t xml:space="preserve"> of the allocated budget. The last step of the task </w:t>
      </w:r>
      <w:r w:rsidR="00106FA8">
        <w:rPr>
          <w:rFonts w:eastAsia="Times New Roman" w:cs="Times New Roman"/>
          <w:szCs w:val="24"/>
        </w:rPr>
        <w:t>whic</w:t>
      </w:r>
      <w:r>
        <w:rPr>
          <w:rFonts w:eastAsia="Times New Roman" w:cs="Times New Roman"/>
          <w:szCs w:val="24"/>
        </w:rPr>
        <w:t xml:space="preserve">h is to conduct the opening of the new building will </w:t>
      </w:r>
      <w:proofErr w:type="spellStart"/>
      <w:r>
        <w:rPr>
          <w:rFonts w:eastAsia="Times New Roman" w:cs="Times New Roman"/>
          <w:szCs w:val="24"/>
        </w:rPr>
        <w:t>optimise</w:t>
      </w:r>
      <w:proofErr w:type="spellEnd"/>
      <w:r>
        <w:rPr>
          <w:rFonts w:eastAsia="Times New Roman" w:cs="Times New Roman"/>
          <w:szCs w:val="24"/>
        </w:rPr>
        <w:t xml:space="preserve"> 10% of the assigned budget for this project.</w:t>
      </w:r>
    </w:p>
    <w:p w14:paraId="3234B2D8" w14:textId="19CC172B" w:rsidR="00130D7C" w:rsidRPr="00681CAB" w:rsidRDefault="001461B5">
      <w:pPr>
        <w:rPr>
          <w:rFonts w:eastAsia="Times New Roman" w:cs="Times New Roman"/>
          <w:b/>
          <w:szCs w:val="24"/>
        </w:rPr>
      </w:pPr>
      <w:r w:rsidRPr="0013548A">
        <w:rPr>
          <w:rFonts w:eastAsia="Times New Roman" w:cs="Times New Roman"/>
          <w:b/>
          <w:szCs w:val="24"/>
        </w:rPr>
        <w:t>Timeline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803"/>
        <w:gridCol w:w="1040"/>
        <w:gridCol w:w="1040"/>
        <w:gridCol w:w="1040"/>
        <w:gridCol w:w="1040"/>
        <w:gridCol w:w="1040"/>
        <w:gridCol w:w="1040"/>
        <w:gridCol w:w="1040"/>
      </w:tblGrid>
      <w:tr w:rsidR="00130D7C" w14:paraId="74AAF337" w14:textId="77777777">
        <w:tc>
          <w:tcPr>
            <w:tcW w:w="1276" w:type="dxa"/>
            <w:shd w:val="clear" w:color="auto" w:fill="auto"/>
            <w:tcMar>
              <w:top w:w="100" w:type="dxa"/>
              <w:left w:w="100" w:type="dxa"/>
              <w:bottom w:w="100" w:type="dxa"/>
              <w:right w:w="100" w:type="dxa"/>
            </w:tcMar>
          </w:tcPr>
          <w:p w14:paraId="2ABDCA08"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Task/ Duration</w:t>
            </w:r>
          </w:p>
        </w:tc>
        <w:tc>
          <w:tcPr>
            <w:tcW w:w="803" w:type="dxa"/>
            <w:shd w:val="clear" w:color="auto" w:fill="auto"/>
            <w:tcMar>
              <w:top w:w="100" w:type="dxa"/>
              <w:left w:w="100" w:type="dxa"/>
              <w:bottom w:w="100" w:type="dxa"/>
              <w:right w:w="100" w:type="dxa"/>
            </w:tcMar>
          </w:tcPr>
          <w:p w14:paraId="4DFC6C46"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1</w:t>
            </w:r>
          </w:p>
        </w:tc>
        <w:tc>
          <w:tcPr>
            <w:tcW w:w="1040" w:type="dxa"/>
            <w:shd w:val="clear" w:color="auto" w:fill="auto"/>
            <w:tcMar>
              <w:top w:w="100" w:type="dxa"/>
              <w:left w:w="100" w:type="dxa"/>
              <w:bottom w:w="100" w:type="dxa"/>
              <w:right w:w="100" w:type="dxa"/>
            </w:tcMar>
          </w:tcPr>
          <w:p w14:paraId="67D28B53"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2</w:t>
            </w:r>
          </w:p>
        </w:tc>
        <w:tc>
          <w:tcPr>
            <w:tcW w:w="1040" w:type="dxa"/>
            <w:shd w:val="clear" w:color="auto" w:fill="auto"/>
            <w:tcMar>
              <w:top w:w="100" w:type="dxa"/>
              <w:left w:w="100" w:type="dxa"/>
              <w:bottom w:w="100" w:type="dxa"/>
              <w:right w:w="100" w:type="dxa"/>
            </w:tcMar>
          </w:tcPr>
          <w:p w14:paraId="1337DD73"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3</w:t>
            </w:r>
          </w:p>
        </w:tc>
        <w:tc>
          <w:tcPr>
            <w:tcW w:w="1040" w:type="dxa"/>
            <w:shd w:val="clear" w:color="auto" w:fill="auto"/>
            <w:tcMar>
              <w:top w:w="100" w:type="dxa"/>
              <w:left w:w="100" w:type="dxa"/>
              <w:bottom w:w="100" w:type="dxa"/>
              <w:right w:w="100" w:type="dxa"/>
            </w:tcMar>
          </w:tcPr>
          <w:p w14:paraId="613746A3"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4</w:t>
            </w:r>
          </w:p>
        </w:tc>
        <w:tc>
          <w:tcPr>
            <w:tcW w:w="1040" w:type="dxa"/>
            <w:shd w:val="clear" w:color="auto" w:fill="auto"/>
            <w:tcMar>
              <w:top w:w="100" w:type="dxa"/>
              <w:left w:w="100" w:type="dxa"/>
              <w:bottom w:w="100" w:type="dxa"/>
              <w:right w:w="100" w:type="dxa"/>
            </w:tcMar>
          </w:tcPr>
          <w:p w14:paraId="209DCE75"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5</w:t>
            </w:r>
          </w:p>
        </w:tc>
        <w:tc>
          <w:tcPr>
            <w:tcW w:w="1040" w:type="dxa"/>
            <w:shd w:val="clear" w:color="auto" w:fill="auto"/>
            <w:tcMar>
              <w:top w:w="100" w:type="dxa"/>
              <w:left w:w="100" w:type="dxa"/>
              <w:bottom w:w="100" w:type="dxa"/>
              <w:right w:w="100" w:type="dxa"/>
            </w:tcMar>
          </w:tcPr>
          <w:p w14:paraId="61061FEA"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6</w:t>
            </w:r>
          </w:p>
        </w:tc>
        <w:tc>
          <w:tcPr>
            <w:tcW w:w="1040" w:type="dxa"/>
            <w:shd w:val="clear" w:color="auto" w:fill="auto"/>
            <w:tcMar>
              <w:top w:w="100" w:type="dxa"/>
              <w:left w:w="100" w:type="dxa"/>
              <w:bottom w:w="100" w:type="dxa"/>
              <w:right w:w="100" w:type="dxa"/>
            </w:tcMar>
          </w:tcPr>
          <w:p w14:paraId="430343CD"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7</w:t>
            </w:r>
          </w:p>
        </w:tc>
        <w:tc>
          <w:tcPr>
            <w:tcW w:w="1040" w:type="dxa"/>
            <w:shd w:val="clear" w:color="auto" w:fill="auto"/>
            <w:tcMar>
              <w:top w:w="100" w:type="dxa"/>
              <w:left w:w="100" w:type="dxa"/>
              <w:bottom w:w="100" w:type="dxa"/>
              <w:right w:w="100" w:type="dxa"/>
            </w:tcMar>
          </w:tcPr>
          <w:p w14:paraId="6F4CE99C"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Month 8</w:t>
            </w:r>
          </w:p>
        </w:tc>
      </w:tr>
      <w:tr w:rsidR="00130D7C" w14:paraId="5B11FA06" w14:textId="77777777">
        <w:tc>
          <w:tcPr>
            <w:tcW w:w="1276" w:type="dxa"/>
            <w:shd w:val="clear" w:color="auto" w:fill="auto"/>
            <w:tcMar>
              <w:top w:w="100" w:type="dxa"/>
              <w:left w:w="100" w:type="dxa"/>
              <w:bottom w:w="100" w:type="dxa"/>
              <w:right w:w="100" w:type="dxa"/>
            </w:tcMar>
          </w:tcPr>
          <w:p w14:paraId="5D417466"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Budget Allocation</w:t>
            </w:r>
          </w:p>
        </w:tc>
        <w:tc>
          <w:tcPr>
            <w:tcW w:w="803" w:type="dxa"/>
            <w:shd w:val="clear" w:color="auto" w:fill="6D9EEB"/>
            <w:tcMar>
              <w:top w:w="100" w:type="dxa"/>
              <w:left w:w="100" w:type="dxa"/>
              <w:bottom w:w="100" w:type="dxa"/>
              <w:right w:w="100" w:type="dxa"/>
            </w:tcMar>
          </w:tcPr>
          <w:p w14:paraId="331B4ACB"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39110A24"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5DBEC9F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7B57D09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72EB11D7"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3F185A38"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2449EC97"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430612F4" w14:textId="77777777" w:rsidR="00130D7C" w:rsidRDefault="00130D7C">
            <w:pPr>
              <w:widowControl w:val="0"/>
              <w:pBdr>
                <w:top w:val="nil"/>
                <w:left w:val="nil"/>
                <w:bottom w:val="nil"/>
                <w:right w:val="nil"/>
                <w:between w:val="nil"/>
              </w:pBdr>
              <w:rPr>
                <w:rFonts w:eastAsia="Times New Roman" w:cs="Times New Roman"/>
                <w:szCs w:val="24"/>
              </w:rPr>
            </w:pPr>
          </w:p>
        </w:tc>
      </w:tr>
      <w:tr w:rsidR="00130D7C" w14:paraId="2CF3EC9D" w14:textId="77777777">
        <w:tc>
          <w:tcPr>
            <w:tcW w:w="1276" w:type="dxa"/>
            <w:shd w:val="clear" w:color="auto" w:fill="auto"/>
            <w:tcMar>
              <w:top w:w="100" w:type="dxa"/>
              <w:left w:w="100" w:type="dxa"/>
              <w:bottom w:w="100" w:type="dxa"/>
              <w:right w:w="100" w:type="dxa"/>
            </w:tcMar>
          </w:tcPr>
          <w:p w14:paraId="5BB19AC9"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Planning</w:t>
            </w:r>
          </w:p>
        </w:tc>
        <w:tc>
          <w:tcPr>
            <w:tcW w:w="803" w:type="dxa"/>
            <w:shd w:val="clear" w:color="auto" w:fill="38761D"/>
            <w:tcMar>
              <w:top w:w="100" w:type="dxa"/>
              <w:left w:w="100" w:type="dxa"/>
              <w:bottom w:w="100" w:type="dxa"/>
              <w:right w:w="100" w:type="dxa"/>
            </w:tcMar>
          </w:tcPr>
          <w:p w14:paraId="478BEC5B"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38761D"/>
            <w:tcMar>
              <w:top w:w="100" w:type="dxa"/>
              <w:left w:w="100" w:type="dxa"/>
              <w:bottom w:w="100" w:type="dxa"/>
              <w:right w:w="100" w:type="dxa"/>
            </w:tcMar>
          </w:tcPr>
          <w:p w14:paraId="5DF74901"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72B8A56B"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30AEF5F4"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431E63B0"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7FE32CC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493ABAD2"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6D1DD7FD" w14:textId="77777777" w:rsidR="00130D7C" w:rsidRDefault="00130D7C">
            <w:pPr>
              <w:widowControl w:val="0"/>
              <w:pBdr>
                <w:top w:val="nil"/>
                <w:left w:val="nil"/>
                <w:bottom w:val="nil"/>
                <w:right w:val="nil"/>
                <w:between w:val="nil"/>
              </w:pBdr>
              <w:rPr>
                <w:rFonts w:eastAsia="Times New Roman" w:cs="Times New Roman"/>
                <w:szCs w:val="24"/>
              </w:rPr>
            </w:pPr>
          </w:p>
        </w:tc>
      </w:tr>
      <w:tr w:rsidR="00130D7C" w14:paraId="25D61118" w14:textId="77777777">
        <w:tc>
          <w:tcPr>
            <w:tcW w:w="1276" w:type="dxa"/>
            <w:shd w:val="clear" w:color="auto" w:fill="auto"/>
            <w:tcMar>
              <w:top w:w="100" w:type="dxa"/>
              <w:left w:w="100" w:type="dxa"/>
              <w:bottom w:w="100" w:type="dxa"/>
              <w:right w:w="100" w:type="dxa"/>
            </w:tcMar>
          </w:tcPr>
          <w:p w14:paraId="24C90580"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Designing</w:t>
            </w:r>
          </w:p>
        </w:tc>
        <w:tc>
          <w:tcPr>
            <w:tcW w:w="803" w:type="dxa"/>
            <w:shd w:val="clear" w:color="auto" w:fill="auto"/>
            <w:tcMar>
              <w:top w:w="100" w:type="dxa"/>
              <w:left w:w="100" w:type="dxa"/>
              <w:bottom w:w="100" w:type="dxa"/>
              <w:right w:w="100" w:type="dxa"/>
            </w:tcMar>
          </w:tcPr>
          <w:p w14:paraId="4EE4B765"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375C8AD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CC0000"/>
            <w:tcMar>
              <w:top w:w="100" w:type="dxa"/>
              <w:left w:w="100" w:type="dxa"/>
              <w:bottom w:w="100" w:type="dxa"/>
              <w:right w:w="100" w:type="dxa"/>
            </w:tcMar>
          </w:tcPr>
          <w:p w14:paraId="74480CB6"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0B1C8673"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605EA5A5"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2A0589C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318455AA"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3CD72C94" w14:textId="77777777" w:rsidR="00130D7C" w:rsidRDefault="00130D7C">
            <w:pPr>
              <w:widowControl w:val="0"/>
              <w:pBdr>
                <w:top w:val="nil"/>
                <w:left w:val="nil"/>
                <w:bottom w:val="nil"/>
                <w:right w:val="nil"/>
                <w:between w:val="nil"/>
              </w:pBdr>
              <w:rPr>
                <w:rFonts w:eastAsia="Times New Roman" w:cs="Times New Roman"/>
                <w:szCs w:val="24"/>
              </w:rPr>
            </w:pPr>
          </w:p>
        </w:tc>
      </w:tr>
      <w:tr w:rsidR="00130D7C" w14:paraId="07F97BAB" w14:textId="77777777">
        <w:tc>
          <w:tcPr>
            <w:tcW w:w="1276" w:type="dxa"/>
            <w:shd w:val="clear" w:color="auto" w:fill="auto"/>
            <w:tcMar>
              <w:top w:w="100" w:type="dxa"/>
              <w:left w:w="100" w:type="dxa"/>
              <w:bottom w:w="100" w:type="dxa"/>
              <w:right w:w="100" w:type="dxa"/>
            </w:tcMar>
          </w:tcPr>
          <w:p w14:paraId="205A8BB4"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Procureme</w:t>
            </w:r>
            <w:r>
              <w:rPr>
                <w:rFonts w:eastAsia="Times New Roman" w:cs="Times New Roman"/>
                <w:szCs w:val="24"/>
              </w:rPr>
              <w:lastRenderedPageBreak/>
              <w:t>nt</w:t>
            </w:r>
          </w:p>
        </w:tc>
        <w:tc>
          <w:tcPr>
            <w:tcW w:w="803" w:type="dxa"/>
            <w:shd w:val="clear" w:color="auto" w:fill="auto"/>
            <w:tcMar>
              <w:top w:w="100" w:type="dxa"/>
              <w:left w:w="100" w:type="dxa"/>
              <w:bottom w:w="100" w:type="dxa"/>
              <w:right w:w="100" w:type="dxa"/>
            </w:tcMar>
          </w:tcPr>
          <w:p w14:paraId="4CAE44E4"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5495CA20"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11780BAA"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C27BA0"/>
            <w:tcMar>
              <w:top w:w="100" w:type="dxa"/>
              <w:left w:w="100" w:type="dxa"/>
              <w:bottom w:w="100" w:type="dxa"/>
              <w:right w:w="100" w:type="dxa"/>
            </w:tcMar>
          </w:tcPr>
          <w:p w14:paraId="45642AA9"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2EC56E30"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6720E447"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73E26483"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4F36E4EF" w14:textId="77777777" w:rsidR="00130D7C" w:rsidRDefault="00130D7C">
            <w:pPr>
              <w:widowControl w:val="0"/>
              <w:pBdr>
                <w:top w:val="nil"/>
                <w:left w:val="nil"/>
                <w:bottom w:val="nil"/>
                <w:right w:val="nil"/>
                <w:between w:val="nil"/>
              </w:pBdr>
              <w:rPr>
                <w:rFonts w:eastAsia="Times New Roman" w:cs="Times New Roman"/>
                <w:szCs w:val="24"/>
              </w:rPr>
            </w:pPr>
          </w:p>
        </w:tc>
      </w:tr>
      <w:tr w:rsidR="00130D7C" w14:paraId="101DB452" w14:textId="77777777">
        <w:tc>
          <w:tcPr>
            <w:tcW w:w="1276" w:type="dxa"/>
            <w:shd w:val="clear" w:color="auto" w:fill="auto"/>
            <w:tcMar>
              <w:top w:w="100" w:type="dxa"/>
              <w:left w:w="100" w:type="dxa"/>
              <w:bottom w:w="100" w:type="dxa"/>
              <w:right w:w="100" w:type="dxa"/>
            </w:tcMar>
          </w:tcPr>
          <w:p w14:paraId="090A169B"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Construction</w:t>
            </w:r>
          </w:p>
        </w:tc>
        <w:tc>
          <w:tcPr>
            <w:tcW w:w="803" w:type="dxa"/>
            <w:shd w:val="clear" w:color="auto" w:fill="auto"/>
            <w:tcMar>
              <w:top w:w="100" w:type="dxa"/>
              <w:left w:w="100" w:type="dxa"/>
              <w:bottom w:w="100" w:type="dxa"/>
              <w:right w:w="100" w:type="dxa"/>
            </w:tcMar>
          </w:tcPr>
          <w:p w14:paraId="6311F6B9"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4332FCCF"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161976BB"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69EC9C21"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F1C232"/>
            <w:tcMar>
              <w:top w:w="100" w:type="dxa"/>
              <w:left w:w="100" w:type="dxa"/>
              <w:bottom w:w="100" w:type="dxa"/>
              <w:right w:w="100" w:type="dxa"/>
            </w:tcMar>
          </w:tcPr>
          <w:p w14:paraId="352E80AB"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F1C232"/>
            <w:tcMar>
              <w:top w:w="100" w:type="dxa"/>
              <w:left w:w="100" w:type="dxa"/>
              <w:bottom w:w="100" w:type="dxa"/>
              <w:right w:w="100" w:type="dxa"/>
            </w:tcMar>
          </w:tcPr>
          <w:p w14:paraId="540B026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F1C232"/>
            <w:tcMar>
              <w:top w:w="100" w:type="dxa"/>
              <w:left w:w="100" w:type="dxa"/>
              <w:bottom w:w="100" w:type="dxa"/>
              <w:right w:w="100" w:type="dxa"/>
            </w:tcMar>
          </w:tcPr>
          <w:p w14:paraId="4568F56D"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669C2AAA" w14:textId="77777777" w:rsidR="00130D7C" w:rsidRDefault="00130D7C">
            <w:pPr>
              <w:widowControl w:val="0"/>
              <w:pBdr>
                <w:top w:val="nil"/>
                <w:left w:val="nil"/>
                <w:bottom w:val="nil"/>
                <w:right w:val="nil"/>
                <w:between w:val="nil"/>
              </w:pBdr>
              <w:rPr>
                <w:rFonts w:eastAsia="Times New Roman" w:cs="Times New Roman"/>
                <w:szCs w:val="24"/>
              </w:rPr>
            </w:pPr>
          </w:p>
        </w:tc>
      </w:tr>
      <w:tr w:rsidR="00130D7C" w14:paraId="0B26BE51" w14:textId="77777777">
        <w:tc>
          <w:tcPr>
            <w:tcW w:w="1276" w:type="dxa"/>
            <w:shd w:val="clear" w:color="auto" w:fill="auto"/>
            <w:tcMar>
              <w:top w:w="100" w:type="dxa"/>
              <w:left w:w="100" w:type="dxa"/>
              <w:bottom w:w="100" w:type="dxa"/>
              <w:right w:w="100" w:type="dxa"/>
            </w:tcMar>
          </w:tcPr>
          <w:p w14:paraId="5E9B6B3B" w14:textId="77777777" w:rsidR="00130D7C" w:rsidRDefault="001461B5">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Opening of Headquarters </w:t>
            </w:r>
          </w:p>
        </w:tc>
        <w:tc>
          <w:tcPr>
            <w:tcW w:w="803" w:type="dxa"/>
            <w:shd w:val="clear" w:color="auto" w:fill="auto"/>
            <w:tcMar>
              <w:top w:w="100" w:type="dxa"/>
              <w:left w:w="100" w:type="dxa"/>
              <w:bottom w:w="100" w:type="dxa"/>
              <w:right w:w="100" w:type="dxa"/>
            </w:tcMar>
          </w:tcPr>
          <w:p w14:paraId="0B6D8E2E"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04F422BA"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24E4ECE6"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7D60F749"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0BFBB385"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52229C81"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auto"/>
            <w:tcMar>
              <w:top w:w="100" w:type="dxa"/>
              <w:left w:w="100" w:type="dxa"/>
              <w:bottom w:w="100" w:type="dxa"/>
              <w:right w:w="100" w:type="dxa"/>
            </w:tcMar>
          </w:tcPr>
          <w:p w14:paraId="14DADAA1" w14:textId="77777777" w:rsidR="00130D7C" w:rsidRDefault="00130D7C">
            <w:pPr>
              <w:widowControl w:val="0"/>
              <w:pBdr>
                <w:top w:val="nil"/>
                <w:left w:val="nil"/>
                <w:bottom w:val="nil"/>
                <w:right w:val="nil"/>
                <w:between w:val="nil"/>
              </w:pBdr>
              <w:rPr>
                <w:rFonts w:eastAsia="Times New Roman" w:cs="Times New Roman"/>
                <w:szCs w:val="24"/>
              </w:rPr>
            </w:pPr>
          </w:p>
        </w:tc>
        <w:tc>
          <w:tcPr>
            <w:tcW w:w="1040" w:type="dxa"/>
            <w:shd w:val="clear" w:color="auto" w:fill="00FFFF"/>
            <w:tcMar>
              <w:top w:w="100" w:type="dxa"/>
              <w:left w:w="100" w:type="dxa"/>
              <w:bottom w:w="100" w:type="dxa"/>
              <w:right w:w="100" w:type="dxa"/>
            </w:tcMar>
          </w:tcPr>
          <w:p w14:paraId="2B021D32" w14:textId="77777777" w:rsidR="00130D7C" w:rsidRDefault="00130D7C">
            <w:pPr>
              <w:widowControl w:val="0"/>
              <w:pBdr>
                <w:top w:val="nil"/>
                <w:left w:val="nil"/>
                <w:bottom w:val="nil"/>
                <w:right w:val="nil"/>
                <w:between w:val="nil"/>
              </w:pBdr>
              <w:rPr>
                <w:rFonts w:eastAsia="Times New Roman" w:cs="Times New Roman"/>
                <w:szCs w:val="24"/>
              </w:rPr>
            </w:pPr>
          </w:p>
        </w:tc>
      </w:tr>
    </w:tbl>
    <w:p w14:paraId="685FD0E9" w14:textId="77777777" w:rsidR="00130D7C" w:rsidRDefault="00130D7C">
      <w:pPr>
        <w:rPr>
          <w:rFonts w:eastAsia="Times New Roman" w:cs="Times New Roman"/>
          <w:szCs w:val="24"/>
        </w:rPr>
      </w:pPr>
    </w:p>
    <w:p w14:paraId="1121B515" w14:textId="5BC59DF8" w:rsidR="00681CAB" w:rsidRDefault="001461B5">
      <w:pPr>
        <w:rPr>
          <w:rFonts w:eastAsia="Times New Roman" w:cs="Times New Roman"/>
          <w:szCs w:val="24"/>
        </w:rPr>
      </w:pPr>
      <w:r>
        <w:rPr>
          <w:rFonts w:eastAsia="Times New Roman" w:cs="Times New Roman"/>
          <w:szCs w:val="24"/>
        </w:rPr>
        <w:t>The timeline of the project task execution is another prolific factor in project planning. This particular section of the project plan plays a crucial role in having clarity related to the execution of the project tasks</w:t>
      </w:r>
      <w:r w:rsidR="002F7F81">
        <w:rPr>
          <w:rFonts w:eastAsia="Times New Roman" w:cs="Times New Roman"/>
          <w:szCs w:val="24"/>
        </w:rPr>
        <w:t xml:space="preserve"> </w:t>
      </w:r>
      <w:r w:rsidR="002F7F81">
        <w:rPr>
          <w:shd w:val="clear" w:color="auto" w:fill="FFFFFF"/>
        </w:rPr>
        <w:t>(Beric, 2018)</w:t>
      </w:r>
      <w:r>
        <w:rPr>
          <w:rFonts w:eastAsia="Times New Roman" w:cs="Times New Roman"/>
          <w:szCs w:val="24"/>
        </w:rPr>
        <w:t xml:space="preserve">. Most importantly the timeline helps in efficiently attempting the tasks. The first task of the project is the allocation of the budget </w:t>
      </w:r>
      <w:r w:rsidR="00030E90">
        <w:rPr>
          <w:rFonts w:eastAsia="Times New Roman" w:cs="Times New Roman"/>
          <w:szCs w:val="24"/>
        </w:rPr>
        <w:t>whic</w:t>
      </w:r>
      <w:r>
        <w:rPr>
          <w:rFonts w:eastAsia="Times New Roman" w:cs="Times New Roman"/>
          <w:szCs w:val="24"/>
        </w:rPr>
        <w:t xml:space="preserve">h should be conducted within the very first month of the project. In the first and second months, the planning will be overseen. It is worth mentioning that the planning of the project includes acquiring the land and hiring efficient professionals. The designing of the project will be done in the third month of the project. Procurement is </w:t>
      </w:r>
      <w:r w:rsidRPr="00144E9F">
        <w:rPr>
          <w:rFonts w:eastAsia="Times New Roman" w:cs="Times New Roman"/>
          <w:szCs w:val="24"/>
          <w:lang w:val="en-GB"/>
        </w:rPr>
        <w:t>scrutinising</w:t>
      </w:r>
      <w:r>
        <w:rPr>
          <w:rFonts w:eastAsia="Times New Roman" w:cs="Times New Roman"/>
          <w:szCs w:val="24"/>
        </w:rPr>
        <w:t xml:space="preserve"> the items and the material adequate for establishing the headquarters in the new location, </w:t>
      </w:r>
      <w:r w:rsidR="00030E90">
        <w:rPr>
          <w:rFonts w:eastAsia="Times New Roman" w:cs="Times New Roman"/>
          <w:szCs w:val="24"/>
        </w:rPr>
        <w:t>whic</w:t>
      </w:r>
      <w:r>
        <w:rPr>
          <w:rFonts w:eastAsia="Times New Roman" w:cs="Times New Roman"/>
          <w:szCs w:val="24"/>
        </w:rPr>
        <w:t xml:space="preserve">h will be conducted in the fourth month. The most significant task of this project, construction will be held in the fifth, sixth and seventh months. In the eighth month of the project plan, the headquarters will be opened for the official purpose. </w:t>
      </w:r>
    </w:p>
    <w:p w14:paraId="006A9703" w14:textId="77777777" w:rsidR="00681CAB" w:rsidRDefault="00681CAB" w:rsidP="00681CAB">
      <w:pPr>
        <w:pStyle w:val="Normal1"/>
      </w:pPr>
      <w:r>
        <w:t xml:space="preserve">Google is planning to launch their new headquarters, and through this project management assignment, the quality of the project by Google can be elaborated. Previously, the introduction section has included the aim and the objective of this project. Before processing any further, it is important to consider rethinking the aim of the project, which is to launch a new headquarters of </w:t>
      </w:r>
      <w:r>
        <w:lastRenderedPageBreak/>
        <w:t xml:space="preserve">Google at King's Cross, London, near the King's Cross station. Google is a multinational company that provides internet-based services and solutions to individuals as well as to other multinational organisations. However, Google is not limited to providing services to the big companies only, and they have all the potential tools that can help them reach the smallest of companies in every part of the world. </w:t>
      </w:r>
    </w:p>
    <w:p w14:paraId="142FF49B" w14:textId="77777777" w:rsidR="00681CAB" w:rsidRDefault="00681CAB" w:rsidP="00681CAB">
      <w:pPr>
        <w:pStyle w:val="Normal1"/>
      </w:pPr>
      <w:r>
        <w:t xml:space="preserve">By understanding how big of a company Google is, it will be easier to understand the quality of this project and how well it satisfies the aim of the project. Google as a brand has a market capitalisation of over 1.3 trillion pounds, and Google has established their net worth by being the most successful internet-based company in the world </w:t>
      </w:r>
      <w:sdt>
        <w:sdtPr>
          <w:id w:val="1237211703"/>
          <w:citation/>
        </w:sdtPr>
        <w:sdtContent>
          <w:r>
            <w:fldChar w:fldCharType="begin"/>
          </w:r>
          <w:r>
            <w:rPr>
              <w:lang w:val="en-US"/>
            </w:rPr>
            <w:instrText xml:space="preserve"> CITATION Com231 \l 1033 </w:instrText>
          </w:r>
          <w:r>
            <w:fldChar w:fldCharType="separate"/>
          </w:r>
          <w:r w:rsidRPr="00F455F8">
            <w:rPr>
              <w:noProof/>
              <w:lang w:val="en-US"/>
            </w:rPr>
            <w:t>(CompaniesMarketcap, 2023 )</w:t>
          </w:r>
          <w:r>
            <w:fldChar w:fldCharType="end"/>
          </w:r>
        </w:sdtContent>
      </w:sdt>
      <w:r>
        <w:t xml:space="preserve">. The quality of this project is very high, and it meets the criteria of the organisation. The value of this project is 1 billion pounds, and the way the project has been described in the previous section of the overview, it is understood that Google is not ready to waste any of its investment in this project. </w:t>
      </w:r>
    </w:p>
    <w:p w14:paraId="0EC79FBA" w14:textId="77777777" w:rsidR="00681CAB" w:rsidRDefault="00681CAB" w:rsidP="00681CAB">
      <w:pPr>
        <w:pStyle w:val="Normal1"/>
      </w:pPr>
      <w:r>
        <w:t>Hence, to further ensure the quality of this project, Google may use their expert team of supervisors to look after the whole project and keep the management updated about the progress at the King's Cross location. With the constant updates and reports, the management of Google will be able to make any necessary changes to the phone project. As the project will be using an agile methodology, it will be easier for the management to have consistent, transparent communication with the team of construction (</w:t>
      </w:r>
      <w:r w:rsidRPr="001C37C1">
        <w:t>Pócsová</w:t>
      </w:r>
      <w:r>
        <w:t xml:space="preserve"> et al., 2020). By using the agile methodology, the quality of the final product can be ensured, and it also produces the risk factor, which is a very promising side of this methodology from the perspective of Google's management. The quality of the project completely adheres to the aim of the project with the proper utilisation of the decided methodology. </w:t>
      </w:r>
    </w:p>
    <w:p w14:paraId="1A009481" w14:textId="77777777" w:rsidR="00681CAB" w:rsidRDefault="00681CAB" w:rsidP="00681CAB">
      <w:pPr>
        <w:pStyle w:val="Normal1"/>
      </w:pPr>
      <w:r>
        <w:t xml:space="preserve">A stakeholder is a person, or it can be an organisation that has an interest in an organisation and has the power to impact the operations of the organisation of interest or be impacted by the </w:t>
      </w:r>
      <w:r>
        <w:lastRenderedPageBreak/>
        <w:t>operations of the organisation of interest. In this manner, in this particular project, Google has a certain number of stakeholders who can create an impact on the project or can be impacted by the execution of the project (</w:t>
      </w:r>
      <w:r w:rsidRPr="00F455F8">
        <w:t>Serravalle</w:t>
      </w:r>
      <w:r>
        <w:t xml:space="preserve"> et al., 2019). The investors are the shareholders and are one of the most important stakeholders. It is important to mention that they are external stakeholders as they do not hold any position in the organisation itself. However, they put their resources in the organisation, making it the resource of the organisation they get the opportunity to put an impact on the operations of the organisation. </w:t>
      </w:r>
    </w:p>
    <w:p w14:paraId="234DE076" w14:textId="54A89A6D" w:rsidR="00681CAB" w:rsidRDefault="00681CAB" w:rsidP="00681CAB">
      <w:pPr>
        <w:pStyle w:val="Normal1"/>
      </w:pPr>
      <w:r>
        <w:t>The shareholders may not be able to make any decision on behalf of the management of Google, but the actions of the shareholders can impact the operations of Google. The employees of Google can considered as the biggest majority for the internal stakeholders category. In this construction, only Google is planning to provide accommodation for up to 4500 people. This means it is important for the management of Google to look after the preferences their employees have, as this huge number of employees can create an impact on the project itself (</w:t>
      </w:r>
      <w:r w:rsidRPr="00F455F8">
        <w:t>Heslinga</w:t>
      </w:r>
      <w:r>
        <w:t xml:space="preserve"> et al., 2021). As the new building will hold up to 4500 employees, it is obvious that all the employees will not be new, but it will include </w:t>
      </w:r>
      <w:r w:rsidR="00030E90">
        <w:t>so</w:t>
      </w:r>
      <w:r>
        <w:t xml:space="preserve">me employees who may be currently working from another office of Google. If Google decides to migrate the employees to the new office, then it will impact the work environment, commute and overall experience of the employees. </w:t>
      </w:r>
    </w:p>
    <w:p w14:paraId="7DA8C48D" w14:textId="77777777" w:rsidR="00681CAB" w:rsidRDefault="00681CAB" w:rsidP="00681CAB">
      <w:pPr>
        <w:pStyle w:val="Normal1"/>
      </w:pPr>
      <w:r>
        <w:t xml:space="preserve">This is the reason why Google needs to value this majority of internal stakeholders; however, they may not tend to hold any decision-making power, but their cooperation or non-cooperation can create a big impact on the operations of Google. The local community is another important stakeholder in this project. This building will be a big construction, and the existence of this building may disturb some families in the local community. The making of the building can also create concerns about issues like traffic, environmental impact, and change in the neighbourhood. </w:t>
      </w:r>
    </w:p>
    <w:p w14:paraId="4E8947D3" w14:textId="77777777" w:rsidR="00681CAB" w:rsidRDefault="00681CAB" w:rsidP="00681CAB">
      <w:pPr>
        <w:pStyle w:val="Normal1"/>
      </w:pPr>
      <w:r>
        <w:lastRenderedPageBreak/>
        <w:t>This is the reason why the organisation needs to discuss the whole project with the local government and also consider letting the nearby community members know about what this project is all about (</w:t>
      </w:r>
      <w:r w:rsidRPr="00BA0A51">
        <w:t>Freeman,</w:t>
      </w:r>
      <w:r>
        <w:t xml:space="preserve"> 2023). This transparency of data will help Google to execute the making of this building successfully. The local community is an external stakeholder, and they have moderate interest in the project, but they do not hold any decision-making power for the organisation. This project is about the making of the new headquarters of Google, and the most important stakeholders in this project would be the constructors and the suppliers. </w:t>
      </w:r>
    </w:p>
    <w:p w14:paraId="03954FC9" w14:textId="77777777" w:rsidR="00681CAB" w:rsidRDefault="00681CAB" w:rsidP="00681CAB">
      <w:pPr>
        <w:pStyle w:val="Normal1"/>
      </w:pPr>
      <w:r>
        <w:t>It is important to make the contractors and the suppliers believe that Google as a company has complete adherence towards them. This will make sure that the performance of the project stays consistent following the predetermined timeline so that the building can be operational within the estimated date. Just like the contractors and suppliers, the technology and design partners are also key stakeholders in this project (</w:t>
      </w:r>
      <w:r w:rsidRPr="00BA0A51">
        <w:t>Lehtinen and Aaltonen</w:t>
      </w:r>
      <w:r>
        <w:t xml:space="preserve">, 2020). As this building is being made for Google, it is obvious that the building will incorporate a lot of advanced technology devices and machinery. The technology and design partners are a set of external stakeholders. Still, as they will be responsible for the technology and design utilised in the building, it is important to understand that they have high interest and power in the whole project. </w:t>
      </w:r>
    </w:p>
    <w:p w14:paraId="4EF866DF" w14:textId="221DB35A" w:rsidR="00681CAB" w:rsidRDefault="00681CAB" w:rsidP="00681CAB">
      <w:pPr>
        <w:pStyle w:val="Normal1"/>
      </w:pPr>
      <w:r>
        <w:t xml:space="preserve">As there will be a new project in the making, it will ask for the involvement of different parties with different points of interest. During the time of making the projects executed, different parties may find it difficult to walk with each other, and it will result in a big risk for the projects. Apart from this, multiple different factors are incorporated into the making of this building. All these things together can attack the organisation and put their construction work on hold. To avoid any such situations, the management of the organisation needs to develop a detailed report on the </w:t>
      </w:r>
      <w:r>
        <w:lastRenderedPageBreak/>
        <w:t>different risks that can take place during the project and how critically they can create an impact (</w:t>
      </w:r>
      <w:r w:rsidRPr="00850FA0">
        <w:t>Capuder</w:t>
      </w:r>
      <w:r>
        <w:t xml:space="preserve"> et al., 2020). </w:t>
      </w:r>
    </w:p>
    <w:p w14:paraId="2A8F5E51" w14:textId="77777777" w:rsidR="00681CAB" w:rsidRDefault="00681CAB" w:rsidP="00681CAB">
      <w:pPr>
        <w:pStyle w:val="Normal1"/>
      </w:pPr>
      <w:r>
        <w:t xml:space="preserve">Through this analysis, Google will be able to understand that supply chain-oriented risks are one of the most common and important risks in this development project. As the project will require a lot of construction materials and digital tools after construction, it will be the job of the contractor to provide all that. Even before the contractors get all the necessary materials, it is the suppliers who crack a deal with the contractors to provide the necessary materials. Here, it is important for the management of the organisation to properly highlight that it is oriented with the suppliers. As, if they do not supply the products to the contractors, the whole project will come to a halt. There are also quality-oriented risks, and to mitigate these risks, the supervising team of Google can help. It will be the job of the supervisors to make sure that the quality standards required by the organisation are maintained. </w:t>
      </w:r>
    </w:p>
    <w:p w14:paraId="59221314" w14:textId="2C5F1F99" w:rsidR="00681CAB" w:rsidRDefault="00681CAB" w:rsidP="00681CAB">
      <w:pPr>
        <w:pStyle w:val="Normal1"/>
      </w:pPr>
      <w:r>
        <w:t>If the suppliers do not comply with the quality standard measures of Google, it is possible that the building may collapse or witness small damages here and there after a few months of construction. Legal risk can also take place in the project, and it can cost the organisation a huge chunk of its resources (</w:t>
      </w:r>
      <w:r w:rsidRPr="00850FA0">
        <w:t>Schuster</w:t>
      </w:r>
      <w:r>
        <w:t xml:space="preserve"> et al., 2020). Legal risk is the primary factor of land acquisition. If Google does not have proper papers for the land they are constructing on, then it can be very dangerous for Google to start the project. To mitigate this issue, the management of Google</w:t>
      </w:r>
      <w:r w:rsidR="00030E90">
        <w:t xml:space="preserve"> needs</w:t>
      </w:r>
      <w:r>
        <w:t xml:space="preserve"> to have a direct conversation with the local authorities and government. During the completion of the whole project, Google should also consider hiring an expert in law so that the company can access all legal documentation, and the legal expert should be there personally to verify the authenticity of all the permissions and legal papers. </w:t>
      </w:r>
    </w:p>
    <w:p w14:paraId="1DFE18E2" w14:textId="77777777" w:rsidR="00681CAB" w:rsidRDefault="00681CAB" w:rsidP="00681CAB">
      <w:pPr>
        <w:pStyle w:val="Normal1"/>
      </w:pPr>
      <w:r>
        <w:lastRenderedPageBreak/>
        <w:t>Many different challenges can take place during the execution of the project, and one of them is any health emergency of the labourers or the contractors on site. To mitigate this challenge, it is very important for the organisation to have an ambulance ready all around the clock so that whenever an employee gets ill, medical experts will be there on the field to help. It is also highly recommended that Google announce the making of this project and allow the general public to comment on their thoughts or any recommendations (</w:t>
      </w:r>
      <w:r w:rsidRPr="00850FA0">
        <w:t>Koulinas</w:t>
      </w:r>
      <w:r>
        <w:t xml:space="preserve"> et al., 2019). This project is very costly, and Google has invested 1 billion pounds in this project. Many people know about this project, and that is a reason why it is also recommended to the management of Google to hire professional security personnel or ask for police security so that no one can trespass on Google's property.  </w:t>
      </w:r>
    </w:p>
    <w:p w14:paraId="3EDE7048" w14:textId="77ABB3E8" w:rsidR="00130D7C" w:rsidRPr="002F7F81" w:rsidRDefault="001461B5">
      <w:r>
        <w:br w:type="page"/>
      </w:r>
    </w:p>
    <w:p w14:paraId="76865ABC" w14:textId="77777777" w:rsidR="00130D7C" w:rsidRDefault="001461B5">
      <w:pPr>
        <w:rPr>
          <w:rFonts w:eastAsia="Times New Roman" w:cs="Times New Roman"/>
          <w:b/>
          <w:szCs w:val="24"/>
        </w:rPr>
      </w:pPr>
      <w:r>
        <w:rPr>
          <w:rFonts w:eastAsia="Times New Roman" w:cs="Times New Roman"/>
          <w:b/>
          <w:szCs w:val="24"/>
        </w:rPr>
        <w:lastRenderedPageBreak/>
        <w:t>Conclusion</w:t>
      </w:r>
    </w:p>
    <w:p w14:paraId="1B53E3AC" w14:textId="58CA0698" w:rsidR="0013548A" w:rsidRDefault="001461B5">
      <w:pPr>
        <w:rPr>
          <w:rFonts w:eastAsia="Times New Roman" w:cs="Times New Roman"/>
          <w:szCs w:val="24"/>
        </w:rPr>
      </w:pPr>
      <w:r>
        <w:rPr>
          <w:rFonts w:eastAsia="Times New Roman" w:cs="Times New Roman"/>
          <w:szCs w:val="24"/>
        </w:rPr>
        <w:t>This essay has provided a project for setting up a headquarters in a distinct location. It should be mentioned that Google will initiate this project of establishing its headquarters in King’s Cross, London. The objectives help in enacting the aim of the project. For instance, the construction factor is a crucial objective of this certain project. The overview of the project has been provided in this essay</w:t>
      </w:r>
      <w:r w:rsidR="00681CAB">
        <w:rPr>
          <w:rFonts w:eastAsia="Times New Roman" w:cs="Times New Roman"/>
          <w:szCs w:val="24"/>
        </w:rPr>
        <w:t>,</w:t>
      </w:r>
      <w:r>
        <w:rPr>
          <w:rFonts w:eastAsia="Times New Roman" w:cs="Times New Roman"/>
          <w:szCs w:val="24"/>
        </w:rPr>
        <w:t xml:space="preserve"> along with the appropriate methodology. Another finding of this essay is the budget analysis that reflects the proposition of the budget in the project. Along with this, the timeline has also been evaluated in this project plan. The quality of the project has also been </w:t>
      </w:r>
      <w:proofErr w:type="spellStart"/>
      <w:r>
        <w:rPr>
          <w:rFonts w:eastAsia="Times New Roman" w:cs="Times New Roman"/>
          <w:szCs w:val="24"/>
        </w:rPr>
        <w:t>analysed</w:t>
      </w:r>
      <w:proofErr w:type="spellEnd"/>
      <w:r>
        <w:rPr>
          <w:rFonts w:eastAsia="Times New Roman" w:cs="Times New Roman"/>
          <w:szCs w:val="24"/>
        </w:rPr>
        <w:t xml:space="preserve"> to reflect the outcome of the project. The risk factors and the relevant recommendations have been included in this essay. </w:t>
      </w:r>
    </w:p>
    <w:p w14:paraId="7C51FD3F" w14:textId="77777777" w:rsidR="0013548A" w:rsidRDefault="0013548A">
      <w:pPr>
        <w:rPr>
          <w:rFonts w:eastAsia="Times New Roman" w:cs="Times New Roman"/>
          <w:szCs w:val="24"/>
        </w:rPr>
      </w:pPr>
      <w:r>
        <w:rPr>
          <w:rFonts w:eastAsia="Times New Roman" w:cs="Times New Roman"/>
          <w:szCs w:val="24"/>
        </w:rPr>
        <w:br w:type="page"/>
      </w:r>
    </w:p>
    <w:p w14:paraId="6110DA14" w14:textId="2ABA3FB7" w:rsidR="00BC09C7" w:rsidRPr="00BC09C7" w:rsidRDefault="0013548A" w:rsidP="00BC09C7">
      <w:pPr>
        <w:pStyle w:val="Heading1"/>
      </w:pPr>
      <w:r>
        <w:lastRenderedPageBreak/>
        <w:t>References</w:t>
      </w:r>
    </w:p>
    <w:p w14:paraId="76ACB165" w14:textId="77777777" w:rsidR="00BC09C7" w:rsidRDefault="00BC09C7" w:rsidP="00F74A2D">
      <w:proofErr w:type="spellStart"/>
      <w:r>
        <w:t>Capuder</w:t>
      </w:r>
      <w:proofErr w:type="spellEnd"/>
      <w:r>
        <w:t xml:space="preserve">, T., </w:t>
      </w:r>
      <w:proofErr w:type="spellStart"/>
      <w:r>
        <w:t>Sprčić</w:t>
      </w:r>
      <w:proofErr w:type="spellEnd"/>
      <w:r>
        <w:t xml:space="preserve">, D.M., </w:t>
      </w:r>
      <w:proofErr w:type="spellStart"/>
      <w:r>
        <w:t>Zoričić</w:t>
      </w:r>
      <w:proofErr w:type="spellEnd"/>
      <w:r>
        <w:t xml:space="preserve">, D. and Pandžić, H., (2020). Review of challenges and assessment of electric vehicles integration policy goals: Integrated risk analysis approach. International Journal of Electrical Power &amp; Energy Systems, 119, p.105894. </w:t>
      </w:r>
    </w:p>
    <w:p w14:paraId="5A1E5A2A" w14:textId="77777777" w:rsidR="00BC09C7" w:rsidRPr="00F74A2D" w:rsidRDefault="00BC09C7" w:rsidP="00F74A2D">
      <w:pPr>
        <w:rPr>
          <w:shd w:val="clear" w:color="auto" w:fill="FFFFFF"/>
        </w:rPr>
      </w:pPr>
      <w:proofErr w:type="spellStart"/>
      <w:r w:rsidRPr="00F74A2D">
        <w:rPr>
          <w:shd w:val="clear" w:color="auto" w:fill="FFFFFF"/>
        </w:rPr>
        <w:t>Ciric</w:t>
      </w:r>
      <w:proofErr w:type="spellEnd"/>
      <w:r w:rsidRPr="00F74A2D">
        <w:rPr>
          <w:shd w:val="clear" w:color="auto" w:fill="FFFFFF"/>
        </w:rPr>
        <w:t>, D., Lalic, B., Gracanin, D., Tasic, N., Delic, M. and Medic, N., (2019). Agile vs. Traditional approach in project management: Strategies, challenges and reasons to introduce agile. </w:t>
      </w:r>
      <w:r w:rsidRPr="00F74A2D">
        <w:rPr>
          <w:i/>
          <w:iCs/>
          <w:shd w:val="clear" w:color="auto" w:fill="FFFFFF"/>
        </w:rPr>
        <w:t>Procedia Manufacturing</w:t>
      </w:r>
      <w:r w:rsidRPr="00F74A2D">
        <w:rPr>
          <w:shd w:val="clear" w:color="auto" w:fill="FFFFFF"/>
        </w:rPr>
        <w:t>, </w:t>
      </w:r>
      <w:r w:rsidRPr="00F74A2D">
        <w:rPr>
          <w:i/>
          <w:iCs/>
          <w:shd w:val="clear" w:color="auto" w:fill="FFFFFF"/>
        </w:rPr>
        <w:t>39</w:t>
      </w:r>
      <w:r w:rsidRPr="00F74A2D">
        <w:rPr>
          <w:shd w:val="clear" w:color="auto" w:fill="FFFFFF"/>
        </w:rPr>
        <w:t>, pp.1407-1414.</w:t>
      </w:r>
    </w:p>
    <w:p w14:paraId="5975DB71" w14:textId="77777777" w:rsidR="00BC09C7" w:rsidRDefault="00BC09C7" w:rsidP="00F74A2D">
      <w:pPr>
        <w:rPr>
          <w:noProof/>
        </w:rPr>
      </w:pPr>
      <w:r>
        <w:rPr>
          <w:noProof/>
        </w:rPr>
        <w:t xml:space="preserve">CompaniesMarketcap, (2023) . </w:t>
      </w:r>
      <w:r w:rsidRPr="00F74A2D">
        <w:rPr>
          <w:i/>
          <w:iCs/>
          <w:noProof/>
        </w:rPr>
        <w:t xml:space="preserve">Alphabet (Google). </w:t>
      </w:r>
      <w:r>
        <w:rPr>
          <w:noProof/>
        </w:rPr>
        <w:t xml:space="preserve">[Online] Available at: </w:t>
      </w:r>
      <w:hyperlink r:id="rId8" w:anchor=":~:text=Market%20cap%3A%20%241.714%20Trillion,cap%20according%20to%20our%20data" w:history="1">
        <w:r w:rsidRPr="00F62F58">
          <w:rPr>
            <w:rStyle w:val="Hyperlink"/>
            <w:noProof/>
          </w:rPr>
          <w:t>https://companiesmarketcap.com/alphabet-google/marketcap/#:~:text=Market%20cap%3A%20%241.714%20Trillion,cap%20according%20to%20our%20data</w:t>
        </w:r>
      </w:hyperlink>
      <w:r>
        <w:rPr>
          <w:noProof/>
        </w:rPr>
        <w:t>. [Accessed 21 November 2023 ].</w:t>
      </w:r>
    </w:p>
    <w:p w14:paraId="19706441" w14:textId="77777777" w:rsidR="00BC09C7" w:rsidRPr="00F74A2D" w:rsidRDefault="00BC09C7" w:rsidP="00F74A2D">
      <w:pPr>
        <w:rPr>
          <w:shd w:val="clear" w:color="auto" w:fill="FFFFFF"/>
        </w:rPr>
      </w:pPr>
      <w:r w:rsidRPr="00F74A2D">
        <w:rPr>
          <w:shd w:val="clear" w:color="auto" w:fill="FFFFFF"/>
        </w:rPr>
        <w:t xml:space="preserve">Fewings, P. and </w:t>
      </w:r>
      <w:proofErr w:type="spellStart"/>
      <w:r w:rsidRPr="00F74A2D">
        <w:rPr>
          <w:shd w:val="clear" w:color="auto" w:fill="FFFFFF"/>
        </w:rPr>
        <w:t>Henjewele</w:t>
      </w:r>
      <w:proofErr w:type="spellEnd"/>
      <w:r w:rsidRPr="00F74A2D">
        <w:rPr>
          <w:shd w:val="clear" w:color="auto" w:fill="FFFFFF"/>
        </w:rPr>
        <w:t>, C., (2019). </w:t>
      </w:r>
      <w:r w:rsidRPr="00F74A2D">
        <w:rPr>
          <w:i/>
          <w:iCs/>
          <w:shd w:val="clear" w:color="auto" w:fill="FFFFFF"/>
        </w:rPr>
        <w:t>Construction project management: an integrated approach</w:t>
      </w:r>
      <w:r w:rsidRPr="00F74A2D">
        <w:rPr>
          <w:shd w:val="clear" w:color="auto" w:fill="FFFFFF"/>
        </w:rPr>
        <w:t>. Routledge.</w:t>
      </w:r>
    </w:p>
    <w:p w14:paraId="07C2E22A" w14:textId="77777777" w:rsidR="00BC09C7" w:rsidRDefault="00BC09C7" w:rsidP="00F74A2D">
      <w:r>
        <w:t>Freeman, R.E., (2023). The politics of stakeholder theory: Some future directions. In R. Edward Freeman’s Selected Works on Stakeholder Theory and Business Ethics (pp. 119-132). Cham: Springer International Publishing.</w:t>
      </w:r>
    </w:p>
    <w:p w14:paraId="5A6B22D9" w14:textId="20D59160" w:rsidR="00BC09C7" w:rsidRPr="00F74A2D" w:rsidRDefault="00030E90" w:rsidP="00F74A2D">
      <w:pPr>
        <w:rPr>
          <w:noProof/>
          <w:szCs w:val="24"/>
        </w:rPr>
      </w:pPr>
      <w:r>
        <w:rPr>
          <w:noProof/>
        </w:rPr>
        <w:t>G</w:t>
      </w:r>
      <w:r w:rsidR="00BC09C7">
        <w:rPr>
          <w:noProof/>
        </w:rPr>
        <w:t xml:space="preserve">illespie, (2023). </w:t>
      </w:r>
      <w:r w:rsidR="00BC09C7" w:rsidRPr="00F74A2D">
        <w:rPr>
          <w:i/>
          <w:iCs/>
          <w:noProof/>
        </w:rPr>
        <w:t xml:space="preserve">Google Headquarters. </w:t>
      </w:r>
      <w:r w:rsidR="00BC09C7">
        <w:rPr>
          <w:noProof/>
        </w:rPr>
        <w:t xml:space="preserve">[Online]  Available at: </w:t>
      </w:r>
      <w:hyperlink r:id="rId9" w:history="1">
        <w:r w:rsidR="00BC09C7" w:rsidRPr="00DA7129">
          <w:rPr>
            <w:rStyle w:val="Hyperlink"/>
            <w:noProof/>
          </w:rPr>
          <w:t>https://www.gillespies.co.uk/projects/google-headquarters</w:t>
        </w:r>
      </w:hyperlink>
      <w:r w:rsidR="00BC09C7">
        <w:rPr>
          <w:noProof/>
        </w:rPr>
        <w:t xml:space="preserve"> [Accessed 21 11 2023].</w:t>
      </w:r>
    </w:p>
    <w:p w14:paraId="5B24C482" w14:textId="77777777" w:rsidR="00BC09C7" w:rsidRDefault="00BC09C7" w:rsidP="00F74A2D">
      <w:proofErr w:type="spellStart"/>
      <w:r>
        <w:t>Heslinga</w:t>
      </w:r>
      <w:proofErr w:type="spellEnd"/>
      <w:r>
        <w:t xml:space="preserve">, J., Groote, P. and </w:t>
      </w:r>
      <w:proofErr w:type="spellStart"/>
      <w:r>
        <w:t>Vanclay</w:t>
      </w:r>
      <w:proofErr w:type="spellEnd"/>
      <w:r>
        <w:t>, F., (2021). Strengthening governance processes to improve benefit-sharing from tourism in protected areas by using stakeholder analysis. In Living on the Edge (pp. 69-83). Routledge.</w:t>
      </w:r>
    </w:p>
    <w:p w14:paraId="2C939BB9" w14:textId="77777777" w:rsidR="00BC09C7" w:rsidRPr="00F74A2D" w:rsidRDefault="00BC09C7" w:rsidP="00F74A2D">
      <w:pPr>
        <w:rPr>
          <w:shd w:val="clear" w:color="auto" w:fill="FFFFFF"/>
        </w:rPr>
      </w:pPr>
      <w:r w:rsidRPr="00F74A2D">
        <w:rPr>
          <w:shd w:val="clear" w:color="auto" w:fill="FFFFFF"/>
        </w:rPr>
        <w:lastRenderedPageBreak/>
        <w:t>Jovanovic, P. and Beric, I., (2018). Analysis of the available project management methodologies. </w:t>
      </w:r>
      <w:r w:rsidRPr="00F74A2D">
        <w:rPr>
          <w:i/>
          <w:iCs/>
          <w:shd w:val="clear" w:color="auto" w:fill="FFFFFF"/>
        </w:rPr>
        <w:t>Management: Journal of Sustainable Business and Management Solutions in Emerging Economies</w:t>
      </w:r>
      <w:r w:rsidRPr="00F74A2D">
        <w:rPr>
          <w:shd w:val="clear" w:color="auto" w:fill="FFFFFF"/>
        </w:rPr>
        <w:t>, </w:t>
      </w:r>
      <w:r w:rsidRPr="00F74A2D">
        <w:rPr>
          <w:i/>
          <w:iCs/>
          <w:shd w:val="clear" w:color="auto" w:fill="FFFFFF"/>
        </w:rPr>
        <w:t>23</w:t>
      </w:r>
      <w:r w:rsidRPr="00F74A2D">
        <w:rPr>
          <w:shd w:val="clear" w:color="auto" w:fill="FFFFFF"/>
        </w:rPr>
        <w:t>(3), pp.1-13.</w:t>
      </w:r>
    </w:p>
    <w:p w14:paraId="35C9E2A5" w14:textId="1F7D7C81" w:rsidR="00BC09C7" w:rsidRDefault="00BC09C7" w:rsidP="00F74A2D">
      <w:proofErr w:type="spellStart"/>
      <w:r>
        <w:t>Koulinas</w:t>
      </w:r>
      <w:proofErr w:type="spellEnd"/>
      <w:r>
        <w:t xml:space="preserve">, G.K., </w:t>
      </w:r>
      <w:proofErr w:type="spellStart"/>
      <w:r>
        <w:t>Marhavilas</w:t>
      </w:r>
      <w:proofErr w:type="spellEnd"/>
      <w:r>
        <w:t xml:space="preserve">, P.K., </w:t>
      </w:r>
      <w:proofErr w:type="spellStart"/>
      <w:r>
        <w:t>Demesouka</w:t>
      </w:r>
      <w:proofErr w:type="spellEnd"/>
      <w:r>
        <w:t xml:space="preserve">, O.E., </w:t>
      </w:r>
      <w:proofErr w:type="spellStart"/>
      <w:r>
        <w:t>Vavatsikos</w:t>
      </w:r>
      <w:proofErr w:type="spellEnd"/>
      <w:r>
        <w:t xml:space="preserve">, A.P. and Koulouriotis, D.E., (2019). Risk analysis and assessment in the worksites using the fuzzy-analytical hierarchy process and a quantitative technique–A case study for the Greek construction sector. Safety </w:t>
      </w:r>
      <w:r w:rsidR="00030E90">
        <w:t>S</w:t>
      </w:r>
      <w:r>
        <w:t>cience, 112, pp.96-104.</w:t>
      </w:r>
    </w:p>
    <w:p w14:paraId="1D08B700" w14:textId="77777777" w:rsidR="00BC09C7" w:rsidRDefault="00BC09C7" w:rsidP="00F74A2D">
      <w:pPr>
        <w:rPr>
          <w:noProof/>
        </w:rPr>
      </w:pPr>
      <w:r>
        <w:rPr>
          <w:noProof/>
        </w:rPr>
        <w:t xml:space="preserve">Landau, P., (2021). </w:t>
      </w:r>
      <w:r w:rsidRPr="00F74A2D">
        <w:rPr>
          <w:i/>
          <w:iCs/>
          <w:noProof/>
        </w:rPr>
        <w:t xml:space="preserve">Construction Budget: A Quick Guide (with Examples). </w:t>
      </w:r>
      <w:r>
        <w:rPr>
          <w:noProof/>
        </w:rPr>
        <w:t xml:space="preserve">[Online]  Available at: </w:t>
      </w:r>
      <w:hyperlink r:id="rId10" w:history="1">
        <w:r w:rsidRPr="00DA7129">
          <w:rPr>
            <w:rStyle w:val="Hyperlink"/>
            <w:noProof/>
          </w:rPr>
          <w:t>https://www.projectmanager.com/blog/construction-budget-quick-guide</w:t>
        </w:r>
      </w:hyperlink>
      <w:r>
        <w:rPr>
          <w:noProof/>
        </w:rPr>
        <w:t xml:space="preserve"> [Accessed 21 11 2023].</w:t>
      </w:r>
    </w:p>
    <w:p w14:paraId="7261336B" w14:textId="77777777" w:rsidR="00BC09C7" w:rsidRDefault="00BC09C7" w:rsidP="00F74A2D">
      <w:proofErr w:type="spellStart"/>
      <w:r>
        <w:t>Lehtinen</w:t>
      </w:r>
      <w:proofErr w:type="spellEnd"/>
      <w:r>
        <w:t>, J. and Aaltonen, K., (2020). Organizing external stakeholder engagement in inter-organizational projects: Opening the black box. International Journal of Project Management, 38(2), pp.85-98.</w:t>
      </w:r>
    </w:p>
    <w:p w14:paraId="15FE8776" w14:textId="77777777" w:rsidR="00BC09C7" w:rsidRDefault="00BC09C7" w:rsidP="00F74A2D">
      <w:proofErr w:type="spellStart"/>
      <w:r>
        <w:t>Pócsová</w:t>
      </w:r>
      <w:proofErr w:type="spellEnd"/>
      <w:r>
        <w:t xml:space="preserve">, J., Bednárová, D., </w:t>
      </w:r>
      <w:proofErr w:type="spellStart"/>
      <w:r>
        <w:t>Bogdanovská</w:t>
      </w:r>
      <w:proofErr w:type="spellEnd"/>
      <w:r>
        <w:t xml:space="preserve">, G. and </w:t>
      </w:r>
      <w:proofErr w:type="spellStart"/>
      <w:r>
        <w:t>Mojžišová</w:t>
      </w:r>
      <w:proofErr w:type="spellEnd"/>
      <w:r>
        <w:t>, A., (2020). Implementation of agile methodologies in an engineering course. Education Sciences, 10(11), p.333.</w:t>
      </w:r>
    </w:p>
    <w:p w14:paraId="609F6972" w14:textId="52EB7DC2" w:rsidR="00BC09C7" w:rsidRDefault="00BC09C7" w:rsidP="00F74A2D">
      <w:r>
        <w:t xml:space="preserve">Schuster, N.A., </w:t>
      </w:r>
      <w:proofErr w:type="spellStart"/>
      <w:r>
        <w:t>Hoogendijk</w:t>
      </w:r>
      <w:proofErr w:type="spellEnd"/>
      <w:r>
        <w:t xml:space="preserve">, E.O., </w:t>
      </w:r>
      <w:proofErr w:type="spellStart"/>
      <w:r>
        <w:t>Kok</w:t>
      </w:r>
      <w:proofErr w:type="spellEnd"/>
      <w:r>
        <w:t xml:space="preserve">, A.A., </w:t>
      </w:r>
      <w:proofErr w:type="spellStart"/>
      <w:r>
        <w:t>Twisk</w:t>
      </w:r>
      <w:proofErr w:type="spellEnd"/>
      <w:r>
        <w:t xml:space="preserve">, J.W. and Heymans, M.W., (2020). Ignoring competing events in the analysis of survival data may lead to biased results: a nonmathematical illustration of competing risk analysis. Journal of </w:t>
      </w:r>
      <w:r w:rsidR="00030E90">
        <w:t>C</w:t>
      </w:r>
      <w:r>
        <w:t xml:space="preserve">linical </w:t>
      </w:r>
      <w:r w:rsidR="00030E90">
        <w:t>E</w:t>
      </w:r>
      <w:r>
        <w:t>pidemiology, 122, pp.42-48.</w:t>
      </w:r>
    </w:p>
    <w:p w14:paraId="5E9D215D" w14:textId="77777777" w:rsidR="00BC09C7" w:rsidRDefault="00BC09C7" w:rsidP="00F74A2D">
      <w:proofErr w:type="spellStart"/>
      <w:r>
        <w:t>Serravalle</w:t>
      </w:r>
      <w:proofErr w:type="spellEnd"/>
      <w:r>
        <w:t xml:space="preserve">, F., Ferraris, A., </w:t>
      </w:r>
      <w:proofErr w:type="spellStart"/>
      <w:r>
        <w:t>Vrontis</w:t>
      </w:r>
      <w:proofErr w:type="spellEnd"/>
      <w:r>
        <w:t xml:space="preserve">, D., </w:t>
      </w:r>
      <w:proofErr w:type="spellStart"/>
      <w:r>
        <w:t>Thrassou</w:t>
      </w:r>
      <w:proofErr w:type="spellEnd"/>
      <w:r>
        <w:t xml:space="preserve">, A. and </w:t>
      </w:r>
      <w:proofErr w:type="spellStart"/>
      <w:r>
        <w:t>Christofi</w:t>
      </w:r>
      <w:proofErr w:type="spellEnd"/>
      <w:r>
        <w:t>, M., (2019). Augmented reality in the tourism industry: A multi-stakeholder analysis of museums. Tourism Management Perspectives, 32, p.100549.</w:t>
      </w:r>
    </w:p>
    <w:p w14:paraId="4D15DCA7" w14:textId="77777777" w:rsidR="00BC09C7" w:rsidRPr="00BC09C7" w:rsidRDefault="00BC09C7">
      <w:pPr>
        <w:rPr>
          <w:noProof/>
        </w:rPr>
      </w:pPr>
      <w:r>
        <w:rPr>
          <w:noProof/>
        </w:rPr>
        <w:t xml:space="preserve">Westland, J., (2021). </w:t>
      </w:r>
      <w:r w:rsidRPr="00F74A2D">
        <w:rPr>
          <w:i/>
          <w:iCs/>
          <w:noProof/>
        </w:rPr>
        <w:t xml:space="preserve">Top 10 Project Management Methodologies: An Overview. </w:t>
      </w:r>
      <w:r>
        <w:rPr>
          <w:noProof/>
        </w:rPr>
        <w:t xml:space="preserve">[Online]   Available at: </w:t>
      </w:r>
      <w:hyperlink r:id="rId11" w:history="1">
        <w:r w:rsidRPr="00DA7129">
          <w:rPr>
            <w:rStyle w:val="Hyperlink"/>
            <w:noProof/>
          </w:rPr>
          <w:t>https://www.projectmanager.com/blog/project-management-methodology</w:t>
        </w:r>
      </w:hyperlink>
      <w:r>
        <w:rPr>
          <w:noProof/>
        </w:rPr>
        <w:t xml:space="preserve"> [Accessed 21 11 2023].</w:t>
      </w:r>
    </w:p>
    <w:sectPr w:rsidR="00BC09C7" w:rsidRPr="00BC09C7" w:rsidSect="0013548A">
      <w:headerReference w:type="default" r:id="rId12"/>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8FE23" w14:textId="77777777" w:rsidR="00A50A3A" w:rsidRDefault="00A50A3A" w:rsidP="0013548A">
      <w:pPr>
        <w:spacing w:line="240" w:lineRule="auto"/>
      </w:pPr>
      <w:r>
        <w:separator/>
      </w:r>
    </w:p>
  </w:endnote>
  <w:endnote w:type="continuationSeparator" w:id="0">
    <w:p w14:paraId="034F6DD2" w14:textId="77777777" w:rsidR="00A50A3A" w:rsidRDefault="00A50A3A" w:rsidP="00135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995129"/>
      <w:docPartObj>
        <w:docPartGallery w:val="Page Numbers (Bottom of Page)"/>
        <w:docPartUnique/>
      </w:docPartObj>
    </w:sdtPr>
    <w:sdtContent>
      <w:sdt>
        <w:sdtPr>
          <w:id w:val="-1769616900"/>
          <w:docPartObj>
            <w:docPartGallery w:val="Page Numbers (Top of Page)"/>
            <w:docPartUnique/>
          </w:docPartObj>
        </w:sdtPr>
        <w:sdtContent>
          <w:p w14:paraId="6356528A" w14:textId="5B966A39" w:rsidR="0013548A" w:rsidRDefault="0013548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1C3A54">
              <w:rPr>
                <w:b/>
                <w:bCs/>
                <w:noProof/>
              </w:rPr>
              <w:t>13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C3A54">
              <w:rPr>
                <w:b/>
                <w:bCs/>
                <w:noProof/>
              </w:rPr>
              <w:t>13</w:t>
            </w:r>
            <w:r>
              <w:rPr>
                <w:b/>
                <w:bCs/>
                <w:szCs w:val="24"/>
              </w:rPr>
              <w:fldChar w:fldCharType="end"/>
            </w:r>
          </w:p>
        </w:sdtContent>
      </w:sdt>
    </w:sdtContent>
  </w:sdt>
  <w:p w14:paraId="01A95606" w14:textId="77777777" w:rsidR="0013548A" w:rsidRDefault="00135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1E3CA" w14:textId="77777777" w:rsidR="00A50A3A" w:rsidRDefault="00A50A3A" w:rsidP="0013548A">
      <w:pPr>
        <w:spacing w:line="240" w:lineRule="auto"/>
      </w:pPr>
      <w:r>
        <w:separator/>
      </w:r>
    </w:p>
  </w:footnote>
  <w:footnote w:type="continuationSeparator" w:id="0">
    <w:p w14:paraId="0BC904FD" w14:textId="77777777" w:rsidR="00A50A3A" w:rsidRDefault="00A50A3A" w:rsidP="00135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A2E2" w14:textId="77777777" w:rsidR="0013548A" w:rsidRPr="0013548A" w:rsidRDefault="0013548A" w:rsidP="0013548A">
    <w:pPr>
      <w:pStyle w:val="Header"/>
      <w:jc w:val="right"/>
      <w:rPr>
        <w:rFonts w:cs="Times New Roman"/>
        <w:szCs w:val="24"/>
      </w:rPr>
    </w:pPr>
    <w:r w:rsidRPr="0013548A">
      <w:rPr>
        <w:rFonts w:cs="Times New Roman"/>
        <w:szCs w:val="24"/>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BE6606"/>
    <w:multiLevelType w:val="hybridMultilevel"/>
    <w:tmpl w:val="65C815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07481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D7C"/>
    <w:rsid w:val="00030E90"/>
    <w:rsid w:val="000E27C6"/>
    <w:rsid w:val="00106FA8"/>
    <w:rsid w:val="0011628B"/>
    <w:rsid w:val="00130D7C"/>
    <w:rsid w:val="0013548A"/>
    <w:rsid w:val="00144E9F"/>
    <w:rsid w:val="001461B5"/>
    <w:rsid w:val="001C3A54"/>
    <w:rsid w:val="002F7F81"/>
    <w:rsid w:val="004D4F1B"/>
    <w:rsid w:val="00681CAB"/>
    <w:rsid w:val="0092643B"/>
    <w:rsid w:val="00947215"/>
    <w:rsid w:val="00956F91"/>
    <w:rsid w:val="00A50A3A"/>
    <w:rsid w:val="00BC09C7"/>
    <w:rsid w:val="00C03D45"/>
    <w:rsid w:val="00F74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0A433"/>
  <w15:docId w15:val="{93E8053B-0122-492E-A166-3F5132CE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3548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3548A"/>
    <w:pPr>
      <w:keepNext/>
      <w:keepLines/>
      <w:spacing w:before="400" w:after="120"/>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3548A"/>
    <w:pPr>
      <w:tabs>
        <w:tab w:val="center" w:pos="4513"/>
        <w:tab w:val="right" w:pos="9026"/>
      </w:tabs>
      <w:spacing w:line="240" w:lineRule="auto"/>
    </w:pPr>
  </w:style>
  <w:style w:type="character" w:customStyle="1" w:styleId="HeaderChar">
    <w:name w:val="Header Char"/>
    <w:basedOn w:val="DefaultParagraphFont"/>
    <w:link w:val="Header"/>
    <w:uiPriority w:val="99"/>
    <w:rsid w:val="0013548A"/>
  </w:style>
  <w:style w:type="paragraph" w:styleId="Footer">
    <w:name w:val="footer"/>
    <w:basedOn w:val="Normal"/>
    <w:link w:val="FooterChar"/>
    <w:uiPriority w:val="99"/>
    <w:unhideWhenUsed/>
    <w:rsid w:val="0013548A"/>
    <w:pPr>
      <w:tabs>
        <w:tab w:val="center" w:pos="4513"/>
        <w:tab w:val="right" w:pos="9026"/>
      </w:tabs>
      <w:spacing w:line="240" w:lineRule="auto"/>
    </w:pPr>
  </w:style>
  <w:style w:type="character" w:customStyle="1" w:styleId="FooterChar">
    <w:name w:val="Footer Char"/>
    <w:basedOn w:val="DefaultParagraphFont"/>
    <w:link w:val="Footer"/>
    <w:uiPriority w:val="99"/>
    <w:rsid w:val="0013548A"/>
  </w:style>
  <w:style w:type="character" w:customStyle="1" w:styleId="Heading1Char">
    <w:name w:val="Heading 1 Char"/>
    <w:basedOn w:val="DefaultParagraphFont"/>
    <w:link w:val="Heading1"/>
    <w:uiPriority w:val="9"/>
    <w:rsid w:val="002F7F81"/>
    <w:rPr>
      <w:rFonts w:ascii="Times New Roman" w:hAnsi="Times New Roman"/>
      <w:b/>
      <w:sz w:val="28"/>
      <w:szCs w:val="40"/>
    </w:rPr>
  </w:style>
  <w:style w:type="paragraph" w:styleId="Bibliography">
    <w:name w:val="Bibliography"/>
    <w:basedOn w:val="Normal"/>
    <w:next w:val="Normal"/>
    <w:uiPriority w:val="37"/>
    <w:unhideWhenUsed/>
    <w:rsid w:val="002F7F81"/>
  </w:style>
  <w:style w:type="character" w:styleId="Hyperlink">
    <w:name w:val="Hyperlink"/>
    <w:basedOn w:val="DefaultParagraphFont"/>
    <w:uiPriority w:val="99"/>
    <w:unhideWhenUsed/>
    <w:rsid w:val="002F7F81"/>
    <w:rPr>
      <w:color w:val="0000FF" w:themeColor="hyperlink"/>
      <w:u w:val="single"/>
    </w:rPr>
  </w:style>
  <w:style w:type="paragraph" w:customStyle="1" w:styleId="Normal1">
    <w:name w:val="Normal1"/>
    <w:rsid w:val="00681CAB"/>
    <w:pPr>
      <w:spacing w:line="480" w:lineRule="auto"/>
      <w:jc w:val="both"/>
    </w:pPr>
    <w:rPr>
      <w:rFonts w:ascii="Times New Roman" w:eastAsia="Times New Roman" w:hAnsi="Times New Roman" w:cs="Times New Roman"/>
      <w:sz w:val="24"/>
      <w:szCs w:val="24"/>
      <w:lang w:val="" w:eastAsia="en-US"/>
    </w:rPr>
  </w:style>
  <w:style w:type="paragraph" w:styleId="NoSpacing">
    <w:name w:val="No Spacing"/>
    <w:uiPriority w:val="1"/>
    <w:qFormat/>
    <w:rsid w:val="00C03D45"/>
    <w:pPr>
      <w:spacing w:line="240" w:lineRule="auto"/>
      <w:jc w:val="both"/>
    </w:pPr>
    <w:rPr>
      <w:rFonts w:ascii="Times New Roman" w:hAnsi="Times New Roman"/>
      <w:sz w:val="24"/>
    </w:rPr>
  </w:style>
  <w:style w:type="paragraph" w:styleId="ListParagraph">
    <w:name w:val="List Paragraph"/>
    <w:basedOn w:val="Normal"/>
    <w:uiPriority w:val="34"/>
    <w:qFormat/>
    <w:rsid w:val="00C03D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38316">
      <w:bodyDiv w:val="1"/>
      <w:marLeft w:val="0"/>
      <w:marRight w:val="0"/>
      <w:marTop w:val="0"/>
      <w:marBottom w:val="0"/>
      <w:divBdr>
        <w:top w:val="none" w:sz="0" w:space="0" w:color="auto"/>
        <w:left w:val="none" w:sz="0" w:space="0" w:color="auto"/>
        <w:bottom w:val="none" w:sz="0" w:space="0" w:color="auto"/>
        <w:right w:val="none" w:sz="0" w:space="0" w:color="auto"/>
      </w:divBdr>
    </w:div>
    <w:div w:id="660616525">
      <w:bodyDiv w:val="1"/>
      <w:marLeft w:val="0"/>
      <w:marRight w:val="0"/>
      <w:marTop w:val="0"/>
      <w:marBottom w:val="0"/>
      <w:divBdr>
        <w:top w:val="none" w:sz="0" w:space="0" w:color="auto"/>
        <w:left w:val="none" w:sz="0" w:space="0" w:color="auto"/>
        <w:bottom w:val="none" w:sz="0" w:space="0" w:color="auto"/>
        <w:right w:val="none" w:sz="0" w:space="0" w:color="auto"/>
      </w:divBdr>
    </w:div>
    <w:div w:id="1040932895">
      <w:bodyDiv w:val="1"/>
      <w:marLeft w:val="0"/>
      <w:marRight w:val="0"/>
      <w:marTop w:val="0"/>
      <w:marBottom w:val="0"/>
      <w:divBdr>
        <w:top w:val="none" w:sz="0" w:space="0" w:color="auto"/>
        <w:left w:val="none" w:sz="0" w:space="0" w:color="auto"/>
        <w:bottom w:val="none" w:sz="0" w:space="0" w:color="auto"/>
        <w:right w:val="none" w:sz="0" w:space="0" w:color="auto"/>
      </w:divBdr>
    </w:div>
    <w:div w:id="2052879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aniesmarketcap.com/alphabet-google/marketca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jectmanager.com/blog/project-management-methodolo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rojectmanager.com/blog/construction-budget-quick-guide" TargetMode="External"/><Relationship Id="rId4" Type="http://schemas.openxmlformats.org/officeDocument/2006/relationships/settings" Target="settings.xml"/><Relationship Id="rId9" Type="http://schemas.openxmlformats.org/officeDocument/2006/relationships/hyperlink" Target="https://www.gillespies.co.uk/projects/google-headquart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gil23</b:Tag>
    <b:SourceType>InternetSite</b:SourceType>
    <b:Guid>{1FE604D6-97E2-41C7-8379-C1B4C4F7616A}</b:Guid>
    <b:Author>
      <b:Author>
        <b:Corporate>gillespies</b:Corporate>
      </b:Author>
    </b:Author>
    <b:Title>Google Headquarters</b:Title>
    <b:Year>2023</b:Year>
    <b:YearAccessed>2023</b:YearAccessed>
    <b:MonthAccessed>11</b:MonthAccessed>
    <b:DayAccessed>21</b:DayAccessed>
    <b:URL>https://www.gillespies.co.uk/projects/google-headquarters</b:URL>
    <b:RefOrder>1</b:RefOrder>
  </b:Source>
  <b:Source>
    <b:Tag>Jas212</b:Tag>
    <b:SourceType>InternetSite</b:SourceType>
    <b:Guid>{927ABE21-A39B-48EC-8DC2-4EB2AA528020}</b:Guid>
    <b:Author>
      <b:Author>
        <b:NameList>
          <b:Person>
            <b:Last>Westland</b:Last>
            <b:First>Jason</b:First>
          </b:Person>
        </b:NameList>
      </b:Author>
    </b:Author>
    <b:Title>Top 10 Project Management Methodologies: An Overview</b:Title>
    <b:Year>2021</b:Year>
    <b:YearAccessed>2023</b:YearAccessed>
    <b:MonthAccessed>11</b:MonthAccessed>
    <b:DayAccessed>21</b:DayAccessed>
    <b:URL>https://www.projectmanager.com/blog/project-management-methodology</b:URL>
    <b:RefOrder>2</b:RefOrder>
  </b:Source>
  <b:Source>
    <b:Tag>Pet21</b:Tag>
    <b:SourceType>InternetSite</b:SourceType>
    <b:Guid>{B1E83632-831E-4666-B711-04FF457ADBF8}</b:Guid>
    <b:Author>
      <b:Author>
        <b:NameList>
          <b:Person>
            <b:Last>Landau</b:Last>
            <b:First>Peter</b:First>
          </b:Person>
        </b:NameList>
      </b:Author>
    </b:Author>
    <b:Title>Construction Budget: A Quick Guide (with Examples)</b:Title>
    <b:Year>2021</b:Year>
    <b:YearAccessed>2023</b:YearAccessed>
    <b:MonthAccessed>11</b:MonthAccessed>
    <b:DayAccessed>21</b:DayAccessed>
    <b:URL>https://www.projectmanager.com/blog/construction-budget-quick-guide</b:URL>
    <b:RefOrder>3</b:RefOrder>
  </b:Source>
  <b:Source>
    <b:Tag>Com231</b:Tag>
    <b:SourceType>InternetSite</b:SourceType>
    <b:Guid>{7E039BAE-B67A-4772-A7D4-DEB71F4E873C}</b:Guid>
    <b:Author>
      <b:Author>
        <b:Corporate>CompaniesMarketcap</b:Corporate>
      </b:Author>
    </b:Author>
    <b:Title>Alphabet (Google)</b:Title>
    <b:Year>2023 </b:Year>
    <b:YearAccessed>2023 </b:YearAccessed>
    <b:MonthAccessed>November</b:MonthAccessed>
    <b:DayAccessed>21</b:DayAccessed>
    <b:URL>https://companiesmarketcap.com/alphabet-google/marketcap/#:~:text=Market%20cap%3A%20%241.714%20Trillion,cap%20according%20to%20our%20data.</b:URL>
    <b:RefOrder>1</b:RefOrder>
  </b:Source>
</b:Sources>
</file>

<file path=customXml/itemProps1.xml><?xml version="1.0" encoding="utf-8"?>
<ds:datastoreItem xmlns:ds="http://schemas.openxmlformats.org/officeDocument/2006/customXml" ds:itemID="{EA68F1E3-4128-4397-85C3-3844641BB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 Jerca (2123373)</cp:lastModifiedBy>
  <cp:revision>6</cp:revision>
  <dcterms:created xsi:type="dcterms:W3CDTF">2023-11-22T06:10:00Z</dcterms:created>
  <dcterms:modified xsi:type="dcterms:W3CDTF">2023-11-25T09:30:00Z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52b3cda4bc49d7731e28c85445ab9692216ff89980f7459311d6ecbbf4e20c84</vt:lpwstr>
  </property>
</Properties>
</file>