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E7655" w14:textId="77777777" w:rsidR="00C7471A" w:rsidRDefault="00C7471A" w:rsidP="00C7471A">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University of Wales Trinity Saint David</w:t>
      </w:r>
    </w:p>
    <w:p w14:paraId="4ACE844D" w14:textId="77777777" w:rsidR="00C7471A" w:rsidRDefault="00C7471A" w:rsidP="00C7471A">
      <w:pPr>
        <w:pStyle w:val="Heading1"/>
        <w:pBdr>
          <w:top w:val="single" w:sz="4" w:space="0" w:color="auto"/>
          <w:bottom w:val="single" w:sz="4" w:space="3" w:color="auto"/>
        </w:pBdr>
        <w:shd w:val="pct30" w:color="auto" w:fill="FFFFFF"/>
        <w:jc w:val="both"/>
        <w:rPr>
          <w:rFonts w:cs="Arial"/>
          <w:sz w:val="28"/>
          <w:szCs w:val="28"/>
        </w:rPr>
      </w:pPr>
    </w:p>
    <w:p w14:paraId="6FB66D9D" w14:textId="77777777" w:rsidR="00C7471A" w:rsidRDefault="00C7471A" w:rsidP="00C7471A">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 xml:space="preserve">Law and Legal Practice </w:t>
      </w:r>
    </w:p>
    <w:p w14:paraId="4498129A" w14:textId="77777777" w:rsidR="00C7471A" w:rsidRDefault="00C7471A" w:rsidP="00C7471A">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p>
    <w:p w14:paraId="190E6D72" w14:textId="77777777" w:rsidR="00C7471A" w:rsidRDefault="00C7471A" w:rsidP="00C7471A">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Pr>
          <w:rFonts w:ascii="Arial" w:hAnsi="Arial" w:cs="Arial"/>
          <w:b/>
          <w:sz w:val="28"/>
          <w:szCs w:val="28"/>
        </w:rPr>
        <w:t>Research Response Sheet</w:t>
      </w:r>
    </w:p>
    <w:p w14:paraId="7D10E87C" w14:textId="526AC38F" w:rsidR="00B21BBB" w:rsidRPr="0082695F" w:rsidRDefault="00B21BBB" w:rsidP="0082695F">
      <w:pPr>
        <w:pBdr>
          <w:top w:val="single" w:sz="4" w:space="0" w:color="auto"/>
          <w:left w:val="single" w:sz="4" w:space="4" w:color="auto"/>
          <w:bottom w:val="single" w:sz="4" w:space="3" w:color="auto"/>
          <w:right w:val="single" w:sz="4" w:space="4" w:color="auto"/>
        </w:pBdr>
        <w:shd w:val="pct30" w:color="auto" w:fill="FFFFFF"/>
        <w:spacing w:after="0" w:line="480" w:lineRule="auto"/>
        <w:jc w:val="both"/>
        <w:rPr>
          <w:rFonts w:ascii="Times New Roman" w:hAnsi="Times New Roman"/>
          <w:b/>
          <w:sz w:val="24"/>
          <w:szCs w:val="24"/>
        </w:rPr>
      </w:pPr>
    </w:p>
    <w:p w14:paraId="0CB3C786" w14:textId="77777777" w:rsidR="00B21BBB" w:rsidRPr="0082695F" w:rsidRDefault="00B21BBB" w:rsidP="0082695F">
      <w:pPr>
        <w:spacing w:after="0" w:line="48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rsidRPr="0082695F" w14:paraId="281E1CF1" w14:textId="77777777" w:rsidTr="00B21BBB">
        <w:tc>
          <w:tcPr>
            <w:tcW w:w="8856" w:type="dxa"/>
            <w:tcBorders>
              <w:top w:val="single" w:sz="4" w:space="0" w:color="auto"/>
              <w:left w:val="single" w:sz="4" w:space="0" w:color="auto"/>
              <w:bottom w:val="single" w:sz="4" w:space="0" w:color="auto"/>
              <w:right w:val="single" w:sz="4" w:space="0" w:color="auto"/>
            </w:tcBorders>
          </w:tcPr>
          <w:p w14:paraId="67FA1780" w14:textId="4334C258" w:rsidR="00B21BBB" w:rsidRPr="0082695F" w:rsidRDefault="00B21BBB" w:rsidP="0082695F">
            <w:pPr>
              <w:tabs>
                <w:tab w:val="left" w:leader="dot" w:pos="8690"/>
              </w:tabs>
              <w:spacing w:after="0" w:line="480" w:lineRule="auto"/>
              <w:rPr>
                <w:rFonts w:ascii="Times New Roman" w:hAnsi="Times New Roman"/>
                <w:b/>
                <w:sz w:val="24"/>
                <w:szCs w:val="24"/>
              </w:rPr>
            </w:pPr>
            <w:r w:rsidRPr="0082695F">
              <w:rPr>
                <w:rFonts w:ascii="Times New Roman" w:hAnsi="Times New Roman"/>
                <w:b/>
                <w:sz w:val="24"/>
                <w:szCs w:val="24"/>
              </w:rPr>
              <w:t>SUMMARY OF PROBLEM</w:t>
            </w:r>
          </w:p>
          <w:p w14:paraId="2E598E47" w14:textId="1D9F0B73" w:rsidR="004B79B4" w:rsidRPr="0082695F" w:rsidRDefault="00D5121C" w:rsidP="0082695F">
            <w:pPr>
              <w:tabs>
                <w:tab w:val="left" w:leader="dot" w:pos="8690"/>
              </w:tabs>
              <w:spacing w:after="0" w:line="480" w:lineRule="auto"/>
              <w:rPr>
                <w:rFonts w:ascii="Times New Roman" w:hAnsi="Times New Roman"/>
                <w:b/>
                <w:sz w:val="24"/>
                <w:szCs w:val="24"/>
              </w:rPr>
            </w:pPr>
            <w:r w:rsidRPr="0082695F">
              <w:rPr>
                <w:rFonts w:ascii="Times New Roman" w:hAnsi="Times New Roman"/>
                <w:b/>
                <w:sz w:val="24"/>
                <w:szCs w:val="24"/>
              </w:rPr>
              <w:t>Our client</w:t>
            </w:r>
            <w:r w:rsidR="004B79B4" w:rsidRPr="0082695F">
              <w:rPr>
                <w:rFonts w:ascii="Times New Roman" w:hAnsi="Times New Roman"/>
                <w:b/>
                <w:sz w:val="24"/>
                <w:szCs w:val="24"/>
              </w:rPr>
              <w:t xml:space="preserve"> Mr. Bashir a respected property developer</w:t>
            </w:r>
            <w:r w:rsidRPr="0082695F">
              <w:rPr>
                <w:rFonts w:ascii="Times New Roman" w:hAnsi="Times New Roman"/>
                <w:b/>
                <w:sz w:val="24"/>
                <w:szCs w:val="24"/>
              </w:rPr>
              <w:t>, has proposed</w:t>
            </w:r>
            <w:r w:rsidR="004B79B4" w:rsidRPr="0082695F">
              <w:rPr>
                <w:rFonts w:ascii="Times New Roman" w:hAnsi="Times New Roman"/>
                <w:b/>
                <w:sz w:val="24"/>
                <w:szCs w:val="24"/>
              </w:rPr>
              <w:t xml:space="preserve"> to form a non-profit community centre in the area he was raised in. </w:t>
            </w:r>
          </w:p>
          <w:p w14:paraId="00646FB5" w14:textId="77B156C0" w:rsidR="00B21BBB" w:rsidRPr="0082695F" w:rsidRDefault="00D5121C" w:rsidP="0082695F">
            <w:pPr>
              <w:tabs>
                <w:tab w:val="left" w:leader="dot" w:pos="8690"/>
              </w:tabs>
              <w:spacing w:after="0" w:line="480" w:lineRule="auto"/>
              <w:rPr>
                <w:rFonts w:ascii="Times New Roman" w:hAnsi="Times New Roman"/>
                <w:b/>
                <w:sz w:val="24"/>
                <w:szCs w:val="24"/>
              </w:rPr>
            </w:pPr>
            <w:r w:rsidRPr="0082695F">
              <w:rPr>
                <w:rFonts w:ascii="Times New Roman" w:hAnsi="Times New Roman"/>
                <w:b/>
                <w:sz w:val="24"/>
                <w:szCs w:val="24"/>
              </w:rPr>
              <w:t>The task at hand is to research how this venture can be formalised.</w:t>
            </w:r>
            <w:r w:rsidR="00CE0044" w:rsidRPr="0082695F">
              <w:rPr>
                <w:rFonts w:ascii="Times New Roman" w:hAnsi="Times New Roman"/>
                <w:b/>
                <w:sz w:val="24"/>
                <w:szCs w:val="24"/>
              </w:rPr>
              <w:t xml:space="preserve"> Below I will set out how this can be achieved.</w:t>
            </w:r>
          </w:p>
        </w:tc>
      </w:tr>
    </w:tbl>
    <w:p w14:paraId="26490725" w14:textId="77777777" w:rsidR="00B21BBB" w:rsidRPr="0082695F" w:rsidRDefault="00B21BBB" w:rsidP="0082695F">
      <w:pPr>
        <w:tabs>
          <w:tab w:val="left" w:leader="dot" w:pos="8690"/>
        </w:tabs>
        <w:spacing w:after="0" w:line="48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rsidRPr="0082695F" w14:paraId="73D5B08E" w14:textId="77777777" w:rsidTr="00B21BBB">
        <w:tc>
          <w:tcPr>
            <w:tcW w:w="8856" w:type="dxa"/>
            <w:tcBorders>
              <w:top w:val="single" w:sz="4" w:space="0" w:color="auto"/>
              <w:left w:val="single" w:sz="4" w:space="0" w:color="auto"/>
              <w:bottom w:val="single" w:sz="4" w:space="0" w:color="auto"/>
              <w:right w:val="single" w:sz="4" w:space="0" w:color="auto"/>
            </w:tcBorders>
          </w:tcPr>
          <w:p w14:paraId="5AA3E424" w14:textId="77777777" w:rsidR="00B21BBB" w:rsidRPr="0082695F" w:rsidRDefault="00B21BBB" w:rsidP="0082695F">
            <w:pPr>
              <w:tabs>
                <w:tab w:val="left" w:leader="dot" w:pos="8690"/>
              </w:tabs>
              <w:spacing w:after="0" w:line="480" w:lineRule="auto"/>
              <w:rPr>
                <w:rFonts w:ascii="Times New Roman" w:hAnsi="Times New Roman"/>
                <w:b/>
                <w:sz w:val="24"/>
                <w:szCs w:val="24"/>
              </w:rPr>
            </w:pPr>
            <w:r w:rsidRPr="0082695F">
              <w:rPr>
                <w:rFonts w:ascii="Times New Roman" w:hAnsi="Times New Roman"/>
                <w:b/>
                <w:sz w:val="24"/>
                <w:szCs w:val="24"/>
              </w:rPr>
              <w:t>KEY WORDS OR PHRASES</w:t>
            </w:r>
          </w:p>
          <w:p w14:paraId="04C95258" w14:textId="449A3A9B" w:rsidR="00136602" w:rsidRPr="0082695F" w:rsidRDefault="00136602"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Limited company</w:t>
            </w:r>
          </w:p>
          <w:p w14:paraId="69848188" w14:textId="3F03E5B2" w:rsidR="00871D6E" w:rsidRPr="0082695F" w:rsidRDefault="00360DF2"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Corporate vale</w:t>
            </w:r>
          </w:p>
          <w:p w14:paraId="75A421E8" w14:textId="23AED25F" w:rsidR="00FF4A5D" w:rsidRPr="0082695F" w:rsidRDefault="00FF4A5D"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Community interest company</w:t>
            </w:r>
          </w:p>
          <w:p w14:paraId="387F69D1" w14:textId="3E4CE85A" w:rsidR="00FF4A5D" w:rsidRPr="0082695F" w:rsidRDefault="00FF4A5D"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Charitable aims</w:t>
            </w:r>
          </w:p>
          <w:p w14:paraId="5C7420C7" w14:textId="277A8F7A" w:rsidR="00B21BBB" w:rsidRPr="0082695F" w:rsidRDefault="004B79B4"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Non profitable charity</w:t>
            </w:r>
          </w:p>
          <w:p w14:paraId="23DEF970" w14:textId="70D66B52" w:rsidR="00FF4A5D" w:rsidRPr="0082695F" w:rsidRDefault="00FF4A5D"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Community centre</w:t>
            </w:r>
          </w:p>
          <w:p w14:paraId="26C62730" w14:textId="72E5F6C1" w:rsidR="004B79B4" w:rsidRPr="0082695F" w:rsidRDefault="004B79B4"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Company formation</w:t>
            </w:r>
          </w:p>
          <w:p w14:paraId="7B384A63" w14:textId="5B739A80" w:rsidR="004B79B4" w:rsidRPr="0082695F" w:rsidRDefault="004B79B4"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Local legislations</w:t>
            </w:r>
          </w:p>
          <w:p w14:paraId="7CFB0161" w14:textId="4F9E22E7" w:rsidR="00D15872" w:rsidRPr="0082695F" w:rsidRDefault="00D15872"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Land Law</w:t>
            </w:r>
          </w:p>
          <w:p w14:paraId="00ADD415" w14:textId="19E1D060" w:rsidR="00D15872" w:rsidRPr="0082695F" w:rsidRDefault="00D15872"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Ownership</w:t>
            </w:r>
          </w:p>
          <w:p w14:paraId="5D1D7F01" w14:textId="1841DBFF" w:rsidR="00D15872" w:rsidRPr="0082695F" w:rsidRDefault="00D15872"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t>Acquisition</w:t>
            </w:r>
          </w:p>
          <w:p w14:paraId="118B537F" w14:textId="108BBE27" w:rsidR="004B79B4" w:rsidRPr="0082695F" w:rsidRDefault="004B79B4" w:rsidP="0082695F">
            <w:pPr>
              <w:tabs>
                <w:tab w:val="left" w:leader="dot" w:pos="8690"/>
              </w:tabs>
              <w:spacing w:after="0" w:line="480" w:lineRule="auto"/>
              <w:rPr>
                <w:rFonts w:ascii="Times New Roman" w:hAnsi="Times New Roman"/>
                <w:sz w:val="24"/>
                <w:szCs w:val="24"/>
              </w:rPr>
            </w:pPr>
            <w:r w:rsidRPr="0082695F">
              <w:rPr>
                <w:rFonts w:ascii="Times New Roman" w:hAnsi="Times New Roman"/>
                <w:sz w:val="24"/>
                <w:szCs w:val="24"/>
              </w:rPr>
              <w:lastRenderedPageBreak/>
              <w:t>Land registry</w:t>
            </w:r>
          </w:p>
          <w:p w14:paraId="5C0A88CD" w14:textId="77777777" w:rsidR="004B79B4" w:rsidRPr="0082695F" w:rsidRDefault="004B79B4" w:rsidP="0082695F">
            <w:pPr>
              <w:tabs>
                <w:tab w:val="left" w:leader="dot" w:pos="8690"/>
              </w:tabs>
              <w:spacing w:after="0" w:line="480" w:lineRule="auto"/>
              <w:rPr>
                <w:rFonts w:ascii="Times New Roman" w:hAnsi="Times New Roman"/>
                <w:sz w:val="24"/>
                <w:szCs w:val="24"/>
              </w:rPr>
            </w:pPr>
          </w:p>
          <w:p w14:paraId="6E1A5B1D" w14:textId="77777777" w:rsidR="00B21BBB" w:rsidRPr="0082695F" w:rsidRDefault="00B21BBB" w:rsidP="0082695F">
            <w:pPr>
              <w:tabs>
                <w:tab w:val="left" w:leader="dot" w:pos="8690"/>
              </w:tabs>
              <w:spacing w:after="0" w:line="480" w:lineRule="auto"/>
              <w:rPr>
                <w:rFonts w:ascii="Times New Roman" w:hAnsi="Times New Roman"/>
                <w:sz w:val="24"/>
                <w:szCs w:val="24"/>
              </w:rPr>
            </w:pPr>
          </w:p>
          <w:p w14:paraId="04266C2A" w14:textId="77777777" w:rsidR="00B21BBB" w:rsidRPr="0082695F" w:rsidRDefault="00B21BBB" w:rsidP="0082695F">
            <w:pPr>
              <w:tabs>
                <w:tab w:val="left" w:leader="dot" w:pos="8690"/>
              </w:tabs>
              <w:spacing w:after="0" w:line="480" w:lineRule="auto"/>
              <w:rPr>
                <w:rFonts w:ascii="Times New Roman" w:hAnsi="Times New Roman"/>
                <w:sz w:val="24"/>
                <w:szCs w:val="24"/>
              </w:rPr>
            </w:pPr>
          </w:p>
          <w:p w14:paraId="511027DA" w14:textId="77777777" w:rsidR="00B21BBB" w:rsidRPr="0082695F" w:rsidRDefault="00B21BBB" w:rsidP="0082695F">
            <w:pPr>
              <w:tabs>
                <w:tab w:val="left" w:leader="dot" w:pos="8690"/>
              </w:tabs>
              <w:spacing w:after="0" w:line="480" w:lineRule="auto"/>
              <w:rPr>
                <w:rFonts w:ascii="Times New Roman" w:hAnsi="Times New Roman"/>
                <w:sz w:val="24"/>
                <w:szCs w:val="24"/>
              </w:rPr>
            </w:pPr>
          </w:p>
        </w:tc>
      </w:tr>
    </w:tbl>
    <w:p w14:paraId="67E33A09" w14:textId="77777777" w:rsidR="00B21BBB" w:rsidRPr="0082695F" w:rsidRDefault="00B21BBB" w:rsidP="0082695F">
      <w:pPr>
        <w:tabs>
          <w:tab w:val="left" w:leader="dot" w:pos="8690"/>
        </w:tabs>
        <w:spacing w:after="0" w:line="48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rsidRPr="0082695F" w14:paraId="10902742" w14:textId="77777777" w:rsidTr="00B21BBB">
        <w:tc>
          <w:tcPr>
            <w:tcW w:w="8856" w:type="dxa"/>
            <w:tcBorders>
              <w:top w:val="single" w:sz="4" w:space="0" w:color="auto"/>
              <w:left w:val="single" w:sz="4" w:space="0" w:color="auto"/>
              <w:bottom w:val="single" w:sz="4" w:space="0" w:color="auto"/>
              <w:right w:val="single" w:sz="4" w:space="0" w:color="auto"/>
            </w:tcBorders>
          </w:tcPr>
          <w:p w14:paraId="13364E41" w14:textId="77777777" w:rsidR="00B21BBB" w:rsidRPr="0082695F" w:rsidRDefault="00B21BBB" w:rsidP="0082695F">
            <w:pPr>
              <w:tabs>
                <w:tab w:val="left" w:leader="dot" w:pos="8690"/>
              </w:tabs>
              <w:spacing w:after="0" w:line="480" w:lineRule="auto"/>
              <w:ind w:firstLine="720"/>
              <w:rPr>
                <w:rFonts w:ascii="Times New Roman" w:hAnsi="Times New Roman"/>
                <w:b/>
                <w:sz w:val="24"/>
                <w:szCs w:val="24"/>
              </w:rPr>
            </w:pPr>
            <w:r w:rsidRPr="0082695F">
              <w:rPr>
                <w:rFonts w:ascii="Times New Roman" w:hAnsi="Times New Roman"/>
                <w:b/>
                <w:sz w:val="24"/>
                <w:szCs w:val="24"/>
              </w:rPr>
              <w:t>RESEARCH TRAIL</w:t>
            </w:r>
          </w:p>
          <w:p w14:paraId="7877DA9E" w14:textId="135F037A" w:rsidR="00FA0CB3" w:rsidRPr="0082695F" w:rsidRDefault="006D2EDE"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My research began with the laws and legislation regarding setting up a limited company. </w:t>
            </w:r>
            <w:r w:rsidR="001F40BC" w:rsidRPr="0082695F">
              <w:rPr>
                <w:rFonts w:ascii="Times New Roman" w:hAnsi="Times New Roman"/>
                <w:sz w:val="24"/>
                <w:szCs w:val="24"/>
                <w:lang w:val="en-US"/>
              </w:rPr>
              <w:t xml:space="preserve">The incorporation process is anchored on the establishment of the corporate veil. The concept separates the personality of a company from that of the shareholders. Through this approach, it is possible to have a fully registered company that will focus on the primary goals of the establishment. Furter helps </w:t>
            </w:r>
            <w:r w:rsidR="00636636" w:rsidRPr="0082695F">
              <w:rPr>
                <w:rFonts w:ascii="Times New Roman" w:hAnsi="Times New Roman"/>
                <w:sz w:val="24"/>
                <w:szCs w:val="24"/>
                <w:lang w:val="en-US"/>
              </w:rPr>
              <w:t>safeguard</w:t>
            </w:r>
            <w:r w:rsidR="001F40BC" w:rsidRPr="0082695F">
              <w:rPr>
                <w:rFonts w:ascii="Times New Roman" w:hAnsi="Times New Roman"/>
                <w:sz w:val="24"/>
                <w:szCs w:val="24"/>
                <w:lang w:val="en-US"/>
              </w:rPr>
              <w:t xml:space="preserve"> corporate property by separating </w:t>
            </w:r>
            <w:r w:rsidR="00636636" w:rsidRPr="0082695F">
              <w:rPr>
                <w:rFonts w:ascii="Times New Roman" w:hAnsi="Times New Roman"/>
                <w:sz w:val="24"/>
                <w:szCs w:val="24"/>
                <w:lang w:val="en-US"/>
              </w:rPr>
              <w:t>its</w:t>
            </w:r>
            <w:r w:rsidR="001F40BC" w:rsidRPr="0082695F">
              <w:rPr>
                <w:rFonts w:ascii="Times New Roman" w:hAnsi="Times New Roman"/>
                <w:sz w:val="24"/>
                <w:szCs w:val="24"/>
                <w:lang w:val="en-US"/>
              </w:rPr>
              <w:t xml:space="preserve"> ownership from the founding and acting directors</w:t>
            </w:r>
            <w:r w:rsidR="009F3DD2" w:rsidRPr="0082695F">
              <w:rPr>
                <w:rFonts w:ascii="Times New Roman" w:hAnsi="Times New Roman"/>
                <w:sz w:val="24"/>
                <w:szCs w:val="24"/>
                <w:lang w:val="en-US"/>
              </w:rPr>
              <w:t xml:space="preserve"> </w:t>
            </w:r>
            <w:r w:rsidR="009F3DD2" w:rsidRPr="0082695F">
              <w:rPr>
                <w:rStyle w:val="selectable"/>
                <w:rFonts w:ascii="Times New Roman" w:hAnsi="Times New Roman"/>
                <w:color w:val="000000"/>
                <w:sz w:val="24"/>
                <w:szCs w:val="24"/>
              </w:rPr>
              <w:t>(Prele, 2014)</w:t>
            </w:r>
            <w:r w:rsidR="001F40BC" w:rsidRPr="0082695F">
              <w:rPr>
                <w:rFonts w:ascii="Times New Roman" w:hAnsi="Times New Roman"/>
                <w:sz w:val="24"/>
                <w:szCs w:val="24"/>
                <w:lang w:val="en-US"/>
              </w:rPr>
              <w:t xml:space="preserve">. </w:t>
            </w:r>
            <w:r w:rsidR="005F542C" w:rsidRPr="0082695F">
              <w:rPr>
                <w:rFonts w:ascii="Times New Roman" w:hAnsi="Times New Roman"/>
                <w:sz w:val="24"/>
                <w:szCs w:val="24"/>
                <w:lang w:val="en-US"/>
              </w:rPr>
              <w:t xml:space="preserve">A limited company with special rules to aid the community must be registered at Companies House in Cardiff. </w:t>
            </w:r>
            <w:r w:rsidR="00FA0CB3" w:rsidRPr="0082695F">
              <w:rPr>
                <w:rFonts w:ascii="Times New Roman" w:hAnsi="Times New Roman"/>
                <w:sz w:val="24"/>
                <w:szCs w:val="24"/>
                <w:lang w:val="en-US"/>
              </w:rPr>
              <w:t>The Office of the Regulator of Community Interest Companies in the United Kingdom determines whether a firm is eligible to become or remain a community interest company (CIC)</w:t>
            </w:r>
            <w:r w:rsidR="0076649F" w:rsidRPr="0082695F">
              <w:rPr>
                <w:rFonts w:ascii="Times New Roman" w:hAnsi="Times New Roman"/>
                <w:sz w:val="24"/>
                <w:szCs w:val="24"/>
                <w:lang w:val="en-US"/>
              </w:rPr>
              <w:t xml:space="preserve"> </w:t>
            </w:r>
            <w:r w:rsidR="0076649F" w:rsidRPr="0082695F">
              <w:rPr>
                <w:rStyle w:val="selectable"/>
                <w:rFonts w:ascii="Times New Roman" w:hAnsi="Times New Roman"/>
                <w:color w:val="000000"/>
                <w:sz w:val="24"/>
                <w:szCs w:val="24"/>
              </w:rPr>
              <w:t>(Kerlin, 2014)</w:t>
            </w:r>
            <w:r w:rsidR="00FA0CB3" w:rsidRPr="0082695F">
              <w:rPr>
                <w:rFonts w:ascii="Times New Roman" w:hAnsi="Times New Roman"/>
                <w:sz w:val="24"/>
                <w:szCs w:val="24"/>
                <w:lang w:val="en-US"/>
              </w:rPr>
              <w:t xml:space="preserve">.  </w:t>
            </w:r>
            <w:r w:rsidR="00FA0CB3" w:rsidRPr="00FA0CB3">
              <w:rPr>
                <w:rFonts w:ascii="Times New Roman" w:hAnsi="Times New Roman"/>
                <w:sz w:val="24"/>
                <w:szCs w:val="24"/>
                <w:lang w:val="en-US"/>
              </w:rPr>
              <w:t>It is in charge of investigating complaints and, if required, taking action</w:t>
            </w:r>
            <w:r w:rsidR="00636636" w:rsidRPr="0082695F">
              <w:rPr>
                <w:rFonts w:ascii="Times New Roman" w:hAnsi="Times New Roman"/>
                <w:sz w:val="24"/>
                <w:szCs w:val="24"/>
                <w:lang w:val="en-US"/>
              </w:rPr>
              <w:t xml:space="preserve"> and</w:t>
            </w:r>
            <w:r w:rsidR="00FA0CB3" w:rsidRPr="00FA0CB3">
              <w:rPr>
                <w:rFonts w:ascii="Times New Roman" w:hAnsi="Times New Roman"/>
                <w:sz w:val="24"/>
                <w:szCs w:val="24"/>
                <w:lang w:val="en-US"/>
              </w:rPr>
              <w:t xml:space="preserve"> providing direction and aid to persons who want to start CICs. </w:t>
            </w:r>
          </w:p>
          <w:p w14:paraId="417502F5" w14:textId="0261152B" w:rsidR="006D2EDE" w:rsidRPr="0082695F" w:rsidRDefault="005F542C"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To start a registered corporation, you must first comprehend its </w:t>
            </w:r>
            <w:r w:rsidR="00636636" w:rsidRPr="0082695F">
              <w:rPr>
                <w:rFonts w:ascii="Times New Roman" w:hAnsi="Times New Roman"/>
                <w:sz w:val="24"/>
                <w:szCs w:val="24"/>
                <w:lang w:val="en-US"/>
              </w:rPr>
              <w:t>fundamental</w:t>
            </w:r>
            <w:r w:rsidRPr="0082695F">
              <w:rPr>
                <w:rFonts w:ascii="Times New Roman" w:hAnsi="Times New Roman"/>
                <w:sz w:val="24"/>
                <w:szCs w:val="24"/>
                <w:lang w:val="en-US"/>
              </w:rPr>
              <w:t xml:space="preserve"> characteristics. The Community Interest Company (or CIC) is a new type of company established by the Companies Act of 2004 and managed by the Community Interest Company Regulations of 2005</w:t>
            </w:r>
            <w:r w:rsidR="00056F76" w:rsidRPr="0082695F">
              <w:rPr>
                <w:rFonts w:ascii="Times New Roman" w:hAnsi="Times New Roman"/>
                <w:sz w:val="24"/>
                <w:szCs w:val="24"/>
                <w:lang w:val="en-US"/>
              </w:rPr>
              <w:t xml:space="preserve"> </w:t>
            </w:r>
            <w:r w:rsidR="00056F76" w:rsidRPr="0082695F">
              <w:rPr>
                <w:rStyle w:val="selectable"/>
                <w:rFonts w:ascii="Times New Roman" w:hAnsi="Times New Roman"/>
                <w:color w:val="000000"/>
                <w:sz w:val="24"/>
                <w:szCs w:val="24"/>
              </w:rPr>
              <w:t xml:space="preserve">(Du Plessis, </w:t>
            </w:r>
            <w:proofErr w:type="spellStart"/>
            <w:r w:rsidR="00056F76" w:rsidRPr="0082695F">
              <w:rPr>
                <w:rStyle w:val="selectable"/>
                <w:rFonts w:ascii="Times New Roman" w:hAnsi="Times New Roman"/>
                <w:color w:val="000000"/>
                <w:sz w:val="24"/>
                <w:szCs w:val="24"/>
              </w:rPr>
              <w:t>Hargovan</w:t>
            </w:r>
            <w:proofErr w:type="spellEnd"/>
            <w:r w:rsidR="00056F76" w:rsidRPr="0082695F">
              <w:rPr>
                <w:rStyle w:val="selectable"/>
                <w:rFonts w:ascii="Times New Roman" w:hAnsi="Times New Roman"/>
                <w:color w:val="000000"/>
                <w:sz w:val="24"/>
                <w:szCs w:val="24"/>
              </w:rPr>
              <w:t>, Bagaric and Harris, 2015)</w:t>
            </w:r>
            <w:r w:rsidRPr="0082695F">
              <w:rPr>
                <w:rFonts w:ascii="Times New Roman" w:hAnsi="Times New Roman"/>
                <w:sz w:val="24"/>
                <w:szCs w:val="24"/>
                <w:lang w:val="en-US"/>
              </w:rPr>
              <w:t xml:space="preserve">. The CIC concept </w:t>
            </w:r>
            <w:r w:rsidR="00636636" w:rsidRPr="0082695F">
              <w:rPr>
                <w:rFonts w:ascii="Times New Roman" w:hAnsi="Times New Roman"/>
                <w:sz w:val="24"/>
                <w:szCs w:val="24"/>
                <w:lang w:val="en-US"/>
              </w:rPr>
              <w:t>provides</w:t>
            </w:r>
            <w:r w:rsidRPr="0082695F">
              <w:rPr>
                <w:rFonts w:ascii="Times New Roman" w:hAnsi="Times New Roman"/>
                <w:sz w:val="24"/>
                <w:szCs w:val="24"/>
                <w:lang w:val="en-US"/>
              </w:rPr>
              <w:t xml:space="preserve"> a legal framework for enterprises that wish to serve the community or trade for a "social cause" instead of profit. While some social or community businesses choose to become charities, this is not always feasible or desired. </w:t>
            </w:r>
            <w:r w:rsidR="0005193C" w:rsidRPr="0082695F">
              <w:rPr>
                <w:rFonts w:ascii="Times New Roman" w:hAnsi="Times New Roman"/>
                <w:sz w:val="24"/>
                <w:szCs w:val="24"/>
                <w:lang w:val="en-US"/>
              </w:rPr>
              <w:t xml:space="preserve">As a result, CICs play a crucial role in the law of corporations. They serve as a means to explicitly declare that a company's objective is to aid society while also providing many of the other advantages </w:t>
            </w:r>
            <w:r w:rsidR="00636636" w:rsidRPr="0082695F">
              <w:rPr>
                <w:rFonts w:ascii="Times New Roman" w:hAnsi="Times New Roman"/>
                <w:sz w:val="24"/>
                <w:szCs w:val="24"/>
                <w:lang w:val="en-US"/>
              </w:rPr>
              <w:t>of</w:t>
            </w:r>
            <w:r w:rsidR="0005193C" w:rsidRPr="0082695F">
              <w:rPr>
                <w:rFonts w:ascii="Times New Roman" w:hAnsi="Times New Roman"/>
                <w:sz w:val="24"/>
                <w:szCs w:val="24"/>
                <w:lang w:val="en-US"/>
              </w:rPr>
              <w:t xml:space="preserve"> a small business.</w:t>
            </w:r>
          </w:p>
          <w:p w14:paraId="713BD325" w14:textId="099DA284" w:rsidR="00456AB0" w:rsidRPr="0082695F" w:rsidRDefault="00456AB0"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Shares or a guarantee may be used to limit the size of a CIC. The majority of them will almost certainly be limited. CICs with share restrictions are subject to a dividend cap. </w:t>
            </w:r>
            <w:r w:rsidR="00636636" w:rsidRPr="0082695F">
              <w:rPr>
                <w:rFonts w:ascii="Times New Roman" w:hAnsi="Times New Roman"/>
                <w:sz w:val="24"/>
                <w:szCs w:val="24"/>
                <w:lang w:val="en-US"/>
              </w:rPr>
              <w:t>While submitting claims can lead to investment, this ensures that</w:t>
            </w:r>
            <w:r w:rsidRPr="0082695F">
              <w:rPr>
                <w:rFonts w:ascii="Times New Roman" w:hAnsi="Times New Roman"/>
                <w:sz w:val="24"/>
                <w:szCs w:val="24"/>
                <w:lang w:val="en-US"/>
              </w:rPr>
              <w:t xml:space="preserve"> the CIC model cannot be exploited for personal gain. </w:t>
            </w:r>
            <w:r w:rsidR="00636636" w:rsidRPr="0082695F">
              <w:rPr>
                <w:rFonts w:ascii="Times New Roman" w:hAnsi="Times New Roman"/>
                <w:sz w:val="24"/>
                <w:szCs w:val="24"/>
                <w:lang w:val="en-US"/>
              </w:rPr>
              <w:t>The CIC may reassure the public that its intentions are genuine while still attracting financial support in this method</w:t>
            </w:r>
            <w:r w:rsidR="00737B08" w:rsidRPr="0082695F">
              <w:rPr>
                <w:rFonts w:ascii="Times New Roman" w:hAnsi="Times New Roman"/>
                <w:sz w:val="24"/>
                <w:szCs w:val="24"/>
                <w:lang w:val="en-US"/>
              </w:rPr>
              <w:t xml:space="preserve"> </w:t>
            </w:r>
            <w:r w:rsidR="00737B08" w:rsidRPr="0082695F">
              <w:rPr>
                <w:rStyle w:val="selectable"/>
                <w:rFonts w:ascii="Times New Roman" w:hAnsi="Times New Roman"/>
                <w:color w:val="000000"/>
                <w:sz w:val="24"/>
                <w:szCs w:val="24"/>
              </w:rPr>
              <w:t xml:space="preserve">(Du Plessis, </w:t>
            </w:r>
            <w:proofErr w:type="spellStart"/>
            <w:r w:rsidR="00737B08" w:rsidRPr="0082695F">
              <w:rPr>
                <w:rStyle w:val="selectable"/>
                <w:rFonts w:ascii="Times New Roman" w:hAnsi="Times New Roman"/>
                <w:color w:val="000000"/>
                <w:sz w:val="24"/>
                <w:szCs w:val="24"/>
              </w:rPr>
              <w:t>Hargovan</w:t>
            </w:r>
            <w:proofErr w:type="spellEnd"/>
            <w:r w:rsidR="00737B08" w:rsidRPr="0082695F">
              <w:rPr>
                <w:rStyle w:val="selectable"/>
                <w:rFonts w:ascii="Times New Roman" w:hAnsi="Times New Roman"/>
                <w:color w:val="000000"/>
                <w:sz w:val="24"/>
                <w:szCs w:val="24"/>
              </w:rPr>
              <w:t xml:space="preserve"> and Harris, 2019)</w:t>
            </w:r>
            <w:r w:rsidRPr="0082695F">
              <w:rPr>
                <w:rFonts w:ascii="Times New Roman" w:hAnsi="Times New Roman"/>
                <w:sz w:val="24"/>
                <w:szCs w:val="24"/>
                <w:lang w:val="en-US"/>
              </w:rPr>
              <w:t xml:space="preserve">. CICs are free from several more onerous regulations and restrictions that apply to charities. They can, for example, be trading enterprises with limited liability that can issue shares and pay dividends if </w:t>
            </w:r>
            <w:r w:rsidR="00636636" w:rsidRPr="0082695F">
              <w:rPr>
                <w:rFonts w:ascii="Times New Roman" w:hAnsi="Times New Roman"/>
                <w:sz w:val="24"/>
                <w:szCs w:val="24"/>
                <w:lang w:val="en-US"/>
              </w:rPr>
              <w:t>shares restrict them</w:t>
            </w:r>
            <w:r w:rsidRPr="0082695F">
              <w:rPr>
                <w:rFonts w:ascii="Times New Roman" w:hAnsi="Times New Roman"/>
                <w:sz w:val="24"/>
                <w:szCs w:val="24"/>
                <w:lang w:val="en-US"/>
              </w:rPr>
              <w:t xml:space="preserve">.  As long as the necessary caps and regulations are obeyed, the CIC has a lot of leeway in day-to-day operations. </w:t>
            </w:r>
          </w:p>
          <w:p w14:paraId="1F0379D4" w14:textId="03EEBFB8" w:rsidR="006D2EDE" w:rsidRPr="0082695F" w:rsidRDefault="00DB65B5"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Several fundamental legislative acts, many of which are described in the Regulations, apply to all CICs. They must submit a Community Interest Statement and an annual Community Support Report</w:t>
            </w:r>
            <w:r w:rsidR="00636636" w:rsidRPr="0082695F">
              <w:rPr>
                <w:rFonts w:ascii="Times New Roman" w:hAnsi="Times New Roman"/>
                <w:sz w:val="24"/>
                <w:szCs w:val="24"/>
                <w:lang w:val="en-US"/>
              </w:rPr>
              <w:t xml:space="preserve"> and be subject to an asset lock, a clause in the CIC's memorandum and articles of association that assures that any assets that remain with the CIC</w:t>
            </w:r>
            <w:r w:rsidRPr="0082695F">
              <w:rPr>
                <w:rFonts w:ascii="Times New Roman" w:hAnsi="Times New Roman"/>
                <w:sz w:val="24"/>
                <w:szCs w:val="24"/>
                <w:lang w:val="en-US"/>
              </w:rPr>
              <w:t xml:space="preserve"> are not transferred to another entity</w:t>
            </w:r>
            <w:r w:rsidR="004C0E08" w:rsidRPr="0082695F">
              <w:rPr>
                <w:rFonts w:ascii="Times New Roman" w:hAnsi="Times New Roman"/>
                <w:sz w:val="24"/>
                <w:szCs w:val="24"/>
                <w:lang w:val="en-US"/>
              </w:rPr>
              <w:t xml:space="preserve"> </w:t>
            </w:r>
            <w:r w:rsidR="004C0E08" w:rsidRPr="0082695F">
              <w:rPr>
                <w:rStyle w:val="selectable"/>
                <w:rFonts w:ascii="Times New Roman" w:hAnsi="Times New Roman"/>
                <w:color w:val="000000"/>
                <w:sz w:val="24"/>
                <w:szCs w:val="24"/>
              </w:rPr>
              <w:t>(Maher, 2017)</w:t>
            </w:r>
            <w:r w:rsidRPr="0082695F">
              <w:rPr>
                <w:rFonts w:ascii="Times New Roman" w:hAnsi="Times New Roman"/>
                <w:sz w:val="24"/>
                <w:szCs w:val="24"/>
                <w:lang w:val="en-US"/>
              </w:rPr>
              <w:t>. A CIC must also comply with corporate law requirements in general and file annual accounts and reports with Corporate Accounts, in addition to its responsibilities to the Regulator. As a result, the CIC Regulator and Companies House must register the CIC. Any firm, including a public limited company, can form a CIC (PLC). The majority, though, are constrained by contractual obligations. The CIC Regulator is in charge of continual monitoring and enforcement</w:t>
            </w:r>
            <w:r w:rsidR="00636636" w:rsidRPr="0082695F">
              <w:rPr>
                <w:rFonts w:ascii="Times New Roman" w:hAnsi="Times New Roman"/>
                <w:sz w:val="24"/>
                <w:szCs w:val="24"/>
                <w:lang w:val="en-US"/>
              </w:rPr>
              <w:t xml:space="preserve"> and</w:t>
            </w:r>
            <w:r w:rsidRPr="0082695F">
              <w:rPr>
                <w:rFonts w:ascii="Times New Roman" w:hAnsi="Times New Roman"/>
                <w:sz w:val="24"/>
                <w:szCs w:val="24"/>
                <w:lang w:val="en-US"/>
              </w:rPr>
              <w:t xml:space="preserve"> supervising the registration process.</w:t>
            </w:r>
          </w:p>
          <w:p w14:paraId="63658BE9" w14:textId="38AC8EF0" w:rsidR="006D2EDE" w:rsidRPr="0082695F" w:rsidRDefault="004417C0"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CICs are a hybrid of a charity and a for-profit corporation. They exist to deliver a quasi-charitable or social value while bypassing </w:t>
            </w:r>
            <w:r w:rsidR="00636636" w:rsidRPr="0082695F">
              <w:rPr>
                <w:rFonts w:ascii="Times New Roman" w:hAnsi="Times New Roman"/>
                <w:sz w:val="24"/>
                <w:szCs w:val="24"/>
                <w:lang w:val="en-US"/>
              </w:rPr>
              <w:t>charities' fundraising challenges</w:t>
            </w:r>
            <w:r w:rsidRPr="0082695F">
              <w:rPr>
                <w:rFonts w:ascii="Times New Roman" w:hAnsi="Times New Roman"/>
                <w:sz w:val="24"/>
                <w:szCs w:val="24"/>
                <w:lang w:val="en-US"/>
              </w:rPr>
              <w:t xml:space="preserve">. </w:t>
            </w:r>
            <w:r w:rsidR="00636636" w:rsidRPr="0082695F">
              <w:rPr>
                <w:rFonts w:ascii="Times New Roman" w:hAnsi="Times New Roman"/>
                <w:sz w:val="24"/>
                <w:szCs w:val="24"/>
                <w:lang w:val="en-US"/>
              </w:rPr>
              <w:t>HOWEVER, the CIC must</w:t>
            </w:r>
            <w:r w:rsidRPr="0082695F">
              <w:rPr>
                <w:rFonts w:ascii="Times New Roman" w:hAnsi="Times New Roman"/>
                <w:sz w:val="24"/>
                <w:szCs w:val="24"/>
                <w:lang w:val="en-US"/>
              </w:rPr>
              <w:t xml:space="preserve"> justify its existence by describing how it would benefit the community. This is done by filing form CIC36, which contains the company's initial Community Interest Statement and informs the Regulator of the company's objectives. In the same way that other charitable organizations have an objects clause, the a</w:t>
            </w:r>
            <w:r w:rsidR="00636636" w:rsidRPr="0082695F">
              <w:rPr>
                <w:rFonts w:ascii="Times New Roman" w:hAnsi="Times New Roman"/>
                <w:sz w:val="24"/>
                <w:szCs w:val="24"/>
                <w:lang w:val="en-US"/>
              </w:rPr>
              <w:t>ssociation articles should include one</w:t>
            </w:r>
            <w:r w:rsidRPr="0082695F">
              <w:rPr>
                <w:rFonts w:ascii="Times New Roman" w:hAnsi="Times New Roman"/>
                <w:sz w:val="24"/>
                <w:szCs w:val="24"/>
                <w:lang w:val="en-US"/>
              </w:rPr>
              <w:t xml:space="preserve">. Beyond </w:t>
            </w:r>
            <w:r w:rsidR="00636636" w:rsidRPr="0082695F">
              <w:rPr>
                <w:rFonts w:ascii="Times New Roman" w:hAnsi="Times New Roman"/>
                <w:sz w:val="24"/>
                <w:szCs w:val="24"/>
                <w:lang w:val="en-US"/>
              </w:rPr>
              <w:t>the original Community Interest Statement, each CIC must</w:t>
            </w:r>
            <w:r w:rsidRPr="0082695F">
              <w:rPr>
                <w:rFonts w:ascii="Times New Roman" w:hAnsi="Times New Roman"/>
                <w:sz w:val="24"/>
                <w:szCs w:val="24"/>
                <w:lang w:val="en-US"/>
              </w:rPr>
              <w:t xml:space="preserve"> submit an annual Community Interest Report along with its financial accounts. The document, filed with Companies House and submitted to the CIC Regulator, should detail the CIC's community service activities over the year. </w:t>
            </w:r>
            <w:r w:rsidR="00AF3E35" w:rsidRPr="0082695F">
              <w:rPr>
                <w:rFonts w:ascii="Times New Roman" w:hAnsi="Times New Roman"/>
                <w:sz w:val="24"/>
                <w:szCs w:val="24"/>
                <w:lang w:val="en-US"/>
              </w:rPr>
              <w:t xml:space="preserve">It moreover contains details on director remuneration, income reported, and accrued interest on any capped borrowing. </w:t>
            </w:r>
          </w:p>
          <w:p w14:paraId="45C33A69" w14:textId="7203CF2B" w:rsidR="009E1A91" w:rsidRPr="0082695F" w:rsidRDefault="00BD1AB1"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To establish a registered company, you must follow the given steps outlined in the Companies Act. Some principles require </w:t>
            </w:r>
            <w:r w:rsidR="00636636" w:rsidRPr="0082695F">
              <w:rPr>
                <w:rFonts w:ascii="Times New Roman" w:hAnsi="Times New Roman"/>
                <w:sz w:val="24"/>
                <w:szCs w:val="24"/>
                <w:lang w:val="en-US"/>
              </w:rPr>
              <w:t>thorough</w:t>
            </w:r>
            <w:r w:rsidRPr="0082695F">
              <w:rPr>
                <w:rFonts w:ascii="Times New Roman" w:hAnsi="Times New Roman"/>
                <w:sz w:val="24"/>
                <w:szCs w:val="24"/>
                <w:lang w:val="en-US"/>
              </w:rPr>
              <w:t xml:space="preserve"> documentation and detail all of the procedures followed during the registration process. </w:t>
            </w:r>
            <w:r w:rsidR="00636636" w:rsidRPr="0082695F">
              <w:rPr>
                <w:rFonts w:ascii="Times New Roman" w:hAnsi="Times New Roman"/>
                <w:sz w:val="24"/>
                <w:szCs w:val="24"/>
                <w:lang w:val="en-US"/>
              </w:rPr>
              <w:t>Incorporating</w:t>
            </w:r>
            <w:r w:rsidRPr="0082695F">
              <w:rPr>
                <w:rFonts w:ascii="Times New Roman" w:hAnsi="Times New Roman"/>
                <w:sz w:val="24"/>
                <w:szCs w:val="24"/>
                <w:lang w:val="en-US"/>
              </w:rPr>
              <w:t xml:space="preserve"> a CIC is governed by the same rules </w:t>
            </w:r>
            <w:r w:rsidR="00636636" w:rsidRPr="0082695F">
              <w:rPr>
                <w:rFonts w:ascii="Times New Roman" w:hAnsi="Times New Roman"/>
                <w:sz w:val="24"/>
                <w:szCs w:val="24"/>
                <w:lang w:val="en-US"/>
              </w:rPr>
              <w:t>for</w:t>
            </w:r>
            <w:r w:rsidRPr="0082695F">
              <w:rPr>
                <w:rFonts w:ascii="Times New Roman" w:hAnsi="Times New Roman"/>
                <w:sz w:val="24"/>
                <w:szCs w:val="24"/>
                <w:lang w:val="en-US"/>
              </w:rPr>
              <w:t xml:space="preserve"> a</w:t>
            </w:r>
            <w:r w:rsidR="00636636" w:rsidRPr="0082695F">
              <w:rPr>
                <w:rFonts w:ascii="Times New Roman" w:hAnsi="Times New Roman"/>
                <w:sz w:val="24"/>
                <w:szCs w:val="24"/>
                <w:lang w:val="en-US"/>
              </w:rPr>
              <w:t>n</w:t>
            </w:r>
            <w:r w:rsidRPr="0082695F">
              <w:rPr>
                <w:rFonts w:ascii="Times New Roman" w:hAnsi="Times New Roman"/>
                <w:sz w:val="24"/>
                <w:szCs w:val="24"/>
                <w:lang w:val="en-US"/>
              </w:rPr>
              <w:t xml:space="preserve"> </w:t>
            </w:r>
            <w:r w:rsidR="00636636" w:rsidRPr="0082695F">
              <w:rPr>
                <w:rFonts w:ascii="Times New Roman" w:hAnsi="Times New Roman"/>
                <w:sz w:val="24"/>
                <w:szCs w:val="24"/>
                <w:lang w:val="en-US"/>
              </w:rPr>
              <w:t>LLC</w:t>
            </w:r>
            <w:r w:rsidR="00595C70" w:rsidRPr="0082695F">
              <w:rPr>
                <w:rFonts w:ascii="Times New Roman" w:hAnsi="Times New Roman"/>
                <w:sz w:val="24"/>
                <w:szCs w:val="24"/>
                <w:lang w:val="en-US"/>
              </w:rPr>
              <w:t xml:space="preserve"> </w:t>
            </w:r>
            <w:r w:rsidR="00595C70" w:rsidRPr="0082695F">
              <w:rPr>
                <w:rStyle w:val="selectable"/>
                <w:rFonts w:ascii="Times New Roman" w:hAnsi="Times New Roman"/>
                <w:color w:val="000000"/>
                <w:sz w:val="24"/>
                <w:szCs w:val="24"/>
              </w:rPr>
              <w:t>(</w:t>
            </w:r>
            <w:proofErr w:type="spellStart"/>
            <w:r w:rsidR="00595C70" w:rsidRPr="0082695F">
              <w:rPr>
                <w:rStyle w:val="selectable"/>
                <w:rFonts w:ascii="Times New Roman" w:hAnsi="Times New Roman"/>
                <w:color w:val="000000"/>
                <w:sz w:val="24"/>
                <w:szCs w:val="24"/>
              </w:rPr>
              <w:t>Sgrò</w:t>
            </w:r>
            <w:proofErr w:type="spellEnd"/>
            <w:r w:rsidR="00595C70" w:rsidRPr="0082695F">
              <w:rPr>
                <w:rStyle w:val="selectable"/>
                <w:rFonts w:ascii="Times New Roman" w:hAnsi="Times New Roman"/>
                <w:color w:val="000000"/>
                <w:sz w:val="24"/>
                <w:szCs w:val="24"/>
              </w:rPr>
              <w:t>, 2021)</w:t>
            </w:r>
            <w:r w:rsidRPr="0082695F">
              <w:rPr>
                <w:rFonts w:ascii="Times New Roman" w:hAnsi="Times New Roman"/>
                <w:sz w:val="24"/>
                <w:szCs w:val="24"/>
                <w:lang w:val="en-US"/>
              </w:rPr>
              <w:t xml:space="preserve">. As a result, Cardiff's Companies House plays a crucial part in the process. It starts with section 8 of the Memorandum of Association, where you must designate the form as a nonprofit </w:t>
            </w:r>
            <w:r w:rsidR="009E1A91" w:rsidRPr="0082695F">
              <w:rPr>
                <w:rFonts w:ascii="Times New Roman" w:hAnsi="Times New Roman"/>
                <w:sz w:val="24"/>
                <w:szCs w:val="24"/>
                <w:lang w:val="en-US"/>
              </w:rPr>
              <w:t>organization. A</w:t>
            </w:r>
            <w:r w:rsidRPr="0082695F">
              <w:rPr>
                <w:rFonts w:ascii="Times New Roman" w:hAnsi="Times New Roman"/>
                <w:sz w:val="24"/>
                <w:szCs w:val="24"/>
                <w:lang w:val="en-US"/>
              </w:rPr>
              <w:t xml:space="preserve"> Memorandum of Association (MOA) is a legal document used to clarify the relationship between a limited liability company and its shareholders throughout the creation and application process. The MOA is available to the general public and includes information about the company's name, registered office address, shareholders, and share distribution</w:t>
            </w:r>
            <w:r w:rsidR="00737B08" w:rsidRPr="0082695F">
              <w:rPr>
                <w:rFonts w:ascii="Times New Roman" w:hAnsi="Times New Roman"/>
                <w:sz w:val="24"/>
                <w:szCs w:val="24"/>
                <w:lang w:val="en-US"/>
              </w:rPr>
              <w:t xml:space="preserve"> </w:t>
            </w:r>
            <w:r w:rsidR="00737B08" w:rsidRPr="0082695F">
              <w:rPr>
                <w:rStyle w:val="selectable"/>
                <w:rFonts w:ascii="Times New Roman" w:hAnsi="Times New Roman"/>
                <w:color w:val="000000"/>
                <w:sz w:val="24"/>
                <w:szCs w:val="24"/>
              </w:rPr>
              <w:t xml:space="preserve">(Du Plessis, </w:t>
            </w:r>
            <w:proofErr w:type="spellStart"/>
            <w:r w:rsidR="00737B08" w:rsidRPr="0082695F">
              <w:rPr>
                <w:rStyle w:val="selectable"/>
                <w:rFonts w:ascii="Times New Roman" w:hAnsi="Times New Roman"/>
                <w:color w:val="000000"/>
                <w:sz w:val="24"/>
                <w:szCs w:val="24"/>
              </w:rPr>
              <w:t>Hargovan</w:t>
            </w:r>
            <w:proofErr w:type="spellEnd"/>
            <w:r w:rsidR="00737B08" w:rsidRPr="0082695F">
              <w:rPr>
                <w:rStyle w:val="selectable"/>
                <w:rFonts w:ascii="Times New Roman" w:hAnsi="Times New Roman"/>
                <w:color w:val="000000"/>
                <w:sz w:val="24"/>
                <w:szCs w:val="24"/>
              </w:rPr>
              <w:t xml:space="preserve"> and Harris, 2019)</w:t>
            </w:r>
            <w:r w:rsidRPr="0082695F">
              <w:rPr>
                <w:rFonts w:ascii="Times New Roman" w:hAnsi="Times New Roman"/>
                <w:sz w:val="24"/>
                <w:szCs w:val="24"/>
                <w:lang w:val="en-US"/>
              </w:rPr>
              <w:t xml:space="preserve">. The MOA and Articles of Association make up the company's constitution. </w:t>
            </w:r>
            <w:r w:rsidR="00636636" w:rsidRPr="0082695F">
              <w:rPr>
                <w:rFonts w:ascii="Times New Roman" w:hAnsi="Times New Roman"/>
                <w:sz w:val="24"/>
                <w:szCs w:val="24"/>
                <w:lang w:val="en-US"/>
              </w:rPr>
              <w:t>The MOA is a legal requirement for limited liability firms in Europe, including the United Kingdom, France, the Netherlands, and several Commonwealth nation</w:t>
            </w:r>
            <w:r w:rsidR="009E1A91" w:rsidRPr="0082695F">
              <w:rPr>
                <w:rFonts w:ascii="Times New Roman" w:hAnsi="Times New Roman"/>
                <w:sz w:val="24"/>
                <w:szCs w:val="24"/>
                <w:lang w:val="en-US"/>
              </w:rPr>
              <w:t xml:space="preserve">s. </w:t>
            </w:r>
          </w:p>
          <w:p w14:paraId="79CECB4B" w14:textId="4AC65128" w:rsidR="000E1624" w:rsidRPr="0082695F" w:rsidRDefault="000E1624"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The requirements outlined in Section 8 govern the registration of a CIC. As a result, it is classified as a charitable organization.</w:t>
            </w:r>
            <w:r w:rsidR="00636636" w:rsidRPr="0082695F">
              <w:rPr>
                <w:rFonts w:ascii="Times New Roman" w:hAnsi="Times New Roman"/>
                <w:sz w:val="24"/>
                <w:szCs w:val="24"/>
                <w:lang w:val="en-US"/>
              </w:rPr>
              <w:t xml:space="preserve"> </w:t>
            </w:r>
            <w:r w:rsidRPr="0082695F">
              <w:rPr>
                <w:rFonts w:ascii="Times New Roman" w:hAnsi="Times New Roman"/>
                <w:sz w:val="24"/>
                <w:szCs w:val="24"/>
                <w:lang w:val="en-US"/>
              </w:rPr>
              <w:t>When a company registers as a Nonprofit Organization (NPO), it sets out to promote the arts, commerce, education, charity, environmental protection, sports, science, research, social welfare, and religion, and it intends to use its revenues and other sources of income to accomplish these objectives. A nonprofit organization's (NPO) funds cannot be used to pay dividends to shareholders; instead, they must be used to further philanthropic objectives</w:t>
            </w:r>
            <w:r w:rsidR="006C6DB0" w:rsidRPr="0082695F">
              <w:rPr>
                <w:rFonts w:ascii="Times New Roman" w:hAnsi="Times New Roman"/>
                <w:sz w:val="24"/>
                <w:szCs w:val="24"/>
                <w:lang w:val="en-US"/>
              </w:rPr>
              <w:t xml:space="preserve"> </w:t>
            </w:r>
            <w:r w:rsidR="006C6DB0" w:rsidRPr="0082695F">
              <w:rPr>
                <w:rStyle w:val="selectable"/>
                <w:rFonts w:ascii="Times New Roman" w:hAnsi="Times New Roman"/>
                <w:color w:val="000000"/>
                <w:sz w:val="24"/>
                <w:szCs w:val="24"/>
              </w:rPr>
              <w:t>(Buchbinder, Shanks and Kite, 2018)</w:t>
            </w:r>
            <w:r w:rsidRPr="0082695F">
              <w:rPr>
                <w:rFonts w:ascii="Times New Roman" w:hAnsi="Times New Roman"/>
                <w:sz w:val="24"/>
                <w:szCs w:val="24"/>
                <w:lang w:val="en-US"/>
              </w:rPr>
              <w:t xml:space="preserve">. These enterprises must get a certificate of incorporation from the government and adhere to the rules set forth by the government. </w:t>
            </w:r>
          </w:p>
          <w:p w14:paraId="27FF923D" w14:textId="6995E3F9" w:rsidR="00C16717" w:rsidRPr="0082695F" w:rsidRDefault="006D2EDE"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The book, "</w:t>
            </w:r>
            <w:r w:rsidR="00CA25C9" w:rsidRPr="0082695F">
              <w:rPr>
                <w:rFonts w:ascii="Times New Roman" w:hAnsi="Times New Roman"/>
                <w:sz w:val="24"/>
                <w:szCs w:val="24"/>
              </w:rPr>
              <w:t xml:space="preserve"> </w:t>
            </w:r>
            <w:r w:rsidR="00CA25C9" w:rsidRPr="0082695F">
              <w:rPr>
                <w:rFonts w:ascii="Times New Roman" w:hAnsi="Times New Roman"/>
                <w:i/>
                <w:iCs/>
                <w:sz w:val="24"/>
                <w:szCs w:val="24"/>
                <w:lang w:val="en-US"/>
              </w:rPr>
              <w:t>International Business Publications(2018)</w:t>
            </w:r>
            <w:r w:rsidRPr="0082695F">
              <w:rPr>
                <w:rFonts w:ascii="Times New Roman" w:hAnsi="Times New Roman"/>
                <w:sz w:val="24"/>
                <w:szCs w:val="24"/>
                <w:lang w:val="en-US"/>
              </w:rPr>
              <w:t xml:space="preserve">" </w:t>
            </w:r>
            <w:r w:rsidR="00C16717" w:rsidRPr="0082695F">
              <w:rPr>
                <w:rFonts w:ascii="Times New Roman" w:hAnsi="Times New Roman"/>
                <w:sz w:val="24"/>
                <w:szCs w:val="24"/>
                <w:lang w:val="en-US"/>
              </w:rPr>
              <w:t>specifies that if a person wants to promote science, business, education, art, sports, research, religion, charity, social welfare, environmental conservation, or similar aims, they can register as a Section 8 Company</w:t>
            </w:r>
            <w:r w:rsidR="009F3DD2" w:rsidRPr="0082695F">
              <w:rPr>
                <w:rFonts w:ascii="Times New Roman" w:hAnsi="Times New Roman"/>
                <w:sz w:val="24"/>
                <w:szCs w:val="24"/>
                <w:lang w:val="en-US"/>
              </w:rPr>
              <w:t xml:space="preserve"> </w:t>
            </w:r>
            <w:r w:rsidR="009F3DD2" w:rsidRPr="0082695F">
              <w:rPr>
                <w:rStyle w:val="selectable"/>
                <w:rFonts w:ascii="Times New Roman" w:hAnsi="Times New Roman"/>
                <w:color w:val="000000"/>
                <w:sz w:val="24"/>
                <w:szCs w:val="24"/>
              </w:rPr>
              <w:t>(Prele, 2014)</w:t>
            </w:r>
            <w:r w:rsidR="00C16717" w:rsidRPr="0082695F">
              <w:rPr>
                <w:rFonts w:ascii="Times New Roman" w:hAnsi="Times New Roman"/>
                <w:sz w:val="24"/>
                <w:szCs w:val="24"/>
                <w:lang w:val="en-US"/>
              </w:rPr>
              <w:t xml:space="preserve">. The firm's promoters should also say that they intend to invest all earnings and other income obtained after formation solely to further such goals and that the company will not pay stock dividends. </w:t>
            </w:r>
          </w:p>
          <w:p w14:paraId="5705F460" w14:textId="7062D6B9" w:rsidR="006D2EDE" w:rsidRPr="0082695F" w:rsidRDefault="00691005"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Charitable </w:t>
            </w:r>
            <w:r w:rsidR="00237157" w:rsidRPr="0082695F">
              <w:rPr>
                <w:rFonts w:ascii="Times New Roman" w:hAnsi="Times New Roman"/>
                <w:sz w:val="24"/>
                <w:szCs w:val="24"/>
                <w:lang w:val="en-US"/>
              </w:rPr>
              <w:t>organizations</w:t>
            </w:r>
            <w:r w:rsidRPr="0082695F">
              <w:rPr>
                <w:rFonts w:ascii="Times New Roman" w:hAnsi="Times New Roman"/>
                <w:sz w:val="24"/>
                <w:szCs w:val="24"/>
                <w:lang w:val="en-US"/>
              </w:rPr>
              <w:t xml:space="preserve"> are founded to help the public or </w:t>
            </w:r>
            <w:r w:rsidR="00636636" w:rsidRPr="0082695F">
              <w:rPr>
                <w:rFonts w:ascii="Times New Roman" w:hAnsi="Times New Roman"/>
                <w:sz w:val="24"/>
                <w:szCs w:val="24"/>
                <w:lang w:val="en-US"/>
              </w:rPr>
              <w:t>benefit a group of people rather than</w:t>
            </w:r>
            <w:r w:rsidRPr="0082695F">
              <w:rPr>
                <w:rFonts w:ascii="Times New Roman" w:hAnsi="Times New Roman"/>
                <w:sz w:val="24"/>
                <w:szCs w:val="24"/>
                <w:lang w:val="en-US"/>
              </w:rPr>
              <w:t xml:space="preserve"> make a profit for their owners or investors. </w:t>
            </w:r>
            <w:proofErr w:type="spellStart"/>
            <w:r w:rsidR="00237157" w:rsidRPr="0082695F">
              <w:rPr>
                <w:rFonts w:ascii="Times New Roman" w:hAnsi="Times New Roman"/>
                <w:sz w:val="24"/>
                <w:szCs w:val="24"/>
                <w:lang w:val="en-US"/>
              </w:rPr>
              <w:t>Labo</w:t>
            </w:r>
            <w:r w:rsidR="003B538B" w:rsidRPr="0082695F">
              <w:rPr>
                <w:rFonts w:ascii="Times New Roman" w:hAnsi="Times New Roman"/>
                <w:sz w:val="24"/>
                <w:szCs w:val="24"/>
                <w:lang w:val="en-US"/>
              </w:rPr>
              <w:t>u</w:t>
            </w:r>
            <w:r w:rsidR="00237157" w:rsidRPr="0082695F">
              <w:rPr>
                <w:rFonts w:ascii="Times New Roman" w:hAnsi="Times New Roman"/>
                <w:sz w:val="24"/>
                <w:szCs w:val="24"/>
                <w:lang w:val="en-US"/>
              </w:rPr>
              <w:t>r</w:t>
            </w:r>
            <w:proofErr w:type="spellEnd"/>
            <w:r w:rsidRPr="0082695F">
              <w:rPr>
                <w:rFonts w:ascii="Times New Roman" w:hAnsi="Times New Roman"/>
                <w:sz w:val="24"/>
                <w:szCs w:val="24"/>
                <w:lang w:val="en-US"/>
              </w:rPr>
              <w:t xml:space="preserve"> unions, self-help groups, museums, hospitals, and </w:t>
            </w:r>
            <w:r w:rsidR="00636636" w:rsidRPr="0082695F">
              <w:rPr>
                <w:rFonts w:ascii="Times New Roman" w:hAnsi="Times New Roman"/>
                <w:sz w:val="24"/>
                <w:szCs w:val="24"/>
                <w:lang w:val="en-US"/>
              </w:rPr>
              <w:t>prominent</w:t>
            </w:r>
            <w:r w:rsidRPr="0082695F">
              <w:rPr>
                <w:rFonts w:ascii="Times New Roman" w:hAnsi="Times New Roman"/>
                <w:sz w:val="24"/>
                <w:szCs w:val="24"/>
                <w:lang w:val="en-US"/>
              </w:rPr>
              <w:t xml:space="preserve"> colleges are examples of informal </w:t>
            </w:r>
            <w:proofErr w:type="spellStart"/>
            <w:r w:rsidR="00237157" w:rsidRPr="0082695F">
              <w:rPr>
                <w:rFonts w:ascii="Times New Roman" w:hAnsi="Times New Roman"/>
                <w:sz w:val="24"/>
                <w:szCs w:val="24"/>
                <w:lang w:val="en-US"/>
              </w:rPr>
              <w:t>neighbo</w:t>
            </w:r>
            <w:r w:rsidR="003B538B" w:rsidRPr="0082695F">
              <w:rPr>
                <w:rFonts w:ascii="Times New Roman" w:hAnsi="Times New Roman"/>
                <w:sz w:val="24"/>
                <w:szCs w:val="24"/>
                <w:lang w:val="en-US"/>
              </w:rPr>
              <w:t>u</w:t>
            </w:r>
            <w:r w:rsidR="00237157" w:rsidRPr="0082695F">
              <w:rPr>
                <w:rFonts w:ascii="Times New Roman" w:hAnsi="Times New Roman"/>
                <w:sz w:val="24"/>
                <w:szCs w:val="24"/>
                <w:lang w:val="en-US"/>
              </w:rPr>
              <w:t>rhood</w:t>
            </w:r>
            <w:proofErr w:type="spellEnd"/>
            <w:r w:rsidRPr="0082695F">
              <w:rPr>
                <w:rFonts w:ascii="Times New Roman" w:hAnsi="Times New Roman"/>
                <w:sz w:val="24"/>
                <w:szCs w:val="24"/>
                <w:lang w:val="en-US"/>
              </w:rPr>
              <w:t xml:space="preserve"> associations, soup kitchens, local churches, or traditional poor-serving charities. </w:t>
            </w:r>
            <w:r w:rsidR="00636636" w:rsidRPr="0082695F">
              <w:rPr>
                <w:rFonts w:ascii="Times New Roman" w:hAnsi="Times New Roman"/>
                <w:sz w:val="24"/>
                <w:szCs w:val="24"/>
                <w:lang w:val="en-US"/>
              </w:rPr>
              <w:t xml:space="preserve">The five key characteristics of nonprofit </w:t>
            </w:r>
            <w:r w:rsidR="00237157" w:rsidRPr="0082695F">
              <w:rPr>
                <w:rFonts w:ascii="Times New Roman" w:hAnsi="Times New Roman"/>
                <w:sz w:val="24"/>
                <w:szCs w:val="24"/>
                <w:lang w:val="en-US"/>
              </w:rPr>
              <w:t>organizations</w:t>
            </w:r>
            <w:r w:rsidR="00636636" w:rsidRPr="0082695F">
              <w:rPr>
                <w:rFonts w:ascii="Times New Roman" w:hAnsi="Times New Roman"/>
                <w:sz w:val="24"/>
                <w:szCs w:val="24"/>
                <w:lang w:val="en-US"/>
              </w:rPr>
              <w:t xml:space="preserve"> are </w:t>
            </w:r>
            <w:r w:rsidR="00237157" w:rsidRPr="0082695F">
              <w:rPr>
                <w:rFonts w:ascii="Times New Roman" w:hAnsi="Times New Roman"/>
                <w:sz w:val="24"/>
                <w:szCs w:val="24"/>
                <w:lang w:val="en-US"/>
              </w:rPr>
              <w:t>organized</w:t>
            </w:r>
            <w:r w:rsidR="00636636" w:rsidRPr="0082695F">
              <w:rPr>
                <w:rFonts w:ascii="Times New Roman" w:hAnsi="Times New Roman"/>
                <w:sz w:val="24"/>
                <w:szCs w:val="24"/>
                <w:lang w:val="en-US"/>
              </w:rPr>
              <w:t>, private, self-governing, non-profit-distributing, and voluntary</w:t>
            </w:r>
            <w:r w:rsidRPr="0082695F">
              <w:rPr>
                <w:rFonts w:ascii="Times New Roman" w:hAnsi="Times New Roman"/>
                <w:sz w:val="24"/>
                <w:szCs w:val="24"/>
                <w:lang w:val="en-US"/>
              </w:rPr>
              <w:t>, regardless of their size or shape</w:t>
            </w:r>
            <w:r w:rsidR="00053B6D" w:rsidRPr="0082695F">
              <w:rPr>
                <w:rFonts w:ascii="Times New Roman" w:hAnsi="Times New Roman"/>
                <w:sz w:val="24"/>
                <w:szCs w:val="24"/>
                <w:lang w:val="en-US"/>
              </w:rPr>
              <w:t xml:space="preserve"> </w:t>
            </w:r>
            <w:r w:rsidR="00053B6D" w:rsidRPr="0082695F">
              <w:rPr>
                <w:rStyle w:val="selectable"/>
                <w:rFonts w:ascii="Times New Roman" w:hAnsi="Times New Roman"/>
                <w:color w:val="000000"/>
                <w:sz w:val="24"/>
                <w:szCs w:val="24"/>
              </w:rPr>
              <w:t>(Buchbinder, Shanks and Kite, 2018)</w:t>
            </w:r>
            <w:r w:rsidRPr="0082695F">
              <w:rPr>
                <w:rFonts w:ascii="Times New Roman" w:hAnsi="Times New Roman"/>
                <w:sz w:val="24"/>
                <w:szCs w:val="24"/>
                <w:lang w:val="en-US"/>
              </w:rPr>
              <w:t xml:space="preserve">. </w:t>
            </w:r>
            <w:r w:rsidR="00636636" w:rsidRPr="0082695F">
              <w:rPr>
                <w:rFonts w:ascii="Times New Roman" w:hAnsi="Times New Roman"/>
                <w:sz w:val="24"/>
                <w:szCs w:val="24"/>
                <w:lang w:val="en-US"/>
              </w:rPr>
              <w:t>According to the nonprofit distribution feature, nonprofits can produce money, but they can't distribute it to their owners or directors</w:t>
            </w:r>
            <w:r w:rsidRPr="0082695F">
              <w:rPr>
                <w:rFonts w:ascii="Times New Roman" w:hAnsi="Times New Roman"/>
                <w:sz w:val="24"/>
                <w:szCs w:val="24"/>
                <w:lang w:val="en-US"/>
              </w:rPr>
              <w:t xml:space="preserve">. The profit should always be used entirely to support the organization's activities. </w:t>
            </w:r>
            <w:r w:rsidR="00151769" w:rsidRPr="0082695F">
              <w:rPr>
                <w:rFonts w:ascii="Times New Roman" w:hAnsi="Times New Roman"/>
                <w:sz w:val="24"/>
                <w:szCs w:val="24"/>
                <w:lang w:val="en-US"/>
              </w:rPr>
              <w:t xml:space="preserve">The Internal Revenue Code differentiates between two primary categories of nonprofits: 501 (c) (3) and 501 (c) (4) organizations. </w:t>
            </w:r>
            <w:r w:rsidR="00636636" w:rsidRPr="0082695F">
              <w:rPr>
                <w:rFonts w:ascii="Times New Roman" w:hAnsi="Times New Roman"/>
                <w:sz w:val="24"/>
                <w:szCs w:val="24"/>
                <w:lang w:val="en-US"/>
              </w:rPr>
              <w:t>Even though</w:t>
            </w:r>
            <w:r w:rsidR="00151769" w:rsidRPr="0082695F">
              <w:rPr>
                <w:rFonts w:ascii="Times New Roman" w:hAnsi="Times New Roman"/>
                <w:sz w:val="24"/>
                <w:szCs w:val="24"/>
                <w:lang w:val="en-US"/>
              </w:rPr>
              <w:t xml:space="preserve"> both types of organizations are tax-exempt, only the 501 (c) (3)s, often known as public benefit organizations, are eligible for tax-deductible personal or company donations</w:t>
            </w:r>
            <w:r w:rsidR="004237C6" w:rsidRPr="0082695F">
              <w:rPr>
                <w:rFonts w:ascii="Times New Roman" w:hAnsi="Times New Roman"/>
                <w:sz w:val="24"/>
                <w:szCs w:val="24"/>
                <w:lang w:val="en-US"/>
              </w:rPr>
              <w:t xml:space="preserve"> </w:t>
            </w:r>
            <w:r w:rsidR="004237C6" w:rsidRPr="0082695F">
              <w:rPr>
                <w:rStyle w:val="selectable"/>
                <w:rFonts w:ascii="Times New Roman" w:hAnsi="Times New Roman"/>
                <w:color w:val="000000"/>
                <w:sz w:val="24"/>
                <w:szCs w:val="24"/>
              </w:rPr>
              <w:t>(CCH INCORPORATED., 2018)</w:t>
            </w:r>
            <w:r w:rsidR="00151769" w:rsidRPr="0082695F">
              <w:rPr>
                <w:rFonts w:ascii="Times New Roman" w:hAnsi="Times New Roman"/>
                <w:sz w:val="24"/>
                <w:szCs w:val="24"/>
                <w:lang w:val="en-US"/>
              </w:rPr>
              <w:t>. Many civic leagues and advocacy organizations that advocate for socioeconomic and cultural causes are classified as 501 (c) (4)s or social welfare organizations. Planned Parenthood, for example, is incorporated as both types of 501 (c) organizations.</w:t>
            </w:r>
          </w:p>
          <w:p w14:paraId="013A3108" w14:textId="22AE5BFA" w:rsidR="001E2262" w:rsidRPr="0082695F" w:rsidRDefault="001E2262"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Poor management of funds emerged when charities gained popularity in the 17th and 18th centuries, necessitating the creation of legislation to oversee them. The Charity Commissioners for England &amp; Scotland were founded by the Charitable Trusts Act of 1853, which altered the way restrictions were enforced</w:t>
            </w:r>
            <w:r w:rsidR="00584252" w:rsidRPr="0082695F">
              <w:rPr>
                <w:rFonts w:ascii="Times New Roman" w:hAnsi="Times New Roman"/>
                <w:sz w:val="24"/>
                <w:szCs w:val="24"/>
                <w:lang w:val="en-US"/>
              </w:rPr>
              <w:t xml:space="preserve"> </w:t>
            </w:r>
            <w:r w:rsidR="00584252" w:rsidRPr="0082695F">
              <w:rPr>
                <w:rStyle w:val="selectable"/>
                <w:rFonts w:ascii="Times New Roman" w:hAnsi="Times New Roman"/>
                <w:color w:val="000000"/>
                <w:sz w:val="24"/>
                <w:szCs w:val="24"/>
              </w:rPr>
              <w:t>(</w:t>
            </w:r>
            <w:proofErr w:type="spellStart"/>
            <w:r w:rsidR="00584252" w:rsidRPr="0082695F">
              <w:rPr>
                <w:rStyle w:val="selectable"/>
                <w:rFonts w:ascii="Times New Roman" w:hAnsi="Times New Roman"/>
                <w:color w:val="000000"/>
                <w:sz w:val="24"/>
                <w:szCs w:val="24"/>
              </w:rPr>
              <w:t>Goldbarsht</w:t>
            </w:r>
            <w:proofErr w:type="spellEnd"/>
            <w:r w:rsidR="00584252" w:rsidRPr="0082695F">
              <w:rPr>
                <w:rStyle w:val="selectable"/>
                <w:rFonts w:ascii="Times New Roman" w:hAnsi="Times New Roman"/>
                <w:color w:val="000000"/>
                <w:sz w:val="24"/>
                <w:szCs w:val="24"/>
              </w:rPr>
              <w:t>, 2020)</w:t>
            </w:r>
            <w:r w:rsidRPr="0082695F">
              <w:rPr>
                <w:rFonts w:ascii="Times New Roman" w:hAnsi="Times New Roman"/>
                <w:sz w:val="24"/>
                <w:szCs w:val="24"/>
                <w:lang w:val="en-US"/>
              </w:rPr>
              <w:t xml:space="preserve">. Throughout the twentieth century, both legislation and legal precedent shaped charity law. </w:t>
            </w:r>
          </w:p>
          <w:p w14:paraId="03F19E0E" w14:textId="27ECE5DF" w:rsidR="00C07B82" w:rsidRPr="0082695F" w:rsidRDefault="00C07B82"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The Charity Commissioners' jurisdiction was enhanced by the Charities Act of 1960, which established a public register of charities. In response to the development of the volunteer sector in the 1980s and concerns about fraud, the Charities Act of 1992 was established. The Charity Commissioners were given extraordinary powers</w:t>
            </w:r>
            <w:r w:rsidR="00636636" w:rsidRPr="0082695F">
              <w:rPr>
                <w:rFonts w:ascii="Times New Roman" w:hAnsi="Times New Roman"/>
                <w:sz w:val="24"/>
                <w:szCs w:val="24"/>
                <w:lang w:val="en-US"/>
              </w:rPr>
              <w:t>,</w:t>
            </w:r>
            <w:r w:rsidRPr="0082695F">
              <w:rPr>
                <w:rFonts w:ascii="Times New Roman" w:hAnsi="Times New Roman"/>
                <w:sz w:val="24"/>
                <w:szCs w:val="24"/>
                <w:lang w:val="en-US"/>
              </w:rPr>
              <w:t xml:space="preserve"> and a new fundraising mechanism was formed</w:t>
            </w:r>
            <w:r w:rsidR="00806BE3" w:rsidRPr="0082695F">
              <w:rPr>
                <w:rFonts w:ascii="Times New Roman" w:hAnsi="Times New Roman"/>
                <w:sz w:val="24"/>
                <w:szCs w:val="24"/>
                <w:lang w:val="en-US"/>
              </w:rPr>
              <w:t xml:space="preserve"> </w:t>
            </w:r>
            <w:r w:rsidR="00806BE3" w:rsidRPr="0082695F">
              <w:rPr>
                <w:rStyle w:val="selectable"/>
                <w:rFonts w:ascii="Times New Roman" w:hAnsi="Times New Roman"/>
                <w:color w:val="000000"/>
                <w:sz w:val="24"/>
                <w:szCs w:val="24"/>
              </w:rPr>
              <w:t>(Middleton and Lloyd, 1992)</w:t>
            </w:r>
            <w:r w:rsidRPr="0082695F">
              <w:rPr>
                <w:rFonts w:ascii="Times New Roman" w:hAnsi="Times New Roman"/>
                <w:sz w:val="24"/>
                <w:szCs w:val="24"/>
                <w:lang w:val="en-US"/>
              </w:rPr>
              <w:t xml:space="preserve">. As the volunteer sector evolved in the 1990s, the Charities Act 1993 amalgamated the 1960 Act and much of the 1992 Act, resulting in a broader recognition of charity law in England and Wales as a unique profession requiring expert guidance. More modifications have happened over time, with the Charities (Protection and Social Investment) Act 2016 being the most recent law, </w:t>
            </w:r>
            <w:r w:rsidR="00636636" w:rsidRPr="0082695F">
              <w:rPr>
                <w:rFonts w:ascii="Times New Roman" w:hAnsi="Times New Roman"/>
                <w:sz w:val="24"/>
                <w:szCs w:val="24"/>
                <w:lang w:val="en-US"/>
              </w:rPr>
              <w:t>strengthening</w:t>
            </w:r>
            <w:r w:rsidRPr="0082695F">
              <w:rPr>
                <w:rFonts w:ascii="Times New Roman" w:hAnsi="Times New Roman"/>
                <w:sz w:val="24"/>
                <w:szCs w:val="24"/>
                <w:lang w:val="en-US"/>
              </w:rPr>
              <w:t xml:space="preserve"> the Charity Commission's authority</w:t>
            </w:r>
            <w:r w:rsidR="00407B83" w:rsidRPr="0082695F">
              <w:rPr>
                <w:rFonts w:ascii="Times New Roman" w:hAnsi="Times New Roman"/>
                <w:sz w:val="24"/>
                <w:szCs w:val="24"/>
                <w:lang w:val="en-US"/>
              </w:rPr>
              <w:t xml:space="preserve"> </w:t>
            </w:r>
            <w:r w:rsidR="00407B83" w:rsidRPr="0082695F">
              <w:rPr>
                <w:rStyle w:val="selectable"/>
                <w:rFonts w:ascii="Times New Roman" w:hAnsi="Times New Roman"/>
                <w:color w:val="000000"/>
                <w:sz w:val="24"/>
                <w:szCs w:val="24"/>
              </w:rPr>
              <w:t>(Great Britain, 2016)</w:t>
            </w:r>
            <w:r w:rsidRPr="0082695F">
              <w:rPr>
                <w:rFonts w:ascii="Times New Roman" w:hAnsi="Times New Roman"/>
                <w:sz w:val="24"/>
                <w:szCs w:val="24"/>
                <w:lang w:val="en-US"/>
              </w:rPr>
              <w:t xml:space="preserve">. The Law Commission's report on Technical Issues in Charity Law, published in September 2017, makes several recommendations for reform. </w:t>
            </w:r>
          </w:p>
          <w:p w14:paraId="07733AF6" w14:textId="06006339" w:rsidR="008114F8" w:rsidRPr="0082695F" w:rsidRDefault="00EA442C"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The Regulator's analysis of the company's suitability for CIC status, particularly regarding the best practice for stating the company's purposes and projected activities, depends heavily on the public interest expression. The community interest statement cannot be changed once it has been provided and registered unless the company's objects change, in which case a new community interest statement, form CIC14, must be delivered to the Registrar of Companies. The community interest clause allows a company to use common land in the case of registration. Because the facility adheres to the Companies Act's strict conditions, the land registry </w:t>
            </w:r>
            <w:r w:rsidR="00636636" w:rsidRPr="0082695F">
              <w:rPr>
                <w:rFonts w:ascii="Times New Roman" w:hAnsi="Times New Roman"/>
                <w:sz w:val="24"/>
                <w:szCs w:val="24"/>
                <w:lang w:val="en-US"/>
              </w:rPr>
              <w:t>provide</w:t>
            </w:r>
            <w:r w:rsidRPr="0082695F">
              <w:rPr>
                <w:rFonts w:ascii="Times New Roman" w:hAnsi="Times New Roman"/>
                <w:sz w:val="24"/>
                <w:szCs w:val="24"/>
                <w:lang w:val="en-US"/>
              </w:rPr>
              <w:t xml:space="preserve">s for </w:t>
            </w:r>
            <w:r w:rsidR="00636636" w:rsidRPr="0082695F">
              <w:rPr>
                <w:rFonts w:ascii="Times New Roman" w:hAnsi="Times New Roman"/>
                <w:sz w:val="24"/>
                <w:szCs w:val="24"/>
                <w:lang w:val="en-US"/>
              </w:rPr>
              <w:t>issuing</w:t>
            </w:r>
            <w:r w:rsidRPr="0082695F">
              <w:rPr>
                <w:rFonts w:ascii="Times New Roman" w:hAnsi="Times New Roman"/>
                <w:sz w:val="24"/>
                <w:szCs w:val="24"/>
                <w:lang w:val="en-US"/>
              </w:rPr>
              <w:t xml:space="preserve"> a use permit. The asset lock idea is also critical for safeguarding CIC assets and preventing </w:t>
            </w:r>
            <w:r w:rsidR="00636636" w:rsidRPr="0082695F">
              <w:rPr>
                <w:rFonts w:ascii="Times New Roman" w:hAnsi="Times New Roman"/>
                <w:sz w:val="24"/>
                <w:szCs w:val="24"/>
                <w:lang w:val="en-US"/>
              </w:rPr>
              <w:t>public land transfer</w:t>
            </w:r>
            <w:r w:rsidRPr="0082695F">
              <w:rPr>
                <w:rFonts w:ascii="Times New Roman" w:hAnsi="Times New Roman"/>
                <w:sz w:val="24"/>
                <w:szCs w:val="24"/>
                <w:lang w:val="en-US"/>
              </w:rPr>
              <w:t xml:space="preserve"> to private usage</w:t>
            </w:r>
            <w:r w:rsidR="009F3DD2" w:rsidRPr="0082695F">
              <w:rPr>
                <w:rFonts w:ascii="Times New Roman" w:hAnsi="Times New Roman"/>
                <w:sz w:val="24"/>
                <w:szCs w:val="24"/>
                <w:lang w:val="en-US"/>
              </w:rPr>
              <w:t xml:space="preserve"> </w:t>
            </w:r>
            <w:r w:rsidR="009F3DD2" w:rsidRPr="0082695F">
              <w:rPr>
                <w:rStyle w:val="selectable"/>
                <w:rFonts w:ascii="Times New Roman" w:hAnsi="Times New Roman"/>
                <w:color w:val="000000"/>
                <w:sz w:val="24"/>
                <w:szCs w:val="24"/>
              </w:rPr>
              <w:t>(Prele, 2014)</w:t>
            </w:r>
            <w:r w:rsidRPr="0082695F">
              <w:rPr>
                <w:rFonts w:ascii="Times New Roman" w:hAnsi="Times New Roman"/>
                <w:sz w:val="24"/>
                <w:szCs w:val="24"/>
                <w:lang w:val="en-US"/>
              </w:rPr>
              <w:t xml:space="preserve">. It is, nevertheless, feasible to convert a property from CIC to personal use. </w:t>
            </w:r>
            <w:r w:rsidR="008114F8" w:rsidRPr="0082695F">
              <w:rPr>
                <w:rFonts w:ascii="Times New Roman" w:hAnsi="Times New Roman"/>
                <w:sz w:val="24"/>
                <w:szCs w:val="24"/>
                <w:lang w:val="en-US"/>
              </w:rPr>
              <w:t xml:space="preserve">Yet, </w:t>
            </w:r>
            <w:r w:rsidR="00636636" w:rsidRPr="0082695F">
              <w:rPr>
                <w:rFonts w:ascii="Times New Roman" w:hAnsi="Times New Roman"/>
                <w:sz w:val="24"/>
                <w:szCs w:val="24"/>
                <w:lang w:val="en-US"/>
              </w:rPr>
              <w:t>specific</w:t>
            </w:r>
            <w:r w:rsidR="008114F8" w:rsidRPr="0082695F">
              <w:rPr>
                <w:rFonts w:ascii="Times New Roman" w:hAnsi="Times New Roman"/>
                <w:sz w:val="24"/>
                <w:szCs w:val="24"/>
                <w:lang w:val="en-US"/>
              </w:rPr>
              <w:t xml:space="preserve"> requirements must be completed before any transfer can take place. </w:t>
            </w:r>
          </w:p>
          <w:p w14:paraId="5BD18961" w14:textId="1A11A25C" w:rsidR="00B21BBB" w:rsidRPr="0082695F" w:rsidRDefault="00F93B08" w:rsidP="0082695F">
            <w:pPr>
              <w:spacing w:after="0" w:line="480" w:lineRule="auto"/>
              <w:ind w:firstLine="720"/>
              <w:rPr>
                <w:rFonts w:ascii="Times New Roman" w:hAnsi="Times New Roman"/>
                <w:sz w:val="24"/>
                <w:szCs w:val="24"/>
              </w:rPr>
            </w:pPr>
            <w:r w:rsidRPr="0082695F">
              <w:rPr>
                <w:rFonts w:ascii="Times New Roman" w:hAnsi="Times New Roman"/>
                <w:sz w:val="24"/>
                <w:szCs w:val="24"/>
                <w:lang w:val="en-US"/>
              </w:rPr>
              <w:t xml:space="preserve">Certain conditions must be met when assets are transferred. </w:t>
            </w:r>
            <w:r w:rsidR="00FB4508" w:rsidRPr="0082695F">
              <w:rPr>
                <w:rFonts w:ascii="Times New Roman" w:hAnsi="Times New Roman"/>
                <w:sz w:val="24"/>
                <w:szCs w:val="24"/>
                <w:lang w:val="en-US"/>
              </w:rPr>
              <w:t>This implies that providing the public benefit corporation (CIC) fulfils its duties, its assets must be preserved within the CIC and used for the community purposes for which it was established, or they must be transformed out of the CIC and meet one of the following criteria: It is made for proper consideration, which indicates that the assets are sold at their current valuation</w:t>
            </w:r>
            <w:r w:rsidR="0076649F" w:rsidRPr="0082695F">
              <w:rPr>
                <w:rFonts w:ascii="Times New Roman" w:hAnsi="Times New Roman"/>
                <w:sz w:val="24"/>
                <w:szCs w:val="24"/>
                <w:lang w:val="en-US"/>
              </w:rPr>
              <w:t xml:space="preserve"> </w:t>
            </w:r>
            <w:r w:rsidR="0076649F" w:rsidRPr="0082695F">
              <w:rPr>
                <w:rStyle w:val="selectable"/>
                <w:rFonts w:ascii="Times New Roman" w:hAnsi="Times New Roman"/>
                <w:color w:val="000000"/>
                <w:sz w:val="24"/>
                <w:szCs w:val="24"/>
              </w:rPr>
              <w:t>(Kerlin, 2014)</w:t>
            </w:r>
            <w:r w:rsidR="00FB4508" w:rsidRPr="0082695F">
              <w:rPr>
                <w:rFonts w:ascii="Times New Roman" w:hAnsi="Times New Roman"/>
                <w:sz w:val="24"/>
                <w:szCs w:val="24"/>
                <w:lang w:val="en-US"/>
              </w:rPr>
              <w:t xml:space="preserve">. This </w:t>
            </w:r>
            <w:r w:rsidR="00636636" w:rsidRPr="0082695F">
              <w:rPr>
                <w:rFonts w:ascii="Times New Roman" w:hAnsi="Times New Roman"/>
                <w:sz w:val="24"/>
                <w:szCs w:val="24"/>
                <w:lang w:val="en-US"/>
              </w:rPr>
              <w:t>ensures</w:t>
            </w:r>
            <w:r w:rsidR="00FB4508" w:rsidRPr="0082695F">
              <w:rPr>
                <w:rFonts w:ascii="Times New Roman" w:hAnsi="Times New Roman"/>
                <w:sz w:val="24"/>
                <w:szCs w:val="24"/>
                <w:lang w:val="en-US"/>
              </w:rPr>
              <w:t xml:space="preserve"> that the CIC preserves the valuation transferred; it is made to that other asset-locked organization with the Regulator's permission, or it is made in another way for the community's benefit. </w:t>
            </w:r>
          </w:p>
        </w:tc>
      </w:tr>
      <w:tr w:rsidR="00B21BBB" w:rsidRPr="0082695F" w14:paraId="510B512A" w14:textId="77777777" w:rsidTr="00B21BBB">
        <w:tc>
          <w:tcPr>
            <w:tcW w:w="8856" w:type="dxa"/>
            <w:tcBorders>
              <w:top w:val="single" w:sz="4" w:space="0" w:color="auto"/>
              <w:left w:val="single" w:sz="4" w:space="0" w:color="auto"/>
              <w:bottom w:val="single" w:sz="4" w:space="0" w:color="auto"/>
              <w:right w:val="single" w:sz="4" w:space="0" w:color="auto"/>
            </w:tcBorders>
          </w:tcPr>
          <w:p w14:paraId="053EBA5D" w14:textId="77777777" w:rsidR="00B21BBB" w:rsidRPr="0082695F" w:rsidRDefault="00B21BBB" w:rsidP="0082695F">
            <w:pPr>
              <w:tabs>
                <w:tab w:val="left" w:leader="dot" w:pos="8690"/>
              </w:tabs>
              <w:spacing w:after="0" w:line="480" w:lineRule="auto"/>
              <w:ind w:firstLine="720"/>
              <w:rPr>
                <w:rFonts w:ascii="Times New Roman" w:hAnsi="Times New Roman"/>
                <w:b/>
                <w:sz w:val="24"/>
                <w:szCs w:val="24"/>
              </w:rPr>
            </w:pPr>
            <w:r w:rsidRPr="0082695F">
              <w:rPr>
                <w:rFonts w:ascii="Times New Roman" w:hAnsi="Times New Roman"/>
                <w:b/>
                <w:sz w:val="24"/>
                <w:szCs w:val="24"/>
              </w:rPr>
              <w:t>RESEARCH FINDINGS</w:t>
            </w:r>
          </w:p>
          <w:p w14:paraId="3F2DCBA8" w14:textId="3EEA2181" w:rsidR="006D2EDE" w:rsidRPr="0082695F" w:rsidRDefault="006D2EDE"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Following extensive research, I have found that the primary goal of forming a community interest business is to support a social cause or purpose. They are specifically established so that an individual, or a group of individuals, can form a limited liability corporation to benefit the company </w:t>
            </w:r>
            <w:r w:rsidR="000A5BF7" w:rsidRPr="0082695F">
              <w:rPr>
                <w:rStyle w:val="selectable"/>
                <w:rFonts w:ascii="Times New Roman" w:hAnsi="Times New Roman"/>
                <w:color w:val="000000"/>
                <w:sz w:val="24"/>
                <w:szCs w:val="24"/>
              </w:rPr>
              <w:t xml:space="preserve">(Sagar, Mead and Bampton, 2009). </w:t>
            </w:r>
            <w:r w:rsidRPr="0082695F">
              <w:rPr>
                <w:rFonts w:ascii="Times New Roman" w:hAnsi="Times New Roman"/>
                <w:sz w:val="24"/>
                <w:szCs w:val="24"/>
                <w:lang w:val="en-US"/>
              </w:rPr>
              <w:t>However, because of their charitable orientation, these companies may appear quite similar to charities; however, some crucial characteristics distinguish community interest corporations from charities. Having a community interest corporation makes it simpler for its directors to profit from the business than working for a charity.</w:t>
            </w:r>
          </w:p>
          <w:p w14:paraId="7D0EBE29" w14:textId="0E548AED" w:rsidR="006D2EDE" w:rsidRPr="0082695F" w:rsidRDefault="006D2EDE" w:rsidP="0082695F">
            <w:pPr>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 </w:t>
            </w:r>
            <w:r w:rsidR="00113598" w:rsidRPr="0082695F">
              <w:rPr>
                <w:rFonts w:ascii="Times New Roman" w:hAnsi="Times New Roman"/>
                <w:sz w:val="24"/>
                <w:szCs w:val="24"/>
                <w:lang w:val="en-US"/>
              </w:rPr>
              <w:t>Establishing a public benefit company does have its own set of advantages. One of these is the requirement for an asset lock. The asset lock of a community interest business ensures that all of the company's assets are used solely for the community's benefit</w:t>
            </w:r>
            <w:r w:rsidR="001E1461" w:rsidRPr="0082695F">
              <w:rPr>
                <w:rFonts w:ascii="Times New Roman" w:hAnsi="Times New Roman"/>
                <w:sz w:val="24"/>
                <w:szCs w:val="24"/>
                <w:lang w:val="en-US"/>
              </w:rPr>
              <w:t xml:space="preserve"> </w:t>
            </w:r>
            <w:r w:rsidR="001E1461" w:rsidRPr="0082695F">
              <w:rPr>
                <w:rStyle w:val="selectable"/>
                <w:rFonts w:ascii="Times New Roman" w:hAnsi="Times New Roman"/>
                <w:color w:val="000000"/>
                <w:sz w:val="24"/>
                <w:szCs w:val="24"/>
              </w:rPr>
              <w:t>(</w:t>
            </w:r>
            <w:proofErr w:type="spellStart"/>
            <w:r w:rsidR="001E1461" w:rsidRPr="0082695F">
              <w:rPr>
                <w:rStyle w:val="selectable"/>
                <w:rFonts w:ascii="Times New Roman" w:hAnsi="Times New Roman"/>
                <w:color w:val="000000"/>
                <w:sz w:val="24"/>
                <w:szCs w:val="24"/>
              </w:rPr>
              <w:t>Sjafjell</w:t>
            </w:r>
            <w:proofErr w:type="spellEnd"/>
            <w:r w:rsidR="001E1461" w:rsidRPr="0082695F">
              <w:rPr>
                <w:rStyle w:val="selectable"/>
                <w:rFonts w:ascii="Times New Roman" w:hAnsi="Times New Roman"/>
                <w:color w:val="000000"/>
                <w:sz w:val="24"/>
                <w:szCs w:val="24"/>
              </w:rPr>
              <w:t xml:space="preserve"> and Richardson, 2015)</w:t>
            </w:r>
            <w:r w:rsidR="00113598" w:rsidRPr="0082695F">
              <w:rPr>
                <w:rFonts w:ascii="Times New Roman" w:hAnsi="Times New Roman"/>
                <w:sz w:val="24"/>
                <w:szCs w:val="24"/>
                <w:lang w:val="en-US"/>
              </w:rPr>
              <w:t xml:space="preserve">. Any profits and purchases are reinvested in the </w:t>
            </w:r>
            <w:r w:rsidR="00636636" w:rsidRPr="0082695F">
              <w:rPr>
                <w:rFonts w:ascii="Times New Roman" w:hAnsi="Times New Roman"/>
                <w:sz w:val="24"/>
                <w:szCs w:val="24"/>
                <w:lang w:val="en-US"/>
              </w:rPr>
              <w:t>industry</w:t>
            </w:r>
            <w:r w:rsidR="00113598" w:rsidRPr="0082695F">
              <w:rPr>
                <w:rFonts w:ascii="Times New Roman" w:hAnsi="Times New Roman"/>
                <w:sz w:val="24"/>
                <w:szCs w:val="24"/>
                <w:lang w:val="en-US"/>
              </w:rPr>
              <w:t xml:space="preserve"> and used to help the community or a social cause. Assets may be transferred in specific circumstances, but only to other asset-locked entities — that is, organizations that have previously implemented an asset lock, meaning that acquisitions may be transferred to charities or other community interest corporations.</w:t>
            </w:r>
          </w:p>
          <w:p w14:paraId="1DEBE95D" w14:textId="23C2EABA" w:rsidR="006D2EDE" w:rsidRPr="0082695F" w:rsidRDefault="00C37A90" w:rsidP="0082695F">
            <w:pPr>
              <w:spacing w:after="0" w:line="480" w:lineRule="auto"/>
              <w:ind w:firstLine="720"/>
              <w:contextualSpacing/>
              <w:rPr>
                <w:rFonts w:ascii="Times New Roman" w:hAnsi="Times New Roman"/>
                <w:sz w:val="24"/>
                <w:szCs w:val="24"/>
                <w:lang w:val="en-US"/>
              </w:rPr>
            </w:pPr>
            <w:r w:rsidRPr="0082695F">
              <w:rPr>
                <w:rFonts w:ascii="Times New Roman" w:hAnsi="Times New Roman"/>
                <w:sz w:val="24"/>
                <w:szCs w:val="24"/>
                <w:lang w:val="en-US"/>
              </w:rPr>
              <w:t>A community interest corporation, once formed, will continue to assist the community until it is disbanded or turned into a charity. A</w:t>
            </w:r>
            <w:r w:rsidR="00636636" w:rsidRPr="0082695F">
              <w:rPr>
                <w:rFonts w:ascii="Times New Roman" w:hAnsi="Times New Roman"/>
                <w:sz w:val="24"/>
                <w:szCs w:val="24"/>
                <w:lang w:val="en-US"/>
              </w:rPr>
              <w:t>fter getting consent from its creditors, any residual assets will be transferred to another asset-locked organization, such as a charity or another community interest busines</w:t>
            </w:r>
            <w:r w:rsidRPr="0082695F">
              <w:rPr>
                <w:rFonts w:ascii="Times New Roman" w:hAnsi="Times New Roman"/>
                <w:sz w:val="24"/>
                <w:szCs w:val="24"/>
                <w:lang w:val="en-US"/>
              </w:rPr>
              <w:t>s, if dissolved at any stage under the Insolvency Act 1986</w:t>
            </w:r>
            <w:r w:rsidR="001E1461" w:rsidRPr="0082695F">
              <w:rPr>
                <w:rFonts w:ascii="Times New Roman" w:hAnsi="Times New Roman"/>
                <w:sz w:val="24"/>
                <w:szCs w:val="24"/>
                <w:lang w:val="en-US"/>
              </w:rPr>
              <w:t xml:space="preserve"> </w:t>
            </w:r>
            <w:r w:rsidR="001E1461" w:rsidRPr="0082695F">
              <w:rPr>
                <w:rStyle w:val="selectable"/>
                <w:rFonts w:ascii="Times New Roman" w:hAnsi="Times New Roman"/>
                <w:color w:val="000000"/>
                <w:sz w:val="24"/>
                <w:szCs w:val="24"/>
              </w:rPr>
              <w:t>(</w:t>
            </w:r>
            <w:proofErr w:type="spellStart"/>
            <w:r w:rsidR="001E1461" w:rsidRPr="0082695F">
              <w:rPr>
                <w:rStyle w:val="selectable"/>
                <w:rFonts w:ascii="Times New Roman" w:hAnsi="Times New Roman"/>
                <w:color w:val="000000"/>
                <w:sz w:val="24"/>
                <w:szCs w:val="24"/>
              </w:rPr>
              <w:t>Sjafjell</w:t>
            </w:r>
            <w:proofErr w:type="spellEnd"/>
            <w:r w:rsidR="001E1461" w:rsidRPr="0082695F">
              <w:rPr>
                <w:rStyle w:val="selectable"/>
                <w:rFonts w:ascii="Times New Roman" w:hAnsi="Times New Roman"/>
                <w:color w:val="000000"/>
                <w:sz w:val="24"/>
                <w:szCs w:val="24"/>
              </w:rPr>
              <w:t xml:space="preserve"> and Richardson, 2015)</w:t>
            </w:r>
            <w:r w:rsidRPr="0082695F">
              <w:rPr>
                <w:rFonts w:ascii="Times New Roman" w:hAnsi="Times New Roman"/>
                <w:sz w:val="24"/>
                <w:szCs w:val="24"/>
                <w:lang w:val="en-US"/>
              </w:rPr>
              <w:t xml:space="preserve">. It is also </w:t>
            </w:r>
            <w:r w:rsidR="006D2EDE" w:rsidRPr="0082695F">
              <w:rPr>
                <w:rFonts w:ascii="Times New Roman" w:hAnsi="Times New Roman"/>
                <w:sz w:val="24"/>
                <w:szCs w:val="24"/>
                <w:lang w:val="en-US"/>
              </w:rPr>
              <w:t>intended for the social entrepreneur and is quick, easy, and inexpensive to establish.</w:t>
            </w:r>
          </w:p>
          <w:p w14:paraId="5C9C610B" w14:textId="71F49DFF" w:rsidR="001C3FBD" w:rsidRPr="0082695F" w:rsidRDefault="001C3FBD" w:rsidP="0082695F">
            <w:pPr>
              <w:spacing w:after="0" w:line="480" w:lineRule="auto"/>
              <w:ind w:firstLine="720"/>
              <w:contextualSpacing/>
              <w:rPr>
                <w:rFonts w:ascii="Times New Roman" w:hAnsi="Times New Roman"/>
                <w:sz w:val="24"/>
                <w:szCs w:val="24"/>
                <w:lang w:val="en-US"/>
              </w:rPr>
            </w:pPr>
            <w:r w:rsidRPr="0082695F">
              <w:rPr>
                <w:rFonts w:ascii="Times New Roman" w:hAnsi="Times New Roman"/>
                <w:sz w:val="24"/>
                <w:szCs w:val="24"/>
                <w:lang w:val="en-US"/>
              </w:rPr>
              <w:t>The development of a limited liability clause is critical to encourage the adoption of this type of entity. Members of the community interest corporation are only liable to a certain extent. The setting distinguishes the corporation from the individual's activity.</w:t>
            </w:r>
          </w:p>
          <w:p w14:paraId="0490C198" w14:textId="49DE6133" w:rsidR="001C3FBD" w:rsidRPr="0082695F" w:rsidRDefault="001C3FBD" w:rsidP="0082695F">
            <w:pPr>
              <w:spacing w:after="0" w:line="480" w:lineRule="auto"/>
              <w:ind w:firstLine="720"/>
              <w:contextualSpacing/>
              <w:rPr>
                <w:rFonts w:ascii="Times New Roman" w:hAnsi="Times New Roman"/>
                <w:sz w:val="24"/>
                <w:szCs w:val="24"/>
                <w:lang w:val="en-US"/>
              </w:rPr>
            </w:pPr>
            <w:r w:rsidRPr="0082695F">
              <w:rPr>
                <w:rFonts w:ascii="Times New Roman" w:hAnsi="Times New Roman"/>
                <w:sz w:val="24"/>
                <w:szCs w:val="24"/>
                <w:lang w:val="en-US"/>
              </w:rPr>
              <w:t xml:space="preserve">It is consistent with the corporate veil clause, a </w:t>
            </w:r>
            <w:r w:rsidR="00636636" w:rsidRPr="0082695F">
              <w:rPr>
                <w:rFonts w:ascii="Times New Roman" w:hAnsi="Times New Roman"/>
                <w:sz w:val="24"/>
                <w:szCs w:val="24"/>
                <w:lang w:val="en-US"/>
              </w:rPr>
              <w:t>vital</w:t>
            </w:r>
            <w:r w:rsidRPr="0082695F">
              <w:rPr>
                <w:rFonts w:ascii="Times New Roman" w:hAnsi="Times New Roman"/>
                <w:sz w:val="24"/>
                <w:szCs w:val="24"/>
                <w:lang w:val="en-US"/>
              </w:rPr>
              <w:t xml:space="preserve"> characteristic of a limited liability corporation. A CIC can also use the company form, tailored to a particular organizational structure, governance, or membership and range from a community-based cooperative to a single-member corporation. It also has strong growth potential because it can publicly float shares to raise additional capital </w:t>
            </w:r>
            <w:r w:rsidR="00636636" w:rsidRPr="0082695F">
              <w:rPr>
                <w:rFonts w:ascii="Times New Roman" w:hAnsi="Times New Roman"/>
                <w:sz w:val="24"/>
                <w:szCs w:val="24"/>
                <w:lang w:val="en-US"/>
              </w:rPr>
              <w:t>by issuing</w:t>
            </w:r>
            <w:r w:rsidRPr="0082695F">
              <w:rPr>
                <w:rFonts w:ascii="Times New Roman" w:hAnsi="Times New Roman"/>
                <w:sz w:val="24"/>
                <w:szCs w:val="24"/>
                <w:lang w:val="en-US"/>
              </w:rPr>
              <w:t xml:space="preserve"> </w:t>
            </w:r>
            <w:r w:rsidR="00636636" w:rsidRPr="0082695F">
              <w:rPr>
                <w:rFonts w:ascii="Times New Roman" w:hAnsi="Times New Roman"/>
                <w:sz w:val="24"/>
                <w:szCs w:val="24"/>
                <w:lang w:val="en-US"/>
              </w:rPr>
              <w:t>restric</w:t>
            </w:r>
            <w:r w:rsidRPr="0082695F">
              <w:rPr>
                <w:rFonts w:ascii="Times New Roman" w:hAnsi="Times New Roman"/>
                <w:sz w:val="24"/>
                <w:szCs w:val="24"/>
                <w:lang w:val="en-US"/>
              </w:rPr>
              <w:t xml:space="preserve">ted shares. </w:t>
            </w:r>
            <w:r w:rsidR="00636636" w:rsidRPr="0082695F">
              <w:rPr>
                <w:rFonts w:ascii="Times New Roman" w:hAnsi="Times New Roman"/>
                <w:sz w:val="24"/>
                <w:szCs w:val="24"/>
                <w:lang w:val="en-US"/>
              </w:rPr>
              <w:t>A community interest corporation can also access the financial markets for loans and bonds to exploit a company's risk-taking function</w:t>
            </w:r>
            <w:r w:rsidRPr="0082695F">
              <w:rPr>
                <w:rFonts w:ascii="Times New Roman" w:hAnsi="Times New Roman"/>
                <w:sz w:val="24"/>
                <w:szCs w:val="24"/>
                <w:lang w:val="en-US"/>
              </w:rPr>
              <w:t xml:space="preserve">. </w:t>
            </w:r>
          </w:p>
          <w:p w14:paraId="22206D3C" w14:textId="31CC6BC7" w:rsidR="00B21BBB" w:rsidRPr="0082695F" w:rsidRDefault="002564C1" w:rsidP="0082695F">
            <w:pPr>
              <w:spacing w:after="0" w:line="480" w:lineRule="auto"/>
              <w:ind w:firstLine="720"/>
              <w:contextualSpacing/>
              <w:rPr>
                <w:rFonts w:ascii="Times New Roman" w:hAnsi="Times New Roman"/>
                <w:sz w:val="24"/>
                <w:szCs w:val="24"/>
                <w:lang w:val="en-US"/>
              </w:rPr>
            </w:pPr>
            <w:r w:rsidRPr="0082695F">
              <w:rPr>
                <w:rFonts w:ascii="Times New Roman" w:hAnsi="Times New Roman"/>
                <w:sz w:val="24"/>
                <w:szCs w:val="24"/>
                <w:lang w:val="en-US"/>
              </w:rPr>
              <w:t xml:space="preserve">The study also revealed that community development finance institutions could be a good source of cash for a community interest business. Due </w:t>
            </w:r>
            <w:r w:rsidR="00636636" w:rsidRPr="0082695F">
              <w:rPr>
                <w:rFonts w:ascii="Times New Roman" w:hAnsi="Times New Roman"/>
                <w:sz w:val="24"/>
                <w:szCs w:val="24"/>
                <w:lang w:val="en-US"/>
              </w:rPr>
              <w:t>to its unique location, it is also a business strategy</w:t>
            </w:r>
            <w:r w:rsidRPr="0082695F">
              <w:rPr>
                <w:rFonts w:ascii="Times New Roman" w:hAnsi="Times New Roman"/>
                <w:sz w:val="24"/>
                <w:szCs w:val="24"/>
                <w:lang w:val="en-US"/>
              </w:rPr>
              <w:t xml:space="preserve"> gaining appeal and public acceptability. The corporation gains social legitimacy in the European community </w:t>
            </w:r>
            <w:r w:rsidR="00636636" w:rsidRPr="0082695F">
              <w:rPr>
                <w:rFonts w:ascii="Times New Roman" w:hAnsi="Times New Roman"/>
                <w:sz w:val="24"/>
                <w:szCs w:val="24"/>
                <w:lang w:val="en-US"/>
              </w:rPr>
              <w:t>by</w:t>
            </w:r>
            <w:r w:rsidRPr="0082695F">
              <w:rPr>
                <w:rFonts w:ascii="Times New Roman" w:hAnsi="Times New Roman"/>
                <w:sz w:val="24"/>
                <w:szCs w:val="24"/>
                <w:lang w:val="en-US"/>
              </w:rPr>
              <w:t xml:space="preserve"> benefiting the general population. Furthermore, Community Interest Companies have more activity flexibility, no trustees and trustee control, and </w:t>
            </w:r>
            <w:r w:rsidR="00636636" w:rsidRPr="0082695F">
              <w:rPr>
                <w:rFonts w:ascii="Times New Roman" w:hAnsi="Times New Roman"/>
                <w:sz w:val="24"/>
                <w:szCs w:val="24"/>
                <w:lang w:val="en-US"/>
              </w:rPr>
              <w:t>fewer</w:t>
            </w:r>
            <w:r w:rsidRPr="0082695F">
              <w:rPr>
                <w:rFonts w:ascii="Times New Roman" w:hAnsi="Times New Roman"/>
                <w:sz w:val="24"/>
                <w:szCs w:val="24"/>
                <w:lang w:val="en-US"/>
              </w:rPr>
              <w:t xml:space="preserve"> reporting and administration duties than other nonprofit organizations. </w:t>
            </w:r>
          </w:p>
        </w:tc>
      </w:tr>
    </w:tbl>
    <w:p w14:paraId="3A35A534" w14:textId="77777777" w:rsidR="00B21BBB" w:rsidRPr="0082695F" w:rsidRDefault="00B21BBB" w:rsidP="0082695F">
      <w:pPr>
        <w:tabs>
          <w:tab w:val="left" w:leader="dot" w:pos="8690"/>
        </w:tabs>
        <w:spacing w:after="0" w:line="480" w:lineRule="auto"/>
        <w:ind w:firstLine="72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B21BBB" w:rsidRPr="0082695F" w14:paraId="4D05B823" w14:textId="77777777" w:rsidTr="00B21BBB">
        <w:tc>
          <w:tcPr>
            <w:tcW w:w="8856" w:type="dxa"/>
            <w:tcBorders>
              <w:top w:val="single" w:sz="4" w:space="0" w:color="auto"/>
              <w:left w:val="single" w:sz="4" w:space="0" w:color="auto"/>
              <w:bottom w:val="single" w:sz="4" w:space="0" w:color="auto"/>
              <w:right w:val="single" w:sz="4" w:space="0" w:color="auto"/>
            </w:tcBorders>
          </w:tcPr>
          <w:p w14:paraId="370F99C7" w14:textId="77777777" w:rsidR="00B21BBB" w:rsidRPr="0082695F" w:rsidRDefault="00B21BBB" w:rsidP="0082695F">
            <w:pPr>
              <w:tabs>
                <w:tab w:val="left" w:leader="dot" w:pos="8690"/>
              </w:tabs>
              <w:spacing w:after="0" w:line="480" w:lineRule="auto"/>
              <w:ind w:firstLine="720"/>
              <w:rPr>
                <w:rFonts w:ascii="Times New Roman" w:hAnsi="Times New Roman"/>
                <w:b/>
                <w:sz w:val="24"/>
                <w:szCs w:val="24"/>
              </w:rPr>
            </w:pPr>
            <w:r w:rsidRPr="0082695F">
              <w:rPr>
                <w:rFonts w:ascii="Times New Roman" w:hAnsi="Times New Roman"/>
                <w:b/>
                <w:sz w:val="24"/>
                <w:szCs w:val="24"/>
              </w:rPr>
              <w:t>ADVICE TO CLIENT</w:t>
            </w:r>
          </w:p>
          <w:p w14:paraId="7D940E5D" w14:textId="18D05C5E" w:rsidR="00B21BBB" w:rsidRPr="0082695F" w:rsidRDefault="004468C4" w:rsidP="0082695F">
            <w:pPr>
              <w:tabs>
                <w:tab w:val="left" w:leader="dot" w:pos="8690"/>
              </w:tabs>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 xml:space="preserve">To summarize, Community Interest Companies (CIC) must pass the 'community interest test' when they are founded or converted, and that they must continue to do so during their existence. Although not every action taken by a CIC must directly benefit the community it serves, everything a CIC does should in some way benefit the community it was created to </w:t>
            </w:r>
            <w:r w:rsidR="00636636" w:rsidRPr="0082695F">
              <w:rPr>
                <w:rFonts w:ascii="Times New Roman" w:hAnsi="Times New Roman"/>
                <w:sz w:val="24"/>
                <w:szCs w:val="24"/>
                <w:lang w:val="en-US"/>
              </w:rPr>
              <w:t>help</w:t>
            </w:r>
            <w:r w:rsidRPr="0082695F">
              <w:rPr>
                <w:rFonts w:ascii="Times New Roman" w:hAnsi="Times New Roman"/>
                <w:sz w:val="24"/>
                <w:szCs w:val="24"/>
                <w:lang w:val="en-US"/>
              </w:rPr>
              <w:t xml:space="preserve">. The CIC Regulator evaluates whether a firm is eligible to be a CIC and must approve the registration of the CIC. As a result, </w:t>
            </w:r>
            <w:proofErr w:type="spellStart"/>
            <w:r w:rsidR="00237157" w:rsidRPr="0082695F">
              <w:rPr>
                <w:rFonts w:ascii="Times New Roman" w:hAnsi="Times New Roman"/>
                <w:sz w:val="24"/>
                <w:szCs w:val="24"/>
                <w:lang w:val="en-US"/>
              </w:rPr>
              <w:t>Mr</w:t>
            </w:r>
            <w:proofErr w:type="spellEnd"/>
            <w:r w:rsidR="00636636" w:rsidRPr="0082695F">
              <w:rPr>
                <w:rFonts w:ascii="Times New Roman" w:hAnsi="Times New Roman"/>
                <w:sz w:val="24"/>
                <w:szCs w:val="24"/>
                <w:lang w:val="en-US"/>
              </w:rPr>
              <w:t xml:space="preserve"> Bashir may</w:t>
            </w:r>
            <w:r w:rsidRPr="0082695F">
              <w:rPr>
                <w:rFonts w:ascii="Times New Roman" w:hAnsi="Times New Roman"/>
                <w:sz w:val="24"/>
                <w:szCs w:val="24"/>
                <w:lang w:val="en-US"/>
              </w:rPr>
              <w:t xml:space="preserve"> start the company. H</w:t>
            </w:r>
            <w:r w:rsidR="00636636" w:rsidRPr="0082695F">
              <w:rPr>
                <w:rFonts w:ascii="Times New Roman" w:hAnsi="Times New Roman"/>
                <w:sz w:val="24"/>
                <w:szCs w:val="24"/>
                <w:lang w:val="en-US"/>
              </w:rPr>
              <w:t>owever, he must meet all of the established requirements and regulations</w:t>
            </w:r>
            <w:r w:rsidRPr="0082695F">
              <w:rPr>
                <w:rFonts w:ascii="Times New Roman" w:hAnsi="Times New Roman"/>
                <w:sz w:val="24"/>
                <w:szCs w:val="24"/>
                <w:lang w:val="en-US"/>
              </w:rPr>
              <w:t xml:space="preserve"> to operate legally. To construct the corporation, you must adhere to the Chapter 8 rules.</w:t>
            </w:r>
          </w:p>
          <w:p w14:paraId="2168D024" w14:textId="2EB3E77A" w:rsidR="005C04E9" w:rsidRPr="0082695F" w:rsidRDefault="00237157" w:rsidP="0082695F">
            <w:pPr>
              <w:tabs>
                <w:tab w:val="left" w:leader="dot" w:pos="8690"/>
              </w:tabs>
              <w:spacing w:after="0" w:line="480" w:lineRule="auto"/>
              <w:ind w:firstLine="720"/>
              <w:rPr>
                <w:rFonts w:ascii="Times New Roman" w:hAnsi="Times New Roman"/>
                <w:sz w:val="24"/>
                <w:szCs w:val="24"/>
                <w:lang w:val="en-US"/>
              </w:rPr>
            </w:pPr>
            <w:r w:rsidRPr="0082695F">
              <w:rPr>
                <w:rFonts w:ascii="Times New Roman" w:hAnsi="Times New Roman"/>
                <w:sz w:val="24"/>
                <w:szCs w:val="24"/>
                <w:lang w:val="en-US"/>
              </w:rPr>
              <w:t>Also</w:t>
            </w:r>
            <w:r w:rsidR="005C04E9" w:rsidRPr="0082695F">
              <w:rPr>
                <w:rFonts w:ascii="Times New Roman" w:hAnsi="Times New Roman"/>
                <w:sz w:val="24"/>
                <w:szCs w:val="24"/>
                <w:lang w:val="en-US"/>
              </w:rPr>
              <w:t xml:space="preserve">, there </w:t>
            </w:r>
            <w:r w:rsidR="003B538B" w:rsidRPr="0082695F">
              <w:rPr>
                <w:rFonts w:ascii="Times New Roman" w:hAnsi="Times New Roman"/>
                <w:sz w:val="24"/>
                <w:szCs w:val="24"/>
                <w:lang w:val="en-US"/>
              </w:rPr>
              <w:t>i</w:t>
            </w:r>
            <w:r w:rsidR="005C04E9" w:rsidRPr="0082695F">
              <w:rPr>
                <w:rFonts w:ascii="Times New Roman" w:hAnsi="Times New Roman"/>
                <w:sz w:val="24"/>
                <w:szCs w:val="24"/>
                <w:lang w:val="en-US"/>
              </w:rPr>
              <w:t xml:space="preserve">s </w:t>
            </w:r>
            <w:r w:rsidR="003B538B" w:rsidRPr="0082695F">
              <w:rPr>
                <w:rFonts w:ascii="Times New Roman" w:hAnsi="Times New Roman"/>
                <w:sz w:val="24"/>
                <w:szCs w:val="24"/>
                <w:lang w:val="en-US"/>
              </w:rPr>
              <w:t xml:space="preserve">a </w:t>
            </w:r>
            <w:r w:rsidR="005C04E9" w:rsidRPr="0082695F">
              <w:rPr>
                <w:rFonts w:ascii="Times New Roman" w:hAnsi="Times New Roman"/>
                <w:sz w:val="24"/>
                <w:szCs w:val="24"/>
                <w:lang w:val="en-US"/>
              </w:rPr>
              <w:t xml:space="preserve">need for the founding team to have in </w:t>
            </w:r>
            <w:r w:rsidRPr="0082695F">
              <w:rPr>
                <w:rFonts w:ascii="Times New Roman" w:hAnsi="Times New Roman"/>
                <w:sz w:val="24"/>
                <w:szCs w:val="24"/>
                <w:lang w:val="en-US"/>
              </w:rPr>
              <w:t>place</w:t>
            </w:r>
            <w:r w:rsidR="005C04E9" w:rsidRPr="0082695F">
              <w:rPr>
                <w:rFonts w:ascii="Times New Roman" w:hAnsi="Times New Roman"/>
                <w:sz w:val="24"/>
                <w:szCs w:val="24"/>
                <w:lang w:val="en-US"/>
              </w:rPr>
              <w:t xml:space="preserve"> a well</w:t>
            </w:r>
            <w:r w:rsidR="003B538B" w:rsidRPr="0082695F">
              <w:rPr>
                <w:rFonts w:ascii="Times New Roman" w:hAnsi="Times New Roman"/>
                <w:sz w:val="24"/>
                <w:szCs w:val="24"/>
                <w:lang w:val="en-US"/>
              </w:rPr>
              <w:t>-</w:t>
            </w:r>
            <w:r w:rsidR="005C04E9" w:rsidRPr="0082695F">
              <w:rPr>
                <w:rFonts w:ascii="Times New Roman" w:hAnsi="Times New Roman"/>
                <w:sz w:val="24"/>
                <w:szCs w:val="24"/>
                <w:lang w:val="en-US"/>
              </w:rPr>
              <w:t>detailed MOA that will be used in the protection of the public land to be utilized. In line with the corporate veil concept, the CIC is expected to be a separate legal entity</w:t>
            </w:r>
            <w:r w:rsidR="003B538B" w:rsidRPr="0082695F">
              <w:rPr>
                <w:rFonts w:ascii="Times New Roman" w:hAnsi="Times New Roman"/>
                <w:sz w:val="24"/>
                <w:szCs w:val="24"/>
                <w:lang w:val="en-US"/>
              </w:rPr>
              <w:t xml:space="preserve"> and</w:t>
            </w:r>
            <w:r w:rsidR="005C04E9" w:rsidRPr="0082695F">
              <w:rPr>
                <w:rFonts w:ascii="Times New Roman" w:hAnsi="Times New Roman"/>
                <w:sz w:val="24"/>
                <w:szCs w:val="24"/>
                <w:lang w:val="en-US"/>
              </w:rPr>
              <w:t xml:space="preserve"> tick the going concern principle. Therefore, there will be changes </w:t>
            </w:r>
            <w:r w:rsidR="000F478C" w:rsidRPr="0082695F">
              <w:rPr>
                <w:rFonts w:ascii="Times New Roman" w:hAnsi="Times New Roman"/>
                <w:sz w:val="24"/>
                <w:szCs w:val="24"/>
                <w:lang w:val="en-US"/>
              </w:rPr>
              <w:t>i</w:t>
            </w:r>
            <w:r w:rsidR="005C04E9" w:rsidRPr="0082695F">
              <w:rPr>
                <w:rFonts w:ascii="Times New Roman" w:hAnsi="Times New Roman"/>
                <w:sz w:val="24"/>
                <w:szCs w:val="24"/>
                <w:lang w:val="en-US"/>
              </w:rPr>
              <w:t xml:space="preserve">n the management with time, and </w:t>
            </w:r>
            <w:r w:rsidR="003B538B" w:rsidRPr="0082695F">
              <w:rPr>
                <w:rFonts w:ascii="Times New Roman" w:hAnsi="Times New Roman"/>
                <w:sz w:val="24"/>
                <w:szCs w:val="24"/>
                <w:lang w:val="en-US"/>
              </w:rPr>
              <w:t>robust documentation can only guide their commitment to the firm and the community</w:t>
            </w:r>
            <w:r w:rsidR="003B3248" w:rsidRPr="0082695F">
              <w:rPr>
                <w:rFonts w:ascii="Times New Roman" w:hAnsi="Times New Roman"/>
                <w:sz w:val="24"/>
                <w:szCs w:val="24"/>
                <w:lang w:val="en-US"/>
              </w:rPr>
              <w:t xml:space="preserve">. </w:t>
            </w:r>
            <w:proofErr w:type="spellStart"/>
            <w:r w:rsidRPr="0082695F">
              <w:rPr>
                <w:rFonts w:ascii="Times New Roman" w:hAnsi="Times New Roman"/>
                <w:sz w:val="24"/>
                <w:szCs w:val="24"/>
                <w:lang w:val="en-US"/>
              </w:rPr>
              <w:t>Mr</w:t>
            </w:r>
            <w:proofErr w:type="spellEnd"/>
            <w:r w:rsidR="003B3248" w:rsidRPr="0082695F">
              <w:rPr>
                <w:rFonts w:ascii="Times New Roman" w:hAnsi="Times New Roman"/>
                <w:sz w:val="24"/>
                <w:szCs w:val="24"/>
                <w:lang w:val="en-US"/>
              </w:rPr>
              <w:t xml:space="preserve"> Bashir should thus be </w:t>
            </w:r>
            <w:r w:rsidR="003B538B" w:rsidRPr="0082695F">
              <w:rPr>
                <w:rFonts w:ascii="Times New Roman" w:hAnsi="Times New Roman"/>
                <w:sz w:val="24"/>
                <w:szCs w:val="24"/>
                <w:lang w:val="en-US"/>
              </w:rPr>
              <w:t>cautious</w:t>
            </w:r>
            <w:r w:rsidR="003B3248" w:rsidRPr="0082695F">
              <w:rPr>
                <w:rFonts w:ascii="Times New Roman" w:hAnsi="Times New Roman"/>
                <w:sz w:val="24"/>
                <w:szCs w:val="24"/>
                <w:lang w:val="en-US"/>
              </w:rPr>
              <w:t xml:space="preserve"> with the creation of the MOA</w:t>
            </w:r>
            <w:r w:rsidR="000F478C" w:rsidRPr="0082695F">
              <w:rPr>
                <w:rFonts w:ascii="Times New Roman" w:hAnsi="Times New Roman"/>
                <w:sz w:val="24"/>
                <w:szCs w:val="24"/>
                <w:lang w:val="en-US"/>
              </w:rPr>
              <w:t xml:space="preserve"> </w:t>
            </w:r>
            <w:r w:rsidR="000F478C" w:rsidRPr="0082695F">
              <w:rPr>
                <w:rStyle w:val="selectable"/>
                <w:rFonts w:ascii="Times New Roman" w:hAnsi="Times New Roman"/>
                <w:color w:val="000000"/>
                <w:sz w:val="24"/>
                <w:szCs w:val="24"/>
              </w:rPr>
              <w:t>(Sagar, Mead and Bampton, 2009)</w:t>
            </w:r>
            <w:r w:rsidR="003B3248" w:rsidRPr="0082695F">
              <w:rPr>
                <w:rFonts w:ascii="Times New Roman" w:hAnsi="Times New Roman"/>
                <w:sz w:val="24"/>
                <w:szCs w:val="24"/>
                <w:lang w:val="en-US"/>
              </w:rPr>
              <w:t xml:space="preserve">. He should </w:t>
            </w:r>
            <w:r w:rsidRPr="0082695F">
              <w:rPr>
                <w:rFonts w:ascii="Times New Roman" w:hAnsi="Times New Roman"/>
                <w:sz w:val="24"/>
                <w:szCs w:val="24"/>
                <w:lang w:val="en-US"/>
              </w:rPr>
              <w:t>also</w:t>
            </w:r>
            <w:r w:rsidR="003B3248" w:rsidRPr="0082695F">
              <w:rPr>
                <w:rFonts w:ascii="Times New Roman" w:hAnsi="Times New Roman"/>
                <w:sz w:val="24"/>
                <w:szCs w:val="24"/>
                <w:lang w:val="en-US"/>
              </w:rPr>
              <w:t xml:space="preserve"> set in place structures and systems that would help in ensuring that the firm meets all the incorporation principles. </w:t>
            </w:r>
            <w:r w:rsidRPr="0082695F">
              <w:rPr>
                <w:rFonts w:ascii="Times New Roman" w:hAnsi="Times New Roman"/>
                <w:sz w:val="24"/>
                <w:szCs w:val="24"/>
                <w:lang w:val="en-US"/>
              </w:rPr>
              <w:t>Further</w:t>
            </w:r>
            <w:r w:rsidR="003B3248" w:rsidRPr="0082695F">
              <w:rPr>
                <w:rFonts w:ascii="Times New Roman" w:hAnsi="Times New Roman"/>
                <w:sz w:val="24"/>
                <w:szCs w:val="24"/>
                <w:lang w:val="en-US"/>
              </w:rPr>
              <w:t xml:space="preserve">, to neutralize the </w:t>
            </w:r>
            <w:r w:rsidR="0025414F" w:rsidRPr="0082695F">
              <w:rPr>
                <w:rFonts w:ascii="Times New Roman" w:hAnsi="Times New Roman"/>
                <w:sz w:val="24"/>
                <w:szCs w:val="24"/>
                <w:lang w:val="en-US"/>
              </w:rPr>
              <w:t xml:space="preserve">ownership, there is </w:t>
            </w:r>
            <w:r w:rsidR="003B538B" w:rsidRPr="0082695F">
              <w:rPr>
                <w:rFonts w:ascii="Times New Roman" w:hAnsi="Times New Roman"/>
                <w:sz w:val="24"/>
                <w:szCs w:val="24"/>
                <w:lang w:val="en-US"/>
              </w:rPr>
              <w:t xml:space="preserve">a </w:t>
            </w:r>
            <w:r w:rsidR="0025414F" w:rsidRPr="0082695F">
              <w:rPr>
                <w:rFonts w:ascii="Times New Roman" w:hAnsi="Times New Roman"/>
                <w:sz w:val="24"/>
                <w:szCs w:val="24"/>
                <w:lang w:val="en-US"/>
              </w:rPr>
              <w:t>need for him to sell out shares to the community to help them have significant control over the operations of the CIC. Upon establish</w:t>
            </w:r>
            <w:r w:rsidR="003B538B" w:rsidRPr="0082695F">
              <w:rPr>
                <w:rFonts w:ascii="Times New Roman" w:hAnsi="Times New Roman"/>
                <w:sz w:val="24"/>
                <w:szCs w:val="24"/>
                <w:lang w:val="en-US"/>
              </w:rPr>
              <w:t>ing</w:t>
            </w:r>
            <w:r w:rsidR="0025414F" w:rsidRPr="0082695F">
              <w:rPr>
                <w:rFonts w:ascii="Times New Roman" w:hAnsi="Times New Roman"/>
                <w:sz w:val="24"/>
                <w:szCs w:val="24"/>
                <w:lang w:val="en-US"/>
              </w:rPr>
              <w:t xml:space="preserve"> these vital controls, the promoter may effectively </w:t>
            </w:r>
            <w:r w:rsidR="003B538B" w:rsidRPr="0082695F">
              <w:rPr>
                <w:rFonts w:ascii="Times New Roman" w:hAnsi="Times New Roman"/>
                <w:sz w:val="24"/>
                <w:szCs w:val="24"/>
                <w:lang w:val="en-US"/>
              </w:rPr>
              <w:t>set</w:t>
            </w:r>
            <w:r w:rsidR="0025414F" w:rsidRPr="0082695F">
              <w:rPr>
                <w:rFonts w:ascii="Times New Roman" w:hAnsi="Times New Roman"/>
                <w:sz w:val="24"/>
                <w:szCs w:val="24"/>
                <w:lang w:val="en-US"/>
              </w:rPr>
              <w:t xml:space="preserve"> the company.</w:t>
            </w:r>
          </w:p>
        </w:tc>
      </w:tr>
    </w:tbl>
    <w:p w14:paraId="6F76065B" w14:textId="77777777" w:rsidR="00B21BBB" w:rsidRPr="0082695F" w:rsidRDefault="00B21BBB" w:rsidP="0082695F">
      <w:pPr>
        <w:spacing w:after="0" w:line="480" w:lineRule="auto"/>
        <w:rPr>
          <w:rFonts w:ascii="Times New Roman" w:hAnsi="Times New Roman"/>
          <w:sz w:val="24"/>
          <w:szCs w:val="24"/>
        </w:rPr>
      </w:pPr>
    </w:p>
    <w:p w14:paraId="2ED4905D" w14:textId="386C80E9" w:rsidR="006D2EDE" w:rsidRPr="0082695F" w:rsidRDefault="006D2EDE" w:rsidP="0082695F">
      <w:pPr>
        <w:spacing w:after="0" w:line="480" w:lineRule="auto"/>
        <w:rPr>
          <w:rFonts w:ascii="Times New Roman" w:hAnsi="Times New Roman"/>
          <w:sz w:val="24"/>
          <w:szCs w:val="24"/>
        </w:rPr>
      </w:pPr>
      <w:r w:rsidRPr="0082695F">
        <w:rPr>
          <w:rFonts w:ascii="Times New Roman" w:hAnsi="Times New Roman"/>
          <w:sz w:val="24"/>
          <w:szCs w:val="24"/>
        </w:rPr>
        <w:br w:type="page"/>
      </w:r>
    </w:p>
    <w:p w14:paraId="136E2D7C" w14:textId="5572F287" w:rsidR="006D2EDE" w:rsidRPr="0082695F" w:rsidRDefault="006D2EDE" w:rsidP="0082695F">
      <w:pPr>
        <w:spacing w:after="0" w:line="480" w:lineRule="auto"/>
        <w:jc w:val="center"/>
        <w:rPr>
          <w:rFonts w:ascii="Times New Roman" w:hAnsi="Times New Roman"/>
          <w:b/>
          <w:bCs/>
          <w:sz w:val="24"/>
          <w:szCs w:val="24"/>
          <w:lang w:val="en-US"/>
        </w:rPr>
      </w:pPr>
      <w:r w:rsidRPr="0082695F">
        <w:rPr>
          <w:rFonts w:ascii="Times New Roman" w:hAnsi="Times New Roman"/>
          <w:b/>
          <w:bCs/>
          <w:sz w:val="24"/>
          <w:szCs w:val="24"/>
          <w:lang w:val="en-US"/>
        </w:rPr>
        <w:t>References</w:t>
      </w:r>
    </w:p>
    <w:p w14:paraId="31E8181A"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Buchbinder, S., Shanks, N. and Kite, B., 2018. </w:t>
      </w:r>
      <w:r w:rsidRPr="001E1461">
        <w:rPr>
          <w:rFonts w:ascii="Times New Roman" w:eastAsia="Times New Roman" w:hAnsi="Times New Roman"/>
          <w:i/>
          <w:iCs/>
          <w:sz w:val="24"/>
          <w:szCs w:val="24"/>
          <w:lang w:val="en-US"/>
        </w:rPr>
        <w:t>Introduction to health care management</w:t>
      </w:r>
      <w:r w:rsidRPr="001E1461">
        <w:rPr>
          <w:rFonts w:ascii="Times New Roman" w:eastAsia="Times New Roman" w:hAnsi="Times New Roman"/>
          <w:sz w:val="24"/>
          <w:szCs w:val="24"/>
          <w:lang w:val="en-US"/>
        </w:rPr>
        <w:t>. Burlington: Jones &amp; Bartlett Learning.</w:t>
      </w:r>
    </w:p>
    <w:p w14:paraId="2FF16EAB"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CCH INCORPORATED., 2018. </w:t>
      </w:r>
      <w:r w:rsidRPr="001E1461">
        <w:rPr>
          <w:rFonts w:ascii="Times New Roman" w:eastAsia="Times New Roman" w:hAnsi="Times New Roman"/>
          <w:i/>
          <w:iCs/>
          <w:sz w:val="24"/>
          <w:szCs w:val="24"/>
          <w:lang w:val="en-US"/>
        </w:rPr>
        <w:t>INTERNAL REVENUE CODE SUMMER 2018</w:t>
      </w:r>
      <w:r w:rsidRPr="001E1461">
        <w:rPr>
          <w:rFonts w:ascii="Times New Roman" w:eastAsia="Times New Roman" w:hAnsi="Times New Roman"/>
          <w:sz w:val="24"/>
          <w:szCs w:val="24"/>
          <w:lang w:val="en-US"/>
        </w:rPr>
        <w:t>. [Place of publication not identified]: CCH Incorporated.</w:t>
      </w:r>
    </w:p>
    <w:p w14:paraId="5C2F6C10"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Du Plessis, J., </w:t>
      </w:r>
      <w:proofErr w:type="spellStart"/>
      <w:r w:rsidRPr="001E1461">
        <w:rPr>
          <w:rFonts w:ascii="Times New Roman" w:eastAsia="Times New Roman" w:hAnsi="Times New Roman"/>
          <w:sz w:val="24"/>
          <w:szCs w:val="24"/>
          <w:lang w:val="en-US"/>
        </w:rPr>
        <w:t>Hargovan</w:t>
      </w:r>
      <w:proofErr w:type="spellEnd"/>
      <w:r w:rsidRPr="001E1461">
        <w:rPr>
          <w:rFonts w:ascii="Times New Roman" w:eastAsia="Times New Roman" w:hAnsi="Times New Roman"/>
          <w:sz w:val="24"/>
          <w:szCs w:val="24"/>
          <w:lang w:val="en-US"/>
        </w:rPr>
        <w:t xml:space="preserve">, A. and Harris, J., 2019. </w:t>
      </w:r>
      <w:r w:rsidRPr="001E1461">
        <w:rPr>
          <w:rFonts w:ascii="Times New Roman" w:eastAsia="Times New Roman" w:hAnsi="Times New Roman"/>
          <w:i/>
          <w:iCs/>
          <w:sz w:val="24"/>
          <w:szCs w:val="24"/>
          <w:lang w:val="en-US"/>
        </w:rPr>
        <w:t>Principles of Contemporary Corporate Governance</w:t>
      </w:r>
      <w:r w:rsidRPr="001E1461">
        <w:rPr>
          <w:rFonts w:ascii="Times New Roman" w:eastAsia="Times New Roman" w:hAnsi="Times New Roman"/>
          <w:sz w:val="24"/>
          <w:szCs w:val="24"/>
          <w:lang w:val="en-US"/>
        </w:rPr>
        <w:t>. Cambridge, United Kingdom: Cambridge University Press.</w:t>
      </w:r>
    </w:p>
    <w:p w14:paraId="225188C4"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Du Plessis, J., </w:t>
      </w:r>
      <w:proofErr w:type="spellStart"/>
      <w:r w:rsidRPr="001E1461">
        <w:rPr>
          <w:rFonts w:ascii="Times New Roman" w:eastAsia="Times New Roman" w:hAnsi="Times New Roman"/>
          <w:sz w:val="24"/>
          <w:szCs w:val="24"/>
          <w:lang w:val="en-US"/>
        </w:rPr>
        <w:t>Hargovan</w:t>
      </w:r>
      <w:proofErr w:type="spellEnd"/>
      <w:r w:rsidRPr="001E1461">
        <w:rPr>
          <w:rFonts w:ascii="Times New Roman" w:eastAsia="Times New Roman" w:hAnsi="Times New Roman"/>
          <w:sz w:val="24"/>
          <w:szCs w:val="24"/>
          <w:lang w:val="en-US"/>
        </w:rPr>
        <w:t xml:space="preserve">, A., Bagaric, M. and Harris, J., 2015. </w:t>
      </w:r>
      <w:r w:rsidRPr="001E1461">
        <w:rPr>
          <w:rFonts w:ascii="Times New Roman" w:eastAsia="Times New Roman" w:hAnsi="Times New Roman"/>
          <w:i/>
          <w:iCs/>
          <w:sz w:val="24"/>
          <w:szCs w:val="24"/>
          <w:lang w:val="en-US"/>
        </w:rPr>
        <w:t>Principles of contemporary corporate governance</w:t>
      </w:r>
      <w:r w:rsidRPr="001E1461">
        <w:rPr>
          <w:rFonts w:ascii="Times New Roman" w:eastAsia="Times New Roman" w:hAnsi="Times New Roman"/>
          <w:sz w:val="24"/>
          <w:szCs w:val="24"/>
          <w:lang w:val="en-US"/>
        </w:rPr>
        <w:t>. Cambridge: Cambridge University Press.</w:t>
      </w:r>
    </w:p>
    <w:p w14:paraId="2CF890B6"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proofErr w:type="spellStart"/>
      <w:r w:rsidRPr="001E1461">
        <w:rPr>
          <w:rFonts w:ascii="Times New Roman" w:eastAsia="Times New Roman" w:hAnsi="Times New Roman"/>
          <w:sz w:val="24"/>
          <w:szCs w:val="24"/>
          <w:lang w:val="en-US"/>
        </w:rPr>
        <w:t>Goldbarsht</w:t>
      </w:r>
      <w:proofErr w:type="spellEnd"/>
      <w:r w:rsidRPr="001E1461">
        <w:rPr>
          <w:rFonts w:ascii="Times New Roman" w:eastAsia="Times New Roman" w:hAnsi="Times New Roman"/>
          <w:sz w:val="24"/>
          <w:szCs w:val="24"/>
          <w:lang w:val="en-US"/>
        </w:rPr>
        <w:t xml:space="preserve">, D., 2020. </w:t>
      </w:r>
      <w:r w:rsidRPr="001E1461">
        <w:rPr>
          <w:rFonts w:ascii="Times New Roman" w:eastAsia="Times New Roman" w:hAnsi="Times New Roman"/>
          <w:i/>
          <w:iCs/>
          <w:sz w:val="24"/>
          <w:szCs w:val="24"/>
          <w:lang w:val="en-US"/>
        </w:rPr>
        <w:t>Global counter-terrorist financing and soft law</w:t>
      </w:r>
      <w:r w:rsidRPr="001E1461">
        <w:rPr>
          <w:rFonts w:ascii="Times New Roman" w:eastAsia="Times New Roman" w:hAnsi="Times New Roman"/>
          <w:sz w:val="24"/>
          <w:szCs w:val="24"/>
          <w:lang w:val="en-US"/>
        </w:rPr>
        <w:t>. Cheltenham: Edward Elgar Publishing.</w:t>
      </w:r>
    </w:p>
    <w:p w14:paraId="56D450DC"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Great Britain, 2016. </w:t>
      </w:r>
      <w:r w:rsidRPr="001E1461">
        <w:rPr>
          <w:rFonts w:ascii="Times New Roman" w:eastAsia="Times New Roman" w:hAnsi="Times New Roman"/>
          <w:i/>
          <w:iCs/>
          <w:sz w:val="24"/>
          <w:szCs w:val="24"/>
          <w:lang w:val="en-US"/>
        </w:rPr>
        <w:t>Charities (Protection and Social Investment) Act 2016</w:t>
      </w:r>
      <w:r w:rsidRPr="001E1461">
        <w:rPr>
          <w:rFonts w:ascii="Times New Roman" w:eastAsia="Times New Roman" w:hAnsi="Times New Roman"/>
          <w:sz w:val="24"/>
          <w:szCs w:val="24"/>
          <w:lang w:val="en-US"/>
        </w:rPr>
        <w:t>. Norwich: TSO.</w:t>
      </w:r>
    </w:p>
    <w:p w14:paraId="2A2EF159"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International Business Publications, 2008. </w:t>
      </w:r>
      <w:r w:rsidRPr="001E1461">
        <w:rPr>
          <w:rFonts w:ascii="Times New Roman" w:eastAsia="Times New Roman" w:hAnsi="Times New Roman"/>
          <w:i/>
          <w:iCs/>
          <w:sz w:val="24"/>
          <w:szCs w:val="24"/>
          <w:lang w:val="en-US"/>
        </w:rPr>
        <w:t>Scotland starting business (incorporating) in ... guide</w:t>
      </w:r>
      <w:r w:rsidRPr="001E1461">
        <w:rPr>
          <w:rFonts w:ascii="Times New Roman" w:eastAsia="Times New Roman" w:hAnsi="Times New Roman"/>
          <w:sz w:val="24"/>
          <w:szCs w:val="24"/>
          <w:lang w:val="en-US"/>
        </w:rPr>
        <w:t xml:space="preserve">. [Place of publication not identified]: Intl Business </w:t>
      </w:r>
      <w:proofErr w:type="spellStart"/>
      <w:r w:rsidRPr="001E1461">
        <w:rPr>
          <w:rFonts w:ascii="Times New Roman" w:eastAsia="Times New Roman" w:hAnsi="Times New Roman"/>
          <w:sz w:val="24"/>
          <w:szCs w:val="24"/>
          <w:lang w:val="en-US"/>
        </w:rPr>
        <w:t>Pubns</w:t>
      </w:r>
      <w:proofErr w:type="spellEnd"/>
      <w:r w:rsidRPr="001E1461">
        <w:rPr>
          <w:rFonts w:ascii="Times New Roman" w:eastAsia="Times New Roman" w:hAnsi="Times New Roman"/>
          <w:sz w:val="24"/>
          <w:szCs w:val="24"/>
          <w:lang w:val="en-US"/>
        </w:rPr>
        <w:t xml:space="preserve"> </w:t>
      </w:r>
      <w:proofErr w:type="spellStart"/>
      <w:r w:rsidRPr="001E1461">
        <w:rPr>
          <w:rFonts w:ascii="Times New Roman" w:eastAsia="Times New Roman" w:hAnsi="Times New Roman"/>
          <w:sz w:val="24"/>
          <w:szCs w:val="24"/>
          <w:lang w:val="en-US"/>
        </w:rPr>
        <w:t>Usa</w:t>
      </w:r>
      <w:proofErr w:type="spellEnd"/>
      <w:r w:rsidRPr="001E1461">
        <w:rPr>
          <w:rFonts w:ascii="Times New Roman" w:eastAsia="Times New Roman" w:hAnsi="Times New Roman"/>
          <w:sz w:val="24"/>
          <w:szCs w:val="24"/>
          <w:lang w:val="en-US"/>
        </w:rPr>
        <w:t>.</w:t>
      </w:r>
    </w:p>
    <w:p w14:paraId="65EDAC9C"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Kerlin, J., 2014. </w:t>
      </w:r>
      <w:r w:rsidRPr="001E1461">
        <w:rPr>
          <w:rFonts w:ascii="Times New Roman" w:eastAsia="Times New Roman" w:hAnsi="Times New Roman"/>
          <w:i/>
          <w:iCs/>
          <w:sz w:val="24"/>
          <w:szCs w:val="24"/>
          <w:lang w:val="en-US"/>
        </w:rPr>
        <w:t>Social enterprise</w:t>
      </w:r>
      <w:r w:rsidRPr="001E1461">
        <w:rPr>
          <w:rFonts w:ascii="Times New Roman" w:eastAsia="Times New Roman" w:hAnsi="Times New Roman"/>
          <w:sz w:val="24"/>
          <w:szCs w:val="24"/>
          <w:lang w:val="en-US"/>
        </w:rPr>
        <w:t>. Medford, Mass.: Tufts University Press.</w:t>
      </w:r>
    </w:p>
    <w:p w14:paraId="6A03CF3C"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Maher, C., 2017. </w:t>
      </w:r>
      <w:r w:rsidRPr="001E1461">
        <w:rPr>
          <w:rFonts w:ascii="Times New Roman" w:eastAsia="Times New Roman" w:hAnsi="Times New Roman"/>
          <w:i/>
          <w:iCs/>
          <w:sz w:val="24"/>
          <w:szCs w:val="24"/>
          <w:lang w:val="en-US"/>
        </w:rPr>
        <w:t>Influence of public policy on small social enterprises</w:t>
      </w:r>
      <w:r w:rsidRPr="001E1461">
        <w:rPr>
          <w:rFonts w:ascii="Times New Roman" w:eastAsia="Times New Roman" w:hAnsi="Times New Roman"/>
          <w:sz w:val="24"/>
          <w:szCs w:val="24"/>
          <w:lang w:val="en-US"/>
        </w:rPr>
        <w:t>. IGI Global.</w:t>
      </w:r>
    </w:p>
    <w:p w14:paraId="2F322696"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Middleton, F. and Lloyd, S., 1992. </w:t>
      </w:r>
      <w:r w:rsidRPr="001E1461">
        <w:rPr>
          <w:rFonts w:ascii="Times New Roman" w:eastAsia="Times New Roman" w:hAnsi="Times New Roman"/>
          <w:i/>
          <w:iCs/>
          <w:sz w:val="24"/>
          <w:szCs w:val="24"/>
          <w:lang w:val="en-US"/>
        </w:rPr>
        <w:t>Charities, the new law</w:t>
      </w:r>
      <w:r w:rsidRPr="001E1461">
        <w:rPr>
          <w:rFonts w:ascii="Times New Roman" w:eastAsia="Times New Roman" w:hAnsi="Times New Roman"/>
          <w:sz w:val="24"/>
          <w:szCs w:val="24"/>
          <w:lang w:val="en-US"/>
        </w:rPr>
        <w:t>. Bristol: Jordans.</w:t>
      </w:r>
    </w:p>
    <w:p w14:paraId="31FF10A6"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Prele, C., 2014. </w:t>
      </w:r>
      <w:r w:rsidRPr="001E1461">
        <w:rPr>
          <w:rFonts w:ascii="Times New Roman" w:eastAsia="Times New Roman" w:hAnsi="Times New Roman"/>
          <w:i/>
          <w:iCs/>
          <w:sz w:val="24"/>
          <w:szCs w:val="24"/>
          <w:lang w:val="en-US"/>
        </w:rPr>
        <w:t>Developments in foundation law in Europe</w:t>
      </w:r>
      <w:r w:rsidRPr="001E1461">
        <w:rPr>
          <w:rFonts w:ascii="Times New Roman" w:eastAsia="Times New Roman" w:hAnsi="Times New Roman"/>
          <w:sz w:val="24"/>
          <w:szCs w:val="24"/>
          <w:lang w:val="en-US"/>
        </w:rPr>
        <w:t>. Dordrecht: Springer.</w:t>
      </w:r>
    </w:p>
    <w:p w14:paraId="212E8713"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r w:rsidRPr="001E1461">
        <w:rPr>
          <w:rFonts w:ascii="Times New Roman" w:eastAsia="Times New Roman" w:hAnsi="Times New Roman"/>
          <w:sz w:val="24"/>
          <w:szCs w:val="24"/>
          <w:lang w:val="en-US"/>
        </w:rPr>
        <w:t xml:space="preserve">Sagar, D., Mead, L. and Bampton, K., 2009. </w:t>
      </w:r>
      <w:r w:rsidRPr="001E1461">
        <w:rPr>
          <w:rFonts w:ascii="Times New Roman" w:eastAsia="Times New Roman" w:hAnsi="Times New Roman"/>
          <w:i/>
          <w:iCs/>
          <w:sz w:val="24"/>
          <w:szCs w:val="24"/>
          <w:lang w:val="en-US"/>
        </w:rPr>
        <w:t>C5-fundamentals of ethics, corporate governance and business law</w:t>
      </w:r>
      <w:r w:rsidRPr="001E1461">
        <w:rPr>
          <w:rFonts w:ascii="Times New Roman" w:eastAsia="Times New Roman" w:hAnsi="Times New Roman"/>
          <w:sz w:val="24"/>
          <w:szCs w:val="24"/>
          <w:lang w:val="en-US"/>
        </w:rPr>
        <w:t>. Oxford, UK: Elsevier.</w:t>
      </w:r>
    </w:p>
    <w:p w14:paraId="1100A46B" w14:textId="77777777" w:rsidR="001E1461" w:rsidRPr="001E1461" w:rsidRDefault="001E1461" w:rsidP="0082695F">
      <w:pPr>
        <w:spacing w:before="100" w:beforeAutospacing="1" w:after="0" w:line="480" w:lineRule="auto"/>
        <w:ind w:left="720" w:hanging="720"/>
        <w:rPr>
          <w:rFonts w:ascii="Times New Roman" w:eastAsia="Times New Roman" w:hAnsi="Times New Roman"/>
          <w:sz w:val="24"/>
          <w:szCs w:val="24"/>
          <w:lang w:val="en-US"/>
        </w:rPr>
      </w:pPr>
      <w:proofErr w:type="spellStart"/>
      <w:r w:rsidRPr="001E1461">
        <w:rPr>
          <w:rFonts w:ascii="Times New Roman" w:eastAsia="Times New Roman" w:hAnsi="Times New Roman"/>
          <w:sz w:val="24"/>
          <w:szCs w:val="24"/>
          <w:lang w:val="en-US"/>
        </w:rPr>
        <w:t>Sgrò</w:t>
      </w:r>
      <w:proofErr w:type="spellEnd"/>
      <w:r w:rsidRPr="001E1461">
        <w:rPr>
          <w:rFonts w:ascii="Times New Roman" w:eastAsia="Times New Roman" w:hAnsi="Times New Roman"/>
          <w:sz w:val="24"/>
          <w:szCs w:val="24"/>
          <w:lang w:val="en-US"/>
        </w:rPr>
        <w:t xml:space="preserve">, F., 2021. </w:t>
      </w:r>
      <w:r w:rsidRPr="001E1461">
        <w:rPr>
          <w:rFonts w:ascii="Times New Roman" w:eastAsia="Times New Roman" w:hAnsi="Times New Roman"/>
          <w:i/>
          <w:iCs/>
          <w:sz w:val="24"/>
          <w:szCs w:val="24"/>
          <w:lang w:val="en-US"/>
        </w:rPr>
        <w:t xml:space="preserve">Intellectual Capital and Organizational </w:t>
      </w:r>
      <w:proofErr w:type="gramStart"/>
      <w:r w:rsidRPr="001E1461">
        <w:rPr>
          <w:rFonts w:ascii="Times New Roman" w:eastAsia="Times New Roman" w:hAnsi="Times New Roman"/>
          <w:i/>
          <w:iCs/>
          <w:sz w:val="24"/>
          <w:szCs w:val="24"/>
          <w:lang w:val="en-US"/>
        </w:rPr>
        <w:t>Performance :</w:t>
      </w:r>
      <w:proofErr w:type="gramEnd"/>
      <w:r w:rsidRPr="001E1461">
        <w:rPr>
          <w:rFonts w:ascii="Times New Roman" w:eastAsia="Times New Roman" w:hAnsi="Times New Roman"/>
          <w:i/>
          <w:iCs/>
          <w:sz w:val="24"/>
          <w:szCs w:val="24"/>
          <w:lang w:val="en-US"/>
        </w:rPr>
        <w:t xml:space="preserve"> An Empirical Focus on Social Cooperative Enterprises</w:t>
      </w:r>
      <w:r w:rsidRPr="001E1461">
        <w:rPr>
          <w:rFonts w:ascii="Times New Roman" w:eastAsia="Times New Roman" w:hAnsi="Times New Roman"/>
          <w:sz w:val="24"/>
          <w:szCs w:val="24"/>
          <w:lang w:val="en-US"/>
        </w:rPr>
        <w:t>. Springer Nature.</w:t>
      </w:r>
    </w:p>
    <w:p w14:paraId="35CF0B65" w14:textId="6948FE02" w:rsidR="001E1461" w:rsidRPr="0082695F" w:rsidRDefault="001E1461" w:rsidP="0082695F">
      <w:pPr>
        <w:spacing w:before="100" w:beforeAutospacing="1" w:after="0" w:line="480" w:lineRule="auto"/>
        <w:ind w:left="720" w:hanging="720"/>
        <w:rPr>
          <w:rFonts w:ascii="Times New Roman" w:eastAsia="Times New Roman" w:hAnsi="Times New Roman"/>
          <w:sz w:val="24"/>
          <w:szCs w:val="24"/>
          <w:lang w:val="en-US"/>
        </w:rPr>
      </w:pPr>
      <w:proofErr w:type="spellStart"/>
      <w:r w:rsidRPr="001E1461">
        <w:rPr>
          <w:rFonts w:ascii="Times New Roman" w:eastAsia="Times New Roman" w:hAnsi="Times New Roman"/>
          <w:sz w:val="24"/>
          <w:szCs w:val="24"/>
          <w:lang w:val="en-US"/>
        </w:rPr>
        <w:t>Sjafjell</w:t>
      </w:r>
      <w:proofErr w:type="spellEnd"/>
      <w:r w:rsidRPr="001E1461">
        <w:rPr>
          <w:rFonts w:ascii="Times New Roman" w:eastAsia="Times New Roman" w:hAnsi="Times New Roman"/>
          <w:sz w:val="24"/>
          <w:szCs w:val="24"/>
          <w:lang w:val="en-US"/>
        </w:rPr>
        <w:t xml:space="preserve">, B. and Richardson, B., 2015. </w:t>
      </w:r>
      <w:r w:rsidRPr="001E1461">
        <w:rPr>
          <w:rFonts w:ascii="Times New Roman" w:eastAsia="Times New Roman" w:hAnsi="Times New Roman"/>
          <w:i/>
          <w:iCs/>
          <w:sz w:val="24"/>
          <w:szCs w:val="24"/>
          <w:lang w:val="en-US"/>
        </w:rPr>
        <w:t>Company law and sustainability</w:t>
      </w:r>
      <w:r w:rsidRPr="001E1461">
        <w:rPr>
          <w:rFonts w:ascii="Times New Roman" w:eastAsia="Times New Roman" w:hAnsi="Times New Roman"/>
          <w:sz w:val="24"/>
          <w:szCs w:val="24"/>
          <w:lang w:val="en-US"/>
        </w:rPr>
        <w:t>. Cambridge, United Kingdom: Cambridge University Press.</w:t>
      </w:r>
    </w:p>
    <w:sectPr w:rsidR="001E1461" w:rsidRPr="0082695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EA418" w14:textId="77777777" w:rsidR="00DA032D" w:rsidRDefault="00DA032D" w:rsidP="007D6E04">
      <w:pPr>
        <w:spacing w:after="0" w:line="240" w:lineRule="auto"/>
      </w:pPr>
      <w:r>
        <w:separator/>
      </w:r>
    </w:p>
  </w:endnote>
  <w:endnote w:type="continuationSeparator" w:id="0">
    <w:p w14:paraId="040F2E75" w14:textId="77777777" w:rsidR="00DA032D" w:rsidRDefault="00DA032D" w:rsidP="007D6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B84E" w14:textId="77777777" w:rsidR="007D6E04" w:rsidRDefault="007D6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920C4" w14:textId="77777777" w:rsidR="007D6E04" w:rsidRDefault="007D6E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443D2" w14:textId="77777777" w:rsidR="007D6E04" w:rsidRDefault="007D6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A214B" w14:textId="77777777" w:rsidR="00DA032D" w:rsidRDefault="00DA032D" w:rsidP="007D6E04">
      <w:pPr>
        <w:spacing w:after="0" w:line="240" w:lineRule="auto"/>
      </w:pPr>
      <w:r>
        <w:separator/>
      </w:r>
    </w:p>
  </w:footnote>
  <w:footnote w:type="continuationSeparator" w:id="0">
    <w:p w14:paraId="1E4B6C5E" w14:textId="77777777" w:rsidR="00DA032D" w:rsidRDefault="00DA032D" w:rsidP="007D6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80BF" w14:textId="77777777" w:rsidR="007D6E04" w:rsidRDefault="007D6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BDBE9" w14:textId="77777777" w:rsidR="007D6E04" w:rsidRDefault="007D6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A3F2A" w14:textId="77777777" w:rsidR="007D6E04" w:rsidRDefault="007D6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07358"/>
    <w:multiLevelType w:val="hybridMultilevel"/>
    <w:tmpl w:val="69F08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G0NLI0tDAyMDIxNTJV0lEKTi0uzszPAykwqQUAI+lwzywAAAA="/>
  </w:docVars>
  <w:rsids>
    <w:rsidRoot w:val="00B21BBB"/>
    <w:rsid w:val="00024CD5"/>
    <w:rsid w:val="00041149"/>
    <w:rsid w:val="0005193C"/>
    <w:rsid w:val="00053B6D"/>
    <w:rsid w:val="00056F76"/>
    <w:rsid w:val="00087172"/>
    <w:rsid w:val="000A5BF7"/>
    <w:rsid w:val="000E1624"/>
    <w:rsid w:val="000F478C"/>
    <w:rsid w:val="000F66C5"/>
    <w:rsid w:val="00113598"/>
    <w:rsid w:val="00136602"/>
    <w:rsid w:val="00151769"/>
    <w:rsid w:val="001C3FBD"/>
    <w:rsid w:val="001E1461"/>
    <w:rsid w:val="001E2262"/>
    <w:rsid w:val="001F40BC"/>
    <w:rsid w:val="00200629"/>
    <w:rsid w:val="00237157"/>
    <w:rsid w:val="0025414F"/>
    <w:rsid w:val="002564C1"/>
    <w:rsid w:val="0025774A"/>
    <w:rsid w:val="0029502C"/>
    <w:rsid w:val="00360DF2"/>
    <w:rsid w:val="00383536"/>
    <w:rsid w:val="00396471"/>
    <w:rsid w:val="003B3248"/>
    <w:rsid w:val="003B538B"/>
    <w:rsid w:val="00407B83"/>
    <w:rsid w:val="004237C6"/>
    <w:rsid w:val="004417C0"/>
    <w:rsid w:val="004468C4"/>
    <w:rsid w:val="0044715A"/>
    <w:rsid w:val="00456AB0"/>
    <w:rsid w:val="004B79B4"/>
    <w:rsid w:val="004C0E08"/>
    <w:rsid w:val="0057719C"/>
    <w:rsid w:val="00584252"/>
    <w:rsid w:val="00595C70"/>
    <w:rsid w:val="005C04E9"/>
    <w:rsid w:val="005F542C"/>
    <w:rsid w:val="00636636"/>
    <w:rsid w:val="00691005"/>
    <w:rsid w:val="006C69CB"/>
    <w:rsid w:val="006C6DB0"/>
    <w:rsid w:val="006D2EDE"/>
    <w:rsid w:val="00737B08"/>
    <w:rsid w:val="00751C84"/>
    <w:rsid w:val="00754164"/>
    <w:rsid w:val="0076649F"/>
    <w:rsid w:val="007A408A"/>
    <w:rsid w:val="007D2D20"/>
    <w:rsid w:val="007D6E04"/>
    <w:rsid w:val="00806BE3"/>
    <w:rsid w:val="008114F8"/>
    <w:rsid w:val="0081517A"/>
    <w:rsid w:val="0082695F"/>
    <w:rsid w:val="00867849"/>
    <w:rsid w:val="00871D6E"/>
    <w:rsid w:val="008D05A1"/>
    <w:rsid w:val="00916E30"/>
    <w:rsid w:val="009814E1"/>
    <w:rsid w:val="009B44DC"/>
    <w:rsid w:val="009C6138"/>
    <w:rsid w:val="009E04C6"/>
    <w:rsid w:val="009E1A91"/>
    <w:rsid w:val="009F3DD2"/>
    <w:rsid w:val="00A849F3"/>
    <w:rsid w:val="00AB6E08"/>
    <w:rsid w:val="00AE2F1F"/>
    <w:rsid w:val="00AF3E35"/>
    <w:rsid w:val="00B21BBB"/>
    <w:rsid w:val="00B51E38"/>
    <w:rsid w:val="00BD1AB1"/>
    <w:rsid w:val="00BE0185"/>
    <w:rsid w:val="00BE28D1"/>
    <w:rsid w:val="00C07B82"/>
    <w:rsid w:val="00C16717"/>
    <w:rsid w:val="00C37A90"/>
    <w:rsid w:val="00C54BA7"/>
    <w:rsid w:val="00C7471A"/>
    <w:rsid w:val="00CA25C9"/>
    <w:rsid w:val="00CE0044"/>
    <w:rsid w:val="00D15872"/>
    <w:rsid w:val="00D5121C"/>
    <w:rsid w:val="00D85B16"/>
    <w:rsid w:val="00DA032D"/>
    <w:rsid w:val="00DB65B5"/>
    <w:rsid w:val="00DC444C"/>
    <w:rsid w:val="00E76C17"/>
    <w:rsid w:val="00EA442C"/>
    <w:rsid w:val="00EB3CE8"/>
    <w:rsid w:val="00EF6A41"/>
    <w:rsid w:val="00F04650"/>
    <w:rsid w:val="00F93B08"/>
    <w:rsid w:val="00FA0CB3"/>
    <w:rsid w:val="00FA0CF6"/>
    <w:rsid w:val="00FB4508"/>
    <w:rsid w:val="00FB60FA"/>
    <w:rsid w:val="00FC768A"/>
    <w:rsid w:val="00FF4A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2A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BBB"/>
    <w:pPr>
      <w:spacing w:after="200" w:line="276" w:lineRule="auto"/>
    </w:pPr>
    <w:rPr>
      <w:rFonts w:ascii="Calibri" w:eastAsia="Calibri" w:hAnsi="Calibri" w:cs="Times New Roman"/>
      <w:lang w:eastAsia="en-US"/>
    </w:rPr>
  </w:style>
  <w:style w:type="paragraph" w:styleId="Heading1">
    <w:name w:val="heading 1"/>
    <w:basedOn w:val="Normal"/>
    <w:next w:val="Normal"/>
    <w:link w:val="Heading1Char"/>
    <w:qFormat/>
    <w:rsid w:val="00B21BBB"/>
    <w:pPr>
      <w:keepNext/>
      <w:pBdr>
        <w:top w:val="single" w:sz="4" w:space="1" w:color="auto"/>
        <w:left w:val="single" w:sz="4" w:space="4" w:color="auto"/>
        <w:bottom w:val="single" w:sz="4" w:space="1" w:color="auto"/>
        <w:right w:val="single" w:sz="4" w:space="4" w:color="auto"/>
      </w:pBdr>
      <w:spacing w:after="0" w:line="240" w:lineRule="auto"/>
      <w:outlineLvl w:val="0"/>
    </w:pPr>
    <w:rPr>
      <w:rFonts w:ascii="Arial" w:eastAsia="Times New Roman" w:hAnsi="Arial"/>
      <w:b/>
      <w:sz w:val="24"/>
      <w:szCs w:val="20"/>
      <w:lang w:eastAsia="en-GB"/>
    </w:rPr>
  </w:style>
  <w:style w:type="paragraph" w:styleId="Heading2">
    <w:name w:val="heading 2"/>
    <w:basedOn w:val="Normal"/>
    <w:next w:val="Normal"/>
    <w:link w:val="Heading2Char"/>
    <w:uiPriority w:val="9"/>
    <w:semiHidden/>
    <w:unhideWhenUsed/>
    <w:qFormat/>
    <w:rsid w:val="00A849F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CA25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1BBB"/>
    <w:rPr>
      <w:rFonts w:ascii="Arial" w:eastAsia="Times New Roman" w:hAnsi="Arial" w:cs="Times New Roman"/>
      <w:b/>
      <w:sz w:val="24"/>
      <w:szCs w:val="20"/>
      <w:lang w:eastAsia="en-GB"/>
    </w:rPr>
  </w:style>
  <w:style w:type="character" w:customStyle="1" w:styleId="selectable">
    <w:name w:val="selectable"/>
    <w:basedOn w:val="DefaultParagraphFont"/>
    <w:rsid w:val="008D05A1"/>
  </w:style>
  <w:style w:type="character" w:customStyle="1" w:styleId="Heading2Char">
    <w:name w:val="Heading 2 Char"/>
    <w:basedOn w:val="DefaultParagraphFont"/>
    <w:link w:val="Heading2"/>
    <w:uiPriority w:val="9"/>
    <w:semiHidden/>
    <w:rsid w:val="00A849F3"/>
    <w:rPr>
      <w:rFonts w:asciiTheme="majorHAnsi" w:eastAsiaTheme="majorEastAsia" w:hAnsiTheme="majorHAnsi" w:cstheme="majorBidi"/>
      <w:b/>
      <w:bCs/>
      <w:color w:val="4472C4" w:themeColor="accent1"/>
      <w:sz w:val="26"/>
      <w:szCs w:val="26"/>
      <w:lang w:eastAsia="en-US"/>
    </w:rPr>
  </w:style>
  <w:style w:type="character" w:customStyle="1" w:styleId="Heading3Char">
    <w:name w:val="Heading 3 Char"/>
    <w:basedOn w:val="DefaultParagraphFont"/>
    <w:link w:val="Heading3"/>
    <w:uiPriority w:val="9"/>
    <w:semiHidden/>
    <w:rsid w:val="00CA25C9"/>
    <w:rPr>
      <w:rFonts w:asciiTheme="majorHAnsi" w:eastAsiaTheme="majorEastAsia" w:hAnsiTheme="majorHAnsi" w:cstheme="majorBidi"/>
      <w:color w:val="1F3763" w:themeColor="accent1" w:themeShade="7F"/>
      <w:sz w:val="24"/>
      <w:szCs w:val="24"/>
      <w:lang w:eastAsia="en-US"/>
    </w:rPr>
  </w:style>
  <w:style w:type="paragraph" w:styleId="Header">
    <w:name w:val="header"/>
    <w:basedOn w:val="Normal"/>
    <w:link w:val="HeaderChar"/>
    <w:uiPriority w:val="99"/>
    <w:unhideWhenUsed/>
    <w:rsid w:val="007D6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E04"/>
    <w:rPr>
      <w:rFonts w:ascii="Calibri" w:eastAsia="Calibri" w:hAnsi="Calibri" w:cs="Times New Roman"/>
      <w:lang w:eastAsia="en-US"/>
    </w:rPr>
  </w:style>
  <w:style w:type="paragraph" w:styleId="Footer">
    <w:name w:val="footer"/>
    <w:basedOn w:val="Normal"/>
    <w:link w:val="FooterChar"/>
    <w:uiPriority w:val="99"/>
    <w:unhideWhenUsed/>
    <w:rsid w:val="007D6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E04"/>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1023">
      <w:bodyDiv w:val="1"/>
      <w:marLeft w:val="0"/>
      <w:marRight w:val="0"/>
      <w:marTop w:val="0"/>
      <w:marBottom w:val="0"/>
      <w:divBdr>
        <w:top w:val="none" w:sz="0" w:space="0" w:color="auto"/>
        <w:left w:val="none" w:sz="0" w:space="0" w:color="auto"/>
        <w:bottom w:val="none" w:sz="0" w:space="0" w:color="auto"/>
        <w:right w:val="none" w:sz="0" w:space="0" w:color="auto"/>
      </w:divBdr>
      <w:divsChild>
        <w:div w:id="1929073210">
          <w:marLeft w:val="0"/>
          <w:marRight w:val="0"/>
          <w:marTop w:val="0"/>
          <w:marBottom w:val="0"/>
          <w:divBdr>
            <w:top w:val="none" w:sz="0" w:space="0" w:color="auto"/>
            <w:left w:val="none" w:sz="0" w:space="0" w:color="auto"/>
            <w:bottom w:val="none" w:sz="0" w:space="0" w:color="auto"/>
            <w:right w:val="none" w:sz="0" w:space="0" w:color="auto"/>
          </w:divBdr>
        </w:div>
        <w:div w:id="634412085">
          <w:marLeft w:val="0"/>
          <w:marRight w:val="0"/>
          <w:marTop w:val="0"/>
          <w:marBottom w:val="0"/>
          <w:divBdr>
            <w:top w:val="none" w:sz="0" w:space="0" w:color="auto"/>
            <w:left w:val="none" w:sz="0" w:space="0" w:color="auto"/>
            <w:bottom w:val="none" w:sz="0" w:space="0" w:color="auto"/>
            <w:right w:val="none" w:sz="0" w:space="0" w:color="auto"/>
          </w:divBdr>
        </w:div>
        <w:div w:id="2110540437">
          <w:marLeft w:val="0"/>
          <w:marRight w:val="0"/>
          <w:marTop w:val="0"/>
          <w:marBottom w:val="0"/>
          <w:divBdr>
            <w:top w:val="none" w:sz="0" w:space="0" w:color="auto"/>
            <w:left w:val="none" w:sz="0" w:space="0" w:color="auto"/>
            <w:bottom w:val="none" w:sz="0" w:space="0" w:color="auto"/>
            <w:right w:val="none" w:sz="0" w:space="0" w:color="auto"/>
          </w:divBdr>
        </w:div>
        <w:div w:id="1204248771">
          <w:marLeft w:val="0"/>
          <w:marRight w:val="0"/>
          <w:marTop w:val="0"/>
          <w:marBottom w:val="0"/>
          <w:divBdr>
            <w:top w:val="none" w:sz="0" w:space="0" w:color="auto"/>
            <w:left w:val="none" w:sz="0" w:space="0" w:color="auto"/>
            <w:bottom w:val="none" w:sz="0" w:space="0" w:color="auto"/>
            <w:right w:val="none" w:sz="0" w:space="0" w:color="auto"/>
          </w:divBdr>
        </w:div>
        <w:div w:id="1041171274">
          <w:marLeft w:val="0"/>
          <w:marRight w:val="0"/>
          <w:marTop w:val="0"/>
          <w:marBottom w:val="0"/>
          <w:divBdr>
            <w:top w:val="none" w:sz="0" w:space="0" w:color="auto"/>
            <w:left w:val="none" w:sz="0" w:space="0" w:color="auto"/>
            <w:bottom w:val="none" w:sz="0" w:space="0" w:color="auto"/>
            <w:right w:val="none" w:sz="0" w:space="0" w:color="auto"/>
          </w:divBdr>
        </w:div>
        <w:div w:id="600574051">
          <w:marLeft w:val="0"/>
          <w:marRight w:val="0"/>
          <w:marTop w:val="0"/>
          <w:marBottom w:val="0"/>
          <w:divBdr>
            <w:top w:val="none" w:sz="0" w:space="0" w:color="auto"/>
            <w:left w:val="none" w:sz="0" w:space="0" w:color="auto"/>
            <w:bottom w:val="none" w:sz="0" w:space="0" w:color="auto"/>
            <w:right w:val="none" w:sz="0" w:space="0" w:color="auto"/>
          </w:divBdr>
        </w:div>
        <w:div w:id="1184856711">
          <w:marLeft w:val="0"/>
          <w:marRight w:val="0"/>
          <w:marTop w:val="0"/>
          <w:marBottom w:val="0"/>
          <w:divBdr>
            <w:top w:val="none" w:sz="0" w:space="0" w:color="auto"/>
            <w:left w:val="none" w:sz="0" w:space="0" w:color="auto"/>
            <w:bottom w:val="none" w:sz="0" w:space="0" w:color="auto"/>
            <w:right w:val="none" w:sz="0" w:space="0" w:color="auto"/>
          </w:divBdr>
        </w:div>
        <w:div w:id="1227885098">
          <w:marLeft w:val="0"/>
          <w:marRight w:val="0"/>
          <w:marTop w:val="0"/>
          <w:marBottom w:val="0"/>
          <w:divBdr>
            <w:top w:val="none" w:sz="0" w:space="0" w:color="auto"/>
            <w:left w:val="none" w:sz="0" w:space="0" w:color="auto"/>
            <w:bottom w:val="none" w:sz="0" w:space="0" w:color="auto"/>
            <w:right w:val="none" w:sz="0" w:space="0" w:color="auto"/>
          </w:divBdr>
        </w:div>
      </w:divsChild>
    </w:div>
    <w:div w:id="189488436">
      <w:bodyDiv w:val="1"/>
      <w:marLeft w:val="0"/>
      <w:marRight w:val="0"/>
      <w:marTop w:val="0"/>
      <w:marBottom w:val="0"/>
      <w:divBdr>
        <w:top w:val="none" w:sz="0" w:space="0" w:color="auto"/>
        <w:left w:val="none" w:sz="0" w:space="0" w:color="auto"/>
        <w:bottom w:val="none" w:sz="0" w:space="0" w:color="auto"/>
        <w:right w:val="none" w:sz="0" w:space="0" w:color="auto"/>
      </w:divBdr>
    </w:div>
    <w:div w:id="277416514">
      <w:bodyDiv w:val="1"/>
      <w:marLeft w:val="0"/>
      <w:marRight w:val="0"/>
      <w:marTop w:val="0"/>
      <w:marBottom w:val="0"/>
      <w:divBdr>
        <w:top w:val="none" w:sz="0" w:space="0" w:color="auto"/>
        <w:left w:val="none" w:sz="0" w:space="0" w:color="auto"/>
        <w:bottom w:val="none" w:sz="0" w:space="0" w:color="auto"/>
        <w:right w:val="none" w:sz="0" w:space="0" w:color="auto"/>
      </w:divBdr>
      <w:divsChild>
        <w:div w:id="892891958">
          <w:marLeft w:val="0"/>
          <w:marRight w:val="0"/>
          <w:marTop w:val="0"/>
          <w:marBottom w:val="0"/>
          <w:divBdr>
            <w:top w:val="none" w:sz="0" w:space="0" w:color="auto"/>
            <w:left w:val="none" w:sz="0" w:space="0" w:color="auto"/>
            <w:bottom w:val="none" w:sz="0" w:space="0" w:color="auto"/>
            <w:right w:val="none" w:sz="0" w:space="0" w:color="auto"/>
          </w:divBdr>
        </w:div>
      </w:divsChild>
    </w:div>
    <w:div w:id="556745685">
      <w:bodyDiv w:val="1"/>
      <w:marLeft w:val="0"/>
      <w:marRight w:val="0"/>
      <w:marTop w:val="0"/>
      <w:marBottom w:val="0"/>
      <w:divBdr>
        <w:top w:val="none" w:sz="0" w:space="0" w:color="auto"/>
        <w:left w:val="none" w:sz="0" w:space="0" w:color="auto"/>
        <w:bottom w:val="none" w:sz="0" w:space="0" w:color="auto"/>
        <w:right w:val="none" w:sz="0" w:space="0" w:color="auto"/>
      </w:divBdr>
      <w:divsChild>
        <w:div w:id="1496341566">
          <w:marLeft w:val="0"/>
          <w:marRight w:val="0"/>
          <w:marTop w:val="0"/>
          <w:marBottom w:val="0"/>
          <w:divBdr>
            <w:top w:val="none" w:sz="0" w:space="0" w:color="auto"/>
            <w:left w:val="none" w:sz="0" w:space="0" w:color="auto"/>
            <w:bottom w:val="none" w:sz="0" w:space="0" w:color="auto"/>
            <w:right w:val="none" w:sz="0" w:space="0" w:color="auto"/>
          </w:divBdr>
        </w:div>
        <w:div w:id="1798597592">
          <w:marLeft w:val="0"/>
          <w:marRight w:val="0"/>
          <w:marTop w:val="0"/>
          <w:marBottom w:val="0"/>
          <w:divBdr>
            <w:top w:val="none" w:sz="0" w:space="0" w:color="auto"/>
            <w:left w:val="none" w:sz="0" w:space="0" w:color="auto"/>
            <w:bottom w:val="none" w:sz="0" w:space="0" w:color="auto"/>
            <w:right w:val="none" w:sz="0" w:space="0" w:color="auto"/>
          </w:divBdr>
        </w:div>
        <w:div w:id="1795444898">
          <w:marLeft w:val="0"/>
          <w:marRight w:val="0"/>
          <w:marTop w:val="0"/>
          <w:marBottom w:val="0"/>
          <w:divBdr>
            <w:top w:val="none" w:sz="0" w:space="0" w:color="auto"/>
            <w:left w:val="none" w:sz="0" w:space="0" w:color="auto"/>
            <w:bottom w:val="none" w:sz="0" w:space="0" w:color="auto"/>
            <w:right w:val="none" w:sz="0" w:space="0" w:color="auto"/>
          </w:divBdr>
        </w:div>
        <w:div w:id="1766219783">
          <w:marLeft w:val="0"/>
          <w:marRight w:val="0"/>
          <w:marTop w:val="0"/>
          <w:marBottom w:val="0"/>
          <w:divBdr>
            <w:top w:val="none" w:sz="0" w:space="0" w:color="auto"/>
            <w:left w:val="none" w:sz="0" w:space="0" w:color="auto"/>
            <w:bottom w:val="none" w:sz="0" w:space="0" w:color="auto"/>
            <w:right w:val="none" w:sz="0" w:space="0" w:color="auto"/>
          </w:divBdr>
        </w:div>
        <w:div w:id="309019380">
          <w:marLeft w:val="0"/>
          <w:marRight w:val="0"/>
          <w:marTop w:val="0"/>
          <w:marBottom w:val="0"/>
          <w:divBdr>
            <w:top w:val="none" w:sz="0" w:space="0" w:color="auto"/>
            <w:left w:val="none" w:sz="0" w:space="0" w:color="auto"/>
            <w:bottom w:val="none" w:sz="0" w:space="0" w:color="auto"/>
            <w:right w:val="none" w:sz="0" w:space="0" w:color="auto"/>
          </w:divBdr>
        </w:div>
        <w:div w:id="750539561">
          <w:marLeft w:val="0"/>
          <w:marRight w:val="0"/>
          <w:marTop w:val="0"/>
          <w:marBottom w:val="0"/>
          <w:divBdr>
            <w:top w:val="none" w:sz="0" w:space="0" w:color="auto"/>
            <w:left w:val="none" w:sz="0" w:space="0" w:color="auto"/>
            <w:bottom w:val="none" w:sz="0" w:space="0" w:color="auto"/>
            <w:right w:val="none" w:sz="0" w:space="0" w:color="auto"/>
          </w:divBdr>
        </w:div>
        <w:div w:id="1683243039">
          <w:marLeft w:val="0"/>
          <w:marRight w:val="0"/>
          <w:marTop w:val="0"/>
          <w:marBottom w:val="0"/>
          <w:divBdr>
            <w:top w:val="none" w:sz="0" w:space="0" w:color="auto"/>
            <w:left w:val="none" w:sz="0" w:space="0" w:color="auto"/>
            <w:bottom w:val="none" w:sz="0" w:space="0" w:color="auto"/>
            <w:right w:val="none" w:sz="0" w:space="0" w:color="auto"/>
          </w:divBdr>
        </w:div>
        <w:div w:id="98792217">
          <w:marLeft w:val="0"/>
          <w:marRight w:val="0"/>
          <w:marTop w:val="0"/>
          <w:marBottom w:val="0"/>
          <w:divBdr>
            <w:top w:val="none" w:sz="0" w:space="0" w:color="auto"/>
            <w:left w:val="none" w:sz="0" w:space="0" w:color="auto"/>
            <w:bottom w:val="none" w:sz="0" w:space="0" w:color="auto"/>
            <w:right w:val="none" w:sz="0" w:space="0" w:color="auto"/>
          </w:divBdr>
        </w:div>
      </w:divsChild>
    </w:div>
    <w:div w:id="564030237">
      <w:bodyDiv w:val="1"/>
      <w:marLeft w:val="0"/>
      <w:marRight w:val="0"/>
      <w:marTop w:val="0"/>
      <w:marBottom w:val="0"/>
      <w:divBdr>
        <w:top w:val="none" w:sz="0" w:space="0" w:color="auto"/>
        <w:left w:val="none" w:sz="0" w:space="0" w:color="auto"/>
        <w:bottom w:val="none" w:sz="0" w:space="0" w:color="auto"/>
        <w:right w:val="none" w:sz="0" w:space="0" w:color="auto"/>
      </w:divBdr>
      <w:divsChild>
        <w:div w:id="1529946810">
          <w:marLeft w:val="0"/>
          <w:marRight w:val="0"/>
          <w:marTop w:val="0"/>
          <w:marBottom w:val="0"/>
          <w:divBdr>
            <w:top w:val="none" w:sz="0" w:space="0" w:color="auto"/>
            <w:left w:val="none" w:sz="0" w:space="0" w:color="auto"/>
            <w:bottom w:val="none" w:sz="0" w:space="0" w:color="auto"/>
            <w:right w:val="none" w:sz="0" w:space="0" w:color="auto"/>
          </w:divBdr>
        </w:div>
        <w:div w:id="1574925382">
          <w:marLeft w:val="0"/>
          <w:marRight w:val="0"/>
          <w:marTop w:val="0"/>
          <w:marBottom w:val="0"/>
          <w:divBdr>
            <w:top w:val="none" w:sz="0" w:space="0" w:color="auto"/>
            <w:left w:val="none" w:sz="0" w:space="0" w:color="auto"/>
            <w:bottom w:val="none" w:sz="0" w:space="0" w:color="auto"/>
            <w:right w:val="none" w:sz="0" w:space="0" w:color="auto"/>
          </w:divBdr>
        </w:div>
        <w:div w:id="1115561371">
          <w:marLeft w:val="0"/>
          <w:marRight w:val="0"/>
          <w:marTop w:val="0"/>
          <w:marBottom w:val="0"/>
          <w:divBdr>
            <w:top w:val="none" w:sz="0" w:space="0" w:color="auto"/>
            <w:left w:val="none" w:sz="0" w:space="0" w:color="auto"/>
            <w:bottom w:val="none" w:sz="0" w:space="0" w:color="auto"/>
            <w:right w:val="none" w:sz="0" w:space="0" w:color="auto"/>
          </w:divBdr>
        </w:div>
        <w:div w:id="1381518715">
          <w:marLeft w:val="0"/>
          <w:marRight w:val="0"/>
          <w:marTop w:val="0"/>
          <w:marBottom w:val="0"/>
          <w:divBdr>
            <w:top w:val="none" w:sz="0" w:space="0" w:color="auto"/>
            <w:left w:val="none" w:sz="0" w:space="0" w:color="auto"/>
            <w:bottom w:val="none" w:sz="0" w:space="0" w:color="auto"/>
            <w:right w:val="none" w:sz="0" w:space="0" w:color="auto"/>
          </w:divBdr>
        </w:div>
        <w:div w:id="2102749685">
          <w:marLeft w:val="0"/>
          <w:marRight w:val="0"/>
          <w:marTop w:val="0"/>
          <w:marBottom w:val="0"/>
          <w:divBdr>
            <w:top w:val="none" w:sz="0" w:space="0" w:color="auto"/>
            <w:left w:val="none" w:sz="0" w:space="0" w:color="auto"/>
            <w:bottom w:val="none" w:sz="0" w:space="0" w:color="auto"/>
            <w:right w:val="none" w:sz="0" w:space="0" w:color="auto"/>
          </w:divBdr>
        </w:div>
        <w:div w:id="2121876050">
          <w:marLeft w:val="0"/>
          <w:marRight w:val="0"/>
          <w:marTop w:val="0"/>
          <w:marBottom w:val="0"/>
          <w:divBdr>
            <w:top w:val="none" w:sz="0" w:space="0" w:color="auto"/>
            <w:left w:val="none" w:sz="0" w:space="0" w:color="auto"/>
            <w:bottom w:val="none" w:sz="0" w:space="0" w:color="auto"/>
            <w:right w:val="none" w:sz="0" w:space="0" w:color="auto"/>
          </w:divBdr>
        </w:div>
        <w:div w:id="1654987401">
          <w:marLeft w:val="0"/>
          <w:marRight w:val="0"/>
          <w:marTop w:val="0"/>
          <w:marBottom w:val="0"/>
          <w:divBdr>
            <w:top w:val="none" w:sz="0" w:space="0" w:color="auto"/>
            <w:left w:val="none" w:sz="0" w:space="0" w:color="auto"/>
            <w:bottom w:val="none" w:sz="0" w:space="0" w:color="auto"/>
            <w:right w:val="none" w:sz="0" w:space="0" w:color="auto"/>
          </w:divBdr>
        </w:div>
        <w:div w:id="371424886">
          <w:marLeft w:val="0"/>
          <w:marRight w:val="0"/>
          <w:marTop w:val="0"/>
          <w:marBottom w:val="0"/>
          <w:divBdr>
            <w:top w:val="none" w:sz="0" w:space="0" w:color="auto"/>
            <w:left w:val="none" w:sz="0" w:space="0" w:color="auto"/>
            <w:bottom w:val="none" w:sz="0" w:space="0" w:color="auto"/>
            <w:right w:val="none" w:sz="0" w:space="0" w:color="auto"/>
          </w:divBdr>
        </w:div>
      </w:divsChild>
    </w:div>
    <w:div w:id="811488609">
      <w:bodyDiv w:val="1"/>
      <w:marLeft w:val="0"/>
      <w:marRight w:val="0"/>
      <w:marTop w:val="0"/>
      <w:marBottom w:val="0"/>
      <w:divBdr>
        <w:top w:val="none" w:sz="0" w:space="0" w:color="auto"/>
        <w:left w:val="none" w:sz="0" w:space="0" w:color="auto"/>
        <w:bottom w:val="none" w:sz="0" w:space="0" w:color="auto"/>
        <w:right w:val="none" w:sz="0" w:space="0" w:color="auto"/>
      </w:divBdr>
      <w:divsChild>
        <w:div w:id="192960606">
          <w:marLeft w:val="0"/>
          <w:marRight w:val="0"/>
          <w:marTop w:val="0"/>
          <w:marBottom w:val="0"/>
          <w:divBdr>
            <w:top w:val="none" w:sz="0" w:space="0" w:color="auto"/>
            <w:left w:val="none" w:sz="0" w:space="0" w:color="auto"/>
            <w:bottom w:val="none" w:sz="0" w:space="0" w:color="auto"/>
            <w:right w:val="none" w:sz="0" w:space="0" w:color="auto"/>
          </w:divBdr>
          <w:divsChild>
            <w:div w:id="18354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8313">
      <w:bodyDiv w:val="1"/>
      <w:marLeft w:val="0"/>
      <w:marRight w:val="0"/>
      <w:marTop w:val="0"/>
      <w:marBottom w:val="0"/>
      <w:divBdr>
        <w:top w:val="none" w:sz="0" w:space="0" w:color="auto"/>
        <w:left w:val="none" w:sz="0" w:space="0" w:color="auto"/>
        <w:bottom w:val="none" w:sz="0" w:space="0" w:color="auto"/>
        <w:right w:val="none" w:sz="0" w:space="0" w:color="auto"/>
      </w:divBdr>
      <w:divsChild>
        <w:div w:id="897663356">
          <w:marLeft w:val="0"/>
          <w:marRight w:val="0"/>
          <w:marTop w:val="0"/>
          <w:marBottom w:val="0"/>
          <w:divBdr>
            <w:top w:val="none" w:sz="0" w:space="0" w:color="auto"/>
            <w:left w:val="none" w:sz="0" w:space="0" w:color="auto"/>
            <w:bottom w:val="none" w:sz="0" w:space="0" w:color="auto"/>
            <w:right w:val="none" w:sz="0" w:space="0" w:color="auto"/>
          </w:divBdr>
        </w:div>
        <w:div w:id="1337883078">
          <w:marLeft w:val="0"/>
          <w:marRight w:val="0"/>
          <w:marTop w:val="0"/>
          <w:marBottom w:val="0"/>
          <w:divBdr>
            <w:top w:val="none" w:sz="0" w:space="0" w:color="auto"/>
            <w:left w:val="none" w:sz="0" w:space="0" w:color="auto"/>
            <w:bottom w:val="none" w:sz="0" w:space="0" w:color="auto"/>
            <w:right w:val="none" w:sz="0" w:space="0" w:color="auto"/>
          </w:divBdr>
        </w:div>
      </w:divsChild>
    </w:div>
    <w:div w:id="1004287550">
      <w:bodyDiv w:val="1"/>
      <w:marLeft w:val="0"/>
      <w:marRight w:val="0"/>
      <w:marTop w:val="0"/>
      <w:marBottom w:val="0"/>
      <w:divBdr>
        <w:top w:val="none" w:sz="0" w:space="0" w:color="auto"/>
        <w:left w:val="none" w:sz="0" w:space="0" w:color="auto"/>
        <w:bottom w:val="none" w:sz="0" w:space="0" w:color="auto"/>
        <w:right w:val="none" w:sz="0" w:space="0" w:color="auto"/>
      </w:divBdr>
      <w:divsChild>
        <w:div w:id="599682731">
          <w:marLeft w:val="0"/>
          <w:marRight w:val="0"/>
          <w:marTop w:val="0"/>
          <w:marBottom w:val="0"/>
          <w:divBdr>
            <w:top w:val="none" w:sz="0" w:space="0" w:color="auto"/>
            <w:left w:val="none" w:sz="0" w:space="0" w:color="auto"/>
            <w:bottom w:val="none" w:sz="0" w:space="0" w:color="auto"/>
            <w:right w:val="none" w:sz="0" w:space="0" w:color="auto"/>
          </w:divBdr>
        </w:div>
      </w:divsChild>
    </w:div>
    <w:div w:id="1116291514">
      <w:bodyDiv w:val="1"/>
      <w:marLeft w:val="0"/>
      <w:marRight w:val="0"/>
      <w:marTop w:val="0"/>
      <w:marBottom w:val="0"/>
      <w:divBdr>
        <w:top w:val="none" w:sz="0" w:space="0" w:color="auto"/>
        <w:left w:val="none" w:sz="0" w:space="0" w:color="auto"/>
        <w:bottom w:val="none" w:sz="0" w:space="0" w:color="auto"/>
        <w:right w:val="none" w:sz="0" w:space="0" w:color="auto"/>
      </w:divBdr>
      <w:divsChild>
        <w:div w:id="1129128087">
          <w:marLeft w:val="0"/>
          <w:marRight w:val="0"/>
          <w:marTop w:val="0"/>
          <w:marBottom w:val="0"/>
          <w:divBdr>
            <w:top w:val="none" w:sz="0" w:space="0" w:color="auto"/>
            <w:left w:val="none" w:sz="0" w:space="0" w:color="auto"/>
            <w:bottom w:val="none" w:sz="0" w:space="0" w:color="auto"/>
            <w:right w:val="none" w:sz="0" w:space="0" w:color="auto"/>
          </w:divBdr>
          <w:divsChild>
            <w:div w:id="20101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74076">
      <w:bodyDiv w:val="1"/>
      <w:marLeft w:val="0"/>
      <w:marRight w:val="0"/>
      <w:marTop w:val="0"/>
      <w:marBottom w:val="0"/>
      <w:divBdr>
        <w:top w:val="none" w:sz="0" w:space="0" w:color="auto"/>
        <w:left w:val="none" w:sz="0" w:space="0" w:color="auto"/>
        <w:bottom w:val="none" w:sz="0" w:space="0" w:color="auto"/>
        <w:right w:val="none" w:sz="0" w:space="0" w:color="auto"/>
      </w:divBdr>
      <w:divsChild>
        <w:div w:id="1916738514">
          <w:marLeft w:val="0"/>
          <w:marRight w:val="0"/>
          <w:marTop w:val="0"/>
          <w:marBottom w:val="0"/>
          <w:divBdr>
            <w:top w:val="none" w:sz="0" w:space="0" w:color="auto"/>
            <w:left w:val="none" w:sz="0" w:space="0" w:color="auto"/>
            <w:bottom w:val="none" w:sz="0" w:space="0" w:color="auto"/>
            <w:right w:val="none" w:sz="0" w:space="0" w:color="auto"/>
          </w:divBdr>
        </w:div>
      </w:divsChild>
    </w:div>
    <w:div w:id="1483348862">
      <w:bodyDiv w:val="1"/>
      <w:marLeft w:val="0"/>
      <w:marRight w:val="0"/>
      <w:marTop w:val="0"/>
      <w:marBottom w:val="0"/>
      <w:divBdr>
        <w:top w:val="none" w:sz="0" w:space="0" w:color="auto"/>
        <w:left w:val="none" w:sz="0" w:space="0" w:color="auto"/>
        <w:bottom w:val="none" w:sz="0" w:space="0" w:color="auto"/>
        <w:right w:val="none" w:sz="0" w:space="0" w:color="auto"/>
      </w:divBdr>
      <w:divsChild>
        <w:div w:id="1913199285">
          <w:marLeft w:val="0"/>
          <w:marRight w:val="0"/>
          <w:marTop w:val="0"/>
          <w:marBottom w:val="0"/>
          <w:divBdr>
            <w:top w:val="none" w:sz="0" w:space="0" w:color="auto"/>
            <w:left w:val="none" w:sz="0" w:space="0" w:color="auto"/>
            <w:bottom w:val="none" w:sz="0" w:space="0" w:color="auto"/>
            <w:right w:val="none" w:sz="0" w:space="0" w:color="auto"/>
          </w:divBdr>
        </w:div>
        <w:div w:id="566650966">
          <w:marLeft w:val="0"/>
          <w:marRight w:val="0"/>
          <w:marTop w:val="0"/>
          <w:marBottom w:val="0"/>
          <w:divBdr>
            <w:top w:val="none" w:sz="0" w:space="0" w:color="auto"/>
            <w:left w:val="none" w:sz="0" w:space="0" w:color="auto"/>
            <w:bottom w:val="none" w:sz="0" w:space="0" w:color="auto"/>
            <w:right w:val="none" w:sz="0" w:space="0" w:color="auto"/>
          </w:divBdr>
        </w:div>
        <w:div w:id="1621961110">
          <w:marLeft w:val="0"/>
          <w:marRight w:val="0"/>
          <w:marTop w:val="0"/>
          <w:marBottom w:val="0"/>
          <w:divBdr>
            <w:top w:val="none" w:sz="0" w:space="0" w:color="auto"/>
            <w:left w:val="none" w:sz="0" w:space="0" w:color="auto"/>
            <w:bottom w:val="none" w:sz="0" w:space="0" w:color="auto"/>
            <w:right w:val="none" w:sz="0" w:space="0" w:color="auto"/>
          </w:divBdr>
        </w:div>
        <w:div w:id="1756777912">
          <w:marLeft w:val="0"/>
          <w:marRight w:val="0"/>
          <w:marTop w:val="0"/>
          <w:marBottom w:val="0"/>
          <w:divBdr>
            <w:top w:val="none" w:sz="0" w:space="0" w:color="auto"/>
            <w:left w:val="none" w:sz="0" w:space="0" w:color="auto"/>
            <w:bottom w:val="none" w:sz="0" w:space="0" w:color="auto"/>
            <w:right w:val="none" w:sz="0" w:space="0" w:color="auto"/>
          </w:divBdr>
        </w:div>
        <w:div w:id="740715000">
          <w:marLeft w:val="0"/>
          <w:marRight w:val="0"/>
          <w:marTop w:val="0"/>
          <w:marBottom w:val="0"/>
          <w:divBdr>
            <w:top w:val="none" w:sz="0" w:space="0" w:color="auto"/>
            <w:left w:val="none" w:sz="0" w:space="0" w:color="auto"/>
            <w:bottom w:val="none" w:sz="0" w:space="0" w:color="auto"/>
            <w:right w:val="none" w:sz="0" w:space="0" w:color="auto"/>
          </w:divBdr>
        </w:div>
        <w:div w:id="2044204446">
          <w:marLeft w:val="0"/>
          <w:marRight w:val="0"/>
          <w:marTop w:val="0"/>
          <w:marBottom w:val="0"/>
          <w:divBdr>
            <w:top w:val="none" w:sz="0" w:space="0" w:color="auto"/>
            <w:left w:val="none" w:sz="0" w:space="0" w:color="auto"/>
            <w:bottom w:val="none" w:sz="0" w:space="0" w:color="auto"/>
            <w:right w:val="none" w:sz="0" w:space="0" w:color="auto"/>
          </w:divBdr>
        </w:div>
        <w:div w:id="1497957916">
          <w:marLeft w:val="0"/>
          <w:marRight w:val="0"/>
          <w:marTop w:val="0"/>
          <w:marBottom w:val="0"/>
          <w:divBdr>
            <w:top w:val="none" w:sz="0" w:space="0" w:color="auto"/>
            <w:left w:val="none" w:sz="0" w:space="0" w:color="auto"/>
            <w:bottom w:val="none" w:sz="0" w:space="0" w:color="auto"/>
            <w:right w:val="none" w:sz="0" w:space="0" w:color="auto"/>
          </w:divBdr>
        </w:div>
      </w:divsChild>
    </w:div>
    <w:div w:id="1813718226">
      <w:bodyDiv w:val="1"/>
      <w:marLeft w:val="0"/>
      <w:marRight w:val="0"/>
      <w:marTop w:val="0"/>
      <w:marBottom w:val="0"/>
      <w:divBdr>
        <w:top w:val="none" w:sz="0" w:space="0" w:color="auto"/>
        <w:left w:val="none" w:sz="0" w:space="0" w:color="auto"/>
        <w:bottom w:val="none" w:sz="0" w:space="0" w:color="auto"/>
        <w:right w:val="none" w:sz="0" w:space="0" w:color="auto"/>
      </w:divBdr>
      <w:divsChild>
        <w:div w:id="318584184">
          <w:marLeft w:val="0"/>
          <w:marRight w:val="0"/>
          <w:marTop w:val="0"/>
          <w:marBottom w:val="0"/>
          <w:divBdr>
            <w:top w:val="none" w:sz="0" w:space="0" w:color="auto"/>
            <w:left w:val="none" w:sz="0" w:space="0" w:color="auto"/>
            <w:bottom w:val="none" w:sz="0" w:space="0" w:color="auto"/>
            <w:right w:val="none" w:sz="0" w:space="0" w:color="auto"/>
          </w:divBdr>
        </w:div>
        <w:div w:id="1184320556">
          <w:marLeft w:val="0"/>
          <w:marRight w:val="0"/>
          <w:marTop w:val="0"/>
          <w:marBottom w:val="0"/>
          <w:divBdr>
            <w:top w:val="none" w:sz="0" w:space="0" w:color="auto"/>
            <w:left w:val="none" w:sz="0" w:space="0" w:color="auto"/>
            <w:bottom w:val="none" w:sz="0" w:space="0" w:color="auto"/>
            <w:right w:val="none" w:sz="0" w:space="0" w:color="auto"/>
          </w:divBdr>
        </w:div>
        <w:div w:id="1497645371">
          <w:marLeft w:val="0"/>
          <w:marRight w:val="0"/>
          <w:marTop w:val="0"/>
          <w:marBottom w:val="0"/>
          <w:divBdr>
            <w:top w:val="none" w:sz="0" w:space="0" w:color="auto"/>
            <w:left w:val="none" w:sz="0" w:space="0" w:color="auto"/>
            <w:bottom w:val="none" w:sz="0" w:space="0" w:color="auto"/>
            <w:right w:val="none" w:sz="0" w:space="0" w:color="auto"/>
          </w:divBdr>
        </w:div>
        <w:div w:id="272635538">
          <w:marLeft w:val="0"/>
          <w:marRight w:val="0"/>
          <w:marTop w:val="0"/>
          <w:marBottom w:val="0"/>
          <w:divBdr>
            <w:top w:val="none" w:sz="0" w:space="0" w:color="auto"/>
            <w:left w:val="none" w:sz="0" w:space="0" w:color="auto"/>
            <w:bottom w:val="none" w:sz="0" w:space="0" w:color="auto"/>
            <w:right w:val="none" w:sz="0" w:space="0" w:color="auto"/>
          </w:divBdr>
        </w:div>
        <w:div w:id="1665933016">
          <w:marLeft w:val="0"/>
          <w:marRight w:val="0"/>
          <w:marTop w:val="0"/>
          <w:marBottom w:val="0"/>
          <w:divBdr>
            <w:top w:val="none" w:sz="0" w:space="0" w:color="auto"/>
            <w:left w:val="none" w:sz="0" w:space="0" w:color="auto"/>
            <w:bottom w:val="none" w:sz="0" w:space="0" w:color="auto"/>
            <w:right w:val="none" w:sz="0" w:space="0" w:color="auto"/>
          </w:divBdr>
        </w:div>
        <w:div w:id="1404720485">
          <w:marLeft w:val="0"/>
          <w:marRight w:val="0"/>
          <w:marTop w:val="0"/>
          <w:marBottom w:val="0"/>
          <w:divBdr>
            <w:top w:val="none" w:sz="0" w:space="0" w:color="auto"/>
            <w:left w:val="none" w:sz="0" w:space="0" w:color="auto"/>
            <w:bottom w:val="none" w:sz="0" w:space="0" w:color="auto"/>
            <w:right w:val="none" w:sz="0" w:space="0" w:color="auto"/>
          </w:divBdr>
        </w:div>
        <w:div w:id="878316544">
          <w:marLeft w:val="0"/>
          <w:marRight w:val="0"/>
          <w:marTop w:val="0"/>
          <w:marBottom w:val="0"/>
          <w:divBdr>
            <w:top w:val="none" w:sz="0" w:space="0" w:color="auto"/>
            <w:left w:val="none" w:sz="0" w:space="0" w:color="auto"/>
            <w:bottom w:val="none" w:sz="0" w:space="0" w:color="auto"/>
            <w:right w:val="none" w:sz="0" w:space="0" w:color="auto"/>
          </w:divBdr>
        </w:div>
        <w:div w:id="1949315999">
          <w:marLeft w:val="0"/>
          <w:marRight w:val="0"/>
          <w:marTop w:val="0"/>
          <w:marBottom w:val="0"/>
          <w:divBdr>
            <w:top w:val="none" w:sz="0" w:space="0" w:color="auto"/>
            <w:left w:val="none" w:sz="0" w:space="0" w:color="auto"/>
            <w:bottom w:val="none" w:sz="0" w:space="0" w:color="auto"/>
            <w:right w:val="none" w:sz="0" w:space="0" w:color="auto"/>
          </w:divBdr>
        </w:div>
      </w:divsChild>
    </w:div>
    <w:div w:id="1838350461">
      <w:bodyDiv w:val="1"/>
      <w:marLeft w:val="0"/>
      <w:marRight w:val="0"/>
      <w:marTop w:val="0"/>
      <w:marBottom w:val="0"/>
      <w:divBdr>
        <w:top w:val="none" w:sz="0" w:space="0" w:color="auto"/>
        <w:left w:val="none" w:sz="0" w:space="0" w:color="auto"/>
        <w:bottom w:val="none" w:sz="0" w:space="0" w:color="auto"/>
        <w:right w:val="none" w:sz="0" w:space="0" w:color="auto"/>
      </w:divBdr>
      <w:divsChild>
        <w:div w:id="2044747256">
          <w:marLeft w:val="0"/>
          <w:marRight w:val="0"/>
          <w:marTop w:val="0"/>
          <w:marBottom w:val="0"/>
          <w:divBdr>
            <w:top w:val="none" w:sz="0" w:space="0" w:color="auto"/>
            <w:left w:val="none" w:sz="0" w:space="0" w:color="auto"/>
            <w:bottom w:val="none" w:sz="0" w:space="0" w:color="auto"/>
            <w:right w:val="none" w:sz="0" w:space="0" w:color="auto"/>
          </w:divBdr>
        </w:div>
        <w:div w:id="228421786">
          <w:marLeft w:val="0"/>
          <w:marRight w:val="0"/>
          <w:marTop w:val="0"/>
          <w:marBottom w:val="0"/>
          <w:divBdr>
            <w:top w:val="none" w:sz="0" w:space="0" w:color="auto"/>
            <w:left w:val="none" w:sz="0" w:space="0" w:color="auto"/>
            <w:bottom w:val="none" w:sz="0" w:space="0" w:color="auto"/>
            <w:right w:val="none" w:sz="0" w:space="0" w:color="auto"/>
          </w:divBdr>
        </w:div>
      </w:divsChild>
    </w:div>
    <w:div w:id="1848788651">
      <w:bodyDiv w:val="1"/>
      <w:marLeft w:val="0"/>
      <w:marRight w:val="0"/>
      <w:marTop w:val="0"/>
      <w:marBottom w:val="0"/>
      <w:divBdr>
        <w:top w:val="none" w:sz="0" w:space="0" w:color="auto"/>
        <w:left w:val="none" w:sz="0" w:space="0" w:color="auto"/>
        <w:bottom w:val="none" w:sz="0" w:space="0" w:color="auto"/>
        <w:right w:val="none" w:sz="0" w:space="0" w:color="auto"/>
      </w:divBdr>
    </w:div>
    <w:div w:id="2139108636">
      <w:bodyDiv w:val="1"/>
      <w:marLeft w:val="0"/>
      <w:marRight w:val="0"/>
      <w:marTop w:val="0"/>
      <w:marBottom w:val="0"/>
      <w:divBdr>
        <w:top w:val="none" w:sz="0" w:space="0" w:color="auto"/>
        <w:left w:val="none" w:sz="0" w:space="0" w:color="auto"/>
        <w:bottom w:val="none" w:sz="0" w:space="0" w:color="auto"/>
        <w:right w:val="none" w:sz="0" w:space="0" w:color="auto"/>
      </w:divBdr>
      <w:divsChild>
        <w:div w:id="1903179272">
          <w:marLeft w:val="0"/>
          <w:marRight w:val="0"/>
          <w:marTop w:val="0"/>
          <w:marBottom w:val="0"/>
          <w:divBdr>
            <w:top w:val="none" w:sz="0" w:space="0" w:color="auto"/>
            <w:left w:val="none" w:sz="0" w:space="0" w:color="auto"/>
            <w:bottom w:val="none" w:sz="0" w:space="0" w:color="auto"/>
            <w:right w:val="none" w:sz="0" w:space="0" w:color="auto"/>
          </w:divBdr>
        </w:div>
        <w:div w:id="1483931923">
          <w:marLeft w:val="0"/>
          <w:marRight w:val="0"/>
          <w:marTop w:val="0"/>
          <w:marBottom w:val="0"/>
          <w:divBdr>
            <w:top w:val="none" w:sz="0" w:space="0" w:color="auto"/>
            <w:left w:val="none" w:sz="0" w:space="0" w:color="auto"/>
            <w:bottom w:val="none" w:sz="0" w:space="0" w:color="auto"/>
            <w:right w:val="none" w:sz="0" w:space="0" w:color="auto"/>
          </w:divBdr>
        </w:div>
        <w:div w:id="1179809985">
          <w:marLeft w:val="0"/>
          <w:marRight w:val="0"/>
          <w:marTop w:val="0"/>
          <w:marBottom w:val="0"/>
          <w:divBdr>
            <w:top w:val="none" w:sz="0" w:space="0" w:color="auto"/>
            <w:left w:val="none" w:sz="0" w:space="0" w:color="auto"/>
            <w:bottom w:val="none" w:sz="0" w:space="0" w:color="auto"/>
            <w:right w:val="none" w:sz="0" w:space="0" w:color="auto"/>
          </w:divBdr>
        </w:div>
        <w:div w:id="887230163">
          <w:marLeft w:val="0"/>
          <w:marRight w:val="0"/>
          <w:marTop w:val="0"/>
          <w:marBottom w:val="0"/>
          <w:divBdr>
            <w:top w:val="none" w:sz="0" w:space="0" w:color="auto"/>
            <w:left w:val="none" w:sz="0" w:space="0" w:color="auto"/>
            <w:bottom w:val="none" w:sz="0" w:space="0" w:color="auto"/>
            <w:right w:val="none" w:sz="0" w:space="0" w:color="auto"/>
          </w:divBdr>
        </w:div>
        <w:div w:id="1317683723">
          <w:marLeft w:val="0"/>
          <w:marRight w:val="0"/>
          <w:marTop w:val="0"/>
          <w:marBottom w:val="0"/>
          <w:divBdr>
            <w:top w:val="none" w:sz="0" w:space="0" w:color="auto"/>
            <w:left w:val="none" w:sz="0" w:space="0" w:color="auto"/>
            <w:bottom w:val="none" w:sz="0" w:space="0" w:color="auto"/>
            <w:right w:val="none" w:sz="0" w:space="0" w:color="auto"/>
          </w:divBdr>
        </w:div>
        <w:div w:id="1001003269">
          <w:marLeft w:val="0"/>
          <w:marRight w:val="0"/>
          <w:marTop w:val="0"/>
          <w:marBottom w:val="0"/>
          <w:divBdr>
            <w:top w:val="none" w:sz="0" w:space="0" w:color="auto"/>
            <w:left w:val="none" w:sz="0" w:space="0" w:color="auto"/>
            <w:bottom w:val="none" w:sz="0" w:space="0" w:color="auto"/>
            <w:right w:val="none" w:sz="0" w:space="0" w:color="auto"/>
          </w:divBdr>
        </w:div>
        <w:div w:id="1443260987">
          <w:marLeft w:val="0"/>
          <w:marRight w:val="0"/>
          <w:marTop w:val="0"/>
          <w:marBottom w:val="0"/>
          <w:divBdr>
            <w:top w:val="none" w:sz="0" w:space="0" w:color="auto"/>
            <w:left w:val="none" w:sz="0" w:space="0" w:color="auto"/>
            <w:bottom w:val="none" w:sz="0" w:space="0" w:color="auto"/>
            <w:right w:val="none" w:sz="0" w:space="0" w:color="auto"/>
          </w:divBdr>
        </w:div>
        <w:div w:id="1946688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2719</Words>
  <Characters>15504</Characters>
  <Application>Microsoft Office Word</Application>
  <DocSecurity>0</DocSecurity>
  <Lines>129</Lines>
  <Paragraphs>36</Paragraphs>
  <ScaleCrop>false</ScaleCrop>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2022-01-07T22:52:00Z</dcterms:created>
  <dcterms:modified xsi:type="dcterms:W3CDTF">2022-01-07T22:52:00Z</dcterms:modified>
</cp:coreProperties>
</file>