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1F965" w14:textId="621B5065" w:rsidR="00591DDB" w:rsidRDefault="003B127C" w:rsidP="003B127C">
      <w:pPr>
        <w:spacing w:line="360" w:lineRule="auto"/>
        <w:jc w:val="center"/>
      </w:pPr>
      <w:r w:rsidRPr="003B127C">
        <w:rPr>
          <w:b/>
          <w:bCs/>
        </w:rPr>
        <w:t>How a school develops one aspect of their School Development Plan: a report that critically reflects on the actions, the impact and evidence base</w:t>
      </w:r>
      <w:r>
        <w:t>.</w:t>
      </w:r>
    </w:p>
    <w:p w14:paraId="6EE00E65" w14:textId="0728CAEE" w:rsidR="003B127C" w:rsidRDefault="003B127C" w:rsidP="003B127C">
      <w:pPr>
        <w:spacing w:line="360" w:lineRule="auto"/>
        <w:jc w:val="center"/>
      </w:pPr>
      <w:r>
        <w:t>University of Wales Trinity Saint David</w:t>
      </w:r>
    </w:p>
    <w:p w14:paraId="1AE7554D" w14:textId="6549CA1D" w:rsidR="003B127C" w:rsidRDefault="003B127C" w:rsidP="003B127C">
      <w:pPr>
        <w:spacing w:line="360" w:lineRule="auto"/>
        <w:jc w:val="center"/>
      </w:pPr>
      <w:r>
        <w:t>Module Title: ECAD7003: Where am I teaching? Part B</w:t>
      </w:r>
    </w:p>
    <w:p w14:paraId="36A9A399" w14:textId="7B4C62FD" w:rsidR="003B127C" w:rsidRDefault="003B127C" w:rsidP="003B127C">
      <w:pPr>
        <w:spacing w:line="360" w:lineRule="auto"/>
        <w:jc w:val="center"/>
      </w:pPr>
      <w:r>
        <w:t>Student Number: 2204350</w:t>
      </w:r>
    </w:p>
    <w:p w14:paraId="5ADBD2A9" w14:textId="71D574AB" w:rsidR="003B127C" w:rsidRDefault="003B127C" w:rsidP="003B127C">
      <w:pPr>
        <w:spacing w:line="360" w:lineRule="auto"/>
        <w:jc w:val="center"/>
      </w:pPr>
      <w:r>
        <w:t>Submission Date:</w:t>
      </w:r>
      <w:r w:rsidR="00E02674">
        <w:t xml:space="preserve"> </w:t>
      </w:r>
      <w:r w:rsidR="00C67DA3">
        <w:t>April 16</w:t>
      </w:r>
      <w:proofErr w:type="gramStart"/>
      <w:r w:rsidR="00C67DA3">
        <w:t xml:space="preserve"> 2023</w:t>
      </w:r>
      <w:proofErr w:type="gramEnd"/>
    </w:p>
    <w:p w14:paraId="58C1EAB3" w14:textId="237E6AAD" w:rsidR="00766FA3" w:rsidRDefault="00766FA3" w:rsidP="003B127C">
      <w:pPr>
        <w:spacing w:line="360" w:lineRule="auto"/>
        <w:jc w:val="center"/>
      </w:pPr>
      <w:r>
        <w:t>Word Count: 26</w:t>
      </w:r>
      <w:r w:rsidR="00C67DA3">
        <w:t>84</w:t>
      </w:r>
    </w:p>
    <w:p w14:paraId="35621A14" w14:textId="77777777" w:rsidR="003B127C" w:rsidRDefault="003B127C" w:rsidP="003B127C">
      <w:pPr>
        <w:spacing w:line="360" w:lineRule="auto"/>
        <w:jc w:val="center"/>
      </w:pPr>
    </w:p>
    <w:p w14:paraId="05CE4D2B" w14:textId="77777777" w:rsidR="003B127C" w:rsidRDefault="003B127C" w:rsidP="003B127C">
      <w:pPr>
        <w:spacing w:line="360" w:lineRule="auto"/>
        <w:jc w:val="center"/>
      </w:pPr>
    </w:p>
    <w:p w14:paraId="187360F9" w14:textId="77777777" w:rsidR="003B127C" w:rsidRDefault="003B127C" w:rsidP="003B127C">
      <w:pPr>
        <w:spacing w:line="360" w:lineRule="auto"/>
        <w:jc w:val="center"/>
      </w:pPr>
    </w:p>
    <w:p w14:paraId="6BFE9A11" w14:textId="77777777" w:rsidR="003B127C" w:rsidRDefault="003B127C" w:rsidP="003B127C">
      <w:pPr>
        <w:spacing w:line="360" w:lineRule="auto"/>
        <w:jc w:val="center"/>
      </w:pPr>
    </w:p>
    <w:p w14:paraId="6678888A" w14:textId="77777777" w:rsidR="003B127C" w:rsidRDefault="003B127C" w:rsidP="003B127C">
      <w:pPr>
        <w:spacing w:line="360" w:lineRule="auto"/>
        <w:jc w:val="center"/>
      </w:pPr>
    </w:p>
    <w:p w14:paraId="5B54FF88" w14:textId="77777777" w:rsidR="003B127C" w:rsidRDefault="003B127C" w:rsidP="003B127C">
      <w:pPr>
        <w:spacing w:line="360" w:lineRule="auto"/>
        <w:jc w:val="center"/>
      </w:pPr>
    </w:p>
    <w:p w14:paraId="1C31C554" w14:textId="77777777" w:rsidR="003B127C" w:rsidRDefault="003B127C" w:rsidP="003B127C">
      <w:pPr>
        <w:spacing w:line="360" w:lineRule="auto"/>
        <w:jc w:val="center"/>
      </w:pPr>
    </w:p>
    <w:p w14:paraId="127A9FE7" w14:textId="77777777" w:rsidR="003B127C" w:rsidRDefault="003B127C" w:rsidP="003B127C">
      <w:pPr>
        <w:spacing w:line="360" w:lineRule="auto"/>
        <w:jc w:val="center"/>
      </w:pPr>
    </w:p>
    <w:p w14:paraId="2DED81FE" w14:textId="77777777" w:rsidR="003B127C" w:rsidRDefault="003B127C" w:rsidP="003B127C">
      <w:pPr>
        <w:spacing w:line="360" w:lineRule="auto"/>
        <w:jc w:val="center"/>
      </w:pPr>
    </w:p>
    <w:p w14:paraId="2E96BCA7" w14:textId="77777777" w:rsidR="003B127C" w:rsidRDefault="003B127C" w:rsidP="003B127C">
      <w:pPr>
        <w:spacing w:line="360" w:lineRule="auto"/>
        <w:jc w:val="center"/>
      </w:pPr>
    </w:p>
    <w:p w14:paraId="36DB3953" w14:textId="77777777" w:rsidR="003B127C" w:rsidRDefault="003B127C" w:rsidP="003B127C">
      <w:pPr>
        <w:spacing w:line="360" w:lineRule="auto"/>
        <w:jc w:val="center"/>
      </w:pPr>
    </w:p>
    <w:p w14:paraId="244DE064" w14:textId="77777777" w:rsidR="003B127C" w:rsidRDefault="003B127C" w:rsidP="003B127C">
      <w:pPr>
        <w:spacing w:line="360" w:lineRule="auto"/>
        <w:jc w:val="center"/>
      </w:pPr>
    </w:p>
    <w:p w14:paraId="3165703D" w14:textId="77777777" w:rsidR="003B127C" w:rsidRDefault="003B127C" w:rsidP="003B127C">
      <w:pPr>
        <w:spacing w:line="360" w:lineRule="auto"/>
        <w:jc w:val="center"/>
      </w:pPr>
    </w:p>
    <w:p w14:paraId="71F928D5" w14:textId="77777777" w:rsidR="003B127C" w:rsidRDefault="003B127C" w:rsidP="003B127C">
      <w:pPr>
        <w:spacing w:line="360" w:lineRule="auto"/>
        <w:jc w:val="center"/>
      </w:pPr>
    </w:p>
    <w:p w14:paraId="6C3CCFC6" w14:textId="77777777" w:rsidR="003B127C" w:rsidRDefault="003B127C" w:rsidP="003B127C">
      <w:pPr>
        <w:spacing w:line="360" w:lineRule="auto"/>
        <w:jc w:val="center"/>
      </w:pPr>
    </w:p>
    <w:p w14:paraId="1D9290CB" w14:textId="77777777" w:rsidR="003B127C" w:rsidRDefault="003B127C" w:rsidP="003B127C">
      <w:pPr>
        <w:spacing w:line="360" w:lineRule="auto"/>
        <w:jc w:val="center"/>
      </w:pPr>
    </w:p>
    <w:p w14:paraId="4173F910" w14:textId="77777777" w:rsidR="003B127C" w:rsidRDefault="003B127C" w:rsidP="003B127C">
      <w:pPr>
        <w:spacing w:line="360" w:lineRule="auto"/>
        <w:jc w:val="center"/>
      </w:pPr>
    </w:p>
    <w:p w14:paraId="71098D8D" w14:textId="77777777" w:rsidR="003B127C" w:rsidRDefault="003B127C" w:rsidP="006C65CA">
      <w:pPr>
        <w:spacing w:line="360" w:lineRule="auto"/>
      </w:pPr>
    </w:p>
    <w:p w14:paraId="04C23787" w14:textId="2334257E"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color w:val="000000"/>
          <w:sz w:val="22"/>
          <w:szCs w:val="22"/>
        </w:rPr>
        <w:lastRenderedPageBreak/>
        <w:t>Introduction</w:t>
      </w:r>
      <w:r>
        <w:rPr>
          <w:rStyle w:val="eop"/>
          <w:rFonts w:ascii="Calibri" w:hAnsi="Calibri" w:cs="Calibri"/>
          <w:color w:val="000000"/>
          <w:sz w:val="22"/>
          <w:szCs w:val="22"/>
        </w:rPr>
        <w:t> </w:t>
      </w:r>
    </w:p>
    <w:p w14:paraId="29D8ECAB" w14:textId="460A38A5" w:rsidR="003B127C" w:rsidRDefault="006C65CA"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The aim of this report is to</w:t>
      </w:r>
      <w:r w:rsidR="003B127C">
        <w:rPr>
          <w:rStyle w:val="normaltextrun"/>
          <w:rFonts w:ascii="Calibri" w:hAnsi="Calibri" w:cs="Calibri"/>
          <w:color w:val="000000"/>
          <w:sz w:val="22"/>
          <w:szCs w:val="22"/>
        </w:rPr>
        <w:t xml:space="preserve"> focus on how a school develops one specific element of their school development plan (SDP). This task will involve critically reflecting on the actions, the impact and the evidence base of this </w:t>
      </w:r>
      <w:r w:rsidR="005943A2">
        <w:rPr>
          <w:rStyle w:val="normaltextrun"/>
          <w:rFonts w:ascii="Calibri" w:hAnsi="Calibri" w:cs="Calibri"/>
          <w:color w:val="000000"/>
          <w:sz w:val="22"/>
          <w:szCs w:val="22"/>
        </w:rPr>
        <w:t>specific element</w:t>
      </w:r>
      <w:r w:rsidR="003B127C">
        <w:rPr>
          <w:rStyle w:val="normaltextrun"/>
          <w:rFonts w:ascii="Calibri" w:hAnsi="Calibri" w:cs="Calibri"/>
          <w:color w:val="000000"/>
          <w:sz w:val="22"/>
          <w:szCs w:val="22"/>
        </w:rPr>
        <w:t xml:space="preserve"> of the SDP. </w:t>
      </w:r>
      <w:r w:rsidR="003B127C">
        <w:rPr>
          <w:rStyle w:val="eop"/>
          <w:rFonts w:ascii="Calibri" w:hAnsi="Calibri" w:cs="Calibri"/>
          <w:color w:val="000000"/>
          <w:sz w:val="22"/>
          <w:szCs w:val="22"/>
        </w:rPr>
        <w:t> </w:t>
      </w:r>
    </w:p>
    <w:p w14:paraId="01FC1F90"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405376B5" w14:textId="162154EC" w:rsidR="003B127C" w:rsidRPr="003B127C" w:rsidRDefault="00A325FF" w:rsidP="003B127C">
      <w:pPr>
        <w:pStyle w:val="paragraph"/>
        <w:spacing w:before="0" w:beforeAutospacing="0" w:after="0" w:afterAutospacing="0" w:line="360" w:lineRule="auto"/>
        <w:textAlignment w:val="baseline"/>
        <w:rPr>
          <w:rFonts w:ascii="Calibri" w:hAnsi="Calibri" w:cs="Calibri"/>
          <w:color w:val="000000"/>
          <w:sz w:val="22"/>
          <w:szCs w:val="22"/>
        </w:rPr>
      </w:pPr>
      <w:r>
        <w:rPr>
          <w:rStyle w:val="normaltextrun"/>
          <w:rFonts w:ascii="Calibri" w:hAnsi="Calibri" w:cs="Calibri"/>
          <w:color w:val="000000"/>
          <w:sz w:val="22"/>
          <w:szCs w:val="22"/>
        </w:rPr>
        <w:t xml:space="preserve">The school relevant to the SDP in this report is an </w:t>
      </w:r>
      <w:r w:rsidR="003B127C">
        <w:rPr>
          <w:rStyle w:val="normaltextrun"/>
          <w:rFonts w:ascii="Calibri" w:hAnsi="Calibri" w:cs="Calibri"/>
          <w:color w:val="000000"/>
          <w:sz w:val="22"/>
          <w:szCs w:val="22"/>
        </w:rPr>
        <w:t xml:space="preserve">English medium, mixed-gender secondary school which has around 483 pupils on roll and is based in Carmarthenshire (Estyn, 2022a). The priority which will be concentrated on in this report emphasises the school’s need to ‘develop effective learning and teaching’ provision within the school (Placement </w:t>
      </w:r>
      <w:r w:rsidR="007A7298">
        <w:rPr>
          <w:rStyle w:val="normaltextrun"/>
          <w:rFonts w:ascii="Calibri" w:hAnsi="Calibri" w:cs="Calibri"/>
          <w:color w:val="000000"/>
          <w:sz w:val="22"/>
          <w:szCs w:val="22"/>
        </w:rPr>
        <w:t>S</w:t>
      </w:r>
      <w:r w:rsidR="003B127C">
        <w:rPr>
          <w:rStyle w:val="normaltextrun"/>
          <w:rFonts w:ascii="Calibri" w:hAnsi="Calibri" w:cs="Calibri"/>
          <w:color w:val="000000"/>
          <w:sz w:val="22"/>
          <w:szCs w:val="22"/>
        </w:rPr>
        <w:t xml:space="preserve">chool, 2022). Specially, the action point from this SDP which will be critically reflected upon focusses on pupils making clear and evident progression in their learning through </w:t>
      </w:r>
      <w:r w:rsidR="00341620">
        <w:rPr>
          <w:rStyle w:val="normaltextrun"/>
          <w:rFonts w:ascii="Calibri" w:hAnsi="Calibri" w:cs="Calibri"/>
          <w:color w:val="000000"/>
          <w:sz w:val="22"/>
          <w:szCs w:val="22"/>
        </w:rPr>
        <w:t>‘d</w:t>
      </w:r>
      <w:r w:rsidR="003B127C">
        <w:rPr>
          <w:rStyle w:val="normaltextrun"/>
          <w:rFonts w:ascii="Calibri" w:hAnsi="Calibri" w:cs="Calibri"/>
          <w:color w:val="000000"/>
          <w:sz w:val="22"/>
          <w:szCs w:val="22"/>
        </w:rPr>
        <w:t>eveloping a shared understanding of, approaches to and delivery of effective teaching and learning</w:t>
      </w:r>
      <w:r w:rsidR="00341620">
        <w:rPr>
          <w:rStyle w:val="normaltextrun"/>
          <w:rFonts w:ascii="Calibri" w:hAnsi="Calibri" w:cs="Calibri"/>
          <w:color w:val="000000"/>
          <w:sz w:val="22"/>
          <w:szCs w:val="22"/>
        </w:rPr>
        <w:t>’</w:t>
      </w:r>
      <w:r w:rsidR="003B127C">
        <w:rPr>
          <w:rStyle w:val="normaltextrun"/>
          <w:rFonts w:ascii="Calibri" w:hAnsi="Calibri" w:cs="Calibri"/>
          <w:color w:val="000000"/>
          <w:sz w:val="22"/>
          <w:szCs w:val="22"/>
        </w:rPr>
        <w:t xml:space="preserve"> (ibid.). </w:t>
      </w:r>
      <w:r w:rsidR="003B127C">
        <w:rPr>
          <w:rStyle w:val="eop"/>
          <w:rFonts w:ascii="Calibri" w:hAnsi="Calibri" w:cs="Calibri"/>
          <w:color w:val="000000"/>
          <w:sz w:val="22"/>
          <w:szCs w:val="22"/>
        </w:rPr>
        <w:t> </w:t>
      </w:r>
    </w:p>
    <w:p w14:paraId="11E2E3C9" w14:textId="32864C9D"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3DAF6928" w14:textId="0A414EA9"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color w:val="000000"/>
          <w:sz w:val="22"/>
          <w:szCs w:val="22"/>
        </w:rPr>
        <w:t>Literature Review – SDP</w:t>
      </w:r>
    </w:p>
    <w:p w14:paraId="0D61ED57" w14:textId="447FBB79" w:rsidR="003B127C" w:rsidRPr="00FF5033" w:rsidRDefault="003B127C" w:rsidP="003B127C">
      <w:pPr>
        <w:pStyle w:val="paragraph"/>
        <w:spacing w:before="0" w:beforeAutospacing="0" w:after="0" w:afterAutospacing="0" w:line="360" w:lineRule="auto"/>
        <w:textAlignment w:val="baseline"/>
        <w:rPr>
          <w:rFonts w:ascii="Calibri" w:hAnsi="Calibri" w:cs="Calibri"/>
          <w:color w:val="000000"/>
          <w:sz w:val="22"/>
          <w:szCs w:val="22"/>
        </w:rPr>
      </w:pPr>
      <w:r>
        <w:rPr>
          <w:rStyle w:val="normaltextrun"/>
          <w:rFonts w:ascii="Calibri" w:hAnsi="Calibri" w:cs="Calibri"/>
          <w:color w:val="000000"/>
          <w:sz w:val="22"/>
          <w:szCs w:val="22"/>
        </w:rPr>
        <w:t xml:space="preserve">SDPs </w:t>
      </w:r>
      <w:r w:rsidR="009030CC">
        <w:rPr>
          <w:rStyle w:val="normaltextrun"/>
          <w:rFonts w:ascii="Calibri" w:hAnsi="Calibri" w:cs="Calibri"/>
          <w:color w:val="000000"/>
          <w:sz w:val="22"/>
          <w:szCs w:val="22"/>
        </w:rPr>
        <w:t xml:space="preserve">are </w:t>
      </w:r>
      <w:r w:rsidR="002D3158">
        <w:rPr>
          <w:rStyle w:val="normaltextrun"/>
          <w:rFonts w:ascii="Calibri" w:hAnsi="Calibri" w:cs="Calibri"/>
          <w:color w:val="000000"/>
          <w:sz w:val="22"/>
          <w:szCs w:val="22"/>
        </w:rPr>
        <w:t xml:space="preserve">central documents which all schools are required to </w:t>
      </w:r>
      <w:r w:rsidR="00BC548D">
        <w:rPr>
          <w:rStyle w:val="normaltextrun"/>
          <w:rFonts w:ascii="Calibri" w:hAnsi="Calibri" w:cs="Calibri"/>
          <w:color w:val="000000"/>
          <w:sz w:val="22"/>
          <w:szCs w:val="22"/>
        </w:rPr>
        <w:t>produce</w:t>
      </w:r>
      <w:r w:rsidR="00FF5033">
        <w:rPr>
          <w:rStyle w:val="normaltextrun"/>
          <w:rFonts w:ascii="Calibri" w:hAnsi="Calibri" w:cs="Calibri"/>
          <w:color w:val="000000"/>
          <w:sz w:val="22"/>
          <w:szCs w:val="22"/>
        </w:rPr>
        <w:t xml:space="preserve"> that aim to implement </w:t>
      </w:r>
      <w:r>
        <w:rPr>
          <w:rStyle w:val="normaltextrun"/>
          <w:rFonts w:ascii="Calibri" w:hAnsi="Calibri" w:cs="Calibri"/>
          <w:color w:val="000000"/>
          <w:sz w:val="22"/>
          <w:szCs w:val="22"/>
        </w:rPr>
        <w:t>effective change in the way a school operated (</w:t>
      </w:r>
      <w:r w:rsidR="00FF5033">
        <w:rPr>
          <w:rStyle w:val="normaltextrun"/>
          <w:rFonts w:ascii="Calibri" w:hAnsi="Calibri" w:cs="Calibri"/>
          <w:color w:val="000000"/>
          <w:sz w:val="22"/>
          <w:szCs w:val="22"/>
        </w:rPr>
        <w:t xml:space="preserve">Welsh Government, 2014; </w:t>
      </w:r>
      <w:r>
        <w:rPr>
          <w:rStyle w:val="normaltextrun"/>
          <w:rFonts w:ascii="Calibri" w:hAnsi="Calibri" w:cs="Calibri"/>
          <w:color w:val="000000"/>
          <w:sz w:val="22"/>
          <w:szCs w:val="22"/>
        </w:rPr>
        <w:t>Bennet., et al 2000)</w:t>
      </w:r>
      <w:r w:rsidR="00BC548D">
        <w:rPr>
          <w:rStyle w:val="normaltextrun"/>
          <w:rFonts w:ascii="Calibri" w:hAnsi="Calibri" w:cs="Calibri"/>
          <w:color w:val="000000"/>
          <w:sz w:val="22"/>
          <w:szCs w:val="22"/>
        </w:rPr>
        <w:t>. These documents</w:t>
      </w:r>
      <w:r>
        <w:rPr>
          <w:rStyle w:val="normaltextrun"/>
          <w:rFonts w:ascii="Calibri" w:hAnsi="Calibri" w:cs="Calibri"/>
          <w:color w:val="000000"/>
          <w:sz w:val="22"/>
          <w:szCs w:val="22"/>
        </w:rPr>
        <w:t xml:space="preserve"> </w:t>
      </w:r>
      <w:r w:rsidR="0007271A">
        <w:rPr>
          <w:rStyle w:val="normaltextrun"/>
          <w:rFonts w:ascii="Calibri" w:hAnsi="Calibri" w:cs="Calibri"/>
          <w:color w:val="000000"/>
          <w:sz w:val="22"/>
          <w:szCs w:val="22"/>
        </w:rPr>
        <w:t>help schools map out</w:t>
      </w:r>
      <w:r>
        <w:rPr>
          <w:rStyle w:val="normaltextrun"/>
          <w:rFonts w:ascii="Calibri" w:hAnsi="Calibri" w:cs="Calibri"/>
          <w:color w:val="000000"/>
          <w:sz w:val="22"/>
          <w:szCs w:val="22"/>
        </w:rPr>
        <w:t xml:space="preserve"> what steps </w:t>
      </w:r>
      <w:r w:rsidR="00175C4F">
        <w:rPr>
          <w:rStyle w:val="normaltextrun"/>
          <w:rFonts w:ascii="Calibri" w:hAnsi="Calibri" w:cs="Calibri"/>
          <w:color w:val="000000"/>
          <w:sz w:val="22"/>
          <w:szCs w:val="22"/>
        </w:rPr>
        <w:t>need</w:t>
      </w:r>
      <w:r>
        <w:rPr>
          <w:rStyle w:val="normaltextrun"/>
          <w:rFonts w:ascii="Calibri" w:hAnsi="Calibri" w:cs="Calibri"/>
          <w:color w:val="000000"/>
          <w:sz w:val="22"/>
          <w:szCs w:val="22"/>
        </w:rPr>
        <w:t xml:space="preserve"> be taken to </w:t>
      </w:r>
      <w:r w:rsidR="00175C4F">
        <w:rPr>
          <w:rStyle w:val="normaltextrun"/>
          <w:rFonts w:ascii="Calibri" w:hAnsi="Calibri" w:cs="Calibri"/>
          <w:color w:val="000000"/>
          <w:sz w:val="22"/>
          <w:szCs w:val="22"/>
        </w:rPr>
        <w:t xml:space="preserve">ensure </w:t>
      </w:r>
      <w:r>
        <w:rPr>
          <w:rStyle w:val="normaltextrun"/>
          <w:rFonts w:ascii="Calibri" w:hAnsi="Calibri" w:cs="Calibri"/>
          <w:color w:val="000000"/>
          <w:sz w:val="22"/>
          <w:szCs w:val="22"/>
        </w:rPr>
        <w:t>that outcomes for learners are deemed sufficient for them to make progress throughout their school careers (Welsh Government, 2014).</w:t>
      </w:r>
      <w:r>
        <w:rPr>
          <w:rStyle w:val="eop"/>
          <w:rFonts w:ascii="Calibri" w:hAnsi="Calibri" w:cs="Calibri"/>
          <w:color w:val="000000"/>
          <w:sz w:val="22"/>
          <w:szCs w:val="22"/>
        </w:rPr>
        <w:t> </w:t>
      </w:r>
    </w:p>
    <w:p w14:paraId="00DAD2DD"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5D81ADC" w14:textId="34915D84"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According to the Welsh Government (2022a), effective and robust self-evaluation by schools is an imperative part of the Curriculum for Wales and undertaking this evaluation ensures that they are able to construct a school development plan that the whole school can work towards collaboratively. Therefore, </w:t>
      </w:r>
      <w:r w:rsidRPr="00593785">
        <w:rPr>
          <w:rStyle w:val="normaltextrun"/>
          <w:rFonts w:ascii="Calibri" w:hAnsi="Calibri" w:cs="Calibri"/>
          <w:color w:val="000000"/>
          <w:sz w:val="22"/>
          <w:szCs w:val="22"/>
        </w:rPr>
        <w:t>strategic planning</w:t>
      </w:r>
      <w:r>
        <w:rPr>
          <w:rStyle w:val="normaltextrun"/>
          <w:rFonts w:ascii="Calibri" w:hAnsi="Calibri" w:cs="Calibri"/>
          <w:color w:val="000000"/>
          <w:sz w:val="22"/>
          <w:szCs w:val="22"/>
        </w:rPr>
        <w:t xml:space="preserve"> is also an essential part of the SDP process and it is argued that the most notable improvement seen in schools is as a direct result of schools making continual use of their self-evaluation and school improvement reports (One Education, 2017). </w:t>
      </w:r>
      <w:r w:rsidR="00280AAD">
        <w:rPr>
          <w:rStyle w:val="normaltextrun"/>
          <w:rFonts w:ascii="Calibri" w:hAnsi="Calibri" w:cs="Calibri"/>
          <w:color w:val="000000"/>
          <w:sz w:val="22"/>
          <w:szCs w:val="22"/>
        </w:rPr>
        <w:t xml:space="preserve">This is essential as it gives them a clear picture of the main </w:t>
      </w:r>
      <w:r w:rsidR="00593785">
        <w:rPr>
          <w:rStyle w:val="normaltextrun"/>
          <w:rFonts w:ascii="Calibri" w:hAnsi="Calibri" w:cs="Calibri"/>
          <w:color w:val="000000"/>
          <w:sz w:val="22"/>
          <w:szCs w:val="22"/>
        </w:rPr>
        <w:t>measures that they need to concentrate on improving.</w:t>
      </w:r>
    </w:p>
    <w:p w14:paraId="0503AAB3" w14:textId="77777777" w:rsidR="000835DC" w:rsidRDefault="000835DC" w:rsidP="003B127C">
      <w:pPr>
        <w:pStyle w:val="paragraph"/>
        <w:spacing w:before="0" w:beforeAutospacing="0" w:after="0" w:afterAutospacing="0" w:line="360" w:lineRule="auto"/>
        <w:textAlignment w:val="baseline"/>
        <w:rPr>
          <w:rStyle w:val="normaltextrun"/>
          <w:rFonts w:ascii="Calibri" w:hAnsi="Calibri" w:cs="Calibri"/>
          <w:color w:val="000000"/>
          <w:sz w:val="22"/>
          <w:szCs w:val="22"/>
        </w:rPr>
      </w:pPr>
    </w:p>
    <w:p w14:paraId="2E8B5B11" w14:textId="312981D8"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There are several key elements to the process of self-evaluation. These include setting clear priorities based upon what the Welsh Government refer to as a ‘robust use of qualitative and quantitative data’ (2014; BERA 2022a). Examples of data that can be used include Estyn reports related to the school, observations, attainment results and information related to learner’s progress (ibid.). This use of data is important to understand the rationale behind the priorities highlighted in SPDs and the reasons as to why those priorities have been made. Therefore, each priority stated in </w:t>
      </w:r>
      <w:r>
        <w:rPr>
          <w:rStyle w:val="normaltextrun"/>
          <w:rFonts w:ascii="Calibri" w:hAnsi="Calibri" w:cs="Calibri"/>
          <w:color w:val="000000"/>
          <w:sz w:val="22"/>
          <w:szCs w:val="22"/>
        </w:rPr>
        <w:lastRenderedPageBreak/>
        <w:t>the SDP must include what data and evidence were used during the creation of the priority. Also, there must be a timescale which clearly states the period of time that they will be focusing on each priority and the length of time they expect to achieve it by alongside the resources dedicated to each one (Welsh Government, 2014).</w:t>
      </w:r>
      <w:r>
        <w:rPr>
          <w:rStyle w:val="eop"/>
          <w:rFonts w:ascii="Calibri" w:hAnsi="Calibri" w:cs="Calibri"/>
          <w:color w:val="000000"/>
          <w:sz w:val="22"/>
          <w:szCs w:val="22"/>
        </w:rPr>
        <w:t> </w:t>
      </w:r>
    </w:p>
    <w:p w14:paraId="333164C2"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08F3283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In addition to this, as part of the SDP, it is essential that schools note what stakeholders are involved in each priority. Brighouse and Woods (1999) describe stakeholders as those people who ‘live and work in the school itself (p.109) - therefore this would include staff members, pupils </w:t>
      </w:r>
      <w:proofErr w:type="gramStart"/>
      <w:r>
        <w:rPr>
          <w:rStyle w:val="normaltextrun"/>
          <w:rFonts w:ascii="Calibri" w:hAnsi="Calibri" w:cs="Calibri"/>
          <w:color w:val="000000"/>
          <w:sz w:val="22"/>
          <w:szCs w:val="22"/>
        </w:rPr>
        <w:t>and also</w:t>
      </w:r>
      <w:proofErr w:type="gramEnd"/>
      <w:r>
        <w:rPr>
          <w:rStyle w:val="normaltextrun"/>
          <w:rFonts w:ascii="Calibri" w:hAnsi="Calibri" w:cs="Calibri"/>
          <w:color w:val="000000"/>
          <w:sz w:val="22"/>
          <w:szCs w:val="22"/>
        </w:rPr>
        <w:t xml:space="preserve"> those at a more external level such as governors of the school and parents. To expand upon this however, it is important to acknowledge that an effective SDP is one which involves stakeholders in the process of constructing </w:t>
      </w:r>
      <w:proofErr w:type="gramStart"/>
      <w:r>
        <w:rPr>
          <w:rStyle w:val="normaltextrun"/>
          <w:rFonts w:ascii="Calibri" w:hAnsi="Calibri" w:cs="Calibri"/>
          <w:color w:val="000000"/>
          <w:sz w:val="22"/>
          <w:szCs w:val="22"/>
        </w:rPr>
        <w:t>it as a whole</w:t>
      </w:r>
      <w:proofErr w:type="gramEnd"/>
      <w:r>
        <w:rPr>
          <w:rStyle w:val="normaltextrun"/>
          <w:rFonts w:ascii="Calibri" w:hAnsi="Calibri" w:cs="Calibri"/>
          <w:color w:val="000000"/>
          <w:sz w:val="22"/>
          <w:szCs w:val="22"/>
        </w:rPr>
        <w:t>. In a case study concentrating on the self-evaluation process in a primary school in Wales, it was deemed that involving stakeholders which included all members of the staff in the school and not just senior leadership members was incredibly beneficial as it allowed them to take more responsibility for their own professional development (Estyn, 2020). This idea is supported by the fact that collaboration within schools is essential in making sure that the pedagogical development of both teaching and support staff is supported (OECD, 2016).</w:t>
      </w:r>
      <w:r>
        <w:rPr>
          <w:rStyle w:val="eop"/>
          <w:rFonts w:ascii="Calibri" w:hAnsi="Calibri" w:cs="Calibri"/>
          <w:color w:val="000000"/>
          <w:sz w:val="22"/>
          <w:szCs w:val="22"/>
        </w:rPr>
        <w:t> </w:t>
      </w:r>
    </w:p>
    <w:p w14:paraId="73599EBD"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502BA8AD" w14:textId="1F84C62D"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Regular and effective monitoring and evaluation of priorities is deemed to be an important aspect of SDPs. As the Welsh Government (2014) make clear S</w:t>
      </w:r>
      <w:r w:rsidR="00A833FA">
        <w:rPr>
          <w:rStyle w:val="normaltextrun"/>
          <w:rFonts w:ascii="Calibri" w:hAnsi="Calibri" w:cs="Calibri"/>
          <w:color w:val="000000"/>
          <w:sz w:val="22"/>
          <w:szCs w:val="22"/>
        </w:rPr>
        <w:t>D</w:t>
      </w:r>
      <w:r>
        <w:rPr>
          <w:rStyle w:val="normaltextrun"/>
          <w:rFonts w:ascii="Calibri" w:hAnsi="Calibri" w:cs="Calibri"/>
          <w:color w:val="000000"/>
          <w:sz w:val="22"/>
          <w:szCs w:val="22"/>
        </w:rPr>
        <w:t xml:space="preserve">Ps are deemed to be ‘live documents’ that need to be reviewed on a regular basis </w:t>
      </w:r>
      <w:proofErr w:type="gramStart"/>
      <w:r>
        <w:rPr>
          <w:rStyle w:val="normaltextrun"/>
          <w:rFonts w:ascii="Calibri" w:hAnsi="Calibri" w:cs="Calibri"/>
          <w:color w:val="000000"/>
          <w:sz w:val="22"/>
          <w:szCs w:val="22"/>
        </w:rPr>
        <w:t>in order to</w:t>
      </w:r>
      <w:proofErr w:type="gramEnd"/>
      <w:r>
        <w:rPr>
          <w:rStyle w:val="normaltextrun"/>
          <w:rFonts w:ascii="Calibri" w:hAnsi="Calibri" w:cs="Calibri"/>
          <w:color w:val="000000"/>
          <w:sz w:val="22"/>
          <w:szCs w:val="22"/>
        </w:rPr>
        <w:t xml:space="preserve"> ensure that they are a true reflection of the </w:t>
      </w:r>
      <w:r w:rsidR="00A833FA">
        <w:rPr>
          <w:rStyle w:val="normaltextrun"/>
          <w:rFonts w:ascii="Calibri" w:hAnsi="Calibri" w:cs="Calibri"/>
          <w:color w:val="000000"/>
          <w:sz w:val="22"/>
          <w:szCs w:val="22"/>
        </w:rPr>
        <w:t>up-to-</w:t>
      </w:r>
      <w:r>
        <w:rPr>
          <w:rStyle w:val="normaltextrun"/>
          <w:rFonts w:ascii="Calibri" w:hAnsi="Calibri" w:cs="Calibri"/>
          <w:color w:val="000000"/>
          <w:sz w:val="22"/>
          <w:szCs w:val="22"/>
        </w:rPr>
        <w:t xml:space="preserve">date context of the school. Therefore, this suggests that schools must actively review the progress that they make </w:t>
      </w:r>
      <w:r w:rsidR="0041766F">
        <w:rPr>
          <w:rStyle w:val="normaltextrun"/>
          <w:rFonts w:ascii="Calibri" w:hAnsi="Calibri" w:cs="Calibri"/>
          <w:color w:val="000000"/>
          <w:sz w:val="22"/>
          <w:szCs w:val="22"/>
        </w:rPr>
        <w:t>in regard to</w:t>
      </w:r>
      <w:r>
        <w:rPr>
          <w:rStyle w:val="normaltextrun"/>
          <w:rFonts w:ascii="Calibri" w:hAnsi="Calibri" w:cs="Calibri"/>
          <w:color w:val="000000"/>
          <w:sz w:val="22"/>
          <w:szCs w:val="22"/>
        </w:rPr>
        <w:t xml:space="preserve"> achieving these priorities. This is achieved by formally reviewing the contents of the SDP annually and making any updates that are deemed to be necessary (ibid.).</w:t>
      </w:r>
      <w:r>
        <w:rPr>
          <w:rStyle w:val="eop"/>
          <w:rFonts w:ascii="Calibri" w:hAnsi="Calibri" w:cs="Calibri"/>
          <w:color w:val="000000"/>
          <w:sz w:val="22"/>
          <w:szCs w:val="22"/>
        </w:rPr>
        <w:t> </w:t>
      </w:r>
    </w:p>
    <w:p w14:paraId="35F2E3F8"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F7E3E02" w14:textId="711A4E5A"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color w:val="000000"/>
          <w:sz w:val="22"/>
          <w:szCs w:val="22"/>
        </w:rPr>
        <w:t>Progression in Learning</w:t>
      </w:r>
      <w:r>
        <w:rPr>
          <w:rStyle w:val="eop"/>
          <w:rFonts w:ascii="Calibri" w:hAnsi="Calibri" w:cs="Calibri"/>
          <w:color w:val="000000"/>
          <w:sz w:val="22"/>
          <w:szCs w:val="22"/>
        </w:rPr>
        <w:t> </w:t>
      </w:r>
    </w:p>
    <w:p w14:paraId="591DBE9F" w14:textId="5F9528F2"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Tracking progression in pupil learning is an integral part of the Curriculum for Wales. Donaldson (201</w:t>
      </w:r>
      <w:r w:rsidR="00AA2004">
        <w:rPr>
          <w:rStyle w:val="normaltextrun"/>
          <w:rFonts w:ascii="Calibri" w:hAnsi="Calibri" w:cs="Calibri"/>
          <w:color w:val="000000"/>
          <w:sz w:val="22"/>
          <w:szCs w:val="22"/>
        </w:rPr>
        <w:t>5</w:t>
      </w:r>
      <w:r>
        <w:rPr>
          <w:rStyle w:val="normaltextrun"/>
          <w:rFonts w:ascii="Calibri" w:hAnsi="Calibri" w:cs="Calibri"/>
          <w:color w:val="000000"/>
          <w:sz w:val="22"/>
          <w:szCs w:val="22"/>
        </w:rPr>
        <w:t xml:space="preserve">) states that there are four main characteristics associated with tracking progression – these being: the ability to engage with ideas in more depth, successfully being able to grasp more complex theories, becoming more accomplished academically and by building a strong grasp with both literacy and numeracy throughout all aspects of school life. Therefore, progression relates to the pupil’s ability to advance from one state to another more complex state academically. However, it is argued that pupils are only able to make any progression if teachers equip them with the necessary skills and provide them with suitable learning environments which allow them to flourish (Cambridge Assessment International Education, </w:t>
      </w:r>
      <w:proofErr w:type="spellStart"/>
      <w:r>
        <w:rPr>
          <w:rStyle w:val="normaltextrun"/>
          <w:rFonts w:ascii="Calibri" w:hAnsi="Calibri" w:cs="Calibri"/>
          <w:color w:val="000000"/>
          <w:sz w:val="22"/>
          <w:szCs w:val="22"/>
        </w:rPr>
        <w:t>n.d</w:t>
      </w:r>
      <w:proofErr w:type="spellEnd"/>
      <w:r>
        <w:rPr>
          <w:rStyle w:val="normaltextrun"/>
          <w:rFonts w:ascii="Calibri" w:hAnsi="Calibri" w:cs="Calibri"/>
          <w:color w:val="000000"/>
          <w:sz w:val="22"/>
          <w:szCs w:val="22"/>
        </w:rPr>
        <w:t>).</w:t>
      </w:r>
      <w:r>
        <w:rPr>
          <w:rStyle w:val="eop"/>
          <w:rFonts w:ascii="Calibri" w:hAnsi="Calibri" w:cs="Calibri"/>
          <w:color w:val="000000"/>
          <w:sz w:val="22"/>
          <w:szCs w:val="22"/>
        </w:rPr>
        <w:t> </w:t>
      </w:r>
    </w:p>
    <w:p w14:paraId="6526C92E"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lastRenderedPageBreak/>
        <w:t> </w:t>
      </w:r>
    </w:p>
    <w:p w14:paraId="1C00C760" w14:textId="467312BE"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One important aspect to progression is assessment and the Welsh Government state that assessment is an intrinsic part to the teaching and learning (2022b). Assessment should not be used on a one-time basis as a means to judge a pupil’s academic ability – but instead it should be used in order to support the learner and to help identify their strengths, their weaknesses and what can be done in order to help them improve and remove any potential barriers that they are facing</w:t>
      </w:r>
      <w:r w:rsidR="0057562E">
        <w:rPr>
          <w:rStyle w:val="normaltextrun"/>
          <w:rFonts w:ascii="Calibri" w:hAnsi="Calibri" w:cs="Calibri"/>
          <w:color w:val="000000"/>
          <w:sz w:val="22"/>
          <w:szCs w:val="22"/>
        </w:rPr>
        <w:t xml:space="preserve"> which impairs their ability to make any progression in their learning</w:t>
      </w:r>
      <w:r>
        <w:rPr>
          <w:rStyle w:val="normaltextrun"/>
          <w:rFonts w:ascii="Calibri" w:hAnsi="Calibri" w:cs="Calibri"/>
          <w:color w:val="000000"/>
          <w:sz w:val="22"/>
          <w:szCs w:val="22"/>
        </w:rPr>
        <w:t xml:space="preserve"> (ibid.). This then allows teachers to adapt their teaching to match the needs of their pupils which will in turn allow them to</w:t>
      </w:r>
      <w:r w:rsidR="00626FF9">
        <w:rPr>
          <w:rStyle w:val="normaltextrun"/>
          <w:rFonts w:ascii="Calibri" w:hAnsi="Calibri" w:cs="Calibri"/>
          <w:color w:val="000000"/>
          <w:sz w:val="22"/>
          <w:szCs w:val="22"/>
        </w:rPr>
        <w:t xml:space="preserve"> understand how to make more effective progress.</w:t>
      </w:r>
    </w:p>
    <w:p w14:paraId="64ED634C"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02074802"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It is argued that assessment for learning (AFL) strategies into teaching and learning is an easy and effective method in ensuring that pupil progress is being monitored on a regular basis and that by doing so succeeds in vastly improving pupil achievement in the classroom (Hattie, 2009, as cited in Cambridge Assessment International Education, </w:t>
      </w:r>
      <w:proofErr w:type="spellStart"/>
      <w:r>
        <w:rPr>
          <w:rStyle w:val="normaltextrun"/>
          <w:rFonts w:ascii="Calibri" w:hAnsi="Calibri" w:cs="Calibri"/>
          <w:color w:val="000000"/>
          <w:sz w:val="22"/>
          <w:szCs w:val="22"/>
        </w:rPr>
        <w:t>n.d</w:t>
      </w:r>
      <w:proofErr w:type="spellEnd"/>
      <w:r>
        <w:rPr>
          <w:rStyle w:val="normaltextrun"/>
          <w:rFonts w:ascii="Calibri" w:hAnsi="Calibri" w:cs="Calibri"/>
          <w:color w:val="000000"/>
          <w:sz w:val="22"/>
          <w:szCs w:val="22"/>
        </w:rPr>
        <w:t xml:space="preserve">). Successful implementations of AFL strategies which directly impact upon pupil progress can be seen in a case study in a comprehensive school in Swansea. This case study concentrated on effective questioning and modelling which supported pupils in developing their confidence in the classroom and but also on written feedback from teacher which provided pupils with tasks that are designed to match the individual needs of each pupil to help them understand how to reach the next steps of their learning (Estyn, 2022b). These examples demonstrate how a collective understanding of how teaching and learning can be developed within a school in order to ensure that pupils are making progress in their learning and that teachers are able to clearly track this progress to help inform them of their next teaching steps. </w:t>
      </w:r>
      <w:r>
        <w:rPr>
          <w:rStyle w:val="eop"/>
          <w:rFonts w:ascii="Calibri" w:hAnsi="Calibri" w:cs="Calibri"/>
          <w:color w:val="000000"/>
          <w:sz w:val="22"/>
          <w:szCs w:val="22"/>
        </w:rPr>
        <w:t> </w:t>
      </w:r>
    </w:p>
    <w:p w14:paraId="6C622FB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7CE1F5D8" w14:textId="4AD0119E"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sidRPr="002904AD">
        <w:rPr>
          <w:rStyle w:val="normaltextrun"/>
          <w:rFonts w:ascii="Calibri" w:hAnsi="Calibri" w:cs="Calibri"/>
          <w:b/>
          <w:bCs/>
          <w:color w:val="000000"/>
          <w:sz w:val="22"/>
          <w:szCs w:val="22"/>
        </w:rPr>
        <w:t>Developing an action point</w:t>
      </w:r>
      <w:r>
        <w:rPr>
          <w:rStyle w:val="eop"/>
          <w:rFonts w:ascii="Calibri" w:hAnsi="Calibri" w:cs="Calibri"/>
          <w:color w:val="000000"/>
          <w:sz w:val="22"/>
          <w:szCs w:val="22"/>
        </w:rPr>
        <w:t> </w:t>
      </w:r>
    </w:p>
    <w:p w14:paraId="03A15110" w14:textId="3D0B94C8"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Firstly, the school has made clear what their rationale is behind this specific priority. Their SDP states clearly that they have used evidence </w:t>
      </w:r>
      <w:proofErr w:type="gramStart"/>
      <w:r>
        <w:rPr>
          <w:rStyle w:val="normaltextrun"/>
          <w:rFonts w:ascii="Calibri" w:hAnsi="Calibri" w:cs="Calibri"/>
          <w:color w:val="000000"/>
          <w:sz w:val="22"/>
          <w:szCs w:val="22"/>
        </w:rPr>
        <w:t>in order to</w:t>
      </w:r>
      <w:proofErr w:type="gramEnd"/>
      <w:r>
        <w:rPr>
          <w:rStyle w:val="normaltextrun"/>
          <w:rFonts w:ascii="Calibri" w:hAnsi="Calibri" w:cs="Calibri"/>
          <w:color w:val="000000"/>
          <w:sz w:val="22"/>
          <w:szCs w:val="22"/>
        </w:rPr>
        <w:t xml:space="preserve"> develop this priority as part of their improvement as a school. For example, the school states that their priority of developing effective teaching and learning practices has stemmed from recommendations </w:t>
      </w:r>
      <w:r w:rsidR="00A25AF8">
        <w:rPr>
          <w:rStyle w:val="normaltextrun"/>
          <w:rFonts w:ascii="Calibri" w:hAnsi="Calibri" w:cs="Calibri"/>
          <w:color w:val="000000"/>
          <w:sz w:val="22"/>
          <w:szCs w:val="22"/>
        </w:rPr>
        <w:t>from</w:t>
      </w:r>
      <w:r>
        <w:rPr>
          <w:rStyle w:val="normaltextrun"/>
          <w:rFonts w:ascii="Calibri" w:hAnsi="Calibri" w:cs="Calibri"/>
          <w:color w:val="000000"/>
          <w:sz w:val="22"/>
          <w:szCs w:val="22"/>
        </w:rPr>
        <w:t xml:space="preserve"> their 2022 Estyn inspection report (Placement School, 2022). The SDP references recommendation three from the inspection report which says that the school needs to ‘improve the effectiveness of teaching and assessment’ (Estyn, 2022). This supports the Welsh Government’s (2014) and BERA’s (2022) viewpoint which emphasises the importance of using data to support the creation of priorities and action points in SDPs. Therefore, based upon the observations that Estyn carried out during their inspection, the school </w:t>
      </w:r>
      <w:r>
        <w:rPr>
          <w:rStyle w:val="normaltextrun"/>
          <w:rFonts w:ascii="Calibri" w:hAnsi="Calibri" w:cs="Calibri"/>
          <w:color w:val="000000"/>
          <w:sz w:val="22"/>
          <w:szCs w:val="22"/>
        </w:rPr>
        <w:lastRenderedPageBreak/>
        <w:t xml:space="preserve">has been able to use their recommendations </w:t>
      </w:r>
      <w:proofErr w:type="gramStart"/>
      <w:r>
        <w:rPr>
          <w:rStyle w:val="normaltextrun"/>
          <w:rFonts w:ascii="Calibri" w:hAnsi="Calibri" w:cs="Calibri"/>
          <w:color w:val="000000"/>
          <w:sz w:val="22"/>
          <w:szCs w:val="22"/>
        </w:rPr>
        <w:t>in order to</w:t>
      </w:r>
      <w:proofErr w:type="gramEnd"/>
      <w:r>
        <w:rPr>
          <w:rStyle w:val="normaltextrun"/>
          <w:rFonts w:ascii="Calibri" w:hAnsi="Calibri" w:cs="Calibri"/>
          <w:color w:val="000000"/>
          <w:sz w:val="22"/>
          <w:szCs w:val="22"/>
        </w:rPr>
        <w:t xml:space="preserve"> map out exactly what they can do to improve their pedagogical methods in the school. </w:t>
      </w:r>
    </w:p>
    <w:p w14:paraId="5EAF9460"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10DBFE3F" w14:textId="2BB666AF"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The stakeholders who are relevant to this priority are made clear also. The school has split the main stakeholders into two main categories; these being the main priority leaders which are three senior members of staff at the school and team members – these being the people who are relevant and responsible for working towards the development of this priority. For this priority, the relevant team members are listed as the three priority leaders, all heads of faculty, all members of teaching staff </w:t>
      </w:r>
      <w:proofErr w:type="gramStart"/>
      <w:r>
        <w:rPr>
          <w:rStyle w:val="normaltextrun"/>
          <w:rFonts w:ascii="Calibri" w:hAnsi="Calibri" w:cs="Calibri"/>
          <w:color w:val="000000"/>
          <w:sz w:val="22"/>
          <w:szCs w:val="22"/>
        </w:rPr>
        <w:t>and also</w:t>
      </w:r>
      <w:proofErr w:type="gramEnd"/>
      <w:r>
        <w:rPr>
          <w:rStyle w:val="normaltextrun"/>
          <w:rFonts w:ascii="Calibri" w:hAnsi="Calibri" w:cs="Calibri"/>
          <w:color w:val="000000"/>
          <w:sz w:val="22"/>
          <w:szCs w:val="22"/>
        </w:rPr>
        <w:t xml:space="preserve"> all teaching assistants in the school too (</w:t>
      </w:r>
      <w:r w:rsidR="00E02674">
        <w:rPr>
          <w:rStyle w:val="normaltextrun"/>
          <w:rFonts w:ascii="Calibri" w:hAnsi="Calibri" w:cs="Calibri"/>
          <w:color w:val="000000"/>
          <w:sz w:val="22"/>
          <w:szCs w:val="22"/>
        </w:rPr>
        <w:t>P</w:t>
      </w:r>
      <w:r>
        <w:rPr>
          <w:rStyle w:val="normaltextrun"/>
          <w:rFonts w:ascii="Calibri" w:hAnsi="Calibri" w:cs="Calibri"/>
          <w:color w:val="000000"/>
          <w:sz w:val="22"/>
          <w:szCs w:val="22"/>
        </w:rPr>
        <w:t xml:space="preserve">lacement </w:t>
      </w:r>
      <w:r w:rsidR="00E02674">
        <w:rPr>
          <w:rStyle w:val="normaltextrun"/>
          <w:rFonts w:ascii="Calibri" w:hAnsi="Calibri" w:cs="Calibri"/>
          <w:color w:val="000000"/>
          <w:sz w:val="22"/>
          <w:szCs w:val="22"/>
        </w:rPr>
        <w:t>S</w:t>
      </w:r>
      <w:r>
        <w:rPr>
          <w:rStyle w:val="normaltextrun"/>
          <w:rFonts w:ascii="Calibri" w:hAnsi="Calibri" w:cs="Calibri"/>
          <w:color w:val="000000"/>
          <w:sz w:val="22"/>
          <w:szCs w:val="22"/>
        </w:rPr>
        <w:t xml:space="preserve">chool, 2022). This highlights the importance of collaboration within developing and working towards the priority as it states that all members of staff who are directly involved within the development of pupils learning have a responsibility to work towards this priority. Grouping staff together like this is invaluable in the development of the SDP as it ensures that staff are responsible for different priorities which fit into their skillsets, and it also makes sure that the priority </w:t>
      </w:r>
      <w:proofErr w:type="gramStart"/>
      <w:r>
        <w:rPr>
          <w:rStyle w:val="normaltextrun"/>
          <w:rFonts w:ascii="Calibri" w:hAnsi="Calibri" w:cs="Calibri"/>
          <w:color w:val="000000"/>
          <w:sz w:val="22"/>
          <w:szCs w:val="22"/>
        </w:rPr>
        <w:t>is able to</w:t>
      </w:r>
      <w:proofErr w:type="gramEnd"/>
      <w:r>
        <w:rPr>
          <w:rStyle w:val="normaltextrun"/>
          <w:rFonts w:ascii="Calibri" w:hAnsi="Calibri" w:cs="Calibri"/>
          <w:color w:val="000000"/>
          <w:sz w:val="22"/>
          <w:szCs w:val="22"/>
        </w:rPr>
        <w:t xml:space="preserve"> be evaluated upon in a detailed manner (Estyn, 2020).</w:t>
      </w:r>
      <w:r>
        <w:rPr>
          <w:rStyle w:val="eop"/>
          <w:rFonts w:ascii="Calibri" w:hAnsi="Calibri" w:cs="Calibri"/>
          <w:color w:val="000000"/>
          <w:sz w:val="22"/>
          <w:szCs w:val="22"/>
        </w:rPr>
        <w:t> </w:t>
      </w:r>
    </w:p>
    <w:p w14:paraId="62B5626B"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38D912A" w14:textId="3524AB5A"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The SDP clearly highlights the standards which need to be met </w:t>
      </w:r>
      <w:proofErr w:type="gramStart"/>
      <w:r>
        <w:rPr>
          <w:rStyle w:val="normaltextrun"/>
          <w:rFonts w:ascii="Calibri" w:hAnsi="Calibri" w:cs="Calibri"/>
          <w:color w:val="000000"/>
          <w:sz w:val="22"/>
          <w:szCs w:val="22"/>
        </w:rPr>
        <w:t>in order for</w:t>
      </w:r>
      <w:proofErr w:type="gramEnd"/>
      <w:r>
        <w:rPr>
          <w:rStyle w:val="normaltextrun"/>
          <w:rFonts w:ascii="Calibri" w:hAnsi="Calibri" w:cs="Calibri"/>
          <w:color w:val="000000"/>
          <w:sz w:val="22"/>
          <w:szCs w:val="22"/>
        </w:rPr>
        <w:t xml:space="preserve"> this priority to be met to a sufficient level and this is set out in their success criteria. Most importantly, the pupils are evidently at the heart of this success criteria which is an idea supported by One Education which argues that a </w:t>
      </w:r>
      <w:proofErr w:type="gramStart"/>
      <w:r>
        <w:rPr>
          <w:rStyle w:val="normaltextrun"/>
          <w:rFonts w:ascii="Calibri" w:hAnsi="Calibri" w:cs="Calibri"/>
          <w:color w:val="000000"/>
          <w:sz w:val="22"/>
          <w:szCs w:val="22"/>
        </w:rPr>
        <w:t>success criteria</w:t>
      </w:r>
      <w:proofErr w:type="gramEnd"/>
      <w:r>
        <w:rPr>
          <w:rStyle w:val="normaltextrun"/>
          <w:rFonts w:ascii="Calibri" w:hAnsi="Calibri" w:cs="Calibri"/>
          <w:color w:val="000000"/>
          <w:sz w:val="22"/>
          <w:szCs w:val="22"/>
        </w:rPr>
        <w:t xml:space="preserve"> is only effective in ensuring that school improvement takes place if they relate directly to pupil outcomes (2017). Therefore, in order to meet this </w:t>
      </w:r>
      <w:proofErr w:type="gramStart"/>
      <w:r>
        <w:rPr>
          <w:rStyle w:val="normaltextrun"/>
          <w:rFonts w:ascii="Calibri" w:hAnsi="Calibri" w:cs="Calibri"/>
          <w:color w:val="000000"/>
          <w:sz w:val="22"/>
          <w:szCs w:val="22"/>
        </w:rPr>
        <w:t>priority</w:t>
      </w:r>
      <w:proofErr w:type="gramEnd"/>
      <w:r>
        <w:rPr>
          <w:rStyle w:val="normaltextrun"/>
          <w:rFonts w:ascii="Calibri" w:hAnsi="Calibri" w:cs="Calibri"/>
          <w:color w:val="000000"/>
          <w:sz w:val="22"/>
          <w:szCs w:val="22"/>
        </w:rPr>
        <w:t xml:space="preserve"> the success criteria states what the school can do to improve their teaching and learning in order to benefit the pupil’s progression. For example, some of their points that they have chosen to concentrate on in  their success criteria include the need to have ‘high expectations of learners to develop deeper thinking’, to ‘provide effective feedback’ that ensures that learners know what they have done well and what they need to do in order to make progress in their learning and also setting an ‘appropriate pace in lessons’ to create a learning environment where all learners are engaged in their education (</w:t>
      </w:r>
      <w:r w:rsidR="00E02674">
        <w:rPr>
          <w:rStyle w:val="normaltextrun"/>
          <w:rFonts w:ascii="Calibri" w:hAnsi="Calibri" w:cs="Calibri"/>
          <w:color w:val="000000"/>
          <w:sz w:val="22"/>
          <w:szCs w:val="22"/>
        </w:rPr>
        <w:t>P</w:t>
      </w:r>
      <w:r>
        <w:rPr>
          <w:rStyle w:val="normaltextrun"/>
          <w:rFonts w:ascii="Calibri" w:hAnsi="Calibri" w:cs="Calibri"/>
          <w:color w:val="000000"/>
          <w:sz w:val="22"/>
          <w:szCs w:val="22"/>
        </w:rPr>
        <w:t xml:space="preserve">lacement </w:t>
      </w:r>
      <w:r w:rsidR="00E02674">
        <w:rPr>
          <w:rStyle w:val="normaltextrun"/>
          <w:rFonts w:ascii="Calibri" w:hAnsi="Calibri" w:cs="Calibri"/>
          <w:color w:val="000000"/>
          <w:sz w:val="22"/>
          <w:szCs w:val="22"/>
        </w:rPr>
        <w:t>S</w:t>
      </w:r>
      <w:r>
        <w:rPr>
          <w:rStyle w:val="normaltextrun"/>
          <w:rFonts w:ascii="Calibri" w:hAnsi="Calibri" w:cs="Calibri"/>
          <w:color w:val="000000"/>
          <w:sz w:val="22"/>
          <w:szCs w:val="22"/>
        </w:rPr>
        <w:t>chool, 2022). They also place a strong emphasis on all member of staff undertaking professional learning sessions which will benefit their development of how to deliver and support effective teaching and learning (ibid.).  </w:t>
      </w:r>
      <w:r>
        <w:rPr>
          <w:rStyle w:val="eop"/>
          <w:rFonts w:ascii="Calibri" w:hAnsi="Calibri" w:cs="Calibri"/>
          <w:color w:val="000000"/>
          <w:sz w:val="22"/>
          <w:szCs w:val="22"/>
        </w:rPr>
        <w:t> </w:t>
      </w:r>
    </w:p>
    <w:p w14:paraId="4906E07C"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27DEC1ED" w14:textId="772A4325"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Progress related to the development of this priority is reviewed on a regular basis and priority leaders must rate this progress deeming it to either be ‘limited, satisfactory, strong [or] very good’ once during the Autumn, Spring and Summer term. To add to this, the SDP states that they will track </w:t>
      </w:r>
      <w:r>
        <w:rPr>
          <w:rStyle w:val="normaltextrun"/>
          <w:rFonts w:ascii="Calibri" w:hAnsi="Calibri" w:cs="Calibri"/>
          <w:color w:val="000000"/>
          <w:sz w:val="22"/>
          <w:szCs w:val="22"/>
        </w:rPr>
        <w:lastRenderedPageBreak/>
        <w:t xml:space="preserve">any particular milestones and any key evaluations </w:t>
      </w:r>
      <w:proofErr w:type="gramStart"/>
      <w:r>
        <w:rPr>
          <w:rStyle w:val="normaltextrun"/>
          <w:rFonts w:ascii="Calibri" w:hAnsi="Calibri" w:cs="Calibri"/>
          <w:color w:val="000000"/>
          <w:sz w:val="22"/>
          <w:szCs w:val="22"/>
        </w:rPr>
        <w:t>in regards to</w:t>
      </w:r>
      <w:proofErr w:type="gramEnd"/>
      <w:r>
        <w:rPr>
          <w:rStyle w:val="normaltextrun"/>
          <w:rFonts w:ascii="Calibri" w:hAnsi="Calibri" w:cs="Calibri"/>
          <w:color w:val="000000"/>
          <w:sz w:val="22"/>
          <w:szCs w:val="22"/>
        </w:rPr>
        <w:t xml:space="preserve"> their development towards this priority and this</w:t>
      </w:r>
      <w:r w:rsidR="000F444F">
        <w:rPr>
          <w:rStyle w:val="normaltextrun"/>
          <w:rFonts w:ascii="Calibri" w:hAnsi="Calibri" w:cs="Calibri"/>
          <w:color w:val="000000"/>
          <w:sz w:val="22"/>
          <w:szCs w:val="22"/>
        </w:rPr>
        <w:t xml:space="preserve"> is</w:t>
      </w:r>
      <w:r>
        <w:rPr>
          <w:rStyle w:val="normaltextrun"/>
          <w:rFonts w:ascii="Calibri" w:hAnsi="Calibri" w:cs="Calibri"/>
          <w:color w:val="000000"/>
          <w:sz w:val="22"/>
          <w:szCs w:val="22"/>
        </w:rPr>
        <w:t xml:space="preserve"> expanded upon further in their Post-Inspection Action Plan </w:t>
      </w:r>
      <w:r w:rsidR="000F444F">
        <w:rPr>
          <w:rStyle w:val="normaltextrun"/>
          <w:rFonts w:ascii="Calibri" w:hAnsi="Calibri" w:cs="Calibri"/>
          <w:color w:val="000000"/>
          <w:sz w:val="22"/>
          <w:szCs w:val="22"/>
        </w:rPr>
        <w:t>(</w:t>
      </w:r>
      <w:r w:rsidR="00E02674">
        <w:rPr>
          <w:rStyle w:val="normaltextrun"/>
          <w:rFonts w:ascii="Calibri" w:hAnsi="Calibri" w:cs="Calibri"/>
          <w:color w:val="000000"/>
          <w:sz w:val="22"/>
          <w:szCs w:val="22"/>
        </w:rPr>
        <w:t>P</w:t>
      </w:r>
      <w:r w:rsidR="000F444F">
        <w:rPr>
          <w:rStyle w:val="normaltextrun"/>
          <w:rFonts w:ascii="Calibri" w:hAnsi="Calibri" w:cs="Calibri"/>
          <w:color w:val="000000"/>
          <w:sz w:val="22"/>
          <w:szCs w:val="22"/>
        </w:rPr>
        <w:t xml:space="preserve">lacement </w:t>
      </w:r>
      <w:r w:rsidR="00E02674">
        <w:rPr>
          <w:rStyle w:val="normaltextrun"/>
          <w:rFonts w:ascii="Calibri" w:hAnsi="Calibri" w:cs="Calibri"/>
          <w:color w:val="000000"/>
          <w:sz w:val="22"/>
          <w:szCs w:val="22"/>
        </w:rPr>
        <w:t>S</w:t>
      </w:r>
      <w:r w:rsidR="000F444F">
        <w:rPr>
          <w:rStyle w:val="normaltextrun"/>
          <w:rFonts w:ascii="Calibri" w:hAnsi="Calibri" w:cs="Calibri"/>
          <w:color w:val="000000"/>
          <w:sz w:val="22"/>
          <w:szCs w:val="22"/>
        </w:rPr>
        <w:t>chool, 2022).</w:t>
      </w:r>
    </w:p>
    <w:p w14:paraId="27C26283"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1DAF6AF5" w14:textId="35C23C84" w:rsidR="003B127C" w:rsidRDefault="003B127C" w:rsidP="003B127C">
      <w:pPr>
        <w:pStyle w:val="paragraph"/>
        <w:spacing w:before="0" w:beforeAutospacing="0" w:after="0" w:afterAutospacing="0" w:line="360" w:lineRule="auto"/>
        <w:textAlignment w:val="baseline"/>
        <w:rPr>
          <w:rStyle w:val="eop"/>
          <w:rFonts w:ascii="Calibri" w:hAnsi="Calibri" w:cs="Calibri"/>
          <w:color w:val="000000"/>
          <w:sz w:val="22"/>
          <w:szCs w:val="22"/>
        </w:rPr>
      </w:pPr>
      <w:r>
        <w:rPr>
          <w:rStyle w:val="normaltextrun"/>
          <w:rFonts w:ascii="Calibri" w:hAnsi="Calibri" w:cs="Calibri"/>
          <w:b/>
          <w:bCs/>
          <w:color w:val="000000"/>
          <w:sz w:val="22"/>
          <w:szCs w:val="22"/>
        </w:rPr>
        <w:t>Reflection and Evaluation</w:t>
      </w:r>
      <w:r>
        <w:rPr>
          <w:rStyle w:val="eop"/>
          <w:rFonts w:ascii="Calibri" w:hAnsi="Calibri" w:cs="Calibri"/>
          <w:color w:val="000000"/>
          <w:sz w:val="22"/>
          <w:szCs w:val="22"/>
        </w:rPr>
        <w:t> </w:t>
      </w:r>
    </w:p>
    <w:p w14:paraId="1FC015A5" w14:textId="365C669A" w:rsidR="00AF664E" w:rsidRDefault="00AF664E" w:rsidP="003B127C">
      <w:pPr>
        <w:pStyle w:val="paragraph"/>
        <w:spacing w:before="0" w:beforeAutospacing="0" w:after="0" w:afterAutospacing="0" w:line="360" w:lineRule="auto"/>
        <w:textAlignment w:val="baseline"/>
        <w:rPr>
          <w:rStyle w:val="eop"/>
          <w:rFonts w:ascii="Calibri" w:hAnsi="Calibri" w:cs="Calibri"/>
          <w:color w:val="000000"/>
          <w:sz w:val="22"/>
          <w:szCs w:val="22"/>
        </w:rPr>
      </w:pPr>
      <w:r>
        <w:rPr>
          <w:rStyle w:val="eop"/>
          <w:rFonts w:ascii="Calibri" w:hAnsi="Calibri" w:cs="Calibri"/>
          <w:color w:val="000000"/>
          <w:sz w:val="22"/>
          <w:szCs w:val="22"/>
        </w:rPr>
        <w:t xml:space="preserve">With regards to the SDP, </w:t>
      </w:r>
      <w:r w:rsidR="00D61C22">
        <w:rPr>
          <w:rStyle w:val="eop"/>
          <w:rFonts w:ascii="Calibri" w:hAnsi="Calibri" w:cs="Calibri"/>
          <w:color w:val="000000"/>
          <w:sz w:val="22"/>
          <w:szCs w:val="22"/>
        </w:rPr>
        <w:t xml:space="preserve">one key element which is missing is what data they are going to use </w:t>
      </w:r>
      <w:proofErr w:type="gramStart"/>
      <w:r w:rsidR="003333BF">
        <w:rPr>
          <w:rStyle w:val="eop"/>
          <w:rFonts w:ascii="Calibri" w:hAnsi="Calibri" w:cs="Calibri"/>
          <w:color w:val="000000"/>
          <w:sz w:val="22"/>
          <w:szCs w:val="22"/>
        </w:rPr>
        <w:t>in</w:t>
      </w:r>
      <w:r w:rsidR="00D61C22">
        <w:rPr>
          <w:rStyle w:val="eop"/>
          <w:rFonts w:ascii="Calibri" w:hAnsi="Calibri" w:cs="Calibri"/>
          <w:color w:val="000000"/>
          <w:sz w:val="22"/>
          <w:szCs w:val="22"/>
        </w:rPr>
        <w:t xml:space="preserve"> order to</w:t>
      </w:r>
      <w:proofErr w:type="gramEnd"/>
      <w:r w:rsidR="00D61C22">
        <w:rPr>
          <w:rStyle w:val="eop"/>
          <w:rFonts w:ascii="Calibri" w:hAnsi="Calibri" w:cs="Calibri"/>
          <w:color w:val="000000"/>
          <w:sz w:val="22"/>
          <w:szCs w:val="22"/>
        </w:rPr>
        <w:t xml:space="preserve"> assess what progress they make </w:t>
      </w:r>
      <w:r w:rsidR="00C76D0B">
        <w:rPr>
          <w:rStyle w:val="eop"/>
          <w:rFonts w:ascii="Calibri" w:hAnsi="Calibri" w:cs="Calibri"/>
          <w:color w:val="000000"/>
          <w:sz w:val="22"/>
          <w:szCs w:val="22"/>
        </w:rPr>
        <w:t xml:space="preserve">in achieving their priority. </w:t>
      </w:r>
      <w:r w:rsidR="007C78B8">
        <w:rPr>
          <w:rStyle w:val="eop"/>
          <w:rFonts w:ascii="Calibri" w:hAnsi="Calibri" w:cs="Calibri"/>
          <w:color w:val="000000"/>
          <w:sz w:val="22"/>
          <w:szCs w:val="22"/>
        </w:rPr>
        <w:t xml:space="preserve">Whilst it is clear in the SDP that the school </w:t>
      </w:r>
      <w:r w:rsidR="009E5A38">
        <w:rPr>
          <w:rStyle w:val="eop"/>
          <w:rFonts w:ascii="Calibri" w:hAnsi="Calibri" w:cs="Calibri"/>
          <w:color w:val="000000"/>
          <w:sz w:val="22"/>
          <w:szCs w:val="22"/>
        </w:rPr>
        <w:t>regularly</w:t>
      </w:r>
      <w:r w:rsidR="00514B50">
        <w:rPr>
          <w:rStyle w:val="eop"/>
          <w:rFonts w:ascii="Calibri" w:hAnsi="Calibri" w:cs="Calibri"/>
          <w:color w:val="000000"/>
          <w:sz w:val="22"/>
          <w:szCs w:val="22"/>
        </w:rPr>
        <w:t xml:space="preserve"> evaluate</w:t>
      </w:r>
      <w:r w:rsidR="009E5A38">
        <w:rPr>
          <w:rStyle w:val="eop"/>
          <w:rFonts w:ascii="Calibri" w:hAnsi="Calibri" w:cs="Calibri"/>
          <w:color w:val="000000"/>
          <w:sz w:val="22"/>
          <w:szCs w:val="22"/>
        </w:rPr>
        <w:t>s</w:t>
      </w:r>
      <w:r w:rsidR="00514B50">
        <w:rPr>
          <w:rStyle w:val="eop"/>
          <w:rFonts w:ascii="Calibri" w:hAnsi="Calibri" w:cs="Calibri"/>
          <w:color w:val="000000"/>
          <w:sz w:val="22"/>
          <w:szCs w:val="22"/>
        </w:rPr>
        <w:t xml:space="preserve"> what progress they make with their priorities</w:t>
      </w:r>
      <w:r w:rsidR="002F746E">
        <w:rPr>
          <w:rStyle w:val="eop"/>
          <w:rFonts w:ascii="Calibri" w:hAnsi="Calibri" w:cs="Calibri"/>
          <w:color w:val="000000"/>
          <w:sz w:val="22"/>
          <w:szCs w:val="22"/>
        </w:rPr>
        <w:t xml:space="preserve"> </w:t>
      </w:r>
      <w:r w:rsidR="00A40BDF">
        <w:rPr>
          <w:rStyle w:val="eop"/>
          <w:rFonts w:ascii="Calibri" w:hAnsi="Calibri" w:cs="Calibri"/>
          <w:color w:val="000000"/>
          <w:sz w:val="22"/>
          <w:szCs w:val="22"/>
        </w:rPr>
        <w:t xml:space="preserve">which is </w:t>
      </w:r>
      <w:r w:rsidR="002F746E">
        <w:rPr>
          <w:rStyle w:val="eop"/>
          <w:rFonts w:ascii="Calibri" w:hAnsi="Calibri" w:cs="Calibri"/>
          <w:color w:val="000000"/>
          <w:sz w:val="22"/>
          <w:szCs w:val="22"/>
        </w:rPr>
        <w:t>supported by the Welsh Government (2014)</w:t>
      </w:r>
      <w:r w:rsidR="00514B50">
        <w:rPr>
          <w:rStyle w:val="eop"/>
          <w:rFonts w:ascii="Calibri" w:hAnsi="Calibri" w:cs="Calibri"/>
          <w:color w:val="000000"/>
          <w:sz w:val="22"/>
          <w:szCs w:val="22"/>
        </w:rPr>
        <w:t>, i</w:t>
      </w:r>
      <w:r w:rsidR="007858C8">
        <w:rPr>
          <w:rStyle w:val="eop"/>
          <w:rFonts w:ascii="Calibri" w:hAnsi="Calibri" w:cs="Calibri"/>
          <w:color w:val="000000"/>
          <w:sz w:val="22"/>
          <w:szCs w:val="22"/>
        </w:rPr>
        <w:t>t would be impossible for the school to state that they have made progress without making clear in their plan what evidence they have used to support this statement.</w:t>
      </w:r>
      <w:r w:rsidR="00CF50B8">
        <w:rPr>
          <w:rStyle w:val="eop"/>
          <w:rFonts w:ascii="Calibri" w:hAnsi="Calibri" w:cs="Calibri"/>
          <w:color w:val="000000"/>
          <w:sz w:val="22"/>
          <w:szCs w:val="22"/>
        </w:rPr>
        <w:t xml:space="preserve"> </w:t>
      </w:r>
      <w:r w:rsidR="00925625">
        <w:rPr>
          <w:rStyle w:val="eop"/>
          <w:rFonts w:ascii="Calibri" w:hAnsi="Calibri" w:cs="Calibri"/>
          <w:color w:val="000000"/>
          <w:sz w:val="22"/>
          <w:szCs w:val="22"/>
        </w:rPr>
        <w:t xml:space="preserve">For example, the SDP places emphasis on improving </w:t>
      </w:r>
      <w:r w:rsidR="008B1681">
        <w:rPr>
          <w:rStyle w:val="eop"/>
          <w:rFonts w:ascii="Calibri" w:hAnsi="Calibri" w:cs="Calibri"/>
          <w:color w:val="000000"/>
          <w:sz w:val="22"/>
          <w:szCs w:val="22"/>
        </w:rPr>
        <w:t xml:space="preserve">the standards of feedback </w:t>
      </w:r>
      <w:r w:rsidR="001765F8">
        <w:rPr>
          <w:rStyle w:val="eop"/>
          <w:rFonts w:ascii="Calibri" w:hAnsi="Calibri" w:cs="Calibri"/>
          <w:color w:val="000000"/>
          <w:sz w:val="22"/>
          <w:szCs w:val="22"/>
        </w:rPr>
        <w:t xml:space="preserve">and questioning in lessons to improve pupil progression (Placement School, 2022) – but they fail to highlight what measures they will take </w:t>
      </w:r>
      <w:r w:rsidR="00AB2CCD">
        <w:rPr>
          <w:rStyle w:val="eop"/>
          <w:rFonts w:ascii="Calibri" w:hAnsi="Calibri" w:cs="Calibri"/>
          <w:color w:val="000000"/>
          <w:sz w:val="22"/>
          <w:szCs w:val="22"/>
        </w:rPr>
        <w:t>and what data they will use i</w:t>
      </w:r>
      <w:r w:rsidR="001765F8">
        <w:rPr>
          <w:rStyle w:val="eop"/>
          <w:rFonts w:ascii="Calibri" w:hAnsi="Calibri" w:cs="Calibri"/>
          <w:color w:val="000000"/>
          <w:sz w:val="22"/>
          <w:szCs w:val="22"/>
        </w:rPr>
        <w:t xml:space="preserve">n order </w:t>
      </w:r>
      <w:r w:rsidR="00AB2CCD">
        <w:rPr>
          <w:rStyle w:val="eop"/>
          <w:rFonts w:ascii="Calibri" w:hAnsi="Calibri" w:cs="Calibri"/>
          <w:color w:val="000000"/>
          <w:sz w:val="22"/>
          <w:szCs w:val="22"/>
        </w:rPr>
        <w:t xml:space="preserve">track their progress in doing so. </w:t>
      </w:r>
      <w:r w:rsidR="00C76D0B">
        <w:rPr>
          <w:rStyle w:val="eop"/>
          <w:rFonts w:ascii="Calibri" w:hAnsi="Calibri" w:cs="Calibri"/>
          <w:color w:val="000000"/>
          <w:sz w:val="22"/>
          <w:szCs w:val="22"/>
        </w:rPr>
        <w:t xml:space="preserve">The OECD </w:t>
      </w:r>
      <w:r w:rsidR="00AB01DF">
        <w:rPr>
          <w:rStyle w:val="eop"/>
          <w:rFonts w:ascii="Calibri" w:hAnsi="Calibri" w:cs="Calibri"/>
          <w:color w:val="000000"/>
          <w:sz w:val="22"/>
          <w:szCs w:val="22"/>
        </w:rPr>
        <w:t xml:space="preserve">(2022) </w:t>
      </w:r>
      <w:r w:rsidR="00C76D0B">
        <w:rPr>
          <w:rStyle w:val="eop"/>
          <w:rFonts w:ascii="Calibri" w:hAnsi="Calibri" w:cs="Calibri"/>
          <w:color w:val="000000"/>
          <w:sz w:val="22"/>
          <w:szCs w:val="22"/>
        </w:rPr>
        <w:t>describe</w:t>
      </w:r>
      <w:r w:rsidR="00FD0E0B">
        <w:rPr>
          <w:rStyle w:val="eop"/>
          <w:rFonts w:ascii="Calibri" w:hAnsi="Calibri" w:cs="Calibri"/>
          <w:color w:val="000000"/>
          <w:sz w:val="22"/>
          <w:szCs w:val="22"/>
        </w:rPr>
        <w:t xml:space="preserve"> the evaluation of</w:t>
      </w:r>
      <w:r w:rsidR="00C76D0B">
        <w:rPr>
          <w:rStyle w:val="eop"/>
          <w:rFonts w:ascii="Calibri" w:hAnsi="Calibri" w:cs="Calibri"/>
          <w:color w:val="000000"/>
          <w:sz w:val="22"/>
          <w:szCs w:val="22"/>
        </w:rPr>
        <w:t xml:space="preserve"> </w:t>
      </w:r>
      <w:r w:rsidR="00FD0E0B">
        <w:rPr>
          <w:rStyle w:val="eop"/>
          <w:rFonts w:ascii="Calibri" w:hAnsi="Calibri" w:cs="Calibri"/>
          <w:color w:val="000000"/>
          <w:sz w:val="22"/>
          <w:szCs w:val="22"/>
        </w:rPr>
        <w:t>data as an ‘effective way’ to ensure that</w:t>
      </w:r>
      <w:r w:rsidR="00AB01DF">
        <w:rPr>
          <w:rStyle w:val="eop"/>
          <w:rFonts w:ascii="Calibri" w:hAnsi="Calibri" w:cs="Calibri"/>
          <w:color w:val="000000"/>
          <w:sz w:val="22"/>
          <w:szCs w:val="22"/>
        </w:rPr>
        <w:t xml:space="preserve"> priorities are developed. Therefore, </w:t>
      </w:r>
      <w:r w:rsidR="00EF6BE3">
        <w:rPr>
          <w:rStyle w:val="eop"/>
          <w:rFonts w:ascii="Calibri" w:hAnsi="Calibri" w:cs="Calibri"/>
          <w:color w:val="000000"/>
          <w:sz w:val="22"/>
          <w:szCs w:val="22"/>
        </w:rPr>
        <w:t>the SDP needs to state how they are going to measure their progress</w:t>
      </w:r>
      <w:r w:rsidR="00335421">
        <w:rPr>
          <w:rStyle w:val="eop"/>
          <w:rFonts w:ascii="Calibri" w:hAnsi="Calibri" w:cs="Calibri"/>
          <w:color w:val="000000"/>
          <w:sz w:val="22"/>
          <w:szCs w:val="22"/>
        </w:rPr>
        <w:t xml:space="preserve"> in improving their teaching with the aim of improving learner progression</w:t>
      </w:r>
      <w:r w:rsidR="004E33E5">
        <w:rPr>
          <w:rStyle w:val="eop"/>
          <w:rFonts w:ascii="Calibri" w:hAnsi="Calibri" w:cs="Calibri"/>
          <w:color w:val="000000"/>
          <w:sz w:val="22"/>
          <w:szCs w:val="22"/>
        </w:rPr>
        <w:t xml:space="preserve"> – </w:t>
      </w:r>
      <w:r w:rsidR="00386A6B">
        <w:rPr>
          <w:rStyle w:val="eop"/>
          <w:rFonts w:ascii="Calibri" w:hAnsi="Calibri" w:cs="Calibri"/>
          <w:color w:val="000000"/>
          <w:sz w:val="22"/>
          <w:szCs w:val="22"/>
        </w:rPr>
        <w:t xml:space="preserve">whether this be </w:t>
      </w:r>
      <w:proofErr w:type="gramStart"/>
      <w:r w:rsidR="00386A6B">
        <w:rPr>
          <w:rStyle w:val="eop"/>
          <w:rFonts w:ascii="Calibri" w:hAnsi="Calibri" w:cs="Calibri"/>
          <w:color w:val="000000"/>
          <w:sz w:val="22"/>
          <w:szCs w:val="22"/>
        </w:rPr>
        <w:t>through the use of</w:t>
      </w:r>
      <w:proofErr w:type="gramEnd"/>
      <w:r w:rsidR="00386A6B">
        <w:rPr>
          <w:rStyle w:val="eop"/>
          <w:rFonts w:ascii="Calibri" w:hAnsi="Calibri" w:cs="Calibri"/>
          <w:color w:val="000000"/>
          <w:sz w:val="22"/>
          <w:szCs w:val="22"/>
        </w:rPr>
        <w:t xml:space="preserve"> qualitative and/or quantitative data</w:t>
      </w:r>
      <w:r w:rsidR="00FE6443">
        <w:rPr>
          <w:rStyle w:val="eop"/>
          <w:rFonts w:ascii="Calibri" w:hAnsi="Calibri" w:cs="Calibri"/>
          <w:color w:val="000000"/>
          <w:sz w:val="22"/>
          <w:szCs w:val="22"/>
        </w:rPr>
        <w:t xml:space="preserve"> such as examination results </w:t>
      </w:r>
      <w:r w:rsidR="00F12BC5">
        <w:rPr>
          <w:rStyle w:val="eop"/>
          <w:rFonts w:ascii="Calibri" w:hAnsi="Calibri" w:cs="Calibri"/>
          <w:color w:val="000000"/>
          <w:sz w:val="22"/>
          <w:szCs w:val="22"/>
        </w:rPr>
        <w:t>or observations made in lessons (BERA, 2022).</w:t>
      </w:r>
    </w:p>
    <w:p w14:paraId="6EE448A7" w14:textId="77777777" w:rsidR="00AF664E" w:rsidRDefault="00AF664E" w:rsidP="003B127C">
      <w:pPr>
        <w:pStyle w:val="paragraph"/>
        <w:spacing w:before="0" w:beforeAutospacing="0" w:after="0" w:afterAutospacing="0" w:line="360" w:lineRule="auto"/>
        <w:textAlignment w:val="baseline"/>
        <w:rPr>
          <w:rFonts w:ascii="Segoe UI" w:hAnsi="Segoe UI" w:cs="Segoe UI"/>
          <w:sz w:val="18"/>
          <w:szCs w:val="18"/>
        </w:rPr>
      </w:pPr>
    </w:p>
    <w:p w14:paraId="6DA7002F"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Whilst Estyn (2022) recognised that pupils decent progress in their learning throughout lessons, they described the approach that teachers take to planning in ensuring pupil progress as inconsistent.  </w:t>
      </w:r>
      <w:r>
        <w:rPr>
          <w:rStyle w:val="eop"/>
          <w:rFonts w:ascii="Calibri" w:hAnsi="Calibri" w:cs="Calibri"/>
          <w:color w:val="000000"/>
          <w:sz w:val="22"/>
          <w:szCs w:val="22"/>
        </w:rPr>
        <w:t> </w:t>
      </w:r>
    </w:p>
    <w:p w14:paraId="3ABEFA58" w14:textId="4CCDD280"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These inconsistencies suggest that there are a handful of teachers who have adopted appropriate methods into their teaching styles; whereas there are others who may need extra support in doing so themselves. Therefore, the school would benefit from more collaboration between staff members where they are able to share good practice and they can critically reflect upon what they are doing now to help pupils make more progress </w:t>
      </w:r>
      <w:proofErr w:type="gramStart"/>
      <w:r>
        <w:rPr>
          <w:rStyle w:val="normaltextrun"/>
          <w:rFonts w:ascii="Calibri" w:hAnsi="Calibri" w:cs="Calibri"/>
          <w:color w:val="000000"/>
          <w:sz w:val="22"/>
          <w:szCs w:val="22"/>
        </w:rPr>
        <w:t>as a means to</w:t>
      </w:r>
      <w:proofErr w:type="gramEnd"/>
      <w:r>
        <w:rPr>
          <w:rStyle w:val="normaltextrun"/>
          <w:rFonts w:ascii="Calibri" w:hAnsi="Calibri" w:cs="Calibri"/>
          <w:color w:val="000000"/>
          <w:sz w:val="22"/>
          <w:szCs w:val="22"/>
        </w:rPr>
        <w:t xml:space="preserve"> improve their practice for the future. As the OECD (2022) state, team learning is imperative and </w:t>
      </w:r>
      <w:r w:rsidR="006962C5">
        <w:rPr>
          <w:rStyle w:val="normaltextrun"/>
          <w:rFonts w:ascii="Calibri" w:hAnsi="Calibri" w:cs="Calibri"/>
          <w:color w:val="000000"/>
          <w:sz w:val="22"/>
          <w:szCs w:val="22"/>
        </w:rPr>
        <w:t xml:space="preserve">is the </w:t>
      </w:r>
      <w:r>
        <w:rPr>
          <w:rStyle w:val="normaltextrun"/>
          <w:rFonts w:ascii="Calibri" w:hAnsi="Calibri" w:cs="Calibri"/>
          <w:color w:val="000000"/>
          <w:sz w:val="22"/>
          <w:szCs w:val="22"/>
        </w:rPr>
        <w:t xml:space="preserve">most effective ways </w:t>
      </w:r>
      <w:r w:rsidR="006962C5">
        <w:rPr>
          <w:rStyle w:val="normaltextrun"/>
          <w:rFonts w:ascii="Calibri" w:hAnsi="Calibri" w:cs="Calibri"/>
          <w:color w:val="000000"/>
          <w:sz w:val="22"/>
          <w:szCs w:val="22"/>
        </w:rPr>
        <w:t xml:space="preserve">to ensure </w:t>
      </w:r>
      <w:r>
        <w:rPr>
          <w:rStyle w:val="normaltextrun"/>
          <w:rFonts w:ascii="Calibri" w:hAnsi="Calibri" w:cs="Calibri"/>
          <w:color w:val="000000"/>
          <w:sz w:val="22"/>
          <w:szCs w:val="22"/>
        </w:rPr>
        <w:t xml:space="preserve">that pedagogy within a school can be developed. </w:t>
      </w:r>
      <w:r>
        <w:rPr>
          <w:rStyle w:val="eop"/>
          <w:rFonts w:ascii="Calibri" w:hAnsi="Calibri" w:cs="Calibri"/>
          <w:color w:val="000000"/>
          <w:sz w:val="22"/>
          <w:szCs w:val="22"/>
        </w:rPr>
        <w:t> </w:t>
      </w:r>
    </w:p>
    <w:p w14:paraId="73FA3733" w14:textId="40D85485"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124880D" w14:textId="101F2E88"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Regarding AFL, the SDP has clearly taken influence from Hattie’s research which focuses on how these strategies are able to improve pupil progress by showing them what success looks like and how they are able to reach those levels themselves (2009, as cited in Cambridge Assessment International Education, </w:t>
      </w:r>
      <w:proofErr w:type="spellStart"/>
      <w:r>
        <w:rPr>
          <w:rStyle w:val="normaltextrun"/>
          <w:rFonts w:ascii="Calibri" w:hAnsi="Calibri" w:cs="Calibri"/>
          <w:color w:val="000000"/>
          <w:sz w:val="22"/>
          <w:szCs w:val="22"/>
        </w:rPr>
        <w:t>n.d</w:t>
      </w:r>
      <w:proofErr w:type="spellEnd"/>
      <w:r>
        <w:rPr>
          <w:rStyle w:val="normaltextrun"/>
          <w:rFonts w:ascii="Calibri" w:hAnsi="Calibri" w:cs="Calibri"/>
          <w:color w:val="000000"/>
          <w:sz w:val="22"/>
          <w:szCs w:val="22"/>
        </w:rPr>
        <w:t xml:space="preserve">). In the SDP, the school has employed certain elements of AFL into their success criteria in their SDP to ensure that they develop the effectiveness of their teaching and learning. These include focusing on improving the standard of their feedback and ensuring that they </w:t>
      </w:r>
      <w:r>
        <w:rPr>
          <w:rStyle w:val="normaltextrun"/>
          <w:rFonts w:ascii="Calibri" w:hAnsi="Calibri" w:cs="Calibri"/>
          <w:color w:val="000000"/>
          <w:sz w:val="22"/>
          <w:szCs w:val="22"/>
        </w:rPr>
        <w:lastRenderedPageBreak/>
        <w:t xml:space="preserve">provide more personalised and targeted feedback to pupils so that they are aware of where they are in their learning and what they can do to progress even further (Placement </w:t>
      </w:r>
      <w:r w:rsidR="00E02674">
        <w:rPr>
          <w:rStyle w:val="normaltextrun"/>
          <w:rFonts w:ascii="Calibri" w:hAnsi="Calibri" w:cs="Calibri"/>
          <w:color w:val="000000"/>
          <w:sz w:val="22"/>
          <w:szCs w:val="22"/>
        </w:rPr>
        <w:t>Sc</w:t>
      </w:r>
      <w:r>
        <w:rPr>
          <w:rStyle w:val="normaltextrun"/>
          <w:rFonts w:ascii="Calibri" w:hAnsi="Calibri" w:cs="Calibri"/>
          <w:color w:val="000000"/>
          <w:sz w:val="22"/>
          <w:szCs w:val="22"/>
        </w:rPr>
        <w:t xml:space="preserve">hool, 2022). However, their implementation of AFL strategies could be improved to secure more progress in learning. For example, one concern that Estyn reported was that in lessons some pupils lacked the ability to ‘recall or build upon past learning’ (2022). This is an issue as if pupils are not able to activate their prior knowledge from lessons, then as a result this will impair their ability to expand upon this knowledge and make any progress in that </w:t>
      </w:r>
      <w:proofErr w:type="gramStart"/>
      <w:r>
        <w:rPr>
          <w:rStyle w:val="normaltextrun"/>
          <w:rFonts w:ascii="Calibri" w:hAnsi="Calibri" w:cs="Calibri"/>
          <w:color w:val="000000"/>
          <w:sz w:val="22"/>
          <w:szCs w:val="22"/>
        </w:rPr>
        <w:t>particular subject</w:t>
      </w:r>
      <w:proofErr w:type="gramEnd"/>
      <w:r>
        <w:rPr>
          <w:rStyle w:val="normaltextrun"/>
          <w:rFonts w:ascii="Calibri" w:hAnsi="Calibri" w:cs="Calibri"/>
          <w:color w:val="000000"/>
          <w:sz w:val="22"/>
          <w:szCs w:val="22"/>
        </w:rPr>
        <w:t xml:space="preserve">. Therefore, basing their pre-existing professional learning sessions on how to embed AFL strategies into their practice may be beneficial as this can help expand upon pupil’s knowledge. For example, implementing mini plenaries into the middle and/or end of lessons is helpful as this enables pupils to pause and reflect upon what they have learnt in the lesson. This is key as it helps both the </w:t>
      </w:r>
      <w:proofErr w:type="gramStart"/>
      <w:r>
        <w:rPr>
          <w:rStyle w:val="normaltextrun"/>
          <w:rFonts w:ascii="Calibri" w:hAnsi="Calibri" w:cs="Calibri"/>
          <w:color w:val="000000"/>
          <w:sz w:val="22"/>
          <w:szCs w:val="22"/>
        </w:rPr>
        <w:t>teacher</w:t>
      </w:r>
      <w:proofErr w:type="gramEnd"/>
      <w:r>
        <w:rPr>
          <w:rStyle w:val="normaltextrun"/>
          <w:rFonts w:ascii="Calibri" w:hAnsi="Calibri" w:cs="Calibri"/>
          <w:color w:val="000000"/>
          <w:sz w:val="22"/>
          <w:szCs w:val="22"/>
        </w:rPr>
        <w:t xml:space="preserve"> and the pupils monitor and assess what learning has taken place throughout</w:t>
      </w:r>
      <w:r w:rsidR="00C559F6">
        <w:rPr>
          <w:rStyle w:val="normaltextrun"/>
          <w:rFonts w:ascii="Calibri" w:hAnsi="Calibri" w:cs="Calibri"/>
          <w:color w:val="000000"/>
          <w:sz w:val="22"/>
          <w:szCs w:val="22"/>
        </w:rPr>
        <w:t>. T</w:t>
      </w:r>
      <w:r>
        <w:rPr>
          <w:rStyle w:val="normaltextrun"/>
          <w:rFonts w:ascii="Calibri" w:hAnsi="Calibri" w:cs="Calibri"/>
          <w:color w:val="000000"/>
          <w:sz w:val="22"/>
          <w:szCs w:val="22"/>
        </w:rPr>
        <w:t xml:space="preserve">his in turn can then help the teacher plan for learning which can then build upon that learning (Department of Education, 2004). </w:t>
      </w:r>
      <w:r>
        <w:rPr>
          <w:rStyle w:val="eop"/>
          <w:rFonts w:ascii="Calibri" w:hAnsi="Calibri" w:cs="Calibri"/>
          <w:color w:val="000000"/>
          <w:sz w:val="22"/>
          <w:szCs w:val="22"/>
        </w:rPr>
        <w:t> </w:t>
      </w:r>
    </w:p>
    <w:p w14:paraId="5184438C"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5A20301E"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color w:val="000000"/>
          <w:sz w:val="22"/>
          <w:szCs w:val="22"/>
        </w:rPr>
        <w:t>Conclusion</w:t>
      </w:r>
      <w:r>
        <w:rPr>
          <w:rStyle w:val="eop"/>
          <w:rFonts w:ascii="Calibri" w:hAnsi="Calibri" w:cs="Calibri"/>
          <w:color w:val="000000"/>
          <w:sz w:val="22"/>
          <w:szCs w:val="22"/>
        </w:rPr>
        <w:t> </w:t>
      </w:r>
    </w:p>
    <w:p w14:paraId="1FE2DC12"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In conclusion, this report has concentrated on the development of one aspect of a school’s development plan. Additionally, it has critically analysed the actions that the school has chosen to take </w:t>
      </w:r>
      <w:proofErr w:type="gramStart"/>
      <w:r>
        <w:rPr>
          <w:rStyle w:val="normaltextrun"/>
          <w:rFonts w:ascii="Calibri" w:hAnsi="Calibri" w:cs="Calibri"/>
          <w:color w:val="000000"/>
          <w:sz w:val="22"/>
          <w:szCs w:val="22"/>
        </w:rPr>
        <w:t>in order to</w:t>
      </w:r>
      <w:proofErr w:type="gramEnd"/>
      <w:r>
        <w:rPr>
          <w:rStyle w:val="normaltextrun"/>
          <w:rFonts w:ascii="Calibri" w:hAnsi="Calibri" w:cs="Calibri"/>
          <w:color w:val="000000"/>
          <w:sz w:val="22"/>
          <w:szCs w:val="22"/>
        </w:rPr>
        <w:t xml:space="preserve"> this aspect, the impact these actions will have and the rationale behind these actions too.</w:t>
      </w:r>
      <w:r>
        <w:rPr>
          <w:rStyle w:val="eop"/>
          <w:rFonts w:ascii="Calibri" w:hAnsi="Calibri" w:cs="Calibri"/>
          <w:color w:val="000000"/>
          <w:sz w:val="22"/>
          <w:szCs w:val="22"/>
        </w:rPr>
        <w:t> </w:t>
      </w:r>
    </w:p>
    <w:p w14:paraId="5D216AF7"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6116A0F" w14:textId="17B09482"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Upon evaluating these elements of the </w:t>
      </w:r>
      <w:r w:rsidR="00E96261">
        <w:rPr>
          <w:rStyle w:val="normaltextrun"/>
          <w:rFonts w:ascii="Calibri" w:hAnsi="Calibri" w:cs="Calibri"/>
          <w:color w:val="000000"/>
          <w:sz w:val="22"/>
          <w:szCs w:val="22"/>
        </w:rPr>
        <w:t>SDP</w:t>
      </w:r>
      <w:r>
        <w:rPr>
          <w:rStyle w:val="normaltextrun"/>
          <w:rFonts w:ascii="Calibri" w:hAnsi="Calibri" w:cs="Calibri"/>
          <w:color w:val="000000"/>
          <w:sz w:val="22"/>
          <w:szCs w:val="22"/>
        </w:rPr>
        <w:t>, the importance of evaluation within school organisations is clear and highlights how it serves one main goal. This goal being improving the outcomes of pupils in schools. The education for pupils is clearly at the forefront of the rationale behind the self-evaluation process and the SDP acts as a resource to allow schools to work out what aspects of the school they need to improve upon and what priorities need to be put into place to meet the needs of the learners</w:t>
      </w:r>
      <w:r w:rsidR="001E586A">
        <w:rPr>
          <w:rStyle w:val="normaltextrun"/>
          <w:rFonts w:ascii="Calibri" w:hAnsi="Calibri" w:cs="Calibri"/>
          <w:color w:val="000000"/>
          <w:sz w:val="22"/>
          <w:szCs w:val="22"/>
        </w:rPr>
        <w:t xml:space="preserve"> (Welsh Government, 2014).</w:t>
      </w:r>
    </w:p>
    <w:p w14:paraId="451EA39B"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43774933"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The professional teaching standards which apply to teachers in Wales places an emphasis on them being reflective practitioners who are prepared to critically evaluate upon their practice both individually and collectively as a group in the school environment (Welsh Government, 2020). This report has further emphasised the importance of teachers being reflective about their practice by identifying their strengths and weaknesses and what actions they can set into place with the aim of improving the quality and standards of teaching that they are able to provide to their pupils. </w:t>
      </w:r>
      <w:r>
        <w:rPr>
          <w:rStyle w:val="eop"/>
          <w:rFonts w:ascii="Calibri" w:hAnsi="Calibri" w:cs="Calibri"/>
          <w:color w:val="000000"/>
          <w:sz w:val="22"/>
          <w:szCs w:val="22"/>
        </w:rPr>
        <w:t> </w:t>
      </w:r>
    </w:p>
    <w:p w14:paraId="524005D7"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45C1111C" w14:textId="7FD172C1"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lastRenderedPageBreak/>
        <w:t> </w:t>
      </w:r>
      <w:r w:rsidRPr="003B127C">
        <w:rPr>
          <w:rStyle w:val="normaltextrun"/>
          <w:rFonts w:ascii="Calibri" w:hAnsi="Calibri" w:cs="Calibri"/>
          <w:b/>
          <w:bCs/>
          <w:color w:val="000000"/>
          <w:sz w:val="22"/>
          <w:szCs w:val="22"/>
        </w:rPr>
        <w:t>R</w:t>
      </w:r>
      <w:r>
        <w:rPr>
          <w:rStyle w:val="normaltextrun"/>
          <w:rFonts w:ascii="Calibri" w:hAnsi="Calibri" w:cs="Calibri"/>
          <w:b/>
          <w:bCs/>
          <w:color w:val="000000"/>
          <w:sz w:val="22"/>
          <w:szCs w:val="22"/>
        </w:rPr>
        <w:t>eferences</w:t>
      </w:r>
      <w:r w:rsidRPr="003B127C">
        <w:rPr>
          <w:rStyle w:val="normaltextrun"/>
          <w:b/>
          <w:bCs/>
        </w:rPr>
        <w:t> </w:t>
      </w:r>
      <w:r>
        <w:rPr>
          <w:rStyle w:val="eop"/>
          <w:rFonts w:ascii="Calibri" w:hAnsi="Calibri" w:cs="Calibri"/>
          <w:color w:val="000000"/>
          <w:sz w:val="22"/>
          <w:szCs w:val="22"/>
        </w:rPr>
        <w:t> </w:t>
      </w:r>
    </w:p>
    <w:p w14:paraId="1ABA4647"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Bennett, N. Crawford, M. </w:t>
      </w:r>
      <w:proofErr w:type="spellStart"/>
      <w:r>
        <w:rPr>
          <w:rStyle w:val="normaltextrun"/>
          <w:rFonts w:ascii="Calibri" w:hAnsi="Calibri" w:cs="Calibri"/>
          <w:color w:val="000000"/>
          <w:sz w:val="22"/>
          <w:szCs w:val="22"/>
        </w:rPr>
        <w:t>Levacic</w:t>
      </w:r>
      <w:proofErr w:type="spellEnd"/>
      <w:r>
        <w:rPr>
          <w:rStyle w:val="normaltextrun"/>
          <w:rFonts w:ascii="Calibri" w:hAnsi="Calibri" w:cs="Calibri"/>
          <w:color w:val="000000"/>
          <w:sz w:val="22"/>
          <w:szCs w:val="22"/>
        </w:rPr>
        <w:t xml:space="preserve">, R. Glover, D. &amp; </w:t>
      </w:r>
      <w:proofErr w:type="spellStart"/>
      <w:r>
        <w:rPr>
          <w:rStyle w:val="normaltextrun"/>
          <w:rFonts w:ascii="Calibri" w:hAnsi="Calibri" w:cs="Calibri"/>
          <w:color w:val="000000"/>
          <w:sz w:val="22"/>
          <w:szCs w:val="22"/>
        </w:rPr>
        <w:t>Earley</w:t>
      </w:r>
      <w:proofErr w:type="spellEnd"/>
      <w:r>
        <w:rPr>
          <w:rStyle w:val="normaltextrun"/>
          <w:rFonts w:ascii="Calibri" w:hAnsi="Calibri" w:cs="Calibri"/>
          <w:color w:val="000000"/>
          <w:sz w:val="22"/>
          <w:szCs w:val="22"/>
        </w:rPr>
        <w:t xml:space="preserve">, P. (2000) ‘The reality of school development planning in the effective primary school: Technicist or guiding plan?’, </w:t>
      </w:r>
      <w:r>
        <w:rPr>
          <w:rStyle w:val="normaltextrun"/>
          <w:rFonts w:ascii="Calibri" w:hAnsi="Calibri" w:cs="Calibri"/>
          <w:i/>
          <w:iCs/>
          <w:color w:val="000000"/>
          <w:sz w:val="22"/>
          <w:szCs w:val="22"/>
        </w:rPr>
        <w:t>School Leadership and Management</w:t>
      </w:r>
      <w:r>
        <w:rPr>
          <w:rStyle w:val="normaltextrun"/>
          <w:rFonts w:ascii="Calibri" w:hAnsi="Calibri" w:cs="Calibri"/>
          <w:color w:val="000000"/>
          <w:sz w:val="22"/>
          <w:szCs w:val="22"/>
        </w:rPr>
        <w:t xml:space="preserve">, 20(3), pp-333-351. DOI: </w:t>
      </w:r>
      <w:hyperlink r:id="rId7" w:tgtFrame="_blank" w:history="1">
        <w:r>
          <w:rPr>
            <w:rStyle w:val="normaltextrun"/>
            <w:rFonts w:ascii="Calibri" w:hAnsi="Calibri" w:cs="Calibri"/>
            <w:color w:val="0563C1"/>
            <w:sz w:val="22"/>
            <w:szCs w:val="22"/>
            <w:u w:val="single"/>
          </w:rPr>
          <w:t>https://doi.org/10.1080/13632430050128354</w:t>
        </w:r>
      </w:hyperlink>
      <w:r>
        <w:rPr>
          <w:rStyle w:val="normaltextrun"/>
          <w:rFonts w:ascii="Calibri" w:hAnsi="Calibri" w:cs="Calibri"/>
          <w:color w:val="000000"/>
          <w:sz w:val="22"/>
          <w:szCs w:val="22"/>
        </w:rPr>
        <w:t>.</w:t>
      </w:r>
      <w:r>
        <w:rPr>
          <w:rStyle w:val="eop"/>
          <w:rFonts w:ascii="Calibri" w:hAnsi="Calibri" w:cs="Calibri"/>
          <w:color w:val="000000"/>
          <w:sz w:val="22"/>
          <w:szCs w:val="22"/>
        </w:rPr>
        <w:t> </w:t>
      </w:r>
    </w:p>
    <w:p w14:paraId="7726C2DE"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250EBDE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British Educational Research Association (2022), </w:t>
      </w:r>
      <w:r>
        <w:rPr>
          <w:rStyle w:val="normaltextrun"/>
          <w:rFonts w:ascii="Calibri" w:hAnsi="Calibri" w:cs="Calibri"/>
          <w:i/>
          <w:iCs/>
          <w:color w:val="000000"/>
          <w:sz w:val="22"/>
          <w:szCs w:val="22"/>
        </w:rPr>
        <w:t>School Self-Evaluation for school improvement: principles of effective practice</w:t>
      </w:r>
      <w:r>
        <w:rPr>
          <w:rStyle w:val="normaltextrun"/>
          <w:rFonts w:ascii="Calibri" w:hAnsi="Calibri" w:cs="Calibri"/>
          <w:color w:val="000000"/>
          <w:sz w:val="22"/>
          <w:szCs w:val="22"/>
        </w:rPr>
        <w:t xml:space="preserve">. Available at: </w:t>
      </w:r>
      <w:hyperlink r:id="rId8" w:tgtFrame="_blank" w:history="1">
        <w:r>
          <w:rPr>
            <w:rStyle w:val="normaltextrun"/>
            <w:rFonts w:ascii="Calibri" w:hAnsi="Calibri" w:cs="Calibri"/>
            <w:color w:val="0563C1"/>
            <w:sz w:val="22"/>
            <w:szCs w:val="22"/>
            <w:u w:val="single"/>
          </w:rPr>
          <w:t>https://www.bera.ac.uk/blog/school-self-evaluation-for-school-improvement-principles-of-effective-practice</w:t>
        </w:r>
      </w:hyperlink>
      <w:r>
        <w:rPr>
          <w:rStyle w:val="normaltextrun"/>
          <w:rFonts w:ascii="Calibri" w:hAnsi="Calibri" w:cs="Calibri"/>
          <w:color w:val="000000"/>
          <w:sz w:val="22"/>
          <w:szCs w:val="22"/>
        </w:rPr>
        <w:t xml:space="preserve"> (Accessed April 9 2023).</w:t>
      </w:r>
      <w:r>
        <w:rPr>
          <w:rStyle w:val="eop"/>
          <w:rFonts w:ascii="Calibri" w:hAnsi="Calibri" w:cs="Calibri"/>
          <w:color w:val="000000"/>
          <w:sz w:val="22"/>
          <w:szCs w:val="22"/>
        </w:rPr>
        <w:t> </w:t>
      </w:r>
    </w:p>
    <w:p w14:paraId="419724B3"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5E67B733"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Brighouse, T. and Woods, D. (1999) </w:t>
      </w:r>
      <w:r w:rsidRPr="00255D5F">
        <w:rPr>
          <w:rStyle w:val="normaltextrun"/>
          <w:rFonts w:ascii="Calibri" w:hAnsi="Calibri" w:cs="Calibri"/>
          <w:i/>
          <w:iCs/>
          <w:color w:val="000000"/>
          <w:sz w:val="22"/>
          <w:szCs w:val="22"/>
        </w:rPr>
        <w:t>How to improve your school</w:t>
      </w:r>
      <w:r>
        <w:rPr>
          <w:rStyle w:val="normaltextrun"/>
          <w:rFonts w:ascii="Calibri" w:hAnsi="Calibri" w:cs="Calibri"/>
          <w:color w:val="000000"/>
          <w:sz w:val="22"/>
          <w:szCs w:val="22"/>
        </w:rPr>
        <w:t>. London and New York: Routledge.</w:t>
      </w:r>
      <w:r>
        <w:rPr>
          <w:rStyle w:val="eop"/>
          <w:rFonts w:ascii="Calibri" w:hAnsi="Calibri" w:cs="Calibri"/>
          <w:color w:val="000000"/>
          <w:sz w:val="22"/>
          <w:szCs w:val="22"/>
        </w:rPr>
        <w:t> </w:t>
      </w:r>
    </w:p>
    <w:p w14:paraId="4BEC070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E3A9652" w14:textId="1C9015A1" w:rsidR="005D568B" w:rsidRDefault="003B127C" w:rsidP="003B127C">
      <w:pPr>
        <w:pStyle w:val="paragraph"/>
        <w:spacing w:before="0" w:beforeAutospacing="0" w:after="0" w:afterAutospacing="0" w:line="360" w:lineRule="auto"/>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t>Cambridge Assessment International Education (</w:t>
      </w:r>
      <w:proofErr w:type="spellStart"/>
      <w:r>
        <w:rPr>
          <w:rStyle w:val="normaltextrun"/>
          <w:rFonts w:ascii="Calibri" w:hAnsi="Calibri" w:cs="Calibri"/>
          <w:color w:val="000000"/>
          <w:sz w:val="22"/>
          <w:szCs w:val="22"/>
        </w:rPr>
        <w:t>n.d</w:t>
      </w:r>
      <w:proofErr w:type="spellEnd"/>
      <w:r>
        <w:rPr>
          <w:rStyle w:val="normaltextrun"/>
          <w:rFonts w:ascii="Calibri" w:hAnsi="Calibri" w:cs="Calibri"/>
          <w:color w:val="000000"/>
          <w:sz w:val="22"/>
          <w:szCs w:val="22"/>
        </w:rPr>
        <w:t xml:space="preserve">), </w:t>
      </w:r>
      <w:r>
        <w:rPr>
          <w:rStyle w:val="normaltextrun"/>
          <w:rFonts w:ascii="Calibri" w:hAnsi="Calibri" w:cs="Calibri"/>
          <w:i/>
          <w:iCs/>
          <w:color w:val="000000"/>
          <w:sz w:val="22"/>
          <w:szCs w:val="22"/>
        </w:rPr>
        <w:t>Getting Started with Assessment for Learning.</w:t>
      </w:r>
      <w:r>
        <w:rPr>
          <w:rStyle w:val="normaltextrun"/>
          <w:rFonts w:ascii="Calibri" w:hAnsi="Calibri" w:cs="Calibri"/>
          <w:color w:val="000000"/>
          <w:sz w:val="22"/>
          <w:szCs w:val="22"/>
        </w:rPr>
        <w:t xml:space="preserve"> Available at: </w:t>
      </w:r>
      <w:hyperlink r:id="rId9" w:history="1">
        <w:r w:rsidR="005D568B" w:rsidRPr="007B3D41">
          <w:rPr>
            <w:rStyle w:val="Hyperlink"/>
            <w:rFonts w:ascii="Calibri" w:hAnsi="Calibri" w:cs="Calibri"/>
            <w:sz w:val="22"/>
            <w:szCs w:val="22"/>
          </w:rPr>
          <w:t>https://cambridge-community.org.uk/professional-development/gswafl/index.html</w:t>
        </w:r>
      </w:hyperlink>
    </w:p>
    <w:p w14:paraId="38D58549" w14:textId="5AA26723" w:rsidR="003B127C" w:rsidRPr="005D568B" w:rsidRDefault="00AE7F41" w:rsidP="003B127C">
      <w:pPr>
        <w:pStyle w:val="paragraph"/>
        <w:spacing w:before="0" w:beforeAutospacing="0" w:after="0" w:afterAutospacing="0" w:line="360" w:lineRule="auto"/>
        <w:textAlignment w:val="baseline"/>
        <w:rPr>
          <w:rStyle w:val="normaltextrun"/>
          <w:rFonts w:ascii="Calibri" w:hAnsi="Calibri" w:cs="Calibri"/>
          <w:color w:val="000000"/>
          <w:sz w:val="22"/>
          <w:szCs w:val="22"/>
        </w:rPr>
      </w:pPr>
      <w:r w:rsidRPr="005D568B">
        <w:rPr>
          <w:rStyle w:val="normaltextrun"/>
          <w:rFonts w:ascii="Calibri" w:hAnsi="Calibri" w:cs="Calibri"/>
          <w:color w:val="000000"/>
          <w:sz w:val="22"/>
          <w:szCs w:val="22"/>
        </w:rPr>
        <w:t>(Accessed</w:t>
      </w:r>
      <w:r w:rsidR="003B127C">
        <w:rPr>
          <w:rStyle w:val="normaltextrun"/>
          <w:rFonts w:ascii="Calibri" w:hAnsi="Calibri" w:cs="Calibri"/>
          <w:color w:val="000000"/>
          <w:sz w:val="22"/>
          <w:szCs w:val="22"/>
        </w:rPr>
        <w:t xml:space="preserve"> April 4</w:t>
      </w:r>
      <w:proofErr w:type="gramStart"/>
      <w:r w:rsidR="003B127C">
        <w:rPr>
          <w:rStyle w:val="normaltextrun"/>
          <w:rFonts w:ascii="Calibri" w:hAnsi="Calibri" w:cs="Calibri"/>
          <w:color w:val="000000"/>
          <w:sz w:val="22"/>
          <w:szCs w:val="22"/>
        </w:rPr>
        <w:t xml:space="preserve"> 2023</w:t>
      </w:r>
      <w:proofErr w:type="gramEnd"/>
      <w:r w:rsidR="003B127C">
        <w:rPr>
          <w:rStyle w:val="normaltextrun"/>
          <w:rFonts w:ascii="Calibri" w:hAnsi="Calibri" w:cs="Calibri"/>
          <w:color w:val="000000"/>
          <w:sz w:val="22"/>
          <w:szCs w:val="22"/>
        </w:rPr>
        <w:t>).</w:t>
      </w:r>
      <w:r w:rsidR="003B127C" w:rsidRPr="005D568B">
        <w:rPr>
          <w:rStyle w:val="normaltextrun"/>
        </w:rPr>
        <w:t> </w:t>
      </w:r>
    </w:p>
    <w:p w14:paraId="726705C7"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75558F56"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Department for Education (2004), </w:t>
      </w:r>
      <w:r>
        <w:rPr>
          <w:rStyle w:val="normaltextrun"/>
          <w:rFonts w:ascii="Calibri" w:hAnsi="Calibri" w:cs="Calibri"/>
          <w:i/>
          <w:iCs/>
          <w:color w:val="000000"/>
          <w:sz w:val="22"/>
          <w:szCs w:val="22"/>
        </w:rPr>
        <w:t>Supporting ITT providers: the effective use of plenaries</w:t>
      </w:r>
      <w:r>
        <w:rPr>
          <w:rStyle w:val="normaltextrun"/>
          <w:rFonts w:ascii="Calibri" w:hAnsi="Calibri" w:cs="Calibri"/>
          <w:color w:val="000000"/>
          <w:sz w:val="22"/>
          <w:szCs w:val="22"/>
        </w:rPr>
        <w:t xml:space="preserve">. Available at: </w:t>
      </w:r>
      <w:hyperlink r:id="rId10" w:tgtFrame="_blank" w:history="1">
        <w:r>
          <w:rPr>
            <w:rStyle w:val="normaltextrun"/>
            <w:rFonts w:ascii="Calibri" w:hAnsi="Calibri" w:cs="Calibri"/>
            <w:color w:val="0563C1"/>
            <w:sz w:val="22"/>
            <w:szCs w:val="22"/>
            <w:u w:val="single"/>
          </w:rPr>
          <w:t>https://dera.ioe.ac.uk/7555/1/nso/pdf/97316e2ce1d4226cd555caf75f280cb6.pdf</w:t>
        </w:r>
      </w:hyperlink>
      <w:r>
        <w:rPr>
          <w:rStyle w:val="normaltextrun"/>
          <w:rFonts w:ascii="Calibri" w:hAnsi="Calibri" w:cs="Calibri"/>
          <w:color w:val="000000"/>
          <w:sz w:val="22"/>
          <w:szCs w:val="22"/>
        </w:rPr>
        <w:t xml:space="preserve"> (Accessed April 4 2023). </w:t>
      </w:r>
      <w:r>
        <w:rPr>
          <w:rStyle w:val="eop"/>
          <w:rFonts w:ascii="Calibri" w:hAnsi="Calibri" w:cs="Calibri"/>
          <w:color w:val="000000"/>
          <w:sz w:val="22"/>
          <w:szCs w:val="22"/>
        </w:rPr>
        <w:t> </w:t>
      </w:r>
    </w:p>
    <w:p w14:paraId="6E68D3BF"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469029D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Estyn (2020), </w:t>
      </w:r>
      <w:r>
        <w:rPr>
          <w:rStyle w:val="normaltextrun"/>
          <w:rFonts w:ascii="Calibri" w:hAnsi="Calibri" w:cs="Calibri"/>
          <w:i/>
          <w:iCs/>
          <w:color w:val="000000"/>
          <w:sz w:val="22"/>
          <w:szCs w:val="22"/>
        </w:rPr>
        <w:t>Including all staff in the self-evaluation process</w:t>
      </w:r>
      <w:r>
        <w:rPr>
          <w:rStyle w:val="normaltextrun"/>
          <w:rFonts w:ascii="Calibri" w:hAnsi="Calibri" w:cs="Calibri"/>
          <w:color w:val="000000"/>
          <w:sz w:val="22"/>
          <w:szCs w:val="22"/>
        </w:rPr>
        <w:t xml:space="preserve">. Available at: </w:t>
      </w:r>
      <w:hyperlink r:id="rId11" w:tgtFrame="_blank" w:history="1">
        <w:r>
          <w:rPr>
            <w:rStyle w:val="normaltextrun"/>
            <w:rFonts w:ascii="Calibri" w:hAnsi="Calibri" w:cs="Calibri"/>
            <w:color w:val="0563C1"/>
            <w:sz w:val="22"/>
            <w:szCs w:val="22"/>
            <w:u w:val="single"/>
          </w:rPr>
          <w:t>https://www.estyn.gov.wales/effective-practice/including-all-staff-self-evaluation-process</w:t>
        </w:r>
      </w:hyperlink>
      <w:r>
        <w:rPr>
          <w:rStyle w:val="normaltextrun"/>
          <w:rFonts w:ascii="Calibri" w:hAnsi="Calibri" w:cs="Calibri"/>
          <w:color w:val="000000"/>
          <w:sz w:val="22"/>
          <w:szCs w:val="22"/>
        </w:rPr>
        <w:t xml:space="preserve"> (Accessed March 29 2023).</w:t>
      </w:r>
      <w:r>
        <w:rPr>
          <w:rStyle w:val="eop"/>
          <w:rFonts w:ascii="Calibri" w:hAnsi="Calibri" w:cs="Calibri"/>
          <w:color w:val="000000"/>
          <w:sz w:val="22"/>
          <w:szCs w:val="22"/>
        </w:rPr>
        <w:t> </w:t>
      </w:r>
    </w:p>
    <w:p w14:paraId="23A11244"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75467E49"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Estyn (2022a), </w:t>
      </w:r>
      <w:r>
        <w:rPr>
          <w:rStyle w:val="normaltextrun"/>
          <w:rFonts w:ascii="Calibri" w:hAnsi="Calibri" w:cs="Calibri"/>
          <w:i/>
          <w:iCs/>
          <w:color w:val="000000"/>
          <w:sz w:val="22"/>
          <w:szCs w:val="22"/>
        </w:rPr>
        <w:t xml:space="preserve">A report on </w:t>
      </w:r>
      <w:r>
        <w:rPr>
          <w:rStyle w:val="normaltextrun"/>
          <w:rFonts w:ascii="Calibri" w:hAnsi="Calibri" w:cs="Calibri"/>
          <w:i/>
          <w:iCs/>
          <w:color w:val="000000"/>
          <w:sz w:val="22"/>
          <w:szCs w:val="22"/>
          <w:shd w:val="clear" w:color="auto" w:fill="000000"/>
        </w:rPr>
        <w:t>St John Lloyd Catholic Comprehensive School</w:t>
      </w:r>
      <w:r>
        <w:rPr>
          <w:rStyle w:val="normaltextrun"/>
          <w:rFonts w:ascii="Calibri" w:hAnsi="Calibri" w:cs="Calibri"/>
          <w:color w:val="000000"/>
          <w:sz w:val="22"/>
          <w:szCs w:val="22"/>
          <w:shd w:val="clear" w:color="auto" w:fill="000000"/>
        </w:rPr>
        <w:t>.</w:t>
      </w:r>
      <w:r>
        <w:rPr>
          <w:rStyle w:val="normaltextrun"/>
          <w:rFonts w:ascii="Calibri" w:hAnsi="Calibri" w:cs="Calibri"/>
          <w:color w:val="000000"/>
          <w:sz w:val="22"/>
          <w:szCs w:val="22"/>
        </w:rPr>
        <w:t xml:space="preserve"> Available at: </w:t>
      </w:r>
      <w:hyperlink r:id="rId12" w:tgtFrame="_blank" w:history="1">
        <w:r w:rsidRPr="0006003F">
          <w:rPr>
            <w:rStyle w:val="normaltextrun"/>
            <w:rFonts w:ascii="Calibri" w:hAnsi="Calibri" w:cs="Calibri"/>
            <w:color w:val="000000" w:themeColor="text1"/>
            <w:sz w:val="22"/>
            <w:szCs w:val="22"/>
            <w:u w:val="single"/>
          </w:rPr>
          <w:t>https://www.estyn.gov.wales/system/files/2022-04/Inspection%20report%20</w:t>
        </w:r>
        <w:r w:rsidRPr="0006003F">
          <w:rPr>
            <w:rStyle w:val="normaltextrun"/>
            <w:rFonts w:ascii="Calibri" w:hAnsi="Calibri" w:cs="Calibri"/>
            <w:color w:val="000000" w:themeColor="text1"/>
            <w:sz w:val="22"/>
            <w:szCs w:val="22"/>
            <w:u w:val="single"/>
            <w:shd w:val="clear" w:color="auto" w:fill="000000"/>
          </w:rPr>
          <w:t>St%20John%20Lloyd%20Catholic%20Comprehensive%20School</w:t>
        </w:r>
        <w:r w:rsidRPr="0006003F">
          <w:rPr>
            <w:rStyle w:val="normaltextrun"/>
            <w:rFonts w:ascii="Calibri" w:hAnsi="Calibri" w:cs="Calibri"/>
            <w:color w:val="000000" w:themeColor="text1"/>
            <w:sz w:val="22"/>
            <w:szCs w:val="22"/>
            <w:u w:val="single"/>
          </w:rPr>
          <w:t>%20202</w:t>
        </w:r>
        <w:r>
          <w:rPr>
            <w:rStyle w:val="normaltextrun"/>
            <w:rFonts w:ascii="Calibri" w:hAnsi="Calibri" w:cs="Calibri"/>
            <w:color w:val="0563C1"/>
            <w:sz w:val="22"/>
            <w:szCs w:val="22"/>
            <w:u w:val="single"/>
          </w:rPr>
          <w:t>2.pdf</w:t>
        </w:r>
      </w:hyperlink>
      <w:r>
        <w:rPr>
          <w:rStyle w:val="normaltextrun"/>
          <w:rFonts w:ascii="Calibri" w:hAnsi="Calibri" w:cs="Calibri"/>
          <w:color w:val="000000"/>
          <w:sz w:val="22"/>
          <w:szCs w:val="22"/>
        </w:rPr>
        <w:t xml:space="preserve"> (Accessed March 28 2023). </w:t>
      </w:r>
      <w:r>
        <w:rPr>
          <w:rStyle w:val="eop"/>
          <w:rFonts w:ascii="Calibri" w:hAnsi="Calibri" w:cs="Calibri"/>
          <w:color w:val="000000"/>
          <w:sz w:val="22"/>
          <w:szCs w:val="22"/>
        </w:rPr>
        <w:t> </w:t>
      </w:r>
    </w:p>
    <w:p w14:paraId="2C67B094"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20EDF390"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Estyn (2022b), </w:t>
      </w:r>
      <w:r>
        <w:rPr>
          <w:rStyle w:val="normaltextrun"/>
          <w:rFonts w:ascii="Calibri" w:hAnsi="Calibri" w:cs="Calibri"/>
          <w:i/>
          <w:iCs/>
          <w:color w:val="000000"/>
          <w:sz w:val="22"/>
          <w:szCs w:val="22"/>
        </w:rPr>
        <w:t xml:space="preserve">Effective approaches to assessment that improve teaching and learning. </w:t>
      </w:r>
      <w:r>
        <w:rPr>
          <w:rStyle w:val="normaltextrun"/>
          <w:rFonts w:ascii="Calibri" w:hAnsi="Calibri" w:cs="Calibri"/>
          <w:color w:val="000000"/>
          <w:sz w:val="22"/>
          <w:szCs w:val="22"/>
        </w:rPr>
        <w:t>Available at:</w:t>
      </w:r>
      <w:r>
        <w:rPr>
          <w:rStyle w:val="normaltextrun"/>
          <w:rFonts w:ascii="Calibri" w:hAnsi="Calibri" w:cs="Calibri"/>
          <w:i/>
          <w:iCs/>
          <w:color w:val="000000"/>
          <w:sz w:val="22"/>
          <w:szCs w:val="22"/>
        </w:rPr>
        <w:t xml:space="preserve"> </w:t>
      </w:r>
      <w:hyperlink r:id="rId13" w:tgtFrame="_blank" w:history="1">
        <w:r>
          <w:rPr>
            <w:rStyle w:val="normaltextrun"/>
            <w:rFonts w:ascii="Calibri" w:hAnsi="Calibri" w:cs="Calibri"/>
            <w:color w:val="0563C1"/>
            <w:sz w:val="22"/>
            <w:szCs w:val="22"/>
            <w:u w:val="single"/>
          </w:rPr>
          <w:t>https://www.estyn.gov.wales/system/files/2022-10/Effective%20approaches%20to%20assessment%20that%20improve%20teaching%20and%20learning.pdf</w:t>
        </w:r>
      </w:hyperlink>
      <w:r>
        <w:rPr>
          <w:rStyle w:val="normaltextrun"/>
          <w:rFonts w:ascii="Calibri" w:hAnsi="Calibri" w:cs="Calibri"/>
          <w:color w:val="000000"/>
          <w:sz w:val="22"/>
          <w:szCs w:val="22"/>
        </w:rPr>
        <w:t xml:space="preserve"> (Accessed April 3 2023).</w:t>
      </w:r>
      <w:r>
        <w:rPr>
          <w:rStyle w:val="eop"/>
          <w:rFonts w:ascii="Calibri" w:hAnsi="Calibri" w:cs="Calibri"/>
          <w:color w:val="000000"/>
          <w:sz w:val="22"/>
          <w:szCs w:val="22"/>
        </w:rPr>
        <w:t> </w:t>
      </w:r>
    </w:p>
    <w:p w14:paraId="63A58DF6"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1440E7A"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lastRenderedPageBreak/>
        <w:t xml:space="preserve">One Education (2017), </w:t>
      </w:r>
      <w:r>
        <w:rPr>
          <w:rStyle w:val="normaltextrun"/>
          <w:rFonts w:ascii="Calibri" w:hAnsi="Calibri" w:cs="Calibri"/>
          <w:i/>
          <w:iCs/>
          <w:color w:val="000000"/>
          <w:sz w:val="22"/>
          <w:szCs w:val="22"/>
        </w:rPr>
        <w:t>Effective School Improvement Plan</w:t>
      </w:r>
      <w:r>
        <w:rPr>
          <w:rStyle w:val="normaltextrun"/>
          <w:rFonts w:ascii="Calibri" w:hAnsi="Calibri" w:cs="Calibri"/>
          <w:color w:val="000000"/>
          <w:sz w:val="22"/>
          <w:szCs w:val="22"/>
        </w:rPr>
        <w:t xml:space="preserve">. Available at: </w:t>
      </w:r>
      <w:hyperlink r:id="rId14" w:anchor=":~:text=Objectives%20and%20targets%20for%20improvement,a%20result%20of%20each%20action" w:tgtFrame="_blank" w:history="1">
        <w:r>
          <w:rPr>
            <w:rStyle w:val="normaltextrun"/>
            <w:rFonts w:ascii="Calibri" w:hAnsi="Calibri" w:cs="Calibri"/>
            <w:color w:val="0563C1"/>
            <w:sz w:val="22"/>
            <w:szCs w:val="22"/>
            <w:u w:val="single"/>
          </w:rPr>
          <w:t>https://www.oneeducation.co.uk/news-blog/effective-school-improvement-plan#:~:text=Objectives%20and%20targets%20for%20improvement,a%20result%20of%20each%20action</w:t>
        </w:r>
      </w:hyperlink>
      <w:r>
        <w:rPr>
          <w:rStyle w:val="normaltextrun"/>
          <w:rFonts w:ascii="Calibri" w:hAnsi="Calibri" w:cs="Calibri"/>
          <w:color w:val="000000"/>
          <w:sz w:val="22"/>
          <w:szCs w:val="22"/>
        </w:rPr>
        <w:t xml:space="preserve"> (Accessed April 12 2023).</w:t>
      </w:r>
      <w:r>
        <w:rPr>
          <w:rStyle w:val="eop"/>
          <w:rFonts w:ascii="Calibri" w:hAnsi="Calibri" w:cs="Calibri"/>
          <w:color w:val="000000"/>
          <w:sz w:val="22"/>
          <w:szCs w:val="22"/>
        </w:rPr>
        <w:t> </w:t>
      </w:r>
    </w:p>
    <w:p w14:paraId="0AEC3EAF"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242D635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Organisation for Economic Co-operation and Development (2016), </w:t>
      </w:r>
      <w:r>
        <w:rPr>
          <w:rStyle w:val="normaltextrun"/>
          <w:rFonts w:ascii="Calibri" w:hAnsi="Calibri" w:cs="Calibri"/>
          <w:i/>
          <w:iCs/>
          <w:color w:val="000000"/>
          <w:sz w:val="22"/>
          <w:szCs w:val="22"/>
        </w:rPr>
        <w:t>What makes a school a learning organisation?</w:t>
      </w:r>
      <w:r>
        <w:rPr>
          <w:rStyle w:val="normaltextrun"/>
          <w:rFonts w:ascii="Calibri" w:hAnsi="Calibri" w:cs="Calibri"/>
          <w:color w:val="000000"/>
          <w:sz w:val="22"/>
          <w:szCs w:val="22"/>
        </w:rPr>
        <w:t xml:space="preserve"> Available at: </w:t>
      </w:r>
      <w:hyperlink r:id="rId15" w:tgtFrame="_blank" w:history="1">
        <w:r>
          <w:rPr>
            <w:rStyle w:val="normaltextrun"/>
            <w:rFonts w:ascii="Calibri" w:hAnsi="Calibri" w:cs="Calibri"/>
            <w:color w:val="0563C1"/>
            <w:sz w:val="22"/>
            <w:szCs w:val="22"/>
            <w:u w:val="single"/>
          </w:rPr>
          <w:t>https://www.oecd.org/education/school/school-learning-organisation.pdf</w:t>
        </w:r>
      </w:hyperlink>
      <w:r>
        <w:rPr>
          <w:rStyle w:val="normaltextrun"/>
          <w:rFonts w:ascii="Calibri" w:hAnsi="Calibri" w:cs="Calibri"/>
          <w:color w:val="000000"/>
          <w:sz w:val="22"/>
          <w:szCs w:val="22"/>
        </w:rPr>
        <w:t xml:space="preserve"> (Accessed April 9 2023).</w:t>
      </w:r>
      <w:r>
        <w:rPr>
          <w:rStyle w:val="eop"/>
          <w:rFonts w:ascii="Calibri" w:hAnsi="Calibri" w:cs="Calibri"/>
          <w:color w:val="000000"/>
          <w:sz w:val="22"/>
          <w:szCs w:val="22"/>
        </w:rPr>
        <w:t> </w:t>
      </w:r>
    </w:p>
    <w:p w14:paraId="7C47E68D"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D649E0A"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[Placement School] (2022) </w:t>
      </w:r>
      <w:r>
        <w:rPr>
          <w:rStyle w:val="normaltextrun"/>
          <w:rFonts w:ascii="Calibri" w:hAnsi="Calibri" w:cs="Calibri"/>
          <w:i/>
          <w:iCs/>
          <w:color w:val="000000"/>
          <w:sz w:val="22"/>
          <w:szCs w:val="22"/>
        </w:rPr>
        <w:t>School Development Plan 2022 to 2025 [Placement School]</w:t>
      </w:r>
      <w:r>
        <w:rPr>
          <w:rStyle w:val="normaltextrun"/>
          <w:rFonts w:ascii="Calibri" w:hAnsi="Calibri" w:cs="Calibri"/>
          <w:color w:val="000000"/>
          <w:sz w:val="22"/>
          <w:szCs w:val="22"/>
        </w:rPr>
        <w:t>. Carmarthenshire: [Placement School].</w:t>
      </w:r>
      <w:r>
        <w:rPr>
          <w:rStyle w:val="eop"/>
          <w:rFonts w:ascii="Calibri" w:hAnsi="Calibri" w:cs="Calibri"/>
          <w:color w:val="000000"/>
          <w:sz w:val="22"/>
          <w:szCs w:val="22"/>
        </w:rPr>
        <w:t> </w:t>
      </w:r>
    </w:p>
    <w:p w14:paraId="480FD859"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22EBABC5" w14:textId="77777777" w:rsidR="003B127C" w:rsidRDefault="003B127C" w:rsidP="003B127C">
      <w:pPr>
        <w:pStyle w:val="paragraph"/>
        <w:spacing w:before="0" w:beforeAutospacing="0" w:after="0" w:afterAutospacing="0" w:line="360" w:lineRule="auto"/>
        <w:textAlignment w:val="baseline"/>
        <w:rPr>
          <w:rStyle w:val="eop"/>
          <w:rFonts w:ascii="Calibri" w:hAnsi="Calibri" w:cs="Calibri"/>
          <w:color w:val="000000"/>
          <w:sz w:val="22"/>
          <w:szCs w:val="22"/>
        </w:rPr>
      </w:pPr>
      <w:r>
        <w:rPr>
          <w:rStyle w:val="normaltextrun"/>
          <w:rFonts w:ascii="Calibri" w:hAnsi="Calibri" w:cs="Calibri"/>
          <w:color w:val="000000"/>
          <w:sz w:val="22"/>
          <w:szCs w:val="22"/>
        </w:rPr>
        <w:t xml:space="preserve">Welsh Government (2014), </w:t>
      </w:r>
      <w:r>
        <w:rPr>
          <w:rStyle w:val="normaltextrun"/>
          <w:rFonts w:ascii="Calibri" w:hAnsi="Calibri" w:cs="Calibri"/>
          <w:i/>
          <w:iCs/>
          <w:color w:val="000000"/>
          <w:sz w:val="22"/>
          <w:szCs w:val="22"/>
        </w:rPr>
        <w:t>School Development Plan</w:t>
      </w:r>
      <w:r>
        <w:rPr>
          <w:rStyle w:val="normaltextrun"/>
          <w:rFonts w:ascii="Calibri" w:hAnsi="Calibri" w:cs="Calibri"/>
          <w:color w:val="000000"/>
          <w:sz w:val="22"/>
          <w:szCs w:val="22"/>
        </w:rPr>
        <w:t xml:space="preserve">. Available at: </w:t>
      </w:r>
      <w:hyperlink r:id="rId16" w:tgtFrame="_blank" w:history="1">
        <w:r>
          <w:rPr>
            <w:rStyle w:val="normaltextrun"/>
            <w:rFonts w:ascii="Calibri" w:hAnsi="Calibri" w:cs="Calibri"/>
            <w:color w:val="0563C1"/>
            <w:sz w:val="22"/>
            <w:szCs w:val="22"/>
            <w:u w:val="single"/>
          </w:rPr>
          <w:t>https://www.gov.wales/sites/default/files/publications/2018-03/school-development-plans.pdf</w:t>
        </w:r>
      </w:hyperlink>
      <w:r>
        <w:rPr>
          <w:rStyle w:val="normaltextrun"/>
          <w:rFonts w:ascii="Calibri" w:hAnsi="Calibri" w:cs="Calibri"/>
          <w:color w:val="000000"/>
          <w:sz w:val="22"/>
          <w:szCs w:val="22"/>
        </w:rPr>
        <w:t xml:space="preserve"> (Accessed March 27 2023). </w:t>
      </w:r>
      <w:r>
        <w:rPr>
          <w:rStyle w:val="eop"/>
          <w:rFonts w:ascii="Calibri" w:hAnsi="Calibri" w:cs="Calibri"/>
          <w:color w:val="000000"/>
          <w:sz w:val="22"/>
          <w:szCs w:val="22"/>
        </w:rPr>
        <w:t> </w:t>
      </w:r>
    </w:p>
    <w:p w14:paraId="5426A6D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p>
    <w:p w14:paraId="46296B73" w14:textId="77777777" w:rsidR="003B127C" w:rsidRDefault="003B127C" w:rsidP="003B127C">
      <w:pPr>
        <w:pStyle w:val="paragraph"/>
        <w:spacing w:before="0" w:beforeAutospacing="0" w:after="0" w:afterAutospacing="0" w:line="360" w:lineRule="auto"/>
        <w:textAlignment w:val="baseline"/>
        <w:rPr>
          <w:rStyle w:val="eop"/>
          <w:rFonts w:ascii="Calibri" w:hAnsi="Calibri" w:cs="Calibri"/>
          <w:color w:val="000000"/>
          <w:sz w:val="22"/>
          <w:szCs w:val="22"/>
        </w:rPr>
      </w:pPr>
      <w:r>
        <w:rPr>
          <w:rStyle w:val="normaltextrun"/>
          <w:rFonts w:ascii="Calibri" w:hAnsi="Calibri" w:cs="Calibri"/>
          <w:color w:val="000000"/>
          <w:sz w:val="22"/>
          <w:szCs w:val="22"/>
        </w:rPr>
        <w:t xml:space="preserve">Welsh Government (2020), </w:t>
      </w:r>
      <w:r>
        <w:rPr>
          <w:rStyle w:val="normaltextrun"/>
          <w:rFonts w:ascii="Calibri" w:hAnsi="Calibri" w:cs="Calibri"/>
          <w:i/>
          <w:iCs/>
          <w:color w:val="000000"/>
          <w:sz w:val="22"/>
          <w:szCs w:val="22"/>
        </w:rPr>
        <w:t>Professional Standards</w:t>
      </w:r>
      <w:r>
        <w:rPr>
          <w:rStyle w:val="normaltextrun"/>
          <w:rFonts w:ascii="Calibri" w:hAnsi="Calibri" w:cs="Calibri"/>
          <w:color w:val="000000"/>
          <w:sz w:val="22"/>
          <w:szCs w:val="22"/>
        </w:rPr>
        <w:t xml:space="preserve">. Available at: </w:t>
      </w:r>
      <w:hyperlink r:id="rId17" w:tgtFrame="_blank" w:history="1">
        <w:r>
          <w:rPr>
            <w:rStyle w:val="normaltextrun"/>
            <w:rFonts w:ascii="Calibri" w:hAnsi="Calibri" w:cs="Calibri"/>
            <w:color w:val="0563C1"/>
            <w:sz w:val="22"/>
            <w:szCs w:val="22"/>
            <w:u w:val="single"/>
          </w:rPr>
          <w:t>https://hwb.gov.wales/professional-development/professional-standards</w:t>
        </w:r>
      </w:hyperlink>
      <w:r>
        <w:rPr>
          <w:rStyle w:val="normaltextrun"/>
          <w:rFonts w:ascii="Calibri" w:hAnsi="Calibri" w:cs="Calibri"/>
          <w:color w:val="000000"/>
          <w:sz w:val="22"/>
          <w:szCs w:val="22"/>
        </w:rPr>
        <w:t xml:space="preserve"> (Accessed March 29 2023).</w:t>
      </w:r>
      <w:r>
        <w:rPr>
          <w:rStyle w:val="eop"/>
          <w:rFonts w:ascii="Calibri" w:hAnsi="Calibri" w:cs="Calibri"/>
          <w:color w:val="000000"/>
          <w:sz w:val="22"/>
          <w:szCs w:val="22"/>
        </w:rPr>
        <w:t> </w:t>
      </w:r>
    </w:p>
    <w:p w14:paraId="6515B118"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p>
    <w:p w14:paraId="3E0BEE2C" w14:textId="77777777" w:rsidR="003B127C" w:rsidRDefault="003B127C" w:rsidP="003B127C">
      <w:pPr>
        <w:pStyle w:val="paragraph"/>
        <w:spacing w:before="0" w:beforeAutospacing="0" w:after="0" w:afterAutospacing="0" w:line="360" w:lineRule="auto"/>
        <w:textAlignment w:val="baseline"/>
        <w:rPr>
          <w:rFonts w:ascii="Segoe UI" w:hAnsi="Segoe UI" w:cs="Segoe UI"/>
          <w:color w:val="2F5496"/>
          <w:sz w:val="18"/>
          <w:szCs w:val="18"/>
        </w:rPr>
      </w:pPr>
      <w:r>
        <w:rPr>
          <w:rStyle w:val="normaltextrun"/>
          <w:rFonts w:ascii="Calibri" w:hAnsi="Calibri" w:cs="Calibri"/>
          <w:sz w:val="22"/>
          <w:szCs w:val="22"/>
        </w:rPr>
        <w:t xml:space="preserve">Welsh Government (2022a), </w:t>
      </w:r>
      <w:r>
        <w:rPr>
          <w:rStyle w:val="normaltextrun"/>
          <w:rFonts w:ascii="Calibri" w:hAnsi="Calibri" w:cs="Calibri"/>
          <w:i/>
          <w:iCs/>
          <w:sz w:val="22"/>
          <w:szCs w:val="22"/>
        </w:rPr>
        <w:t xml:space="preserve">School improvement guidance: framework for evaluation, </w:t>
      </w:r>
      <w:proofErr w:type="gramStart"/>
      <w:r>
        <w:rPr>
          <w:rStyle w:val="normaltextrun"/>
          <w:rFonts w:ascii="Calibri" w:hAnsi="Calibri" w:cs="Calibri"/>
          <w:i/>
          <w:iCs/>
          <w:sz w:val="22"/>
          <w:szCs w:val="22"/>
        </w:rPr>
        <w:t>improvement</w:t>
      </w:r>
      <w:proofErr w:type="gramEnd"/>
      <w:r>
        <w:rPr>
          <w:rStyle w:val="normaltextrun"/>
          <w:rFonts w:ascii="Calibri" w:hAnsi="Calibri" w:cs="Calibri"/>
          <w:i/>
          <w:iCs/>
          <w:sz w:val="22"/>
          <w:szCs w:val="22"/>
        </w:rPr>
        <w:t xml:space="preserve"> and accountability. </w:t>
      </w:r>
      <w:r>
        <w:rPr>
          <w:rStyle w:val="normaltextrun"/>
          <w:rFonts w:ascii="Calibri" w:hAnsi="Calibri" w:cs="Calibri"/>
          <w:sz w:val="22"/>
          <w:szCs w:val="22"/>
        </w:rPr>
        <w:t>Available at:</w:t>
      </w:r>
      <w:r>
        <w:rPr>
          <w:rStyle w:val="normaltextrun"/>
          <w:rFonts w:ascii="Calibri" w:hAnsi="Calibri" w:cs="Calibri"/>
          <w:color w:val="2F5496"/>
          <w:sz w:val="22"/>
          <w:szCs w:val="22"/>
        </w:rPr>
        <w:t xml:space="preserve"> </w:t>
      </w:r>
      <w:hyperlink r:id="rId18" w:anchor="improvement-priorities-and-school-development-plan:-expectations-for-schools,-local-authorities-and-regional-consortia" w:tgtFrame="_blank" w:history="1">
        <w:r>
          <w:rPr>
            <w:rStyle w:val="normaltextrun"/>
            <w:rFonts w:ascii="Calibri" w:hAnsi="Calibri" w:cs="Calibri"/>
            <w:color w:val="0563C1"/>
            <w:sz w:val="22"/>
            <w:szCs w:val="22"/>
            <w:u w:val="single"/>
          </w:rPr>
          <w:t>https://hwb.gov.wales/evaluation-improvement-and-accountability/school-improvement-guidance-framework-for-evaluation-improvement-and-accountability/#improvement-priorities-and-school-development-plan:-expectations-for-schools,-local-authorities-and-regional-consortia</w:t>
        </w:r>
      </w:hyperlink>
      <w:r>
        <w:rPr>
          <w:rStyle w:val="normaltextrun"/>
          <w:rFonts w:ascii="Calibri" w:hAnsi="Calibri" w:cs="Calibri"/>
          <w:color w:val="2F5496"/>
          <w:sz w:val="22"/>
          <w:szCs w:val="22"/>
        </w:rPr>
        <w:t xml:space="preserve"> (Accessed March 29 2023). </w:t>
      </w:r>
      <w:r>
        <w:rPr>
          <w:rStyle w:val="eop"/>
          <w:rFonts w:ascii="Calibri" w:hAnsi="Calibri" w:cs="Calibri"/>
          <w:color w:val="2F5496"/>
          <w:sz w:val="22"/>
          <w:szCs w:val="22"/>
        </w:rPr>
        <w:t> </w:t>
      </w:r>
    </w:p>
    <w:p w14:paraId="6ABCEE31"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6D0AB054" w14:textId="77777777"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2"/>
          <w:szCs w:val="22"/>
        </w:rPr>
        <w:t xml:space="preserve">Welsh Government (2022b), </w:t>
      </w:r>
      <w:r>
        <w:rPr>
          <w:rStyle w:val="normaltextrun"/>
          <w:rFonts w:ascii="Calibri" w:hAnsi="Calibri" w:cs="Calibri"/>
          <w:i/>
          <w:iCs/>
          <w:color w:val="000000"/>
          <w:sz w:val="22"/>
          <w:szCs w:val="22"/>
        </w:rPr>
        <w:t>Supporting learner progression: assessment guidance</w:t>
      </w:r>
      <w:r>
        <w:rPr>
          <w:rStyle w:val="normaltextrun"/>
          <w:rFonts w:ascii="Calibri" w:hAnsi="Calibri" w:cs="Calibri"/>
          <w:color w:val="000000"/>
          <w:sz w:val="22"/>
          <w:szCs w:val="22"/>
        </w:rPr>
        <w:t xml:space="preserve">. Available at: </w:t>
      </w:r>
      <w:hyperlink r:id="rId19" w:tgtFrame="_blank" w:history="1">
        <w:r>
          <w:rPr>
            <w:rStyle w:val="normaltextrun"/>
            <w:rFonts w:ascii="Calibri" w:hAnsi="Calibri" w:cs="Calibri"/>
            <w:color w:val="0563C1"/>
            <w:sz w:val="22"/>
            <w:szCs w:val="22"/>
            <w:u w:val="single"/>
          </w:rPr>
          <w:t>https://hwb.gov.wales/curriculum-for-wales/assessment-arrangements/supporting-learner-progression-assessment-guidance</w:t>
        </w:r>
      </w:hyperlink>
      <w:r>
        <w:rPr>
          <w:rStyle w:val="normaltextrun"/>
          <w:rFonts w:ascii="Calibri" w:hAnsi="Calibri" w:cs="Calibri"/>
          <w:color w:val="000000"/>
          <w:sz w:val="22"/>
          <w:szCs w:val="22"/>
        </w:rPr>
        <w:t>. (Accessed March 29</w:t>
      </w:r>
      <w:proofErr w:type="gramStart"/>
      <w:r>
        <w:rPr>
          <w:rStyle w:val="normaltextrun"/>
          <w:rFonts w:ascii="Calibri" w:hAnsi="Calibri" w:cs="Calibri"/>
          <w:color w:val="000000"/>
          <w:sz w:val="22"/>
          <w:szCs w:val="22"/>
        </w:rPr>
        <w:t xml:space="preserve"> 2023</w:t>
      </w:r>
      <w:proofErr w:type="gramEnd"/>
      <w:r>
        <w:rPr>
          <w:rStyle w:val="normaltextrun"/>
          <w:rFonts w:ascii="Calibri" w:hAnsi="Calibri" w:cs="Calibri"/>
          <w:color w:val="000000"/>
          <w:sz w:val="22"/>
          <w:szCs w:val="22"/>
        </w:rPr>
        <w:t>).</w:t>
      </w:r>
      <w:r>
        <w:rPr>
          <w:rStyle w:val="eop"/>
          <w:rFonts w:ascii="Calibri" w:hAnsi="Calibri" w:cs="Calibri"/>
          <w:color w:val="000000"/>
          <w:sz w:val="22"/>
          <w:szCs w:val="22"/>
        </w:rPr>
        <w:t> </w:t>
      </w:r>
    </w:p>
    <w:p w14:paraId="2520B911" w14:textId="0D15440B" w:rsidR="003B127C" w:rsidRDefault="003B127C" w:rsidP="003B127C">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sectPr w:rsidR="003B127C">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AA642" w14:textId="77777777" w:rsidR="001F3FC3" w:rsidRDefault="001F3FC3" w:rsidP="003B127C">
      <w:pPr>
        <w:spacing w:after="0" w:line="240" w:lineRule="auto"/>
      </w:pPr>
      <w:r>
        <w:separator/>
      </w:r>
    </w:p>
  </w:endnote>
  <w:endnote w:type="continuationSeparator" w:id="0">
    <w:p w14:paraId="6F0058DB" w14:textId="77777777" w:rsidR="001F3FC3" w:rsidRDefault="001F3FC3" w:rsidP="003B1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3FADE" w14:textId="77777777" w:rsidR="001F3FC3" w:rsidRDefault="001F3FC3" w:rsidP="003B127C">
      <w:pPr>
        <w:spacing w:after="0" w:line="240" w:lineRule="auto"/>
      </w:pPr>
      <w:r>
        <w:separator/>
      </w:r>
    </w:p>
  </w:footnote>
  <w:footnote w:type="continuationSeparator" w:id="0">
    <w:p w14:paraId="690BB2BC" w14:textId="77777777" w:rsidR="001F3FC3" w:rsidRDefault="001F3FC3" w:rsidP="003B12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4486C" w14:textId="0B3F6071" w:rsidR="003B127C" w:rsidRDefault="003B127C">
    <w:pPr>
      <w:pStyle w:val="Header"/>
    </w:pPr>
    <w:r>
      <w:t>ECAD7003 Part B                                                                                                       Student Number: 2204350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27C"/>
    <w:rsid w:val="00016EE6"/>
    <w:rsid w:val="0006003F"/>
    <w:rsid w:val="0007271A"/>
    <w:rsid w:val="000835DC"/>
    <w:rsid w:val="000F444F"/>
    <w:rsid w:val="00175C4F"/>
    <w:rsid w:val="001765F8"/>
    <w:rsid w:val="001E586A"/>
    <w:rsid w:val="001F3FC3"/>
    <w:rsid w:val="00255D5F"/>
    <w:rsid w:val="00280AAD"/>
    <w:rsid w:val="002904AD"/>
    <w:rsid w:val="002D3158"/>
    <w:rsid w:val="002F746E"/>
    <w:rsid w:val="003333BF"/>
    <w:rsid w:val="00333DBD"/>
    <w:rsid w:val="00335421"/>
    <w:rsid w:val="00341620"/>
    <w:rsid w:val="003725AA"/>
    <w:rsid w:val="00386A6B"/>
    <w:rsid w:val="00395B97"/>
    <w:rsid w:val="003B127C"/>
    <w:rsid w:val="003B2B22"/>
    <w:rsid w:val="003F3A99"/>
    <w:rsid w:val="0040729C"/>
    <w:rsid w:val="0041766F"/>
    <w:rsid w:val="004261D7"/>
    <w:rsid w:val="004E33E5"/>
    <w:rsid w:val="00514B50"/>
    <w:rsid w:val="0057562E"/>
    <w:rsid w:val="00591DDB"/>
    <w:rsid w:val="00593785"/>
    <w:rsid w:val="005943A2"/>
    <w:rsid w:val="005D568B"/>
    <w:rsid w:val="00610598"/>
    <w:rsid w:val="00626FF9"/>
    <w:rsid w:val="00660335"/>
    <w:rsid w:val="006962C5"/>
    <w:rsid w:val="006C65CA"/>
    <w:rsid w:val="00766FA3"/>
    <w:rsid w:val="007858C8"/>
    <w:rsid w:val="007960D8"/>
    <w:rsid w:val="007A7298"/>
    <w:rsid w:val="007C78B8"/>
    <w:rsid w:val="007D0995"/>
    <w:rsid w:val="007D2A0C"/>
    <w:rsid w:val="007E3393"/>
    <w:rsid w:val="00834488"/>
    <w:rsid w:val="008B1681"/>
    <w:rsid w:val="009030CC"/>
    <w:rsid w:val="00925625"/>
    <w:rsid w:val="009E5A38"/>
    <w:rsid w:val="00A25AF8"/>
    <w:rsid w:val="00A25E95"/>
    <w:rsid w:val="00A325FF"/>
    <w:rsid w:val="00A40BDF"/>
    <w:rsid w:val="00A833FA"/>
    <w:rsid w:val="00AA2004"/>
    <w:rsid w:val="00AB01DF"/>
    <w:rsid w:val="00AB2CCD"/>
    <w:rsid w:val="00AE7F41"/>
    <w:rsid w:val="00AF664E"/>
    <w:rsid w:val="00B60DAB"/>
    <w:rsid w:val="00BC548D"/>
    <w:rsid w:val="00C559F6"/>
    <w:rsid w:val="00C67DA3"/>
    <w:rsid w:val="00C76D0B"/>
    <w:rsid w:val="00CF50B8"/>
    <w:rsid w:val="00D61C22"/>
    <w:rsid w:val="00E02674"/>
    <w:rsid w:val="00E96261"/>
    <w:rsid w:val="00ED25C6"/>
    <w:rsid w:val="00EF6BE3"/>
    <w:rsid w:val="00F12BC5"/>
    <w:rsid w:val="00FC0960"/>
    <w:rsid w:val="00FD0E0B"/>
    <w:rsid w:val="00FE6443"/>
    <w:rsid w:val="00FF5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08565"/>
  <w15:chartTrackingRefBased/>
  <w15:docId w15:val="{1012F67A-ADEE-43E1-892B-05CFA2DAC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1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27C"/>
  </w:style>
  <w:style w:type="paragraph" w:styleId="Footer">
    <w:name w:val="footer"/>
    <w:basedOn w:val="Normal"/>
    <w:link w:val="FooterChar"/>
    <w:uiPriority w:val="99"/>
    <w:unhideWhenUsed/>
    <w:rsid w:val="003B1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27C"/>
  </w:style>
  <w:style w:type="paragraph" w:customStyle="1" w:styleId="paragraph">
    <w:name w:val="paragraph"/>
    <w:basedOn w:val="Normal"/>
    <w:rsid w:val="003B12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B127C"/>
  </w:style>
  <w:style w:type="character" w:customStyle="1" w:styleId="eop">
    <w:name w:val="eop"/>
    <w:basedOn w:val="DefaultParagraphFont"/>
    <w:rsid w:val="003B127C"/>
  </w:style>
  <w:style w:type="character" w:styleId="Hyperlink">
    <w:name w:val="Hyperlink"/>
    <w:basedOn w:val="DefaultParagraphFont"/>
    <w:uiPriority w:val="99"/>
    <w:unhideWhenUsed/>
    <w:rsid w:val="00AE7F41"/>
    <w:rPr>
      <w:color w:val="0563C1" w:themeColor="hyperlink"/>
      <w:u w:val="single"/>
    </w:rPr>
  </w:style>
  <w:style w:type="character" w:styleId="UnresolvedMention">
    <w:name w:val="Unresolved Mention"/>
    <w:basedOn w:val="DefaultParagraphFont"/>
    <w:uiPriority w:val="99"/>
    <w:semiHidden/>
    <w:unhideWhenUsed/>
    <w:rsid w:val="00AE7F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746492">
      <w:bodyDiv w:val="1"/>
      <w:marLeft w:val="0"/>
      <w:marRight w:val="0"/>
      <w:marTop w:val="0"/>
      <w:marBottom w:val="0"/>
      <w:divBdr>
        <w:top w:val="none" w:sz="0" w:space="0" w:color="auto"/>
        <w:left w:val="none" w:sz="0" w:space="0" w:color="auto"/>
        <w:bottom w:val="none" w:sz="0" w:space="0" w:color="auto"/>
        <w:right w:val="none" w:sz="0" w:space="0" w:color="auto"/>
      </w:divBdr>
      <w:divsChild>
        <w:div w:id="499857161">
          <w:marLeft w:val="0"/>
          <w:marRight w:val="0"/>
          <w:marTop w:val="0"/>
          <w:marBottom w:val="0"/>
          <w:divBdr>
            <w:top w:val="none" w:sz="0" w:space="0" w:color="auto"/>
            <w:left w:val="none" w:sz="0" w:space="0" w:color="auto"/>
            <w:bottom w:val="none" w:sz="0" w:space="0" w:color="auto"/>
            <w:right w:val="none" w:sz="0" w:space="0" w:color="auto"/>
          </w:divBdr>
        </w:div>
        <w:div w:id="2120952468">
          <w:marLeft w:val="0"/>
          <w:marRight w:val="0"/>
          <w:marTop w:val="0"/>
          <w:marBottom w:val="0"/>
          <w:divBdr>
            <w:top w:val="none" w:sz="0" w:space="0" w:color="auto"/>
            <w:left w:val="none" w:sz="0" w:space="0" w:color="auto"/>
            <w:bottom w:val="none" w:sz="0" w:space="0" w:color="auto"/>
            <w:right w:val="none" w:sz="0" w:space="0" w:color="auto"/>
          </w:divBdr>
        </w:div>
        <w:div w:id="330762237">
          <w:marLeft w:val="0"/>
          <w:marRight w:val="0"/>
          <w:marTop w:val="0"/>
          <w:marBottom w:val="0"/>
          <w:divBdr>
            <w:top w:val="none" w:sz="0" w:space="0" w:color="auto"/>
            <w:left w:val="none" w:sz="0" w:space="0" w:color="auto"/>
            <w:bottom w:val="none" w:sz="0" w:space="0" w:color="auto"/>
            <w:right w:val="none" w:sz="0" w:space="0" w:color="auto"/>
          </w:divBdr>
        </w:div>
        <w:div w:id="42679777">
          <w:marLeft w:val="0"/>
          <w:marRight w:val="0"/>
          <w:marTop w:val="0"/>
          <w:marBottom w:val="0"/>
          <w:divBdr>
            <w:top w:val="none" w:sz="0" w:space="0" w:color="auto"/>
            <w:left w:val="none" w:sz="0" w:space="0" w:color="auto"/>
            <w:bottom w:val="none" w:sz="0" w:space="0" w:color="auto"/>
            <w:right w:val="none" w:sz="0" w:space="0" w:color="auto"/>
          </w:divBdr>
        </w:div>
        <w:div w:id="85081068">
          <w:marLeft w:val="0"/>
          <w:marRight w:val="0"/>
          <w:marTop w:val="0"/>
          <w:marBottom w:val="0"/>
          <w:divBdr>
            <w:top w:val="none" w:sz="0" w:space="0" w:color="auto"/>
            <w:left w:val="none" w:sz="0" w:space="0" w:color="auto"/>
            <w:bottom w:val="none" w:sz="0" w:space="0" w:color="auto"/>
            <w:right w:val="none" w:sz="0" w:space="0" w:color="auto"/>
          </w:divBdr>
        </w:div>
        <w:div w:id="1688555406">
          <w:marLeft w:val="0"/>
          <w:marRight w:val="0"/>
          <w:marTop w:val="0"/>
          <w:marBottom w:val="0"/>
          <w:divBdr>
            <w:top w:val="none" w:sz="0" w:space="0" w:color="auto"/>
            <w:left w:val="none" w:sz="0" w:space="0" w:color="auto"/>
            <w:bottom w:val="none" w:sz="0" w:space="0" w:color="auto"/>
            <w:right w:val="none" w:sz="0" w:space="0" w:color="auto"/>
          </w:divBdr>
        </w:div>
        <w:div w:id="332873881">
          <w:marLeft w:val="0"/>
          <w:marRight w:val="0"/>
          <w:marTop w:val="0"/>
          <w:marBottom w:val="0"/>
          <w:divBdr>
            <w:top w:val="none" w:sz="0" w:space="0" w:color="auto"/>
            <w:left w:val="none" w:sz="0" w:space="0" w:color="auto"/>
            <w:bottom w:val="none" w:sz="0" w:space="0" w:color="auto"/>
            <w:right w:val="none" w:sz="0" w:space="0" w:color="auto"/>
          </w:divBdr>
        </w:div>
        <w:div w:id="1479761354">
          <w:marLeft w:val="0"/>
          <w:marRight w:val="0"/>
          <w:marTop w:val="0"/>
          <w:marBottom w:val="0"/>
          <w:divBdr>
            <w:top w:val="none" w:sz="0" w:space="0" w:color="auto"/>
            <w:left w:val="none" w:sz="0" w:space="0" w:color="auto"/>
            <w:bottom w:val="none" w:sz="0" w:space="0" w:color="auto"/>
            <w:right w:val="none" w:sz="0" w:space="0" w:color="auto"/>
          </w:divBdr>
        </w:div>
        <w:div w:id="1131049376">
          <w:marLeft w:val="0"/>
          <w:marRight w:val="0"/>
          <w:marTop w:val="0"/>
          <w:marBottom w:val="0"/>
          <w:divBdr>
            <w:top w:val="none" w:sz="0" w:space="0" w:color="auto"/>
            <w:left w:val="none" w:sz="0" w:space="0" w:color="auto"/>
            <w:bottom w:val="none" w:sz="0" w:space="0" w:color="auto"/>
            <w:right w:val="none" w:sz="0" w:space="0" w:color="auto"/>
          </w:divBdr>
        </w:div>
        <w:div w:id="789127264">
          <w:marLeft w:val="0"/>
          <w:marRight w:val="0"/>
          <w:marTop w:val="0"/>
          <w:marBottom w:val="0"/>
          <w:divBdr>
            <w:top w:val="none" w:sz="0" w:space="0" w:color="auto"/>
            <w:left w:val="none" w:sz="0" w:space="0" w:color="auto"/>
            <w:bottom w:val="none" w:sz="0" w:space="0" w:color="auto"/>
            <w:right w:val="none" w:sz="0" w:space="0" w:color="auto"/>
          </w:divBdr>
        </w:div>
        <w:div w:id="427431490">
          <w:marLeft w:val="0"/>
          <w:marRight w:val="0"/>
          <w:marTop w:val="0"/>
          <w:marBottom w:val="0"/>
          <w:divBdr>
            <w:top w:val="none" w:sz="0" w:space="0" w:color="auto"/>
            <w:left w:val="none" w:sz="0" w:space="0" w:color="auto"/>
            <w:bottom w:val="none" w:sz="0" w:space="0" w:color="auto"/>
            <w:right w:val="none" w:sz="0" w:space="0" w:color="auto"/>
          </w:divBdr>
        </w:div>
        <w:div w:id="1648320157">
          <w:marLeft w:val="0"/>
          <w:marRight w:val="0"/>
          <w:marTop w:val="0"/>
          <w:marBottom w:val="0"/>
          <w:divBdr>
            <w:top w:val="none" w:sz="0" w:space="0" w:color="auto"/>
            <w:left w:val="none" w:sz="0" w:space="0" w:color="auto"/>
            <w:bottom w:val="none" w:sz="0" w:space="0" w:color="auto"/>
            <w:right w:val="none" w:sz="0" w:space="0" w:color="auto"/>
          </w:divBdr>
        </w:div>
        <w:div w:id="1442190290">
          <w:marLeft w:val="0"/>
          <w:marRight w:val="0"/>
          <w:marTop w:val="0"/>
          <w:marBottom w:val="0"/>
          <w:divBdr>
            <w:top w:val="none" w:sz="0" w:space="0" w:color="auto"/>
            <w:left w:val="none" w:sz="0" w:space="0" w:color="auto"/>
            <w:bottom w:val="none" w:sz="0" w:space="0" w:color="auto"/>
            <w:right w:val="none" w:sz="0" w:space="0" w:color="auto"/>
          </w:divBdr>
        </w:div>
        <w:div w:id="1972009239">
          <w:marLeft w:val="0"/>
          <w:marRight w:val="0"/>
          <w:marTop w:val="0"/>
          <w:marBottom w:val="0"/>
          <w:divBdr>
            <w:top w:val="none" w:sz="0" w:space="0" w:color="auto"/>
            <w:left w:val="none" w:sz="0" w:space="0" w:color="auto"/>
            <w:bottom w:val="none" w:sz="0" w:space="0" w:color="auto"/>
            <w:right w:val="none" w:sz="0" w:space="0" w:color="auto"/>
          </w:divBdr>
        </w:div>
        <w:div w:id="121307910">
          <w:marLeft w:val="0"/>
          <w:marRight w:val="0"/>
          <w:marTop w:val="0"/>
          <w:marBottom w:val="0"/>
          <w:divBdr>
            <w:top w:val="none" w:sz="0" w:space="0" w:color="auto"/>
            <w:left w:val="none" w:sz="0" w:space="0" w:color="auto"/>
            <w:bottom w:val="none" w:sz="0" w:space="0" w:color="auto"/>
            <w:right w:val="none" w:sz="0" w:space="0" w:color="auto"/>
          </w:divBdr>
        </w:div>
        <w:div w:id="251865610">
          <w:marLeft w:val="0"/>
          <w:marRight w:val="0"/>
          <w:marTop w:val="0"/>
          <w:marBottom w:val="0"/>
          <w:divBdr>
            <w:top w:val="none" w:sz="0" w:space="0" w:color="auto"/>
            <w:left w:val="none" w:sz="0" w:space="0" w:color="auto"/>
            <w:bottom w:val="none" w:sz="0" w:space="0" w:color="auto"/>
            <w:right w:val="none" w:sz="0" w:space="0" w:color="auto"/>
          </w:divBdr>
        </w:div>
        <w:div w:id="1713727618">
          <w:marLeft w:val="0"/>
          <w:marRight w:val="0"/>
          <w:marTop w:val="0"/>
          <w:marBottom w:val="0"/>
          <w:divBdr>
            <w:top w:val="none" w:sz="0" w:space="0" w:color="auto"/>
            <w:left w:val="none" w:sz="0" w:space="0" w:color="auto"/>
            <w:bottom w:val="none" w:sz="0" w:space="0" w:color="auto"/>
            <w:right w:val="none" w:sz="0" w:space="0" w:color="auto"/>
          </w:divBdr>
        </w:div>
        <w:div w:id="1846749733">
          <w:marLeft w:val="0"/>
          <w:marRight w:val="0"/>
          <w:marTop w:val="0"/>
          <w:marBottom w:val="0"/>
          <w:divBdr>
            <w:top w:val="none" w:sz="0" w:space="0" w:color="auto"/>
            <w:left w:val="none" w:sz="0" w:space="0" w:color="auto"/>
            <w:bottom w:val="none" w:sz="0" w:space="0" w:color="auto"/>
            <w:right w:val="none" w:sz="0" w:space="0" w:color="auto"/>
          </w:divBdr>
        </w:div>
        <w:div w:id="1785073948">
          <w:marLeft w:val="0"/>
          <w:marRight w:val="0"/>
          <w:marTop w:val="0"/>
          <w:marBottom w:val="0"/>
          <w:divBdr>
            <w:top w:val="none" w:sz="0" w:space="0" w:color="auto"/>
            <w:left w:val="none" w:sz="0" w:space="0" w:color="auto"/>
            <w:bottom w:val="none" w:sz="0" w:space="0" w:color="auto"/>
            <w:right w:val="none" w:sz="0" w:space="0" w:color="auto"/>
          </w:divBdr>
        </w:div>
        <w:div w:id="1659528423">
          <w:marLeft w:val="0"/>
          <w:marRight w:val="0"/>
          <w:marTop w:val="0"/>
          <w:marBottom w:val="0"/>
          <w:divBdr>
            <w:top w:val="none" w:sz="0" w:space="0" w:color="auto"/>
            <w:left w:val="none" w:sz="0" w:space="0" w:color="auto"/>
            <w:bottom w:val="none" w:sz="0" w:space="0" w:color="auto"/>
            <w:right w:val="none" w:sz="0" w:space="0" w:color="auto"/>
          </w:divBdr>
        </w:div>
        <w:div w:id="210654115">
          <w:marLeft w:val="0"/>
          <w:marRight w:val="0"/>
          <w:marTop w:val="0"/>
          <w:marBottom w:val="0"/>
          <w:divBdr>
            <w:top w:val="none" w:sz="0" w:space="0" w:color="auto"/>
            <w:left w:val="none" w:sz="0" w:space="0" w:color="auto"/>
            <w:bottom w:val="none" w:sz="0" w:space="0" w:color="auto"/>
            <w:right w:val="none" w:sz="0" w:space="0" w:color="auto"/>
          </w:divBdr>
        </w:div>
        <w:div w:id="872495981">
          <w:marLeft w:val="0"/>
          <w:marRight w:val="0"/>
          <w:marTop w:val="0"/>
          <w:marBottom w:val="0"/>
          <w:divBdr>
            <w:top w:val="none" w:sz="0" w:space="0" w:color="auto"/>
            <w:left w:val="none" w:sz="0" w:space="0" w:color="auto"/>
            <w:bottom w:val="none" w:sz="0" w:space="0" w:color="auto"/>
            <w:right w:val="none" w:sz="0" w:space="0" w:color="auto"/>
          </w:divBdr>
        </w:div>
        <w:div w:id="1759249607">
          <w:marLeft w:val="0"/>
          <w:marRight w:val="0"/>
          <w:marTop w:val="0"/>
          <w:marBottom w:val="0"/>
          <w:divBdr>
            <w:top w:val="none" w:sz="0" w:space="0" w:color="auto"/>
            <w:left w:val="none" w:sz="0" w:space="0" w:color="auto"/>
            <w:bottom w:val="none" w:sz="0" w:space="0" w:color="auto"/>
            <w:right w:val="none" w:sz="0" w:space="0" w:color="auto"/>
          </w:divBdr>
        </w:div>
        <w:div w:id="1527015122">
          <w:marLeft w:val="0"/>
          <w:marRight w:val="0"/>
          <w:marTop w:val="0"/>
          <w:marBottom w:val="0"/>
          <w:divBdr>
            <w:top w:val="none" w:sz="0" w:space="0" w:color="auto"/>
            <w:left w:val="none" w:sz="0" w:space="0" w:color="auto"/>
            <w:bottom w:val="none" w:sz="0" w:space="0" w:color="auto"/>
            <w:right w:val="none" w:sz="0" w:space="0" w:color="auto"/>
          </w:divBdr>
        </w:div>
        <w:div w:id="486241764">
          <w:marLeft w:val="0"/>
          <w:marRight w:val="0"/>
          <w:marTop w:val="0"/>
          <w:marBottom w:val="0"/>
          <w:divBdr>
            <w:top w:val="none" w:sz="0" w:space="0" w:color="auto"/>
            <w:left w:val="none" w:sz="0" w:space="0" w:color="auto"/>
            <w:bottom w:val="none" w:sz="0" w:space="0" w:color="auto"/>
            <w:right w:val="none" w:sz="0" w:space="0" w:color="auto"/>
          </w:divBdr>
        </w:div>
        <w:div w:id="1529682754">
          <w:marLeft w:val="0"/>
          <w:marRight w:val="0"/>
          <w:marTop w:val="0"/>
          <w:marBottom w:val="0"/>
          <w:divBdr>
            <w:top w:val="none" w:sz="0" w:space="0" w:color="auto"/>
            <w:left w:val="none" w:sz="0" w:space="0" w:color="auto"/>
            <w:bottom w:val="none" w:sz="0" w:space="0" w:color="auto"/>
            <w:right w:val="none" w:sz="0" w:space="0" w:color="auto"/>
          </w:divBdr>
        </w:div>
        <w:div w:id="860706421">
          <w:marLeft w:val="0"/>
          <w:marRight w:val="0"/>
          <w:marTop w:val="0"/>
          <w:marBottom w:val="0"/>
          <w:divBdr>
            <w:top w:val="none" w:sz="0" w:space="0" w:color="auto"/>
            <w:left w:val="none" w:sz="0" w:space="0" w:color="auto"/>
            <w:bottom w:val="none" w:sz="0" w:space="0" w:color="auto"/>
            <w:right w:val="none" w:sz="0" w:space="0" w:color="auto"/>
          </w:divBdr>
        </w:div>
        <w:div w:id="1854606718">
          <w:marLeft w:val="0"/>
          <w:marRight w:val="0"/>
          <w:marTop w:val="0"/>
          <w:marBottom w:val="0"/>
          <w:divBdr>
            <w:top w:val="none" w:sz="0" w:space="0" w:color="auto"/>
            <w:left w:val="none" w:sz="0" w:space="0" w:color="auto"/>
            <w:bottom w:val="none" w:sz="0" w:space="0" w:color="auto"/>
            <w:right w:val="none" w:sz="0" w:space="0" w:color="auto"/>
          </w:divBdr>
        </w:div>
        <w:div w:id="907034236">
          <w:marLeft w:val="0"/>
          <w:marRight w:val="0"/>
          <w:marTop w:val="0"/>
          <w:marBottom w:val="0"/>
          <w:divBdr>
            <w:top w:val="none" w:sz="0" w:space="0" w:color="auto"/>
            <w:left w:val="none" w:sz="0" w:space="0" w:color="auto"/>
            <w:bottom w:val="none" w:sz="0" w:space="0" w:color="auto"/>
            <w:right w:val="none" w:sz="0" w:space="0" w:color="auto"/>
          </w:divBdr>
        </w:div>
        <w:div w:id="685251209">
          <w:marLeft w:val="0"/>
          <w:marRight w:val="0"/>
          <w:marTop w:val="0"/>
          <w:marBottom w:val="0"/>
          <w:divBdr>
            <w:top w:val="none" w:sz="0" w:space="0" w:color="auto"/>
            <w:left w:val="none" w:sz="0" w:space="0" w:color="auto"/>
            <w:bottom w:val="none" w:sz="0" w:space="0" w:color="auto"/>
            <w:right w:val="none" w:sz="0" w:space="0" w:color="auto"/>
          </w:divBdr>
        </w:div>
        <w:div w:id="2039506226">
          <w:marLeft w:val="0"/>
          <w:marRight w:val="0"/>
          <w:marTop w:val="0"/>
          <w:marBottom w:val="0"/>
          <w:divBdr>
            <w:top w:val="none" w:sz="0" w:space="0" w:color="auto"/>
            <w:left w:val="none" w:sz="0" w:space="0" w:color="auto"/>
            <w:bottom w:val="none" w:sz="0" w:space="0" w:color="auto"/>
            <w:right w:val="none" w:sz="0" w:space="0" w:color="auto"/>
          </w:divBdr>
        </w:div>
        <w:div w:id="1207333676">
          <w:marLeft w:val="0"/>
          <w:marRight w:val="0"/>
          <w:marTop w:val="0"/>
          <w:marBottom w:val="0"/>
          <w:divBdr>
            <w:top w:val="none" w:sz="0" w:space="0" w:color="auto"/>
            <w:left w:val="none" w:sz="0" w:space="0" w:color="auto"/>
            <w:bottom w:val="none" w:sz="0" w:space="0" w:color="auto"/>
            <w:right w:val="none" w:sz="0" w:space="0" w:color="auto"/>
          </w:divBdr>
        </w:div>
        <w:div w:id="133985735">
          <w:marLeft w:val="0"/>
          <w:marRight w:val="0"/>
          <w:marTop w:val="0"/>
          <w:marBottom w:val="0"/>
          <w:divBdr>
            <w:top w:val="none" w:sz="0" w:space="0" w:color="auto"/>
            <w:left w:val="none" w:sz="0" w:space="0" w:color="auto"/>
            <w:bottom w:val="none" w:sz="0" w:space="0" w:color="auto"/>
            <w:right w:val="none" w:sz="0" w:space="0" w:color="auto"/>
          </w:divBdr>
        </w:div>
        <w:div w:id="2035155513">
          <w:marLeft w:val="0"/>
          <w:marRight w:val="0"/>
          <w:marTop w:val="0"/>
          <w:marBottom w:val="0"/>
          <w:divBdr>
            <w:top w:val="none" w:sz="0" w:space="0" w:color="auto"/>
            <w:left w:val="none" w:sz="0" w:space="0" w:color="auto"/>
            <w:bottom w:val="none" w:sz="0" w:space="0" w:color="auto"/>
            <w:right w:val="none" w:sz="0" w:space="0" w:color="auto"/>
          </w:divBdr>
        </w:div>
        <w:div w:id="1209487945">
          <w:marLeft w:val="0"/>
          <w:marRight w:val="0"/>
          <w:marTop w:val="0"/>
          <w:marBottom w:val="0"/>
          <w:divBdr>
            <w:top w:val="none" w:sz="0" w:space="0" w:color="auto"/>
            <w:left w:val="none" w:sz="0" w:space="0" w:color="auto"/>
            <w:bottom w:val="none" w:sz="0" w:space="0" w:color="auto"/>
            <w:right w:val="none" w:sz="0" w:space="0" w:color="auto"/>
          </w:divBdr>
        </w:div>
        <w:div w:id="1834029080">
          <w:marLeft w:val="0"/>
          <w:marRight w:val="0"/>
          <w:marTop w:val="0"/>
          <w:marBottom w:val="0"/>
          <w:divBdr>
            <w:top w:val="none" w:sz="0" w:space="0" w:color="auto"/>
            <w:left w:val="none" w:sz="0" w:space="0" w:color="auto"/>
            <w:bottom w:val="none" w:sz="0" w:space="0" w:color="auto"/>
            <w:right w:val="none" w:sz="0" w:space="0" w:color="auto"/>
          </w:divBdr>
        </w:div>
        <w:div w:id="1962958161">
          <w:marLeft w:val="0"/>
          <w:marRight w:val="0"/>
          <w:marTop w:val="0"/>
          <w:marBottom w:val="0"/>
          <w:divBdr>
            <w:top w:val="none" w:sz="0" w:space="0" w:color="auto"/>
            <w:left w:val="none" w:sz="0" w:space="0" w:color="auto"/>
            <w:bottom w:val="none" w:sz="0" w:space="0" w:color="auto"/>
            <w:right w:val="none" w:sz="0" w:space="0" w:color="auto"/>
          </w:divBdr>
        </w:div>
        <w:div w:id="231504454">
          <w:marLeft w:val="0"/>
          <w:marRight w:val="0"/>
          <w:marTop w:val="0"/>
          <w:marBottom w:val="0"/>
          <w:divBdr>
            <w:top w:val="none" w:sz="0" w:space="0" w:color="auto"/>
            <w:left w:val="none" w:sz="0" w:space="0" w:color="auto"/>
            <w:bottom w:val="none" w:sz="0" w:space="0" w:color="auto"/>
            <w:right w:val="none" w:sz="0" w:space="0" w:color="auto"/>
          </w:divBdr>
        </w:div>
        <w:div w:id="1816987550">
          <w:marLeft w:val="0"/>
          <w:marRight w:val="0"/>
          <w:marTop w:val="0"/>
          <w:marBottom w:val="0"/>
          <w:divBdr>
            <w:top w:val="none" w:sz="0" w:space="0" w:color="auto"/>
            <w:left w:val="none" w:sz="0" w:space="0" w:color="auto"/>
            <w:bottom w:val="none" w:sz="0" w:space="0" w:color="auto"/>
            <w:right w:val="none" w:sz="0" w:space="0" w:color="auto"/>
          </w:divBdr>
        </w:div>
        <w:div w:id="957880162">
          <w:marLeft w:val="0"/>
          <w:marRight w:val="0"/>
          <w:marTop w:val="0"/>
          <w:marBottom w:val="0"/>
          <w:divBdr>
            <w:top w:val="none" w:sz="0" w:space="0" w:color="auto"/>
            <w:left w:val="none" w:sz="0" w:space="0" w:color="auto"/>
            <w:bottom w:val="none" w:sz="0" w:space="0" w:color="auto"/>
            <w:right w:val="none" w:sz="0" w:space="0" w:color="auto"/>
          </w:divBdr>
        </w:div>
        <w:div w:id="346057346">
          <w:marLeft w:val="0"/>
          <w:marRight w:val="0"/>
          <w:marTop w:val="0"/>
          <w:marBottom w:val="0"/>
          <w:divBdr>
            <w:top w:val="none" w:sz="0" w:space="0" w:color="auto"/>
            <w:left w:val="none" w:sz="0" w:space="0" w:color="auto"/>
            <w:bottom w:val="none" w:sz="0" w:space="0" w:color="auto"/>
            <w:right w:val="none" w:sz="0" w:space="0" w:color="auto"/>
          </w:divBdr>
        </w:div>
        <w:div w:id="372967186">
          <w:marLeft w:val="0"/>
          <w:marRight w:val="0"/>
          <w:marTop w:val="0"/>
          <w:marBottom w:val="0"/>
          <w:divBdr>
            <w:top w:val="none" w:sz="0" w:space="0" w:color="auto"/>
            <w:left w:val="none" w:sz="0" w:space="0" w:color="auto"/>
            <w:bottom w:val="none" w:sz="0" w:space="0" w:color="auto"/>
            <w:right w:val="none" w:sz="0" w:space="0" w:color="auto"/>
          </w:divBdr>
        </w:div>
        <w:div w:id="1015381371">
          <w:marLeft w:val="0"/>
          <w:marRight w:val="0"/>
          <w:marTop w:val="0"/>
          <w:marBottom w:val="0"/>
          <w:divBdr>
            <w:top w:val="none" w:sz="0" w:space="0" w:color="auto"/>
            <w:left w:val="none" w:sz="0" w:space="0" w:color="auto"/>
            <w:bottom w:val="none" w:sz="0" w:space="0" w:color="auto"/>
            <w:right w:val="none" w:sz="0" w:space="0" w:color="auto"/>
          </w:divBdr>
        </w:div>
        <w:div w:id="298997530">
          <w:marLeft w:val="0"/>
          <w:marRight w:val="0"/>
          <w:marTop w:val="0"/>
          <w:marBottom w:val="0"/>
          <w:divBdr>
            <w:top w:val="none" w:sz="0" w:space="0" w:color="auto"/>
            <w:left w:val="none" w:sz="0" w:space="0" w:color="auto"/>
            <w:bottom w:val="none" w:sz="0" w:space="0" w:color="auto"/>
            <w:right w:val="none" w:sz="0" w:space="0" w:color="auto"/>
          </w:divBdr>
        </w:div>
        <w:div w:id="376588776">
          <w:marLeft w:val="0"/>
          <w:marRight w:val="0"/>
          <w:marTop w:val="0"/>
          <w:marBottom w:val="0"/>
          <w:divBdr>
            <w:top w:val="none" w:sz="0" w:space="0" w:color="auto"/>
            <w:left w:val="none" w:sz="0" w:space="0" w:color="auto"/>
            <w:bottom w:val="none" w:sz="0" w:space="0" w:color="auto"/>
            <w:right w:val="none" w:sz="0" w:space="0" w:color="auto"/>
          </w:divBdr>
        </w:div>
        <w:div w:id="1660813571">
          <w:marLeft w:val="0"/>
          <w:marRight w:val="0"/>
          <w:marTop w:val="0"/>
          <w:marBottom w:val="0"/>
          <w:divBdr>
            <w:top w:val="none" w:sz="0" w:space="0" w:color="auto"/>
            <w:left w:val="none" w:sz="0" w:space="0" w:color="auto"/>
            <w:bottom w:val="none" w:sz="0" w:space="0" w:color="auto"/>
            <w:right w:val="none" w:sz="0" w:space="0" w:color="auto"/>
          </w:divBdr>
        </w:div>
        <w:div w:id="1520042871">
          <w:marLeft w:val="0"/>
          <w:marRight w:val="0"/>
          <w:marTop w:val="0"/>
          <w:marBottom w:val="0"/>
          <w:divBdr>
            <w:top w:val="none" w:sz="0" w:space="0" w:color="auto"/>
            <w:left w:val="none" w:sz="0" w:space="0" w:color="auto"/>
            <w:bottom w:val="none" w:sz="0" w:space="0" w:color="auto"/>
            <w:right w:val="none" w:sz="0" w:space="0" w:color="auto"/>
          </w:divBdr>
        </w:div>
        <w:div w:id="1819954347">
          <w:marLeft w:val="0"/>
          <w:marRight w:val="0"/>
          <w:marTop w:val="0"/>
          <w:marBottom w:val="0"/>
          <w:divBdr>
            <w:top w:val="none" w:sz="0" w:space="0" w:color="auto"/>
            <w:left w:val="none" w:sz="0" w:space="0" w:color="auto"/>
            <w:bottom w:val="none" w:sz="0" w:space="0" w:color="auto"/>
            <w:right w:val="none" w:sz="0" w:space="0" w:color="auto"/>
          </w:divBdr>
        </w:div>
        <w:div w:id="1690789660">
          <w:marLeft w:val="0"/>
          <w:marRight w:val="0"/>
          <w:marTop w:val="0"/>
          <w:marBottom w:val="0"/>
          <w:divBdr>
            <w:top w:val="none" w:sz="0" w:space="0" w:color="auto"/>
            <w:left w:val="none" w:sz="0" w:space="0" w:color="auto"/>
            <w:bottom w:val="none" w:sz="0" w:space="0" w:color="auto"/>
            <w:right w:val="none" w:sz="0" w:space="0" w:color="auto"/>
          </w:divBdr>
        </w:div>
        <w:div w:id="1440030801">
          <w:marLeft w:val="0"/>
          <w:marRight w:val="0"/>
          <w:marTop w:val="0"/>
          <w:marBottom w:val="0"/>
          <w:divBdr>
            <w:top w:val="none" w:sz="0" w:space="0" w:color="auto"/>
            <w:left w:val="none" w:sz="0" w:space="0" w:color="auto"/>
            <w:bottom w:val="none" w:sz="0" w:space="0" w:color="auto"/>
            <w:right w:val="none" w:sz="0" w:space="0" w:color="auto"/>
          </w:divBdr>
        </w:div>
        <w:div w:id="1108160986">
          <w:marLeft w:val="0"/>
          <w:marRight w:val="0"/>
          <w:marTop w:val="0"/>
          <w:marBottom w:val="0"/>
          <w:divBdr>
            <w:top w:val="none" w:sz="0" w:space="0" w:color="auto"/>
            <w:left w:val="none" w:sz="0" w:space="0" w:color="auto"/>
            <w:bottom w:val="none" w:sz="0" w:space="0" w:color="auto"/>
            <w:right w:val="none" w:sz="0" w:space="0" w:color="auto"/>
          </w:divBdr>
        </w:div>
        <w:div w:id="186254978">
          <w:marLeft w:val="0"/>
          <w:marRight w:val="0"/>
          <w:marTop w:val="0"/>
          <w:marBottom w:val="0"/>
          <w:divBdr>
            <w:top w:val="none" w:sz="0" w:space="0" w:color="auto"/>
            <w:left w:val="none" w:sz="0" w:space="0" w:color="auto"/>
            <w:bottom w:val="none" w:sz="0" w:space="0" w:color="auto"/>
            <w:right w:val="none" w:sz="0" w:space="0" w:color="auto"/>
          </w:divBdr>
        </w:div>
        <w:div w:id="983049389">
          <w:marLeft w:val="0"/>
          <w:marRight w:val="0"/>
          <w:marTop w:val="0"/>
          <w:marBottom w:val="0"/>
          <w:divBdr>
            <w:top w:val="none" w:sz="0" w:space="0" w:color="auto"/>
            <w:left w:val="none" w:sz="0" w:space="0" w:color="auto"/>
            <w:bottom w:val="none" w:sz="0" w:space="0" w:color="auto"/>
            <w:right w:val="none" w:sz="0" w:space="0" w:color="auto"/>
          </w:divBdr>
        </w:div>
        <w:div w:id="260456425">
          <w:marLeft w:val="0"/>
          <w:marRight w:val="0"/>
          <w:marTop w:val="0"/>
          <w:marBottom w:val="0"/>
          <w:divBdr>
            <w:top w:val="none" w:sz="0" w:space="0" w:color="auto"/>
            <w:left w:val="none" w:sz="0" w:space="0" w:color="auto"/>
            <w:bottom w:val="none" w:sz="0" w:space="0" w:color="auto"/>
            <w:right w:val="none" w:sz="0" w:space="0" w:color="auto"/>
          </w:divBdr>
        </w:div>
        <w:div w:id="1436751302">
          <w:marLeft w:val="0"/>
          <w:marRight w:val="0"/>
          <w:marTop w:val="0"/>
          <w:marBottom w:val="0"/>
          <w:divBdr>
            <w:top w:val="none" w:sz="0" w:space="0" w:color="auto"/>
            <w:left w:val="none" w:sz="0" w:space="0" w:color="auto"/>
            <w:bottom w:val="none" w:sz="0" w:space="0" w:color="auto"/>
            <w:right w:val="none" w:sz="0" w:space="0" w:color="auto"/>
          </w:divBdr>
        </w:div>
        <w:div w:id="1578133457">
          <w:marLeft w:val="0"/>
          <w:marRight w:val="0"/>
          <w:marTop w:val="0"/>
          <w:marBottom w:val="0"/>
          <w:divBdr>
            <w:top w:val="none" w:sz="0" w:space="0" w:color="auto"/>
            <w:left w:val="none" w:sz="0" w:space="0" w:color="auto"/>
            <w:bottom w:val="none" w:sz="0" w:space="0" w:color="auto"/>
            <w:right w:val="none" w:sz="0" w:space="0" w:color="auto"/>
          </w:divBdr>
        </w:div>
        <w:div w:id="1953828547">
          <w:marLeft w:val="0"/>
          <w:marRight w:val="0"/>
          <w:marTop w:val="0"/>
          <w:marBottom w:val="0"/>
          <w:divBdr>
            <w:top w:val="none" w:sz="0" w:space="0" w:color="auto"/>
            <w:left w:val="none" w:sz="0" w:space="0" w:color="auto"/>
            <w:bottom w:val="none" w:sz="0" w:space="0" w:color="auto"/>
            <w:right w:val="none" w:sz="0" w:space="0" w:color="auto"/>
          </w:divBdr>
        </w:div>
        <w:div w:id="1568878812">
          <w:marLeft w:val="0"/>
          <w:marRight w:val="0"/>
          <w:marTop w:val="0"/>
          <w:marBottom w:val="0"/>
          <w:divBdr>
            <w:top w:val="none" w:sz="0" w:space="0" w:color="auto"/>
            <w:left w:val="none" w:sz="0" w:space="0" w:color="auto"/>
            <w:bottom w:val="none" w:sz="0" w:space="0" w:color="auto"/>
            <w:right w:val="none" w:sz="0" w:space="0" w:color="auto"/>
          </w:divBdr>
        </w:div>
        <w:div w:id="273556493">
          <w:marLeft w:val="0"/>
          <w:marRight w:val="0"/>
          <w:marTop w:val="0"/>
          <w:marBottom w:val="0"/>
          <w:divBdr>
            <w:top w:val="none" w:sz="0" w:space="0" w:color="auto"/>
            <w:left w:val="none" w:sz="0" w:space="0" w:color="auto"/>
            <w:bottom w:val="none" w:sz="0" w:space="0" w:color="auto"/>
            <w:right w:val="none" w:sz="0" w:space="0" w:color="auto"/>
          </w:divBdr>
        </w:div>
        <w:div w:id="663818942">
          <w:marLeft w:val="0"/>
          <w:marRight w:val="0"/>
          <w:marTop w:val="0"/>
          <w:marBottom w:val="0"/>
          <w:divBdr>
            <w:top w:val="none" w:sz="0" w:space="0" w:color="auto"/>
            <w:left w:val="none" w:sz="0" w:space="0" w:color="auto"/>
            <w:bottom w:val="none" w:sz="0" w:space="0" w:color="auto"/>
            <w:right w:val="none" w:sz="0" w:space="0" w:color="auto"/>
          </w:divBdr>
        </w:div>
        <w:div w:id="280117240">
          <w:marLeft w:val="0"/>
          <w:marRight w:val="0"/>
          <w:marTop w:val="0"/>
          <w:marBottom w:val="0"/>
          <w:divBdr>
            <w:top w:val="none" w:sz="0" w:space="0" w:color="auto"/>
            <w:left w:val="none" w:sz="0" w:space="0" w:color="auto"/>
            <w:bottom w:val="none" w:sz="0" w:space="0" w:color="auto"/>
            <w:right w:val="none" w:sz="0" w:space="0" w:color="auto"/>
          </w:divBdr>
        </w:div>
        <w:div w:id="406925353">
          <w:marLeft w:val="0"/>
          <w:marRight w:val="0"/>
          <w:marTop w:val="0"/>
          <w:marBottom w:val="0"/>
          <w:divBdr>
            <w:top w:val="none" w:sz="0" w:space="0" w:color="auto"/>
            <w:left w:val="none" w:sz="0" w:space="0" w:color="auto"/>
            <w:bottom w:val="none" w:sz="0" w:space="0" w:color="auto"/>
            <w:right w:val="none" w:sz="0" w:space="0" w:color="auto"/>
          </w:divBdr>
        </w:div>
        <w:div w:id="511451775">
          <w:marLeft w:val="0"/>
          <w:marRight w:val="0"/>
          <w:marTop w:val="0"/>
          <w:marBottom w:val="0"/>
          <w:divBdr>
            <w:top w:val="none" w:sz="0" w:space="0" w:color="auto"/>
            <w:left w:val="none" w:sz="0" w:space="0" w:color="auto"/>
            <w:bottom w:val="none" w:sz="0" w:space="0" w:color="auto"/>
            <w:right w:val="none" w:sz="0" w:space="0" w:color="auto"/>
          </w:divBdr>
        </w:div>
        <w:div w:id="2102873545">
          <w:marLeft w:val="0"/>
          <w:marRight w:val="0"/>
          <w:marTop w:val="0"/>
          <w:marBottom w:val="0"/>
          <w:divBdr>
            <w:top w:val="none" w:sz="0" w:space="0" w:color="auto"/>
            <w:left w:val="none" w:sz="0" w:space="0" w:color="auto"/>
            <w:bottom w:val="none" w:sz="0" w:space="0" w:color="auto"/>
            <w:right w:val="none" w:sz="0" w:space="0" w:color="auto"/>
          </w:divBdr>
        </w:div>
        <w:div w:id="801314246">
          <w:marLeft w:val="0"/>
          <w:marRight w:val="0"/>
          <w:marTop w:val="0"/>
          <w:marBottom w:val="0"/>
          <w:divBdr>
            <w:top w:val="none" w:sz="0" w:space="0" w:color="auto"/>
            <w:left w:val="none" w:sz="0" w:space="0" w:color="auto"/>
            <w:bottom w:val="none" w:sz="0" w:space="0" w:color="auto"/>
            <w:right w:val="none" w:sz="0" w:space="0" w:color="auto"/>
          </w:divBdr>
        </w:div>
        <w:div w:id="1372263432">
          <w:marLeft w:val="0"/>
          <w:marRight w:val="0"/>
          <w:marTop w:val="0"/>
          <w:marBottom w:val="0"/>
          <w:divBdr>
            <w:top w:val="none" w:sz="0" w:space="0" w:color="auto"/>
            <w:left w:val="none" w:sz="0" w:space="0" w:color="auto"/>
            <w:bottom w:val="none" w:sz="0" w:space="0" w:color="auto"/>
            <w:right w:val="none" w:sz="0" w:space="0" w:color="auto"/>
          </w:divBdr>
        </w:div>
        <w:div w:id="21982807">
          <w:marLeft w:val="0"/>
          <w:marRight w:val="0"/>
          <w:marTop w:val="0"/>
          <w:marBottom w:val="0"/>
          <w:divBdr>
            <w:top w:val="none" w:sz="0" w:space="0" w:color="auto"/>
            <w:left w:val="none" w:sz="0" w:space="0" w:color="auto"/>
            <w:bottom w:val="none" w:sz="0" w:space="0" w:color="auto"/>
            <w:right w:val="none" w:sz="0" w:space="0" w:color="auto"/>
          </w:divBdr>
        </w:div>
        <w:div w:id="372314138">
          <w:marLeft w:val="0"/>
          <w:marRight w:val="0"/>
          <w:marTop w:val="0"/>
          <w:marBottom w:val="0"/>
          <w:divBdr>
            <w:top w:val="none" w:sz="0" w:space="0" w:color="auto"/>
            <w:left w:val="none" w:sz="0" w:space="0" w:color="auto"/>
            <w:bottom w:val="none" w:sz="0" w:space="0" w:color="auto"/>
            <w:right w:val="none" w:sz="0" w:space="0" w:color="auto"/>
          </w:divBdr>
        </w:div>
        <w:div w:id="909584935">
          <w:marLeft w:val="0"/>
          <w:marRight w:val="0"/>
          <w:marTop w:val="0"/>
          <w:marBottom w:val="0"/>
          <w:divBdr>
            <w:top w:val="none" w:sz="0" w:space="0" w:color="auto"/>
            <w:left w:val="none" w:sz="0" w:space="0" w:color="auto"/>
            <w:bottom w:val="none" w:sz="0" w:space="0" w:color="auto"/>
            <w:right w:val="none" w:sz="0" w:space="0" w:color="auto"/>
          </w:divBdr>
        </w:div>
        <w:div w:id="850606505">
          <w:marLeft w:val="0"/>
          <w:marRight w:val="0"/>
          <w:marTop w:val="0"/>
          <w:marBottom w:val="0"/>
          <w:divBdr>
            <w:top w:val="none" w:sz="0" w:space="0" w:color="auto"/>
            <w:left w:val="none" w:sz="0" w:space="0" w:color="auto"/>
            <w:bottom w:val="none" w:sz="0" w:space="0" w:color="auto"/>
            <w:right w:val="none" w:sz="0" w:space="0" w:color="auto"/>
          </w:divBdr>
        </w:div>
        <w:div w:id="751660698">
          <w:marLeft w:val="0"/>
          <w:marRight w:val="0"/>
          <w:marTop w:val="0"/>
          <w:marBottom w:val="0"/>
          <w:divBdr>
            <w:top w:val="none" w:sz="0" w:space="0" w:color="auto"/>
            <w:left w:val="none" w:sz="0" w:space="0" w:color="auto"/>
            <w:bottom w:val="none" w:sz="0" w:space="0" w:color="auto"/>
            <w:right w:val="none" w:sz="0" w:space="0" w:color="auto"/>
          </w:divBdr>
        </w:div>
        <w:div w:id="672688635">
          <w:marLeft w:val="0"/>
          <w:marRight w:val="0"/>
          <w:marTop w:val="0"/>
          <w:marBottom w:val="0"/>
          <w:divBdr>
            <w:top w:val="none" w:sz="0" w:space="0" w:color="auto"/>
            <w:left w:val="none" w:sz="0" w:space="0" w:color="auto"/>
            <w:bottom w:val="none" w:sz="0" w:space="0" w:color="auto"/>
            <w:right w:val="none" w:sz="0" w:space="0" w:color="auto"/>
          </w:divBdr>
        </w:div>
        <w:div w:id="1689331048">
          <w:marLeft w:val="0"/>
          <w:marRight w:val="0"/>
          <w:marTop w:val="0"/>
          <w:marBottom w:val="0"/>
          <w:divBdr>
            <w:top w:val="none" w:sz="0" w:space="0" w:color="auto"/>
            <w:left w:val="none" w:sz="0" w:space="0" w:color="auto"/>
            <w:bottom w:val="none" w:sz="0" w:space="0" w:color="auto"/>
            <w:right w:val="none" w:sz="0" w:space="0" w:color="auto"/>
          </w:divBdr>
        </w:div>
        <w:div w:id="342897188">
          <w:marLeft w:val="0"/>
          <w:marRight w:val="0"/>
          <w:marTop w:val="0"/>
          <w:marBottom w:val="0"/>
          <w:divBdr>
            <w:top w:val="none" w:sz="0" w:space="0" w:color="auto"/>
            <w:left w:val="none" w:sz="0" w:space="0" w:color="auto"/>
            <w:bottom w:val="none" w:sz="0" w:space="0" w:color="auto"/>
            <w:right w:val="none" w:sz="0" w:space="0" w:color="auto"/>
          </w:divBdr>
        </w:div>
        <w:div w:id="357892477">
          <w:marLeft w:val="0"/>
          <w:marRight w:val="0"/>
          <w:marTop w:val="0"/>
          <w:marBottom w:val="0"/>
          <w:divBdr>
            <w:top w:val="none" w:sz="0" w:space="0" w:color="auto"/>
            <w:left w:val="none" w:sz="0" w:space="0" w:color="auto"/>
            <w:bottom w:val="none" w:sz="0" w:space="0" w:color="auto"/>
            <w:right w:val="none" w:sz="0" w:space="0" w:color="auto"/>
          </w:divBdr>
        </w:div>
        <w:div w:id="253244401">
          <w:marLeft w:val="0"/>
          <w:marRight w:val="0"/>
          <w:marTop w:val="0"/>
          <w:marBottom w:val="0"/>
          <w:divBdr>
            <w:top w:val="none" w:sz="0" w:space="0" w:color="auto"/>
            <w:left w:val="none" w:sz="0" w:space="0" w:color="auto"/>
            <w:bottom w:val="none" w:sz="0" w:space="0" w:color="auto"/>
            <w:right w:val="none" w:sz="0" w:space="0" w:color="auto"/>
          </w:divBdr>
        </w:div>
        <w:div w:id="688414158">
          <w:marLeft w:val="0"/>
          <w:marRight w:val="0"/>
          <w:marTop w:val="0"/>
          <w:marBottom w:val="0"/>
          <w:divBdr>
            <w:top w:val="none" w:sz="0" w:space="0" w:color="auto"/>
            <w:left w:val="none" w:sz="0" w:space="0" w:color="auto"/>
            <w:bottom w:val="none" w:sz="0" w:space="0" w:color="auto"/>
            <w:right w:val="none" w:sz="0" w:space="0" w:color="auto"/>
          </w:divBdr>
        </w:div>
        <w:div w:id="1072965190">
          <w:marLeft w:val="0"/>
          <w:marRight w:val="0"/>
          <w:marTop w:val="0"/>
          <w:marBottom w:val="0"/>
          <w:divBdr>
            <w:top w:val="none" w:sz="0" w:space="0" w:color="auto"/>
            <w:left w:val="none" w:sz="0" w:space="0" w:color="auto"/>
            <w:bottom w:val="none" w:sz="0" w:space="0" w:color="auto"/>
            <w:right w:val="none" w:sz="0" w:space="0" w:color="auto"/>
          </w:divBdr>
        </w:div>
        <w:div w:id="1372918627">
          <w:marLeft w:val="0"/>
          <w:marRight w:val="0"/>
          <w:marTop w:val="0"/>
          <w:marBottom w:val="0"/>
          <w:divBdr>
            <w:top w:val="none" w:sz="0" w:space="0" w:color="auto"/>
            <w:left w:val="none" w:sz="0" w:space="0" w:color="auto"/>
            <w:bottom w:val="none" w:sz="0" w:space="0" w:color="auto"/>
            <w:right w:val="none" w:sz="0" w:space="0" w:color="auto"/>
          </w:divBdr>
        </w:div>
        <w:div w:id="1499999846">
          <w:marLeft w:val="0"/>
          <w:marRight w:val="0"/>
          <w:marTop w:val="0"/>
          <w:marBottom w:val="0"/>
          <w:divBdr>
            <w:top w:val="none" w:sz="0" w:space="0" w:color="auto"/>
            <w:left w:val="none" w:sz="0" w:space="0" w:color="auto"/>
            <w:bottom w:val="none" w:sz="0" w:space="0" w:color="auto"/>
            <w:right w:val="none" w:sz="0" w:space="0" w:color="auto"/>
          </w:divBdr>
        </w:div>
        <w:div w:id="652493301">
          <w:marLeft w:val="0"/>
          <w:marRight w:val="0"/>
          <w:marTop w:val="0"/>
          <w:marBottom w:val="0"/>
          <w:divBdr>
            <w:top w:val="none" w:sz="0" w:space="0" w:color="auto"/>
            <w:left w:val="none" w:sz="0" w:space="0" w:color="auto"/>
            <w:bottom w:val="none" w:sz="0" w:space="0" w:color="auto"/>
            <w:right w:val="none" w:sz="0" w:space="0" w:color="auto"/>
          </w:divBdr>
        </w:div>
        <w:div w:id="1932078045">
          <w:marLeft w:val="0"/>
          <w:marRight w:val="0"/>
          <w:marTop w:val="0"/>
          <w:marBottom w:val="0"/>
          <w:divBdr>
            <w:top w:val="none" w:sz="0" w:space="0" w:color="auto"/>
            <w:left w:val="none" w:sz="0" w:space="0" w:color="auto"/>
            <w:bottom w:val="none" w:sz="0" w:space="0" w:color="auto"/>
            <w:right w:val="none" w:sz="0" w:space="0" w:color="auto"/>
          </w:divBdr>
        </w:div>
        <w:div w:id="1115715306">
          <w:marLeft w:val="0"/>
          <w:marRight w:val="0"/>
          <w:marTop w:val="0"/>
          <w:marBottom w:val="0"/>
          <w:divBdr>
            <w:top w:val="none" w:sz="0" w:space="0" w:color="auto"/>
            <w:left w:val="none" w:sz="0" w:space="0" w:color="auto"/>
            <w:bottom w:val="none" w:sz="0" w:space="0" w:color="auto"/>
            <w:right w:val="none" w:sz="0" w:space="0" w:color="auto"/>
          </w:divBdr>
        </w:div>
        <w:div w:id="564997547">
          <w:marLeft w:val="0"/>
          <w:marRight w:val="0"/>
          <w:marTop w:val="0"/>
          <w:marBottom w:val="0"/>
          <w:divBdr>
            <w:top w:val="none" w:sz="0" w:space="0" w:color="auto"/>
            <w:left w:val="none" w:sz="0" w:space="0" w:color="auto"/>
            <w:bottom w:val="none" w:sz="0" w:space="0" w:color="auto"/>
            <w:right w:val="none" w:sz="0" w:space="0" w:color="auto"/>
          </w:divBdr>
        </w:div>
        <w:div w:id="442187357">
          <w:marLeft w:val="0"/>
          <w:marRight w:val="0"/>
          <w:marTop w:val="0"/>
          <w:marBottom w:val="0"/>
          <w:divBdr>
            <w:top w:val="none" w:sz="0" w:space="0" w:color="auto"/>
            <w:left w:val="none" w:sz="0" w:space="0" w:color="auto"/>
            <w:bottom w:val="none" w:sz="0" w:space="0" w:color="auto"/>
            <w:right w:val="none" w:sz="0" w:space="0" w:color="auto"/>
          </w:divBdr>
        </w:div>
        <w:div w:id="22480776">
          <w:marLeft w:val="0"/>
          <w:marRight w:val="0"/>
          <w:marTop w:val="0"/>
          <w:marBottom w:val="0"/>
          <w:divBdr>
            <w:top w:val="none" w:sz="0" w:space="0" w:color="auto"/>
            <w:left w:val="none" w:sz="0" w:space="0" w:color="auto"/>
            <w:bottom w:val="none" w:sz="0" w:space="0" w:color="auto"/>
            <w:right w:val="none" w:sz="0" w:space="0" w:color="auto"/>
          </w:divBdr>
        </w:div>
        <w:div w:id="123158971">
          <w:marLeft w:val="0"/>
          <w:marRight w:val="0"/>
          <w:marTop w:val="0"/>
          <w:marBottom w:val="0"/>
          <w:divBdr>
            <w:top w:val="none" w:sz="0" w:space="0" w:color="auto"/>
            <w:left w:val="none" w:sz="0" w:space="0" w:color="auto"/>
            <w:bottom w:val="none" w:sz="0" w:space="0" w:color="auto"/>
            <w:right w:val="none" w:sz="0" w:space="0" w:color="auto"/>
          </w:divBdr>
        </w:div>
        <w:div w:id="1039552823">
          <w:marLeft w:val="0"/>
          <w:marRight w:val="0"/>
          <w:marTop w:val="0"/>
          <w:marBottom w:val="0"/>
          <w:divBdr>
            <w:top w:val="none" w:sz="0" w:space="0" w:color="auto"/>
            <w:left w:val="none" w:sz="0" w:space="0" w:color="auto"/>
            <w:bottom w:val="none" w:sz="0" w:space="0" w:color="auto"/>
            <w:right w:val="none" w:sz="0" w:space="0" w:color="auto"/>
          </w:divBdr>
        </w:div>
        <w:div w:id="1178617015">
          <w:marLeft w:val="0"/>
          <w:marRight w:val="0"/>
          <w:marTop w:val="0"/>
          <w:marBottom w:val="0"/>
          <w:divBdr>
            <w:top w:val="none" w:sz="0" w:space="0" w:color="auto"/>
            <w:left w:val="none" w:sz="0" w:space="0" w:color="auto"/>
            <w:bottom w:val="none" w:sz="0" w:space="0" w:color="auto"/>
            <w:right w:val="none" w:sz="0" w:space="0" w:color="auto"/>
          </w:divBdr>
        </w:div>
        <w:div w:id="1043021423">
          <w:marLeft w:val="0"/>
          <w:marRight w:val="0"/>
          <w:marTop w:val="0"/>
          <w:marBottom w:val="0"/>
          <w:divBdr>
            <w:top w:val="none" w:sz="0" w:space="0" w:color="auto"/>
            <w:left w:val="none" w:sz="0" w:space="0" w:color="auto"/>
            <w:bottom w:val="none" w:sz="0" w:space="0" w:color="auto"/>
            <w:right w:val="none" w:sz="0" w:space="0" w:color="auto"/>
          </w:divBdr>
        </w:div>
        <w:div w:id="1192842466">
          <w:marLeft w:val="0"/>
          <w:marRight w:val="0"/>
          <w:marTop w:val="0"/>
          <w:marBottom w:val="0"/>
          <w:divBdr>
            <w:top w:val="none" w:sz="0" w:space="0" w:color="auto"/>
            <w:left w:val="none" w:sz="0" w:space="0" w:color="auto"/>
            <w:bottom w:val="none" w:sz="0" w:space="0" w:color="auto"/>
            <w:right w:val="none" w:sz="0" w:space="0" w:color="auto"/>
          </w:divBdr>
        </w:div>
        <w:div w:id="1997371042">
          <w:marLeft w:val="0"/>
          <w:marRight w:val="0"/>
          <w:marTop w:val="0"/>
          <w:marBottom w:val="0"/>
          <w:divBdr>
            <w:top w:val="none" w:sz="0" w:space="0" w:color="auto"/>
            <w:left w:val="none" w:sz="0" w:space="0" w:color="auto"/>
            <w:bottom w:val="none" w:sz="0" w:space="0" w:color="auto"/>
            <w:right w:val="none" w:sz="0" w:space="0" w:color="auto"/>
          </w:divBdr>
        </w:div>
        <w:div w:id="1428769542">
          <w:marLeft w:val="0"/>
          <w:marRight w:val="0"/>
          <w:marTop w:val="0"/>
          <w:marBottom w:val="0"/>
          <w:divBdr>
            <w:top w:val="none" w:sz="0" w:space="0" w:color="auto"/>
            <w:left w:val="none" w:sz="0" w:space="0" w:color="auto"/>
            <w:bottom w:val="none" w:sz="0" w:space="0" w:color="auto"/>
            <w:right w:val="none" w:sz="0" w:space="0" w:color="auto"/>
          </w:divBdr>
        </w:div>
        <w:div w:id="1305046971">
          <w:marLeft w:val="0"/>
          <w:marRight w:val="0"/>
          <w:marTop w:val="0"/>
          <w:marBottom w:val="0"/>
          <w:divBdr>
            <w:top w:val="none" w:sz="0" w:space="0" w:color="auto"/>
            <w:left w:val="none" w:sz="0" w:space="0" w:color="auto"/>
            <w:bottom w:val="none" w:sz="0" w:space="0" w:color="auto"/>
            <w:right w:val="none" w:sz="0" w:space="0" w:color="auto"/>
          </w:divBdr>
        </w:div>
        <w:div w:id="2142073362">
          <w:marLeft w:val="0"/>
          <w:marRight w:val="0"/>
          <w:marTop w:val="0"/>
          <w:marBottom w:val="0"/>
          <w:divBdr>
            <w:top w:val="none" w:sz="0" w:space="0" w:color="auto"/>
            <w:left w:val="none" w:sz="0" w:space="0" w:color="auto"/>
            <w:bottom w:val="none" w:sz="0" w:space="0" w:color="auto"/>
            <w:right w:val="none" w:sz="0" w:space="0" w:color="auto"/>
          </w:divBdr>
        </w:div>
        <w:div w:id="1500074214">
          <w:marLeft w:val="0"/>
          <w:marRight w:val="0"/>
          <w:marTop w:val="0"/>
          <w:marBottom w:val="0"/>
          <w:divBdr>
            <w:top w:val="none" w:sz="0" w:space="0" w:color="auto"/>
            <w:left w:val="none" w:sz="0" w:space="0" w:color="auto"/>
            <w:bottom w:val="none" w:sz="0" w:space="0" w:color="auto"/>
            <w:right w:val="none" w:sz="0" w:space="0" w:color="auto"/>
          </w:divBdr>
        </w:div>
        <w:div w:id="770011511">
          <w:marLeft w:val="0"/>
          <w:marRight w:val="0"/>
          <w:marTop w:val="0"/>
          <w:marBottom w:val="0"/>
          <w:divBdr>
            <w:top w:val="none" w:sz="0" w:space="0" w:color="auto"/>
            <w:left w:val="none" w:sz="0" w:space="0" w:color="auto"/>
            <w:bottom w:val="none" w:sz="0" w:space="0" w:color="auto"/>
            <w:right w:val="none" w:sz="0" w:space="0" w:color="auto"/>
          </w:divBdr>
        </w:div>
        <w:div w:id="354503836">
          <w:marLeft w:val="0"/>
          <w:marRight w:val="0"/>
          <w:marTop w:val="0"/>
          <w:marBottom w:val="0"/>
          <w:divBdr>
            <w:top w:val="none" w:sz="0" w:space="0" w:color="auto"/>
            <w:left w:val="none" w:sz="0" w:space="0" w:color="auto"/>
            <w:bottom w:val="none" w:sz="0" w:space="0" w:color="auto"/>
            <w:right w:val="none" w:sz="0" w:space="0" w:color="auto"/>
          </w:divBdr>
        </w:div>
      </w:divsChild>
    </w:div>
    <w:div w:id="138336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blog/school-self-evaluation-for-school-improvement-principles-of-effective-practice" TargetMode="External"/><Relationship Id="rId13" Type="http://schemas.openxmlformats.org/officeDocument/2006/relationships/hyperlink" Target="https://www.estyn.gov.wales/system/files/2022-10/Effective%20approaches%20to%20assessment%20that%20improve%20teaching%20and%20learning.pdf" TargetMode="External"/><Relationship Id="rId18"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80/13632430050128354" TargetMode="External"/><Relationship Id="rId12" Type="http://schemas.openxmlformats.org/officeDocument/2006/relationships/hyperlink" Target="https://www.estyn.gov.wales/system/files/2022-04/Inspection%20report%20St%20John%20Lloyd%20Catholic%20Comprehensive%20School%202022.pdf" TargetMode="External"/><Relationship Id="rId17" Type="http://schemas.openxmlformats.org/officeDocument/2006/relationships/hyperlink" Target="https://hwb.gov.wales/professional-development/professional-standards" TargetMode="External"/><Relationship Id="rId2" Type="http://schemas.openxmlformats.org/officeDocument/2006/relationships/styles" Target="styles.xml"/><Relationship Id="rId16" Type="http://schemas.openxmlformats.org/officeDocument/2006/relationships/hyperlink" Target="https://www.gov.wales/sites/default/files/publications/2018-03/school-development-plans.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effective-practice/including-all-staff-self-evaluation-process" TargetMode="External"/><Relationship Id="rId5" Type="http://schemas.openxmlformats.org/officeDocument/2006/relationships/footnotes" Target="footnotes.xml"/><Relationship Id="rId15" Type="http://schemas.openxmlformats.org/officeDocument/2006/relationships/hyperlink" Target="https://www.oecd.org/education/school/school-learning-organisation.pdf" TargetMode="External"/><Relationship Id="rId10" Type="http://schemas.openxmlformats.org/officeDocument/2006/relationships/hyperlink" Target="https://dera.ioe.ac.uk/7555/1/nso/pdf/97316e2ce1d4226cd555caf75f280cb6.pdf" TargetMode="External"/><Relationship Id="rId19" Type="http://schemas.openxmlformats.org/officeDocument/2006/relationships/hyperlink" Target="https://hwb.gov.wales/curriculum-for-wales/assessment-arrangements/supporting-learner-progression-assessment-guidance" TargetMode="External"/><Relationship Id="rId4" Type="http://schemas.openxmlformats.org/officeDocument/2006/relationships/webSettings" Target="web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www.oneeducation.co.uk/news-blog/effective-school-improvement-pla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09AE0-FE77-4A4E-A8E0-C10C0E9C6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9</Pages>
  <Words>3327</Words>
  <Characters>18969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Thomas (St John Lloyd Catholic School)</dc:creator>
  <cp:keywords/>
  <dc:description/>
  <cp:lastModifiedBy>A Thomas (St John Lloyd Catholic School)</cp:lastModifiedBy>
  <cp:revision>73</cp:revision>
  <dcterms:created xsi:type="dcterms:W3CDTF">2023-04-13T18:57:00Z</dcterms:created>
  <dcterms:modified xsi:type="dcterms:W3CDTF">2023-04-16T09:45:00Z</dcterms:modified>
</cp:coreProperties>
</file>