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lang w:val="en-GB" w:eastAsia="en-GB"/>
        </w:rPr>
        <w:drawing>
          <wp:inline distT="0" distB="0" distL="0" distR="0" wp14:anchorId="0446AF6B" wp14:editId="26C45C9C">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rsidR="00C6554A" w:rsidRDefault="00B52C45" w:rsidP="00C6554A">
      <w:pPr>
        <w:pStyle w:val="Title"/>
      </w:pPr>
      <w:r w:rsidRPr="00B52C45">
        <w:t>Budgeting Principles and Approaches</w:t>
      </w:r>
    </w:p>
    <w:p w:rsidR="00C6554A" w:rsidRPr="00D5413C" w:rsidRDefault="00C6554A" w:rsidP="00C6554A">
      <w:pPr>
        <w:pStyle w:val="Subtitle"/>
      </w:pPr>
    </w:p>
    <w:p w:rsidR="00C6554A" w:rsidRDefault="00B52C45" w:rsidP="00C6554A">
      <w:pPr>
        <w:pStyle w:val="ContactInfo"/>
      </w:pPr>
      <w:r>
        <w:t>Socrat Domenco</w:t>
      </w:r>
      <w:r w:rsidR="00C6554A">
        <w:t xml:space="preserve"> | </w:t>
      </w:r>
      <w:r w:rsidRPr="00B52C45">
        <w:t>Principles and Concepts of Finance</w:t>
      </w:r>
      <w:r w:rsidR="00C6554A">
        <w:t xml:space="preserve"> |</w:t>
      </w:r>
      <w:r w:rsidR="00C6554A" w:rsidRPr="00D5413C">
        <w:t xml:space="preserve"> </w:t>
      </w:r>
      <w:r>
        <w:t>March 2025</w:t>
      </w:r>
      <w:r w:rsidR="00C6554A">
        <w:br w:type="page"/>
      </w:r>
    </w:p>
    <w:p w:rsidR="007E1D2A" w:rsidRDefault="007E1D2A" w:rsidP="00B52C45">
      <w:pPr>
        <w:pStyle w:val="Heading1"/>
        <w:jc w:val="center"/>
      </w:pPr>
      <w:bookmarkStart w:id="5" w:name="_Toc193982190"/>
    </w:p>
    <w:p w:rsidR="007E1D2A" w:rsidRDefault="007E1D2A" w:rsidP="00B52C45">
      <w:pPr>
        <w:pStyle w:val="Heading1"/>
        <w:jc w:val="center"/>
      </w:pPr>
    </w:p>
    <w:p w:rsidR="0003258F" w:rsidRDefault="00B52C45" w:rsidP="00B52C45">
      <w:pPr>
        <w:pStyle w:val="Heading1"/>
        <w:jc w:val="center"/>
      </w:pPr>
      <w:r>
        <w:t>Executive Summary</w:t>
      </w:r>
      <w:bookmarkEnd w:id="5"/>
    </w:p>
    <w:p w:rsidR="00BE715C" w:rsidRPr="007E1D2A" w:rsidRDefault="00BE715C" w:rsidP="00BE715C">
      <w:pPr>
        <w:rPr>
          <w:rFonts w:ascii="Arial" w:hAnsi="Arial" w:cs="Arial"/>
        </w:rPr>
      </w:pPr>
    </w:p>
    <w:p w:rsidR="00BE715C" w:rsidRPr="007E1D2A" w:rsidRDefault="00BE715C" w:rsidP="00BE715C">
      <w:pPr>
        <w:rPr>
          <w:rFonts w:ascii="Arial" w:hAnsi="Arial" w:cs="Arial"/>
        </w:rPr>
      </w:pPr>
      <w:r w:rsidRPr="007E1D2A">
        <w:rPr>
          <w:rFonts w:ascii="Arial" w:hAnsi="Arial" w:cs="Arial"/>
        </w:rPr>
        <w:t>This report provides a comprehensive analysis of the budgeting and budgetary control challenges faced by Blue Thread Ltd, a chain of 10 high-quality clothing stores. The report examines the problems indicated by the financial calculations and outlines management actions to address them. It also critically discusses the conditions necessary for a successful budgeting and budgetary control system, as well as the behavioral considerations that management should take into account. Finally, the report evaluates traditional approaches to budgeting in the context of a fast-changing business environment, highlighting the inherent flaws of these methods.</w:t>
      </w:r>
    </w:p>
    <w:p w:rsidR="00BE715C" w:rsidRPr="007E1D2A" w:rsidRDefault="00BE715C" w:rsidP="00BE715C">
      <w:pPr>
        <w:rPr>
          <w:rFonts w:ascii="Arial" w:hAnsi="Arial" w:cs="Arial"/>
        </w:rPr>
      </w:pPr>
      <w:r w:rsidRPr="007E1D2A">
        <w:rPr>
          <w:rFonts w:ascii="Arial" w:hAnsi="Arial" w:cs="Arial"/>
        </w:rPr>
        <w:t>The key problems identified include liquidity and cash flow issues, profitability concerns, and the potential challenges in meeting the bank's request to eliminate the overdraft. To address these problems, the report recommends a range of management actions, such as closely monitoring cash flow, negotiating better credit terms with suppliers, and reviewing the pricing strategy to maintain profitability.</w:t>
      </w:r>
    </w:p>
    <w:p w:rsidR="00BE715C" w:rsidRPr="007E1D2A" w:rsidRDefault="00BE715C" w:rsidP="00BE715C">
      <w:pPr>
        <w:rPr>
          <w:rFonts w:ascii="Arial" w:hAnsi="Arial" w:cs="Arial"/>
        </w:rPr>
      </w:pPr>
      <w:r w:rsidRPr="007E1D2A">
        <w:rPr>
          <w:rFonts w:ascii="Arial" w:hAnsi="Arial" w:cs="Arial"/>
        </w:rPr>
        <w:t>The report also emphasizes the importance of creating the right conditions for a successful budgeting and budgetary control system, including clear strategic alignment, participative budgeting, realistic and achievable targets, effective communication and reporting, and flexibility and adaptability. Additionally, the report discusses the behavioral considerations that management should address, such as fostering a sense of ownership and commitment, aligning performance evaluation and incentives, and promoting a culture of trust and continuous learning.</w:t>
      </w:r>
    </w:p>
    <w:p w:rsidR="00BE715C" w:rsidRPr="007E1D2A" w:rsidRDefault="00BE715C" w:rsidP="00BE715C">
      <w:pPr>
        <w:rPr>
          <w:rFonts w:ascii="Arial" w:hAnsi="Arial" w:cs="Arial"/>
        </w:rPr>
      </w:pPr>
      <w:r w:rsidRPr="007E1D2A">
        <w:rPr>
          <w:rFonts w:ascii="Arial" w:hAnsi="Arial" w:cs="Arial"/>
        </w:rPr>
        <w:t>In the context of a fast-changing business environment, the report critically evaluates traditional budgeting approaches, highlighting their lack of flexibility and responsiveness, emphasis on cost control rather than value creation, disconnect between strategy and operations, potential for dysfunctional behaviors, and lack of future orientation. The report suggests that organizations should explore alternative budgeting approaches, such as rolling forecasts, driver-based budgeting, and beyond budgeting, to address the inherent flaws of traditional budgeting methods.</w:t>
      </w:r>
    </w:p>
    <w:p w:rsidR="00BE715C" w:rsidRDefault="00BE715C" w:rsidP="00BE715C">
      <w:pPr>
        <w:rPr>
          <w:rFonts w:cstheme="minorHAnsi"/>
          <w:sz w:val="28"/>
          <w:szCs w:val="28"/>
        </w:rPr>
      </w:pPr>
    </w:p>
    <w:p w:rsidR="007E1D2A" w:rsidRDefault="007E1D2A" w:rsidP="00BE715C">
      <w:pPr>
        <w:rPr>
          <w:rFonts w:cstheme="minorHAnsi"/>
          <w:sz w:val="28"/>
          <w:szCs w:val="28"/>
        </w:rPr>
      </w:pPr>
    </w:p>
    <w:p w:rsidR="007E1D2A" w:rsidRPr="002C5CEA" w:rsidRDefault="007E1D2A" w:rsidP="00BE715C">
      <w:pPr>
        <w:rPr>
          <w:rFonts w:cstheme="minorHAnsi"/>
          <w:sz w:val="28"/>
          <w:szCs w:val="28"/>
        </w:rPr>
      </w:pPr>
    </w:p>
    <w:p w:rsidR="00B52C45" w:rsidRDefault="00B52C45" w:rsidP="00B52C45"/>
    <w:p w:rsidR="00B52C45" w:rsidRDefault="00B52C45" w:rsidP="00B52C45"/>
    <w:p w:rsidR="007E1D2A" w:rsidRDefault="007E1D2A" w:rsidP="00B52C45"/>
    <w:p w:rsidR="007E1D2A" w:rsidRDefault="007E1D2A" w:rsidP="00B52C45"/>
    <w:sdt>
      <w:sdtPr>
        <w:id w:val="-1572574052"/>
        <w:docPartObj>
          <w:docPartGallery w:val="Table of Contents"/>
          <w:docPartUnique/>
        </w:docPartObj>
      </w:sdtPr>
      <w:sdtEndPr>
        <w:rPr>
          <w:rFonts w:ascii="Arial" w:eastAsiaTheme="minorHAnsi" w:hAnsi="Arial" w:cs="Arial"/>
          <w:b/>
          <w:bCs/>
          <w:noProof/>
          <w:color w:val="595959" w:themeColor="text1" w:themeTint="A6"/>
          <w:sz w:val="28"/>
          <w:szCs w:val="28"/>
        </w:rPr>
      </w:sdtEndPr>
      <w:sdtContent>
        <w:p w:rsidR="00B52C45" w:rsidRPr="007E1D2A" w:rsidRDefault="00B52C45" w:rsidP="0003258F">
          <w:pPr>
            <w:pStyle w:val="TOCHeading"/>
            <w:jc w:val="center"/>
            <w:rPr>
              <w:rFonts w:ascii="Arial" w:hAnsi="Arial" w:cs="Arial"/>
            </w:rPr>
          </w:pPr>
          <w:r w:rsidRPr="007E1D2A">
            <w:rPr>
              <w:rFonts w:ascii="Arial" w:hAnsi="Arial" w:cs="Arial"/>
            </w:rPr>
            <w:t>Table of Contents</w:t>
          </w:r>
        </w:p>
        <w:p w:rsidR="005E6E59" w:rsidRPr="007E1D2A" w:rsidRDefault="00B52C45">
          <w:pPr>
            <w:pStyle w:val="TOC1"/>
            <w:tabs>
              <w:tab w:val="right" w:leader="dot" w:pos="8630"/>
            </w:tabs>
            <w:rPr>
              <w:rFonts w:ascii="Arial" w:eastAsiaTheme="minorEastAsia" w:hAnsi="Arial" w:cs="Arial"/>
              <w:noProof/>
              <w:color w:val="auto"/>
              <w:sz w:val="28"/>
              <w:szCs w:val="28"/>
              <w:lang w:val="en-GB" w:eastAsia="en-GB"/>
            </w:rPr>
          </w:pPr>
          <w:r w:rsidRPr="007E1D2A">
            <w:rPr>
              <w:rFonts w:ascii="Arial" w:hAnsi="Arial" w:cs="Arial"/>
              <w:sz w:val="28"/>
              <w:szCs w:val="28"/>
            </w:rPr>
            <w:fldChar w:fldCharType="begin"/>
          </w:r>
          <w:r w:rsidRPr="007E1D2A">
            <w:rPr>
              <w:rFonts w:ascii="Arial" w:hAnsi="Arial" w:cs="Arial"/>
              <w:sz w:val="28"/>
              <w:szCs w:val="28"/>
            </w:rPr>
            <w:instrText xml:space="preserve"> TOC \o "1-3" \h \z \u </w:instrText>
          </w:r>
          <w:r w:rsidRPr="007E1D2A">
            <w:rPr>
              <w:rFonts w:ascii="Arial" w:hAnsi="Arial" w:cs="Arial"/>
              <w:sz w:val="28"/>
              <w:szCs w:val="28"/>
            </w:rPr>
            <w:fldChar w:fldCharType="separate"/>
          </w:r>
          <w:hyperlink w:anchor="_Toc193982191" w:history="1">
            <w:r w:rsidR="005E6E59" w:rsidRPr="007E1D2A">
              <w:rPr>
                <w:rStyle w:val="Hyperlink"/>
                <w:rFonts w:ascii="Arial" w:hAnsi="Arial" w:cs="Arial"/>
                <w:noProof/>
                <w:sz w:val="28"/>
                <w:szCs w:val="28"/>
              </w:rPr>
              <w:t>Introduction</w:t>
            </w:r>
            <w:r w:rsidR="005E6E59" w:rsidRPr="007E1D2A">
              <w:rPr>
                <w:rFonts w:ascii="Arial" w:hAnsi="Arial" w:cs="Arial"/>
                <w:noProof/>
                <w:webHidden/>
                <w:sz w:val="28"/>
                <w:szCs w:val="28"/>
              </w:rPr>
              <w:tab/>
            </w:r>
            <w:r w:rsidR="005E6E59" w:rsidRPr="007E1D2A">
              <w:rPr>
                <w:rFonts w:ascii="Arial" w:hAnsi="Arial" w:cs="Arial"/>
                <w:noProof/>
                <w:webHidden/>
                <w:sz w:val="28"/>
                <w:szCs w:val="28"/>
              </w:rPr>
              <w:fldChar w:fldCharType="begin"/>
            </w:r>
            <w:r w:rsidR="005E6E59" w:rsidRPr="007E1D2A">
              <w:rPr>
                <w:rFonts w:ascii="Arial" w:hAnsi="Arial" w:cs="Arial"/>
                <w:noProof/>
                <w:webHidden/>
                <w:sz w:val="28"/>
                <w:szCs w:val="28"/>
              </w:rPr>
              <w:instrText xml:space="preserve"> PAGEREF _Toc193982191 \h </w:instrText>
            </w:r>
            <w:r w:rsidR="005E6E59" w:rsidRPr="007E1D2A">
              <w:rPr>
                <w:rFonts w:ascii="Arial" w:hAnsi="Arial" w:cs="Arial"/>
                <w:noProof/>
                <w:webHidden/>
                <w:sz w:val="28"/>
                <w:szCs w:val="28"/>
              </w:rPr>
            </w:r>
            <w:r w:rsidR="005E6E59" w:rsidRPr="007E1D2A">
              <w:rPr>
                <w:rFonts w:ascii="Arial" w:hAnsi="Arial" w:cs="Arial"/>
                <w:noProof/>
                <w:webHidden/>
                <w:sz w:val="28"/>
                <w:szCs w:val="28"/>
              </w:rPr>
              <w:fldChar w:fldCharType="separate"/>
            </w:r>
            <w:r w:rsidR="00CB0CC6">
              <w:rPr>
                <w:rFonts w:ascii="Arial" w:hAnsi="Arial" w:cs="Arial"/>
                <w:noProof/>
                <w:webHidden/>
                <w:sz w:val="28"/>
                <w:szCs w:val="28"/>
              </w:rPr>
              <w:t>3</w:t>
            </w:r>
            <w:r w:rsidR="005E6E59" w:rsidRPr="007E1D2A">
              <w:rPr>
                <w:rFonts w:ascii="Arial" w:hAnsi="Arial" w:cs="Arial"/>
                <w:noProof/>
                <w:webHidden/>
                <w:sz w:val="28"/>
                <w:szCs w:val="28"/>
              </w:rPr>
              <w:fldChar w:fldCharType="end"/>
            </w:r>
          </w:hyperlink>
        </w:p>
        <w:p w:rsidR="005E6E59" w:rsidRPr="007E1D2A" w:rsidRDefault="005E6E59">
          <w:pPr>
            <w:pStyle w:val="TOC1"/>
            <w:tabs>
              <w:tab w:val="right" w:leader="dot" w:pos="8630"/>
            </w:tabs>
            <w:rPr>
              <w:rFonts w:ascii="Arial" w:eastAsiaTheme="minorEastAsia" w:hAnsi="Arial" w:cs="Arial"/>
              <w:noProof/>
              <w:color w:val="auto"/>
              <w:sz w:val="28"/>
              <w:szCs w:val="28"/>
              <w:lang w:val="en-GB" w:eastAsia="en-GB"/>
            </w:rPr>
          </w:pPr>
          <w:hyperlink w:anchor="_Toc193982192" w:history="1">
            <w:r w:rsidRPr="007E1D2A">
              <w:rPr>
                <w:rStyle w:val="Hyperlink"/>
                <w:rFonts w:ascii="Arial" w:hAnsi="Arial" w:cs="Arial"/>
                <w:noProof/>
                <w:sz w:val="28"/>
                <w:szCs w:val="28"/>
              </w:rPr>
              <w:t>Main findings</w:t>
            </w:r>
            <w:r w:rsidRPr="007E1D2A">
              <w:rPr>
                <w:rFonts w:ascii="Arial" w:hAnsi="Arial" w:cs="Arial"/>
                <w:noProof/>
                <w:webHidden/>
                <w:sz w:val="28"/>
                <w:szCs w:val="28"/>
              </w:rPr>
              <w:tab/>
            </w:r>
            <w:r w:rsidRPr="007E1D2A">
              <w:rPr>
                <w:rFonts w:ascii="Arial" w:hAnsi="Arial" w:cs="Arial"/>
                <w:noProof/>
                <w:webHidden/>
                <w:sz w:val="28"/>
                <w:szCs w:val="28"/>
              </w:rPr>
              <w:fldChar w:fldCharType="begin"/>
            </w:r>
            <w:r w:rsidRPr="007E1D2A">
              <w:rPr>
                <w:rFonts w:ascii="Arial" w:hAnsi="Arial" w:cs="Arial"/>
                <w:noProof/>
                <w:webHidden/>
                <w:sz w:val="28"/>
                <w:szCs w:val="28"/>
              </w:rPr>
              <w:instrText xml:space="preserve"> PAGEREF _Toc193982192 \h </w:instrText>
            </w:r>
            <w:r w:rsidRPr="007E1D2A">
              <w:rPr>
                <w:rFonts w:ascii="Arial" w:hAnsi="Arial" w:cs="Arial"/>
                <w:noProof/>
                <w:webHidden/>
                <w:sz w:val="28"/>
                <w:szCs w:val="28"/>
              </w:rPr>
            </w:r>
            <w:r w:rsidRPr="007E1D2A">
              <w:rPr>
                <w:rFonts w:ascii="Arial" w:hAnsi="Arial" w:cs="Arial"/>
                <w:noProof/>
                <w:webHidden/>
                <w:sz w:val="28"/>
                <w:szCs w:val="28"/>
              </w:rPr>
              <w:fldChar w:fldCharType="separate"/>
            </w:r>
            <w:r w:rsidR="00CB0CC6">
              <w:rPr>
                <w:rFonts w:ascii="Arial" w:hAnsi="Arial" w:cs="Arial"/>
                <w:noProof/>
                <w:webHidden/>
                <w:sz w:val="28"/>
                <w:szCs w:val="28"/>
              </w:rPr>
              <w:t>3</w:t>
            </w:r>
            <w:r w:rsidRPr="007E1D2A">
              <w:rPr>
                <w:rFonts w:ascii="Arial" w:hAnsi="Arial" w:cs="Arial"/>
                <w:noProof/>
                <w:webHidden/>
                <w:sz w:val="28"/>
                <w:szCs w:val="28"/>
              </w:rPr>
              <w:fldChar w:fldCharType="end"/>
            </w:r>
          </w:hyperlink>
        </w:p>
        <w:p w:rsidR="005E6E59" w:rsidRPr="007E1D2A" w:rsidRDefault="005E6E59">
          <w:pPr>
            <w:pStyle w:val="TOC2"/>
            <w:tabs>
              <w:tab w:val="right" w:leader="dot" w:pos="8630"/>
            </w:tabs>
            <w:rPr>
              <w:rFonts w:ascii="Arial" w:hAnsi="Arial" w:cs="Arial"/>
              <w:noProof/>
              <w:sz w:val="28"/>
              <w:szCs w:val="28"/>
            </w:rPr>
          </w:pPr>
          <w:hyperlink w:anchor="_Toc193982193" w:history="1">
            <w:r w:rsidRPr="007E1D2A">
              <w:rPr>
                <w:rStyle w:val="Hyperlink"/>
                <w:rFonts w:ascii="Arial" w:hAnsi="Arial" w:cs="Arial"/>
                <w:noProof/>
                <w:sz w:val="28"/>
                <w:szCs w:val="28"/>
              </w:rPr>
              <w:t>Theoretical perspectives on budgeting and budgetary control</w:t>
            </w:r>
            <w:r w:rsidRPr="007E1D2A">
              <w:rPr>
                <w:rFonts w:ascii="Arial" w:hAnsi="Arial" w:cs="Arial"/>
                <w:noProof/>
                <w:webHidden/>
                <w:sz w:val="28"/>
                <w:szCs w:val="28"/>
              </w:rPr>
              <w:tab/>
            </w:r>
            <w:r w:rsidRPr="007E1D2A">
              <w:rPr>
                <w:rFonts w:ascii="Arial" w:hAnsi="Arial" w:cs="Arial"/>
                <w:noProof/>
                <w:webHidden/>
                <w:sz w:val="28"/>
                <w:szCs w:val="28"/>
              </w:rPr>
              <w:fldChar w:fldCharType="begin"/>
            </w:r>
            <w:r w:rsidRPr="007E1D2A">
              <w:rPr>
                <w:rFonts w:ascii="Arial" w:hAnsi="Arial" w:cs="Arial"/>
                <w:noProof/>
                <w:webHidden/>
                <w:sz w:val="28"/>
                <w:szCs w:val="28"/>
              </w:rPr>
              <w:instrText xml:space="preserve"> PAGEREF _Toc193982193 \h </w:instrText>
            </w:r>
            <w:r w:rsidRPr="007E1D2A">
              <w:rPr>
                <w:rFonts w:ascii="Arial" w:hAnsi="Arial" w:cs="Arial"/>
                <w:noProof/>
                <w:webHidden/>
                <w:sz w:val="28"/>
                <w:szCs w:val="28"/>
              </w:rPr>
            </w:r>
            <w:r w:rsidRPr="007E1D2A">
              <w:rPr>
                <w:rFonts w:ascii="Arial" w:hAnsi="Arial" w:cs="Arial"/>
                <w:noProof/>
                <w:webHidden/>
                <w:sz w:val="28"/>
                <w:szCs w:val="28"/>
              </w:rPr>
              <w:fldChar w:fldCharType="separate"/>
            </w:r>
            <w:r w:rsidR="00CB0CC6">
              <w:rPr>
                <w:rFonts w:ascii="Arial" w:hAnsi="Arial" w:cs="Arial"/>
                <w:noProof/>
                <w:webHidden/>
                <w:sz w:val="28"/>
                <w:szCs w:val="28"/>
              </w:rPr>
              <w:t>3</w:t>
            </w:r>
            <w:r w:rsidRPr="007E1D2A">
              <w:rPr>
                <w:rFonts w:ascii="Arial" w:hAnsi="Arial" w:cs="Arial"/>
                <w:noProof/>
                <w:webHidden/>
                <w:sz w:val="28"/>
                <w:szCs w:val="28"/>
              </w:rPr>
              <w:fldChar w:fldCharType="end"/>
            </w:r>
          </w:hyperlink>
        </w:p>
        <w:p w:rsidR="005E6E59" w:rsidRPr="007E1D2A" w:rsidRDefault="005E6E59">
          <w:pPr>
            <w:pStyle w:val="TOC2"/>
            <w:tabs>
              <w:tab w:val="right" w:leader="dot" w:pos="8630"/>
            </w:tabs>
            <w:rPr>
              <w:rFonts w:ascii="Arial" w:hAnsi="Arial" w:cs="Arial"/>
              <w:noProof/>
              <w:sz w:val="28"/>
              <w:szCs w:val="28"/>
            </w:rPr>
          </w:pPr>
          <w:hyperlink w:anchor="_Toc193982194" w:history="1">
            <w:r w:rsidRPr="007E1D2A">
              <w:rPr>
                <w:rStyle w:val="Hyperlink"/>
                <w:rFonts w:ascii="Arial" w:hAnsi="Arial" w:cs="Arial"/>
                <w:noProof/>
                <w:sz w:val="28"/>
                <w:szCs w:val="28"/>
              </w:rPr>
              <w:t>Business Overview:</w:t>
            </w:r>
            <w:r w:rsidRPr="007E1D2A">
              <w:rPr>
                <w:rFonts w:ascii="Arial" w:hAnsi="Arial" w:cs="Arial"/>
                <w:noProof/>
                <w:webHidden/>
                <w:sz w:val="28"/>
                <w:szCs w:val="28"/>
              </w:rPr>
              <w:tab/>
            </w:r>
            <w:r w:rsidRPr="007E1D2A">
              <w:rPr>
                <w:rFonts w:ascii="Arial" w:hAnsi="Arial" w:cs="Arial"/>
                <w:noProof/>
                <w:webHidden/>
                <w:sz w:val="28"/>
                <w:szCs w:val="28"/>
              </w:rPr>
              <w:fldChar w:fldCharType="begin"/>
            </w:r>
            <w:r w:rsidRPr="007E1D2A">
              <w:rPr>
                <w:rFonts w:ascii="Arial" w:hAnsi="Arial" w:cs="Arial"/>
                <w:noProof/>
                <w:webHidden/>
                <w:sz w:val="28"/>
                <w:szCs w:val="28"/>
              </w:rPr>
              <w:instrText xml:space="preserve"> PAGEREF _Toc193982194 \h </w:instrText>
            </w:r>
            <w:r w:rsidRPr="007E1D2A">
              <w:rPr>
                <w:rFonts w:ascii="Arial" w:hAnsi="Arial" w:cs="Arial"/>
                <w:noProof/>
                <w:webHidden/>
                <w:sz w:val="28"/>
                <w:szCs w:val="28"/>
              </w:rPr>
            </w:r>
            <w:r w:rsidRPr="007E1D2A">
              <w:rPr>
                <w:rFonts w:ascii="Arial" w:hAnsi="Arial" w:cs="Arial"/>
                <w:noProof/>
                <w:webHidden/>
                <w:sz w:val="28"/>
                <w:szCs w:val="28"/>
              </w:rPr>
              <w:fldChar w:fldCharType="separate"/>
            </w:r>
            <w:r w:rsidR="00CB0CC6">
              <w:rPr>
                <w:rFonts w:ascii="Arial" w:hAnsi="Arial" w:cs="Arial"/>
                <w:noProof/>
                <w:webHidden/>
                <w:sz w:val="28"/>
                <w:szCs w:val="28"/>
              </w:rPr>
              <w:t>5</w:t>
            </w:r>
            <w:r w:rsidRPr="007E1D2A">
              <w:rPr>
                <w:rFonts w:ascii="Arial" w:hAnsi="Arial" w:cs="Arial"/>
                <w:noProof/>
                <w:webHidden/>
                <w:sz w:val="28"/>
                <w:szCs w:val="28"/>
              </w:rPr>
              <w:fldChar w:fldCharType="end"/>
            </w:r>
          </w:hyperlink>
        </w:p>
        <w:p w:rsidR="005E6E59" w:rsidRPr="007E1D2A" w:rsidRDefault="005E6E59">
          <w:pPr>
            <w:pStyle w:val="TOC2"/>
            <w:tabs>
              <w:tab w:val="left" w:pos="660"/>
              <w:tab w:val="right" w:leader="dot" w:pos="8630"/>
            </w:tabs>
            <w:rPr>
              <w:rFonts w:ascii="Arial" w:hAnsi="Arial" w:cs="Arial"/>
              <w:noProof/>
              <w:sz w:val="28"/>
              <w:szCs w:val="28"/>
            </w:rPr>
          </w:pPr>
          <w:hyperlink w:anchor="_Toc193982195" w:history="1">
            <w:r w:rsidRPr="007E1D2A">
              <w:rPr>
                <w:rStyle w:val="Hyperlink"/>
                <w:rFonts w:ascii="Arial" w:hAnsi="Arial" w:cs="Arial"/>
                <w:noProof/>
                <w:sz w:val="28"/>
                <w:szCs w:val="28"/>
              </w:rPr>
              <w:t>1.</w:t>
            </w:r>
            <w:r w:rsidRPr="007E1D2A">
              <w:rPr>
                <w:rFonts w:ascii="Arial" w:hAnsi="Arial" w:cs="Arial"/>
                <w:noProof/>
                <w:sz w:val="28"/>
                <w:szCs w:val="28"/>
              </w:rPr>
              <w:tab/>
            </w:r>
            <w:r w:rsidRPr="007E1D2A">
              <w:rPr>
                <w:rStyle w:val="Hyperlink"/>
                <w:rFonts w:ascii="Arial" w:hAnsi="Arial" w:cs="Arial"/>
                <w:noProof/>
                <w:sz w:val="28"/>
                <w:szCs w:val="28"/>
              </w:rPr>
              <w:t xml:space="preserve">A stock budget and a cash budget and </w:t>
            </w:r>
            <w:r w:rsidRPr="007E1D2A">
              <w:rPr>
                <w:rStyle w:val="Hyperlink"/>
                <w:rFonts w:ascii="Arial" w:hAnsi="Arial" w:cs="Arial"/>
                <w:noProof/>
                <w:sz w:val="28"/>
                <w:szCs w:val="28"/>
                <w:lang w:eastAsia="zh-CN"/>
              </w:rPr>
              <w:t xml:space="preserve">a budgeted profit &amp; loss account </w:t>
            </w:r>
            <w:r w:rsidRPr="007E1D2A">
              <w:rPr>
                <w:rStyle w:val="Hyperlink"/>
                <w:rFonts w:ascii="Arial" w:hAnsi="Arial" w:cs="Arial"/>
                <w:noProof/>
                <w:sz w:val="28"/>
                <w:szCs w:val="28"/>
              </w:rPr>
              <w:t>for the six months</w:t>
            </w:r>
            <w:r w:rsidRPr="007E1D2A">
              <w:rPr>
                <w:rFonts w:ascii="Arial" w:hAnsi="Arial" w:cs="Arial"/>
                <w:noProof/>
                <w:webHidden/>
                <w:sz w:val="28"/>
                <w:szCs w:val="28"/>
              </w:rPr>
              <w:tab/>
            </w:r>
            <w:r w:rsidRPr="007E1D2A">
              <w:rPr>
                <w:rFonts w:ascii="Arial" w:hAnsi="Arial" w:cs="Arial"/>
                <w:noProof/>
                <w:webHidden/>
                <w:sz w:val="28"/>
                <w:szCs w:val="28"/>
              </w:rPr>
              <w:fldChar w:fldCharType="begin"/>
            </w:r>
            <w:r w:rsidRPr="007E1D2A">
              <w:rPr>
                <w:rFonts w:ascii="Arial" w:hAnsi="Arial" w:cs="Arial"/>
                <w:noProof/>
                <w:webHidden/>
                <w:sz w:val="28"/>
                <w:szCs w:val="28"/>
              </w:rPr>
              <w:instrText xml:space="preserve"> PAGEREF _Toc193982195 \h </w:instrText>
            </w:r>
            <w:r w:rsidRPr="007E1D2A">
              <w:rPr>
                <w:rFonts w:ascii="Arial" w:hAnsi="Arial" w:cs="Arial"/>
                <w:noProof/>
                <w:webHidden/>
                <w:sz w:val="28"/>
                <w:szCs w:val="28"/>
              </w:rPr>
            </w:r>
            <w:r w:rsidRPr="007E1D2A">
              <w:rPr>
                <w:rFonts w:ascii="Arial" w:hAnsi="Arial" w:cs="Arial"/>
                <w:noProof/>
                <w:webHidden/>
                <w:sz w:val="28"/>
                <w:szCs w:val="28"/>
              </w:rPr>
              <w:fldChar w:fldCharType="separate"/>
            </w:r>
            <w:r w:rsidR="00CB0CC6">
              <w:rPr>
                <w:rFonts w:ascii="Arial" w:hAnsi="Arial" w:cs="Arial"/>
                <w:noProof/>
                <w:webHidden/>
                <w:sz w:val="28"/>
                <w:szCs w:val="28"/>
              </w:rPr>
              <w:t>6</w:t>
            </w:r>
            <w:r w:rsidRPr="007E1D2A">
              <w:rPr>
                <w:rFonts w:ascii="Arial" w:hAnsi="Arial" w:cs="Arial"/>
                <w:noProof/>
                <w:webHidden/>
                <w:sz w:val="28"/>
                <w:szCs w:val="28"/>
              </w:rPr>
              <w:fldChar w:fldCharType="end"/>
            </w:r>
          </w:hyperlink>
        </w:p>
        <w:p w:rsidR="005E6E59" w:rsidRPr="007E1D2A" w:rsidRDefault="005E6E59">
          <w:pPr>
            <w:pStyle w:val="TOC2"/>
            <w:tabs>
              <w:tab w:val="left" w:pos="660"/>
              <w:tab w:val="right" w:leader="dot" w:pos="8630"/>
            </w:tabs>
            <w:rPr>
              <w:rFonts w:ascii="Arial" w:hAnsi="Arial" w:cs="Arial"/>
              <w:noProof/>
              <w:sz w:val="28"/>
              <w:szCs w:val="28"/>
            </w:rPr>
          </w:pPr>
          <w:hyperlink w:anchor="_Toc193982196" w:history="1">
            <w:r w:rsidRPr="007E1D2A">
              <w:rPr>
                <w:rStyle w:val="Hyperlink"/>
                <w:rFonts w:ascii="Arial" w:hAnsi="Arial" w:cs="Arial"/>
                <w:noProof/>
                <w:sz w:val="28"/>
                <w:szCs w:val="28"/>
              </w:rPr>
              <w:t>2.</w:t>
            </w:r>
            <w:r w:rsidRPr="007E1D2A">
              <w:rPr>
                <w:rFonts w:ascii="Arial" w:hAnsi="Arial" w:cs="Arial"/>
                <w:noProof/>
                <w:sz w:val="28"/>
                <w:szCs w:val="28"/>
              </w:rPr>
              <w:tab/>
            </w:r>
            <w:r w:rsidRPr="007E1D2A">
              <w:rPr>
                <w:rStyle w:val="Hyperlink"/>
                <w:rFonts w:ascii="Arial" w:hAnsi="Arial" w:cs="Arial"/>
                <w:noProof/>
                <w:sz w:val="28"/>
                <w:szCs w:val="28"/>
              </w:rPr>
              <w:t>The issues that the calculations indicate</w:t>
            </w:r>
            <w:r w:rsidRPr="007E1D2A">
              <w:rPr>
                <w:rFonts w:ascii="Arial" w:hAnsi="Arial" w:cs="Arial"/>
                <w:noProof/>
                <w:webHidden/>
                <w:sz w:val="28"/>
                <w:szCs w:val="28"/>
              </w:rPr>
              <w:tab/>
            </w:r>
            <w:r w:rsidRPr="007E1D2A">
              <w:rPr>
                <w:rFonts w:ascii="Arial" w:hAnsi="Arial" w:cs="Arial"/>
                <w:noProof/>
                <w:webHidden/>
                <w:sz w:val="28"/>
                <w:szCs w:val="28"/>
              </w:rPr>
              <w:fldChar w:fldCharType="begin"/>
            </w:r>
            <w:r w:rsidRPr="007E1D2A">
              <w:rPr>
                <w:rFonts w:ascii="Arial" w:hAnsi="Arial" w:cs="Arial"/>
                <w:noProof/>
                <w:webHidden/>
                <w:sz w:val="28"/>
                <w:szCs w:val="28"/>
              </w:rPr>
              <w:instrText xml:space="preserve"> PAGEREF _Toc193982196 \h </w:instrText>
            </w:r>
            <w:r w:rsidRPr="007E1D2A">
              <w:rPr>
                <w:rFonts w:ascii="Arial" w:hAnsi="Arial" w:cs="Arial"/>
                <w:noProof/>
                <w:webHidden/>
                <w:sz w:val="28"/>
                <w:szCs w:val="28"/>
              </w:rPr>
            </w:r>
            <w:r w:rsidRPr="007E1D2A">
              <w:rPr>
                <w:rFonts w:ascii="Arial" w:hAnsi="Arial" w:cs="Arial"/>
                <w:noProof/>
                <w:webHidden/>
                <w:sz w:val="28"/>
                <w:szCs w:val="28"/>
              </w:rPr>
              <w:fldChar w:fldCharType="separate"/>
            </w:r>
            <w:r w:rsidR="00CB0CC6">
              <w:rPr>
                <w:rFonts w:ascii="Arial" w:hAnsi="Arial" w:cs="Arial"/>
                <w:noProof/>
                <w:webHidden/>
                <w:sz w:val="28"/>
                <w:szCs w:val="28"/>
              </w:rPr>
              <w:t>8</w:t>
            </w:r>
            <w:r w:rsidRPr="007E1D2A">
              <w:rPr>
                <w:rFonts w:ascii="Arial" w:hAnsi="Arial" w:cs="Arial"/>
                <w:noProof/>
                <w:webHidden/>
                <w:sz w:val="28"/>
                <w:szCs w:val="28"/>
              </w:rPr>
              <w:fldChar w:fldCharType="end"/>
            </w:r>
          </w:hyperlink>
        </w:p>
        <w:p w:rsidR="005E6E59" w:rsidRPr="007E1D2A" w:rsidRDefault="005E6E59">
          <w:pPr>
            <w:pStyle w:val="TOC2"/>
            <w:tabs>
              <w:tab w:val="left" w:pos="660"/>
              <w:tab w:val="right" w:leader="dot" w:pos="8630"/>
            </w:tabs>
            <w:rPr>
              <w:rFonts w:ascii="Arial" w:hAnsi="Arial" w:cs="Arial"/>
              <w:noProof/>
              <w:sz w:val="28"/>
              <w:szCs w:val="28"/>
            </w:rPr>
          </w:pPr>
          <w:hyperlink w:anchor="_Toc193982197" w:history="1">
            <w:r w:rsidRPr="007E1D2A">
              <w:rPr>
                <w:rStyle w:val="Hyperlink"/>
                <w:rFonts w:ascii="Arial" w:hAnsi="Arial" w:cs="Arial"/>
                <w:noProof/>
                <w:sz w:val="28"/>
                <w:szCs w:val="28"/>
              </w:rPr>
              <w:t>3.</w:t>
            </w:r>
            <w:r w:rsidRPr="007E1D2A">
              <w:rPr>
                <w:rFonts w:ascii="Arial" w:hAnsi="Arial" w:cs="Arial"/>
                <w:noProof/>
                <w:sz w:val="28"/>
                <w:szCs w:val="28"/>
              </w:rPr>
              <w:tab/>
            </w:r>
            <w:r w:rsidRPr="007E1D2A">
              <w:rPr>
                <w:rStyle w:val="Hyperlink"/>
                <w:rFonts w:ascii="Arial" w:hAnsi="Arial" w:cs="Arial"/>
                <w:noProof/>
                <w:sz w:val="28"/>
                <w:szCs w:val="28"/>
              </w:rPr>
              <w:t>The necessities of budgeting and budgetary control to be successful</w:t>
            </w:r>
            <w:r w:rsidRPr="007E1D2A">
              <w:rPr>
                <w:rFonts w:ascii="Arial" w:hAnsi="Arial" w:cs="Arial"/>
                <w:noProof/>
                <w:webHidden/>
                <w:sz w:val="28"/>
                <w:szCs w:val="28"/>
              </w:rPr>
              <w:tab/>
            </w:r>
            <w:r w:rsidRPr="007E1D2A">
              <w:rPr>
                <w:rFonts w:ascii="Arial" w:hAnsi="Arial" w:cs="Arial"/>
                <w:noProof/>
                <w:webHidden/>
                <w:sz w:val="28"/>
                <w:szCs w:val="28"/>
              </w:rPr>
              <w:fldChar w:fldCharType="begin"/>
            </w:r>
            <w:r w:rsidRPr="007E1D2A">
              <w:rPr>
                <w:rFonts w:ascii="Arial" w:hAnsi="Arial" w:cs="Arial"/>
                <w:noProof/>
                <w:webHidden/>
                <w:sz w:val="28"/>
                <w:szCs w:val="28"/>
              </w:rPr>
              <w:instrText xml:space="preserve"> PAGEREF _Toc193982197 \h </w:instrText>
            </w:r>
            <w:r w:rsidRPr="007E1D2A">
              <w:rPr>
                <w:rFonts w:ascii="Arial" w:hAnsi="Arial" w:cs="Arial"/>
                <w:noProof/>
                <w:webHidden/>
                <w:sz w:val="28"/>
                <w:szCs w:val="28"/>
              </w:rPr>
            </w:r>
            <w:r w:rsidRPr="007E1D2A">
              <w:rPr>
                <w:rFonts w:ascii="Arial" w:hAnsi="Arial" w:cs="Arial"/>
                <w:noProof/>
                <w:webHidden/>
                <w:sz w:val="28"/>
                <w:szCs w:val="28"/>
              </w:rPr>
              <w:fldChar w:fldCharType="separate"/>
            </w:r>
            <w:r w:rsidR="00CB0CC6">
              <w:rPr>
                <w:rFonts w:ascii="Arial" w:hAnsi="Arial" w:cs="Arial"/>
                <w:noProof/>
                <w:webHidden/>
                <w:sz w:val="28"/>
                <w:szCs w:val="28"/>
              </w:rPr>
              <w:t>9</w:t>
            </w:r>
            <w:r w:rsidRPr="007E1D2A">
              <w:rPr>
                <w:rFonts w:ascii="Arial" w:hAnsi="Arial" w:cs="Arial"/>
                <w:noProof/>
                <w:webHidden/>
                <w:sz w:val="28"/>
                <w:szCs w:val="28"/>
              </w:rPr>
              <w:fldChar w:fldCharType="end"/>
            </w:r>
          </w:hyperlink>
        </w:p>
        <w:p w:rsidR="005E6E59" w:rsidRPr="007E1D2A" w:rsidRDefault="005E6E59">
          <w:pPr>
            <w:pStyle w:val="TOC2"/>
            <w:tabs>
              <w:tab w:val="left" w:pos="660"/>
              <w:tab w:val="right" w:leader="dot" w:pos="8630"/>
            </w:tabs>
            <w:rPr>
              <w:rFonts w:ascii="Arial" w:hAnsi="Arial" w:cs="Arial"/>
              <w:noProof/>
              <w:sz w:val="28"/>
              <w:szCs w:val="28"/>
            </w:rPr>
          </w:pPr>
          <w:hyperlink w:anchor="_Toc193982198" w:history="1">
            <w:r w:rsidRPr="007E1D2A">
              <w:rPr>
                <w:rStyle w:val="Hyperlink"/>
                <w:rFonts w:ascii="Arial" w:hAnsi="Arial" w:cs="Arial"/>
                <w:noProof/>
                <w:sz w:val="28"/>
                <w:szCs w:val="28"/>
              </w:rPr>
              <w:t>4.</w:t>
            </w:r>
            <w:r w:rsidRPr="007E1D2A">
              <w:rPr>
                <w:rFonts w:ascii="Arial" w:hAnsi="Arial" w:cs="Arial"/>
                <w:noProof/>
                <w:sz w:val="28"/>
                <w:szCs w:val="28"/>
              </w:rPr>
              <w:tab/>
            </w:r>
            <w:r w:rsidRPr="007E1D2A">
              <w:rPr>
                <w:rStyle w:val="Hyperlink"/>
                <w:rFonts w:ascii="Arial" w:hAnsi="Arial" w:cs="Arial"/>
                <w:noProof/>
                <w:sz w:val="28"/>
                <w:szCs w:val="28"/>
              </w:rPr>
              <w:t>Traditional approaches to budgeting in the context of a fast-changing business environment</w:t>
            </w:r>
            <w:r w:rsidRPr="007E1D2A">
              <w:rPr>
                <w:rFonts w:ascii="Arial" w:hAnsi="Arial" w:cs="Arial"/>
                <w:noProof/>
                <w:webHidden/>
                <w:sz w:val="28"/>
                <w:szCs w:val="28"/>
              </w:rPr>
              <w:tab/>
            </w:r>
            <w:r w:rsidRPr="007E1D2A">
              <w:rPr>
                <w:rFonts w:ascii="Arial" w:hAnsi="Arial" w:cs="Arial"/>
                <w:noProof/>
                <w:webHidden/>
                <w:sz w:val="28"/>
                <w:szCs w:val="28"/>
              </w:rPr>
              <w:fldChar w:fldCharType="begin"/>
            </w:r>
            <w:r w:rsidRPr="007E1D2A">
              <w:rPr>
                <w:rFonts w:ascii="Arial" w:hAnsi="Arial" w:cs="Arial"/>
                <w:noProof/>
                <w:webHidden/>
                <w:sz w:val="28"/>
                <w:szCs w:val="28"/>
              </w:rPr>
              <w:instrText xml:space="preserve"> PAGEREF _Toc193982198 \h </w:instrText>
            </w:r>
            <w:r w:rsidRPr="007E1D2A">
              <w:rPr>
                <w:rFonts w:ascii="Arial" w:hAnsi="Arial" w:cs="Arial"/>
                <w:noProof/>
                <w:webHidden/>
                <w:sz w:val="28"/>
                <w:szCs w:val="28"/>
              </w:rPr>
            </w:r>
            <w:r w:rsidRPr="007E1D2A">
              <w:rPr>
                <w:rFonts w:ascii="Arial" w:hAnsi="Arial" w:cs="Arial"/>
                <w:noProof/>
                <w:webHidden/>
                <w:sz w:val="28"/>
                <w:szCs w:val="28"/>
              </w:rPr>
              <w:fldChar w:fldCharType="separate"/>
            </w:r>
            <w:r w:rsidR="00CB0CC6">
              <w:rPr>
                <w:rFonts w:ascii="Arial" w:hAnsi="Arial" w:cs="Arial"/>
                <w:noProof/>
                <w:webHidden/>
                <w:sz w:val="28"/>
                <w:szCs w:val="28"/>
              </w:rPr>
              <w:t>13</w:t>
            </w:r>
            <w:r w:rsidRPr="007E1D2A">
              <w:rPr>
                <w:rFonts w:ascii="Arial" w:hAnsi="Arial" w:cs="Arial"/>
                <w:noProof/>
                <w:webHidden/>
                <w:sz w:val="28"/>
                <w:szCs w:val="28"/>
              </w:rPr>
              <w:fldChar w:fldCharType="end"/>
            </w:r>
          </w:hyperlink>
        </w:p>
        <w:p w:rsidR="005E6E59" w:rsidRPr="007E1D2A" w:rsidRDefault="005E6E59">
          <w:pPr>
            <w:pStyle w:val="TOC1"/>
            <w:tabs>
              <w:tab w:val="right" w:leader="dot" w:pos="8630"/>
            </w:tabs>
            <w:rPr>
              <w:rFonts w:ascii="Arial" w:eastAsiaTheme="minorEastAsia" w:hAnsi="Arial" w:cs="Arial"/>
              <w:noProof/>
              <w:color w:val="auto"/>
              <w:sz w:val="28"/>
              <w:szCs w:val="28"/>
              <w:lang w:val="en-GB" w:eastAsia="en-GB"/>
            </w:rPr>
          </w:pPr>
          <w:hyperlink w:anchor="_Toc193982199" w:history="1">
            <w:r w:rsidRPr="007E1D2A">
              <w:rPr>
                <w:rStyle w:val="Hyperlink"/>
                <w:rFonts w:ascii="Arial" w:hAnsi="Arial" w:cs="Arial"/>
                <w:noProof/>
                <w:sz w:val="28"/>
                <w:szCs w:val="28"/>
              </w:rPr>
              <w:t>Conclusion</w:t>
            </w:r>
            <w:r w:rsidRPr="007E1D2A">
              <w:rPr>
                <w:rFonts w:ascii="Arial" w:hAnsi="Arial" w:cs="Arial"/>
                <w:noProof/>
                <w:webHidden/>
                <w:sz w:val="28"/>
                <w:szCs w:val="28"/>
              </w:rPr>
              <w:tab/>
            </w:r>
            <w:r w:rsidRPr="007E1D2A">
              <w:rPr>
                <w:rFonts w:ascii="Arial" w:hAnsi="Arial" w:cs="Arial"/>
                <w:noProof/>
                <w:webHidden/>
                <w:sz w:val="28"/>
                <w:szCs w:val="28"/>
              </w:rPr>
              <w:fldChar w:fldCharType="begin"/>
            </w:r>
            <w:r w:rsidRPr="007E1D2A">
              <w:rPr>
                <w:rFonts w:ascii="Arial" w:hAnsi="Arial" w:cs="Arial"/>
                <w:noProof/>
                <w:webHidden/>
                <w:sz w:val="28"/>
                <w:szCs w:val="28"/>
              </w:rPr>
              <w:instrText xml:space="preserve"> PAGEREF _Toc193982199 \h </w:instrText>
            </w:r>
            <w:r w:rsidRPr="007E1D2A">
              <w:rPr>
                <w:rFonts w:ascii="Arial" w:hAnsi="Arial" w:cs="Arial"/>
                <w:noProof/>
                <w:webHidden/>
                <w:sz w:val="28"/>
                <w:szCs w:val="28"/>
              </w:rPr>
            </w:r>
            <w:r w:rsidRPr="007E1D2A">
              <w:rPr>
                <w:rFonts w:ascii="Arial" w:hAnsi="Arial" w:cs="Arial"/>
                <w:noProof/>
                <w:webHidden/>
                <w:sz w:val="28"/>
                <w:szCs w:val="28"/>
              </w:rPr>
              <w:fldChar w:fldCharType="separate"/>
            </w:r>
            <w:r w:rsidR="00CB0CC6">
              <w:rPr>
                <w:rFonts w:ascii="Arial" w:hAnsi="Arial" w:cs="Arial"/>
                <w:noProof/>
                <w:webHidden/>
                <w:sz w:val="28"/>
                <w:szCs w:val="28"/>
              </w:rPr>
              <w:t>15</w:t>
            </w:r>
            <w:r w:rsidRPr="007E1D2A">
              <w:rPr>
                <w:rFonts w:ascii="Arial" w:hAnsi="Arial" w:cs="Arial"/>
                <w:noProof/>
                <w:webHidden/>
                <w:sz w:val="28"/>
                <w:szCs w:val="28"/>
              </w:rPr>
              <w:fldChar w:fldCharType="end"/>
            </w:r>
          </w:hyperlink>
          <w:bookmarkStart w:id="6" w:name="_GoBack"/>
          <w:bookmarkEnd w:id="6"/>
        </w:p>
        <w:p w:rsidR="005E6E59" w:rsidRPr="007E1D2A" w:rsidRDefault="005E6E59">
          <w:pPr>
            <w:pStyle w:val="TOC1"/>
            <w:tabs>
              <w:tab w:val="right" w:leader="dot" w:pos="8630"/>
            </w:tabs>
            <w:rPr>
              <w:rFonts w:ascii="Arial" w:eastAsiaTheme="minorEastAsia" w:hAnsi="Arial" w:cs="Arial"/>
              <w:noProof/>
              <w:color w:val="auto"/>
              <w:sz w:val="28"/>
              <w:szCs w:val="28"/>
              <w:lang w:val="en-GB" w:eastAsia="en-GB"/>
            </w:rPr>
          </w:pPr>
          <w:hyperlink w:anchor="_Toc193982200" w:history="1">
            <w:r w:rsidRPr="007E1D2A">
              <w:rPr>
                <w:rStyle w:val="Hyperlink"/>
                <w:rFonts w:ascii="Arial" w:hAnsi="Arial" w:cs="Arial"/>
                <w:noProof/>
                <w:sz w:val="28"/>
                <w:szCs w:val="28"/>
              </w:rPr>
              <w:t>References</w:t>
            </w:r>
            <w:r w:rsidRPr="007E1D2A">
              <w:rPr>
                <w:rFonts w:ascii="Arial" w:hAnsi="Arial" w:cs="Arial"/>
                <w:noProof/>
                <w:webHidden/>
                <w:sz w:val="28"/>
                <w:szCs w:val="28"/>
              </w:rPr>
              <w:tab/>
            </w:r>
            <w:r w:rsidRPr="007E1D2A">
              <w:rPr>
                <w:rFonts w:ascii="Arial" w:hAnsi="Arial" w:cs="Arial"/>
                <w:noProof/>
                <w:webHidden/>
                <w:sz w:val="28"/>
                <w:szCs w:val="28"/>
              </w:rPr>
              <w:fldChar w:fldCharType="begin"/>
            </w:r>
            <w:r w:rsidRPr="007E1D2A">
              <w:rPr>
                <w:rFonts w:ascii="Arial" w:hAnsi="Arial" w:cs="Arial"/>
                <w:noProof/>
                <w:webHidden/>
                <w:sz w:val="28"/>
                <w:szCs w:val="28"/>
              </w:rPr>
              <w:instrText xml:space="preserve"> PAGEREF _Toc193982200 \h </w:instrText>
            </w:r>
            <w:r w:rsidRPr="007E1D2A">
              <w:rPr>
                <w:rFonts w:ascii="Arial" w:hAnsi="Arial" w:cs="Arial"/>
                <w:noProof/>
                <w:webHidden/>
                <w:sz w:val="28"/>
                <w:szCs w:val="28"/>
              </w:rPr>
            </w:r>
            <w:r w:rsidRPr="007E1D2A">
              <w:rPr>
                <w:rFonts w:ascii="Arial" w:hAnsi="Arial" w:cs="Arial"/>
                <w:noProof/>
                <w:webHidden/>
                <w:sz w:val="28"/>
                <w:szCs w:val="28"/>
              </w:rPr>
              <w:fldChar w:fldCharType="separate"/>
            </w:r>
            <w:r w:rsidR="00CB0CC6">
              <w:rPr>
                <w:rFonts w:ascii="Arial" w:hAnsi="Arial" w:cs="Arial"/>
                <w:noProof/>
                <w:webHidden/>
                <w:sz w:val="28"/>
                <w:szCs w:val="28"/>
              </w:rPr>
              <w:t>16</w:t>
            </w:r>
            <w:r w:rsidRPr="007E1D2A">
              <w:rPr>
                <w:rFonts w:ascii="Arial" w:hAnsi="Arial" w:cs="Arial"/>
                <w:noProof/>
                <w:webHidden/>
                <w:sz w:val="28"/>
                <w:szCs w:val="28"/>
              </w:rPr>
              <w:fldChar w:fldCharType="end"/>
            </w:r>
          </w:hyperlink>
        </w:p>
        <w:p w:rsidR="00B52C45" w:rsidRPr="007E1D2A" w:rsidRDefault="00B52C45">
          <w:pPr>
            <w:rPr>
              <w:rFonts w:ascii="Arial" w:hAnsi="Arial" w:cs="Arial"/>
              <w:sz w:val="28"/>
              <w:szCs w:val="28"/>
            </w:rPr>
          </w:pPr>
          <w:r w:rsidRPr="007E1D2A">
            <w:rPr>
              <w:rFonts w:ascii="Arial" w:hAnsi="Arial" w:cs="Arial"/>
              <w:b/>
              <w:bCs/>
              <w:noProof/>
              <w:sz w:val="28"/>
              <w:szCs w:val="28"/>
            </w:rPr>
            <w:fldChar w:fldCharType="end"/>
          </w:r>
        </w:p>
      </w:sdtContent>
    </w:sdt>
    <w:p w:rsidR="00B52C45" w:rsidRDefault="00B52C45" w:rsidP="00B52C45"/>
    <w:p w:rsidR="00B52C45" w:rsidRDefault="00B52C45" w:rsidP="00B52C45"/>
    <w:p w:rsidR="0003258F" w:rsidRDefault="0003258F" w:rsidP="00B52C45"/>
    <w:p w:rsidR="0003258F" w:rsidRDefault="0003258F" w:rsidP="00B52C45"/>
    <w:p w:rsidR="007E1D2A" w:rsidRDefault="007E1D2A" w:rsidP="00B52C45"/>
    <w:p w:rsidR="007E1D2A" w:rsidRDefault="007E1D2A" w:rsidP="00B52C45"/>
    <w:p w:rsidR="007E1D2A" w:rsidRDefault="007E1D2A" w:rsidP="00B52C45"/>
    <w:p w:rsidR="007E1D2A" w:rsidRDefault="007E1D2A" w:rsidP="00B52C45"/>
    <w:p w:rsidR="007E1D2A" w:rsidRDefault="007E1D2A" w:rsidP="00B52C45"/>
    <w:p w:rsidR="007E1D2A" w:rsidRDefault="007E1D2A" w:rsidP="0003258F">
      <w:pPr>
        <w:pStyle w:val="Heading1"/>
        <w:jc w:val="center"/>
      </w:pPr>
      <w:bookmarkStart w:id="7" w:name="_Toc193982191"/>
    </w:p>
    <w:p w:rsidR="007E1D2A" w:rsidRDefault="007E1D2A" w:rsidP="0003258F">
      <w:pPr>
        <w:pStyle w:val="Heading1"/>
        <w:jc w:val="center"/>
      </w:pPr>
    </w:p>
    <w:p w:rsidR="00B52C45" w:rsidRDefault="00B52C45" w:rsidP="0003258F">
      <w:pPr>
        <w:pStyle w:val="Heading1"/>
        <w:jc w:val="center"/>
      </w:pPr>
      <w:r>
        <w:t>Introduction</w:t>
      </w:r>
      <w:bookmarkEnd w:id="7"/>
    </w:p>
    <w:p w:rsidR="00BE715C" w:rsidRPr="002C5CEA" w:rsidRDefault="00BE715C" w:rsidP="00BE715C">
      <w:pPr>
        <w:rPr>
          <w:rFonts w:cstheme="minorHAnsi"/>
          <w:sz w:val="28"/>
          <w:szCs w:val="28"/>
        </w:rPr>
      </w:pPr>
    </w:p>
    <w:p w:rsidR="00BE715C" w:rsidRPr="007E1D2A" w:rsidRDefault="00BE715C" w:rsidP="00BE715C">
      <w:pPr>
        <w:rPr>
          <w:rFonts w:ascii="Arial" w:hAnsi="Arial" w:cs="Arial"/>
        </w:rPr>
      </w:pPr>
      <w:r w:rsidRPr="007E1D2A">
        <w:rPr>
          <w:rFonts w:ascii="Arial" w:hAnsi="Arial" w:cs="Arial"/>
        </w:rPr>
        <w:t>Blue Thread Ltd, a chain of 10 stores selling high-quality clothing, is facing a challenging financial situation in the next six months. The business had an opening overdraft of £25,000, and the bank requested that this be eliminated by the end of November. To address this issue, the directors have decided to review their plans for the next six months.</w:t>
      </w:r>
    </w:p>
    <w:p w:rsidR="00BE715C" w:rsidRPr="007E1D2A" w:rsidRDefault="00BE715C" w:rsidP="00BE715C">
      <w:pPr>
        <w:rPr>
          <w:rFonts w:ascii="Arial" w:hAnsi="Arial" w:cs="Arial"/>
        </w:rPr>
      </w:pPr>
    </w:p>
    <w:p w:rsidR="00BE715C" w:rsidRPr="007E1D2A" w:rsidRDefault="00BE715C" w:rsidP="00BE715C">
      <w:pPr>
        <w:rPr>
          <w:rFonts w:ascii="Arial" w:hAnsi="Arial" w:cs="Arial"/>
        </w:rPr>
      </w:pPr>
      <w:r w:rsidRPr="007E1D2A">
        <w:rPr>
          <w:rFonts w:ascii="Arial" w:hAnsi="Arial" w:cs="Arial"/>
        </w:rPr>
        <w:t>This report aims to provide a comprehensive analysis of the problems indicated by the financial calculations, outline management actions to address these problems, critically discuss the conditions necessary for a successful budgeting and budgetary control system, and evaluate the limitations of traditional budgeting approaches in the context of a fast-changing business environment.</w:t>
      </w:r>
    </w:p>
    <w:p w:rsidR="00BE715C" w:rsidRPr="007E1D2A" w:rsidRDefault="00BE715C" w:rsidP="00BE715C">
      <w:pPr>
        <w:rPr>
          <w:rFonts w:ascii="Arial" w:hAnsi="Arial" w:cs="Arial"/>
        </w:rPr>
      </w:pPr>
    </w:p>
    <w:p w:rsidR="007E1D2A" w:rsidRPr="007E1D2A" w:rsidRDefault="00BE715C" w:rsidP="005E6E59">
      <w:pPr>
        <w:rPr>
          <w:rFonts w:ascii="Arial" w:hAnsi="Arial" w:cs="Arial"/>
        </w:rPr>
      </w:pPr>
      <w:r w:rsidRPr="007E1D2A">
        <w:rPr>
          <w:rFonts w:ascii="Arial" w:hAnsi="Arial" w:cs="Arial"/>
        </w:rPr>
        <w:t>The report is structured as follows: first, it explains the problems that Blue Thread Ltd is likely to face and how management can address them. Next, it critically discusses the conditions for a successful budgeting and budgetary control system, as well as the behavioral considerations that management should take into account. Finally, the report evaluates traditional approaches to budgeting and highlights their inherent flaws in the context of a rapid</w:t>
      </w:r>
      <w:r w:rsidR="007E1D2A">
        <w:rPr>
          <w:rFonts w:ascii="Arial" w:hAnsi="Arial" w:cs="Arial"/>
        </w:rPr>
        <w:t>ly changing business landscape.</w:t>
      </w:r>
    </w:p>
    <w:p w:rsidR="00B52C45" w:rsidRDefault="00B52C45" w:rsidP="00900E20">
      <w:pPr>
        <w:pStyle w:val="Heading1"/>
        <w:jc w:val="center"/>
      </w:pPr>
      <w:bookmarkStart w:id="8" w:name="_Toc193982192"/>
      <w:r>
        <w:t>Main findings</w:t>
      </w:r>
      <w:bookmarkEnd w:id="8"/>
    </w:p>
    <w:p w:rsidR="0003258F" w:rsidRPr="0003258F" w:rsidRDefault="0003258F" w:rsidP="0003258F"/>
    <w:p w:rsidR="00B52C45" w:rsidRDefault="00B52C45" w:rsidP="00B52C45">
      <w:pPr>
        <w:pStyle w:val="Heading2"/>
      </w:pPr>
      <w:bookmarkStart w:id="9" w:name="_Toc193982193"/>
      <w:r w:rsidRPr="00B52C45">
        <w:t>Theoretical Perspectives on Budgeting and Budgetary Control</w:t>
      </w:r>
      <w:bookmarkEnd w:id="9"/>
    </w:p>
    <w:p w:rsidR="005E6E59" w:rsidRDefault="005E6E59" w:rsidP="005E6E59"/>
    <w:p w:rsidR="00BE715C" w:rsidRDefault="00BE715C" w:rsidP="00BE715C">
      <w:pPr>
        <w:rPr>
          <w:rFonts w:ascii="Arial" w:hAnsi="Arial" w:cs="Arial"/>
        </w:rPr>
      </w:pPr>
      <w:r w:rsidRPr="007E1D2A">
        <w:rPr>
          <w:rFonts w:ascii="Arial" w:hAnsi="Arial" w:cs="Arial"/>
        </w:rPr>
        <w:t>The theoretical foundations underlying the concepts of budgeting and budgetary control are rooted in various management accounting and organizational theories. Here are some of the key theoretical perspectives that provide insights into the design, implementation, and effectiveness of budgeting systems:</w:t>
      </w:r>
    </w:p>
    <w:p w:rsidR="007E1D2A" w:rsidRDefault="007E1D2A" w:rsidP="00BE715C">
      <w:pPr>
        <w:rPr>
          <w:rFonts w:ascii="Arial" w:hAnsi="Arial" w:cs="Arial"/>
        </w:rPr>
      </w:pPr>
    </w:p>
    <w:p w:rsidR="007E1D2A" w:rsidRPr="007E1D2A" w:rsidRDefault="007E1D2A" w:rsidP="00BE715C">
      <w:pPr>
        <w:rPr>
          <w:rFonts w:ascii="Arial" w:hAnsi="Arial" w:cs="Arial"/>
        </w:rPr>
      </w:pPr>
    </w:p>
    <w:p w:rsidR="00BE715C" w:rsidRPr="007E1D2A" w:rsidRDefault="00BE715C" w:rsidP="00BE715C">
      <w:pPr>
        <w:rPr>
          <w:rFonts w:ascii="Arial" w:hAnsi="Arial" w:cs="Arial"/>
        </w:rPr>
      </w:pPr>
      <w:r w:rsidRPr="007E1D2A">
        <w:rPr>
          <w:rFonts w:ascii="Arial" w:hAnsi="Arial" w:cs="Arial"/>
        </w:rPr>
        <w:lastRenderedPageBreak/>
        <w:t>1. Agency Theory:</w:t>
      </w:r>
    </w:p>
    <w:p w:rsidR="00BE715C" w:rsidRPr="007E1D2A" w:rsidRDefault="00BE715C" w:rsidP="00BE715C">
      <w:pPr>
        <w:rPr>
          <w:rFonts w:ascii="Arial" w:hAnsi="Arial" w:cs="Arial"/>
        </w:rPr>
      </w:pPr>
      <w:r w:rsidRPr="007E1D2A">
        <w:rPr>
          <w:rFonts w:ascii="Arial" w:hAnsi="Arial" w:cs="Arial"/>
        </w:rPr>
        <w:t xml:space="preserve">   - Agency theory focuses on the relationship between the principal (e.g., shareholders) and the agent (e.g., managers) within an organization (Jensen &amp; Meckling, 1976).</w:t>
      </w:r>
    </w:p>
    <w:p w:rsidR="00BE715C" w:rsidRPr="007E1D2A" w:rsidRDefault="00BE715C" w:rsidP="00BE715C">
      <w:pPr>
        <w:rPr>
          <w:rFonts w:ascii="Arial" w:hAnsi="Arial" w:cs="Arial"/>
        </w:rPr>
      </w:pPr>
      <w:r w:rsidRPr="007E1D2A">
        <w:rPr>
          <w:rFonts w:ascii="Arial" w:hAnsi="Arial" w:cs="Arial"/>
        </w:rPr>
        <w:t xml:space="preserve">   - Budgeting can be viewed as a mechanism to align the interests and goals of agents with those of the principal, by providing incentives and control systems (Eisenhardt, 1989).</w:t>
      </w:r>
    </w:p>
    <w:p w:rsidR="00BE715C" w:rsidRPr="007E1D2A" w:rsidRDefault="00BE715C" w:rsidP="00BE715C">
      <w:pPr>
        <w:rPr>
          <w:rFonts w:ascii="Arial" w:hAnsi="Arial" w:cs="Arial"/>
        </w:rPr>
      </w:pPr>
      <w:r w:rsidRPr="007E1D2A">
        <w:rPr>
          <w:rFonts w:ascii="Arial" w:hAnsi="Arial" w:cs="Arial"/>
        </w:rPr>
        <w:t>2. Contingency Theory:</w:t>
      </w:r>
    </w:p>
    <w:p w:rsidR="00BE715C" w:rsidRPr="007E1D2A" w:rsidRDefault="00BE715C" w:rsidP="00BE715C">
      <w:pPr>
        <w:rPr>
          <w:rFonts w:ascii="Arial" w:hAnsi="Arial" w:cs="Arial"/>
        </w:rPr>
      </w:pPr>
      <w:r w:rsidRPr="007E1D2A">
        <w:rPr>
          <w:rFonts w:ascii="Arial" w:hAnsi="Arial" w:cs="Arial"/>
        </w:rPr>
        <w:t xml:space="preserve">   - Contingency theory suggests that the design and effectiveness of management accounting and control systems, including budgeting, are contingent on various organizational and environmental factors (Otley, 1980).</w:t>
      </w:r>
    </w:p>
    <w:p w:rsidR="00BE715C" w:rsidRPr="007E1D2A" w:rsidRDefault="00BE715C" w:rsidP="00BE715C">
      <w:pPr>
        <w:rPr>
          <w:rFonts w:ascii="Arial" w:hAnsi="Arial" w:cs="Arial"/>
        </w:rPr>
      </w:pPr>
      <w:r w:rsidRPr="007E1D2A">
        <w:rPr>
          <w:rFonts w:ascii="Arial" w:hAnsi="Arial" w:cs="Arial"/>
        </w:rPr>
        <w:t xml:space="preserve">   - Factors such as organizational structure, technology, culture, and environmental uncertainty can influence the appropriate design and implementation of budgeting systems (Chenhall, 2003).</w:t>
      </w:r>
    </w:p>
    <w:p w:rsidR="00BE715C" w:rsidRPr="007E1D2A" w:rsidRDefault="00BE715C" w:rsidP="00BE715C">
      <w:pPr>
        <w:rPr>
          <w:rFonts w:ascii="Arial" w:hAnsi="Arial" w:cs="Arial"/>
        </w:rPr>
      </w:pPr>
      <w:r w:rsidRPr="007E1D2A">
        <w:rPr>
          <w:rFonts w:ascii="Arial" w:hAnsi="Arial" w:cs="Arial"/>
        </w:rPr>
        <w:t>3. Institutional Theory:</w:t>
      </w:r>
    </w:p>
    <w:p w:rsidR="00BE715C" w:rsidRPr="007E1D2A" w:rsidRDefault="00BE715C" w:rsidP="00BE715C">
      <w:pPr>
        <w:rPr>
          <w:rFonts w:ascii="Arial" w:hAnsi="Arial" w:cs="Arial"/>
        </w:rPr>
      </w:pPr>
      <w:r w:rsidRPr="007E1D2A">
        <w:rPr>
          <w:rFonts w:ascii="Arial" w:hAnsi="Arial" w:cs="Arial"/>
        </w:rPr>
        <w:t xml:space="preserve">   - Institutional theory examines how organizations adopt and conform to institutional norms, rules, and expectations within their organizational field (DiMaggio &amp; Powell, 1983).</w:t>
      </w:r>
    </w:p>
    <w:p w:rsidR="00BE715C" w:rsidRPr="007E1D2A" w:rsidRDefault="00BE715C" w:rsidP="00BE715C">
      <w:pPr>
        <w:rPr>
          <w:rFonts w:ascii="Arial" w:hAnsi="Arial" w:cs="Arial"/>
        </w:rPr>
      </w:pPr>
      <w:r w:rsidRPr="007E1D2A">
        <w:rPr>
          <w:rFonts w:ascii="Arial" w:hAnsi="Arial" w:cs="Arial"/>
        </w:rPr>
        <w:t xml:space="preserve">   - Budgeting practices can be influenced by institutional pressures, such as mimetic, coercive, and normative forces, which can lead to the diffusion and legitimization of certain budgeting approaches (Baird et al., 2004).</w:t>
      </w:r>
    </w:p>
    <w:p w:rsidR="00BE715C" w:rsidRPr="007E1D2A" w:rsidRDefault="00BE715C" w:rsidP="00BE715C">
      <w:pPr>
        <w:rPr>
          <w:rFonts w:ascii="Arial" w:hAnsi="Arial" w:cs="Arial"/>
        </w:rPr>
      </w:pPr>
      <w:r w:rsidRPr="007E1D2A">
        <w:rPr>
          <w:rFonts w:ascii="Arial" w:hAnsi="Arial" w:cs="Arial"/>
        </w:rPr>
        <w:t>4. Behavioral Accounting Theory:</w:t>
      </w:r>
    </w:p>
    <w:p w:rsidR="00BE715C" w:rsidRPr="007E1D2A" w:rsidRDefault="00BE715C" w:rsidP="00BE715C">
      <w:pPr>
        <w:rPr>
          <w:rFonts w:ascii="Arial" w:hAnsi="Arial" w:cs="Arial"/>
        </w:rPr>
      </w:pPr>
      <w:r w:rsidRPr="007E1D2A">
        <w:rPr>
          <w:rFonts w:ascii="Arial" w:hAnsi="Arial" w:cs="Arial"/>
        </w:rPr>
        <w:t xml:space="preserve">   - Behavioral accounting theory focuses on the human aspects of accounting and control systems, including the influence of individual and group behaviors on the budgeting process (Argyris, 1952).</w:t>
      </w:r>
    </w:p>
    <w:p w:rsidR="00BE715C" w:rsidRPr="007E1D2A" w:rsidRDefault="00BE715C" w:rsidP="00BE715C">
      <w:pPr>
        <w:rPr>
          <w:rFonts w:ascii="Arial" w:hAnsi="Arial" w:cs="Arial"/>
        </w:rPr>
      </w:pPr>
      <w:r w:rsidRPr="007E1D2A">
        <w:rPr>
          <w:rFonts w:ascii="Arial" w:hAnsi="Arial" w:cs="Arial"/>
        </w:rPr>
        <w:t xml:space="preserve">   - Factors such as motivation, goal setting, participation, and performance evaluation can impact the effectiveness of budgeting systems and the behaviors of individuals involved (Shields &amp; Shields, 1998).</w:t>
      </w:r>
    </w:p>
    <w:p w:rsidR="00BE715C" w:rsidRPr="007E1D2A" w:rsidRDefault="00BE715C" w:rsidP="00BE715C">
      <w:pPr>
        <w:rPr>
          <w:rFonts w:ascii="Arial" w:hAnsi="Arial" w:cs="Arial"/>
        </w:rPr>
      </w:pPr>
      <w:r w:rsidRPr="007E1D2A">
        <w:rPr>
          <w:rFonts w:ascii="Arial" w:hAnsi="Arial" w:cs="Arial"/>
        </w:rPr>
        <w:t>5. Organizational Learning Theory:</w:t>
      </w:r>
    </w:p>
    <w:p w:rsidR="00BE715C" w:rsidRPr="007E1D2A" w:rsidRDefault="00BE715C" w:rsidP="00BE715C">
      <w:pPr>
        <w:rPr>
          <w:rFonts w:ascii="Arial" w:hAnsi="Arial" w:cs="Arial"/>
        </w:rPr>
      </w:pPr>
      <w:r w:rsidRPr="007E1D2A">
        <w:rPr>
          <w:rFonts w:ascii="Arial" w:hAnsi="Arial" w:cs="Arial"/>
        </w:rPr>
        <w:t xml:space="preserve">   - Organizational learning theory emphasizes the importance of learning and adaptation within organizations, which can be facilitated by budgeting processes (Argyris &amp; Schön, 1978).</w:t>
      </w:r>
    </w:p>
    <w:p w:rsidR="0003258F" w:rsidRPr="007E1D2A" w:rsidRDefault="00BE715C" w:rsidP="00BE715C">
      <w:pPr>
        <w:rPr>
          <w:rFonts w:ascii="Arial" w:hAnsi="Arial" w:cs="Arial"/>
        </w:rPr>
      </w:pPr>
      <w:r w:rsidRPr="007E1D2A">
        <w:rPr>
          <w:rFonts w:ascii="Arial" w:hAnsi="Arial" w:cs="Arial"/>
        </w:rPr>
        <w:t xml:space="preserve">   - Budgeting can serve as a platform for organizational learning, where feedback, reflection, and continuous improvement are essential for enhancing the effectiveness of budgeti</w:t>
      </w:r>
      <w:r w:rsidR="007E1D2A">
        <w:rPr>
          <w:rFonts w:ascii="Arial" w:hAnsi="Arial" w:cs="Arial"/>
        </w:rPr>
        <w:t>ng systems (Kloot, 1997).</w:t>
      </w:r>
    </w:p>
    <w:p w:rsidR="00BE715C" w:rsidRPr="007E1D2A" w:rsidRDefault="00BE715C" w:rsidP="00BE715C">
      <w:pPr>
        <w:rPr>
          <w:rFonts w:ascii="Arial" w:hAnsi="Arial" w:cs="Arial"/>
        </w:rPr>
      </w:pPr>
      <w:r w:rsidRPr="007E1D2A">
        <w:rPr>
          <w:rFonts w:ascii="Arial" w:hAnsi="Arial" w:cs="Arial"/>
        </w:rPr>
        <w:lastRenderedPageBreak/>
        <w:t>6. Resource-Based View (RBV):</w:t>
      </w:r>
    </w:p>
    <w:p w:rsidR="00BE715C" w:rsidRPr="007E1D2A" w:rsidRDefault="00BE715C" w:rsidP="00BE715C">
      <w:pPr>
        <w:rPr>
          <w:rFonts w:ascii="Arial" w:hAnsi="Arial" w:cs="Arial"/>
        </w:rPr>
      </w:pPr>
      <w:r w:rsidRPr="007E1D2A">
        <w:rPr>
          <w:rFonts w:ascii="Arial" w:hAnsi="Arial" w:cs="Arial"/>
        </w:rPr>
        <w:t xml:space="preserve">   - The resource-based view of the firm suggests that an organization's competitive advantage stems from its unique and valuable resources, including its budgeting and control systems (Barney, 1991).</w:t>
      </w:r>
    </w:p>
    <w:p w:rsidR="00BE715C" w:rsidRPr="007E1D2A" w:rsidRDefault="00BE715C" w:rsidP="00BE715C">
      <w:pPr>
        <w:rPr>
          <w:rFonts w:ascii="Arial" w:hAnsi="Arial" w:cs="Arial"/>
        </w:rPr>
      </w:pPr>
      <w:r w:rsidRPr="007E1D2A">
        <w:rPr>
          <w:rFonts w:ascii="Arial" w:hAnsi="Arial" w:cs="Arial"/>
        </w:rPr>
        <w:t xml:space="preserve">   - Budgeting can be viewed as a strategic resource that can contribute to an organization's competitive positioning and performance, especially when aligned with its core capabilities and strategic objectives (Simons, 1990).</w:t>
      </w:r>
    </w:p>
    <w:p w:rsidR="00BE715C" w:rsidRPr="007E1D2A" w:rsidRDefault="00BE715C" w:rsidP="00BE715C">
      <w:pPr>
        <w:rPr>
          <w:rFonts w:ascii="Arial" w:hAnsi="Arial" w:cs="Arial"/>
        </w:rPr>
      </w:pPr>
    </w:p>
    <w:p w:rsidR="00BE715C" w:rsidRPr="007E1D2A" w:rsidRDefault="00BE715C" w:rsidP="00BE715C">
      <w:pPr>
        <w:rPr>
          <w:rFonts w:ascii="Arial" w:hAnsi="Arial" w:cs="Arial"/>
        </w:rPr>
      </w:pPr>
      <w:r w:rsidRPr="007E1D2A">
        <w:rPr>
          <w:rFonts w:ascii="Arial" w:hAnsi="Arial" w:cs="Arial"/>
        </w:rPr>
        <w:t>These theoretical perspectives provide a rich foundation for understanding the design, implementation, and effectiveness of budgeting and budgetary control systems within organizations. By drawing on these theories, researchers and practitioners can gain deeper insights into the factors that influence the success or failure of budgeting practices, and how they can be aligned with the organization's strategic and operational needs.</w:t>
      </w:r>
    </w:p>
    <w:p w:rsidR="00BE715C" w:rsidRPr="007E1D2A" w:rsidRDefault="00BE715C" w:rsidP="005E6E59">
      <w:pPr>
        <w:rPr>
          <w:rFonts w:ascii="Arial" w:hAnsi="Arial" w:cs="Arial"/>
        </w:rPr>
      </w:pPr>
    </w:p>
    <w:p w:rsidR="00B52C45" w:rsidRDefault="00B52C45" w:rsidP="00B52C45">
      <w:pPr>
        <w:pStyle w:val="Heading2"/>
      </w:pPr>
      <w:bookmarkStart w:id="10" w:name="_Toc193982194"/>
      <w:r w:rsidRPr="00B52C45">
        <w:t>Business Overview:</w:t>
      </w:r>
      <w:bookmarkEnd w:id="10"/>
    </w:p>
    <w:p w:rsidR="00900E20" w:rsidRDefault="00900E20" w:rsidP="00900E20"/>
    <w:p w:rsidR="00900E20" w:rsidRPr="007E1D2A" w:rsidRDefault="00900E20" w:rsidP="00900E20">
      <w:pPr>
        <w:rPr>
          <w:rFonts w:ascii="Arial" w:hAnsi="Arial" w:cs="Arial"/>
        </w:rPr>
      </w:pPr>
      <w:r w:rsidRPr="007E1D2A">
        <w:rPr>
          <w:rFonts w:ascii="Arial" w:hAnsi="Arial" w:cs="Arial"/>
        </w:rPr>
        <w:t>Blue Thread Ltd is a chain of 10 stores selling high-quality clothing.</w:t>
      </w:r>
    </w:p>
    <w:p w:rsidR="00900E20" w:rsidRPr="007E1D2A" w:rsidRDefault="00900E20" w:rsidP="00900E20">
      <w:pPr>
        <w:rPr>
          <w:rFonts w:ascii="Arial" w:hAnsi="Arial" w:cs="Arial"/>
        </w:rPr>
      </w:pPr>
      <w:r w:rsidRPr="007E1D2A">
        <w:rPr>
          <w:rFonts w:ascii="Arial" w:hAnsi="Arial" w:cs="Arial"/>
        </w:rPr>
        <w:t>- The business is located in the UK and has been operating for some time, as it is now reviewing its plans for the next six months.</w:t>
      </w:r>
    </w:p>
    <w:p w:rsidR="00900E20" w:rsidRPr="007E1D2A" w:rsidRDefault="00900E20" w:rsidP="00900E20">
      <w:pPr>
        <w:rPr>
          <w:rFonts w:ascii="Arial" w:hAnsi="Arial" w:cs="Arial"/>
        </w:rPr>
      </w:pPr>
      <w:r w:rsidRPr="007E1D2A">
        <w:rPr>
          <w:rFonts w:ascii="Arial" w:hAnsi="Arial" w:cs="Arial"/>
        </w:rPr>
        <w:t>Financial Position:</w:t>
      </w:r>
    </w:p>
    <w:p w:rsidR="00900E20" w:rsidRPr="007E1D2A" w:rsidRDefault="00900E20" w:rsidP="00900E20">
      <w:pPr>
        <w:rPr>
          <w:rFonts w:ascii="Arial" w:hAnsi="Arial" w:cs="Arial"/>
        </w:rPr>
      </w:pPr>
      <w:r w:rsidRPr="007E1D2A">
        <w:rPr>
          <w:rFonts w:ascii="Arial" w:hAnsi="Arial" w:cs="Arial"/>
        </w:rPr>
        <w:t>- At the beginning of June, the business had an overdraft of £25,000, which the bank requested be eliminated by the end of November.</w:t>
      </w:r>
    </w:p>
    <w:p w:rsidR="00900E20" w:rsidRPr="007E1D2A" w:rsidRDefault="00900E20" w:rsidP="00900E20">
      <w:pPr>
        <w:rPr>
          <w:rFonts w:ascii="Arial" w:hAnsi="Arial" w:cs="Arial"/>
        </w:rPr>
      </w:pPr>
      <w:r w:rsidRPr="007E1D2A">
        <w:rPr>
          <w:rFonts w:ascii="Arial" w:hAnsi="Arial" w:cs="Arial"/>
        </w:rPr>
        <w:t>- The business has a bank loan, which it is paying off in monthly instalments of £4,000, with the interest element representing 25% of each instalment.</w:t>
      </w:r>
    </w:p>
    <w:p w:rsidR="00900E20" w:rsidRPr="007E1D2A" w:rsidRDefault="00900E20" w:rsidP="00900E20">
      <w:pPr>
        <w:rPr>
          <w:rFonts w:ascii="Arial" w:hAnsi="Arial" w:cs="Arial"/>
        </w:rPr>
      </w:pPr>
      <w:r w:rsidRPr="007E1D2A">
        <w:rPr>
          <w:rFonts w:ascii="Arial" w:hAnsi="Arial" w:cs="Arial"/>
        </w:rPr>
        <w:t>- The stock level at the beginning of June was £90,000, and the business seeks to maintain a minimum stock level of £40,000.</w:t>
      </w:r>
    </w:p>
    <w:p w:rsidR="00900E20" w:rsidRPr="007E1D2A" w:rsidRDefault="00900E20" w:rsidP="00900E20">
      <w:pPr>
        <w:rPr>
          <w:rFonts w:ascii="Arial" w:hAnsi="Arial" w:cs="Arial"/>
        </w:rPr>
      </w:pPr>
      <w:r w:rsidRPr="007E1D2A">
        <w:rPr>
          <w:rFonts w:ascii="Arial" w:hAnsi="Arial" w:cs="Arial"/>
        </w:rPr>
        <w:t>Sales and Operations:</w:t>
      </w:r>
    </w:p>
    <w:p w:rsidR="00900E20" w:rsidRPr="007E1D2A" w:rsidRDefault="00900E20" w:rsidP="00900E20">
      <w:pPr>
        <w:rPr>
          <w:rFonts w:ascii="Arial" w:hAnsi="Arial" w:cs="Arial"/>
        </w:rPr>
      </w:pPr>
      <w:r w:rsidRPr="007E1D2A">
        <w:rPr>
          <w:rFonts w:ascii="Arial" w:hAnsi="Arial" w:cs="Arial"/>
        </w:rPr>
        <w:t>- The business has prepared sales and purchase plans for the period from May to November.</w:t>
      </w:r>
    </w:p>
    <w:p w:rsidR="00900E20" w:rsidRPr="007E1D2A" w:rsidRDefault="00900E20" w:rsidP="00900E20">
      <w:pPr>
        <w:rPr>
          <w:rFonts w:ascii="Arial" w:hAnsi="Arial" w:cs="Arial"/>
        </w:rPr>
      </w:pPr>
      <w:r w:rsidRPr="007E1D2A">
        <w:rPr>
          <w:rFonts w:ascii="Arial" w:hAnsi="Arial" w:cs="Arial"/>
        </w:rPr>
        <w:t>- The sales income ranges from £180,000 in May to £250,000 in November.</w:t>
      </w:r>
    </w:p>
    <w:p w:rsidR="00900E20" w:rsidRPr="007E1D2A" w:rsidRDefault="00900E20" w:rsidP="00900E20">
      <w:pPr>
        <w:rPr>
          <w:rFonts w:ascii="Arial" w:hAnsi="Arial" w:cs="Arial"/>
        </w:rPr>
      </w:pPr>
      <w:r w:rsidRPr="007E1D2A">
        <w:rPr>
          <w:rFonts w:ascii="Arial" w:hAnsi="Arial" w:cs="Arial"/>
        </w:rPr>
        <w:t>- The purchases of stock range from £150,000 in June to £210,000 in November.</w:t>
      </w:r>
    </w:p>
    <w:p w:rsidR="00900E20" w:rsidRPr="007E1D2A" w:rsidRDefault="00900E20" w:rsidP="00900E20">
      <w:pPr>
        <w:rPr>
          <w:rFonts w:ascii="Arial" w:hAnsi="Arial" w:cs="Arial"/>
        </w:rPr>
      </w:pPr>
      <w:r w:rsidRPr="007E1D2A">
        <w:rPr>
          <w:rFonts w:ascii="Arial" w:hAnsi="Arial" w:cs="Arial"/>
        </w:rPr>
        <w:lastRenderedPageBreak/>
        <w:t>- The business has a gross profit margin of 35%.</w:t>
      </w:r>
    </w:p>
    <w:p w:rsidR="00900E20" w:rsidRPr="007E1D2A" w:rsidRDefault="00900E20" w:rsidP="00900E20">
      <w:pPr>
        <w:rPr>
          <w:rFonts w:ascii="Arial" w:hAnsi="Arial" w:cs="Arial"/>
        </w:rPr>
      </w:pPr>
      <w:r w:rsidRPr="007E1D2A">
        <w:rPr>
          <w:rFonts w:ascii="Arial" w:hAnsi="Arial" w:cs="Arial"/>
        </w:rPr>
        <w:t>- 30% of customers pay with a credit card, and the credit card business charges Blue Thread Ltd a 3% fee on the sales income value.</w:t>
      </w:r>
    </w:p>
    <w:p w:rsidR="00900E20" w:rsidRPr="007E1D2A" w:rsidRDefault="00900E20" w:rsidP="00900E20">
      <w:pPr>
        <w:rPr>
          <w:rFonts w:ascii="Arial" w:hAnsi="Arial" w:cs="Arial"/>
        </w:rPr>
      </w:pPr>
      <w:r w:rsidRPr="007E1D2A">
        <w:rPr>
          <w:rFonts w:ascii="Arial" w:hAnsi="Arial" w:cs="Arial"/>
        </w:rPr>
        <w:t>Expenses and Investments:</w:t>
      </w:r>
    </w:p>
    <w:p w:rsidR="00900E20" w:rsidRPr="007E1D2A" w:rsidRDefault="00900E20" w:rsidP="00900E20">
      <w:pPr>
        <w:rPr>
          <w:rFonts w:ascii="Arial" w:hAnsi="Arial" w:cs="Arial"/>
        </w:rPr>
      </w:pPr>
      <w:r w:rsidRPr="007E1D2A">
        <w:rPr>
          <w:rFonts w:ascii="Arial" w:hAnsi="Arial" w:cs="Arial"/>
        </w:rPr>
        <w:t>- The business has administrative expenses ranging from £22,000 in May to £28,000 in November.</w:t>
      </w:r>
    </w:p>
    <w:p w:rsidR="00900E20" w:rsidRPr="007E1D2A" w:rsidRDefault="00900E20" w:rsidP="00900E20">
      <w:pPr>
        <w:rPr>
          <w:rFonts w:ascii="Arial" w:hAnsi="Arial" w:cs="Arial"/>
        </w:rPr>
      </w:pPr>
      <w:r w:rsidRPr="007E1D2A">
        <w:rPr>
          <w:rFonts w:ascii="Arial" w:hAnsi="Arial" w:cs="Arial"/>
        </w:rPr>
        <w:t>- Selling expenses range from £5,000 in May to £9,000 in September.</w:t>
      </w:r>
    </w:p>
    <w:p w:rsidR="00900E20" w:rsidRPr="007E1D2A" w:rsidRDefault="00900E20" w:rsidP="00900E20">
      <w:pPr>
        <w:rPr>
          <w:rFonts w:ascii="Arial" w:hAnsi="Arial" w:cs="Arial"/>
        </w:rPr>
      </w:pPr>
      <w:r w:rsidRPr="007E1D2A">
        <w:rPr>
          <w:rFonts w:ascii="Arial" w:hAnsi="Arial" w:cs="Arial"/>
        </w:rPr>
        <w:t>- The business is planning to make tax payments of £15,000 in August.</w:t>
      </w:r>
    </w:p>
    <w:p w:rsidR="00900E20" w:rsidRPr="007E1D2A" w:rsidRDefault="00900E20" w:rsidP="00900E20">
      <w:pPr>
        <w:rPr>
          <w:rFonts w:ascii="Arial" w:hAnsi="Arial" w:cs="Arial"/>
        </w:rPr>
      </w:pPr>
      <w:r w:rsidRPr="007E1D2A">
        <w:rPr>
          <w:rFonts w:ascii="Arial" w:hAnsi="Arial" w:cs="Arial"/>
        </w:rPr>
        <w:t>- The business has scheduled store refurbishment projects, with costs ranging from £10,000 to £14,000 in the June to August period.</w:t>
      </w:r>
    </w:p>
    <w:p w:rsidR="00900E20" w:rsidRPr="007E1D2A" w:rsidRDefault="00900E20" w:rsidP="00900E20">
      <w:pPr>
        <w:rPr>
          <w:rFonts w:ascii="Arial" w:hAnsi="Arial" w:cs="Arial"/>
        </w:rPr>
      </w:pPr>
    </w:p>
    <w:p w:rsidR="00900E20" w:rsidRPr="007E1D2A" w:rsidRDefault="00900E20" w:rsidP="00900E20">
      <w:pPr>
        <w:rPr>
          <w:rFonts w:ascii="Arial" w:hAnsi="Arial" w:cs="Arial"/>
        </w:rPr>
      </w:pPr>
      <w:r w:rsidRPr="007E1D2A">
        <w:rPr>
          <w:rFonts w:ascii="Arial" w:hAnsi="Arial" w:cs="Arial"/>
        </w:rPr>
        <w:t xml:space="preserve">This background information provides a comprehensive understanding of Blue Thread </w:t>
      </w:r>
      <w:r w:rsidR="00D651D9" w:rsidRPr="007E1D2A">
        <w:rPr>
          <w:rFonts w:ascii="Arial" w:hAnsi="Arial" w:cs="Arial"/>
        </w:rPr>
        <w:t>Ltd.’s</w:t>
      </w:r>
      <w:r w:rsidRPr="007E1D2A">
        <w:rPr>
          <w:rFonts w:ascii="Arial" w:hAnsi="Arial" w:cs="Arial"/>
        </w:rPr>
        <w:t xml:space="preserve"> business operations, financial position, and the key factors that are likely to influence its performance in the next six months.</w:t>
      </w:r>
    </w:p>
    <w:p w:rsidR="00900E20" w:rsidRPr="007E1D2A" w:rsidRDefault="00900E20" w:rsidP="00900E20">
      <w:pPr>
        <w:rPr>
          <w:rFonts w:ascii="Arial" w:hAnsi="Arial" w:cs="Arial"/>
        </w:rPr>
      </w:pPr>
    </w:p>
    <w:p w:rsidR="005E6E59" w:rsidRPr="005E6E59" w:rsidRDefault="005E6E59" w:rsidP="005E6E59"/>
    <w:p w:rsidR="00900E20" w:rsidRPr="007E1D2A" w:rsidRDefault="00B52C45" w:rsidP="007E1D2A">
      <w:pPr>
        <w:pStyle w:val="Heading2"/>
        <w:numPr>
          <w:ilvl w:val="0"/>
          <w:numId w:val="16"/>
        </w:numPr>
      </w:pPr>
      <w:bookmarkStart w:id="11" w:name="_Toc193982195"/>
      <w:r w:rsidRPr="00B52C45">
        <w:t xml:space="preserve">A stock budget and a cash budget </w:t>
      </w:r>
      <w:r>
        <w:t xml:space="preserve">And </w:t>
      </w:r>
      <w:r w:rsidRPr="002D3695">
        <w:rPr>
          <w:szCs w:val="24"/>
          <w:lang w:eastAsia="zh-CN"/>
        </w:rPr>
        <w:t xml:space="preserve">A </w:t>
      </w:r>
      <w:r>
        <w:rPr>
          <w:szCs w:val="24"/>
          <w:lang w:eastAsia="zh-CN"/>
        </w:rPr>
        <w:t xml:space="preserve">budgeted Profit &amp; Loss Account </w:t>
      </w:r>
      <w:r w:rsidRPr="00B52C45">
        <w:t>for the six months</w:t>
      </w:r>
      <w:bookmarkEnd w:id="11"/>
    </w:p>
    <w:p w:rsidR="00900E20" w:rsidRDefault="00900E20" w:rsidP="00900E20">
      <w:pPr>
        <w:spacing w:after="0"/>
        <w:jc w:val="both"/>
        <w:rPr>
          <w:rFonts w:ascii="Arial" w:hAnsi="Arial" w:cs="Arial"/>
        </w:rPr>
      </w:pPr>
    </w:p>
    <w:p w:rsidR="00900E20" w:rsidRDefault="00900E20" w:rsidP="00900E20">
      <w:pPr>
        <w:spacing w:after="0"/>
        <w:jc w:val="both"/>
        <w:rPr>
          <w:rFonts w:ascii="Arial" w:hAnsi="Arial" w:cs="Arial"/>
        </w:rPr>
      </w:pPr>
    </w:p>
    <w:p w:rsidR="00900E20" w:rsidRDefault="00900E20" w:rsidP="00900E20">
      <w:pPr>
        <w:spacing w:after="0"/>
        <w:jc w:val="both"/>
        <w:rPr>
          <w:rFonts w:ascii="Arial" w:hAnsi="Arial" w:cs="Arial"/>
        </w:rPr>
      </w:pPr>
      <w:r w:rsidRPr="00CA381B">
        <w:rPr>
          <w:rFonts w:ascii="Arial" w:hAnsi="Arial" w:cs="Arial"/>
        </w:rPr>
        <w:t>The stock budget for the six months to 30 November is:</w:t>
      </w:r>
    </w:p>
    <w:p w:rsidR="00903AAF" w:rsidRPr="00CA381B" w:rsidRDefault="00903AAF" w:rsidP="00900E20">
      <w:pPr>
        <w:spacing w:after="0"/>
        <w:jc w:val="both"/>
        <w:rPr>
          <w:rFonts w:ascii="Arial" w:hAnsi="Arial" w:cs="Arial"/>
        </w:rPr>
      </w:pP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900E20" w:rsidTr="0003258F">
        <w:tc>
          <w:tcPr>
            <w:tcW w:w="2551" w:type="dxa"/>
          </w:tcPr>
          <w:p w:rsidR="00900E20" w:rsidRDefault="00900E20" w:rsidP="0003258F">
            <w:pPr>
              <w:jc w:val="center"/>
              <w:rPr>
                <w:rFonts w:ascii="Arial" w:hAnsi="Arial" w:cs="Arial"/>
              </w:rPr>
            </w:pPr>
          </w:p>
        </w:tc>
        <w:tc>
          <w:tcPr>
            <w:tcW w:w="992" w:type="dxa"/>
            <w:hideMark/>
          </w:tcPr>
          <w:p w:rsidR="00900E20" w:rsidRDefault="00900E20" w:rsidP="0003258F">
            <w:pPr>
              <w:jc w:val="right"/>
              <w:rPr>
                <w:rFonts w:ascii="Arial" w:hAnsi="Arial" w:cs="Arial"/>
                <w:b/>
              </w:rPr>
            </w:pPr>
            <w:r>
              <w:rPr>
                <w:rFonts w:ascii="Arial" w:hAnsi="Arial" w:cs="Arial"/>
                <w:b/>
              </w:rPr>
              <w:t>June</w:t>
            </w:r>
          </w:p>
        </w:tc>
        <w:tc>
          <w:tcPr>
            <w:tcW w:w="992" w:type="dxa"/>
            <w:hideMark/>
          </w:tcPr>
          <w:p w:rsidR="00900E20" w:rsidRDefault="00900E20" w:rsidP="0003258F">
            <w:pPr>
              <w:jc w:val="right"/>
              <w:rPr>
                <w:rFonts w:ascii="Arial" w:hAnsi="Arial" w:cs="Arial"/>
                <w:b/>
              </w:rPr>
            </w:pPr>
            <w:r>
              <w:rPr>
                <w:rFonts w:ascii="Arial" w:hAnsi="Arial" w:cs="Arial"/>
                <w:b/>
              </w:rPr>
              <w:t>July</w:t>
            </w:r>
          </w:p>
        </w:tc>
        <w:tc>
          <w:tcPr>
            <w:tcW w:w="964" w:type="dxa"/>
            <w:hideMark/>
          </w:tcPr>
          <w:p w:rsidR="00900E20" w:rsidRDefault="00900E20" w:rsidP="0003258F">
            <w:pPr>
              <w:jc w:val="right"/>
              <w:rPr>
                <w:rFonts w:ascii="Arial" w:hAnsi="Arial" w:cs="Arial"/>
                <w:b/>
              </w:rPr>
            </w:pPr>
            <w:r>
              <w:rPr>
                <w:rFonts w:ascii="Arial" w:hAnsi="Arial" w:cs="Arial"/>
                <w:b/>
              </w:rPr>
              <w:t>Aug</w:t>
            </w:r>
          </w:p>
        </w:tc>
        <w:tc>
          <w:tcPr>
            <w:tcW w:w="993" w:type="dxa"/>
            <w:hideMark/>
          </w:tcPr>
          <w:p w:rsidR="00900E20" w:rsidRDefault="00900E20" w:rsidP="0003258F">
            <w:pPr>
              <w:jc w:val="right"/>
              <w:rPr>
                <w:rFonts w:ascii="Arial" w:hAnsi="Arial" w:cs="Arial"/>
                <w:b/>
              </w:rPr>
            </w:pPr>
            <w:r>
              <w:rPr>
                <w:rFonts w:ascii="Arial" w:hAnsi="Arial" w:cs="Arial"/>
                <w:b/>
              </w:rPr>
              <w:t>Sept</w:t>
            </w:r>
          </w:p>
        </w:tc>
        <w:tc>
          <w:tcPr>
            <w:tcW w:w="992" w:type="dxa"/>
            <w:hideMark/>
          </w:tcPr>
          <w:p w:rsidR="00900E20" w:rsidRDefault="00900E20" w:rsidP="0003258F">
            <w:pPr>
              <w:jc w:val="right"/>
              <w:rPr>
                <w:rFonts w:ascii="Arial" w:hAnsi="Arial" w:cs="Arial"/>
                <w:b/>
              </w:rPr>
            </w:pPr>
            <w:r>
              <w:rPr>
                <w:rFonts w:ascii="Arial" w:hAnsi="Arial" w:cs="Arial"/>
                <w:b/>
              </w:rPr>
              <w:t>Oct</w:t>
            </w:r>
          </w:p>
        </w:tc>
        <w:tc>
          <w:tcPr>
            <w:tcW w:w="992" w:type="dxa"/>
            <w:hideMark/>
          </w:tcPr>
          <w:p w:rsidR="00900E20" w:rsidRDefault="00900E20" w:rsidP="0003258F">
            <w:pPr>
              <w:jc w:val="right"/>
              <w:rPr>
                <w:rFonts w:ascii="Arial" w:hAnsi="Arial" w:cs="Arial"/>
                <w:b/>
              </w:rPr>
            </w:pPr>
            <w:r>
              <w:rPr>
                <w:rFonts w:ascii="Arial" w:hAnsi="Arial" w:cs="Arial"/>
                <w:b/>
              </w:rPr>
              <w:t>Nov</w:t>
            </w:r>
          </w:p>
        </w:tc>
      </w:tr>
      <w:tr w:rsidR="00900E20" w:rsidTr="0003258F">
        <w:trPr>
          <w:trHeight w:val="281"/>
        </w:trPr>
        <w:tc>
          <w:tcPr>
            <w:tcW w:w="2551" w:type="dxa"/>
          </w:tcPr>
          <w:p w:rsidR="00900E20" w:rsidRDefault="00900E20" w:rsidP="0003258F">
            <w:pPr>
              <w:rPr>
                <w:rFonts w:ascii="Arial" w:hAnsi="Arial" w:cs="Arial"/>
              </w:rPr>
            </w:pPr>
          </w:p>
        </w:tc>
        <w:tc>
          <w:tcPr>
            <w:tcW w:w="992" w:type="dxa"/>
            <w:hideMark/>
          </w:tcPr>
          <w:p w:rsidR="00900E20" w:rsidRDefault="00900E20" w:rsidP="0003258F">
            <w:pPr>
              <w:jc w:val="right"/>
              <w:rPr>
                <w:rFonts w:ascii="Arial" w:hAnsi="Arial" w:cs="Arial"/>
                <w:sz w:val="20"/>
                <w:szCs w:val="20"/>
              </w:rPr>
            </w:pPr>
            <w:r>
              <w:rPr>
                <w:rFonts w:ascii="Arial" w:hAnsi="Arial" w:cs="Arial"/>
                <w:sz w:val="20"/>
                <w:szCs w:val="20"/>
              </w:rPr>
              <w:t>£000</w:t>
            </w:r>
          </w:p>
        </w:tc>
        <w:tc>
          <w:tcPr>
            <w:tcW w:w="992" w:type="dxa"/>
            <w:hideMark/>
          </w:tcPr>
          <w:p w:rsidR="00900E20" w:rsidRDefault="00900E20" w:rsidP="0003258F">
            <w:pPr>
              <w:jc w:val="right"/>
              <w:rPr>
                <w:rFonts w:ascii="Arial" w:hAnsi="Arial" w:cs="Arial"/>
                <w:sz w:val="20"/>
                <w:szCs w:val="20"/>
              </w:rPr>
            </w:pPr>
            <w:r>
              <w:rPr>
                <w:rFonts w:ascii="Arial" w:hAnsi="Arial" w:cs="Arial"/>
                <w:sz w:val="20"/>
                <w:szCs w:val="20"/>
              </w:rPr>
              <w:t>£000</w:t>
            </w:r>
          </w:p>
        </w:tc>
        <w:tc>
          <w:tcPr>
            <w:tcW w:w="964" w:type="dxa"/>
            <w:hideMark/>
          </w:tcPr>
          <w:p w:rsidR="00900E20" w:rsidRDefault="00900E20" w:rsidP="0003258F">
            <w:pPr>
              <w:jc w:val="right"/>
              <w:rPr>
                <w:rFonts w:ascii="Arial" w:hAnsi="Arial" w:cs="Arial"/>
                <w:sz w:val="20"/>
                <w:szCs w:val="20"/>
              </w:rPr>
            </w:pPr>
            <w:r>
              <w:rPr>
                <w:rFonts w:ascii="Arial" w:hAnsi="Arial" w:cs="Arial"/>
                <w:sz w:val="20"/>
                <w:szCs w:val="20"/>
              </w:rPr>
              <w:t>£000</w:t>
            </w:r>
          </w:p>
        </w:tc>
        <w:tc>
          <w:tcPr>
            <w:tcW w:w="993" w:type="dxa"/>
            <w:hideMark/>
          </w:tcPr>
          <w:p w:rsidR="00900E20" w:rsidRDefault="00900E20" w:rsidP="0003258F">
            <w:pPr>
              <w:jc w:val="right"/>
              <w:rPr>
                <w:rFonts w:ascii="Arial" w:hAnsi="Arial" w:cs="Arial"/>
                <w:sz w:val="20"/>
                <w:szCs w:val="20"/>
              </w:rPr>
            </w:pPr>
            <w:r>
              <w:rPr>
                <w:rFonts w:ascii="Arial" w:hAnsi="Arial" w:cs="Arial"/>
                <w:sz w:val="20"/>
                <w:szCs w:val="20"/>
              </w:rPr>
              <w:t>£000</w:t>
            </w:r>
          </w:p>
        </w:tc>
        <w:tc>
          <w:tcPr>
            <w:tcW w:w="992" w:type="dxa"/>
            <w:hideMark/>
          </w:tcPr>
          <w:p w:rsidR="00900E20" w:rsidRDefault="00900E20" w:rsidP="0003258F">
            <w:pPr>
              <w:jc w:val="right"/>
              <w:rPr>
                <w:rFonts w:ascii="Arial" w:hAnsi="Arial" w:cs="Arial"/>
                <w:sz w:val="20"/>
                <w:szCs w:val="20"/>
              </w:rPr>
            </w:pPr>
            <w:r>
              <w:rPr>
                <w:rFonts w:ascii="Arial" w:hAnsi="Arial" w:cs="Arial"/>
                <w:sz w:val="20"/>
                <w:szCs w:val="20"/>
              </w:rPr>
              <w:t>£000</w:t>
            </w:r>
          </w:p>
        </w:tc>
        <w:tc>
          <w:tcPr>
            <w:tcW w:w="992" w:type="dxa"/>
            <w:hideMark/>
          </w:tcPr>
          <w:p w:rsidR="00900E20" w:rsidRDefault="00900E20" w:rsidP="0003258F">
            <w:pPr>
              <w:jc w:val="right"/>
              <w:rPr>
                <w:rFonts w:ascii="Arial" w:hAnsi="Arial" w:cs="Arial"/>
                <w:sz w:val="20"/>
                <w:szCs w:val="20"/>
              </w:rPr>
            </w:pPr>
            <w:r>
              <w:rPr>
                <w:rFonts w:ascii="Arial" w:hAnsi="Arial" w:cs="Arial"/>
                <w:sz w:val="20"/>
                <w:szCs w:val="20"/>
              </w:rPr>
              <w:t>£000</w:t>
            </w:r>
          </w:p>
        </w:tc>
      </w:tr>
      <w:tr w:rsidR="00900E20" w:rsidTr="0003258F">
        <w:tc>
          <w:tcPr>
            <w:tcW w:w="2551" w:type="dxa"/>
            <w:hideMark/>
          </w:tcPr>
          <w:p w:rsidR="00900E20" w:rsidRDefault="00900E20" w:rsidP="0003258F">
            <w:pPr>
              <w:rPr>
                <w:rFonts w:ascii="Arial" w:hAnsi="Arial" w:cs="Arial"/>
              </w:rPr>
            </w:pPr>
            <w:r>
              <w:rPr>
                <w:rFonts w:ascii="Arial" w:hAnsi="Arial" w:cs="Arial"/>
              </w:rPr>
              <w:t>Opening balance</w:t>
            </w:r>
          </w:p>
        </w:tc>
        <w:tc>
          <w:tcPr>
            <w:tcW w:w="992" w:type="dxa"/>
            <w:hideMark/>
          </w:tcPr>
          <w:p w:rsidR="00900E20" w:rsidRDefault="00900E20" w:rsidP="0003258F">
            <w:pPr>
              <w:jc w:val="right"/>
              <w:rPr>
                <w:rFonts w:ascii="Arial" w:hAnsi="Arial" w:cs="Arial"/>
              </w:rPr>
            </w:pPr>
            <w:r w:rsidRPr="002F7FE6">
              <w:rPr>
                <w:rFonts w:ascii="Arial" w:hAnsi="Arial" w:cs="Arial"/>
              </w:rPr>
              <w:t>90</w:t>
            </w:r>
          </w:p>
        </w:tc>
        <w:tc>
          <w:tcPr>
            <w:tcW w:w="992" w:type="dxa"/>
            <w:hideMark/>
          </w:tcPr>
          <w:p w:rsidR="00900E20" w:rsidRDefault="00900E20" w:rsidP="0003258F">
            <w:pPr>
              <w:jc w:val="right"/>
              <w:rPr>
                <w:rFonts w:ascii="Arial" w:hAnsi="Arial" w:cs="Arial"/>
              </w:rPr>
            </w:pPr>
            <w:r>
              <w:rPr>
                <w:rFonts w:ascii="Arial" w:hAnsi="Arial" w:cs="Arial"/>
              </w:rPr>
              <w:t xml:space="preserve">110 </w:t>
            </w:r>
          </w:p>
        </w:tc>
        <w:tc>
          <w:tcPr>
            <w:tcW w:w="964" w:type="dxa"/>
            <w:hideMark/>
          </w:tcPr>
          <w:p w:rsidR="00900E20" w:rsidRDefault="00900E20" w:rsidP="0003258F">
            <w:pPr>
              <w:jc w:val="right"/>
              <w:rPr>
                <w:rFonts w:ascii="Arial" w:hAnsi="Arial" w:cs="Arial"/>
              </w:rPr>
            </w:pPr>
            <w:r>
              <w:rPr>
                <w:rFonts w:ascii="Arial" w:hAnsi="Arial" w:cs="Arial"/>
              </w:rPr>
              <w:t xml:space="preserve">134 </w:t>
            </w:r>
          </w:p>
        </w:tc>
        <w:tc>
          <w:tcPr>
            <w:tcW w:w="993" w:type="dxa"/>
            <w:hideMark/>
          </w:tcPr>
          <w:p w:rsidR="00900E20" w:rsidRDefault="00900E20" w:rsidP="0003258F">
            <w:pPr>
              <w:jc w:val="right"/>
              <w:rPr>
                <w:rFonts w:ascii="Arial" w:hAnsi="Arial" w:cs="Arial"/>
              </w:rPr>
            </w:pPr>
            <w:r>
              <w:rPr>
                <w:rFonts w:ascii="Arial" w:hAnsi="Arial" w:cs="Arial"/>
              </w:rPr>
              <w:t>187</w:t>
            </w:r>
          </w:p>
        </w:tc>
        <w:tc>
          <w:tcPr>
            <w:tcW w:w="992" w:type="dxa"/>
            <w:hideMark/>
          </w:tcPr>
          <w:p w:rsidR="00900E20" w:rsidRDefault="00900E20" w:rsidP="0003258F">
            <w:pPr>
              <w:jc w:val="right"/>
              <w:rPr>
                <w:rFonts w:ascii="Arial" w:hAnsi="Arial" w:cs="Arial"/>
              </w:rPr>
            </w:pPr>
            <w:r>
              <w:rPr>
                <w:rFonts w:ascii="Arial" w:hAnsi="Arial" w:cs="Arial"/>
              </w:rPr>
              <w:t xml:space="preserve">204 </w:t>
            </w:r>
          </w:p>
        </w:tc>
        <w:tc>
          <w:tcPr>
            <w:tcW w:w="992" w:type="dxa"/>
            <w:hideMark/>
          </w:tcPr>
          <w:p w:rsidR="00900E20" w:rsidRDefault="00900E20" w:rsidP="0003258F">
            <w:pPr>
              <w:jc w:val="right"/>
              <w:rPr>
                <w:rFonts w:ascii="Arial" w:hAnsi="Arial" w:cs="Arial"/>
              </w:rPr>
            </w:pPr>
            <w:r>
              <w:rPr>
                <w:rFonts w:ascii="Arial" w:hAnsi="Arial" w:cs="Arial"/>
              </w:rPr>
              <w:t xml:space="preserve">254 </w:t>
            </w:r>
          </w:p>
        </w:tc>
      </w:tr>
      <w:tr w:rsidR="00900E20" w:rsidTr="0003258F">
        <w:tc>
          <w:tcPr>
            <w:tcW w:w="2551" w:type="dxa"/>
            <w:hideMark/>
          </w:tcPr>
          <w:p w:rsidR="00900E20" w:rsidRDefault="00900E20" w:rsidP="0003258F">
            <w:pPr>
              <w:ind w:left="-675" w:firstLine="675"/>
              <w:rPr>
                <w:rFonts w:ascii="Arial" w:hAnsi="Arial" w:cs="Arial"/>
              </w:rPr>
            </w:pPr>
            <w:r>
              <w:rPr>
                <w:rFonts w:ascii="Arial" w:hAnsi="Arial" w:cs="Arial"/>
              </w:rPr>
              <w:t>Stock purchased</w:t>
            </w:r>
          </w:p>
        </w:tc>
        <w:tc>
          <w:tcPr>
            <w:tcW w:w="992" w:type="dxa"/>
            <w:hideMark/>
          </w:tcPr>
          <w:p w:rsidR="00900E20" w:rsidRDefault="00900E20" w:rsidP="0003258F">
            <w:pPr>
              <w:jc w:val="right"/>
              <w:rPr>
                <w:rFonts w:ascii="Arial" w:hAnsi="Arial" w:cs="Arial"/>
                <w:u w:val="single"/>
              </w:rPr>
            </w:pPr>
            <w:r w:rsidRPr="002F7FE6">
              <w:rPr>
                <w:rFonts w:ascii="Arial" w:hAnsi="Arial" w:cs="Arial"/>
                <w:u w:val="single"/>
              </w:rPr>
              <w:t>150</w:t>
            </w:r>
          </w:p>
        </w:tc>
        <w:tc>
          <w:tcPr>
            <w:tcW w:w="992" w:type="dxa"/>
            <w:hideMark/>
          </w:tcPr>
          <w:p w:rsidR="00900E20" w:rsidRDefault="00900E20" w:rsidP="0003258F">
            <w:pPr>
              <w:jc w:val="right"/>
              <w:rPr>
                <w:rFonts w:ascii="Arial" w:hAnsi="Arial" w:cs="Arial"/>
                <w:u w:val="single"/>
              </w:rPr>
            </w:pPr>
            <w:r w:rsidRPr="002F7FE6">
              <w:rPr>
                <w:rFonts w:ascii="Arial" w:hAnsi="Arial" w:cs="Arial"/>
                <w:u w:val="single"/>
              </w:rPr>
              <w:t>180</w:t>
            </w:r>
          </w:p>
        </w:tc>
        <w:tc>
          <w:tcPr>
            <w:tcW w:w="964" w:type="dxa"/>
            <w:hideMark/>
          </w:tcPr>
          <w:p w:rsidR="00900E20" w:rsidRDefault="00900E20" w:rsidP="0003258F">
            <w:pPr>
              <w:jc w:val="right"/>
              <w:rPr>
                <w:rFonts w:ascii="Arial" w:hAnsi="Arial" w:cs="Arial"/>
                <w:u w:val="single"/>
              </w:rPr>
            </w:pPr>
            <w:r>
              <w:rPr>
                <w:rFonts w:ascii="Arial" w:hAnsi="Arial" w:cs="Arial"/>
                <w:u w:val="single"/>
              </w:rPr>
              <w:t xml:space="preserve">190 </w:t>
            </w:r>
          </w:p>
        </w:tc>
        <w:tc>
          <w:tcPr>
            <w:tcW w:w="993" w:type="dxa"/>
            <w:hideMark/>
          </w:tcPr>
          <w:p w:rsidR="00900E20" w:rsidRDefault="00900E20" w:rsidP="0003258F">
            <w:pPr>
              <w:jc w:val="right"/>
              <w:rPr>
                <w:rFonts w:ascii="Arial" w:hAnsi="Arial" w:cs="Arial"/>
                <w:u w:val="single"/>
              </w:rPr>
            </w:pPr>
            <w:r>
              <w:rPr>
                <w:rFonts w:ascii="Arial" w:hAnsi="Arial" w:cs="Arial"/>
                <w:u w:val="single"/>
              </w:rPr>
              <w:t xml:space="preserve">160 </w:t>
            </w:r>
          </w:p>
        </w:tc>
        <w:tc>
          <w:tcPr>
            <w:tcW w:w="992" w:type="dxa"/>
            <w:hideMark/>
          </w:tcPr>
          <w:p w:rsidR="00900E20" w:rsidRDefault="00900E20" w:rsidP="0003258F">
            <w:pPr>
              <w:jc w:val="right"/>
              <w:rPr>
                <w:rFonts w:ascii="Arial" w:hAnsi="Arial" w:cs="Arial"/>
                <w:u w:val="single"/>
              </w:rPr>
            </w:pPr>
            <w:r>
              <w:rPr>
                <w:rFonts w:ascii="Arial" w:hAnsi="Arial" w:cs="Arial"/>
                <w:u w:val="single"/>
              </w:rPr>
              <w:t xml:space="preserve">200 </w:t>
            </w:r>
          </w:p>
        </w:tc>
        <w:tc>
          <w:tcPr>
            <w:tcW w:w="992" w:type="dxa"/>
            <w:hideMark/>
          </w:tcPr>
          <w:p w:rsidR="00900E20" w:rsidRDefault="00900E20" w:rsidP="0003258F">
            <w:pPr>
              <w:jc w:val="right"/>
              <w:rPr>
                <w:rFonts w:ascii="Arial" w:hAnsi="Arial" w:cs="Arial"/>
                <w:u w:val="single"/>
              </w:rPr>
            </w:pPr>
            <w:r>
              <w:rPr>
                <w:rFonts w:ascii="Arial" w:hAnsi="Arial" w:cs="Arial"/>
                <w:u w:val="single"/>
              </w:rPr>
              <w:t xml:space="preserve">210 </w:t>
            </w:r>
          </w:p>
        </w:tc>
      </w:tr>
      <w:tr w:rsidR="00900E20" w:rsidTr="0003258F">
        <w:tc>
          <w:tcPr>
            <w:tcW w:w="2551" w:type="dxa"/>
          </w:tcPr>
          <w:p w:rsidR="00900E20" w:rsidRDefault="00900E20" w:rsidP="0003258F">
            <w:pPr>
              <w:rPr>
                <w:rFonts w:ascii="Arial" w:hAnsi="Arial" w:cs="Arial"/>
              </w:rPr>
            </w:pPr>
          </w:p>
        </w:tc>
        <w:tc>
          <w:tcPr>
            <w:tcW w:w="992" w:type="dxa"/>
            <w:hideMark/>
          </w:tcPr>
          <w:p w:rsidR="00900E20" w:rsidRDefault="00900E20" w:rsidP="0003258F">
            <w:pPr>
              <w:jc w:val="right"/>
              <w:rPr>
                <w:rFonts w:ascii="Arial" w:hAnsi="Arial" w:cs="Arial"/>
              </w:rPr>
            </w:pPr>
            <w:r>
              <w:rPr>
                <w:rFonts w:ascii="Arial" w:hAnsi="Arial" w:cs="Arial"/>
              </w:rPr>
              <w:t xml:space="preserve">240 </w:t>
            </w:r>
          </w:p>
        </w:tc>
        <w:tc>
          <w:tcPr>
            <w:tcW w:w="992" w:type="dxa"/>
            <w:hideMark/>
          </w:tcPr>
          <w:p w:rsidR="00900E20" w:rsidRPr="00FF2F1D" w:rsidRDefault="00900E20" w:rsidP="0003258F">
            <w:pPr>
              <w:jc w:val="right"/>
              <w:rPr>
                <w:rFonts w:ascii="Arial" w:hAnsi="Arial" w:cs="Arial"/>
                <w:color w:val="000000"/>
              </w:rPr>
            </w:pPr>
            <w:r w:rsidRPr="00FF2F1D">
              <w:rPr>
                <w:rFonts w:ascii="Arial" w:hAnsi="Arial" w:cs="Arial"/>
                <w:color w:val="000000"/>
              </w:rPr>
              <w:t>290</w:t>
            </w:r>
          </w:p>
        </w:tc>
        <w:tc>
          <w:tcPr>
            <w:tcW w:w="964" w:type="dxa"/>
            <w:hideMark/>
          </w:tcPr>
          <w:p w:rsidR="00900E20" w:rsidRDefault="00900E20" w:rsidP="0003258F">
            <w:pPr>
              <w:jc w:val="right"/>
              <w:rPr>
                <w:rFonts w:ascii="Arial" w:hAnsi="Arial" w:cs="Arial"/>
              </w:rPr>
            </w:pPr>
            <w:r>
              <w:rPr>
                <w:rFonts w:ascii="Arial" w:hAnsi="Arial" w:cs="Arial"/>
              </w:rPr>
              <w:t xml:space="preserve">324 </w:t>
            </w:r>
          </w:p>
        </w:tc>
        <w:tc>
          <w:tcPr>
            <w:tcW w:w="993" w:type="dxa"/>
            <w:hideMark/>
          </w:tcPr>
          <w:p w:rsidR="00900E20" w:rsidRDefault="00900E20" w:rsidP="0003258F">
            <w:pPr>
              <w:jc w:val="right"/>
              <w:rPr>
                <w:rFonts w:ascii="Arial" w:hAnsi="Arial" w:cs="Arial"/>
              </w:rPr>
            </w:pPr>
            <w:r>
              <w:rPr>
                <w:rFonts w:ascii="Arial" w:hAnsi="Arial" w:cs="Arial"/>
              </w:rPr>
              <w:t xml:space="preserve">347 </w:t>
            </w:r>
          </w:p>
        </w:tc>
        <w:tc>
          <w:tcPr>
            <w:tcW w:w="992" w:type="dxa"/>
            <w:hideMark/>
          </w:tcPr>
          <w:p w:rsidR="00900E20" w:rsidRDefault="00900E20" w:rsidP="0003258F">
            <w:pPr>
              <w:jc w:val="right"/>
              <w:rPr>
                <w:rFonts w:ascii="Arial" w:hAnsi="Arial" w:cs="Arial"/>
              </w:rPr>
            </w:pPr>
            <w:r>
              <w:rPr>
                <w:rFonts w:ascii="Arial" w:hAnsi="Arial" w:cs="Arial"/>
              </w:rPr>
              <w:t xml:space="preserve">404 </w:t>
            </w:r>
          </w:p>
        </w:tc>
        <w:tc>
          <w:tcPr>
            <w:tcW w:w="992" w:type="dxa"/>
            <w:hideMark/>
          </w:tcPr>
          <w:p w:rsidR="00900E20" w:rsidRDefault="00900E20" w:rsidP="0003258F">
            <w:pPr>
              <w:jc w:val="right"/>
              <w:rPr>
                <w:rFonts w:ascii="Arial" w:hAnsi="Arial" w:cs="Arial"/>
              </w:rPr>
            </w:pPr>
            <w:r>
              <w:rPr>
                <w:rFonts w:ascii="Arial" w:hAnsi="Arial" w:cs="Arial"/>
              </w:rPr>
              <w:t xml:space="preserve">464 </w:t>
            </w:r>
          </w:p>
        </w:tc>
      </w:tr>
      <w:tr w:rsidR="00900E20" w:rsidTr="0003258F">
        <w:tc>
          <w:tcPr>
            <w:tcW w:w="2551" w:type="dxa"/>
            <w:hideMark/>
          </w:tcPr>
          <w:p w:rsidR="00900E20" w:rsidRDefault="00900E20" w:rsidP="0003258F">
            <w:pPr>
              <w:rPr>
                <w:rFonts w:ascii="Arial" w:hAnsi="Arial" w:cs="Arial"/>
              </w:rPr>
            </w:pPr>
            <w:r>
              <w:rPr>
                <w:rFonts w:ascii="Arial" w:hAnsi="Arial" w:cs="Arial"/>
              </w:rPr>
              <w:t>Cost of Stock sold</w:t>
            </w:r>
          </w:p>
        </w:tc>
        <w:tc>
          <w:tcPr>
            <w:tcW w:w="992" w:type="dxa"/>
            <w:hideMark/>
          </w:tcPr>
          <w:p w:rsidR="00900E20" w:rsidRDefault="00900E20" w:rsidP="0003258F">
            <w:pPr>
              <w:jc w:val="right"/>
              <w:rPr>
                <w:rFonts w:ascii="Arial" w:hAnsi="Arial" w:cs="Arial"/>
              </w:rPr>
            </w:pPr>
            <w:r>
              <w:rPr>
                <w:rFonts w:ascii="Arial" w:hAnsi="Arial" w:cs="Arial"/>
                <w:color w:val="FF0000"/>
              </w:rPr>
              <w:t>200 x 65%</w:t>
            </w:r>
          </w:p>
        </w:tc>
        <w:tc>
          <w:tcPr>
            <w:tcW w:w="992" w:type="dxa"/>
            <w:hideMark/>
          </w:tcPr>
          <w:p w:rsidR="00900E20" w:rsidRDefault="00900E20" w:rsidP="0003258F">
            <w:pPr>
              <w:jc w:val="right"/>
              <w:rPr>
                <w:rFonts w:ascii="Arial" w:hAnsi="Arial" w:cs="Arial"/>
                <w:color w:val="FF0000"/>
              </w:rPr>
            </w:pPr>
            <w:r>
              <w:rPr>
                <w:rFonts w:ascii="Arial" w:hAnsi="Arial" w:cs="Arial"/>
                <w:color w:val="FF0000"/>
              </w:rPr>
              <w:t>240 x 65%</w:t>
            </w:r>
          </w:p>
        </w:tc>
        <w:tc>
          <w:tcPr>
            <w:tcW w:w="964" w:type="dxa"/>
            <w:hideMark/>
          </w:tcPr>
          <w:p w:rsidR="00900E20" w:rsidRDefault="00900E20" w:rsidP="0003258F">
            <w:pPr>
              <w:jc w:val="right"/>
              <w:rPr>
                <w:rFonts w:ascii="Arial" w:hAnsi="Arial" w:cs="Arial"/>
              </w:rPr>
            </w:pPr>
            <w:r>
              <w:rPr>
                <w:rFonts w:ascii="Arial" w:hAnsi="Arial" w:cs="Arial"/>
                <w:color w:val="FF0000"/>
              </w:rPr>
              <w:t>210 x 65%</w:t>
            </w:r>
          </w:p>
        </w:tc>
        <w:tc>
          <w:tcPr>
            <w:tcW w:w="993" w:type="dxa"/>
            <w:hideMark/>
          </w:tcPr>
          <w:p w:rsidR="00900E20" w:rsidRDefault="00900E20" w:rsidP="0003258F">
            <w:pPr>
              <w:jc w:val="right"/>
              <w:rPr>
                <w:rFonts w:ascii="Arial" w:hAnsi="Arial" w:cs="Arial"/>
              </w:rPr>
            </w:pPr>
            <w:r>
              <w:rPr>
                <w:rFonts w:ascii="Arial" w:hAnsi="Arial" w:cs="Arial"/>
                <w:color w:val="FF0000"/>
              </w:rPr>
              <w:t>220 x 65%</w:t>
            </w:r>
          </w:p>
        </w:tc>
        <w:tc>
          <w:tcPr>
            <w:tcW w:w="992" w:type="dxa"/>
            <w:hideMark/>
          </w:tcPr>
          <w:p w:rsidR="00900E20" w:rsidRDefault="00900E20" w:rsidP="0003258F">
            <w:pPr>
              <w:jc w:val="right"/>
              <w:rPr>
                <w:rFonts w:ascii="Arial" w:hAnsi="Arial" w:cs="Arial"/>
              </w:rPr>
            </w:pPr>
            <w:r>
              <w:rPr>
                <w:rFonts w:ascii="Arial" w:hAnsi="Arial" w:cs="Arial"/>
                <w:color w:val="FF0000"/>
              </w:rPr>
              <w:t>230 x 65%</w:t>
            </w:r>
          </w:p>
        </w:tc>
        <w:tc>
          <w:tcPr>
            <w:tcW w:w="992" w:type="dxa"/>
            <w:hideMark/>
          </w:tcPr>
          <w:p w:rsidR="00900E20" w:rsidRDefault="00900E20" w:rsidP="0003258F">
            <w:pPr>
              <w:jc w:val="right"/>
              <w:rPr>
                <w:rFonts w:ascii="Arial" w:hAnsi="Arial" w:cs="Arial"/>
              </w:rPr>
            </w:pPr>
            <w:r>
              <w:rPr>
                <w:rFonts w:ascii="Arial" w:hAnsi="Arial" w:cs="Arial"/>
                <w:color w:val="FF0000"/>
              </w:rPr>
              <w:t>250 x 65%</w:t>
            </w:r>
          </w:p>
        </w:tc>
      </w:tr>
      <w:tr w:rsidR="00900E20" w:rsidTr="0003258F">
        <w:tc>
          <w:tcPr>
            <w:tcW w:w="2551" w:type="dxa"/>
            <w:hideMark/>
          </w:tcPr>
          <w:p w:rsidR="00900E20" w:rsidRDefault="00900E20" w:rsidP="0003258F">
            <w:pPr>
              <w:rPr>
                <w:rFonts w:ascii="Arial" w:hAnsi="Arial" w:cs="Arial"/>
              </w:rPr>
            </w:pPr>
            <w:r>
              <w:rPr>
                <w:rFonts w:ascii="Arial" w:hAnsi="Arial" w:cs="Arial"/>
                <w:highlight w:val="yellow"/>
              </w:rPr>
              <w:t>(65% of sales)</w:t>
            </w:r>
          </w:p>
        </w:tc>
        <w:tc>
          <w:tcPr>
            <w:tcW w:w="992" w:type="dxa"/>
            <w:hideMark/>
          </w:tcPr>
          <w:p w:rsidR="00900E20" w:rsidRDefault="00900E20" w:rsidP="0003258F">
            <w:pPr>
              <w:jc w:val="right"/>
              <w:rPr>
                <w:rFonts w:ascii="Arial" w:hAnsi="Arial" w:cs="Arial"/>
                <w:u w:val="single"/>
              </w:rPr>
            </w:pPr>
            <w:r>
              <w:rPr>
                <w:rFonts w:ascii="Arial" w:hAnsi="Arial" w:cs="Arial"/>
                <w:u w:val="single"/>
              </w:rPr>
              <w:t>(130)</w:t>
            </w:r>
          </w:p>
        </w:tc>
        <w:tc>
          <w:tcPr>
            <w:tcW w:w="992" w:type="dxa"/>
            <w:hideMark/>
          </w:tcPr>
          <w:p w:rsidR="00900E20" w:rsidRDefault="00900E20" w:rsidP="0003258F">
            <w:pPr>
              <w:jc w:val="right"/>
              <w:rPr>
                <w:rFonts w:ascii="Arial" w:hAnsi="Arial" w:cs="Arial"/>
                <w:u w:val="single"/>
              </w:rPr>
            </w:pPr>
            <w:r>
              <w:rPr>
                <w:rFonts w:ascii="Arial" w:hAnsi="Arial" w:cs="Arial"/>
                <w:u w:val="single"/>
              </w:rPr>
              <w:t>(  156 )</w:t>
            </w:r>
          </w:p>
        </w:tc>
        <w:tc>
          <w:tcPr>
            <w:tcW w:w="964" w:type="dxa"/>
            <w:hideMark/>
          </w:tcPr>
          <w:p w:rsidR="00900E20" w:rsidRDefault="00900E20" w:rsidP="0003258F">
            <w:pPr>
              <w:jc w:val="right"/>
              <w:rPr>
                <w:rFonts w:ascii="Arial" w:hAnsi="Arial" w:cs="Arial"/>
                <w:u w:val="single"/>
              </w:rPr>
            </w:pPr>
            <w:r>
              <w:rPr>
                <w:rFonts w:ascii="Arial" w:hAnsi="Arial" w:cs="Arial"/>
                <w:u w:val="single"/>
              </w:rPr>
              <w:t>(137)</w:t>
            </w:r>
          </w:p>
        </w:tc>
        <w:tc>
          <w:tcPr>
            <w:tcW w:w="993" w:type="dxa"/>
            <w:hideMark/>
          </w:tcPr>
          <w:p w:rsidR="00900E20" w:rsidRDefault="00900E20" w:rsidP="0003258F">
            <w:pPr>
              <w:jc w:val="right"/>
              <w:rPr>
                <w:rFonts w:ascii="Arial" w:hAnsi="Arial" w:cs="Arial"/>
                <w:u w:val="single"/>
              </w:rPr>
            </w:pPr>
            <w:r>
              <w:rPr>
                <w:rFonts w:ascii="Arial" w:hAnsi="Arial" w:cs="Arial"/>
                <w:u w:val="single"/>
              </w:rPr>
              <w:t>(143)</w:t>
            </w:r>
          </w:p>
        </w:tc>
        <w:tc>
          <w:tcPr>
            <w:tcW w:w="992" w:type="dxa"/>
            <w:hideMark/>
          </w:tcPr>
          <w:p w:rsidR="00900E20" w:rsidRDefault="00900E20" w:rsidP="0003258F">
            <w:pPr>
              <w:jc w:val="right"/>
              <w:rPr>
                <w:rFonts w:ascii="Arial" w:hAnsi="Arial" w:cs="Arial"/>
                <w:u w:val="single"/>
              </w:rPr>
            </w:pPr>
            <w:r>
              <w:rPr>
                <w:rFonts w:ascii="Arial" w:hAnsi="Arial" w:cs="Arial"/>
                <w:u w:val="single"/>
              </w:rPr>
              <w:t>(150 )</w:t>
            </w:r>
          </w:p>
        </w:tc>
        <w:tc>
          <w:tcPr>
            <w:tcW w:w="992" w:type="dxa"/>
            <w:hideMark/>
          </w:tcPr>
          <w:p w:rsidR="00900E20" w:rsidRDefault="00900E20" w:rsidP="0003258F">
            <w:pPr>
              <w:jc w:val="right"/>
              <w:rPr>
                <w:rFonts w:ascii="Arial" w:hAnsi="Arial" w:cs="Arial"/>
                <w:u w:val="single"/>
              </w:rPr>
            </w:pPr>
            <w:r>
              <w:rPr>
                <w:rFonts w:ascii="Arial" w:hAnsi="Arial" w:cs="Arial"/>
                <w:u w:val="single"/>
              </w:rPr>
              <w:t>(163)</w:t>
            </w:r>
          </w:p>
        </w:tc>
      </w:tr>
      <w:tr w:rsidR="00900E20" w:rsidTr="0003258F">
        <w:tc>
          <w:tcPr>
            <w:tcW w:w="2551" w:type="dxa"/>
            <w:hideMark/>
          </w:tcPr>
          <w:p w:rsidR="00900E20" w:rsidRDefault="00900E20" w:rsidP="0003258F">
            <w:pPr>
              <w:rPr>
                <w:rFonts w:ascii="Arial" w:hAnsi="Arial" w:cs="Arial"/>
              </w:rPr>
            </w:pPr>
            <w:r>
              <w:rPr>
                <w:rFonts w:ascii="Arial" w:hAnsi="Arial" w:cs="Arial"/>
              </w:rPr>
              <w:t>Therefore Closing stock</w:t>
            </w:r>
          </w:p>
        </w:tc>
        <w:tc>
          <w:tcPr>
            <w:tcW w:w="992" w:type="dxa"/>
            <w:hideMark/>
          </w:tcPr>
          <w:p w:rsidR="00900E20" w:rsidRDefault="00900E20" w:rsidP="0003258F">
            <w:pPr>
              <w:jc w:val="right"/>
              <w:rPr>
                <w:rFonts w:ascii="Arial" w:hAnsi="Arial" w:cs="Arial"/>
                <w:u w:val="single"/>
              </w:rPr>
            </w:pPr>
            <w:r>
              <w:rPr>
                <w:rFonts w:ascii="Arial" w:hAnsi="Arial" w:cs="Arial"/>
                <w:u w:val="single"/>
              </w:rPr>
              <w:t xml:space="preserve">110   </w:t>
            </w:r>
          </w:p>
        </w:tc>
        <w:tc>
          <w:tcPr>
            <w:tcW w:w="992" w:type="dxa"/>
            <w:hideMark/>
          </w:tcPr>
          <w:p w:rsidR="00900E20" w:rsidRDefault="00900E20" w:rsidP="0003258F">
            <w:pPr>
              <w:jc w:val="right"/>
              <w:rPr>
                <w:rFonts w:ascii="Arial" w:hAnsi="Arial" w:cs="Arial"/>
                <w:u w:val="single"/>
              </w:rPr>
            </w:pPr>
            <w:r>
              <w:rPr>
                <w:rFonts w:ascii="Arial" w:hAnsi="Arial" w:cs="Arial"/>
                <w:u w:val="single"/>
              </w:rPr>
              <w:t xml:space="preserve">134   </w:t>
            </w:r>
          </w:p>
        </w:tc>
        <w:tc>
          <w:tcPr>
            <w:tcW w:w="964" w:type="dxa"/>
            <w:hideMark/>
          </w:tcPr>
          <w:p w:rsidR="00900E20" w:rsidRDefault="00900E20" w:rsidP="0003258F">
            <w:pPr>
              <w:jc w:val="right"/>
              <w:rPr>
                <w:rFonts w:ascii="Arial" w:hAnsi="Arial" w:cs="Arial"/>
                <w:u w:val="single"/>
              </w:rPr>
            </w:pPr>
            <w:r>
              <w:rPr>
                <w:rFonts w:ascii="Arial" w:hAnsi="Arial" w:cs="Arial"/>
                <w:u w:val="single"/>
              </w:rPr>
              <w:t xml:space="preserve">187    </w:t>
            </w:r>
          </w:p>
        </w:tc>
        <w:tc>
          <w:tcPr>
            <w:tcW w:w="993" w:type="dxa"/>
            <w:hideMark/>
          </w:tcPr>
          <w:p w:rsidR="00900E20" w:rsidRDefault="00900E20" w:rsidP="0003258F">
            <w:pPr>
              <w:jc w:val="right"/>
              <w:rPr>
                <w:rFonts w:ascii="Arial" w:hAnsi="Arial" w:cs="Arial"/>
                <w:u w:val="single"/>
              </w:rPr>
            </w:pPr>
            <w:r>
              <w:rPr>
                <w:rFonts w:ascii="Arial" w:hAnsi="Arial" w:cs="Arial"/>
                <w:u w:val="single"/>
              </w:rPr>
              <w:t xml:space="preserve">204 </w:t>
            </w:r>
          </w:p>
        </w:tc>
        <w:tc>
          <w:tcPr>
            <w:tcW w:w="992" w:type="dxa"/>
            <w:hideMark/>
          </w:tcPr>
          <w:p w:rsidR="00900E20" w:rsidRDefault="00900E20" w:rsidP="0003258F">
            <w:pPr>
              <w:jc w:val="right"/>
              <w:rPr>
                <w:rFonts w:ascii="Arial" w:hAnsi="Arial" w:cs="Arial"/>
                <w:u w:val="single"/>
              </w:rPr>
            </w:pPr>
            <w:r>
              <w:rPr>
                <w:rFonts w:ascii="Arial" w:hAnsi="Arial" w:cs="Arial"/>
                <w:u w:val="single"/>
              </w:rPr>
              <w:t xml:space="preserve">254 </w:t>
            </w:r>
          </w:p>
        </w:tc>
        <w:tc>
          <w:tcPr>
            <w:tcW w:w="992" w:type="dxa"/>
            <w:hideMark/>
          </w:tcPr>
          <w:p w:rsidR="00900E20" w:rsidRDefault="00900E20" w:rsidP="0003258F">
            <w:pPr>
              <w:jc w:val="right"/>
              <w:rPr>
                <w:rFonts w:ascii="Arial" w:hAnsi="Arial" w:cs="Arial"/>
                <w:u w:val="single"/>
              </w:rPr>
            </w:pPr>
            <w:r>
              <w:rPr>
                <w:rFonts w:ascii="Arial" w:hAnsi="Arial" w:cs="Arial"/>
                <w:u w:val="single"/>
              </w:rPr>
              <w:t xml:space="preserve">301 </w:t>
            </w:r>
          </w:p>
        </w:tc>
      </w:tr>
      <w:tr w:rsidR="00900E20" w:rsidTr="0003258F">
        <w:tc>
          <w:tcPr>
            <w:tcW w:w="2551" w:type="dxa"/>
          </w:tcPr>
          <w:p w:rsidR="00900E20" w:rsidRDefault="00900E20" w:rsidP="0003258F">
            <w:pPr>
              <w:rPr>
                <w:rFonts w:ascii="Arial" w:hAnsi="Arial" w:cs="Arial"/>
              </w:rPr>
            </w:pPr>
          </w:p>
          <w:p w:rsidR="00900E20" w:rsidRDefault="00900E20" w:rsidP="0003258F">
            <w:pPr>
              <w:rPr>
                <w:rFonts w:ascii="Arial" w:hAnsi="Arial" w:cs="Arial"/>
              </w:rPr>
            </w:pPr>
          </w:p>
        </w:tc>
        <w:tc>
          <w:tcPr>
            <w:tcW w:w="992" w:type="dxa"/>
          </w:tcPr>
          <w:p w:rsidR="00900E20" w:rsidRDefault="00900E20" w:rsidP="0003258F">
            <w:pPr>
              <w:jc w:val="right"/>
              <w:rPr>
                <w:rFonts w:ascii="Arial" w:hAnsi="Arial" w:cs="Arial"/>
                <w:u w:val="single"/>
              </w:rPr>
            </w:pPr>
          </w:p>
        </w:tc>
        <w:tc>
          <w:tcPr>
            <w:tcW w:w="992" w:type="dxa"/>
          </w:tcPr>
          <w:p w:rsidR="00900E20" w:rsidRDefault="00900E20" w:rsidP="0003258F">
            <w:pPr>
              <w:jc w:val="right"/>
              <w:rPr>
                <w:rFonts w:ascii="Arial" w:hAnsi="Arial" w:cs="Arial"/>
                <w:u w:val="single"/>
              </w:rPr>
            </w:pPr>
          </w:p>
        </w:tc>
        <w:tc>
          <w:tcPr>
            <w:tcW w:w="964" w:type="dxa"/>
          </w:tcPr>
          <w:p w:rsidR="00900E20" w:rsidRDefault="00900E20" w:rsidP="0003258F">
            <w:pPr>
              <w:jc w:val="right"/>
              <w:rPr>
                <w:rFonts w:ascii="Arial" w:hAnsi="Arial" w:cs="Arial"/>
                <w:u w:val="single"/>
              </w:rPr>
            </w:pPr>
          </w:p>
        </w:tc>
        <w:tc>
          <w:tcPr>
            <w:tcW w:w="993" w:type="dxa"/>
          </w:tcPr>
          <w:p w:rsidR="00900E20" w:rsidRDefault="00900E20" w:rsidP="0003258F">
            <w:pPr>
              <w:jc w:val="right"/>
              <w:rPr>
                <w:rFonts w:ascii="Arial" w:hAnsi="Arial" w:cs="Arial"/>
                <w:u w:val="single"/>
              </w:rPr>
            </w:pPr>
          </w:p>
        </w:tc>
        <w:tc>
          <w:tcPr>
            <w:tcW w:w="992" w:type="dxa"/>
          </w:tcPr>
          <w:p w:rsidR="00900E20" w:rsidRDefault="00900E20" w:rsidP="0003258F">
            <w:pPr>
              <w:jc w:val="right"/>
              <w:rPr>
                <w:rFonts w:ascii="Arial" w:hAnsi="Arial" w:cs="Arial"/>
                <w:u w:val="single"/>
              </w:rPr>
            </w:pPr>
          </w:p>
        </w:tc>
        <w:tc>
          <w:tcPr>
            <w:tcW w:w="992" w:type="dxa"/>
          </w:tcPr>
          <w:p w:rsidR="00900E20" w:rsidRDefault="00900E20" w:rsidP="0003258F">
            <w:pPr>
              <w:jc w:val="right"/>
              <w:rPr>
                <w:rFonts w:ascii="Arial" w:hAnsi="Arial" w:cs="Arial"/>
                <w:u w:val="single"/>
              </w:rPr>
            </w:pPr>
          </w:p>
        </w:tc>
      </w:tr>
    </w:tbl>
    <w:p w:rsidR="006440BE" w:rsidRDefault="006440BE" w:rsidP="00903AAF">
      <w:pPr>
        <w:spacing w:after="0"/>
        <w:jc w:val="both"/>
        <w:rPr>
          <w:rFonts w:ascii="Arial" w:hAnsi="Arial" w:cs="Arial"/>
        </w:rPr>
      </w:pPr>
    </w:p>
    <w:p w:rsidR="006440BE" w:rsidRDefault="006440BE" w:rsidP="00903AAF">
      <w:pPr>
        <w:spacing w:after="0"/>
        <w:jc w:val="both"/>
        <w:rPr>
          <w:rFonts w:ascii="Arial" w:hAnsi="Arial" w:cs="Arial"/>
        </w:rPr>
      </w:pPr>
    </w:p>
    <w:p w:rsidR="00900E20" w:rsidRDefault="00900E20" w:rsidP="00903AAF">
      <w:pPr>
        <w:spacing w:after="0"/>
        <w:jc w:val="both"/>
        <w:rPr>
          <w:rFonts w:ascii="Arial" w:hAnsi="Arial" w:cs="Arial"/>
        </w:rPr>
      </w:pPr>
      <w:r w:rsidRPr="00903AAF">
        <w:rPr>
          <w:rFonts w:ascii="Arial" w:hAnsi="Arial" w:cs="Arial"/>
        </w:rPr>
        <w:lastRenderedPageBreak/>
        <w:t>The cash budget for the period to 30 November is:</w:t>
      </w:r>
    </w:p>
    <w:p w:rsidR="00903AAF" w:rsidRPr="00903AAF" w:rsidRDefault="00903AAF" w:rsidP="00903AAF">
      <w:pPr>
        <w:spacing w:after="0"/>
        <w:jc w:val="both"/>
        <w:rPr>
          <w:rFonts w:ascii="Arial" w:hAnsi="Arial" w:cs="Arial"/>
        </w:rPr>
      </w:pP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900E20" w:rsidTr="0003258F">
        <w:tc>
          <w:tcPr>
            <w:tcW w:w="3260" w:type="dxa"/>
          </w:tcPr>
          <w:p w:rsidR="00900E20" w:rsidRDefault="00900E20" w:rsidP="0003258F">
            <w:pPr>
              <w:jc w:val="center"/>
              <w:rPr>
                <w:rFonts w:ascii="Arial" w:hAnsi="Arial" w:cs="Arial"/>
              </w:rPr>
            </w:pPr>
          </w:p>
        </w:tc>
        <w:tc>
          <w:tcPr>
            <w:tcW w:w="992" w:type="dxa"/>
          </w:tcPr>
          <w:p w:rsidR="00900E20" w:rsidRPr="004D6C12" w:rsidRDefault="00900E20" w:rsidP="0003258F">
            <w:pPr>
              <w:jc w:val="center"/>
              <w:rPr>
                <w:rFonts w:ascii="Arial" w:hAnsi="Arial" w:cs="Arial"/>
                <w:b/>
              </w:rPr>
            </w:pPr>
            <w:r w:rsidRPr="004D6C12">
              <w:rPr>
                <w:rFonts w:ascii="Arial" w:hAnsi="Arial" w:cs="Arial"/>
                <w:b/>
              </w:rPr>
              <w:t>June</w:t>
            </w:r>
          </w:p>
        </w:tc>
        <w:tc>
          <w:tcPr>
            <w:tcW w:w="992" w:type="dxa"/>
          </w:tcPr>
          <w:p w:rsidR="00900E20" w:rsidRPr="004D6C12" w:rsidRDefault="00900E20" w:rsidP="0003258F">
            <w:pPr>
              <w:jc w:val="center"/>
              <w:rPr>
                <w:rFonts w:ascii="Arial" w:hAnsi="Arial" w:cs="Arial"/>
                <w:b/>
              </w:rPr>
            </w:pPr>
            <w:r w:rsidRPr="004D6C12">
              <w:rPr>
                <w:rFonts w:ascii="Arial" w:hAnsi="Arial" w:cs="Arial"/>
                <w:b/>
              </w:rPr>
              <w:t>July</w:t>
            </w:r>
          </w:p>
        </w:tc>
        <w:tc>
          <w:tcPr>
            <w:tcW w:w="993" w:type="dxa"/>
          </w:tcPr>
          <w:p w:rsidR="00900E20" w:rsidRPr="004D6C12" w:rsidRDefault="00900E20" w:rsidP="0003258F">
            <w:pPr>
              <w:jc w:val="center"/>
              <w:rPr>
                <w:rFonts w:ascii="Arial" w:hAnsi="Arial" w:cs="Arial"/>
                <w:b/>
              </w:rPr>
            </w:pPr>
            <w:r w:rsidRPr="004D6C12">
              <w:rPr>
                <w:rFonts w:ascii="Arial" w:hAnsi="Arial" w:cs="Arial"/>
                <w:b/>
              </w:rPr>
              <w:t>Aug</w:t>
            </w:r>
          </w:p>
        </w:tc>
        <w:tc>
          <w:tcPr>
            <w:tcW w:w="992" w:type="dxa"/>
          </w:tcPr>
          <w:p w:rsidR="00900E20" w:rsidRPr="004D6C12" w:rsidRDefault="00900E20" w:rsidP="0003258F">
            <w:pPr>
              <w:jc w:val="center"/>
              <w:rPr>
                <w:rFonts w:ascii="Arial" w:hAnsi="Arial" w:cs="Arial"/>
                <w:b/>
              </w:rPr>
            </w:pPr>
            <w:r w:rsidRPr="004D6C12">
              <w:rPr>
                <w:rFonts w:ascii="Arial" w:hAnsi="Arial" w:cs="Arial"/>
                <w:b/>
              </w:rPr>
              <w:t>Sept</w:t>
            </w:r>
          </w:p>
        </w:tc>
        <w:tc>
          <w:tcPr>
            <w:tcW w:w="992" w:type="dxa"/>
          </w:tcPr>
          <w:p w:rsidR="00900E20" w:rsidRPr="004D6C12" w:rsidRDefault="00900E20" w:rsidP="0003258F">
            <w:pPr>
              <w:jc w:val="center"/>
              <w:rPr>
                <w:rFonts w:ascii="Arial" w:hAnsi="Arial" w:cs="Arial"/>
                <w:b/>
              </w:rPr>
            </w:pPr>
            <w:r w:rsidRPr="004D6C12">
              <w:rPr>
                <w:rFonts w:ascii="Arial" w:hAnsi="Arial" w:cs="Arial"/>
                <w:b/>
              </w:rPr>
              <w:t>Oct</w:t>
            </w:r>
          </w:p>
        </w:tc>
        <w:tc>
          <w:tcPr>
            <w:tcW w:w="992" w:type="dxa"/>
          </w:tcPr>
          <w:p w:rsidR="00900E20" w:rsidRPr="004D6C12" w:rsidRDefault="00900E20" w:rsidP="0003258F">
            <w:pPr>
              <w:jc w:val="center"/>
              <w:rPr>
                <w:rFonts w:ascii="Arial" w:hAnsi="Arial" w:cs="Arial"/>
                <w:b/>
              </w:rPr>
            </w:pPr>
            <w:r w:rsidRPr="004D6C12">
              <w:rPr>
                <w:rFonts w:ascii="Arial" w:hAnsi="Arial" w:cs="Arial"/>
                <w:b/>
              </w:rPr>
              <w:t>Nov</w:t>
            </w:r>
          </w:p>
        </w:tc>
      </w:tr>
      <w:tr w:rsidR="00900E20" w:rsidTr="0003258F">
        <w:tc>
          <w:tcPr>
            <w:tcW w:w="3260" w:type="dxa"/>
          </w:tcPr>
          <w:p w:rsidR="00900E20" w:rsidRDefault="00900E20" w:rsidP="0003258F">
            <w:pPr>
              <w:rPr>
                <w:rFonts w:ascii="Arial" w:hAnsi="Arial" w:cs="Arial"/>
              </w:rPr>
            </w:pPr>
          </w:p>
        </w:tc>
        <w:tc>
          <w:tcPr>
            <w:tcW w:w="992" w:type="dxa"/>
          </w:tcPr>
          <w:p w:rsidR="00900E20" w:rsidRPr="004D6C12" w:rsidRDefault="00900E20" w:rsidP="0003258F">
            <w:pPr>
              <w:jc w:val="center"/>
              <w:rPr>
                <w:rFonts w:ascii="Arial" w:hAnsi="Arial" w:cs="Arial"/>
                <w:sz w:val="20"/>
                <w:szCs w:val="20"/>
              </w:rPr>
            </w:pPr>
            <w:r w:rsidRPr="004D6C12">
              <w:rPr>
                <w:rFonts w:ascii="Arial" w:hAnsi="Arial" w:cs="Arial"/>
                <w:sz w:val="20"/>
                <w:szCs w:val="20"/>
              </w:rPr>
              <w:t>£000</w:t>
            </w:r>
          </w:p>
        </w:tc>
        <w:tc>
          <w:tcPr>
            <w:tcW w:w="992" w:type="dxa"/>
          </w:tcPr>
          <w:p w:rsidR="00900E20" w:rsidRPr="004D6C12" w:rsidRDefault="00900E20" w:rsidP="0003258F">
            <w:pPr>
              <w:jc w:val="center"/>
              <w:rPr>
                <w:rFonts w:ascii="Arial" w:hAnsi="Arial" w:cs="Arial"/>
                <w:sz w:val="20"/>
                <w:szCs w:val="20"/>
              </w:rPr>
            </w:pPr>
            <w:r w:rsidRPr="004D6C12">
              <w:rPr>
                <w:rFonts w:ascii="Arial" w:hAnsi="Arial" w:cs="Arial"/>
                <w:sz w:val="20"/>
                <w:szCs w:val="20"/>
              </w:rPr>
              <w:t>£000</w:t>
            </w:r>
          </w:p>
        </w:tc>
        <w:tc>
          <w:tcPr>
            <w:tcW w:w="993" w:type="dxa"/>
          </w:tcPr>
          <w:p w:rsidR="00900E20" w:rsidRPr="004D6C12" w:rsidRDefault="00900E20" w:rsidP="0003258F">
            <w:pPr>
              <w:jc w:val="center"/>
              <w:rPr>
                <w:rFonts w:ascii="Arial" w:hAnsi="Arial" w:cs="Arial"/>
                <w:sz w:val="20"/>
                <w:szCs w:val="20"/>
              </w:rPr>
            </w:pPr>
            <w:r w:rsidRPr="004D6C12">
              <w:rPr>
                <w:rFonts w:ascii="Arial" w:hAnsi="Arial" w:cs="Arial"/>
                <w:sz w:val="20"/>
                <w:szCs w:val="20"/>
              </w:rPr>
              <w:t>£000</w:t>
            </w:r>
          </w:p>
        </w:tc>
        <w:tc>
          <w:tcPr>
            <w:tcW w:w="992" w:type="dxa"/>
          </w:tcPr>
          <w:p w:rsidR="00900E20" w:rsidRPr="004D6C12" w:rsidRDefault="00900E20" w:rsidP="0003258F">
            <w:pPr>
              <w:jc w:val="center"/>
              <w:rPr>
                <w:rFonts w:ascii="Arial" w:hAnsi="Arial" w:cs="Arial"/>
                <w:sz w:val="20"/>
                <w:szCs w:val="20"/>
              </w:rPr>
            </w:pPr>
            <w:r w:rsidRPr="004D6C12">
              <w:rPr>
                <w:rFonts w:ascii="Arial" w:hAnsi="Arial" w:cs="Arial"/>
                <w:sz w:val="20"/>
                <w:szCs w:val="20"/>
              </w:rPr>
              <w:t>£000</w:t>
            </w:r>
          </w:p>
        </w:tc>
        <w:tc>
          <w:tcPr>
            <w:tcW w:w="992" w:type="dxa"/>
          </w:tcPr>
          <w:p w:rsidR="00900E20" w:rsidRPr="004D6C12" w:rsidRDefault="00900E20" w:rsidP="0003258F">
            <w:pPr>
              <w:jc w:val="center"/>
              <w:rPr>
                <w:rFonts w:ascii="Arial" w:hAnsi="Arial" w:cs="Arial"/>
                <w:sz w:val="20"/>
                <w:szCs w:val="20"/>
              </w:rPr>
            </w:pPr>
            <w:r w:rsidRPr="004D6C12">
              <w:rPr>
                <w:rFonts w:ascii="Arial" w:hAnsi="Arial" w:cs="Arial"/>
                <w:sz w:val="20"/>
                <w:szCs w:val="20"/>
              </w:rPr>
              <w:t>£000</w:t>
            </w:r>
          </w:p>
        </w:tc>
        <w:tc>
          <w:tcPr>
            <w:tcW w:w="992" w:type="dxa"/>
          </w:tcPr>
          <w:p w:rsidR="00900E20" w:rsidRPr="004D6C12" w:rsidRDefault="00900E20" w:rsidP="0003258F">
            <w:pPr>
              <w:jc w:val="center"/>
              <w:rPr>
                <w:rFonts w:ascii="Arial" w:hAnsi="Arial" w:cs="Arial"/>
                <w:sz w:val="20"/>
                <w:szCs w:val="20"/>
              </w:rPr>
            </w:pPr>
            <w:r w:rsidRPr="004D6C12">
              <w:rPr>
                <w:rFonts w:ascii="Arial" w:hAnsi="Arial" w:cs="Arial"/>
                <w:sz w:val="20"/>
                <w:szCs w:val="20"/>
              </w:rPr>
              <w:t>£000</w:t>
            </w:r>
          </w:p>
        </w:tc>
      </w:tr>
      <w:tr w:rsidR="00900E20" w:rsidTr="0003258F">
        <w:tc>
          <w:tcPr>
            <w:tcW w:w="3260" w:type="dxa"/>
          </w:tcPr>
          <w:p w:rsidR="00900E20" w:rsidRDefault="00900E20" w:rsidP="0003258F">
            <w:pPr>
              <w:spacing w:line="360" w:lineRule="auto"/>
              <w:rPr>
                <w:rFonts w:ascii="Arial" w:hAnsi="Arial" w:cs="Arial"/>
                <w:b/>
              </w:rPr>
            </w:pPr>
            <w:r w:rsidRPr="00493559">
              <w:rPr>
                <w:rFonts w:ascii="Arial" w:hAnsi="Arial" w:cs="Arial"/>
                <w:b/>
              </w:rPr>
              <w:t>Cash receipts</w:t>
            </w:r>
            <w:r>
              <w:rPr>
                <w:rFonts w:ascii="Arial" w:hAnsi="Arial" w:cs="Arial"/>
                <w:b/>
              </w:rPr>
              <w:t xml:space="preserve"> </w:t>
            </w:r>
          </w:p>
          <w:p w:rsidR="00900E20" w:rsidRDefault="00900E20" w:rsidP="0003258F">
            <w:pPr>
              <w:spacing w:line="360" w:lineRule="auto"/>
              <w:rPr>
                <w:rFonts w:ascii="Arial" w:hAnsi="Arial" w:cs="Arial"/>
              </w:rPr>
            </w:pPr>
            <w:r>
              <w:rPr>
                <w:rFonts w:ascii="Arial" w:hAnsi="Arial" w:cs="Arial"/>
              </w:rPr>
              <w:t xml:space="preserve">Sales net of 0.3 x  3% </w:t>
            </w:r>
          </w:p>
        </w:tc>
        <w:tc>
          <w:tcPr>
            <w:tcW w:w="992" w:type="dxa"/>
          </w:tcPr>
          <w:p w:rsidR="00900E20" w:rsidRDefault="00900E20" w:rsidP="0003258F">
            <w:pPr>
              <w:jc w:val="center"/>
              <w:rPr>
                <w:rFonts w:ascii="Arial" w:hAnsi="Arial" w:cs="Arial"/>
              </w:rPr>
            </w:pPr>
          </w:p>
          <w:p w:rsidR="00900E20" w:rsidRDefault="00900E20" w:rsidP="0003258F">
            <w:pPr>
              <w:jc w:val="center"/>
              <w:rPr>
                <w:rFonts w:ascii="Arial" w:hAnsi="Arial" w:cs="Arial"/>
              </w:rPr>
            </w:pPr>
            <w:r>
              <w:rPr>
                <w:rFonts w:ascii="Arial" w:hAnsi="Arial" w:cs="Arial"/>
              </w:rPr>
              <w:t>198</w:t>
            </w:r>
          </w:p>
        </w:tc>
        <w:tc>
          <w:tcPr>
            <w:tcW w:w="992" w:type="dxa"/>
          </w:tcPr>
          <w:p w:rsidR="00900E20" w:rsidRDefault="00900E20" w:rsidP="0003258F">
            <w:pPr>
              <w:jc w:val="center"/>
              <w:rPr>
                <w:rFonts w:ascii="Arial" w:hAnsi="Arial" w:cs="Arial"/>
              </w:rPr>
            </w:pPr>
          </w:p>
          <w:p w:rsidR="00900E20" w:rsidRDefault="00900E20" w:rsidP="0003258F">
            <w:pPr>
              <w:jc w:val="center"/>
              <w:rPr>
                <w:rFonts w:ascii="Arial" w:hAnsi="Arial" w:cs="Arial"/>
              </w:rPr>
            </w:pPr>
            <w:r>
              <w:rPr>
                <w:rFonts w:ascii="Arial" w:hAnsi="Arial" w:cs="Arial"/>
              </w:rPr>
              <w:t>238</w:t>
            </w:r>
          </w:p>
        </w:tc>
        <w:tc>
          <w:tcPr>
            <w:tcW w:w="993" w:type="dxa"/>
          </w:tcPr>
          <w:p w:rsidR="00900E20" w:rsidRDefault="00900E20" w:rsidP="0003258F">
            <w:pPr>
              <w:jc w:val="center"/>
              <w:rPr>
                <w:rFonts w:ascii="Arial" w:hAnsi="Arial" w:cs="Arial"/>
              </w:rPr>
            </w:pPr>
          </w:p>
          <w:p w:rsidR="00900E20" w:rsidRDefault="00900E20" w:rsidP="0003258F">
            <w:pPr>
              <w:jc w:val="center"/>
              <w:rPr>
                <w:rFonts w:ascii="Arial" w:hAnsi="Arial" w:cs="Arial"/>
              </w:rPr>
            </w:pPr>
            <w:r>
              <w:rPr>
                <w:rFonts w:ascii="Arial" w:hAnsi="Arial" w:cs="Arial"/>
              </w:rPr>
              <w:t>208</w:t>
            </w:r>
          </w:p>
        </w:tc>
        <w:tc>
          <w:tcPr>
            <w:tcW w:w="992" w:type="dxa"/>
          </w:tcPr>
          <w:p w:rsidR="00900E20" w:rsidRDefault="00900E20" w:rsidP="0003258F">
            <w:pPr>
              <w:jc w:val="center"/>
              <w:rPr>
                <w:rFonts w:ascii="Arial" w:hAnsi="Arial" w:cs="Arial"/>
              </w:rPr>
            </w:pPr>
          </w:p>
          <w:p w:rsidR="00900E20" w:rsidRDefault="00900E20" w:rsidP="0003258F">
            <w:pPr>
              <w:jc w:val="center"/>
              <w:rPr>
                <w:rFonts w:ascii="Arial" w:hAnsi="Arial" w:cs="Arial"/>
              </w:rPr>
            </w:pPr>
            <w:r>
              <w:rPr>
                <w:rFonts w:ascii="Arial" w:hAnsi="Arial" w:cs="Arial"/>
              </w:rPr>
              <w:t>218</w:t>
            </w:r>
          </w:p>
        </w:tc>
        <w:tc>
          <w:tcPr>
            <w:tcW w:w="992" w:type="dxa"/>
          </w:tcPr>
          <w:p w:rsidR="00900E20" w:rsidRDefault="00900E20" w:rsidP="0003258F">
            <w:pPr>
              <w:jc w:val="center"/>
              <w:rPr>
                <w:rFonts w:ascii="Arial" w:hAnsi="Arial" w:cs="Arial"/>
              </w:rPr>
            </w:pPr>
          </w:p>
          <w:p w:rsidR="00900E20" w:rsidRDefault="00900E20" w:rsidP="0003258F">
            <w:pPr>
              <w:jc w:val="center"/>
              <w:rPr>
                <w:rFonts w:ascii="Arial" w:hAnsi="Arial" w:cs="Arial"/>
              </w:rPr>
            </w:pPr>
            <w:r>
              <w:rPr>
                <w:rFonts w:ascii="Arial" w:hAnsi="Arial" w:cs="Arial"/>
              </w:rPr>
              <w:t>228</w:t>
            </w:r>
          </w:p>
        </w:tc>
        <w:tc>
          <w:tcPr>
            <w:tcW w:w="992" w:type="dxa"/>
          </w:tcPr>
          <w:p w:rsidR="00900E20" w:rsidRDefault="00900E20" w:rsidP="0003258F">
            <w:pPr>
              <w:jc w:val="center"/>
              <w:rPr>
                <w:rFonts w:ascii="Arial" w:hAnsi="Arial" w:cs="Arial"/>
              </w:rPr>
            </w:pPr>
          </w:p>
          <w:p w:rsidR="00900E20" w:rsidRDefault="00900E20" w:rsidP="0003258F">
            <w:pPr>
              <w:jc w:val="center"/>
              <w:rPr>
                <w:rFonts w:ascii="Arial" w:hAnsi="Arial" w:cs="Arial"/>
              </w:rPr>
            </w:pPr>
            <w:r>
              <w:rPr>
                <w:rFonts w:ascii="Arial" w:hAnsi="Arial" w:cs="Arial"/>
              </w:rPr>
              <w:t>248</w:t>
            </w:r>
          </w:p>
        </w:tc>
      </w:tr>
      <w:tr w:rsidR="00900E20" w:rsidTr="0003258F">
        <w:tc>
          <w:tcPr>
            <w:tcW w:w="3260" w:type="dxa"/>
          </w:tcPr>
          <w:p w:rsidR="00900E20" w:rsidRPr="00493559" w:rsidRDefault="00900E20" w:rsidP="0003258F">
            <w:pPr>
              <w:spacing w:line="360" w:lineRule="auto"/>
              <w:rPr>
                <w:rFonts w:ascii="Arial" w:hAnsi="Arial" w:cs="Arial"/>
                <w:b/>
              </w:rPr>
            </w:pPr>
            <w:r w:rsidRPr="00493559">
              <w:rPr>
                <w:rFonts w:ascii="Arial" w:hAnsi="Arial" w:cs="Arial"/>
                <w:b/>
              </w:rPr>
              <w:t>Cash payments</w:t>
            </w:r>
          </w:p>
          <w:p w:rsidR="00900E20" w:rsidRDefault="00900E20" w:rsidP="0003258F">
            <w:pPr>
              <w:spacing w:line="360" w:lineRule="auto"/>
              <w:rPr>
                <w:rFonts w:ascii="Arial" w:hAnsi="Arial" w:cs="Arial"/>
              </w:rPr>
            </w:pPr>
            <w:r>
              <w:rPr>
                <w:rFonts w:ascii="Arial" w:hAnsi="Arial" w:cs="Arial"/>
              </w:rPr>
              <w:t xml:space="preserve">Administration </w:t>
            </w:r>
          </w:p>
        </w:tc>
        <w:tc>
          <w:tcPr>
            <w:tcW w:w="992" w:type="dxa"/>
            <w:vAlign w:val="center"/>
          </w:tcPr>
          <w:p w:rsidR="00900E20" w:rsidRDefault="00900E20" w:rsidP="0003258F">
            <w:pPr>
              <w:jc w:val="center"/>
              <w:rPr>
                <w:rFonts w:ascii="Arial" w:hAnsi="Arial" w:cs="Arial"/>
              </w:rPr>
            </w:pPr>
            <w:r>
              <w:rPr>
                <w:rFonts w:ascii="Arial" w:hAnsi="Arial" w:cs="Arial"/>
              </w:rPr>
              <w:t>(18)</w:t>
            </w:r>
          </w:p>
        </w:tc>
        <w:tc>
          <w:tcPr>
            <w:tcW w:w="992" w:type="dxa"/>
            <w:vAlign w:val="center"/>
          </w:tcPr>
          <w:p w:rsidR="00900E20" w:rsidRDefault="00900E20" w:rsidP="0003258F">
            <w:pPr>
              <w:jc w:val="center"/>
              <w:rPr>
                <w:rFonts w:ascii="Arial" w:hAnsi="Arial" w:cs="Arial"/>
              </w:rPr>
            </w:pPr>
            <w:r>
              <w:rPr>
                <w:rFonts w:ascii="Arial" w:hAnsi="Arial" w:cs="Arial"/>
              </w:rPr>
              <w:t>(19)</w:t>
            </w:r>
          </w:p>
        </w:tc>
        <w:tc>
          <w:tcPr>
            <w:tcW w:w="993" w:type="dxa"/>
            <w:vAlign w:val="center"/>
          </w:tcPr>
          <w:p w:rsidR="00900E20" w:rsidRDefault="00900E20" w:rsidP="0003258F">
            <w:pPr>
              <w:jc w:val="center"/>
              <w:rPr>
                <w:rFonts w:ascii="Arial" w:hAnsi="Arial" w:cs="Arial"/>
              </w:rPr>
            </w:pPr>
            <w:r>
              <w:rPr>
                <w:rFonts w:ascii="Arial" w:hAnsi="Arial" w:cs="Arial"/>
              </w:rPr>
              <w:t>(20)</w:t>
            </w:r>
          </w:p>
        </w:tc>
        <w:tc>
          <w:tcPr>
            <w:tcW w:w="992" w:type="dxa"/>
            <w:vAlign w:val="center"/>
          </w:tcPr>
          <w:p w:rsidR="00900E20" w:rsidRDefault="00900E20" w:rsidP="0003258F">
            <w:pPr>
              <w:jc w:val="center"/>
              <w:rPr>
                <w:rFonts w:ascii="Arial" w:hAnsi="Arial" w:cs="Arial"/>
              </w:rPr>
            </w:pPr>
            <w:r>
              <w:rPr>
                <w:rFonts w:ascii="Arial" w:hAnsi="Arial" w:cs="Arial"/>
              </w:rPr>
              <w:t>(21)</w:t>
            </w:r>
          </w:p>
        </w:tc>
        <w:tc>
          <w:tcPr>
            <w:tcW w:w="992" w:type="dxa"/>
            <w:vAlign w:val="center"/>
          </w:tcPr>
          <w:p w:rsidR="00900E20" w:rsidRDefault="00900E20" w:rsidP="0003258F">
            <w:pPr>
              <w:jc w:val="center"/>
              <w:rPr>
                <w:rFonts w:ascii="Arial" w:hAnsi="Arial" w:cs="Arial"/>
              </w:rPr>
            </w:pPr>
            <w:r>
              <w:rPr>
                <w:rFonts w:ascii="Arial" w:hAnsi="Arial" w:cs="Arial"/>
              </w:rPr>
              <w:t>(22)</w:t>
            </w:r>
          </w:p>
        </w:tc>
        <w:tc>
          <w:tcPr>
            <w:tcW w:w="992" w:type="dxa"/>
            <w:vAlign w:val="center"/>
          </w:tcPr>
          <w:p w:rsidR="00900E20" w:rsidRDefault="00900E20" w:rsidP="0003258F">
            <w:pPr>
              <w:jc w:val="center"/>
              <w:rPr>
                <w:rFonts w:ascii="Arial" w:hAnsi="Arial" w:cs="Arial"/>
              </w:rPr>
            </w:pPr>
            <w:r>
              <w:rPr>
                <w:rFonts w:ascii="Arial" w:hAnsi="Arial" w:cs="Arial"/>
              </w:rPr>
              <w:t>(23)</w:t>
            </w:r>
          </w:p>
        </w:tc>
      </w:tr>
      <w:tr w:rsidR="00900E20" w:rsidTr="0003258F">
        <w:trPr>
          <w:trHeight w:val="400"/>
        </w:trPr>
        <w:tc>
          <w:tcPr>
            <w:tcW w:w="3260" w:type="dxa"/>
          </w:tcPr>
          <w:p w:rsidR="00900E20" w:rsidRDefault="00900E20" w:rsidP="0003258F">
            <w:pPr>
              <w:spacing w:line="360" w:lineRule="auto"/>
              <w:rPr>
                <w:rFonts w:ascii="Arial" w:hAnsi="Arial" w:cs="Arial"/>
              </w:rPr>
            </w:pPr>
            <w:r>
              <w:rPr>
                <w:rFonts w:ascii="Arial" w:hAnsi="Arial" w:cs="Arial"/>
              </w:rPr>
              <w:t xml:space="preserve">Stock purchased </w:t>
            </w:r>
          </w:p>
        </w:tc>
        <w:tc>
          <w:tcPr>
            <w:tcW w:w="992" w:type="dxa"/>
          </w:tcPr>
          <w:p w:rsidR="00900E20" w:rsidRDefault="00900E20" w:rsidP="0003258F">
            <w:pPr>
              <w:spacing w:line="280" w:lineRule="atLeast"/>
              <w:jc w:val="center"/>
              <w:rPr>
                <w:rFonts w:ascii="Arial" w:hAnsi="Arial" w:cs="Arial"/>
              </w:rPr>
            </w:pPr>
            <w:r>
              <w:rPr>
                <w:rFonts w:ascii="Arial" w:hAnsi="Arial" w:cs="Arial"/>
              </w:rPr>
              <w:t>(170)</w:t>
            </w:r>
          </w:p>
        </w:tc>
        <w:tc>
          <w:tcPr>
            <w:tcW w:w="992" w:type="dxa"/>
          </w:tcPr>
          <w:p w:rsidR="00900E20" w:rsidRDefault="00900E20" w:rsidP="0003258F">
            <w:pPr>
              <w:spacing w:line="280" w:lineRule="atLeast"/>
              <w:jc w:val="center"/>
              <w:rPr>
                <w:rFonts w:ascii="Arial" w:hAnsi="Arial" w:cs="Arial"/>
              </w:rPr>
            </w:pPr>
            <w:r>
              <w:rPr>
                <w:rFonts w:ascii="Arial" w:hAnsi="Arial" w:cs="Arial"/>
              </w:rPr>
              <w:t>(150)</w:t>
            </w:r>
          </w:p>
        </w:tc>
        <w:tc>
          <w:tcPr>
            <w:tcW w:w="993" w:type="dxa"/>
          </w:tcPr>
          <w:p w:rsidR="00900E20" w:rsidRDefault="00900E20" w:rsidP="0003258F">
            <w:pPr>
              <w:spacing w:line="280" w:lineRule="atLeast"/>
              <w:jc w:val="center"/>
              <w:rPr>
                <w:rFonts w:ascii="Arial" w:hAnsi="Arial" w:cs="Arial"/>
              </w:rPr>
            </w:pPr>
            <w:r>
              <w:rPr>
                <w:rFonts w:ascii="Arial" w:hAnsi="Arial" w:cs="Arial"/>
              </w:rPr>
              <w:t>(180)</w:t>
            </w:r>
          </w:p>
        </w:tc>
        <w:tc>
          <w:tcPr>
            <w:tcW w:w="992" w:type="dxa"/>
          </w:tcPr>
          <w:p w:rsidR="00900E20" w:rsidRDefault="00900E20" w:rsidP="0003258F">
            <w:pPr>
              <w:spacing w:line="280" w:lineRule="atLeast"/>
              <w:jc w:val="center"/>
              <w:rPr>
                <w:rFonts w:ascii="Arial" w:hAnsi="Arial" w:cs="Arial"/>
              </w:rPr>
            </w:pPr>
            <w:r>
              <w:rPr>
                <w:rFonts w:ascii="Arial" w:hAnsi="Arial" w:cs="Arial"/>
              </w:rPr>
              <w:t>(190)</w:t>
            </w:r>
          </w:p>
        </w:tc>
        <w:tc>
          <w:tcPr>
            <w:tcW w:w="992" w:type="dxa"/>
          </w:tcPr>
          <w:p w:rsidR="00900E20" w:rsidRDefault="00900E20" w:rsidP="0003258F">
            <w:pPr>
              <w:spacing w:line="280" w:lineRule="atLeast"/>
              <w:jc w:val="center"/>
              <w:rPr>
                <w:rFonts w:ascii="Arial" w:hAnsi="Arial" w:cs="Arial"/>
              </w:rPr>
            </w:pPr>
            <w:r>
              <w:rPr>
                <w:rFonts w:ascii="Arial" w:hAnsi="Arial" w:cs="Arial"/>
              </w:rPr>
              <w:t>(160)</w:t>
            </w:r>
          </w:p>
        </w:tc>
        <w:tc>
          <w:tcPr>
            <w:tcW w:w="992" w:type="dxa"/>
          </w:tcPr>
          <w:p w:rsidR="00900E20" w:rsidRDefault="00900E20" w:rsidP="0003258F">
            <w:pPr>
              <w:spacing w:line="280" w:lineRule="atLeast"/>
              <w:jc w:val="center"/>
              <w:rPr>
                <w:rFonts w:ascii="Arial" w:hAnsi="Arial" w:cs="Arial"/>
              </w:rPr>
            </w:pPr>
            <w:r>
              <w:rPr>
                <w:rFonts w:ascii="Arial" w:hAnsi="Arial" w:cs="Arial"/>
              </w:rPr>
              <w:t>(200)</w:t>
            </w:r>
          </w:p>
        </w:tc>
      </w:tr>
      <w:tr w:rsidR="00900E20" w:rsidTr="0003258F">
        <w:trPr>
          <w:trHeight w:val="421"/>
        </w:trPr>
        <w:tc>
          <w:tcPr>
            <w:tcW w:w="3260" w:type="dxa"/>
          </w:tcPr>
          <w:p w:rsidR="00900E20" w:rsidRDefault="00900E20" w:rsidP="0003258F">
            <w:pPr>
              <w:spacing w:line="280" w:lineRule="atLeast"/>
              <w:rPr>
                <w:rFonts w:ascii="Arial" w:hAnsi="Arial" w:cs="Arial"/>
              </w:rPr>
            </w:pPr>
            <w:r>
              <w:rPr>
                <w:rFonts w:ascii="Arial" w:hAnsi="Arial" w:cs="Arial"/>
              </w:rPr>
              <w:t>Repayments of loan</w:t>
            </w:r>
          </w:p>
        </w:tc>
        <w:tc>
          <w:tcPr>
            <w:tcW w:w="992" w:type="dxa"/>
          </w:tcPr>
          <w:p w:rsidR="00900E20" w:rsidRDefault="00900E20" w:rsidP="0003258F">
            <w:pPr>
              <w:spacing w:line="280" w:lineRule="atLeast"/>
              <w:jc w:val="center"/>
              <w:rPr>
                <w:rFonts w:ascii="Arial" w:hAnsi="Arial" w:cs="Arial"/>
              </w:rPr>
            </w:pPr>
            <w:r>
              <w:rPr>
                <w:rFonts w:ascii="Arial" w:hAnsi="Arial" w:cs="Arial"/>
              </w:rPr>
              <w:t>(4)</w:t>
            </w:r>
          </w:p>
        </w:tc>
        <w:tc>
          <w:tcPr>
            <w:tcW w:w="992" w:type="dxa"/>
          </w:tcPr>
          <w:p w:rsidR="00900E20" w:rsidRDefault="00900E20" w:rsidP="0003258F">
            <w:pPr>
              <w:spacing w:line="280" w:lineRule="atLeast"/>
              <w:jc w:val="center"/>
              <w:rPr>
                <w:rFonts w:ascii="Arial" w:hAnsi="Arial" w:cs="Arial"/>
              </w:rPr>
            </w:pPr>
            <w:r>
              <w:rPr>
                <w:rFonts w:ascii="Arial" w:hAnsi="Arial" w:cs="Arial"/>
              </w:rPr>
              <w:t>(4)</w:t>
            </w:r>
          </w:p>
        </w:tc>
        <w:tc>
          <w:tcPr>
            <w:tcW w:w="993" w:type="dxa"/>
          </w:tcPr>
          <w:p w:rsidR="00900E20" w:rsidRDefault="00900E20" w:rsidP="0003258F">
            <w:pPr>
              <w:spacing w:line="280" w:lineRule="atLeast"/>
              <w:jc w:val="center"/>
              <w:rPr>
                <w:rFonts w:ascii="Arial" w:hAnsi="Arial" w:cs="Arial"/>
              </w:rPr>
            </w:pPr>
            <w:r>
              <w:rPr>
                <w:rFonts w:ascii="Arial" w:hAnsi="Arial" w:cs="Arial"/>
              </w:rPr>
              <w:t>(4)</w:t>
            </w:r>
          </w:p>
        </w:tc>
        <w:tc>
          <w:tcPr>
            <w:tcW w:w="992" w:type="dxa"/>
          </w:tcPr>
          <w:p w:rsidR="00900E20" w:rsidRDefault="00900E20" w:rsidP="0003258F">
            <w:pPr>
              <w:spacing w:line="280" w:lineRule="atLeast"/>
              <w:jc w:val="center"/>
              <w:rPr>
                <w:rFonts w:ascii="Arial" w:hAnsi="Arial" w:cs="Arial"/>
              </w:rPr>
            </w:pPr>
            <w:r>
              <w:rPr>
                <w:rFonts w:ascii="Arial" w:hAnsi="Arial" w:cs="Arial"/>
              </w:rPr>
              <w:t>(4)</w:t>
            </w:r>
          </w:p>
        </w:tc>
        <w:tc>
          <w:tcPr>
            <w:tcW w:w="992" w:type="dxa"/>
          </w:tcPr>
          <w:p w:rsidR="00900E20" w:rsidRDefault="00900E20" w:rsidP="0003258F">
            <w:pPr>
              <w:spacing w:line="280" w:lineRule="atLeast"/>
              <w:jc w:val="center"/>
              <w:rPr>
                <w:rFonts w:ascii="Arial" w:hAnsi="Arial" w:cs="Arial"/>
              </w:rPr>
            </w:pPr>
            <w:r>
              <w:rPr>
                <w:rFonts w:ascii="Arial" w:hAnsi="Arial" w:cs="Arial"/>
              </w:rPr>
              <w:t>(4)</w:t>
            </w:r>
          </w:p>
        </w:tc>
        <w:tc>
          <w:tcPr>
            <w:tcW w:w="992" w:type="dxa"/>
          </w:tcPr>
          <w:p w:rsidR="00900E20" w:rsidRDefault="00900E20" w:rsidP="0003258F">
            <w:pPr>
              <w:spacing w:line="280" w:lineRule="atLeast"/>
              <w:jc w:val="center"/>
              <w:rPr>
                <w:rFonts w:ascii="Arial" w:hAnsi="Arial" w:cs="Arial"/>
              </w:rPr>
            </w:pPr>
            <w:r>
              <w:rPr>
                <w:rFonts w:ascii="Arial" w:hAnsi="Arial" w:cs="Arial"/>
              </w:rPr>
              <w:t>(4)</w:t>
            </w:r>
          </w:p>
        </w:tc>
      </w:tr>
      <w:tr w:rsidR="00900E20" w:rsidTr="0003258F">
        <w:trPr>
          <w:trHeight w:val="413"/>
        </w:trPr>
        <w:tc>
          <w:tcPr>
            <w:tcW w:w="3260" w:type="dxa"/>
          </w:tcPr>
          <w:p w:rsidR="00900E20" w:rsidRDefault="00900E20" w:rsidP="0003258F">
            <w:pPr>
              <w:spacing w:line="280" w:lineRule="atLeast"/>
              <w:rPr>
                <w:rFonts w:ascii="Arial" w:hAnsi="Arial" w:cs="Arial"/>
              </w:rPr>
            </w:pPr>
            <w:r>
              <w:rPr>
                <w:rFonts w:ascii="Arial" w:hAnsi="Arial" w:cs="Arial"/>
              </w:rPr>
              <w:t>Selling expenses</w:t>
            </w:r>
          </w:p>
        </w:tc>
        <w:tc>
          <w:tcPr>
            <w:tcW w:w="992" w:type="dxa"/>
          </w:tcPr>
          <w:p w:rsidR="00900E20" w:rsidRDefault="00900E20" w:rsidP="0003258F">
            <w:pPr>
              <w:spacing w:line="280" w:lineRule="atLeast"/>
              <w:jc w:val="center"/>
              <w:rPr>
                <w:rFonts w:ascii="Arial" w:hAnsi="Arial" w:cs="Arial"/>
              </w:rPr>
            </w:pPr>
            <w:r>
              <w:rPr>
                <w:rFonts w:ascii="Arial" w:hAnsi="Arial" w:cs="Arial"/>
              </w:rPr>
              <w:t>(6)</w:t>
            </w:r>
          </w:p>
        </w:tc>
        <w:tc>
          <w:tcPr>
            <w:tcW w:w="992" w:type="dxa"/>
          </w:tcPr>
          <w:p w:rsidR="00900E20" w:rsidRDefault="00900E20" w:rsidP="0003258F">
            <w:pPr>
              <w:spacing w:line="280" w:lineRule="atLeast"/>
              <w:jc w:val="center"/>
              <w:rPr>
                <w:rFonts w:ascii="Arial" w:hAnsi="Arial" w:cs="Arial"/>
              </w:rPr>
            </w:pPr>
            <w:r>
              <w:rPr>
                <w:rFonts w:ascii="Arial" w:hAnsi="Arial" w:cs="Arial"/>
              </w:rPr>
              <w:t>(7)</w:t>
            </w:r>
          </w:p>
        </w:tc>
        <w:tc>
          <w:tcPr>
            <w:tcW w:w="993" w:type="dxa"/>
          </w:tcPr>
          <w:p w:rsidR="00900E20" w:rsidRDefault="00900E20" w:rsidP="0003258F">
            <w:pPr>
              <w:spacing w:line="280" w:lineRule="atLeast"/>
              <w:jc w:val="center"/>
              <w:rPr>
                <w:rFonts w:ascii="Arial" w:hAnsi="Arial" w:cs="Arial"/>
              </w:rPr>
            </w:pPr>
            <w:r>
              <w:rPr>
                <w:rFonts w:ascii="Arial" w:hAnsi="Arial" w:cs="Arial"/>
              </w:rPr>
              <w:t>(8)</w:t>
            </w:r>
          </w:p>
        </w:tc>
        <w:tc>
          <w:tcPr>
            <w:tcW w:w="992" w:type="dxa"/>
          </w:tcPr>
          <w:p w:rsidR="00900E20" w:rsidRDefault="00900E20" w:rsidP="0003258F">
            <w:pPr>
              <w:spacing w:line="280" w:lineRule="atLeast"/>
              <w:jc w:val="center"/>
              <w:rPr>
                <w:rFonts w:ascii="Arial" w:hAnsi="Arial" w:cs="Arial"/>
              </w:rPr>
            </w:pPr>
            <w:r>
              <w:rPr>
                <w:rFonts w:ascii="Arial" w:hAnsi="Arial" w:cs="Arial"/>
              </w:rPr>
              <w:t>(9)</w:t>
            </w:r>
          </w:p>
        </w:tc>
        <w:tc>
          <w:tcPr>
            <w:tcW w:w="992" w:type="dxa"/>
          </w:tcPr>
          <w:p w:rsidR="00900E20" w:rsidRDefault="00900E20" w:rsidP="0003258F">
            <w:pPr>
              <w:spacing w:line="280" w:lineRule="atLeast"/>
              <w:jc w:val="center"/>
              <w:rPr>
                <w:rFonts w:ascii="Arial" w:hAnsi="Arial" w:cs="Arial"/>
              </w:rPr>
            </w:pPr>
            <w:r>
              <w:rPr>
                <w:rFonts w:ascii="Arial" w:hAnsi="Arial" w:cs="Arial"/>
              </w:rPr>
              <w:t>(6)</w:t>
            </w:r>
          </w:p>
        </w:tc>
        <w:tc>
          <w:tcPr>
            <w:tcW w:w="992" w:type="dxa"/>
          </w:tcPr>
          <w:p w:rsidR="00900E20" w:rsidRDefault="00900E20" w:rsidP="0003258F">
            <w:pPr>
              <w:spacing w:line="280" w:lineRule="atLeast"/>
              <w:jc w:val="center"/>
              <w:rPr>
                <w:rFonts w:ascii="Arial" w:hAnsi="Arial" w:cs="Arial"/>
              </w:rPr>
            </w:pPr>
            <w:r>
              <w:rPr>
                <w:rFonts w:ascii="Arial" w:hAnsi="Arial" w:cs="Arial"/>
              </w:rPr>
              <w:t>(7)</w:t>
            </w:r>
          </w:p>
        </w:tc>
      </w:tr>
      <w:tr w:rsidR="00900E20" w:rsidTr="0003258F">
        <w:trPr>
          <w:trHeight w:val="419"/>
        </w:trPr>
        <w:tc>
          <w:tcPr>
            <w:tcW w:w="3260" w:type="dxa"/>
          </w:tcPr>
          <w:p w:rsidR="00900E20" w:rsidRDefault="00900E20" w:rsidP="0003258F">
            <w:pPr>
              <w:spacing w:line="280" w:lineRule="atLeast"/>
              <w:rPr>
                <w:rFonts w:ascii="Arial" w:hAnsi="Arial" w:cs="Arial"/>
              </w:rPr>
            </w:pPr>
            <w:r>
              <w:rPr>
                <w:rFonts w:ascii="Arial" w:hAnsi="Arial" w:cs="Arial"/>
              </w:rPr>
              <w:t>Taxation paid</w:t>
            </w:r>
          </w:p>
        </w:tc>
        <w:tc>
          <w:tcPr>
            <w:tcW w:w="992" w:type="dxa"/>
          </w:tcPr>
          <w:p w:rsidR="00900E20" w:rsidRDefault="00900E20" w:rsidP="0003258F">
            <w:pPr>
              <w:spacing w:line="280" w:lineRule="atLeast"/>
              <w:jc w:val="center"/>
              <w:rPr>
                <w:rFonts w:ascii="Arial" w:hAnsi="Arial" w:cs="Arial"/>
              </w:rPr>
            </w:pPr>
            <w:r>
              <w:rPr>
                <w:rFonts w:ascii="Arial" w:hAnsi="Arial" w:cs="Arial"/>
              </w:rPr>
              <w:t>-</w:t>
            </w:r>
          </w:p>
        </w:tc>
        <w:tc>
          <w:tcPr>
            <w:tcW w:w="992" w:type="dxa"/>
          </w:tcPr>
          <w:p w:rsidR="00900E20" w:rsidRDefault="00900E20" w:rsidP="0003258F">
            <w:pPr>
              <w:spacing w:line="280" w:lineRule="atLeast"/>
              <w:jc w:val="center"/>
              <w:rPr>
                <w:rFonts w:ascii="Arial" w:hAnsi="Arial" w:cs="Arial"/>
              </w:rPr>
            </w:pPr>
            <w:r>
              <w:rPr>
                <w:rFonts w:ascii="Arial" w:hAnsi="Arial" w:cs="Arial"/>
              </w:rPr>
              <w:t>-</w:t>
            </w:r>
          </w:p>
        </w:tc>
        <w:tc>
          <w:tcPr>
            <w:tcW w:w="993" w:type="dxa"/>
          </w:tcPr>
          <w:p w:rsidR="00900E20" w:rsidRDefault="00900E20" w:rsidP="0003258F">
            <w:pPr>
              <w:spacing w:line="280" w:lineRule="atLeast"/>
              <w:jc w:val="center"/>
              <w:rPr>
                <w:rFonts w:ascii="Arial" w:hAnsi="Arial" w:cs="Arial"/>
              </w:rPr>
            </w:pPr>
            <w:r>
              <w:rPr>
                <w:rFonts w:ascii="Arial" w:hAnsi="Arial" w:cs="Arial"/>
              </w:rPr>
              <w:t>(15)</w:t>
            </w:r>
          </w:p>
        </w:tc>
        <w:tc>
          <w:tcPr>
            <w:tcW w:w="992" w:type="dxa"/>
          </w:tcPr>
          <w:p w:rsidR="00900E20" w:rsidRDefault="00900E20" w:rsidP="0003258F">
            <w:pPr>
              <w:spacing w:line="280" w:lineRule="atLeast"/>
              <w:jc w:val="center"/>
              <w:rPr>
                <w:rFonts w:ascii="Arial" w:hAnsi="Arial" w:cs="Arial"/>
              </w:rPr>
            </w:pPr>
            <w:r>
              <w:rPr>
                <w:rFonts w:ascii="Arial" w:hAnsi="Arial" w:cs="Arial"/>
              </w:rPr>
              <w:t>-</w:t>
            </w:r>
          </w:p>
        </w:tc>
        <w:tc>
          <w:tcPr>
            <w:tcW w:w="992" w:type="dxa"/>
          </w:tcPr>
          <w:p w:rsidR="00900E20" w:rsidRDefault="00900E20" w:rsidP="0003258F">
            <w:pPr>
              <w:spacing w:line="280" w:lineRule="atLeast"/>
              <w:jc w:val="center"/>
              <w:rPr>
                <w:rFonts w:ascii="Arial" w:hAnsi="Arial" w:cs="Arial"/>
              </w:rPr>
            </w:pPr>
            <w:r>
              <w:rPr>
                <w:rFonts w:ascii="Arial" w:hAnsi="Arial" w:cs="Arial"/>
              </w:rPr>
              <w:t>-</w:t>
            </w:r>
          </w:p>
        </w:tc>
        <w:tc>
          <w:tcPr>
            <w:tcW w:w="992" w:type="dxa"/>
          </w:tcPr>
          <w:p w:rsidR="00900E20" w:rsidRDefault="00900E20" w:rsidP="0003258F">
            <w:pPr>
              <w:spacing w:line="280" w:lineRule="atLeast"/>
              <w:jc w:val="center"/>
              <w:rPr>
                <w:rFonts w:ascii="Arial" w:hAnsi="Arial" w:cs="Arial"/>
              </w:rPr>
            </w:pPr>
            <w:r>
              <w:rPr>
                <w:rFonts w:ascii="Arial" w:hAnsi="Arial" w:cs="Arial"/>
              </w:rPr>
              <w:t>-</w:t>
            </w:r>
          </w:p>
        </w:tc>
      </w:tr>
      <w:tr w:rsidR="00900E20" w:rsidTr="0003258F">
        <w:trPr>
          <w:trHeight w:val="419"/>
        </w:trPr>
        <w:tc>
          <w:tcPr>
            <w:tcW w:w="3260" w:type="dxa"/>
          </w:tcPr>
          <w:p w:rsidR="00900E20" w:rsidRDefault="00900E20" w:rsidP="0003258F">
            <w:pPr>
              <w:spacing w:line="280" w:lineRule="atLeast"/>
              <w:rPr>
                <w:rFonts w:ascii="Arial" w:hAnsi="Arial" w:cs="Arial"/>
              </w:rPr>
            </w:pPr>
            <w:r>
              <w:rPr>
                <w:rFonts w:ascii="Arial" w:hAnsi="Arial" w:cs="Arial"/>
              </w:rPr>
              <w:t>Interest payments</w:t>
            </w:r>
          </w:p>
        </w:tc>
        <w:tc>
          <w:tcPr>
            <w:tcW w:w="992" w:type="dxa"/>
          </w:tcPr>
          <w:p w:rsidR="00900E20" w:rsidRDefault="00900E20" w:rsidP="0003258F">
            <w:pPr>
              <w:spacing w:line="280" w:lineRule="atLeast"/>
              <w:jc w:val="center"/>
              <w:rPr>
                <w:rFonts w:ascii="Arial" w:hAnsi="Arial" w:cs="Arial"/>
              </w:rPr>
            </w:pPr>
            <w:r>
              <w:rPr>
                <w:rFonts w:ascii="Arial" w:hAnsi="Arial" w:cs="Arial"/>
              </w:rPr>
              <w:t>(1)</w:t>
            </w:r>
          </w:p>
        </w:tc>
        <w:tc>
          <w:tcPr>
            <w:tcW w:w="992" w:type="dxa"/>
          </w:tcPr>
          <w:p w:rsidR="00900E20" w:rsidRDefault="00900E20" w:rsidP="0003258F">
            <w:pPr>
              <w:spacing w:line="280" w:lineRule="atLeast"/>
              <w:jc w:val="center"/>
              <w:rPr>
                <w:rFonts w:ascii="Arial" w:hAnsi="Arial" w:cs="Arial"/>
              </w:rPr>
            </w:pPr>
            <w:r>
              <w:rPr>
                <w:rFonts w:ascii="Arial" w:hAnsi="Arial" w:cs="Arial"/>
              </w:rPr>
              <w:t>(1)</w:t>
            </w:r>
          </w:p>
        </w:tc>
        <w:tc>
          <w:tcPr>
            <w:tcW w:w="993" w:type="dxa"/>
          </w:tcPr>
          <w:p w:rsidR="00900E20" w:rsidRDefault="00900E20" w:rsidP="0003258F">
            <w:pPr>
              <w:spacing w:line="280" w:lineRule="atLeast"/>
              <w:jc w:val="center"/>
              <w:rPr>
                <w:rFonts w:ascii="Arial" w:hAnsi="Arial" w:cs="Arial"/>
              </w:rPr>
            </w:pPr>
            <w:r>
              <w:rPr>
                <w:rFonts w:ascii="Arial" w:hAnsi="Arial" w:cs="Arial"/>
              </w:rPr>
              <w:t>(1)</w:t>
            </w:r>
          </w:p>
        </w:tc>
        <w:tc>
          <w:tcPr>
            <w:tcW w:w="992" w:type="dxa"/>
          </w:tcPr>
          <w:p w:rsidR="00900E20" w:rsidRDefault="00900E20" w:rsidP="0003258F">
            <w:pPr>
              <w:spacing w:line="280" w:lineRule="atLeast"/>
              <w:jc w:val="center"/>
              <w:rPr>
                <w:rFonts w:ascii="Arial" w:hAnsi="Arial" w:cs="Arial"/>
              </w:rPr>
            </w:pPr>
            <w:r>
              <w:rPr>
                <w:rFonts w:ascii="Arial" w:hAnsi="Arial" w:cs="Arial"/>
              </w:rPr>
              <w:t>(1)</w:t>
            </w:r>
          </w:p>
        </w:tc>
        <w:tc>
          <w:tcPr>
            <w:tcW w:w="992" w:type="dxa"/>
          </w:tcPr>
          <w:p w:rsidR="00900E20" w:rsidRDefault="00900E20" w:rsidP="0003258F">
            <w:pPr>
              <w:spacing w:line="280" w:lineRule="atLeast"/>
              <w:jc w:val="center"/>
              <w:rPr>
                <w:rFonts w:ascii="Arial" w:hAnsi="Arial" w:cs="Arial"/>
              </w:rPr>
            </w:pPr>
            <w:r>
              <w:rPr>
                <w:rFonts w:ascii="Arial" w:hAnsi="Arial" w:cs="Arial"/>
              </w:rPr>
              <w:t>(1)</w:t>
            </w:r>
          </w:p>
        </w:tc>
        <w:tc>
          <w:tcPr>
            <w:tcW w:w="992" w:type="dxa"/>
          </w:tcPr>
          <w:p w:rsidR="00900E20" w:rsidRDefault="00900E20" w:rsidP="0003258F">
            <w:pPr>
              <w:spacing w:line="280" w:lineRule="atLeast"/>
              <w:jc w:val="center"/>
              <w:rPr>
                <w:rFonts w:ascii="Arial" w:hAnsi="Arial" w:cs="Arial"/>
              </w:rPr>
            </w:pPr>
            <w:r>
              <w:rPr>
                <w:rFonts w:ascii="Arial" w:hAnsi="Arial" w:cs="Arial"/>
              </w:rPr>
              <w:t>(1)</w:t>
            </w:r>
          </w:p>
        </w:tc>
      </w:tr>
      <w:tr w:rsidR="00900E20" w:rsidTr="0003258F">
        <w:trPr>
          <w:trHeight w:val="410"/>
        </w:trPr>
        <w:tc>
          <w:tcPr>
            <w:tcW w:w="3260" w:type="dxa"/>
          </w:tcPr>
          <w:p w:rsidR="00900E20" w:rsidRDefault="00900E20" w:rsidP="0003258F">
            <w:pPr>
              <w:spacing w:line="280" w:lineRule="atLeast"/>
              <w:rPr>
                <w:rFonts w:ascii="Arial" w:hAnsi="Arial" w:cs="Arial"/>
              </w:rPr>
            </w:pPr>
            <w:r>
              <w:rPr>
                <w:rFonts w:ascii="Arial" w:hAnsi="Arial" w:cs="Arial"/>
              </w:rPr>
              <w:t>Shop refurbishment</w:t>
            </w:r>
          </w:p>
        </w:tc>
        <w:tc>
          <w:tcPr>
            <w:tcW w:w="992" w:type="dxa"/>
          </w:tcPr>
          <w:p w:rsidR="00900E20" w:rsidRPr="007A65C7" w:rsidRDefault="00900E20" w:rsidP="0003258F">
            <w:pPr>
              <w:spacing w:line="280" w:lineRule="atLeast"/>
              <w:jc w:val="center"/>
              <w:rPr>
                <w:rFonts w:ascii="Arial" w:hAnsi="Arial" w:cs="Arial"/>
                <w:u w:val="single"/>
              </w:rPr>
            </w:pPr>
            <w:r>
              <w:rPr>
                <w:rFonts w:ascii="Arial" w:hAnsi="Arial" w:cs="Arial"/>
                <w:u w:val="single"/>
              </w:rPr>
              <w:t>(12)</w:t>
            </w:r>
            <w:r w:rsidRPr="007A65C7">
              <w:rPr>
                <w:rFonts w:ascii="Arial" w:hAnsi="Arial" w:cs="Arial"/>
                <w:u w:val="single"/>
              </w:rPr>
              <w:t xml:space="preserve">    </w:t>
            </w:r>
            <w:r>
              <w:rPr>
                <w:rFonts w:ascii="Arial" w:hAnsi="Arial" w:cs="Arial"/>
                <w:u w:val="single"/>
              </w:rPr>
              <w:t xml:space="preserve"> </w:t>
            </w:r>
          </w:p>
        </w:tc>
        <w:tc>
          <w:tcPr>
            <w:tcW w:w="992" w:type="dxa"/>
          </w:tcPr>
          <w:p w:rsidR="00900E20" w:rsidRPr="007A65C7" w:rsidRDefault="00900E20" w:rsidP="0003258F">
            <w:pPr>
              <w:spacing w:line="280" w:lineRule="atLeast"/>
              <w:jc w:val="center"/>
              <w:rPr>
                <w:rFonts w:ascii="Arial" w:hAnsi="Arial" w:cs="Arial"/>
                <w:u w:val="single"/>
              </w:rPr>
            </w:pPr>
            <w:r w:rsidRPr="007A65C7">
              <w:rPr>
                <w:rFonts w:ascii="Arial" w:hAnsi="Arial" w:cs="Arial"/>
                <w:u w:val="single"/>
              </w:rPr>
              <w:t>(</w:t>
            </w:r>
            <w:r>
              <w:rPr>
                <w:rFonts w:ascii="Arial" w:hAnsi="Arial" w:cs="Arial"/>
                <w:u w:val="single"/>
              </w:rPr>
              <w:t>10</w:t>
            </w:r>
            <w:r w:rsidRPr="007A65C7">
              <w:rPr>
                <w:rFonts w:ascii="Arial" w:hAnsi="Arial" w:cs="Arial"/>
                <w:u w:val="single"/>
              </w:rPr>
              <w:t>)</w:t>
            </w:r>
          </w:p>
        </w:tc>
        <w:tc>
          <w:tcPr>
            <w:tcW w:w="993" w:type="dxa"/>
          </w:tcPr>
          <w:p w:rsidR="00900E20" w:rsidRPr="007A65C7" w:rsidRDefault="00900E20" w:rsidP="0003258F">
            <w:pPr>
              <w:spacing w:line="280" w:lineRule="atLeast"/>
              <w:jc w:val="center"/>
              <w:rPr>
                <w:rFonts w:ascii="Arial" w:hAnsi="Arial" w:cs="Arial"/>
                <w:u w:val="single"/>
              </w:rPr>
            </w:pPr>
            <w:r w:rsidRPr="007A65C7">
              <w:rPr>
                <w:rFonts w:ascii="Arial" w:hAnsi="Arial" w:cs="Arial"/>
                <w:u w:val="single"/>
              </w:rPr>
              <w:t xml:space="preserve"> (</w:t>
            </w:r>
            <w:r>
              <w:rPr>
                <w:rFonts w:ascii="Arial" w:hAnsi="Arial" w:cs="Arial"/>
                <w:u w:val="single"/>
              </w:rPr>
              <w:t>14</w:t>
            </w:r>
            <w:r w:rsidRPr="007A65C7">
              <w:rPr>
                <w:rFonts w:ascii="Arial" w:hAnsi="Arial" w:cs="Arial"/>
                <w:u w:val="single"/>
              </w:rPr>
              <w:t>)</w:t>
            </w:r>
          </w:p>
        </w:tc>
        <w:tc>
          <w:tcPr>
            <w:tcW w:w="992" w:type="dxa"/>
          </w:tcPr>
          <w:p w:rsidR="00900E20" w:rsidRPr="007A65C7" w:rsidRDefault="00900E20" w:rsidP="0003258F">
            <w:pPr>
              <w:spacing w:line="280" w:lineRule="atLeast"/>
              <w:jc w:val="center"/>
              <w:rPr>
                <w:rFonts w:ascii="Arial" w:hAnsi="Arial" w:cs="Arial"/>
                <w:u w:val="single"/>
              </w:rPr>
            </w:pPr>
            <w:r w:rsidRPr="007A65C7">
              <w:rPr>
                <w:rFonts w:ascii="Arial" w:hAnsi="Arial" w:cs="Arial"/>
                <w:u w:val="single"/>
              </w:rPr>
              <w:t xml:space="preserve">    </w:t>
            </w:r>
            <w:r>
              <w:rPr>
                <w:rFonts w:ascii="Arial" w:hAnsi="Arial" w:cs="Arial"/>
                <w:u w:val="single"/>
              </w:rPr>
              <w:t>-</w:t>
            </w:r>
          </w:p>
        </w:tc>
        <w:tc>
          <w:tcPr>
            <w:tcW w:w="992" w:type="dxa"/>
          </w:tcPr>
          <w:p w:rsidR="00900E20" w:rsidRPr="007A65C7" w:rsidRDefault="00900E20" w:rsidP="0003258F">
            <w:pPr>
              <w:spacing w:line="280" w:lineRule="atLeast"/>
              <w:jc w:val="center"/>
              <w:rPr>
                <w:rFonts w:ascii="Arial" w:hAnsi="Arial" w:cs="Arial"/>
                <w:u w:val="single"/>
              </w:rPr>
            </w:pPr>
            <w:r w:rsidRPr="007A65C7">
              <w:rPr>
                <w:rFonts w:ascii="Arial" w:hAnsi="Arial" w:cs="Arial"/>
                <w:u w:val="single"/>
              </w:rPr>
              <w:t xml:space="preserve">    -</w:t>
            </w:r>
          </w:p>
        </w:tc>
        <w:tc>
          <w:tcPr>
            <w:tcW w:w="992" w:type="dxa"/>
          </w:tcPr>
          <w:p w:rsidR="00900E20" w:rsidRPr="007A65C7" w:rsidRDefault="00900E20" w:rsidP="0003258F">
            <w:pPr>
              <w:spacing w:line="280" w:lineRule="atLeast"/>
              <w:jc w:val="center"/>
              <w:rPr>
                <w:rFonts w:ascii="Arial" w:hAnsi="Arial" w:cs="Arial"/>
                <w:u w:val="single"/>
              </w:rPr>
            </w:pPr>
            <w:r w:rsidRPr="007A65C7">
              <w:rPr>
                <w:rFonts w:ascii="Arial" w:hAnsi="Arial" w:cs="Arial"/>
                <w:u w:val="single"/>
              </w:rPr>
              <w:t xml:space="preserve">    -</w:t>
            </w:r>
          </w:p>
        </w:tc>
      </w:tr>
      <w:tr w:rsidR="00900E20" w:rsidTr="0003258F">
        <w:trPr>
          <w:trHeight w:val="423"/>
        </w:trPr>
        <w:tc>
          <w:tcPr>
            <w:tcW w:w="3260" w:type="dxa"/>
          </w:tcPr>
          <w:p w:rsidR="00900E20" w:rsidRDefault="00900E20" w:rsidP="0003258F">
            <w:pPr>
              <w:spacing w:line="280" w:lineRule="atLeast"/>
              <w:rPr>
                <w:rFonts w:ascii="Arial" w:hAnsi="Arial" w:cs="Arial"/>
              </w:rPr>
            </w:pPr>
            <w:r>
              <w:rPr>
                <w:rFonts w:ascii="Arial" w:hAnsi="Arial" w:cs="Arial"/>
              </w:rPr>
              <w:t>Cash surplus (deficit)</w:t>
            </w:r>
          </w:p>
        </w:tc>
        <w:tc>
          <w:tcPr>
            <w:tcW w:w="992" w:type="dxa"/>
          </w:tcPr>
          <w:p w:rsidR="00900E20" w:rsidRDefault="00900E20" w:rsidP="0003258F">
            <w:pPr>
              <w:spacing w:line="280" w:lineRule="atLeast"/>
              <w:jc w:val="center"/>
              <w:rPr>
                <w:rFonts w:ascii="Arial" w:hAnsi="Arial" w:cs="Arial"/>
              </w:rPr>
            </w:pPr>
            <w:r>
              <w:rPr>
                <w:rFonts w:ascii="Arial" w:hAnsi="Arial" w:cs="Arial"/>
              </w:rPr>
              <w:t>(13)</w:t>
            </w:r>
          </w:p>
        </w:tc>
        <w:tc>
          <w:tcPr>
            <w:tcW w:w="992" w:type="dxa"/>
          </w:tcPr>
          <w:p w:rsidR="00900E20" w:rsidRDefault="00900E20" w:rsidP="0003258F">
            <w:pPr>
              <w:spacing w:line="280" w:lineRule="atLeast"/>
              <w:jc w:val="center"/>
              <w:rPr>
                <w:rFonts w:ascii="Arial" w:hAnsi="Arial" w:cs="Arial"/>
              </w:rPr>
            </w:pPr>
            <w:r>
              <w:rPr>
                <w:rFonts w:ascii="Arial" w:hAnsi="Arial" w:cs="Arial"/>
              </w:rPr>
              <w:t>47</w:t>
            </w:r>
          </w:p>
        </w:tc>
        <w:tc>
          <w:tcPr>
            <w:tcW w:w="993" w:type="dxa"/>
          </w:tcPr>
          <w:p w:rsidR="00900E20" w:rsidRDefault="00900E20" w:rsidP="0003258F">
            <w:pPr>
              <w:spacing w:line="280" w:lineRule="atLeast"/>
              <w:jc w:val="center"/>
              <w:rPr>
                <w:rFonts w:ascii="Arial" w:hAnsi="Arial" w:cs="Arial"/>
              </w:rPr>
            </w:pPr>
            <w:r>
              <w:rPr>
                <w:rFonts w:ascii="Arial" w:hAnsi="Arial" w:cs="Arial"/>
              </w:rPr>
              <w:t>(34)</w:t>
            </w:r>
          </w:p>
        </w:tc>
        <w:tc>
          <w:tcPr>
            <w:tcW w:w="992" w:type="dxa"/>
          </w:tcPr>
          <w:p w:rsidR="00900E20" w:rsidRDefault="00900E20" w:rsidP="0003258F">
            <w:pPr>
              <w:spacing w:line="280" w:lineRule="atLeast"/>
              <w:jc w:val="center"/>
              <w:rPr>
                <w:rFonts w:ascii="Arial" w:hAnsi="Arial" w:cs="Arial"/>
              </w:rPr>
            </w:pPr>
            <w:r>
              <w:rPr>
                <w:rFonts w:ascii="Arial" w:hAnsi="Arial" w:cs="Arial"/>
              </w:rPr>
              <w:t>(7)</w:t>
            </w:r>
          </w:p>
        </w:tc>
        <w:tc>
          <w:tcPr>
            <w:tcW w:w="992" w:type="dxa"/>
          </w:tcPr>
          <w:p w:rsidR="00900E20" w:rsidRDefault="00900E20" w:rsidP="0003258F">
            <w:pPr>
              <w:spacing w:line="280" w:lineRule="atLeast"/>
              <w:jc w:val="center"/>
              <w:rPr>
                <w:rFonts w:ascii="Arial" w:hAnsi="Arial" w:cs="Arial"/>
              </w:rPr>
            </w:pPr>
            <w:r>
              <w:rPr>
                <w:rFonts w:ascii="Arial" w:hAnsi="Arial" w:cs="Arial"/>
              </w:rPr>
              <w:t>35</w:t>
            </w:r>
          </w:p>
        </w:tc>
        <w:tc>
          <w:tcPr>
            <w:tcW w:w="992" w:type="dxa"/>
          </w:tcPr>
          <w:p w:rsidR="00900E20" w:rsidRDefault="00900E20" w:rsidP="0003258F">
            <w:pPr>
              <w:spacing w:line="280" w:lineRule="atLeast"/>
              <w:jc w:val="center"/>
              <w:rPr>
                <w:rFonts w:ascii="Arial" w:hAnsi="Arial" w:cs="Arial"/>
              </w:rPr>
            </w:pPr>
            <w:r>
              <w:rPr>
                <w:rFonts w:ascii="Arial" w:hAnsi="Arial" w:cs="Arial"/>
              </w:rPr>
              <w:t>13</w:t>
            </w:r>
          </w:p>
        </w:tc>
      </w:tr>
      <w:tr w:rsidR="00900E20" w:rsidTr="0003258F">
        <w:trPr>
          <w:trHeight w:val="414"/>
        </w:trPr>
        <w:tc>
          <w:tcPr>
            <w:tcW w:w="3260" w:type="dxa"/>
          </w:tcPr>
          <w:p w:rsidR="00900E20" w:rsidRDefault="00900E20" w:rsidP="0003258F">
            <w:pPr>
              <w:spacing w:line="280" w:lineRule="atLeast"/>
              <w:rPr>
                <w:rFonts w:ascii="Arial" w:hAnsi="Arial" w:cs="Arial"/>
              </w:rPr>
            </w:pPr>
            <w:r>
              <w:rPr>
                <w:rFonts w:ascii="Arial" w:hAnsi="Arial" w:cs="Arial"/>
              </w:rPr>
              <w:t>Opening balance</w:t>
            </w:r>
          </w:p>
        </w:tc>
        <w:tc>
          <w:tcPr>
            <w:tcW w:w="992" w:type="dxa"/>
          </w:tcPr>
          <w:p w:rsidR="00900E20" w:rsidRPr="007A65C7" w:rsidRDefault="00900E20" w:rsidP="0003258F">
            <w:pPr>
              <w:spacing w:line="280" w:lineRule="atLeast"/>
              <w:jc w:val="center"/>
              <w:rPr>
                <w:rFonts w:ascii="Arial" w:hAnsi="Arial" w:cs="Arial"/>
                <w:u w:val="single"/>
              </w:rPr>
            </w:pPr>
            <w:r w:rsidRPr="007A65C7">
              <w:rPr>
                <w:rFonts w:ascii="Arial" w:hAnsi="Arial" w:cs="Arial"/>
                <w:u w:val="single"/>
              </w:rPr>
              <w:t>(</w:t>
            </w:r>
            <w:r>
              <w:rPr>
                <w:rFonts w:ascii="Arial" w:hAnsi="Arial" w:cs="Arial"/>
                <w:u w:val="single"/>
              </w:rPr>
              <w:t>25</w:t>
            </w:r>
            <w:r w:rsidRPr="007A65C7">
              <w:rPr>
                <w:rFonts w:ascii="Arial" w:hAnsi="Arial" w:cs="Arial"/>
                <w:u w:val="single"/>
              </w:rPr>
              <w:t>)</w:t>
            </w:r>
          </w:p>
        </w:tc>
        <w:tc>
          <w:tcPr>
            <w:tcW w:w="992" w:type="dxa"/>
          </w:tcPr>
          <w:p w:rsidR="00900E20" w:rsidRPr="007A65C7" w:rsidRDefault="00900E20" w:rsidP="0003258F">
            <w:pPr>
              <w:spacing w:line="280" w:lineRule="atLeast"/>
              <w:jc w:val="center"/>
              <w:rPr>
                <w:rFonts w:ascii="Arial" w:hAnsi="Arial" w:cs="Arial"/>
                <w:u w:val="single"/>
              </w:rPr>
            </w:pPr>
            <w:r w:rsidRPr="007A65C7">
              <w:rPr>
                <w:rFonts w:ascii="Arial" w:hAnsi="Arial" w:cs="Arial"/>
                <w:u w:val="single"/>
              </w:rPr>
              <w:t>(</w:t>
            </w:r>
            <w:r>
              <w:rPr>
                <w:rFonts w:ascii="Arial" w:hAnsi="Arial" w:cs="Arial"/>
                <w:u w:val="single"/>
              </w:rPr>
              <w:t>38</w:t>
            </w:r>
            <w:r w:rsidRPr="007A65C7">
              <w:rPr>
                <w:rFonts w:ascii="Arial" w:hAnsi="Arial" w:cs="Arial"/>
                <w:u w:val="single"/>
              </w:rPr>
              <w:t>)</w:t>
            </w:r>
          </w:p>
        </w:tc>
        <w:tc>
          <w:tcPr>
            <w:tcW w:w="993" w:type="dxa"/>
          </w:tcPr>
          <w:p w:rsidR="00900E20" w:rsidRPr="007A65C7" w:rsidRDefault="00900E20" w:rsidP="0003258F">
            <w:pPr>
              <w:spacing w:line="280" w:lineRule="atLeast"/>
              <w:jc w:val="center"/>
              <w:rPr>
                <w:rFonts w:ascii="Arial" w:hAnsi="Arial" w:cs="Arial"/>
                <w:u w:val="single"/>
              </w:rPr>
            </w:pPr>
            <w:r>
              <w:rPr>
                <w:rFonts w:ascii="Arial" w:hAnsi="Arial" w:cs="Arial"/>
                <w:u w:val="single"/>
              </w:rPr>
              <w:t>9</w:t>
            </w:r>
          </w:p>
        </w:tc>
        <w:tc>
          <w:tcPr>
            <w:tcW w:w="992" w:type="dxa"/>
          </w:tcPr>
          <w:p w:rsidR="00900E20" w:rsidRPr="007A65C7" w:rsidRDefault="00900E20" w:rsidP="0003258F">
            <w:pPr>
              <w:spacing w:line="280" w:lineRule="atLeast"/>
              <w:jc w:val="center"/>
              <w:rPr>
                <w:rFonts w:ascii="Arial" w:hAnsi="Arial" w:cs="Arial"/>
                <w:u w:val="single"/>
              </w:rPr>
            </w:pPr>
            <w:r>
              <w:rPr>
                <w:rFonts w:ascii="Arial" w:hAnsi="Arial" w:cs="Arial"/>
                <w:u w:val="single"/>
              </w:rPr>
              <w:t>(25)</w:t>
            </w:r>
          </w:p>
        </w:tc>
        <w:tc>
          <w:tcPr>
            <w:tcW w:w="992" w:type="dxa"/>
          </w:tcPr>
          <w:p w:rsidR="00900E20" w:rsidRPr="007A65C7" w:rsidRDefault="00900E20" w:rsidP="0003258F">
            <w:pPr>
              <w:spacing w:line="280" w:lineRule="atLeast"/>
              <w:jc w:val="center"/>
              <w:rPr>
                <w:rFonts w:ascii="Arial" w:hAnsi="Arial" w:cs="Arial"/>
                <w:u w:val="single"/>
              </w:rPr>
            </w:pPr>
            <w:r>
              <w:rPr>
                <w:rFonts w:ascii="Arial" w:hAnsi="Arial" w:cs="Arial"/>
                <w:u w:val="single"/>
              </w:rPr>
              <w:t>(32)</w:t>
            </w:r>
          </w:p>
        </w:tc>
        <w:tc>
          <w:tcPr>
            <w:tcW w:w="992" w:type="dxa"/>
          </w:tcPr>
          <w:p w:rsidR="00900E20" w:rsidRPr="007A65C7" w:rsidRDefault="00900E20" w:rsidP="0003258F">
            <w:pPr>
              <w:spacing w:line="280" w:lineRule="atLeast"/>
              <w:jc w:val="center"/>
              <w:rPr>
                <w:rFonts w:ascii="Arial" w:hAnsi="Arial" w:cs="Arial"/>
                <w:u w:val="single"/>
              </w:rPr>
            </w:pPr>
            <w:r>
              <w:rPr>
                <w:rFonts w:ascii="Arial" w:hAnsi="Arial" w:cs="Arial"/>
                <w:u w:val="single"/>
              </w:rPr>
              <w:t>3</w:t>
            </w:r>
          </w:p>
        </w:tc>
      </w:tr>
      <w:tr w:rsidR="00900E20" w:rsidTr="0003258F">
        <w:trPr>
          <w:trHeight w:val="426"/>
        </w:trPr>
        <w:tc>
          <w:tcPr>
            <w:tcW w:w="3260" w:type="dxa"/>
          </w:tcPr>
          <w:p w:rsidR="00900E20" w:rsidRDefault="00900E20" w:rsidP="0003258F">
            <w:pPr>
              <w:spacing w:line="280" w:lineRule="atLeast"/>
              <w:rPr>
                <w:rFonts w:ascii="Arial" w:hAnsi="Arial" w:cs="Arial"/>
              </w:rPr>
            </w:pPr>
            <w:r>
              <w:rPr>
                <w:rFonts w:ascii="Arial" w:hAnsi="Arial" w:cs="Arial"/>
              </w:rPr>
              <w:t>Closing balance</w:t>
            </w:r>
          </w:p>
        </w:tc>
        <w:tc>
          <w:tcPr>
            <w:tcW w:w="992" w:type="dxa"/>
          </w:tcPr>
          <w:p w:rsidR="00900E20" w:rsidRPr="007A65C7" w:rsidRDefault="00900E20" w:rsidP="0003258F">
            <w:pPr>
              <w:spacing w:line="280" w:lineRule="atLeast"/>
              <w:jc w:val="center"/>
              <w:rPr>
                <w:rFonts w:ascii="Arial" w:hAnsi="Arial" w:cs="Arial"/>
              </w:rPr>
            </w:pPr>
            <w:r w:rsidRPr="007A65C7">
              <w:rPr>
                <w:rFonts w:ascii="Arial" w:hAnsi="Arial" w:cs="Arial"/>
              </w:rPr>
              <w:t>(</w:t>
            </w:r>
            <w:r>
              <w:rPr>
                <w:rFonts w:ascii="Arial" w:hAnsi="Arial" w:cs="Arial"/>
              </w:rPr>
              <w:t>38</w:t>
            </w:r>
            <w:r w:rsidRPr="007A65C7">
              <w:rPr>
                <w:rFonts w:ascii="Arial" w:hAnsi="Arial" w:cs="Arial"/>
              </w:rPr>
              <w:t>)</w:t>
            </w:r>
          </w:p>
        </w:tc>
        <w:tc>
          <w:tcPr>
            <w:tcW w:w="992" w:type="dxa"/>
          </w:tcPr>
          <w:p w:rsidR="00900E20" w:rsidRPr="007A65C7" w:rsidRDefault="00900E20" w:rsidP="0003258F">
            <w:pPr>
              <w:spacing w:line="280" w:lineRule="atLeast"/>
              <w:jc w:val="center"/>
              <w:rPr>
                <w:rFonts w:ascii="Arial" w:hAnsi="Arial" w:cs="Arial"/>
              </w:rPr>
            </w:pPr>
            <w:r>
              <w:rPr>
                <w:rFonts w:ascii="Arial" w:hAnsi="Arial" w:cs="Arial"/>
              </w:rPr>
              <w:t>9</w:t>
            </w:r>
          </w:p>
        </w:tc>
        <w:tc>
          <w:tcPr>
            <w:tcW w:w="993" w:type="dxa"/>
          </w:tcPr>
          <w:p w:rsidR="00900E20" w:rsidRPr="007A65C7" w:rsidRDefault="00900E20" w:rsidP="0003258F">
            <w:pPr>
              <w:spacing w:line="280" w:lineRule="atLeast"/>
              <w:jc w:val="center"/>
              <w:rPr>
                <w:rFonts w:ascii="Arial" w:hAnsi="Arial" w:cs="Arial"/>
              </w:rPr>
            </w:pPr>
            <w:r>
              <w:rPr>
                <w:rFonts w:ascii="Arial" w:hAnsi="Arial" w:cs="Arial"/>
              </w:rPr>
              <w:t>(25)</w:t>
            </w:r>
          </w:p>
        </w:tc>
        <w:tc>
          <w:tcPr>
            <w:tcW w:w="992" w:type="dxa"/>
          </w:tcPr>
          <w:p w:rsidR="00900E20" w:rsidRPr="007A65C7" w:rsidRDefault="00900E20" w:rsidP="0003258F">
            <w:pPr>
              <w:spacing w:line="280" w:lineRule="atLeast"/>
              <w:jc w:val="center"/>
              <w:rPr>
                <w:rFonts w:ascii="Arial" w:hAnsi="Arial" w:cs="Arial"/>
              </w:rPr>
            </w:pPr>
            <w:r>
              <w:rPr>
                <w:rFonts w:ascii="Arial" w:hAnsi="Arial" w:cs="Arial"/>
              </w:rPr>
              <w:t>(32)</w:t>
            </w:r>
          </w:p>
        </w:tc>
        <w:tc>
          <w:tcPr>
            <w:tcW w:w="992" w:type="dxa"/>
          </w:tcPr>
          <w:p w:rsidR="00900E20" w:rsidRPr="007A65C7" w:rsidRDefault="00900E20" w:rsidP="0003258F">
            <w:pPr>
              <w:spacing w:line="280" w:lineRule="atLeast"/>
              <w:jc w:val="center"/>
              <w:rPr>
                <w:rFonts w:ascii="Arial" w:hAnsi="Arial" w:cs="Arial"/>
              </w:rPr>
            </w:pPr>
            <w:r>
              <w:rPr>
                <w:rFonts w:ascii="Arial" w:hAnsi="Arial" w:cs="Arial"/>
              </w:rPr>
              <w:t>3</w:t>
            </w:r>
          </w:p>
        </w:tc>
        <w:tc>
          <w:tcPr>
            <w:tcW w:w="992" w:type="dxa"/>
          </w:tcPr>
          <w:p w:rsidR="00900E20" w:rsidRPr="007A65C7" w:rsidRDefault="00900E20" w:rsidP="0003258F">
            <w:pPr>
              <w:spacing w:line="280" w:lineRule="atLeast"/>
              <w:jc w:val="center"/>
              <w:rPr>
                <w:rFonts w:ascii="Arial" w:hAnsi="Arial" w:cs="Arial"/>
              </w:rPr>
            </w:pPr>
            <w:r>
              <w:rPr>
                <w:rFonts w:ascii="Arial" w:hAnsi="Arial" w:cs="Arial"/>
              </w:rPr>
              <w:t>16</w:t>
            </w:r>
          </w:p>
        </w:tc>
      </w:tr>
    </w:tbl>
    <w:p w:rsidR="00900E20" w:rsidRDefault="00900E20" w:rsidP="00900E20">
      <w:pPr>
        <w:spacing w:line="240" w:lineRule="auto"/>
        <w:rPr>
          <w:rFonts w:ascii="Arial" w:hAnsi="Arial" w:cs="Arial"/>
        </w:rPr>
      </w:pPr>
    </w:p>
    <w:p w:rsidR="00900E20" w:rsidRDefault="00900E20" w:rsidP="00903AAF">
      <w:pPr>
        <w:spacing w:after="0"/>
        <w:jc w:val="both"/>
        <w:rPr>
          <w:rFonts w:ascii="Arial" w:hAnsi="Arial" w:cs="Arial"/>
        </w:rPr>
      </w:pPr>
      <w:bookmarkStart w:id="12" w:name="OLE_LINK2"/>
      <w:bookmarkStart w:id="13" w:name="OLE_LINK1"/>
      <w:r w:rsidRPr="00903AAF">
        <w:rPr>
          <w:rFonts w:ascii="Arial" w:hAnsi="Arial" w:cs="Arial"/>
        </w:rPr>
        <w:t>The (</w:t>
      </w:r>
      <w:r w:rsidRPr="00903AAF">
        <w:rPr>
          <w:rFonts w:ascii="Arial" w:hAnsi="Arial" w:cs="Arial"/>
          <w:i/>
        </w:rPr>
        <w:t>accruals-based)</w:t>
      </w:r>
      <w:r w:rsidRPr="00903AAF">
        <w:rPr>
          <w:rFonts w:ascii="Arial" w:hAnsi="Arial" w:cs="Arial"/>
        </w:rPr>
        <w:t xml:space="preserve"> budgeted Profit &amp; Loss Account for the six months ending 30 November is:</w:t>
      </w:r>
    </w:p>
    <w:p w:rsidR="00903AAF" w:rsidRPr="00903AAF" w:rsidRDefault="00903AAF" w:rsidP="00903AAF">
      <w:pPr>
        <w:spacing w:after="0"/>
        <w:jc w:val="both"/>
        <w:rPr>
          <w:rFonts w:ascii="Arial" w:hAnsi="Arial" w:cs="Arial"/>
        </w:rPr>
      </w:pPr>
    </w:p>
    <w:bookmarkEnd w:id="12"/>
    <w:bookmarkEnd w:id="13"/>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78"/>
        <w:gridCol w:w="1119"/>
        <w:gridCol w:w="3499"/>
      </w:tblGrid>
      <w:tr w:rsidR="00900E20" w:rsidTr="0003258F">
        <w:trPr>
          <w:trHeight w:val="195"/>
        </w:trPr>
        <w:tc>
          <w:tcPr>
            <w:tcW w:w="2378" w:type="dxa"/>
          </w:tcPr>
          <w:p w:rsidR="00900E20" w:rsidRDefault="00900E20" w:rsidP="0003258F">
            <w:pPr>
              <w:rPr>
                <w:rFonts w:ascii="Arial" w:hAnsi="Arial" w:cs="Arial"/>
              </w:rPr>
            </w:pPr>
          </w:p>
        </w:tc>
        <w:tc>
          <w:tcPr>
            <w:tcW w:w="1119" w:type="dxa"/>
            <w:hideMark/>
          </w:tcPr>
          <w:p w:rsidR="00900E20" w:rsidRDefault="00900E20" w:rsidP="0003258F">
            <w:pPr>
              <w:jc w:val="right"/>
              <w:rPr>
                <w:rFonts w:ascii="Arial" w:hAnsi="Arial" w:cs="Arial"/>
                <w:b/>
              </w:rPr>
            </w:pPr>
            <w:r>
              <w:rPr>
                <w:rFonts w:ascii="Arial" w:hAnsi="Arial" w:cs="Arial"/>
                <w:b/>
              </w:rPr>
              <w:t>£000</w:t>
            </w:r>
          </w:p>
        </w:tc>
        <w:tc>
          <w:tcPr>
            <w:tcW w:w="3499" w:type="dxa"/>
            <w:hideMark/>
          </w:tcPr>
          <w:p w:rsidR="00900E20" w:rsidRDefault="00900E20" w:rsidP="0003258F">
            <w:pPr>
              <w:rPr>
                <w:rFonts w:ascii="Arial" w:hAnsi="Arial" w:cs="Arial"/>
                <w:b/>
              </w:rPr>
            </w:pPr>
            <w:r>
              <w:rPr>
                <w:rFonts w:ascii="Arial" w:hAnsi="Arial" w:cs="Arial"/>
                <w:b/>
              </w:rPr>
              <w:t>Calculation</w:t>
            </w:r>
          </w:p>
        </w:tc>
      </w:tr>
      <w:tr w:rsidR="00900E20" w:rsidTr="0003258F">
        <w:trPr>
          <w:trHeight w:val="377"/>
        </w:trPr>
        <w:tc>
          <w:tcPr>
            <w:tcW w:w="2378" w:type="dxa"/>
            <w:hideMark/>
          </w:tcPr>
          <w:p w:rsidR="00900E20" w:rsidRDefault="00900E20" w:rsidP="0003258F">
            <w:pPr>
              <w:rPr>
                <w:rFonts w:ascii="Arial" w:hAnsi="Arial" w:cs="Arial"/>
              </w:rPr>
            </w:pPr>
            <w:r>
              <w:rPr>
                <w:rFonts w:ascii="Arial" w:hAnsi="Arial" w:cs="Arial"/>
              </w:rPr>
              <w:t xml:space="preserve">Sales </w:t>
            </w:r>
          </w:p>
        </w:tc>
        <w:tc>
          <w:tcPr>
            <w:tcW w:w="1119" w:type="dxa"/>
            <w:hideMark/>
          </w:tcPr>
          <w:p w:rsidR="00900E20" w:rsidRDefault="00900E20" w:rsidP="0003258F">
            <w:pPr>
              <w:jc w:val="right"/>
              <w:rPr>
                <w:rFonts w:ascii="Arial" w:hAnsi="Arial" w:cs="Arial"/>
              </w:rPr>
            </w:pPr>
            <w:r>
              <w:rPr>
                <w:rFonts w:ascii="Arial" w:hAnsi="Arial" w:cs="Arial"/>
              </w:rPr>
              <w:t xml:space="preserve">1,350 </w:t>
            </w:r>
          </w:p>
        </w:tc>
        <w:tc>
          <w:tcPr>
            <w:tcW w:w="3499" w:type="dxa"/>
            <w:hideMark/>
          </w:tcPr>
          <w:p w:rsidR="00900E20" w:rsidRDefault="00900E20" w:rsidP="0003258F">
            <w:pPr>
              <w:rPr>
                <w:rFonts w:ascii="Arial" w:hAnsi="Arial" w:cs="Arial"/>
              </w:rPr>
            </w:pPr>
            <w:r>
              <w:rPr>
                <w:rFonts w:ascii="Arial" w:hAnsi="Arial" w:cs="Arial"/>
              </w:rPr>
              <w:t xml:space="preserve"> 200+240+210+220+230+250</w:t>
            </w:r>
          </w:p>
        </w:tc>
      </w:tr>
      <w:tr w:rsidR="00900E20" w:rsidTr="0003258F">
        <w:trPr>
          <w:trHeight w:val="355"/>
        </w:trPr>
        <w:tc>
          <w:tcPr>
            <w:tcW w:w="2378" w:type="dxa"/>
            <w:hideMark/>
          </w:tcPr>
          <w:p w:rsidR="00900E20" w:rsidRDefault="00900E20" w:rsidP="0003258F">
            <w:pPr>
              <w:rPr>
                <w:rFonts w:ascii="Arial" w:hAnsi="Arial" w:cs="Arial"/>
              </w:rPr>
            </w:pPr>
            <w:r>
              <w:rPr>
                <w:rFonts w:ascii="Arial" w:hAnsi="Arial" w:cs="Arial"/>
              </w:rPr>
              <w:t>Cost of goods sold</w:t>
            </w:r>
          </w:p>
        </w:tc>
        <w:tc>
          <w:tcPr>
            <w:tcW w:w="1119" w:type="dxa"/>
            <w:hideMark/>
          </w:tcPr>
          <w:p w:rsidR="00900E20" w:rsidRDefault="00900E20" w:rsidP="0003258F">
            <w:pPr>
              <w:jc w:val="right"/>
              <w:rPr>
                <w:rFonts w:ascii="Arial" w:hAnsi="Arial" w:cs="Arial"/>
                <w:u w:val="single"/>
              </w:rPr>
            </w:pPr>
            <w:r>
              <w:rPr>
                <w:rFonts w:ascii="Arial" w:hAnsi="Arial" w:cs="Arial"/>
                <w:u w:val="single"/>
              </w:rPr>
              <w:t>( 878)</w:t>
            </w:r>
          </w:p>
        </w:tc>
        <w:tc>
          <w:tcPr>
            <w:tcW w:w="3499" w:type="dxa"/>
            <w:hideMark/>
          </w:tcPr>
          <w:p w:rsidR="00900E20" w:rsidRDefault="00900E20" w:rsidP="0003258F">
            <w:pPr>
              <w:rPr>
                <w:rFonts w:ascii="Arial" w:hAnsi="Arial" w:cs="Arial"/>
              </w:rPr>
            </w:pPr>
            <w:r>
              <w:rPr>
                <w:rFonts w:ascii="Arial" w:hAnsi="Arial" w:cs="Arial"/>
              </w:rPr>
              <w:t>therefore  1,350 x 65%</w:t>
            </w:r>
          </w:p>
        </w:tc>
      </w:tr>
      <w:tr w:rsidR="00900E20" w:rsidTr="0003258F">
        <w:trPr>
          <w:trHeight w:val="349"/>
        </w:trPr>
        <w:tc>
          <w:tcPr>
            <w:tcW w:w="2378" w:type="dxa"/>
            <w:hideMark/>
          </w:tcPr>
          <w:p w:rsidR="00900E20" w:rsidRDefault="00900E20" w:rsidP="0003258F">
            <w:pPr>
              <w:rPr>
                <w:rFonts w:ascii="Arial" w:hAnsi="Arial" w:cs="Arial"/>
              </w:rPr>
            </w:pPr>
            <w:r>
              <w:rPr>
                <w:rFonts w:ascii="Arial" w:hAnsi="Arial" w:cs="Arial"/>
              </w:rPr>
              <w:t>Gross profit</w:t>
            </w:r>
          </w:p>
        </w:tc>
        <w:tc>
          <w:tcPr>
            <w:tcW w:w="1119" w:type="dxa"/>
            <w:hideMark/>
          </w:tcPr>
          <w:p w:rsidR="00900E20" w:rsidRDefault="00900E20" w:rsidP="0003258F">
            <w:pPr>
              <w:jc w:val="right"/>
              <w:rPr>
                <w:rFonts w:ascii="Arial" w:hAnsi="Arial" w:cs="Arial"/>
              </w:rPr>
            </w:pPr>
            <w:r>
              <w:rPr>
                <w:rFonts w:ascii="Arial" w:hAnsi="Arial" w:cs="Arial"/>
              </w:rPr>
              <w:t xml:space="preserve">473 </w:t>
            </w:r>
          </w:p>
        </w:tc>
        <w:tc>
          <w:tcPr>
            <w:tcW w:w="3499" w:type="dxa"/>
            <w:hideMark/>
          </w:tcPr>
          <w:p w:rsidR="00900E20" w:rsidRDefault="00900E20" w:rsidP="0003258F">
            <w:pPr>
              <w:rPr>
                <w:rFonts w:ascii="Arial" w:hAnsi="Arial" w:cs="Arial"/>
              </w:rPr>
            </w:pPr>
            <w:r>
              <w:rPr>
                <w:rFonts w:ascii="Arial" w:hAnsi="Arial" w:cs="Arial"/>
              </w:rPr>
              <w:t xml:space="preserve">    35% x1,350                                  </w:t>
            </w:r>
          </w:p>
        </w:tc>
      </w:tr>
      <w:tr w:rsidR="00900E20" w:rsidTr="0003258F">
        <w:trPr>
          <w:trHeight w:val="355"/>
        </w:trPr>
        <w:tc>
          <w:tcPr>
            <w:tcW w:w="2378" w:type="dxa"/>
            <w:hideMark/>
          </w:tcPr>
          <w:p w:rsidR="00900E20" w:rsidRDefault="00900E20" w:rsidP="0003258F">
            <w:pPr>
              <w:rPr>
                <w:rFonts w:ascii="Arial" w:hAnsi="Arial" w:cs="Arial"/>
              </w:rPr>
            </w:pPr>
            <w:r>
              <w:rPr>
                <w:rFonts w:ascii="Arial" w:hAnsi="Arial" w:cs="Arial"/>
              </w:rPr>
              <w:t>Selling expenses</w:t>
            </w:r>
          </w:p>
        </w:tc>
        <w:tc>
          <w:tcPr>
            <w:tcW w:w="1119" w:type="dxa"/>
            <w:hideMark/>
          </w:tcPr>
          <w:p w:rsidR="00900E20" w:rsidRDefault="00900E20" w:rsidP="0003258F">
            <w:pPr>
              <w:jc w:val="right"/>
              <w:rPr>
                <w:rFonts w:ascii="Arial" w:hAnsi="Arial" w:cs="Arial"/>
              </w:rPr>
            </w:pPr>
            <w:r>
              <w:rPr>
                <w:rFonts w:ascii="Arial" w:hAnsi="Arial" w:cs="Arial"/>
              </w:rPr>
              <w:t>(43)</w:t>
            </w:r>
          </w:p>
        </w:tc>
        <w:tc>
          <w:tcPr>
            <w:tcW w:w="3499" w:type="dxa"/>
            <w:hideMark/>
          </w:tcPr>
          <w:p w:rsidR="00900E20" w:rsidRDefault="00900E20" w:rsidP="0003258F">
            <w:pPr>
              <w:rPr>
                <w:rFonts w:ascii="Arial" w:hAnsi="Arial" w:cs="Arial"/>
              </w:rPr>
            </w:pPr>
            <w:r>
              <w:rPr>
                <w:rFonts w:ascii="Arial" w:hAnsi="Arial" w:cs="Arial"/>
              </w:rPr>
              <w:t xml:space="preserve"> 6+7+8+9+6+7</w:t>
            </w:r>
          </w:p>
        </w:tc>
      </w:tr>
      <w:tr w:rsidR="00900E20" w:rsidTr="0003258F">
        <w:trPr>
          <w:trHeight w:val="360"/>
        </w:trPr>
        <w:tc>
          <w:tcPr>
            <w:tcW w:w="2378" w:type="dxa"/>
            <w:hideMark/>
          </w:tcPr>
          <w:p w:rsidR="00900E20" w:rsidRDefault="00900E20" w:rsidP="0003258F">
            <w:pPr>
              <w:rPr>
                <w:rFonts w:ascii="Arial" w:hAnsi="Arial" w:cs="Arial"/>
              </w:rPr>
            </w:pPr>
            <w:r>
              <w:rPr>
                <w:rFonts w:ascii="Arial" w:hAnsi="Arial" w:cs="Arial"/>
              </w:rPr>
              <w:t>Admin Expenses</w:t>
            </w:r>
          </w:p>
        </w:tc>
        <w:tc>
          <w:tcPr>
            <w:tcW w:w="1119" w:type="dxa"/>
            <w:hideMark/>
          </w:tcPr>
          <w:p w:rsidR="00900E20" w:rsidRDefault="00900E20" w:rsidP="0003258F">
            <w:pPr>
              <w:jc w:val="right"/>
              <w:rPr>
                <w:rFonts w:ascii="Arial" w:hAnsi="Arial" w:cs="Arial"/>
              </w:rPr>
            </w:pPr>
            <w:r>
              <w:rPr>
                <w:rFonts w:ascii="Arial" w:hAnsi="Arial" w:cs="Arial"/>
              </w:rPr>
              <w:t>(123)</w:t>
            </w:r>
          </w:p>
        </w:tc>
        <w:tc>
          <w:tcPr>
            <w:tcW w:w="3499" w:type="dxa"/>
            <w:hideMark/>
          </w:tcPr>
          <w:p w:rsidR="00900E20" w:rsidRDefault="00900E20" w:rsidP="0003258F">
            <w:pPr>
              <w:rPr>
                <w:rFonts w:ascii="Arial" w:hAnsi="Arial" w:cs="Arial"/>
              </w:rPr>
            </w:pPr>
            <w:r>
              <w:rPr>
                <w:rFonts w:ascii="Arial" w:hAnsi="Arial" w:cs="Arial"/>
              </w:rPr>
              <w:t xml:space="preserve"> 18+19+20+21+22+23</w:t>
            </w:r>
          </w:p>
        </w:tc>
      </w:tr>
      <w:tr w:rsidR="00900E20" w:rsidTr="0003258F">
        <w:trPr>
          <w:trHeight w:val="364"/>
        </w:trPr>
        <w:tc>
          <w:tcPr>
            <w:tcW w:w="2378" w:type="dxa"/>
            <w:hideMark/>
          </w:tcPr>
          <w:p w:rsidR="00900E20" w:rsidRDefault="00900E20" w:rsidP="0003258F">
            <w:pPr>
              <w:rPr>
                <w:rFonts w:ascii="Arial" w:hAnsi="Arial" w:cs="Arial"/>
              </w:rPr>
            </w:pPr>
            <w:r>
              <w:rPr>
                <w:rFonts w:ascii="Arial" w:hAnsi="Arial" w:cs="Arial"/>
              </w:rPr>
              <w:t>Credit card charges</w:t>
            </w:r>
          </w:p>
        </w:tc>
        <w:tc>
          <w:tcPr>
            <w:tcW w:w="1119" w:type="dxa"/>
            <w:hideMark/>
          </w:tcPr>
          <w:p w:rsidR="00900E20" w:rsidRDefault="00900E20" w:rsidP="0003258F">
            <w:pPr>
              <w:jc w:val="right"/>
              <w:rPr>
                <w:rFonts w:ascii="Arial" w:hAnsi="Arial" w:cs="Arial"/>
                <w:u w:val="single"/>
              </w:rPr>
            </w:pPr>
            <w:r>
              <w:rPr>
                <w:rFonts w:ascii="Arial" w:hAnsi="Arial" w:cs="Arial"/>
                <w:u w:val="single"/>
              </w:rPr>
              <w:t xml:space="preserve"> (12)</w:t>
            </w:r>
          </w:p>
        </w:tc>
        <w:tc>
          <w:tcPr>
            <w:tcW w:w="3499" w:type="dxa"/>
            <w:hideMark/>
          </w:tcPr>
          <w:p w:rsidR="00900E20" w:rsidRDefault="00900E20" w:rsidP="0003258F">
            <w:pPr>
              <w:rPr>
                <w:rFonts w:ascii="Arial" w:hAnsi="Arial" w:cs="Arial"/>
              </w:rPr>
            </w:pPr>
            <w:r>
              <w:rPr>
                <w:rFonts w:ascii="Arial" w:hAnsi="Arial" w:cs="Arial"/>
              </w:rPr>
              <w:t xml:space="preserve">    1,350 x 30% x 3%                                    </w:t>
            </w:r>
          </w:p>
        </w:tc>
      </w:tr>
      <w:tr w:rsidR="00900E20" w:rsidRPr="00CA381B" w:rsidTr="0003258F">
        <w:trPr>
          <w:trHeight w:val="358"/>
        </w:trPr>
        <w:tc>
          <w:tcPr>
            <w:tcW w:w="2378" w:type="dxa"/>
            <w:hideMark/>
          </w:tcPr>
          <w:p w:rsidR="00900E20" w:rsidRPr="00D137DE" w:rsidRDefault="00900E20" w:rsidP="0003258F">
            <w:pPr>
              <w:rPr>
                <w:rFonts w:ascii="Arial" w:hAnsi="Arial" w:cs="Arial"/>
              </w:rPr>
            </w:pPr>
            <w:r w:rsidRPr="00D137DE">
              <w:rPr>
                <w:rFonts w:ascii="Arial" w:hAnsi="Arial" w:cs="Arial"/>
              </w:rPr>
              <w:t>Operating profit</w:t>
            </w:r>
          </w:p>
        </w:tc>
        <w:tc>
          <w:tcPr>
            <w:tcW w:w="1119" w:type="dxa"/>
            <w:hideMark/>
          </w:tcPr>
          <w:p w:rsidR="00900E20" w:rsidRPr="00D137DE" w:rsidRDefault="00900E20" w:rsidP="0003258F">
            <w:pPr>
              <w:jc w:val="right"/>
              <w:rPr>
                <w:rFonts w:ascii="Arial" w:hAnsi="Arial" w:cs="Arial"/>
              </w:rPr>
            </w:pPr>
            <w:r>
              <w:rPr>
                <w:rFonts w:ascii="Arial" w:hAnsi="Arial" w:cs="Arial"/>
              </w:rPr>
              <w:t>295</w:t>
            </w:r>
          </w:p>
        </w:tc>
        <w:tc>
          <w:tcPr>
            <w:tcW w:w="3499" w:type="dxa"/>
          </w:tcPr>
          <w:p w:rsidR="00900E20" w:rsidRPr="00D137DE" w:rsidRDefault="00900E20" w:rsidP="0003258F">
            <w:pPr>
              <w:rPr>
                <w:rFonts w:ascii="Arial" w:hAnsi="Arial" w:cs="Arial"/>
              </w:rPr>
            </w:pPr>
          </w:p>
        </w:tc>
      </w:tr>
      <w:tr w:rsidR="00900E20" w:rsidTr="0003258F">
        <w:trPr>
          <w:trHeight w:val="351"/>
        </w:trPr>
        <w:tc>
          <w:tcPr>
            <w:tcW w:w="2378" w:type="dxa"/>
            <w:hideMark/>
          </w:tcPr>
          <w:p w:rsidR="00900E20" w:rsidRDefault="00900E20" w:rsidP="0003258F">
            <w:pPr>
              <w:rPr>
                <w:rFonts w:ascii="Arial" w:hAnsi="Arial" w:cs="Arial"/>
              </w:rPr>
            </w:pPr>
            <w:r>
              <w:rPr>
                <w:rFonts w:ascii="Arial" w:hAnsi="Arial" w:cs="Arial"/>
              </w:rPr>
              <w:t>Interest payable</w:t>
            </w:r>
          </w:p>
        </w:tc>
        <w:tc>
          <w:tcPr>
            <w:tcW w:w="1119" w:type="dxa"/>
            <w:hideMark/>
          </w:tcPr>
          <w:p w:rsidR="00900E20" w:rsidRDefault="00900E20" w:rsidP="0003258F">
            <w:pPr>
              <w:jc w:val="right"/>
              <w:rPr>
                <w:rFonts w:ascii="Arial" w:hAnsi="Arial" w:cs="Arial"/>
                <w:u w:val="single"/>
              </w:rPr>
            </w:pPr>
            <w:r>
              <w:rPr>
                <w:rFonts w:ascii="Arial" w:hAnsi="Arial" w:cs="Arial"/>
                <w:u w:val="single"/>
              </w:rPr>
              <w:t xml:space="preserve">   (6)</w:t>
            </w:r>
          </w:p>
        </w:tc>
        <w:tc>
          <w:tcPr>
            <w:tcW w:w="3499" w:type="dxa"/>
            <w:hideMark/>
          </w:tcPr>
          <w:p w:rsidR="00900E20" w:rsidRDefault="00900E20" w:rsidP="0003258F">
            <w:pPr>
              <w:rPr>
                <w:rFonts w:ascii="Arial" w:hAnsi="Arial" w:cs="Arial"/>
              </w:rPr>
            </w:pPr>
            <w:r>
              <w:rPr>
                <w:rFonts w:ascii="Arial" w:hAnsi="Arial" w:cs="Arial"/>
              </w:rPr>
              <w:t xml:space="preserve"> 6 months x 4,000 x 25%                                    </w:t>
            </w:r>
          </w:p>
        </w:tc>
      </w:tr>
      <w:tr w:rsidR="00900E20" w:rsidTr="0003258F">
        <w:trPr>
          <w:trHeight w:val="332"/>
        </w:trPr>
        <w:tc>
          <w:tcPr>
            <w:tcW w:w="2378" w:type="dxa"/>
            <w:hideMark/>
          </w:tcPr>
          <w:p w:rsidR="00900E20" w:rsidRDefault="00900E20" w:rsidP="0003258F">
            <w:pPr>
              <w:rPr>
                <w:rFonts w:ascii="Arial" w:hAnsi="Arial" w:cs="Arial"/>
              </w:rPr>
            </w:pPr>
            <w:r>
              <w:rPr>
                <w:rFonts w:ascii="Arial" w:hAnsi="Arial" w:cs="Arial"/>
              </w:rPr>
              <w:t>Profit for the period</w:t>
            </w:r>
          </w:p>
        </w:tc>
        <w:tc>
          <w:tcPr>
            <w:tcW w:w="1119" w:type="dxa"/>
            <w:hideMark/>
          </w:tcPr>
          <w:p w:rsidR="00900E20" w:rsidRDefault="00900E20" w:rsidP="0003258F">
            <w:pPr>
              <w:jc w:val="right"/>
              <w:rPr>
                <w:rFonts w:ascii="Arial" w:hAnsi="Arial" w:cs="Arial"/>
                <w:u w:val="single"/>
              </w:rPr>
            </w:pPr>
            <w:r>
              <w:rPr>
                <w:rFonts w:ascii="Arial" w:hAnsi="Arial" w:cs="Arial"/>
                <w:u w:val="single"/>
              </w:rPr>
              <w:t xml:space="preserve">289 </w:t>
            </w:r>
          </w:p>
        </w:tc>
        <w:tc>
          <w:tcPr>
            <w:tcW w:w="3499" w:type="dxa"/>
          </w:tcPr>
          <w:p w:rsidR="00900E20" w:rsidRDefault="00900E20" w:rsidP="0003258F">
            <w:pPr>
              <w:rPr>
                <w:rFonts w:ascii="Arial" w:hAnsi="Arial" w:cs="Arial"/>
                <w:u w:val="single"/>
              </w:rPr>
            </w:pPr>
          </w:p>
        </w:tc>
      </w:tr>
    </w:tbl>
    <w:p w:rsidR="00900E20" w:rsidRPr="00900E20" w:rsidRDefault="00900E20" w:rsidP="00900E20"/>
    <w:p w:rsidR="005E6E59" w:rsidRDefault="005E6E59" w:rsidP="005E6E59">
      <w:pPr>
        <w:pStyle w:val="Heading2"/>
        <w:numPr>
          <w:ilvl w:val="0"/>
          <w:numId w:val="16"/>
        </w:numPr>
      </w:pPr>
      <w:bookmarkStart w:id="14" w:name="_Toc193982196"/>
      <w:r>
        <w:lastRenderedPageBreak/>
        <w:t>the issues that</w:t>
      </w:r>
      <w:r w:rsidR="00B52C45">
        <w:t xml:space="preserve"> the</w:t>
      </w:r>
      <w:r w:rsidR="00B52C45" w:rsidRPr="00B52C45">
        <w:t xml:space="preserve"> calculations indicate</w:t>
      </w:r>
      <w:bookmarkEnd w:id="14"/>
    </w:p>
    <w:p w:rsidR="00900E20" w:rsidRDefault="00900E20" w:rsidP="00900E20"/>
    <w:p w:rsidR="00900E20" w:rsidRPr="007E1D2A" w:rsidRDefault="00900E20" w:rsidP="00900E20">
      <w:pPr>
        <w:rPr>
          <w:rFonts w:ascii="Arial" w:hAnsi="Arial" w:cs="Arial"/>
        </w:rPr>
      </w:pPr>
      <w:r w:rsidRPr="007E1D2A">
        <w:rPr>
          <w:rFonts w:ascii="Arial" w:hAnsi="Arial" w:cs="Arial"/>
        </w:rPr>
        <w:t>Based on the financial information provided, the key problems that Blue Thread Ltd is likely to face in the next six months are:</w:t>
      </w:r>
    </w:p>
    <w:p w:rsidR="00900E20" w:rsidRPr="007E1D2A" w:rsidRDefault="00900E20" w:rsidP="00900E20">
      <w:pPr>
        <w:rPr>
          <w:rFonts w:ascii="Arial" w:hAnsi="Arial" w:cs="Arial"/>
        </w:rPr>
      </w:pPr>
      <w:r w:rsidRPr="007E1D2A">
        <w:rPr>
          <w:rFonts w:ascii="Arial" w:hAnsi="Arial" w:cs="Arial"/>
        </w:rPr>
        <w:t>1. Liquidity and cash flow issues:</w:t>
      </w:r>
    </w:p>
    <w:p w:rsidR="00900E20" w:rsidRPr="007E1D2A" w:rsidRDefault="00900E20" w:rsidP="00900E20">
      <w:pPr>
        <w:rPr>
          <w:rFonts w:ascii="Arial" w:hAnsi="Arial" w:cs="Arial"/>
        </w:rPr>
      </w:pPr>
      <w:r w:rsidRPr="007E1D2A">
        <w:rPr>
          <w:rFonts w:ascii="Arial" w:hAnsi="Arial" w:cs="Arial"/>
        </w:rPr>
        <w:t xml:space="preserve">   - The business had an opening overdraft of £25,000 and the bank requested that this be eliminated by the end of November.</w:t>
      </w:r>
    </w:p>
    <w:p w:rsidR="00900E20" w:rsidRPr="007E1D2A" w:rsidRDefault="00900E20" w:rsidP="00900E20">
      <w:pPr>
        <w:rPr>
          <w:rFonts w:ascii="Arial" w:hAnsi="Arial" w:cs="Arial"/>
        </w:rPr>
      </w:pPr>
      <w:r w:rsidRPr="007E1D2A">
        <w:rPr>
          <w:rFonts w:ascii="Arial" w:hAnsi="Arial" w:cs="Arial"/>
        </w:rPr>
        <w:t xml:space="preserve">   - The cash flow forecast indicates that the business will face a cash deficit in August (£25,000) and September (£32,000), which could lead to difficulties in meeting its financial obligations.</w:t>
      </w:r>
    </w:p>
    <w:p w:rsidR="00900E20" w:rsidRPr="007E1D2A" w:rsidRDefault="00900E20" w:rsidP="00900E20">
      <w:pPr>
        <w:rPr>
          <w:rFonts w:ascii="Arial" w:hAnsi="Arial" w:cs="Arial"/>
        </w:rPr>
      </w:pPr>
      <w:r w:rsidRPr="007E1D2A">
        <w:rPr>
          <w:rFonts w:ascii="Arial" w:hAnsi="Arial" w:cs="Arial"/>
        </w:rPr>
        <w:t xml:space="preserve">   - The business needs to maintain a minimum stock level of £40,000, which may put further pressure on its cash flow.</w:t>
      </w:r>
    </w:p>
    <w:p w:rsidR="00900E20" w:rsidRPr="007E1D2A" w:rsidRDefault="00900E20" w:rsidP="00900E20">
      <w:pPr>
        <w:rPr>
          <w:rFonts w:ascii="Arial" w:hAnsi="Arial" w:cs="Arial"/>
          <w:b/>
        </w:rPr>
      </w:pPr>
      <w:r w:rsidRPr="007E1D2A">
        <w:rPr>
          <w:rFonts w:ascii="Arial" w:hAnsi="Arial" w:cs="Arial"/>
          <w:b/>
        </w:rPr>
        <w:t>Management actions to address these problems:</w:t>
      </w:r>
    </w:p>
    <w:p w:rsidR="00900E20" w:rsidRPr="007E1D2A" w:rsidRDefault="00900E20" w:rsidP="00900E20">
      <w:pPr>
        <w:rPr>
          <w:rFonts w:ascii="Arial" w:hAnsi="Arial" w:cs="Arial"/>
        </w:rPr>
      </w:pPr>
      <w:r w:rsidRPr="007E1D2A">
        <w:rPr>
          <w:rFonts w:ascii="Arial" w:hAnsi="Arial" w:cs="Arial"/>
        </w:rPr>
        <w:t>- Closely monitor the cash flow and take proactive measures to improve the cash position, such as:</w:t>
      </w:r>
    </w:p>
    <w:p w:rsidR="00900E20" w:rsidRPr="007E1D2A" w:rsidRDefault="00900E20" w:rsidP="00900E20">
      <w:pPr>
        <w:rPr>
          <w:rFonts w:ascii="Arial" w:hAnsi="Arial" w:cs="Arial"/>
        </w:rPr>
      </w:pPr>
      <w:r w:rsidRPr="007E1D2A">
        <w:rPr>
          <w:rFonts w:ascii="Arial" w:hAnsi="Arial" w:cs="Arial"/>
        </w:rPr>
        <w:t xml:space="preserve">  - Negotiating better credit terms with suppliers to delay cash outflows for stock purchases.</w:t>
      </w:r>
    </w:p>
    <w:p w:rsidR="00900E20" w:rsidRPr="007E1D2A" w:rsidRDefault="00900E20" w:rsidP="00900E20">
      <w:pPr>
        <w:rPr>
          <w:rFonts w:ascii="Arial" w:hAnsi="Arial" w:cs="Arial"/>
        </w:rPr>
      </w:pPr>
      <w:r w:rsidRPr="007E1D2A">
        <w:rPr>
          <w:rFonts w:ascii="Arial" w:hAnsi="Arial" w:cs="Arial"/>
        </w:rPr>
        <w:t xml:space="preserve">  - Offering incentives to customers to encourage faster payment of sales invoices.</w:t>
      </w:r>
    </w:p>
    <w:p w:rsidR="00900E20" w:rsidRPr="007E1D2A" w:rsidRDefault="00900E20" w:rsidP="00900E20">
      <w:pPr>
        <w:rPr>
          <w:rFonts w:ascii="Arial" w:hAnsi="Arial" w:cs="Arial"/>
        </w:rPr>
      </w:pPr>
      <w:r w:rsidRPr="007E1D2A">
        <w:rPr>
          <w:rFonts w:ascii="Arial" w:hAnsi="Arial" w:cs="Arial"/>
        </w:rPr>
        <w:t xml:space="preserve">  - Delaying or renegotiating the timing of non-essential expenditures, such as store refurbishment.</w:t>
      </w:r>
    </w:p>
    <w:p w:rsidR="00900E20" w:rsidRPr="007E1D2A" w:rsidRDefault="00900E20" w:rsidP="00900E20">
      <w:pPr>
        <w:rPr>
          <w:rFonts w:ascii="Arial" w:hAnsi="Arial" w:cs="Arial"/>
        </w:rPr>
      </w:pPr>
      <w:r w:rsidRPr="007E1D2A">
        <w:rPr>
          <w:rFonts w:ascii="Arial" w:hAnsi="Arial" w:cs="Arial"/>
        </w:rPr>
        <w:t>- Explore options to increase the business's access to short-term financing, such as an overdraft facility or a temporary increase in the bank loan, to bridge the cash flow gaps.</w:t>
      </w:r>
    </w:p>
    <w:p w:rsidR="00900E20" w:rsidRPr="007E1D2A" w:rsidRDefault="00900E20" w:rsidP="00900E20">
      <w:pPr>
        <w:rPr>
          <w:rFonts w:ascii="Arial" w:hAnsi="Arial" w:cs="Arial"/>
        </w:rPr>
      </w:pPr>
      <w:r w:rsidRPr="007E1D2A">
        <w:rPr>
          <w:rFonts w:ascii="Arial" w:hAnsi="Arial" w:cs="Arial"/>
        </w:rPr>
        <w:t>- Implement tighter control over stock management to ensure that the minimum stock level is maintained without tying up excessive cash in inventory.</w:t>
      </w:r>
    </w:p>
    <w:p w:rsidR="00900E20" w:rsidRPr="007E1D2A" w:rsidRDefault="00900E20" w:rsidP="00900E20">
      <w:pPr>
        <w:rPr>
          <w:rFonts w:ascii="Arial" w:hAnsi="Arial" w:cs="Arial"/>
        </w:rPr>
      </w:pPr>
      <w:r w:rsidRPr="007E1D2A">
        <w:rPr>
          <w:rFonts w:ascii="Arial" w:hAnsi="Arial" w:cs="Arial"/>
        </w:rPr>
        <w:t>2. Profitability concerns:</w:t>
      </w:r>
    </w:p>
    <w:p w:rsidR="00900E20" w:rsidRPr="007E1D2A" w:rsidRDefault="00900E20" w:rsidP="00900E20">
      <w:pPr>
        <w:rPr>
          <w:rFonts w:ascii="Arial" w:hAnsi="Arial" w:cs="Arial"/>
        </w:rPr>
      </w:pPr>
      <w:r w:rsidRPr="007E1D2A">
        <w:rPr>
          <w:rFonts w:ascii="Arial" w:hAnsi="Arial" w:cs="Arial"/>
        </w:rPr>
        <w:t xml:space="preserve">   - The business is facing increasing costs, particularly in administration and selling expenses, which could put pressure on its profitability.</w:t>
      </w:r>
    </w:p>
    <w:p w:rsidR="00900E20" w:rsidRPr="007E1D2A" w:rsidRDefault="00900E20" w:rsidP="00900E20">
      <w:pPr>
        <w:rPr>
          <w:rFonts w:ascii="Arial" w:hAnsi="Arial" w:cs="Arial"/>
        </w:rPr>
      </w:pPr>
      <w:r w:rsidRPr="007E1D2A">
        <w:rPr>
          <w:rFonts w:ascii="Arial" w:hAnsi="Arial" w:cs="Arial"/>
        </w:rPr>
        <w:t xml:space="preserve">   - The gross profit margin is set at 35%, which may not be sufficient to cover the rising costs and maintain an adequate level of profitability.</w:t>
      </w:r>
    </w:p>
    <w:p w:rsidR="00900E20" w:rsidRPr="007E1D2A" w:rsidRDefault="00900E20" w:rsidP="00900E20">
      <w:pPr>
        <w:rPr>
          <w:rFonts w:ascii="Arial" w:hAnsi="Arial" w:cs="Arial"/>
          <w:b/>
        </w:rPr>
      </w:pPr>
      <w:r w:rsidRPr="007E1D2A">
        <w:rPr>
          <w:rFonts w:ascii="Arial" w:hAnsi="Arial" w:cs="Arial"/>
          <w:b/>
        </w:rPr>
        <w:t>Management actions to address these problems:</w:t>
      </w:r>
    </w:p>
    <w:p w:rsidR="00900E20" w:rsidRPr="007E1D2A" w:rsidRDefault="00900E20" w:rsidP="00900E20">
      <w:pPr>
        <w:rPr>
          <w:rFonts w:ascii="Arial" w:hAnsi="Arial" w:cs="Arial"/>
        </w:rPr>
      </w:pPr>
      <w:r w:rsidRPr="007E1D2A">
        <w:rPr>
          <w:rFonts w:ascii="Arial" w:hAnsi="Arial" w:cs="Arial"/>
        </w:rPr>
        <w:t>- Review the pricing strategy to ensure that the business is able to maintain a suitable gross profit margin, while remaining competitive in the market.</w:t>
      </w:r>
    </w:p>
    <w:p w:rsidR="00900E20" w:rsidRPr="007E1D2A" w:rsidRDefault="00900E20" w:rsidP="00900E20">
      <w:pPr>
        <w:rPr>
          <w:rFonts w:ascii="Arial" w:hAnsi="Arial" w:cs="Arial"/>
        </w:rPr>
      </w:pPr>
      <w:r w:rsidRPr="007E1D2A">
        <w:rPr>
          <w:rFonts w:ascii="Arial" w:hAnsi="Arial" w:cs="Arial"/>
        </w:rPr>
        <w:lastRenderedPageBreak/>
        <w:t>- Identify opportunities to streamline and optimize the administrative and selling expenses, without compromising the quality of service or the customer experience.</w:t>
      </w:r>
    </w:p>
    <w:p w:rsidR="00900E20" w:rsidRPr="007E1D2A" w:rsidRDefault="00900E20" w:rsidP="00900E20">
      <w:pPr>
        <w:rPr>
          <w:rFonts w:ascii="Arial" w:hAnsi="Arial" w:cs="Arial"/>
        </w:rPr>
      </w:pPr>
      <w:r w:rsidRPr="007E1D2A">
        <w:rPr>
          <w:rFonts w:ascii="Arial" w:hAnsi="Arial" w:cs="Arial"/>
        </w:rPr>
        <w:t>- Explore ways to improve operational efficiency and productivity, which could help to offset the increase in costs.</w:t>
      </w:r>
    </w:p>
    <w:p w:rsidR="00900E20" w:rsidRPr="007E1D2A" w:rsidRDefault="00900E20" w:rsidP="00900E20">
      <w:pPr>
        <w:rPr>
          <w:rFonts w:ascii="Arial" w:hAnsi="Arial" w:cs="Arial"/>
        </w:rPr>
      </w:pPr>
    </w:p>
    <w:p w:rsidR="00900E20" w:rsidRPr="007E1D2A" w:rsidRDefault="00900E20" w:rsidP="00900E20">
      <w:pPr>
        <w:rPr>
          <w:rFonts w:ascii="Arial" w:hAnsi="Arial" w:cs="Arial"/>
        </w:rPr>
      </w:pPr>
      <w:r w:rsidRPr="007E1D2A">
        <w:rPr>
          <w:rFonts w:ascii="Arial" w:hAnsi="Arial" w:cs="Arial"/>
        </w:rPr>
        <w:t>3. Potential challenges in meeting the bank's request to eliminate the overdraft:</w:t>
      </w:r>
    </w:p>
    <w:p w:rsidR="00900E20" w:rsidRPr="007E1D2A" w:rsidRDefault="00900E20" w:rsidP="00900E20">
      <w:pPr>
        <w:rPr>
          <w:rFonts w:ascii="Arial" w:hAnsi="Arial" w:cs="Arial"/>
        </w:rPr>
      </w:pPr>
      <w:r w:rsidRPr="007E1D2A">
        <w:rPr>
          <w:rFonts w:ascii="Arial" w:hAnsi="Arial" w:cs="Arial"/>
        </w:rPr>
        <w:t xml:space="preserve">   - The cash flow forecast indicates that the business may not be able to eliminate the overdraft by the end of November, as requested by the bank.</w:t>
      </w:r>
    </w:p>
    <w:p w:rsidR="00900E20" w:rsidRPr="007E1D2A" w:rsidRDefault="00900E20" w:rsidP="00900E20">
      <w:pPr>
        <w:rPr>
          <w:rFonts w:ascii="Arial" w:hAnsi="Arial" w:cs="Arial"/>
          <w:b/>
        </w:rPr>
      </w:pPr>
      <w:r w:rsidRPr="007E1D2A">
        <w:rPr>
          <w:rFonts w:ascii="Arial" w:hAnsi="Arial" w:cs="Arial"/>
          <w:b/>
        </w:rPr>
        <w:t>Management actions to address this problem:</w:t>
      </w:r>
    </w:p>
    <w:p w:rsidR="00900E20" w:rsidRPr="007E1D2A" w:rsidRDefault="00900E20" w:rsidP="00900E20">
      <w:pPr>
        <w:rPr>
          <w:rFonts w:ascii="Arial" w:hAnsi="Arial" w:cs="Arial"/>
        </w:rPr>
      </w:pPr>
      <w:r w:rsidRPr="007E1D2A">
        <w:rPr>
          <w:rFonts w:ascii="Arial" w:hAnsi="Arial" w:cs="Arial"/>
        </w:rPr>
        <w:t>- Engage in proactive communication with the bank to explain the business's financial situation and negotiate a more realistic timeline for eliminating the overdraft.</w:t>
      </w:r>
    </w:p>
    <w:p w:rsidR="00900E20" w:rsidRPr="007E1D2A" w:rsidRDefault="00900E20" w:rsidP="00900E20">
      <w:pPr>
        <w:rPr>
          <w:rFonts w:ascii="Arial" w:hAnsi="Arial" w:cs="Arial"/>
        </w:rPr>
      </w:pPr>
      <w:r w:rsidRPr="007E1D2A">
        <w:rPr>
          <w:rFonts w:ascii="Arial" w:hAnsi="Arial" w:cs="Arial"/>
        </w:rPr>
        <w:t>- Develop a detailed plan, with specific milestones and actions, to gradually reduce the overdraft over a longer period, if necessary.</w:t>
      </w:r>
    </w:p>
    <w:p w:rsidR="00900E20" w:rsidRPr="007E1D2A" w:rsidRDefault="00900E20" w:rsidP="00900E20">
      <w:pPr>
        <w:rPr>
          <w:rFonts w:ascii="Arial" w:hAnsi="Arial" w:cs="Arial"/>
        </w:rPr>
      </w:pPr>
      <w:r w:rsidRPr="007E1D2A">
        <w:rPr>
          <w:rFonts w:ascii="Arial" w:hAnsi="Arial" w:cs="Arial"/>
        </w:rPr>
        <w:t>- Consider the possibility of securing additional financing or equity investment to strengthen the business's financial position and meet the bank's requirements.</w:t>
      </w:r>
    </w:p>
    <w:p w:rsidR="00900E20" w:rsidRPr="00900E20" w:rsidRDefault="00900E20" w:rsidP="00900E20"/>
    <w:p w:rsidR="005E6E59" w:rsidRDefault="005E6E59" w:rsidP="005E6E59">
      <w:pPr>
        <w:pStyle w:val="Heading2"/>
        <w:numPr>
          <w:ilvl w:val="0"/>
          <w:numId w:val="16"/>
        </w:numPr>
      </w:pPr>
      <w:bookmarkStart w:id="15" w:name="_Toc193982197"/>
      <w:r>
        <w:t>the necessities</w:t>
      </w:r>
      <w:r w:rsidRPr="005E6E59">
        <w:t xml:space="preserve"> of budgeting and budgetary control to be successfu</w:t>
      </w:r>
      <w:bookmarkEnd w:id="15"/>
      <w:r w:rsidR="00900E20">
        <w:t>l</w:t>
      </w:r>
    </w:p>
    <w:p w:rsidR="00900E20" w:rsidRDefault="00900E20" w:rsidP="00900E20"/>
    <w:p w:rsidR="008239B3" w:rsidRDefault="008239B3" w:rsidP="00900E20">
      <w:pPr>
        <w:rPr>
          <w:rFonts w:ascii="Arial" w:hAnsi="Arial" w:cs="Arial"/>
        </w:rPr>
      </w:pPr>
      <w:r w:rsidRPr="008239B3">
        <w:rPr>
          <w:rFonts w:ascii="Arial" w:hAnsi="Arial" w:cs="Arial"/>
        </w:rPr>
        <w:t>The successful implementation and maintenance of a budgeting and budgetary control system within an organization requires the presence of several key conditions. These conditions are essential for ensuring the system's effectiveness and alignment with the organization's</w:t>
      </w:r>
      <w:r>
        <w:rPr>
          <w:rFonts w:ascii="Arial" w:hAnsi="Arial" w:cs="Arial"/>
        </w:rPr>
        <w:t xml:space="preserve"> strategic objectives:</w:t>
      </w:r>
    </w:p>
    <w:p w:rsidR="00900E20" w:rsidRPr="007E1D2A" w:rsidRDefault="00900E20" w:rsidP="00900E20">
      <w:pPr>
        <w:rPr>
          <w:rFonts w:ascii="Arial" w:hAnsi="Arial" w:cs="Arial"/>
        </w:rPr>
      </w:pPr>
      <w:r w:rsidRPr="007E1D2A">
        <w:rPr>
          <w:rFonts w:ascii="Arial" w:hAnsi="Arial" w:cs="Arial"/>
        </w:rPr>
        <w:t>1. Clear strategic alignment:</w:t>
      </w:r>
    </w:p>
    <w:p w:rsidR="00900E20" w:rsidRPr="007E1D2A" w:rsidRDefault="00900E20" w:rsidP="00900E20">
      <w:pPr>
        <w:rPr>
          <w:rFonts w:ascii="Arial" w:hAnsi="Arial" w:cs="Arial"/>
        </w:rPr>
      </w:pPr>
      <w:r w:rsidRPr="007E1D2A">
        <w:rPr>
          <w:rFonts w:ascii="Arial" w:hAnsi="Arial" w:cs="Arial"/>
        </w:rPr>
        <w:t xml:space="preserve">   - The budgeting process should be closely aligned with the organization's overall strategic objectives and business plan (Drury, 2018).</w:t>
      </w:r>
    </w:p>
    <w:p w:rsidR="00900E20" w:rsidRDefault="00900E20" w:rsidP="00900E20">
      <w:pPr>
        <w:rPr>
          <w:rFonts w:ascii="Arial" w:hAnsi="Arial" w:cs="Arial"/>
        </w:rPr>
      </w:pPr>
      <w:r w:rsidRPr="007E1D2A">
        <w:rPr>
          <w:rFonts w:ascii="Arial" w:hAnsi="Arial" w:cs="Arial"/>
        </w:rPr>
        <w:t xml:space="preserve">   - The budget should be developed in a way that supports the achievement of the organization's </w:t>
      </w:r>
      <w:r w:rsidR="007E1D2A">
        <w:rPr>
          <w:rFonts w:ascii="Arial" w:hAnsi="Arial" w:cs="Arial"/>
        </w:rPr>
        <w:t>long-term goals and priorities.</w:t>
      </w:r>
    </w:p>
    <w:p w:rsidR="001C6864" w:rsidRPr="007E1D2A" w:rsidRDefault="001C6864" w:rsidP="001C6864">
      <w:pPr>
        <w:rPr>
          <w:rFonts w:ascii="Arial" w:hAnsi="Arial" w:cs="Arial"/>
        </w:rPr>
      </w:pPr>
      <w:r>
        <w:rPr>
          <w:rFonts w:ascii="Arial" w:hAnsi="Arial" w:cs="Arial"/>
        </w:rPr>
        <w:t>However, r</w:t>
      </w:r>
      <w:r w:rsidRPr="001C6864">
        <w:rPr>
          <w:rFonts w:ascii="Arial" w:hAnsi="Arial" w:cs="Arial"/>
        </w:rPr>
        <w:t>equires a well-developed and communicated strategic plan, which can be time-consuming and challenging to maintain in a rapidly changing env</w:t>
      </w:r>
      <w:r>
        <w:rPr>
          <w:rFonts w:ascii="Arial" w:hAnsi="Arial" w:cs="Arial"/>
        </w:rPr>
        <w:t>ironment (Hansen et al., 2003). Also, m</w:t>
      </w:r>
      <w:r w:rsidRPr="001C6864">
        <w:rPr>
          <w:rFonts w:ascii="Arial" w:hAnsi="Arial" w:cs="Arial"/>
        </w:rPr>
        <w:t>ay limit the flexibility to respond to unexpected events or opportunities that may not be directly aligned with the current strategic plan (Neely et al., 2001).</w:t>
      </w:r>
    </w:p>
    <w:p w:rsidR="00900E20" w:rsidRPr="007E1D2A" w:rsidRDefault="00900E20" w:rsidP="00900E20">
      <w:pPr>
        <w:rPr>
          <w:rFonts w:ascii="Arial" w:hAnsi="Arial" w:cs="Arial"/>
        </w:rPr>
      </w:pPr>
      <w:r w:rsidRPr="007E1D2A">
        <w:rPr>
          <w:rFonts w:ascii="Arial" w:hAnsi="Arial" w:cs="Arial"/>
        </w:rPr>
        <w:lastRenderedPageBreak/>
        <w:t>2. Participative budgeting:</w:t>
      </w:r>
    </w:p>
    <w:p w:rsidR="00900E20" w:rsidRPr="007E1D2A" w:rsidRDefault="00900E20" w:rsidP="00900E20">
      <w:pPr>
        <w:rPr>
          <w:rFonts w:ascii="Arial" w:hAnsi="Arial" w:cs="Arial"/>
        </w:rPr>
      </w:pPr>
      <w:r w:rsidRPr="007E1D2A">
        <w:rPr>
          <w:rFonts w:ascii="Arial" w:hAnsi="Arial" w:cs="Arial"/>
        </w:rPr>
        <w:t xml:space="preserve">   - Involving key stakeholders, such as department managers and employees, in the budgeting process can improve buy-in and commitment to the budget (Horngren et al., 2018).</w:t>
      </w:r>
    </w:p>
    <w:p w:rsidR="00900E20" w:rsidRDefault="00900E20" w:rsidP="00900E20">
      <w:pPr>
        <w:rPr>
          <w:rFonts w:ascii="Arial" w:hAnsi="Arial" w:cs="Arial"/>
        </w:rPr>
      </w:pPr>
      <w:r w:rsidRPr="007E1D2A">
        <w:rPr>
          <w:rFonts w:ascii="Arial" w:hAnsi="Arial" w:cs="Arial"/>
        </w:rPr>
        <w:t xml:space="preserve">   - This collaborative approach can also help to identify potential issues and incorporate valuable insights from different parts of the organization.</w:t>
      </w:r>
    </w:p>
    <w:p w:rsidR="001C6864" w:rsidRPr="007E1D2A" w:rsidRDefault="001C6864" w:rsidP="001C6864">
      <w:pPr>
        <w:rPr>
          <w:rFonts w:ascii="Arial" w:hAnsi="Arial" w:cs="Arial"/>
        </w:rPr>
      </w:pPr>
      <w:r>
        <w:rPr>
          <w:rFonts w:ascii="Arial" w:hAnsi="Arial" w:cs="Arial"/>
        </w:rPr>
        <w:t>On the other hand, c</w:t>
      </w:r>
      <w:r w:rsidRPr="001C6864">
        <w:rPr>
          <w:rFonts w:ascii="Arial" w:hAnsi="Arial" w:cs="Arial"/>
        </w:rPr>
        <w:t>an be time-consuming and may slow down the budgeting process, especially in larger organizations with multiple stakeh</w:t>
      </w:r>
      <w:r>
        <w:rPr>
          <w:rFonts w:ascii="Arial" w:hAnsi="Arial" w:cs="Arial"/>
        </w:rPr>
        <w:t xml:space="preserve">olders (Horngren et al., 2018). </w:t>
      </w:r>
      <w:r w:rsidRPr="001C6864">
        <w:rPr>
          <w:rFonts w:ascii="Arial" w:hAnsi="Arial" w:cs="Arial"/>
        </w:rPr>
        <w:t>May be challenging to reconcile conflicting priorities and interests among various departments or individuals (Shields &amp; Shields, 1998).</w:t>
      </w:r>
    </w:p>
    <w:p w:rsidR="00900E20" w:rsidRPr="007E1D2A" w:rsidRDefault="00900E20" w:rsidP="00900E20">
      <w:pPr>
        <w:rPr>
          <w:rFonts w:ascii="Arial" w:hAnsi="Arial" w:cs="Arial"/>
        </w:rPr>
      </w:pPr>
      <w:r w:rsidRPr="007E1D2A">
        <w:rPr>
          <w:rFonts w:ascii="Arial" w:hAnsi="Arial" w:cs="Arial"/>
        </w:rPr>
        <w:t>3. Realistic and achievable targets:</w:t>
      </w:r>
    </w:p>
    <w:p w:rsidR="00900E20" w:rsidRPr="007E1D2A" w:rsidRDefault="00900E20" w:rsidP="00900E20">
      <w:pPr>
        <w:rPr>
          <w:rFonts w:ascii="Arial" w:hAnsi="Arial" w:cs="Arial"/>
        </w:rPr>
      </w:pPr>
      <w:r w:rsidRPr="007E1D2A">
        <w:rPr>
          <w:rFonts w:ascii="Arial" w:hAnsi="Arial" w:cs="Arial"/>
        </w:rPr>
        <w:t xml:space="preserve">   - The budget should be based on realistic assumptions and projections, taking into account the organization's historical performance, market conditions, and external factors (Drury, 2018).</w:t>
      </w:r>
    </w:p>
    <w:p w:rsidR="00900E20" w:rsidRDefault="00900E20" w:rsidP="00900E20">
      <w:pPr>
        <w:rPr>
          <w:rFonts w:ascii="Arial" w:hAnsi="Arial" w:cs="Arial"/>
        </w:rPr>
      </w:pPr>
      <w:r w:rsidRPr="007E1D2A">
        <w:rPr>
          <w:rFonts w:ascii="Arial" w:hAnsi="Arial" w:cs="Arial"/>
        </w:rPr>
        <w:t xml:space="preserve">   - Setting unrealistic or unattainable targets can undermine the credibility of the budgeting system and demotivate employees.</w:t>
      </w:r>
    </w:p>
    <w:p w:rsidR="001C6864" w:rsidRPr="007E1D2A" w:rsidRDefault="001C6864" w:rsidP="001C6864">
      <w:pPr>
        <w:rPr>
          <w:rFonts w:ascii="Arial" w:hAnsi="Arial" w:cs="Arial"/>
        </w:rPr>
      </w:pPr>
      <w:r>
        <w:rPr>
          <w:rFonts w:ascii="Arial" w:hAnsi="Arial" w:cs="Arial"/>
        </w:rPr>
        <w:t>Although, d</w:t>
      </w:r>
      <w:r w:rsidRPr="001C6864">
        <w:rPr>
          <w:rFonts w:ascii="Arial" w:hAnsi="Arial" w:cs="Arial"/>
        </w:rPr>
        <w:t>etermining realistic and achievable targets can be challenging, especially in a rapidly changing business environment where historical data may not be a reliable predictor of future per</w:t>
      </w:r>
      <w:r>
        <w:rPr>
          <w:rFonts w:ascii="Arial" w:hAnsi="Arial" w:cs="Arial"/>
        </w:rPr>
        <w:t xml:space="preserve">formance (Hansen et al., 2003). </w:t>
      </w:r>
      <w:r w:rsidRPr="001C6864">
        <w:rPr>
          <w:rFonts w:ascii="Arial" w:hAnsi="Arial" w:cs="Arial"/>
        </w:rPr>
        <w:t>Setting overly conservative or ambitious targets may demotivate employees and undermine the effectiveness of the budgeting system (Horngren et al., 2018).</w:t>
      </w:r>
    </w:p>
    <w:p w:rsidR="00900E20" w:rsidRPr="007E1D2A" w:rsidRDefault="00900E20" w:rsidP="00900E20">
      <w:pPr>
        <w:rPr>
          <w:rFonts w:ascii="Arial" w:hAnsi="Arial" w:cs="Arial"/>
        </w:rPr>
      </w:pPr>
      <w:r w:rsidRPr="007E1D2A">
        <w:rPr>
          <w:rFonts w:ascii="Arial" w:hAnsi="Arial" w:cs="Arial"/>
        </w:rPr>
        <w:t>4. Effective communication and reporting:</w:t>
      </w:r>
    </w:p>
    <w:p w:rsidR="00900E20" w:rsidRPr="007E1D2A" w:rsidRDefault="00900E20" w:rsidP="00900E20">
      <w:pPr>
        <w:rPr>
          <w:rFonts w:ascii="Arial" w:hAnsi="Arial" w:cs="Arial"/>
        </w:rPr>
      </w:pPr>
      <w:r w:rsidRPr="007E1D2A">
        <w:rPr>
          <w:rFonts w:ascii="Arial" w:hAnsi="Arial" w:cs="Arial"/>
        </w:rPr>
        <w:t xml:space="preserve">   - Clear communication of the budget and its objectives throughout the organization is essential for ensuring understanding and commitment (Horngren et al., 2018).</w:t>
      </w:r>
    </w:p>
    <w:p w:rsidR="00900E20" w:rsidRDefault="00900E20" w:rsidP="00900E20">
      <w:pPr>
        <w:rPr>
          <w:rFonts w:ascii="Arial" w:hAnsi="Arial" w:cs="Arial"/>
        </w:rPr>
      </w:pPr>
      <w:r w:rsidRPr="007E1D2A">
        <w:rPr>
          <w:rFonts w:ascii="Arial" w:hAnsi="Arial" w:cs="Arial"/>
        </w:rPr>
        <w:t xml:space="preserve">   - Regular reporting and monitoring of budget performance, with timely feedback and corrective actions, can help to maintain the effectiveness of the budgeting system.</w:t>
      </w:r>
    </w:p>
    <w:p w:rsidR="001C6864" w:rsidRPr="007E1D2A" w:rsidRDefault="001C6864" w:rsidP="001C6864">
      <w:pPr>
        <w:rPr>
          <w:rFonts w:ascii="Arial" w:hAnsi="Arial" w:cs="Arial"/>
        </w:rPr>
      </w:pPr>
      <w:r>
        <w:rPr>
          <w:rFonts w:ascii="Arial" w:hAnsi="Arial" w:cs="Arial"/>
        </w:rPr>
        <w:t>On the other hand, r</w:t>
      </w:r>
      <w:r w:rsidRPr="001C6864">
        <w:rPr>
          <w:rFonts w:ascii="Arial" w:hAnsi="Arial" w:cs="Arial"/>
        </w:rPr>
        <w:t>equires a significant investment of time and resources to establish effective communication channels and reporting mechanisms, which may be challenging for some orga</w:t>
      </w:r>
      <w:r>
        <w:rPr>
          <w:rFonts w:ascii="Arial" w:hAnsi="Arial" w:cs="Arial"/>
        </w:rPr>
        <w:t>nizations (Neely et al., 2001). Also, e</w:t>
      </w:r>
      <w:r w:rsidRPr="001C6864">
        <w:rPr>
          <w:rFonts w:ascii="Arial" w:hAnsi="Arial" w:cs="Arial"/>
        </w:rPr>
        <w:t>xcessive reporting and communication can lead to information overload and distract employees from their core responsibilities (Drury, 2018).</w:t>
      </w:r>
    </w:p>
    <w:p w:rsidR="00900E20" w:rsidRPr="007E1D2A" w:rsidRDefault="00900E20" w:rsidP="00900E20">
      <w:pPr>
        <w:rPr>
          <w:rFonts w:ascii="Arial" w:hAnsi="Arial" w:cs="Arial"/>
        </w:rPr>
      </w:pPr>
      <w:r w:rsidRPr="007E1D2A">
        <w:rPr>
          <w:rFonts w:ascii="Arial" w:hAnsi="Arial" w:cs="Arial"/>
        </w:rPr>
        <w:t>5. Flexibility and adaptability:</w:t>
      </w:r>
    </w:p>
    <w:p w:rsidR="00900E20" w:rsidRPr="007E1D2A" w:rsidRDefault="00900E20" w:rsidP="00900E20">
      <w:pPr>
        <w:rPr>
          <w:rFonts w:ascii="Arial" w:hAnsi="Arial" w:cs="Arial"/>
        </w:rPr>
      </w:pPr>
      <w:r w:rsidRPr="007E1D2A">
        <w:rPr>
          <w:rFonts w:ascii="Arial" w:hAnsi="Arial" w:cs="Arial"/>
        </w:rPr>
        <w:t xml:space="preserve">   - The budgeting system should be designed to accommodate changes in the business environment, allowing for timely adjustments and revisions as necessary (Drury, 2018).</w:t>
      </w:r>
    </w:p>
    <w:p w:rsidR="00900E20" w:rsidRDefault="00900E20" w:rsidP="00900E20">
      <w:pPr>
        <w:rPr>
          <w:rFonts w:ascii="Arial" w:hAnsi="Arial" w:cs="Arial"/>
        </w:rPr>
      </w:pPr>
      <w:r w:rsidRPr="007E1D2A">
        <w:rPr>
          <w:rFonts w:ascii="Arial" w:hAnsi="Arial" w:cs="Arial"/>
        </w:rPr>
        <w:lastRenderedPageBreak/>
        <w:t xml:space="preserve">   - Rigid and inflexible budgeting approaches may hinder an organization's ability to respond to market dynamics and remain competitive.</w:t>
      </w:r>
    </w:p>
    <w:p w:rsidR="001C6864" w:rsidRPr="007E1D2A" w:rsidRDefault="001C6864" w:rsidP="001C6864">
      <w:pPr>
        <w:rPr>
          <w:rFonts w:ascii="Arial" w:hAnsi="Arial" w:cs="Arial"/>
        </w:rPr>
      </w:pPr>
      <w:r>
        <w:rPr>
          <w:rFonts w:ascii="Arial" w:hAnsi="Arial" w:cs="Arial"/>
        </w:rPr>
        <w:t>However, m</w:t>
      </w:r>
      <w:r w:rsidRPr="001C6864">
        <w:rPr>
          <w:rFonts w:ascii="Arial" w:hAnsi="Arial" w:cs="Arial"/>
        </w:rPr>
        <w:t>aintaining a flexible and adaptable budgeting system can be more complex and resource-intensive than a rigid, traditional</w:t>
      </w:r>
      <w:r>
        <w:rPr>
          <w:rFonts w:ascii="Arial" w:hAnsi="Arial" w:cs="Arial"/>
        </w:rPr>
        <w:t xml:space="preserve"> approach (Neely et al., 2001). </w:t>
      </w:r>
      <w:r w:rsidRPr="001C6864">
        <w:rPr>
          <w:rFonts w:ascii="Arial" w:hAnsi="Arial" w:cs="Arial"/>
        </w:rPr>
        <w:t>Excessive flexibility may lead to a lack of discipline and consistency in the budgeting process, making it challenging to track and analyze performance over time (Drury, 2018).</w:t>
      </w:r>
    </w:p>
    <w:p w:rsidR="00900E20" w:rsidRPr="007E1D2A" w:rsidRDefault="00900E20" w:rsidP="00900E20">
      <w:pPr>
        <w:rPr>
          <w:rFonts w:ascii="Arial" w:hAnsi="Arial" w:cs="Arial"/>
        </w:rPr>
      </w:pPr>
    </w:p>
    <w:p w:rsidR="00900E20" w:rsidRPr="007E1D2A" w:rsidRDefault="00900E20" w:rsidP="00900E20">
      <w:pPr>
        <w:rPr>
          <w:rFonts w:ascii="Arial" w:hAnsi="Arial" w:cs="Arial"/>
        </w:rPr>
      </w:pPr>
      <w:r w:rsidRPr="007E1D2A">
        <w:rPr>
          <w:rFonts w:ascii="Arial" w:hAnsi="Arial" w:cs="Arial"/>
        </w:rPr>
        <w:t>Behavioral considerations in the introduction of a budgeting and budgetary control system:</w:t>
      </w:r>
    </w:p>
    <w:p w:rsidR="00900E20" w:rsidRPr="007E1D2A" w:rsidRDefault="00900E20" w:rsidP="00900E20">
      <w:pPr>
        <w:rPr>
          <w:rFonts w:ascii="Arial" w:hAnsi="Arial" w:cs="Arial"/>
        </w:rPr>
      </w:pPr>
      <w:r w:rsidRPr="007E1D2A">
        <w:rPr>
          <w:rFonts w:ascii="Arial" w:hAnsi="Arial" w:cs="Arial"/>
        </w:rPr>
        <w:t>1. Ownership and commitment:</w:t>
      </w:r>
    </w:p>
    <w:p w:rsidR="00900E20" w:rsidRPr="007E1D2A" w:rsidRDefault="00900E20" w:rsidP="00900E20">
      <w:pPr>
        <w:rPr>
          <w:rFonts w:ascii="Arial" w:hAnsi="Arial" w:cs="Arial"/>
        </w:rPr>
      </w:pPr>
      <w:r w:rsidRPr="007E1D2A">
        <w:rPr>
          <w:rFonts w:ascii="Arial" w:hAnsi="Arial" w:cs="Arial"/>
        </w:rPr>
        <w:t xml:space="preserve">   - Employees should feel a sense of ownership and commitment to the budgeting process, rather than perceiving it as an imposed top-down exercise (Horngren et al., 2018).</w:t>
      </w:r>
    </w:p>
    <w:p w:rsidR="00900E20" w:rsidRPr="007E1D2A" w:rsidRDefault="00900E20" w:rsidP="00900E20">
      <w:pPr>
        <w:rPr>
          <w:rFonts w:ascii="Arial" w:hAnsi="Arial" w:cs="Arial"/>
        </w:rPr>
      </w:pPr>
      <w:r w:rsidRPr="007E1D2A">
        <w:rPr>
          <w:rFonts w:ascii="Arial" w:hAnsi="Arial" w:cs="Arial"/>
        </w:rPr>
        <w:t xml:space="preserve">   - Involving employees in the development and implementation of the budgeting system can foster a sense of ownership and responsibility.</w:t>
      </w:r>
    </w:p>
    <w:p w:rsidR="00900E20" w:rsidRPr="007E1D2A" w:rsidRDefault="00900E20" w:rsidP="00900E20">
      <w:pPr>
        <w:rPr>
          <w:rFonts w:ascii="Arial" w:hAnsi="Arial" w:cs="Arial"/>
        </w:rPr>
      </w:pPr>
      <w:r w:rsidRPr="007E1D2A">
        <w:rPr>
          <w:rFonts w:ascii="Arial" w:hAnsi="Arial" w:cs="Arial"/>
        </w:rPr>
        <w:t>2. Performance evaluation and incentives:</w:t>
      </w:r>
    </w:p>
    <w:p w:rsidR="00900E20" w:rsidRPr="007E1D2A" w:rsidRDefault="00900E20" w:rsidP="00900E20">
      <w:pPr>
        <w:rPr>
          <w:rFonts w:ascii="Arial" w:hAnsi="Arial" w:cs="Arial"/>
        </w:rPr>
      </w:pPr>
      <w:r w:rsidRPr="007E1D2A">
        <w:rPr>
          <w:rFonts w:ascii="Arial" w:hAnsi="Arial" w:cs="Arial"/>
        </w:rPr>
        <w:t xml:space="preserve">   - The use of budgets in performance evaluation and incentive systems should be carefully designed to avoid unintended behavioral consequences, such as budget gaming or short-term decision-making (Drury, 2018).</w:t>
      </w:r>
    </w:p>
    <w:p w:rsidR="00900E20" w:rsidRDefault="00900E20" w:rsidP="00900E20">
      <w:pPr>
        <w:rPr>
          <w:rFonts w:ascii="Arial" w:hAnsi="Arial" w:cs="Arial"/>
        </w:rPr>
      </w:pPr>
      <w:r w:rsidRPr="007E1D2A">
        <w:rPr>
          <w:rFonts w:ascii="Arial" w:hAnsi="Arial" w:cs="Arial"/>
        </w:rPr>
        <w:t xml:space="preserve">   - Aligning performance measures and rewards with the organization's long-term strategic objectives can help to promote desired behaviors.</w:t>
      </w:r>
    </w:p>
    <w:p w:rsidR="007E1D2A" w:rsidRPr="007E1D2A" w:rsidRDefault="007E1D2A" w:rsidP="00900E20">
      <w:pPr>
        <w:rPr>
          <w:rFonts w:ascii="Arial" w:hAnsi="Arial" w:cs="Arial"/>
        </w:rPr>
      </w:pPr>
    </w:p>
    <w:p w:rsidR="00900E20" w:rsidRPr="007E1D2A" w:rsidRDefault="00900E20" w:rsidP="00900E20">
      <w:pPr>
        <w:rPr>
          <w:rFonts w:ascii="Arial" w:hAnsi="Arial" w:cs="Arial"/>
        </w:rPr>
      </w:pPr>
      <w:r w:rsidRPr="007E1D2A">
        <w:rPr>
          <w:rFonts w:ascii="Arial" w:hAnsi="Arial" w:cs="Arial"/>
        </w:rPr>
        <w:t>3. Organizational culture and trust:</w:t>
      </w:r>
    </w:p>
    <w:p w:rsidR="00900E20" w:rsidRPr="007E1D2A" w:rsidRDefault="00900E20" w:rsidP="00900E20">
      <w:pPr>
        <w:rPr>
          <w:rFonts w:ascii="Arial" w:hAnsi="Arial" w:cs="Arial"/>
        </w:rPr>
      </w:pPr>
      <w:r w:rsidRPr="007E1D2A">
        <w:rPr>
          <w:rFonts w:ascii="Arial" w:hAnsi="Arial" w:cs="Arial"/>
        </w:rPr>
        <w:t xml:space="preserve">   - The budgeting system should be embedded within a culture of trust, collaboration, and open communication, where employees feel comfortable providing feedback and raising concerns (Horngren et al., 2018).</w:t>
      </w:r>
    </w:p>
    <w:p w:rsidR="00900E20" w:rsidRPr="007E1D2A" w:rsidRDefault="00900E20" w:rsidP="00900E20">
      <w:pPr>
        <w:rPr>
          <w:rFonts w:ascii="Arial" w:hAnsi="Arial" w:cs="Arial"/>
        </w:rPr>
      </w:pPr>
      <w:r w:rsidRPr="007E1D2A">
        <w:rPr>
          <w:rFonts w:ascii="Arial" w:hAnsi="Arial" w:cs="Arial"/>
        </w:rPr>
        <w:t xml:space="preserve">   - A culture of blame and punishment can undermine the effectiveness of the budgeting system and discourage honest reporting and problem-solving.</w:t>
      </w:r>
    </w:p>
    <w:p w:rsidR="00900E20" w:rsidRPr="007E1D2A" w:rsidRDefault="00900E20" w:rsidP="00900E20">
      <w:pPr>
        <w:rPr>
          <w:rFonts w:ascii="Arial" w:hAnsi="Arial" w:cs="Arial"/>
        </w:rPr>
      </w:pPr>
      <w:r w:rsidRPr="007E1D2A">
        <w:rPr>
          <w:rFonts w:ascii="Arial" w:hAnsi="Arial" w:cs="Arial"/>
        </w:rPr>
        <w:t>4. Continuous learning and improvement:</w:t>
      </w:r>
    </w:p>
    <w:p w:rsidR="00900E20" w:rsidRPr="007E1D2A" w:rsidRDefault="00900E20" w:rsidP="00900E20">
      <w:pPr>
        <w:rPr>
          <w:rFonts w:ascii="Arial" w:hAnsi="Arial" w:cs="Arial"/>
        </w:rPr>
      </w:pPr>
      <w:r w:rsidRPr="007E1D2A">
        <w:rPr>
          <w:rFonts w:ascii="Arial" w:hAnsi="Arial" w:cs="Arial"/>
        </w:rPr>
        <w:t xml:space="preserve">   - The budgeting system should be subject to regular review and improvement, with feedback from users and lessons learned incorporated into the process (Drury, 2018).</w:t>
      </w:r>
    </w:p>
    <w:p w:rsidR="00900E20" w:rsidRDefault="00900E20" w:rsidP="00900E20">
      <w:pPr>
        <w:rPr>
          <w:rFonts w:ascii="Arial" w:hAnsi="Arial" w:cs="Arial"/>
        </w:rPr>
      </w:pPr>
      <w:r w:rsidRPr="007E1D2A">
        <w:rPr>
          <w:rFonts w:ascii="Arial" w:hAnsi="Arial" w:cs="Arial"/>
        </w:rPr>
        <w:t xml:space="preserve">   - Fostering a culture of continuous learning and adaptation can help to ensure the ongoing relevance and effectiveness of the budgeting system.</w:t>
      </w:r>
    </w:p>
    <w:p w:rsidR="00FE2E49" w:rsidRPr="00FE2E49" w:rsidRDefault="00FE2E49" w:rsidP="00FE2E49">
      <w:pPr>
        <w:rPr>
          <w:rFonts w:ascii="Arial" w:hAnsi="Arial" w:cs="Arial"/>
        </w:rPr>
      </w:pPr>
      <w:r w:rsidRPr="00FE2E49">
        <w:rPr>
          <w:rFonts w:ascii="Arial" w:hAnsi="Arial" w:cs="Arial"/>
        </w:rPr>
        <w:lastRenderedPageBreak/>
        <w:t>Based on the information provided in the financial statements and budgets for Blue Thread Ltd, the following are the positive and negative as</w:t>
      </w:r>
      <w:r>
        <w:rPr>
          <w:rFonts w:ascii="Arial" w:hAnsi="Arial" w:cs="Arial"/>
        </w:rPr>
        <w:t>pects of the budgeting process:</w:t>
      </w:r>
    </w:p>
    <w:p w:rsidR="00FE2E49" w:rsidRPr="00FE2E49" w:rsidRDefault="00FE2E49" w:rsidP="00FE2E49">
      <w:pPr>
        <w:rPr>
          <w:rFonts w:ascii="Arial" w:hAnsi="Arial" w:cs="Arial"/>
        </w:rPr>
      </w:pPr>
      <w:r w:rsidRPr="00FE2E49">
        <w:rPr>
          <w:rFonts w:ascii="Arial" w:hAnsi="Arial" w:cs="Arial"/>
        </w:rPr>
        <w:t>Positive Aspects:</w:t>
      </w:r>
    </w:p>
    <w:p w:rsidR="00FE2E49" w:rsidRPr="00FE2E49" w:rsidRDefault="00FE2E49" w:rsidP="00FE2E49">
      <w:pPr>
        <w:rPr>
          <w:rFonts w:ascii="Arial" w:hAnsi="Arial" w:cs="Arial"/>
        </w:rPr>
      </w:pPr>
      <w:r w:rsidRPr="00FE2E49">
        <w:rPr>
          <w:rFonts w:ascii="Arial" w:hAnsi="Arial" w:cs="Arial"/>
        </w:rPr>
        <w:t>1. Detailed Planning:</w:t>
      </w:r>
    </w:p>
    <w:p w:rsidR="00FE2E49" w:rsidRPr="00FE2E49" w:rsidRDefault="00FE2E49" w:rsidP="00FE2E49">
      <w:pPr>
        <w:rPr>
          <w:rFonts w:ascii="Arial" w:hAnsi="Arial" w:cs="Arial"/>
        </w:rPr>
      </w:pPr>
      <w:r w:rsidRPr="00FE2E49">
        <w:rPr>
          <w:rFonts w:ascii="Arial" w:hAnsi="Arial" w:cs="Arial"/>
        </w:rPr>
        <w:t xml:space="preserve">   - The business has prepared comprehensive budgets covering sales, purchases, expenses, and capital expenditure for the next six months.</w:t>
      </w:r>
    </w:p>
    <w:p w:rsidR="00FE2E49" w:rsidRPr="00FE2E49" w:rsidRDefault="00FE2E49" w:rsidP="00FE2E49">
      <w:pPr>
        <w:rPr>
          <w:rFonts w:ascii="Arial" w:hAnsi="Arial" w:cs="Arial"/>
        </w:rPr>
      </w:pPr>
      <w:r w:rsidRPr="00FE2E49">
        <w:rPr>
          <w:rFonts w:ascii="Arial" w:hAnsi="Arial" w:cs="Arial"/>
        </w:rPr>
        <w:t xml:space="preserve">   - This level of detail suggests that the management team has put significant effort into planning and forecasting the bu</w:t>
      </w:r>
      <w:r>
        <w:rPr>
          <w:rFonts w:ascii="Arial" w:hAnsi="Arial" w:cs="Arial"/>
        </w:rPr>
        <w:t>siness's financial performance.</w:t>
      </w:r>
    </w:p>
    <w:p w:rsidR="00FE2E49" w:rsidRPr="00FE2E49" w:rsidRDefault="00FE2E49" w:rsidP="00FE2E49">
      <w:pPr>
        <w:rPr>
          <w:rFonts w:ascii="Arial" w:hAnsi="Arial" w:cs="Arial"/>
        </w:rPr>
      </w:pPr>
      <w:r w:rsidRPr="00FE2E49">
        <w:rPr>
          <w:rFonts w:ascii="Arial" w:hAnsi="Arial" w:cs="Arial"/>
        </w:rPr>
        <w:t>2. Alignment with Strategic Objectives:</w:t>
      </w:r>
    </w:p>
    <w:p w:rsidR="00FE2E49" w:rsidRPr="00FE2E49" w:rsidRDefault="00FE2E49" w:rsidP="00FE2E49">
      <w:pPr>
        <w:rPr>
          <w:rFonts w:ascii="Arial" w:hAnsi="Arial" w:cs="Arial"/>
        </w:rPr>
      </w:pPr>
      <w:r w:rsidRPr="00FE2E49">
        <w:rPr>
          <w:rFonts w:ascii="Arial" w:hAnsi="Arial" w:cs="Arial"/>
        </w:rPr>
        <w:t xml:space="preserve">   - The business appears to have a clear strategic objective of eliminating the bank overdraft by the end of November, which is driving the budgeting and financial planning process.</w:t>
      </w:r>
    </w:p>
    <w:p w:rsidR="00FE2E49" w:rsidRPr="00FE2E49" w:rsidRDefault="00FE2E49" w:rsidP="00FE2E49">
      <w:pPr>
        <w:rPr>
          <w:rFonts w:ascii="Arial" w:hAnsi="Arial" w:cs="Arial"/>
        </w:rPr>
      </w:pPr>
      <w:r w:rsidRPr="00FE2E49">
        <w:rPr>
          <w:rFonts w:ascii="Arial" w:hAnsi="Arial" w:cs="Arial"/>
        </w:rPr>
        <w:t xml:space="preserve">   - This alignment between the budget and the strategic goal indicates a focus on achiev</w:t>
      </w:r>
      <w:r>
        <w:rPr>
          <w:rFonts w:ascii="Arial" w:hAnsi="Arial" w:cs="Arial"/>
        </w:rPr>
        <w:t>ing specific financial targets.</w:t>
      </w:r>
    </w:p>
    <w:p w:rsidR="00FE2E49" w:rsidRPr="00FE2E49" w:rsidRDefault="00FE2E49" w:rsidP="00FE2E49">
      <w:pPr>
        <w:rPr>
          <w:rFonts w:ascii="Arial" w:hAnsi="Arial" w:cs="Arial"/>
        </w:rPr>
      </w:pPr>
      <w:r w:rsidRPr="00FE2E49">
        <w:rPr>
          <w:rFonts w:ascii="Arial" w:hAnsi="Arial" w:cs="Arial"/>
        </w:rPr>
        <w:t>3. Consideration of Key Operational Factors:</w:t>
      </w:r>
    </w:p>
    <w:p w:rsidR="00FE2E49" w:rsidRPr="00FE2E49" w:rsidRDefault="00FE2E49" w:rsidP="00FE2E49">
      <w:pPr>
        <w:rPr>
          <w:rFonts w:ascii="Arial" w:hAnsi="Arial" w:cs="Arial"/>
        </w:rPr>
      </w:pPr>
      <w:r w:rsidRPr="00FE2E49">
        <w:rPr>
          <w:rFonts w:ascii="Arial" w:hAnsi="Arial" w:cs="Arial"/>
        </w:rPr>
        <w:t xml:space="preserve">   - The budget takes into account important operational factors, such as the minimum stock level, credit card payment terms, and the timing of tax payments.</w:t>
      </w:r>
    </w:p>
    <w:p w:rsidR="00FE2E49" w:rsidRPr="00FE2E49" w:rsidRDefault="00FE2E49" w:rsidP="00FE2E49">
      <w:pPr>
        <w:rPr>
          <w:rFonts w:ascii="Arial" w:hAnsi="Arial" w:cs="Arial"/>
        </w:rPr>
      </w:pPr>
      <w:r w:rsidRPr="00FE2E49">
        <w:rPr>
          <w:rFonts w:ascii="Arial" w:hAnsi="Arial" w:cs="Arial"/>
        </w:rPr>
        <w:t xml:space="preserve">   - This suggests a good understanding of the business's operational dynamics and their impac</w:t>
      </w:r>
      <w:r>
        <w:rPr>
          <w:rFonts w:ascii="Arial" w:hAnsi="Arial" w:cs="Arial"/>
        </w:rPr>
        <w:t>t on the financial performance.</w:t>
      </w:r>
    </w:p>
    <w:p w:rsidR="00FE2E49" w:rsidRPr="00FE2E49" w:rsidRDefault="00FE2E49" w:rsidP="00FE2E49">
      <w:pPr>
        <w:rPr>
          <w:rFonts w:ascii="Arial" w:hAnsi="Arial" w:cs="Arial"/>
        </w:rPr>
      </w:pPr>
      <w:r w:rsidRPr="00FE2E49">
        <w:rPr>
          <w:rFonts w:ascii="Arial" w:hAnsi="Arial" w:cs="Arial"/>
        </w:rPr>
        <w:t>4. Monitoring and Control:</w:t>
      </w:r>
    </w:p>
    <w:p w:rsidR="00FE2E49" w:rsidRPr="00FE2E49" w:rsidRDefault="00FE2E49" w:rsidP="00FE2E49">
      <w:pPr>
        <w:rPr>
          <w:rFonts w:ascii="Arial" w:hAnsi="Arial" w:cs="Arial"/>
        </w:rPr>
      </w:pPr>
      <w:r w:rsidRPr="00FE2E49">
        <w:rPr>
          <w:rFonts w:ascii="Arial" w:hAnsi="Arial" w:cs="Arial"/>
        </w:rPr>
        <w:t xml:space="preserve">   - The detailed cash flow and profit and loss budgets provide a framework for monitoring and controlling the business's financial performance.</w:t>
      </w:r>
    </w:p>
    <w:p w:rsidR="00FE2E49" w:rsidRPr="00FE2E49" w:rsidRDefault="00FE2E49" w:rsidP="00FE2E49">
      <w:pPr>
        <w:rPr>
          <w:rFonts w:ascii="Arial" w:hAnsi="Arial" w:cs="Arial"/>
        </w:rPr>
      </w:pPr>
      <w:r w:rsidRPr="00FE2E49">
        <w:rPr>
          <w:rFonts w:ascii="Arial" w:hAnsi="Arial" w:cs="Arial"/>
        </w:rPr>
        <w:t xml:space="preserve">   - This can help the management team identify and address any deviations from the plan</w:t>
      </w:r>
      <w:r>
        <w:rPr>
          <w:rFonts w:ascii="Arial" w:hAnsi="Arial" w:cs="Arial"/>
        </w:rPr>
        <w:t>ned targets in a timely manner.</w:t>
      </w:r>
    </w:p>
    <w:p w:rsidR="00FE2E49" w:rsidRPr="00FE2E49" w:rsidRDefault="00FE2E49" w:rsidP="00FE2E49">
      <w:pPr>
        <w:rPr>
          <w:rFonts w:ascii="Arial" w:hAnsi="Arial" w:cs="Arial"/>
        </w:rPr>
      </w:pPr>
      <w:r w:rsidRPr="00FE2E49">
        <w:rPr>
          <w:rFonts w:ascii="Arial" w:hAnsi="Arial" w:cs="Arial"/>
        </w:rPr>
        <w:t>Negative Aspects:</w:t>
      </w:r>
    </w:p>
    <w:p w:rsidR="00FE2E49" w:rsidRPr="00FE2E49" w:rsidRDefault="00FE2E49" w:rsidP="00FE2E49">
      <w:pPr>
        <w:rPr>
          <w:rFonts w:ascii="Arial" w:hAnsi="Arial" w:cs="Arial"/>
        </w:rPr>
      </w:pPr>
      <w:r w:rsidRPr="00FE2E49">
        <w:rPr>
          <w:rFonts w:ascii="Arial" w:hAnsi="Arial" w:cs="Arial"/>
        </w:rPr>
        <w:t>1. Potential Cash Flow Challenges:</w:t>
      </w:r>
    </w:p>
    <w:p w:rsidR="00FE2E49" w:rsidRPr="00FE2E49" w:rsidRDefault="00FE2E49" w:rsidP="00FE2E49">
      <w:pPr>
        <w:rPr>
          <w:rFonts w:ascii="Arial" w:hAnsi="Arial" w:cs="Arial"/>
        </w:rPr>
      </w:pPr>
      <w:r w:rsidRPr="00FE2E49">
        <w:rPr>
          <w:rFonts w:ascii="Arial" w:hAnsi="Arial" w:cs="Arial"/>
        </w:rPr>
        <w:t xml:space="preserve">   - The cash flow forecast indicates that the business may face cash deficits in August and September, which could make it difficult to meet its financial obligations, including the bank's request to eliminate the overdraft.</w:t>
      </w:r>
    </w:p>
    <w:p w:rsidR="00FE2E49" w:rsidRDefault="00FE2E49" w:rsidP="00FE2E49">
      <w:pPr>
        <w:rPr>
          <w:rFonts w:ascii="Arial" w:hAnsi="Arial" w:cs="Arial"/>
        </w:rPr>
      </w:pPr>
      <w:r w:rsidRPr="00FE2E49">
        <w:rPr>
          <w:rFonts w:ascii="Arial" w:hAnsi="Arial" w:cs="Arial"/>
        </w:rPr>
        <w:t xml:space="preserve">   - This suggests that the business may need to take additional measures to improve its li</w:t>
      </w:r>
      <w:r>
        <w:rPr>
          <w:rFonts w:ascii="Arial" w:hAnsi="Arial" w:cs="Arial"/>
        </w:rPr>
        <w:t>quidity and cash management.</w:t>
      </w:r>
    </w:p>
    <w:p w:rsidR="006440BE" w:rsidRPr="00FE2E49" w:rsidRDefault="006440BE" w:rsidP="00FE2E49">
      <w:pPr>
        <w:rPr>
          <w:rFonts w:ascii="Arial" w:hAnsi="Arial" w:cs="Arial"/>
        </w:rPr>
      </w:pPr>
    </w:p>
    <w:p w:rsidR="00FE2E49" w:rsidRPr="00FE2E49" w:rsidRDefault="00FE2E49" w:rsidP="00FE2E49">
      <w:pPr>
        <w:rPr>
          <w:rFonts w:ascii="Arial" w:hAnsi="Arial" w:cs="Arial"/>
        </w:rPr>
      </w:pPr>
      <w:r w:rsidRPr="00FE2E49">
        <w:rPr>
          <w:rFonts w:ascii="Arial" w:hAnsi="Arial" w:cs="Arial"/>
        </w:rPr>
        <w:lastRenderedPageBreak/>
        <w:t>2. Profitability Concerns:</w:t>
      </w:r>
    </w:p>
    <w:p w:rsidR="00FE2E49" w:rsidRPr="00FE2E49" w:rsidRDefault="00FE2E49" w:rsidP="00FE2E49">
      <w:pPr>
        <w:rPr>
          <w:rFonts w:ascii="Arial" w:hAnsi="Arial" w:cs="Arial"/>
        </w:rPr>
      </w:pPr>
      <w:r w:rsidRPr="00FE2E49">
        <w:rPr>
          <w:rFonts w:ascii="Arial" w:hAnsi="Arial" w:cs="Arial"/>
        </w:rPr>
        <w:t xml:space="preserve">   - The budgeted profit and loss account shows that the business's gross profit margin is relatively low at 35%, and there are increasing administrative and selling expenses.</w:t>
      </w:r>
    </w:p>
    <w:p w:rsidR="00FE2E49" w:rsidRPr="00FE2E49" w:rsidRDefault="00FE2E49" w:rsidP="00FE2E49">
      <w:pPr>
        <w:rPr>
          <w:rFonts w:ascii="Arial" w:hAnsi="Arial" w:cs="Arial"/>
        </w:rPr>
      </w:pPr>
      <w:r w:rsidRPr="00FE2E49">
        <w:rPr>
          <w:rFonts w:ascii="Arial" w:hAnsi="Arial" w:cs="Arial"/>
        </w:rPr>
        <w:t xml:space="preserve">   - This could put pressure on the overall profitability of the business and may require a review of the pricing str</w:t>
      </w:r>
      <w:r>
        <w:rPr>
          <w:rFonts w:ascii="Arial" w:hAnsi="Arial" w:cs="Arial"/>
        </w:rPr>
        <w:t>ategy or cost-cutting measures.</w:t>
      </w:r>
    </w:p>
    <w:p w:rsidR="00FE2E49" w:rsidRPr="00FE2E49" w:rsidRDefault="00FE2E49" w:rsidP="00FE2E49">
      <w:pPr>
        <w:rPr>
          <w:rFonts w:ascii="Arial" w:hAnsi="Arial" w:cs="Arial"/>
        </w:rPr>
      </w:pPr>
      <w:r w:rsidRPr="00FE2E49">
        <w:rPr>
          <w:rFonts w:ascii="Arial" w:hAnsi="Arial" w:cs="Arial"/>
        </w:rPr>
        <w:t>3. Lack of Flexibility:</w:t>
      </w:r>
    </w:p>
    <w:p w:rsidR="00FE2E49" w:rsidRPr="00FE2E49" w:rsidRDefault="00FE2E49" w:rsidP="00FE2E49">
      <w:pPr>
        <w:rPr>
          <w:rFonts w:ascii="Arial" w:hAnsi="Arial" w:cs="Arial"/>
        </w:rPr>
      </w:pPr>
      <w:r w:rsidRPr="00FE2E49">
        <w:rPr>
          <w:rFonts w:ascii="Arial" w:hAnsi="Arial" w:cs="Arial"/>
        </w:rPr>
        <w:t xml:space="preserve">   - The annual budgeting approach, as indicated in the document, may not be sufficiently flexible to accommodate the rapidly changing business environment.</w:t>
      </w:r>
    </w:p>
    <w:p w:rsidR="00FE2E49" w:rsidRPr="00FE2E49" w:rsidRDefault="00FE2E49" w:rsidP="00FE2E49">
      <w:pPr>
        <w:rPr>
          <w:rFonts w:ascii="Arial" w:hAnsi="Arial" w:cs="Arial"/>
        </w:rPr>
      </w:pPr>
      <w:r w:rsidRPr="00FE2E49">
        <w:rPr>
          <w:rFonts w:ascii="Arial" w:hAnsi="Arial" w:cs="Arial"/>
        </w:rPr>
        <w:t xml:space="preserve">   - This could limit the business's ability to adapt to new market conditions, customer preference</w:t>
      </w:r>
      <w:r>
        <w:rPr>
          <w:rFonts w:ascii="Arial" w:hAnsi="Arial" w:cs="Arial"/>
        </w:rPr>
        <w:t>s, or competitive pressures.</w:t>
      </w:r>
    </w:p>
    <w:p w:rsidR="00FE2E49" w:rsidRPr="00FE2E49" w:rsidRDefault="00FE2E49" w:rsidP="00FE2E49">
      <w:pPr>
        <w:rPr>
          <w:rFonts w:ascii="Arial" w:hAnsi="Arial" w:cs="Arial"/>
        </w:rPr>
      </w:pPr>
      <w:r w:rsidRPr="00FE2E49">
        <w:rPr>
          <w:rFonts w:ascii="Arial" w:hAnsi="Arial" w:cs="Arial"/>
        </w:rPr>
        <w:t>4. Potential Behavioral Issues:</w:t>
      </w:r>
    </w:p>
    <w:p w:rsidR="00FE2E49" w:rsidRPr="00FE2E49" w:rsidRDefault="00FE2E49" w:rsidP="00FE2E49">
      <w:pPr>
        <w:rPr>
          <w:rFonts w:ascii="Arial" w:hAnsi="Arial" w:cs="Arial"/>
        </w:rPr>
      </w:pPr>
      <w:r w:rsidRPr="00FE2E49">
        <w:rPr>
          <w:rFonts w:ascii="Arial" w:hAnsi="Arial" w:cs="Arial"/>
        </w:rPr>
        <w:t xml:space="preserve">   - The use of budgets for performance evaluation and incentives may lead to unintended behavioral consequences, such as budget gaming or short-term decision-making.</w:t>
      </w:r>
    </w:p>
    <w:p w:rsidR="00FE2E49" w:rsidRPr="00FE2E49" w:rsidRDefault="00FE2E49" w:rsidP="00FE2E49">
      <w:pPr>
        <w:rPr>
          <w:rFonts w:ascii="Arial" w:hAnsi="Arial" w:cs="Arial"/>
        </w:rPr>
      </w:pPr>
      <w:r w:rsidRPr="00FE2E49">
        <w:rPr>
          <w:rFonts w:ascii="Arial" w:hAnsi="Arial" w:cs="Arial"/>
        </w:rPr>
        <w:t xml:space="preserve">   - This could undermine the effectiveness of the budgeting system and the overall p</w:t>
      </w:r>
      <w:r>
        <w:rPr>
          <w:rFonts w:ascii="Arial" w:hAnsi="Arial" w:cs="Arial"/>
        </w:rPr>
        <w:t>erformance of the business.</w:t>
      </w:r>
    </w:p>
    <w:p w:rsidR="00FE2E49" w:rsidRPr="007E1D2A" w:rsidRDefault="00FE2E49" w:rsidP="00FE2E49">
      <w:pPr>
        <w:rPr>
          <w:rFonts w:ascii="Arial" w:hAnsi="Arial" w:cs="Arial"/>
        </w:rPr>
      </w:pPr>
      <w:r w:rsidRPr="00FE2E49">
        <w:rPr>
          <w:rFonts w:ascii="Arial" w:hAnsi="Arial" w:cs="Arial"/>
        </w:rPr>
        <w:t>Overall, the budgeting process at Blue Thread Ltd appears to be comprehensive and aligned with the strategic objectives, but it may need to be supplemented with more flexible and adaptive approaches to address the potential cash flow, profitability, and behavioral challenges identified.</w:t>
      </w:r>
    </w:p>
    <w:p w:rsidR="00900E20" w:rsidRPr="00900E20" w:rsidRDefault="00900E20" w:rsidP="00900E20"/>
    <w:p w:rsidR="005E6E59" w:rsidRDefault="005E6E59" w:rsidP="005E6E59">
      <w:pPr>
        <w:pStyle w:val="Heading2"/>
        <w:numPr>
          <w:ilvl w:val="0"/>
          <w:numId w:val="16"/>
        </w:numPr>
      </w:pPr>
      <w:bookmarkStart w:id="16" w:name="_Toc193982198"/>
      <w:r w:rsidRPr="005E6E59">
        <w:t>traditional approaches to budgeting in the context of a fast-changing business environment</w:t>
      </w:r>
      <w:bookmarkEnd w:id="16"/>
    </w:p>
    <w:p w:rsidR="00900E20" w:rsidRDefault="00900E20" w:rsidP="00900E20"/>
    <w:p w:rsidR="00DD3B9E" w:rsidRDefault="00DD3B9E" w:rsidP="00DD3B9E">
      <w:r>
        <w:t xml:space="preserve">In the context of a rapidly evolving business landscape, the traditional approaches to budgeting have been subject to increasing scrutiny and criticism. The inherent flaws of traditional budgeting methods can hinder an organization's ability to adapt and thrive </w:t>
      </w:r>
      <w:r>
        <w:t>in a fast-changing environment.</w:t>
      </w:r>
    </w:p>
    <w:p w:rsidR="00DD3B9E" w:rsidRDefault="00DD3B9E" w:rsidP="00DD3B9E">
      <w:r>
        <w:t>One of the primary criticisms of traditional budgeting is its lack of flexibility and responsiveness (Hansen et al., 2003; Neely et al., 2003). The annual budgeting cycle, which is a hallmark of traditional approaches, can result in outdated and irrelevant plans that fail to keep pace with the dynamic changes in the market, competitive landscape, and customer preferences. As Neely et al. (2003) argue, "The annual budgeting process is too slow and inflexible to respond to the rapid changes in</w:t>
      </w:r>
      <w:r>
        <w:t xml:space="preserve"> today's business environment."</w:t>
      </w:r>
    </w:p>
    <w:p w:rsidR="00DD3B9E" w:rsidRDefault="00DD3B9E" w:rsidP="00DD3B9E">
      <w:r>
        <w:lastRenderedPageBreak/>
        <w:t>Furthermore, traditional budgeting approaches tend to place a disproportionate emphasis on cost control and variance analysis, rather than on driving strategic value creation and business transformation (Neely et al., 2003; Hansen et al., 2003). This narrow focus can lead to a myopic view of the business, where the allocation of resources is primarily driven by historical trends and incremental adjustments, rather than by a clear understanding of the organization's long-term strategic objectives and the changing market dynamics.</w:t>
      </w:r>
    </w:p>
    <w:p w:rsidR="00900E20" w:rsidRPr="007E1D2A" w:rsidRDefault="00900E20" w:rsidP="00900E20">
      <w:pPr>
        <w:rPr>
          <w:rFonts w:ascii="Arial" w:hAnsi="Arial" w:cs="Arial"/>
        </w:rPr>
      </w:pPr>
      <w:r w:rsidRPr="007E1D2A">
        <w:rPr>
          <w:rFonts w:ascii="Arial" w:hAnsi="Arial" w:cs="Arial"/>
        </w:rPr>
        <w:t>Traditional budgeting approaches, such as the annual budgeting model, have been widely criticized for their inherent flaws and limitations in the context of a fast-changing business environment (Hansen et al., 2003; Neely et al., 2003).</w:t>
      </w:r>
    </w:p>
    <w:p w:rsidR="00900E20" w:rsidRPr="007E1D2A" w:rsidRDefault="00900E20" w:rsidP="00900E20">
      <w:pPr>
        <w:rPr>
          <w:rFonts w:ascii="Arial" w:hAnsi="Arial" w:cs="Arial"/>
        </w:rPr>
      </w:pPr>
      <w:r w:rsidRPr="007E1D2A">
        <w:rPr>
          <w:rFonts w:ascii="Arial" w:hAnsi="Arial" w:cs="Arial"/>
        </w:rPr>
        <w:t>1. Lack of flexibility and responsiveness:</w:t>
      </w:r>
    </w:p>
    <w:p w:rsidR="00900E20" w:rsidRPr="007E1D2A" w:rsidRDefault="00900E20" w:rsidP="00900E20">
      <w:pPr>
        <w:rPr>
          <w:rFonts w:ascii="Arial" w:hAnsi="Arial" w:cs="Arial"/>
        </w:rPr>
      </w:pPr>
      <w:r w:rsidRPr="007E1D2A">
        <w:rPr>
          <w:rFonts w:ascii="Arial" w:hAnsi="Arial" w:cs="Arial"/>
        </w:rPr>
        <w:t xml:space="preserve">   - Traditional budgeting processes are often time-consuming and inflexible, making it difficult for organizations to quickly adapt to changing market conditions, competitive pressures, and emerging opportunities (Hansen et al., 2003).</w:t>
      </w:r>
    </w:p>
    <w:p w:rsidR="00900E20" w:rsidRPr="007E1D2A" w:rsidRDefault="00900E20" w:rsidP="00900E20">
      <w:pPr>
        <w:rPr>
          <w:rFonts w:ascii="Arial" w:hAnsi="Arial" w:cs="Arial"/>
        </w:rPr>
      </w:pPr>
      <w:r w:rsidRPr="007E1D2A">
        <w:rPr>
          <w:rFonts w:ascii="Arial" w:hAnsi="Arial" w:cs="Arial"/>
        </w:rPr>
        <w:t xml:space="preserve">   - The annual budgeting cycle can result in outdated and irrelevant plans that fail to keep pace with the rapidly evolving business landscape.</w:t>
      </w:r>
    </w:p>
    <w:p w:rsidR="00900E20" w:rsidRPr="007E1D2A" w:rsidRDefault="00900E20" w:rsidP="00900E20">
      <w:pPr>
        <w:rPr>
          <w:rFonts w:ascii="Arial" w:hAnsi="Arial" w:cs="Arial"/>
        </w:rPr>
      </w:pPr>
      <w:r w:rsidRPr="007E1D2A">
        <w:rPr>
          <w:rFonts w:ascii="Arial" w:hAnsi="Arial" w:cs="Arial"/>
        </w:rPr>
        <w:t>2. Emphasis on cost control rather than value creation:</w:t>
      </w:r>
    </w:p>
    <w:p w:rsidR="00900E20" w:rsidRPr="007E1D2A" w:rsidRDefault="00900E20" w:rsidP="00900E20">
      <w:pPr>
        <w:rPr>
          <w:rFonts w:ascii="Arial" w:hAnsi="Arial" w:cs="Arial"/>
        </w:rPr>
      </w:pPr>
      <w:r w:rsidRPr="007E1D2A">
        <w:rPr>
          <w:rFonts w:ascii="Arial" w:hAnsi="Arial" w:cs="Arial"/>
        </w:rPr>
        <w:t xml:space="preserve">   - Traditional budgeting approaches tend to focus primarily on cost control and variance analysis, rather than on driving strategic value creation and business transformation (Neely et al., 2003).</w:t>
      </w:r>
    </w:p>
    <w:p w:rsidR="007E1D2A" w:rsidRPr="007E1D2A" w:rsidRDefault="00900E20" w:rsidP="00900E20">
      <w:pPr>
        <w:rPr>
          <w:rFonts w:ascii="Arial" w:hAnsi="Arial" w:cs="Arial"/>
        </w:rPr>
      </w:pPr>
      <w:r w:rsidRPr="007E1D2A">
        <w:rPr>
          <w:rFonts w:ascii="Arial" w:hAnsi="Arial" w:cs="Arial"/>
        </w:rPr>
        <w:t xml:space="preserve">   - This narrow focus can lead to a myopic view of the business and hinder the organization's ability to invest in innovative initiatives that could enhance its long-term competitiveness.</w:t>
      </w:r>
    </w:p>
    <w:p w:rsidR="00900E20" w:rsidRPr="007E1D2A" w:rsidRDefault="00900E20" w:rsidP="00900E20">
      <w:pPr>
        <w:rPr>
          <w:rFonts w:ascii="Arial" w:hAnsi="Arial" w:cs="Arial"/>
        </w:rPr>
      </w:pPr>
      <w:r w:rsidRPr="007E1D2A">
        <w:rPr>
          <w:rFonts w:ascii="Arial" w:hAnsi="Arial" w:cs="Arial"/>
        </w:rPr>
        <w:t>3. Disconnect between strategy and operations:</w:t>
      </w:r>
    </w:p>
    <w:p w:rsidR="00900E20" w:rsidRPr="007E1D2A" w:rsidRDefault="00900E20" w:rsidP="00900E20">
      <w:pPr>
        <w:rPr>
          <w:rFonts w:ascii="Arial" w:hAnsi="Arial" w:cs="Arial"/>
        </w:rPr>
      </w:pPr>
      <w:r w:rsidRPr="007E1D2A">
        <w:rPr>
          <w:rFonts w:ascii="Arial" w:hAnsi="Arial" w:cs="Arial"/>
        </w:rPr>
        <w:t xml:space="preserve">   - Traditional budgeting processes often operate in silos, with limited integration between the strategic planning and operational budgeting functions (Hansen et al., 2003).</w:t>
      </w:r>
    </w:p>
    <w:p w:rsidR="00900E20" w:rsidRPr="007E1D2A" w:rsidRDefault="00900E20" w:rsidP="00900E20">
      <w:pPr>
        <w:rPr>
          <w:rFonts w:ascii="Arial" w:hAnsi="Arial" w:cs="Arial"/>
        </w:rPr>
      </w:pPr>
      <w:r w:rsidRPr="007E1D2A">
        <w:rPr>
          <w:rFonts w:ascii="Arial" w:hAnsi="Arial" w:cs="Arial"/>
        </w:rPr>
        <w:t xml:space="preserve">   - This disconnect can result in a mismatch between the organization's strategic objectives and the resource allocation decisions made at the operational level.</w:t>
      </w:r>
    </w:p>
    <w:p w:rsidR="00900E20" w:rsidRPr="007E1D2A" w:rsidRDefault="00900E20" w:rsidP="00900E20">
      <w:pPr>
        <w:rPr>
          <w:rFonts w:ascii="Arial" w:hAnsi="Arial" w:cs="Arial"/>
        </w:rPr>
      </w:pPr>
      <w:r w:rsidRPr="007E1D2A">
        <w:rPr>
          <w:rFonts w:ascii="Arial" w:hAnsi="Arial" w:cs="Arial"/>
        </w:rPr>
        <w:t>4. Dysfunctional behaviors and gaming:</w:t>
      </w:r>
    </w:p>
    <w:p w:rsidR="00900E20" w:rsidRPr="007E1D2A" w:rsidRDefault="00900E20" w:rsidP="00900E20">
      <w:pPr>
        <w:rPr>
          <w:rFonts w:ascii="Arial" w:hAnsi="Arial" w:cs="Arial"/>
        </w:rPr>
      </w:pPr>
      <w:r w:rsidRPr="007E1D2A">
        <w:rPr>
          <w:rFonts w:ascii="Arial" w:hAnsi="Arial" w:cs="Arial"/>
        </w:rPr>
        <w:t xml:space="preserve">   - The use of budgets as a means of control and performance evaluation can lead to unintended behavioral consequences, such as budget gaming, slack building, and the prioritization of short-term targets over long-term value creation (Neely et al., 2003).</w:t>
      </w:r>
    </w:p>
    <w:p w:rsidR="00DD3B9E" w:rsidRDefault="00900E20" w:rsidP="00900E20">
      <w:pPr>
        <w:rPr>
          <w:rFonts w:ascii="Arial" w:hAnsi="Arial" w:cs="Arial"/>
        </w:rPr>
      </w:pPr>
      <w:r w:rsidRPr="007E1D2A">
        <w:rPr>
          <w:rFonts w:ascii="Arial" w:hAnsi="Arial" w:cs="Arial"/>
        </w:rPr>
        <w:t xml:space="preserve">   - These dysfunctional behaviors can undermine the effectiveness of the budgeting system and erode trust within the organization.</w:t>
      </w:r>
    </w:p>
    <w:p w:rsidR="006440BE" w:rsidRPr="007E1D2A" w:rsidRDefault="006440BE" w:rsidP="00900E20">
      <w:pPr>
        <w:rPr>
          <w:rFonts w:ascii="Arial" w:hAnsi="Arial" w:cs="Arial"/>
        </w:rPr>
      </w:pPr>
    </w:p>
    <w:p w:rsidR="00900E20" w:rsidRPr="007E1D2A" w:rsidRDefault="00900E20" w:rsidP="00900E20">
      <w:pPr>
        <w:rPr>
          <w:rFonts w:ascii="Arial" w:hAnsi="Arial" w:cs="Arial"/>
        </w:rPr>
      </w:pPr>
      <w:r w:rsidRPr="007E1D2A">
        <w:rPr>
          <w:rFonts w:ascii="Arial" w:hAnsi="Arial" w:cs="Arial"/>
        </w:rPr>
        <w:lastRenderedPageBreak/>
        <w:t>5. Lack of future orientation:</w:t>
      </w:r>
    </w:p>
    <w:p w:rsidR="00900E20" w:rsidRPr="007E1D2A" w:rsidRDefault="00900E20" w:rsidP="00900E20">
      <w:pPr>
        <w:rPr>
          <w:rFonts w:ascii="Arial" w:hAnsi="Arial" w:cs="Arial"/>
        </w:rPr>
      </w:pPr>
      <w:r w:rsidRPr="007E1D2A">
        <w:rPr>
          <w:rFonts w:ascii="Arial" w:hAnsi="Arial" w:cs="Arial"/>
        </w:rPr>
        <w:t xml:space="preserve">   - Traditional budgeting approaches are typically based on historical data and past performance, which may not adequately capture the potential impact of future trends, disruptive technologies, or changing customer preferences (Hansen et al., 2003).</w:t>
      </w:r>
    </w:p>
    <w:p w:rsidR="00900E20" w:rsidRPr="007E1D2A" w:rsidRDefault="00900E20" w:rsidP="00900E20">
      <w:pPr>
        <w:rPr>
          <w:rFonts w:ascii="Arial" w:hAnsi="Arial" w:cs="Arial"/>
        </w:rPr>
      </w:pPr>
      <w:r w:rsidRPr="007E1D2A">
        <w:rPr>
          <w:rFonts w:ascii="Arial" w:hAnsi="Arial" w:cs="Arial"/>
        </w:rPr>
        <w:t xml:space="preserve">   - This backward-looking perspective can limit the organization's ability to anticipate and respond to emerging challenges and opportunities.</w:t>
      </w:r>
    </w:p>
    <w:p w:rsidR="00900E20" w:rsidRPr="007E1D2A" w:rsidRDefault="00900E20" w:rsidP="00900E20">
      <w:pPr>
        <w:rPr>
          <w:rFonts w:ascii="Arial" w:hAnsi="Arial" w:cs="Arial"/>
        </w:rPr>
      </w:pPr>
    </w:p>
    <w:p w:rsidR="007F1E55" w:rsidRPr="007E1D2A" w:rsidRDefault="00900E20" w:rsidP="007E1D2A">
      <w:pPr>
        <w:rPr>
          <w:rFonts w:ascii="Arial" w:hAnsi="Arial" w:cs="Arial"/>
        </w:rPr>
      </w:pPr>
      <w:r w:rsidRPr="007E1D2A">
        <w:rPr>
          <w:rFonts w:ascii="Arial" w:hAnsi="Arial" w:cs="Arial"/>
        </w:rPr>
        <w:t>In the context of a fast-changing business environment, organizations are increasingly exploring alternative budgeting approaches, such as rolling forecasts, driver-based budgeting, and beyond budgeting, to address the inherent flaws of traditional budgeting methods (Neely et al., 2003; Hansen et al., 2003). These alternative approaches aim to enhance organizational agility, strategic alignment, and value creation, while mitigating the behavioral issues associated with traditional budgeting practices.</w:t>
      </w:r>
      <w:bookmarkStart w:id="17" w:name="_Toc193982199"/>
    </w:p>
    <w:p w:rsidR="007F1E55" w:rsidRDefault="007F1E55" w:rsidP="00900E20">
      <w:pPr>
        <w:pStyle w:val="Heading1"/>
        <w:jc w:val="center"/>
      </w:pPr>
    </w:p>
    <w:p w:rsidR="005E6E59" w:rsidRDefault="005E6E59" w:rsidP="00900E20">
      <w:pPr>
        <w:pStyle w:val="Heading1"/>
        <w:jc w:val="center"/>
      </w:pPr>
      <w:r>
        <w:t>Conclusion</w:t>
      </w:r>
      <w:bookmarkEnd w:id="17"/>
    </w:p>
    <w:p w:rsidR="00900E20" w:rsidRDefault="00900E20" w:rsidP="00900E20"/>
    <w:p w:rsidR="00900E20" w:rsidRPr="007E1D2A" w:rsidRDefault="00900E20" w:rsidP="00900E20">
      <w:pPr>
        <w:rPr>
          <w:rFonts w:ascii="Arial" w:hAnsi="Arial" w:cs="Arial"/>
        </w:rPr>
      </w:pPr>
      <w:r w:rsidRPr="007E1D2A">
        <w:rPr>
          <w:rFonts w:ascii="Arial" w:hAnsi="Arial" w:cs="Arial"/>
        </w:rPr>
        <w:t>This report has provided a comprehensive analysis of the budgeting and budgetary control challenges faced by Blue Thread Ltd, a chain of 10 high-quality clothing stores. The key problems identified include liquidity and cash flow issues, profitability concerns, and the potential challenges in meeting the bank's request to eliminate the overd</w:t>
      </w:r>
      <w:r w:rsidR="007F1E55" w:rsidRPr="007E1D2A">
        <w:rPr>
          <w:rFonts w:ascii="Arial" w:hAnsi="Arial" w:cs="Arial"/>
        </w:rPr>
        <w:t>raft.</w:t>
      </w:r>
    </w:p>
    <w:p w:rsidR="007F1E55" w:rsidRPr="007E1D2A" w:rsidRDefault="007F1E55" w:rsidP="00900E20">
      <w:pPr>
        <w:rPr>
          <w:rFonts w:ascii="Arial" w:hAnsi="Arial" w:cs="Arial"/>
        </w:rPr>
      </w:pPr>
    </w:p>
    <w:p w:rsidR="007F1E55" w:rsidRPr="007E1D2A" w:rsidRDefault="00900E20" w:rsidP="00900E20">
      <w:pPr>
        <w:rPr>
          <w:rFonts w:ascii="Arial" w:hAnsi="Arial" w:cs="Arial"/>
        </w:rPr>
      </w:pPr>
      <w:r w:rsidRPr="007E1D2A">
        <w:rPr>
          <w:rFonts w:ascii="Arial" w:hAnsi="Arial" w:cs="Arial"/>
        </w:rPr>
        <w:t>To address these problems, the report has outlined a range of management actions, such as closely monitoring cash flow, negotiating better credit terms with suppliers, and reviewing the pricing strategy to maintain profitability. The report has also highlighted the importance of creating the right conditions for a successful budgeting and budgetary control system, including clear strategic alignment, participative budgeting, realistic and achievable targets, effective communication and reporting, and</w:t>
      </w:r>
      <w:r w:rsidR="007F1E55" w:rsidRPr="007E1D2A">
        <w:rPr>
          <w:rFonts w:ascii="Arial" w:hAnsi="Arial" w:cs="Arial"/>
        </w:rPr>
        <w:t xml:space="preserve"> flexibility and adaptability.</w:t>
      </w:r>
    </w:p>
    <w:p w:rsidR="00900E20" w:rsidRPr="007E1D2A" w:rsidRDefault="00900E20" w:rsidP="00900E20">
      <w:pPr>
        <w:rPr>
          <w:rFonts w:ascii="Arial" w:hAnsi="Arial" w:cs="Arial"/>
        </w:rPr>
      </w:pPr>
      <w:r w:rsidRPr="007E1D2A">
        <w:rPr>
          <w:rFonts w:ascii="Arial" w:hAnsi="Arial" w:cs="Arial"/>
        </w:rPr>
        <w:t>Additionally, the report has discussed the behavioral considerations that management should take into account, such as fostering a sense of ownership and commitment, aligning performance evaluation and incentives, and promoting a culture of trust and continuous learning.</w:t>
      </w:r>
    </w:p>
    <w:p w:rsidR="00900E20" w:rsidRPr="007E1D2A" w:rsidRDefault="00900E20" w:rsidP="00900E20">
      <w:pPr>
        <w:rPr>
          <w:rFonts w:ascii="Arial" w:hAnsi="Arial" w:cs="Arial"/>
        </w:rPr>
      </w:pPr>
    </w:p>
    <w:p w:rsidR="00900E20" w:rsidRPr="007E1D2A" w:rsidRDefault="00900E20" w:rsidP="00900E20">
      <w:pPr>
        <w:rPr>
          <w:rFonts w:ascii="Arial" w:hAnsi="Arial" w:cs="Arial"/>
        </w:rPr>
      </w:pPr>
      <w:r w:rsidRPr="007E1D2A">
        <w:rPr>
          <w:rFonts w:ascii="Arial" w:hAnsi="Arial" w:cs="Arial"/>
        </w:rPr>
        <w:lastRenderedPageBreak/>
        <w:t>Finally, the report has critically evaluated traditional approaches to budgeting, emphasizing their lack of flexibility and responsiveness, emphasis on cost control rather than value creation, disconnect between strategy and operations, potential for dysfunctional behaviors, and lack of future orientation. The report suggests that organizations should explore alternative budgeting approaches to address the inherent flaws of traditional budgeting methods and better align their budgeting practices with the demands of a fast</w:t>
      </w:r>
      <w:r w:rsidR="006440BE">
        <w:rPr>
          <w:rFonts w:ascii="Arial" w:hAnsi="Arial" w:cs="Arial"/>
        </w:rPr>
        <w:t>-changing business environment.</w:t>
      </w:r>
    </w:p>
    <w:p w:rsidR="007F1E55" w:rsidRDefault="00900E20" w:rsidP="00900E20">
      <w:pPr>
        <w:rPr>
          <w:rFonts w:ascii="Arial" w:hAnsi="Arial" w:cs="Arial"/>
        </w:rPr>
      </w:pPr>
      <w:r w:rsidRPr="007E1D2A">
        <w:rPr>
          <w:rFonts w:ascii="Arial" w:hAnsi="Arial" w:cs="Arial"/>
        </w:rPr>
        <w:t>By addressing the issues identified in this report and implementing the recommended management actions and budgeting best practices, Blue Thread Ltd can strengthen its financial position, enhance its operational efficiency, and position itself for long-term success in the comp</w:t>
      </w:r>
      <w:r w:rsidR="007E1D2A">
        <w:rPr>
          <w:rFonts w:ascii="Arial" w:hAnsi="Arial" w:cs="Arial"/>
        </w:rPr>
        <w:t>etitive clothing retail market.</w:t>
      </w:r>
    </w:p>
    <w:p w:rsidR="008A2BD7" w:rsidRDefault="008A2BD7" w:rsidP="00900E20">
      <w:pPr>
        <w:rPr>
          <w:rFonts w:ascii="Arial" w:hAnsi="Arial" w:cs="Arial"/>
        </w:rPr>
      </w:pPr>
    </w:p>
    <w:p w:rsidR="008A2BD7" w:rsidRPr="007E1D2A" w:rsidRDefault="008A2BD7" w:rsidP="00900E20">
      <w:pPr>
        <w:rPr>
          <w:rFonts w:ascii="Arial" w:hAnsi="Arial" w:cs="Arial"/>
        </w:rPr>
      </w:pPr>
    </w:p>
    <w:p w:rsidR="007F1E55" w:rsidRDefault="005E6E59" w:rsidP="007F1E55">
      <w:pPr>
        <w:pStyle w:val="Heading1"/>
        <w:jc w:val="center"/>
      </w:pPr>
      <w:bookmarkStart w:id="18" w:name="_Toc193982200"/>
      <w:r>
        <w:t>References</w:t>
      </w:r>
      <w:bookmarkEnd w:id="18"/>
    </w:p>
    <w:p w:rsidR="007F1E55" w:rsidRDefault="007F1E55" w:rsidP="007F1E55"/>
    <w:p w:rsidR="008A2BD7" w:rsidRPr="007E1D2A" w:rsidRDefault="008A2BD7" w:rsidP="007F1E55">
      <w:pPr>
        <w:pStyle w:val="ListParagraph"/>
        <w:numPr>
          <w:ilvl w:val="0"/>
          <w:numId w:val="19"/>
        </w:numPr>
        <w:rPr>
          <w:rFonts w:ascii="Arial" w:hAnsi="Arial" w:cs="Arial"/>
        </w:rPr>
      </w:pPr>
      <w:r w:rsidRPr="007E1D2A">
        <w:rPr>
          <w:rFonts w:ascii="Arial" w:hAnsi="Arial" w:cs="Arial"/>
        </w:rPr>
        <w:t>Argyris, C. (1952). The impact of budgets on people. Controllership Foundation.</w:t>
      </w:r>
    </w:p>
    <w:p w:rsidR="008A2BD7" w:rsidRPr="007E1D2A" w:rsidRDefault="008A2BD7" w:rsidP="007F1E55">
      <w:pPr>
        <w:pStyle w:val="ListParagraph"/>
        <w:numPr>
          <w:ilvl w:val="0"/>
          <w:numId w:val="19"/>
        </w:numPr>
        <w:rPr>
          <w:rFonts w:ascii="Arial" w:hAnsi="Arial" w:cs="Arial"/>
          <w:i/>
        </w:rPr>
      </w:pPr>
      <w:r w:rsidRPr="007E1D2A">
        <w:rPr>
          <w:rFonts w:ascii="Arial" w:hAnsi="Arial" w:cs="Arial"/>
        </w:rPr>
        <w:t>Argyris, C., &amp; Schön, D. A. (1978). Organizational learning: A theory of acti</w:t>
      </w:r>
      <w:r w:rsidRPr="007E1D2A">
        <w:rPr>
          <w:rFonts w:ascii="Arial" w:hAnsi="Arial" w:cs="Arial"/>
        </w:rPr>
        <w:t xml:space="preserve">on </w:t>
      </w:r>
      <w:r w:rsidRPr="007E1D2A">
        <w:rPr>
          <w:rFonts w:ascii="Arial" w:hAnsi="Arial" w:cs="Arial"/>
          <w:i/>
        </w:rPr>
        <w:t>perspective. Addison-Wesley.</w:t>
      </w:r>
    </w:p>
    <w:p w:rsidR="008A2BD7" w:rsidRPr="007E1D2A" w:rsidRDefault="008A2BD7" w:rsidP="007F1E55">
      <w:pPr>
        <w:pStyle w:val="ListParagraph"/>
        <w:numPr>
          <w:ilvl w:val="0"/>
          <w:numId w:val="19"/>
        </w:numPr>
        <w:rPr>
          <w:rFonts w:ascii="Arial" w:hAnsi="Arial" w:cs="Arial"/>
        </w:rPr>
      </w:pPr>
      <w:r w:rsidRPr="007E1D2A">
        <w:rPr>
          <w:rFonts w:ascii="Arial" w:hAnsi="Arial" w:cs="Arial"/>
        </w:rPr>
        <w:t>Baird, K. M., Harrison, G. L., &amp; Reeve, R. C. (2004). Adoption of activity management practices: A note on the extent of adoption and the influence of organizational and cultural factors. Management Accou</w:t>
      </w:r>
      <w:r w:rsidRPr="007E1D2A">
        <w:rPr>
          <w:rFonts w:ascii="Arial" w:hAnsi="Arial" w:cs="Arial"/>
        </w:rPr>
        <w:t>nting Research, 15(4), 383-399.</w:t>
      </w:r>
    </w:p>
    <w:p w:rsidR="008A2BD7" w:rsidRPr="007E1D2A" w:rsidRDefault="008A2BD7" w:rsidP="007F1E55">
      <w:pPr>
        <w:pStyle w:val="ListParagraph"/>
        <w:numPr>
          <w:ilvl w:val="0"/>
          <w:numId w:val="19"/>
        </w:numPr>
        <w:rPr>
          <w:rFonts w:ascii="Arial" w:hAnsi="Arial" w:cs="Arial"/>
        </w:rPr>
      </w:pPr>
      <w:r w:rsidRPr="007E1D2A">
        <w:rPr>
          <w:rFonts w:ascii="Arial" w:hAnsi="Arial" w:cs="Arial"/>
        </w:rPr>
        <w:t>Barney, J. (1991). Firm resources and sustained competitive advantage. Journa</w:t>
      </w:r>
      <w:r w:rsidRPr="007E1D2A">
        <w:rPr>
          <w:rFonts w:ascii="Arial" w:hAnsi="Arial" w:cs="Arial"/>
        </w:rPr>
        <w:t>l of Management, 17(1), 99-120.</w:t>
      </w:r>
    </w:p>
    <w:p w:rsidR="008A2BD7" w:rsidRPr="00B2537D" w:rsidRDefault="008A2BD7" w:rsidP="00B2537D">
      <w:pPr>
        <w:pStyle w:val="ListParagraph"/>
        <w:numPr>
          <w:ilvl w:val="0"/>
          <w:numId w:val="19"/>
        </w:numPr>
        <w:rPr>
          <w:rFonts w:ascii="Arial" w:hAnsi="Arial" w:cs="Arial"/>
        </w:rPr>
      </w:pPr>
      <w:r w:rsidRPr="00B2537D">
        <w:rPr>
          <w:rFonts w:ascii="Arial" w:hAnsi="Arial" w:cs="Arial"/>
          <w:color w:val="000000"/>
        </w:rPr>
        <w:t>Chapter learning objectives. (n.d.).</w:t>
      </w:r>
      <w:r w:rsidR="00D6093D">
        <w:rPr>
          <w:rFonts w:ascii="Arial" w:hAnsi="Arial" w:cs="Arial"/>
          <w:color w:val="000000"/>
        </w:rPr>
        <w:t xml:space="preserve"> [Online]</w:t>
      </w:r>
      <w:r w:rsidRPr="00B2537D">
        <w:rPr>
          <w:rFonts w:ascii="Arial" w:hAnsi="Arial" w:cs="Arial"/>
          <w:color w:val="000000"/>
        </w:rPr>
        <w:t xml:space="preserve"> Available at: </w:t>
      </w:r>
      <w:hyperlink r:id="rId9" w:history="1">
        <w:r w:rsidRPr="00B2537D">
          <w:rPr>
            <w:rStyle w:val="Hyperlink"/>
            <w:rFonts w:ascii="Arial" w:hAnsi="Arial" w:cs="Arial"/>
          </w:rPr>
          <w:t>https://kaplan.co.uk/docs/default-source/pdfs/study-options-demos/acca-study-text-f5.pdf</w:t>
        </w:r>
      </w:hyperlink>
      <w:r w:rsidRPr="00B2537D">
        <w:rPr>
          <w:rFonts w:ascii="Arial" w:hAnsi="Arial" w:cs="Arial"/>
          <w:color w:val="000000"/>
        </w:rPr>
        <w:t xml:space="preserve"> </w:t>
      </w:r>
      <w:r>
        <w:rPr>
          <w:rFonts w:ascii="Arial" w:hAnsi="Arial" w:cs="Arial"/>
          <w:color w:val="000000"/>
        </w:rPr>
        <w:t xml:space="preserve">[Accessed: </w:t>
      </w:r>
      <w:r>
        <w:rPr>
          <w:rFonts w:ascii="Arial" w:hAnsi="Arial" w:cs="Arial"/>
          <w:color w:val="000000"/>
        </w:rPr>
        <w:t>16</w:t>
      </w:r>
      <w:r>
        <w:rPr>
          <w:rFonts w:ascii="Arial" w:hAnsi="Arial" w:cs="Arial"/>
          <w:color w:val="000000"/>
        </w:rPr>
        <w:t>.March 2025].</w:t>
      </w:r>
    </w:p>
    <w:p w:rsidR="008A2BD7" w:rsidRPr="007E1D2A" w:rsidRDefault="008A2BD7" w:rsidP="007F1E55">
      <w:pPr>
        <w:pStyle w:val="ListParagraph"/>
        <w:numPr>
          <w:ilvl w:val="0"/>
          <w:numId w:val="19"/>
        </w:numPr>
        <w:rPr>
          <w:rFonts w:ascii="Arial" w:hAnsi="Arial" w:cs="Arial"/>
        </w:rPr>
      </w:pPr>
      <w:r w:rsidRPr="007E1D2A">
        <w:rPr>
          <w:rFonts w:ascii="Arial" w:hAnsi="Arial" w:cs="Arial"/>
        </w:rPr>
        <w:t>Chenhall, R. H. (2003). Management control systems design within its organizational context: Findings from contingency-based research and directions for the future. Accounting, Organizations and Society, 28(2-3), 127-168.</w:t>
      </w:r>
    </w:p>
    <w:p w:rsidR="008A2BD7" w:rsidRPr="007E1D2A" w:rsidRDefault="008A2BD7" w:rsidP="007F1E55">
      <w:pPr>
        <w:pStyle w:val="ListParagraph"/>
        <w:numPr>
          <w:ilvl w:val="0"/>
          <w:numId w:val="19"/>
        </w:numPr>
        <w:rPr>
          <w:rFonts w:ascii="Arial" w:hAnsi="Arial" w:cs="Arial"/>
        </w:rPr>
      </w:pPr>
      <w:r w:rsidRPr="007E1D2A">
        <w:rPr>
          <w:rFonts w:ascii="Arial" w:hAnsi="Arial" w:cs="Arial"/>
        </w:rPr>
        <w:t>DiMaggio, P. J., &amp; Powell, W. W. (1983). The iron cage revisited: Institutional isomorphism and collective rationality in organizational fields. American Socio</w:t>
      </w:r>
      <w:r w:rsidRPr="007E1D2A">
        <w:rPr>
          <w:rFonts w:ascii="Arial" w:hAnsi="Arial" w:cs="Arial"/>
        </w:rPr>
        <w:t>logical Review, 48(2), 147-160.</w:t>
      </w:r>
    </w:p>
    <w:p w:rsidR="008A2BD7" w:rsidRPr="007E1D2A" w:rsidRDefault="008A2BD7" w:rsidP="007F1E55">
      <w:pPr>
        <w:pStyle w:val="ListParagraph"/>
        <w:numPr>
          <w:ilvl w:val="0"/>
          <w:numId w:val="19"/>
        </w:numPr>
        <w:rPr>
          <w:rFonts w:ascii="Arial" w:hAnsi="Arial" w:cs="Arial"/>
        </w:rPr>
      </w:pPr>
      <w:r w:rsidRPr="007E1D2A">
        <w:rPr>
          <w:rFonts w:ascii="Arial" w:hAnsi="Arial" w:cs="Arial"/>
        </w:rPr>
        <w:t>Drury, C. (2018). Management and Cost Accounting</w:t>
      </w:r>
      <w:r w:rsidRPr="007E1D2A">
        <w:rPr>
          <w:rFonts w:ascii="Arial" w:hAnsi="Arial" w:cs="Arial"/>
        </w:rPr>
        <w:t xml:space="preserve"> (10th ed.). Cengage Learning.</w:t>
      </w:r>
    </w:p>
    <w:p w:rsidR="008A2BD7" w:rsidRPr="007E1D2A" w:rsidRDefault="008A2BD7" w:rsidP="007F1E55">
      <w:pPr>
        <w:pStyle w:val="ListParagraph"/>
        <w:numPr>
          <w:ilvl w:val="0"/>
          <w:numId w:val="19"/>
        </w:numPr>
        <w:rPr>
          <w:rFonts w:ascii="Arial" w:hAnsi="Arial" w:cs="Arial"/>
        </w:rPr>
      </w:pPr>
      <w:r w:rsidRPr="007E1D2A">
        <w:rPr>
          <w:rFonts w:ascii="Arial" w:hAnsi="Arial" w:cs="Arial"/>
        </w:rPr>
        <w:t>Eisenhardt, K. M. (1989). Agency theory: An assessment and review. Academy of Management Review, 14(1), 57-74.</w:t>
      </w:r>
    </w:p>
    <w:p w:rsidR="008A2BD7" w:rsidRPr="00B2537D" w:rsidRDefault="008A2BD7" w:rsidP="00B2537D">
      <w:pPr>
        <w:pStyle w:val="ListParagraph"/>
        <w:numPr>
          <w:ilvl w:val="0"/>
          <w:numId w:val="19"/>
        </w:numPr>
        <w:rPr>
          <w:rFonts w:ascii="Arial" w:hAnsi="Arial" w:cs="Arial"/>
        </w:rPr>
      </w:pPr>
      <w:r w:rsidRPr="00B2537D">
        <w:rPr>
          <w:rFonts w:ascii="Arial" w:hAnsi="Arial" w:cs="Arial"/>
          <w:color w:val="000000"/>
        </w:rPr>
        <w:lastRenderedPageBreak/>
        <w:t>Expert Panel (2024). Council Post: 16 Key Factors To Consider When Budgeting And Forecasting For The Upcoming Year. </w:t>
      </w:r>
      <w:r w:rsidRPr="00B2537D">
        <w:rPr>
          <w:rFonts w:ascii="Arial" w:hAnsi="Arial" w:cs="Arial"/>
          <w:i/>
          <w:iCs/>
          <w:color w:val="000000"/>
        </w:rPr>
        <w:t>Forbes</w:t>
      </w:r>
      <w:r w:rsidRPr="00B2537D">
        <w:rPr>
          <w:rFonts w:ascii="Arial" w:hAnsi="Arial" w:cs="Arial"/>
          <w:color w:val="000000"/>
        </w:rPr>
        <w:t>. [</w:t>
      </w:r>
      <w:r w:rsidR="00D6093D" w:rsidRPr="00B2537D">
        <w:rPr>
          <w:rFonts w:ascii="Arial" w:hAnsi="Arial" w:cs="Arial"/>
          <w:color w:val="000000"/>
        </w:rPr>
        <w:t>Online</w:t>
      </w:r>
      <w:r w:rsidRPr="00B2537D">
        <w:rPr>
          <w:rFonts w:ascii="Arial" w:hAnsi="Arial" w:cs="Arial"/>
          <w:color w:val="000000"/>
        </w:rPr>
        <w:t xml:space="preserve">] 12 Aug. Available at: </w:t>
      </w:r>
      <w:hyperlink r:id="rId10" w:history="1">
        <w:r w:rsidRPr="00B2537D">
          <w:rPr>
            <w:rStyle w:val="Hyperlink"/>
            <w:rFonts w:ascii="Arial" w:hAnsi="Arial" w:cs="Arial"/>
          </w:rPr>
          <w:t>https://www.forbes.com/councils/forbesfinancecouncil/2023/08/11/16-key-factors-to-consider-when-budgeting-and-forecasting-for-the-upcoming-year/</w:t>
        </w:r>
      </w:hyperlink>
      <w:r>
        <w:rPr>
          <w:rFonts w:ascii="Arial" w:hAnsi="Arial" w:cs="Arial"/>
          <w:color w:val="000000"/>
        </w:rPr>
        <w:t xml:space="preserve"> </w:t>
      </w:r>
      <w:r>
        <w:rPr>
          <w:rFonts w:ascii="Arial" w:hAnsi="Arial" w:cs="Arial"/>
          <w:color w:val="000000"/>
        </w:rPr>
        <w:t xml:space="preserve">[Accessed: </w:t>
      </w:r>
      <w:r>
        <w:rPr>
          <w:rFonts w:ascii="Arial" w:hAnsi="Arial" w:cs="Arial"/>
          <w:color w:val="000000"/>
        </w:rPr>
        <w:t>15</w:t>
      </w:r>
      <w:r>
        <w:rPr>
          <w:rFonts w:ascii="Arial" w:hAnsi="Arial" w:cs="Arial"/>
          <w:color w:val="000000"/>
        </w:rPr>
        <w:t>.March 2025].</w:t>
      </w:r>
    </w:p>
    <w:p w:rsidR="008A2BD7" w:rsidRPr="00B2537D" w:rsidRDefault="008A2BD7" w:rsidP="00B2537D">
      <w:pPr>
        <w:pStyle w:val="ListParagraph"/>
        <w:numPr>
          <w:ilvl w:val="0"/>
          <w:numId w:val="19"/>
        </w:numPr>
        <w:rPr>
          <w:rFonts w:ascii="Arial" w:hAnsi="Arial" w:cs="Arial"/>
        </w:rPr>
      </w:pPr>
      <w:r w:rsidRPr="00B2537D">
        <w:rPr>
          <w:rFonts w:ascii="Arial" w:hAnsi="Arial" w:cs="Arial"/>
          <w:color w:val="000000"/>
        </w:rPr>
        <w:t>FutureLearn. (n.d.). </w:t>
      </w:r>
      <w:r w:rsidRPr="00B2537D">
        <w:rPr>
          <w:rFonts w:ascii="Arial" w:hAnsi="Arial" w:cs="Arial"/>
          <w:i/>
          <w:iCs/>
          <w:color w:val="000000"/>
        </w:rPr>
        <w:t>7 different approaches to budgeting</w:t>
      </w:r>
      <w:r w:rsidR="00D6093D">
        <w:rPr>
          <w:rFonts w:ascii="Arial" w:hAnsi="Arial" w:cs="Arial"/>
          <w:color w:val="000000"/>
        </w:rPr>
        <w:t>. [O</w:t>
      </w:r>
      <w:r w:rsidRPr="00B2537D">
        <w:rPr>
          <w:rFonts w:ascii="Arial" w:hAnsi="Arial" w:cs="Arial"/>
          <w:color w:val="000000"/>
        </w:rPr>
        <w:t xml:space="preserve">nline] Available at: </w:t>
      </w:r>
      <w:hyperlink r:id="rId11" w:history="1">
        <w:r w:rsidRPr="00B2537D">
          <w:rPr>
            <w:rStyle w:val="Hyperlink"/>
            <w:rFonts w:ascii="Arial" w:hAnsi="Arial" w:cs="Arial"/>
          </w:rPr>
          <w:t>https://www.futurelearn.com/info/courses/financial-analysis-business-performance-planning-budgeting-forecasting-sc/0/steps/192466</w:t>
        </w:r>
      </w:hyperlink>
      <w:r w:rsidRPr="00B2537D">
        <w:rPr>
          <w:rFonts w:ascii="Arial" w:hAnsi="Arial" w:cs="Arial"/>
          <w:color w:val="000000"/>
        </w:rPr>
        <w:t xml:space="preserve"> </w:t>
      </w:r>
      <w:r>
        <w:rPr>
          <w:rFonts w:ascii="Arial" w:hAnsi="Arial" w:cs="Arial"/>
          <w:color w:val="000000"/>
        </w:rPr>
        <w:t xml:space="preserve">[Accessed: </w:t>
      </w:r>
      <w:r>
        <w:rPr>
          <w:rFonts w:ascii="Arial" w:hAnsi="Arial" w:cs="Arial"/>
          <w:color w:val="000000"/>
        </w:rPr>
        <w:t>16</w:t>
      </w:r>
      <w:r>
        <w:rPr>
          <w:rFonts w:ascii="Arial" w:hAnsi="Arial" w:cs="Arial"/>
          <w:color w:val="000000"/>
        </w:rPr>
        <w:t>.March 2025].</w:t>
      </w:r>
    </w:p>
    <w:p w:rsidR="008A2BD7" w:rsidRPr="007E1D2A" w:rsidRDefault="008A2BD7" w:rsidP="007F1E55">
      <w:pPr>
        <w:pStyle w:val="ListParagraph"/>
        <w:numPr>
          <w:ilvl w:val="0"/>
          <w:numId w:val="19"/>
        </w:numPr>
        <w:rPr>
          <w:rFonts w:ascii="Arial" w:hAnsi="Arial" w:cs="Arial"/>
        </w:rPr>
      </w:pPr>
      <w:r w:rsidRPr="007E1D2A">
        <w:rPr>
          <w:rFonts w:ascii="Arial" w:hAnsi="Arial" w:cs="Arial"/>
        </w:rPr>
        <w:t>Hansen, S. C., Otley, D. T., &amp; Van der Stede, W. A. (2003). Practice developments in budgeting: An overview and research perspective. Journal of Management Acco</w:t>
      </w:r>
      <w:r w:rsidRPr="007E1D2A">
        <w:rPr>
          <w:rFonts w:ascii="Arial" w:hAnsi="Arial" w:cs="Arial"/>
        </w:rPr>
        <w:t>unting Research, 15(1), 95-116.</w:t>
      </w:r>
    </w:p>
    <w:p w:rsidR="008A2BD7" w:rsidRPr="007E1D2A" w:rsidRDefault="008A2BD7" w:rsidP="007F1E55">
      <w:pPr>
        <w:pStyle w:val="ListParagraph"/>
        <w:numPr>
          <w:ilvl w:val="0"/>
          <w:numId w:val="19"/>
        </w:numPr>
        <w:rPr>
          <w:rFonts w:ascii="Arial" w:hAnsi="Arial" w:cs="Arial"/>
        </w:rPr>
      </w:pPr>
      <w:r w:rsidRPr="007E1D2A">
        <w:rPr>
          <w:rFonts w:ascii="Arial" w:hAnsi="Arial" w:cs="Arial"/>
        </w:rPr>
        <w:t>Hopwood, A. G. (1972). An empirical study of the role of accounting data in performance evaluation. Journal of Accounting Research, 10(Supplement), 156-182.</w:t>
      </w:r>
    </w:p>
    <w:p w:rsidR="008A2BD7" w:rsidRPr="007E1D2A" w:rsidRDefault="008A2BD7" w:rsidP="007F1E55">
      <w:pPr>
        <w:pStyle w:val="ListParagraph"/>
        <w:numPr>
          <w:ilvl w:val="0"/>
          <w:numId w:val="19"/>
        </w:numPr>
        <w:rPr>
          <w:rFonts w:ascii="Arial" w:hAnsi="Arial" w:cs="Arial"/>
        </w:rPr>
      </w:pPr>
      <w:r w:rsidRPr="007E1D2A">
        <w:rPr>
          <w:rFonts w:ascii="Arial" w:hAnsi="Arial" w:cs="Arial"/>
        </w:rPr>
        <w:t>Horngren, C. T., Datar, S. M., &amp; Rajan, M. V. (2018). Cost Accounting: A Manageria</w:t>
      </w:r>
      <w:r w:rsidRPr="007E1D2A">
        <w:rPr>
          <w:rFonts w:ascii="Arial" w:hAnsi="Arial" w:cs="Arial"/>
        </w:rPr>
        <w:t>l Emphasis (16th ed.). Pearson.</w:t>
      </w:r>
    </w:p>
    <w:p w:rsidR="008A2BD7" w:rsidRPr="007E1D2A" w:rsidRDefault="008A2BD7" w:rsidP="007F1E55">
      <w:pPr>
        <w:pStyle w:val="ListParagraph"/>
        <w:numPr>
          <w:ilvl w:val="0"/>
          <w:numId w:val="19"/>
        </w:numPr>
        <w:rPr>
          <w:rFonts w:ascii="Arial" w:hAnsi="Arial" w:cs="Arial"/>
        </w:rPr>
      </w:pPr>
      <w:r w:rsidRPr="007E1D2A">
        <w:rPr>
          <w:rFonts w:ascii="Arial" w:hAnsi="Arial" w:cs="Arial"/>
        </w:rPr>
        <w:t>Jensen, M. C., &amp; Meckling, W. H. (1976). Theory of the firm: Managerial behavior, agency costs and ownership structure. Journal of Financial Eco</w:t>
      </w:r>
      <w:r w:rsidRPr="007E1D2A">
        <w:rPr>
          <w:rFonts w:ascii="Arial" w:hAnsi="Arial" w:cs="Arial"/>
        </w:rPr>
        <w:t>nomics, 3(4), 305-360.</w:t>
      </w:r>
    </w:p>
    <w:p w:rsidR="008A2BD7" w:rsidRPr="007E1D2A" w:rsidRDefault="008A2BD7" w:rsidP="007F1E55">
      <w:pPr>
        <w:pStyle w:val="ListParagraph"/>
        <w:numPr>
          <w:ilvl w:val="0"/>
          <w:numId w:val="19"/>
        </w:numPr>
        <w:rPr>
          <w:rFonts w:ascii="Arial" w:hAnsi="Arial" w:cs="Arial"/>
        </w:rPr>
      </w:pPr>
      <w:r w:rsidRPr="007E1D2A">
        <w:rPr>
          <w:rFonts w:ascii="Arial" w:hAnsi="Arial" w:cs="Arial"/>
        </w:rPr>
        <w:t>Kaplan, R. S., &amp; Norton, D. P. (1996). The balanced scorecard: Translating strategy into action. Harvard Business School Press.</w:t>
      </w:r>
    </w:p>
    <w:p w:rsidR="008A2BD7" w:rsidRPr="007E1D2A" w:rsidRDefault="008A2BD7" w:rsidP="007F1E55">
      <w:pPr>
        <w:pStyle w:val="ListParagraph"/>
        <w:numPr>
          <w:ilvl w:val="0"/>
          <w:numId w:val="19"/>
        </w:numPr>
        <w:rPr>
          <w:rFonts w:ascii="Arial" w:hAnsi="Arial" w:cs="Arial"/>
        </w:rPr>
      </w:pPr>
      <w:r w:rsidRPr="007E1D2A">
        <w:rPr>
          <w:rFonts w:ascii="Arial" w:hAnsi="Arial" w:cs="Arial"/>
        </w:rPr>
        <w:t>Kloot, L. (1997). Organizational learning and management control systems: Responding to environmental change. Management Ac</w:t>
      </w:r>
      <w:r w:rsidRPr="007E1D2A">
        <w:rPr>
          <w:rFonts w:ascii="Arial" w:hAnsi="Arial" w:cs="Arial"/>
        </w:rPr>
        <w:t>counting Research, 8(1), 47-73.</w:t>
      </w:r>
    </w:p>
    <w:p w:rsidR="008A2BD7" w:rsidRPr="007E1D2A" w:rsidRDefault="008A2BD7" w:rsidP="007F1E55">
      <w:pPr>
        <w:pStyle w:val="ListParagraph"/>
        <w:numPr>
          <w:ilvl w:val="0"/>
          <w:numId w:val="19"/>
        </w:numPr>
        <w:rPr>
          <w:rFonts w:ascii="Arial" w:hAnsi="Arial" w:cs="Arial"/>
        </w:rPr>
      </w:pPr>
      <w:r w:rsidRPr="007E1D2A">
        <w:rPr>
          <w:rFonts w:ascii="Arial" w:hAnsi="Arial" w:cs="Arial"/>
        </w:rPr>
        <w:t>Merchant, K. A. (1985). Budgeting and the propensity to create budgetary slack. Accounting, Organizations and Society, 10(2), 201-210.</w:t>
      </w:r>
    </w:p>
    <w:p w:rsidR="008A2BD7" w:rsidRPr="007E1D2A" w:rsidRDefault="008A2BD7" w:rsidP="007F1E55">
      <w:pPr>
        <w:pStyle w:val="ListParagraph"/>
        <w:numPr>
          <w:ilvl w:val="0"/>
          <w:numId w:val="19"/>
        </w:numPr>
        <w:rPr>
          <w:rFonts w:ascii="Arial" w:hAnsi="Arial" w:cs="Arial"/>
        </w:rPr>
      </w:pPr>
      <w:r w:rsidRPr="007E1D2A">
        <w:rPr>
          <w:rFonts w:ascii="Arial" w:hAnsi="Arial" w:cs="Arial"/>
        </w:rPr>
        <w:t>Merchant, K. A., &amp; Van der Stede, W. A. (2017). Management control systems: Performance measurement, evaluation and incentives (4th ed.). Pearson.</w:t>
      </w:r>
    </w:p>
    <w:p w:rsidR="008A2BD7" w:rsidRPr="00B2537D" w:rsidRDefault="008A2BD7" w:rsidP="00B2537D">
      <w:pPr>
        <w:pStyle w:val="NormalWeb"/>
        <w:numPr>
          <w:ilvl w:val="0"/>
          <w:numId w:val="19"/>
        </w:numPr>
        <w:spacing w:before="0" w:beforeAutospacing="0" w:after="0" w:afterAutospacing="0" w:line="360" w:lineRule="atLeast"/>
        <w:rPr>
          <w:rFonts w:ascii="Arial" w:hAnsi="Arial" w:cs="Arial"/>
          <w:color w:val="000000"/>
          <w:sz w:val="22"/>
          <w:szCs w:val="22"/>
        </w:rPr>
      </w:pPr>
      <w:r w:rsidRPr="00B2537D">
        <w:rPr>
          <w:rFonts w:ascii="Arial" w:hAnsi="Arial" w:cs="Arial"/>
          <w:color w:val="000000"/>
          <w:sz w:val="22"/>
          <w:szCs w:val="22"/>
        </w:rPr>
        <w:t>Morrison, J. (2007). </w:t>
      </w:r>
      <w:r w:rsidRPr="00B2537D">
        <w:rPr>
          <w:rFonts w:ascii="Arial" w:hAnsi="Arial" w:cs="Arial"/>
          <w:i/>
          <w:iCs/>
          <w:color w:val="000000"/>
          <w:sz w:val="22"/>
          <w:szCs w:val="22"/>
        </w:rPr>
        <w:t xml:space="preserve">The international business </w:t>
      </w:r>
      <w:r w:rsidR="00D6093D" w:rsidRPr="00B2537D">
        <w:rPr>
          <w:rFonts w:ascii="Arial" w:hAnsi="Arial" w:cs="Arial"/>
          <w:i/>
          <w:iCs/>
          <w:color w:val="000000"/>
          <w:sz w:val="22"/>
          <w:szCs w:val="22"/>
        </w:rPr>
        <w:t>environment:</w:t>
      </w:r>
      <w:r w:rsidRPr="00B2537D">
        <w:rPr>
          <w:rFonts w:ascii="Arial" w:hAnsi="Arial" w:cs="Arial"/>
          <w:i/>
          <w:iCs/>
          <w:color w:val="000000"/>
          <w:sz w:val="22"/>
          <w:szCs w:val="22"/>
        </w:rPr>
        <w:t xml:space="preserve"> global and local marketplaces in a changing world</w:t>
      </w:r>
      <w:r w:rsidRPr="00B2537D">
        <w:rPr>
          <w:rFonts w:ascii="Arial" w:hAnsi="Arial" w:cs="Arial"/>
          <w:color w:val="000000"/>
          <w:sz w:val="22"/>
          <w:szCs w:val="22"/>
        </w:rPr>
        <w:t>. Basingstoke: Palgrave Macmillan.</w:t>
      </w:r>
    </w:p>
    <w:p w:rsidR="008A2BD7" w:rsidRPr="00B2537D" w:rsidRDefault="008A2BD7" w:rsidP="00B2537D">
      <w:pPr>
        <w:pStyle w:val="ListParagraph"/>
        <w:numPr>
          <w:ilvl w:val="0"/>
          <w:numId w:val="19"/>
        </w:numPr>
        <w:rPr>
          <w:rFonts w:ascii="Arial" w:hAnsi="Arial" w:cs="Arial"/>
        </w:rPr>
      </w:pPr>
      <w:r w:rsidRPr="00B2537D">
        <w:rPr>
          <w:rFonts w:ascii="Arial" w:hAnsi="Arial" w:cs="Arial"/>
          <w:color w:val="000000"/>
        </w:rPr>
        <w:t>Najjar, D. (2010). </w:t>
      </w:r>
      <w:r w:rsidRPr="00B2537D">
        <w:rPr>
          <w:rFonts w:ascii="Arial" w:hAnsi="Arial" w:cs="Arial"/>
          <w:i/>
          <w:iCs/>
          <w:color w:val="000000"/>
        </w:rPr>
        <w:t>10 Ways To Improve Your Budgeting &amp; Forecasting</w:t>
      </w:r>
      <w:r w:rsidR="00D6093D">
        <w:rPr>
          <w:rFonts w:ascii="Arial" w:hAnsi="Arial" w:cs="Arial"/>
          <w:color w:val="000000"/>
        </w:rPr>
        <w:t>. [O</w:t>
      </w:r>
      <w:r w:rsidRPr="00B2537D">
        <w:rPr>
          <w:rFonts w:ascii="Arial" w:hAnsi="Arial" w:cs="Arial"/>
          <w:color w:val="000000"/>
        </w:rPr>
        <w:t xml:space="preserve">nline] Accountingdepartment.com. Available at: </w:t>
      </w:r>
      <w:hyperlink r:id="rId12" w:history="1">
        <w:r w:rsidRPr="00B2537D">
          <w:rPr>
            <w:rStyle w:val="Hyperlink"/>
            <w:rFonts w:ascii="Arial" w:hAnsi="Arial" w:cs="Arial"/>
          </w:rPr>
          <w:t>https://www.accountingdepartment.com/blog/ten-ways-to-improve-your-budgeting-forcasting</w:t>
        </w:r>
      </w:hyperlink>
      <w:r w:rsidRPr="00B2537D">
        <w:rPr>
          <w:rFonts w:ascii="Arial" w:hAnsi="Arial" w:cs="Arial"/>
          <w:color w:val="000000"/>
        </w:rPr>
        <w:t xml:space="preserve"> </w:t>
      </w:r>
      <w:r>
        <w:rPr>
          <w:rFonts w:ascii="Arial" w:hAnsi="Arial" w:cs="Arial"/>
          <w:color w:val="000000"/>
        </w:rPr>
        <w:t xml:space="preserve">[Accessed: </w:t>
      </w:r>
      <w:r>
        <w:rPr>
          <w:rFonts w:ascii="Arial" w:hAnsi="Arial" w:cs="Arial"/>
          <w:color w:val="000000"/>
        </w:rPr>
        <w:t>16</w:t>
      </w:r>
      <w:r>
        <w:rPr>
          <w:rFonts w:ascii="Arial" w:hAnsi="Arial" w:cs="Arial"/>
          <w:color w:val="000000"/>
        </w:rPr>
        <w:t>.March 2025].</w:t>
      </w:r>
    </w:p>
    <w:p w:rsidR="008A2BD7" w:rsidRPr="007E1D2A" w:rsidRDefault="008A2BD7" w:rsidP="007F1E55">
      <w:pPr>
        <w:pStyle w:val="ListParagraph"/>
        <w:numPr>
          <w:ilvl w:val="0"/>
          <w:numId w:val="19"/>
        </w:numPr>
        <w:rPr>
          <w:rFonts w:ascii="Arial" w:hAnsi="Arial" w:cs="Arial"/>
        </w:rPr>
      </w:pPr>
      <w:r w:rsidRPr="007E1D2A">
        <w:rPr>
          <w:rFonts w:ascii="Arial" w:hAnsi="Arial" w:cs="Arial"/>
        </w:rPr>
        <w:t>Neely, A., Sutcliff, M. R., &amp; Heyns, H. R. (2001). Driving value through strategic planning and budgeting. Accenture.</w:t>
      </w:r>
    </w:p>
    <w:p w:rsidR="008A2BD7" w:rsidRPr="007E1D2A" w:rsidRDefault="008A2BD7" w:rsidP="007F1E55">
      <w:pPr>
        <w:pStyle w:val="ListParagraph"/>
        <w:numPr>
          <w:ilvl w:val="0"/>
          <w:numId w:val="19"/>
        </w:numPr>
        <w:rPr>
          <w:rFonts w:ascii="Arial" w:hAnsi="Arial" w:cs="Arial"/>
        </w:rPr>
      </w:pPr>
      <w:r w:rsidRPr="007E1D2A">
        <w:rPr>
          <w:rFonts w:ascii="Arial" w:hAnsi="Arial" w:cs="Arial"/>
        </w:rPr>
        <w:t>Otley, D. T. (1980). The contingency theory of management accounting: Achievement and prognosis. Accounting, Organizations and Society, 5(4), 413-428.</w:t>
      </w:r>
    </w:p>
    <w:p w:rsidR="008A2BD7" w:rsidRPr="007E1D2A" w:rsidRDefault="008A2BD7" w:rsidP="007F1E55">
      <w:pPr>
        <w:pStyle w:val="ListParagraph"/>
        <w:numPr>
          <w:ilvl w:val="0"/>
          <w:numId w:val="19"/>
        </w:numPr>
        <w:rPr>
          <w:rFonts w:ascii="Arial" w:hAnsi="Arial" w:cs="Arial"/>
        </w:rPr>
      </w:pPr>
      <w:r w:rsidRPr="007E1D2A">
        <w:rPr>
          <w:rFonts w:ascii="Arial" w:hAnsi="Arial" w:cs="Arial"/>
        </w:rPr>
        <w:t>Shields, J. F., &amp; Shields, M. D. (1998). Antecedents of participative budgeting. Accounting, Organizat</w:t>
      </w:r>
      <w:r w:rsidRPr="007E1D2A">
        <w:rPr>
          <w:rFonts w:ascii="Arial" w:hAnsi="Arial" w:cs="Arial"/>
        </w:rPr>
        <w:t>ions and Society, 23(1), 49-76.</w:t>
      </w:r>
    </w:p>
    <w:p w:rsidR="008A2BD7" w:rsidRPr="00B2537D" w:rsidRDefault="008A2BD7" w:rsidP="00B2537D">
      <w:pPr>
        <w:pStyle w:val="NormalWeb"/>
        <w:numPr>
          <w:ilvl w:val="0"/>
          <w:numId w:val="19"/>
        </w:numPr>
        <w:spacing w:before="0" w:beforeAutospacing="0" w:after="0" w:afterAutospacing="0" w:line="360" w:lineRule="atLeast"/>
        <w:rPr>
          <w:rFonts w:ascii="Arial" w:hAnsi="Arial" w:cs="Arial"/>
          <w:color w:val="000000"/>
          <w:sz w:val="22"/>
          <w:szCs w:val="22"/>
        </w:rPr>
      </w:pPr>
      <w:r w:rsidRPr="00B2537D">
        <w:rPr>
          <w:rFonts w:ascii="Arial" w:hAnsi="Arial" w:cs="Arial"/>
          <w:color w:val="000000"/>
          <w:sz w:val="22"/>
          <w:szCs w:val="22"/>
        </w:rPr>
        <w:lastRenderedPageBreak/>
        <w:t>Silver Monkey and rooke, flo (2023). </w:t>
      </w:r>
      <w:r w:rsidRPr="00B2537D">
        <w:rPr>
          <w:rFonts w:ascii="Arial" w:hAnsi="Arial" w:cs="Arial"/>
          <w:i/>
          <w:iCs/>
          <w:color w:val="000000"/>
          <w:sz w:val="22"/>
          <w:szCs w:val="22"/>
        </w:rPr>
        <w:t>Adapting to change in a fast changing environment | Correla</w:t>
      </w:r>
      <w:r w:rsidR="00D6093D">
        <w:rPr>
          <w:rFonts w:ascii="Arial" w:hAnsi="Arial" w:cs="Arial"/>
          <w:color w:val="000000"/>
          <w:sz w:val="22"/>
          <w:szCs w:val="22"/>
        </w:rPr>
        <w:t>. [O</w:t>
      </w:r>
      <w:r w:rsidRPr="00B2537D">
        <w:rPr>
          <w:rFonts w:ascii="Arial" w:hAnsi="Arial" w:cs="Arial"/>
          <w:color w:val="000000"/>
          <w:sz w:val="22"/>
          <w:szCs w:val="22"/>
        </w:rPr>
        <w:t xml:space="preserve">nline] Correla. Available at: </w:t>
      </w:r>
      <w:hyperlink r:id="rId13" w:history="1">
        <w:r w:rsidRPr="00B2537D">
          <w:rPr>
            <w:rStyle w:val="Hyperlink"/>
            <w:rFonts w:ascii="Arial" w:hAnsi="Arial" w:cs="Arial"/>
            <w:sz w:val="22"/>
            <w:szCs w:val="22"/>
          </w:rPr>
          <w:t>https://www.correla.com/adapting-to-business-change/</w:t>
        </w:r>
      </w:hyperlink>
      <w:r>
        <w:rPr>
          <w:rFonts w:ascii="Arial" w:hAnsi="Arial" w:cs="Arial"/>
          <w:color w:val="000000"/>
          <w:sz w:val="22"/>
          <w:szCs w:val="22"/>
        </w:rPr>
        <w:t xml:space="preserve"> [Accessed: 18.March 2025].</w:t>
      </w:r>
    </w:p>
    <w:p w:rsidR="008A2BD7" w:rsidRPr="007E1D2A" w:rsidRDefault="008A2BD7" w:rsidP="007F1E55">
      <w:pPr>
        <w:pStyle w:val="ListParagraph"/>
        <w:numPr>
          <w:ilvl w:val="0"/>
          <w:numId w:val="19"/>
        </w:numPr>
        <w:rPr>
          <w:rFonts w:ascii="Arial" w:hAnsi="Arial" w:cs="Arial"/>
        </w:rPr>
      </w:pPr>
      <w:r w:rsidRPr="007E1D2A">
        <w:rPr>
          <w:rFonts w:ascii="Arial" w:hAnsi="Arial" w:cs="Arial"/>
        </w:rPr>
        <w:t>Simons, R. (1990). The role of management control systems in creating competitive advantage: New perspectives. Accounting, Organizations and Society, 15(1-2), 127-143.</w:t>
      </w:r>
    </w:p>
    <w:p w:rsidR="008A2BD7" w:rsidRDefault="008A2BD7" w:rsidP="007F1E55">
      <w:pPr>
        <w:pStyle w:val="ListParagraph"/>
        <w:numPr>
          <w:ilvl w:val="0"/>
          <w:numId w:val="19"/>
        </w:numPr>
        <w:rPr>
          <w:rFonts w:ascii="Arial" w:hAnsi="Arial" w:cs="Arial"/>
        </w:rPr>
      </w:pPr>
      <w:r w:rsidRPr="007E1D2A">
        <w:rPr>
          <w:rFonts w:ascii="Arial" w:hAnsi="Arial" w:cs="Arial"/>
        </w:rPr>
        <w:t>Simons, R. (1995). Levers of control: How managers use innovative control systems to drive strategic renewal.</w:t>
      </w:r>
      <w:r w:rsidRPr="007E1D2A">
        <w:rPr>
          <w:rFonts w:ascii="Arial" w:hAnsi="Arial" w:cs="Arial"/>
        </w:rPr>
        <w:t xml:space="preserve"> Harvard Business School Press.</w:t>
      </w:r>
    </w:p>
    <w:p w:rsidR="008A2BD7" w:rsidRPr="00B2537D" w:rsidRDefault="008A2BD7" w:rsidP="00B2537D">
      <w:pPr>
        <w:pStyle w:val="ListParagraph"/>
        <w:numPr>
          <w:ilvl w:val="0"/>
          <w:numId w:val="19"/>
        </w:numPr>
        <w:rPr>
          <w:rFonts w:ascii="Arial" w:hAnsi="Arial" w:cs="Arial"/>
        </w:rPr>
      </w:pPr>
      <w:r w:rsidRPr="00B2537D">
        <w:rPr>
          <w:rFonts w:ascii="Arial" w:hAnsi="Arial" w:cs="Arial"/>
          <w:color w:val="000000"/>
        </w:rPr>
        <w:t>StudySmarter UK. (2019). </w:t>
      </w:r>
      <w:r w:rsidRPr="00B2537D">
        <w:rPr>
          <w:rFonts w:ascii="Arial" w:hAnsi="Arial" w:cs="Arial"/>
          <w:i/>
          <w:iCs/>
          <w:color w:val="000000"/>
        </w:rPr>
        <w:t>Budgeting Principles: Definition &amp; Strategies | StudySmarter</w:t>
      </w:r>
      <w:r w:rsidR="00D6093D">
        <w:rPr>
          <w:rFonts w:ascii="Arial" w:hAnsi="Arial" w:cs="Arial"/>
          <w:color w:val="000000"/>
        </w:rPr>
        <w:t>. [O</w:t>
      </w:r>
      <w:r w:rsidRPr="00B2537D">
        <w:rPr>
          <w:rFonts w:ascii="Arial" w:hAnsi="Arial" w:cs="Arial"/>
          <w:color w:val="000000"/>
        </w:rPr>
        <w:t xml:space="preserve">nline] Available at: </w:t>
      </w:r>
      <w:hyperlink r:id="rId14" w:history="1">
        <w:r w:rsidRPr="00B2537D">
          <w:rPr>
            <w:rStyle w:val="Hyperlink"/>
            <w:rFonts w:ascii="Arial" w:hAnsi="Arial" w:cs="Arial"/>
          </w:rPr>
          <w:t>https://www.studysmarter.co.uk/explanations/business-studies/accounting/budgeting-principles/</w:t>
        </w:r>
      </w:hyperlink>
      <w:r w:rsidRPr="00B2537D">
        <w:rPr>
          <w:rFonts w:ascii="Arial" w:hAnsi="Arial" w:cs="Arial"/>
          <w:color w:val="000000"/>
        </w:rPr>
        <w:t xml:space="preserve"> </w:t>
      </w:r>
      <w:r>
        <w:rPr>
          <w:rFonts w:ascii="Arial" w:hAnsi="Arial" w:cs="Arial"/>
          <w:color w:val="000000"/>
        </w:rPr>
        <w:t xml:space="preserve">[Accessed: </w:t>
      </w:r>
      <w:r>
        <w:rPr>
          <w:rFonts w:ascii="Arial" w:hAnsi="Arial" w:cs="Arial"/>
          <w:color w:val="000000"/>
        </w:rPr>
        <w:t>15</w:t>
      </w:r>
      <w:r>
        <w:rPr>
          <w:rFonts w:ascii="Arial" w:hAnsi="Arial" w:cs="Arial"/>
          <w:color w:val="000000"/>
        </w:rPr>
        <w:t>.March 2025].</w:t>
      </w:r>
    </w:p>
    <w:p w:rsidR="008A2BD7" w:rsidRPr="00B2537D" w:rsidRDefault="008A2BD7" w:rsidP="00B2537D">
      <w:pPr>
        <w:pStyle w:val="NormalWeb"/>
        <w:numPr>
          <w:ilvl w:val="0"/>
          <w:numId w:val="19"/>
        </w:numPr>
        <w:spacing w:before="0" w:beforeAutospacing="0" w:after="0" w:afterAutospacing="0" w:line="360" w:lineRule="atLeast"/>
        <w:rPr>
          <w:rFonts w:ascii="Arial" w:hAnsi="Arial" w:cs="Arial"/>
          <w:color w:val="000000"/>
          <w:sz w:val="22"/>
          <w:szCs w:val="22"/>
        </w:rPr>
      </w:pPr>
      <w:r w:rsidRPr="00B2537D">
        <w:rPr>
          <w:rFonts w:ascii="Arial" w:hAnsi="Arial" w:cs="Arial"/>
          <w:color w:val="000000"/>
          <w:sz w:val="22"/>
          <w:szCs w:val="22"/>
        </w:rPr>
        <w:t>TheKnowledgeAcademy (n.d.). </w:t>
      </w:r>
      <w:r w:rsidRPr="00B2537D">
        <w:rPr>
          <w:rFonts w:ascii="Arial" w:hAnsi="Arial" w:cs="Arial"/>
          <w:i/>
          <w:iCs/>
          <w:color w:val="000000"/>
          <w:sz w:val="22"/>
          <w:szCs w:val="22"/>
        </w:rPr>
        <w:t>Traditional Budgeting: Definition, Benefits, and Techniques</w:t>
      </w:r>
      <w:r w:rsidRPr="00B2537D">
        <w:rPr>
          <w:rFonts w:ascii="Arial" w:hAnsi="Arial" w:cs="Arial"/>
          <w:color w:val="000000"/>
          <w:sz w:val="22"/>
          <w:szCs w:val="22"/>
        </w:rPr>
        <w:t>. [</w:t>
      </w:r>
      <w:r w:rsidR="00D6093D" w:rsidRPr="00B2537D">
        <w:rPr>
          <w:rFonts w:ascii="Arial" w:hAnsi="Arial" w:cs="Arial"/>
          <w:color w:val="000000"/>
          <w:sz w:val="22"/>
          <w:szCs w:val="22"/>
        </w:rPr>
        <w:t>Online</w:t>
      </w:r>
      <w:r w:rsidRPr="00B2537D">
        <w:rPr>
          <w:rFonts w:ascii="Arial" w:hAnsi="Arial" w:cs="Arial"/>
          <w:color w:val="000000"/>
          <w:sz w:val="22"/>
          <w:szCs w:val="22"/>
        </w:rPr>
        <w:t xml:space="preserve">] www.theknowledgeacademy.com. Available at: </w:t>
      </w:r>
      <w:hyperlink r:id="rId15" w:history="1">
        <w:r w:rsidRPr="00B2537D">
          <w:rPr>
            <w:rStyle w:val="Hyperlink"/>
            <w:rFonts w:ascii="Arial" w:hAnsi="Arial" w:cs="Arial"/>
            <w:sz w:val="22"/>
            <w:szCs w:val="22"/>
          </w:rPr>
          <w:t>https://www.theknowledgeacademy.com/blog/traditional-budgeting/</w:t>
        </w:r>
      </w:hyperlink>
      <w:r w:rsidRPr="00B2537D">
        <w:rPr>
          <w:rFonts w:ascii="Arial" w:hAnsi="Arial" w:cs="Arial"/>
          <w:color w:val="000000"/>
          <w:sz w:val="22"/>
          <w:szCs w:val="22"/>
        </w:rPr>
        <w:t xml:space="preserve"> </w:t>
      </w:r>
      <w:r>
        <w:rPr>
          <w:rFonts w:ascii="Arial" w:hAnsi="Arial" w:cs="Arial"/>
          <w:color w:val="000000"/>
          <w:sz w:val="22"/>
          <w:szCs w:val="22"/>
        </w:rPr>
        <w:t>[Accessed: 18.March 2025].</w:t>
      </w:r>
    </w:p>
    <w:p w:rsidR="008A2BD7" w:rsidRPr="00B2537D" w:rsidRDefault="008A2BD7" w:rsidP="00B2537D">
      <w:pPr>
        <w:pStyle w:val="NormalWeb"/>
        <w:numPr>
          <w:ilvl w:val="0"/>
          <w:numId w:val="19"/>
        </w:numPr>
        <w:spacing w:before="0" w:beforeAutospacing="0" w:after="0" w:afterAutospacing="0" w:line="360" w:lineRule="atLeast"/>
        <w:rPr>
          <w:rFonts w:ascii="Arial" w:hAnsi="Arial" w:cs="Arial"/>
          <w:color w:val="000000"/>
          <w:sz w:val="22"/>
          <w:szCs w:val="22"/>
        </w:rPr>
      </w:pPr>
      <w:r w:rsidRPr="00B2537D">
        <w:rPr>
          <w:rFonts w:ascii="Arial" w:hAnsi="Arial" w:cs="Arial"/>
          <w:color w:val="000000"/>
          <w:sz w:val="22"/>
          <w:szCs w:val="22"/>
        </w:rPr>
        <w:t>Yvanovich, R. (2023). </w:t>
      </w:r>
      <w:r w:rsidRPr="00B2537D">
        <w:rPr>
          <w:rFonts w:ascii="Arial" w:hAnsi="Arial" w:cs="Arial"/>
          <w:i/>
          <w:iCs/>
          <w:color w:val="000000"/>
          <w:sz w:val="22"/>
          <w:szCs w:val="22"/>
        </w:rPr>
        <w:t>Traditional budgeting approach: advantages and disadvantages</w:t>
      </w:r>
      <w:r w:rsidRPr="00B2537D">
        <w:rPr>
          <w:rFonts w:ascii="Arial" w:hAnsi="Arial" w:cs="Arial"/>
          <w:color w:val="000000"/>
          <w:sz w:val="22"/>
          <w:szCs w:val="22"/>
        </w:rPr>
        <w:t xml:space="preserve">. [online] Trginternational.com. Available at: </w:t>
      </w:r>
      <w:hyperlink r:id="rId16" w:history="1">
        <w:r w:rsidRPr="00B2537D">
          <w:rPr>
            <w:rStyle w:val="Hyperlink"/>
            <w:rFonts w:ascii="Arial" w:hAnsi="Arial" w:cs="Arial"/>
            <w:sz w:val="22"/>
            <w:szCs w:val="22"/>
          </w:rPr>
          <w:t>https://blog.trginternational.com/bid/162036/Traditional-budgeting-approach-advantages-and-disadvantages</w:t>
        </w:r>
      </w:hyperlink>
      <w:r w:rsidRPr="00B2537D">
        <w:rPr>
          <w:rFonts w:ascii="Arial" w:hAnsi="Arial" w:cs="Arial"/>
          <w:color w:val="000000"/>
          <w:sz w:val="22"/>
          <w:szCs w:val="22"/>
        </w:rPr>
        <w:t xml:space="preserve"> </w:t>
      </w:r>
      <w:r>
        <w:rPr>
          <w:rFonts w:ascii="Arial" w:hAnsi="Arial" w:cs="Arial"/>
          <w:color w:val="000000"/>
          <w:sz w:val="22"/>
          <w:szCs w:val="22"/>
        </w:rPr>
        <w:t>[Accessed: 18.March 2025].</w:t>
      </w:r>
    </w:p>
    <w:p w:rsidR="00B52C45" w:rsidRPr="00B52C45" w:rsidRDefault="00B52C45" w:rsidP="00B2537D">
      <w:pPr>
        <w:pStyle w:val="NormalWeb"/>
        <w:ind w:left="720"/>
      </w:pPr>
    </w:p>
    <w:p w:rsidR="00B52C45" w:rsidRPr="00B52C45" w:rsidRDefault="00B52C45" w:rsidP="00B52C45"/>
    <w:sectPr w:rsidR="00B52C45" w:rsidRPr="00B52C45">
      <w:footerReference w:type="default" r:id="rId1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D4E35" w:rsidRDefault="007D4E35" w:rsidP="00C6554A">
      <w:pPr>
        <w:spacing w:before="0" w:after="0" w:line="240" w:lineRule="auto"/>
      </w:pPr>
      <w:r>
        <w:separator/>
      </w:r>
    </w:p>
  </w:endnote>
  <w:endnote w:type="continuationSeparator" w:id="0">
    <w:p w:rsidR="007D4E35" w:rsidRDefault="007D4E3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258F" w:rsidRDefault="0003258F">
    <w:pPr>
      <w:pStyle w:val="Footer"/>
    </w:pPr>
    <w:r>
      <w:t xml:space="preserve">Page </w:t>
    </w:r>
    <w:r>
      <w:fldChar w:fldCharType="begin"/>
    </w:r>
    <w:r>
      <w:instrText xml:space="preserve"> PAGE  \* Arabic  \* MERGEFORMAT </w:instrText>
    </w:r>
    <w:r>
      <w:fldChar w:fldCharType="separate"/>
    </w:r>
    <w:r w:rsidR="00CB0CC6">
      <w:rPr>
        <w:noProof/>
      </w:rPr>
      <w:t>18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D4E35" w:rsidRDefault="007D4E35" w:rsidP="00C6554A">
      <w:pPr>
        <w:spacing w:before="0" w:after="0" w:line="240" w:lineRule="auto"/>
      </w:pPr>
      <w:r>
        <w:separator/>
      </w:r>
    </w:p>
  </w:footnote>
  <w:footnote w:type="continuationSeparator" w:id="0">
    <w:p w:rsidR="007D4E35" w:rsidRDefault="007D4E35"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24003FC"/>
    <w:multiLevelType w:val="hybridMultilevel"/>
    <w:tmpl w:val="1DB64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2EF44CB"/>
    <w:multiLevelType w:val="hybridMultilevel"/>
    <w:tmpl w:val="F080F496"/>
    <w:lvl w:ilvl="0" w:tplc="17625794">
      <w:start w:val="1"/>
      <w:numFmt w:val="lowerLetter"/>
      <w:lvlText w:val="(%1)"/>
      <w:lvlJc w:val="left"/>
      <w:pPr>
        <w:ind w:left="1154" w:hanging="360"/>
      </w:pPr>
    </w:lvl>
    <w:lvl w:ilvl="1" w:tplc="08090019">
      <w:start w:val="1"/>
      <w:numFmt w:val="lowerLetter"/>
      <w:lvlText w:val="%2."/>
      <w:lvlJc w:val="left"/>
      <w:pPr>
        <w:ind w:left="1874" w:hanging="360"/>
      </w:pPr>
    </w:lvl>
    <w:lvl w:ilvl="2" w:tplc="0809001B">
      <w:start w:val="1"/>
      <w:numFmt w:val="lowerRoman"/>
      <w:lvlText w:val="%3."/>
      <w:lvlJc w:val="right"/>
      <w:pPr>
        <w:ind w:left="2594" w:hanging="180"/>
      </w:pPr>
    </w:lvl>
    <w:lvl w:ilvl="3" w:tplc="0809000F">
      <w:start w:val="1"/>
      <w:numFmt w:val="decimal"/>
      <w:lvlText w:val="%4."/>
      <w:lvlJc w:val="left"/>
      <w:pPr>
        <w:ind w:left="3314" w:hanging="360"/>
      </w:pPr>
    </w:lvl>
    <w:lvl w:ilvl="4" w:tplc="08090019">
      <w:start w:val="1"/>
      <w:numFmt w:val="lowerLetter"/>
      <w:lvlText w:val="%5."/>
      <w:lvlJc w:val="left"/>
      <w:pPr>
        <w:ind w:left="4034" w:hanging="360"/>
      </w:pPr>
    </w:lvl>
    <w:lvl w:ilvl="5" w:tplc="0809001B">
      <w:start w:val="1"/>
      <w:numFmt w:val="lowerRoman"/>
      <w:lvlText w:val="%6."/>
      <w:lvlJc w:val="right"/>
      <w:pPr>
        <w:ind w:left="4754" w:hanging="180"/>
      </w:pPr>
    </w:lvl>
    <w:lvl w:ilvl="6" w:tplc="0809000F">
      <w:start w:val="1"/>
      <w:numFmt w:val="decimal"/>
      <w:lvlText w:val="%7."/>
      <w:lvlJc w:val="left"/>
      <w:pPr>
        <w:ind w:left="5474" w:hanging="360"/>
      </w:pPr>
    </w:lvl>
    <w:lvl w:ilvl="7" w:tplc="08090019">
      <w:start w:val="1"/>
      <w:numFmt w:val="lowerLetter"/>
      <w:lvlText w:val="%8."/>
      <w:lvlJc w:val="left"/>
      <w:pPr>
        <w:ind w:left="6194" w:hanging="360"/>
      </w:pPr>
    </w:lvl>
    <w:lvl w:ilvl="8" w:tplc="0809001B">
      <w:start w:val="1"/>
      <w:numFmt w:val="lowerRoman"/>
      <w:lvlText w:val="%9."/>
      <w:lvlJc w:val="right"/>
      <w:pPr>
        <w:ind w:left="6914" w:hanging="180"/>
      </w:p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3F7A7D8E"/>
    <w:multiLevelType w:val="hybridMultilevel"/>
    <w:tmpl w:val="F080F496"/>
    <w:lvl w:ilvl="0" w:tplc="17625794">
      <w:start w:val="1"/>
      <w:numFmt w:val="lowerLetter"/>
      <w:lvlText w:val="(%1)"/>
      <w:lvlJc w:val="left"/>
      <w:pPr>
        <w:ind w:left="1154" w:hanging="360"/>
      </w:pPr>
    </w:lvl>
    <w:lvl w:ilvl="1" w:tplc="08090019">
      <w:start w:val="1"/>
      <w:numFmt w:val="lowerLetter"/>
      <w:lvlText w:val="%2."/>
      <w:lvlJc w:val="left"/>
      <w:pPr>
        <w:ind w:left="1874" w:hanging="360"/>
      </w:pPr>
    </w:lvl>
    <w:lvl w:ilvl="2" w:tplc="0809001B">
      <w:start w:val="1"/>
      <w:numFmt w:val="lowerRoman"/>
      <w:lvlText w:val="%3."/>
      <w:lvlJc w:val="right"/>
      <w:pPr>
        <w:ind w:left="2594" w:hanging="180"/>
      </w:pPr>
    </w:lvl>
    <w:lvl w:ilvl="3" w:tplc="0809000F">
      <w:start w:val="1"/>
      <w:numFmt w:val="decimal"/>
      <w:lvlText w:val="%4."/>
      <w:lvlJc w:val="left"/>
      <w:pPr>
        <w:ind w:left="3314" w:hanging="360"/>
      </w:pPr>
    </w:lvl>
    <w:lvl w:ilvl="4" w:tplc="08090019">
      <w:start w:val="1"/>
      <w:numFmt w:val="lowerLetter"/>
      <w:lvlText w:val="%5."/>
      <w:lvlJc w:val="left"/>
      <w:pPr>
        <w:ind w:left="4034" w:hanging="360"/>
      </w:pPr>
    </w:lvl>
    <w:lvl w:ilvl="5" w:tplc="0809001B">
      <w:start w:val="1"/>
      <w:numFmt w:val="lowerRoman"/>
      <w:lvlText w:val="%6."/>
      <w:lvlJc w:val="right"/>
      <w:pPr>
        <w:ind w:left="4754" w:hanging="180"/>
      </w:pPr>
    </w:lvl>
    <w:lvl w:ilvl="6" w:tplc="0809000F">
      <w:start w:val="1"/>
      <w:numFmt w:val="decimal"/>
      <w:lvlText w:val="%7."/>
      <w:lvlJc w:val="left"/>
      <w:pPr>
        <w:ind w:left="5474" w:hanging="360"/>
      </w:pPr>
    </w:lvl>
    <w:lvl w:ilvl="7" w:tplc="08090019">
      <w:start w:val="1"/>
      <w:numFmt w:val="lowerLetter"/>
      <w:lvlText w:val="%8."/>
      <w:lvlJc w:val="left"/>
      <w:pPr>
        <w:ind w:left="6194" w:hanging="360"/>
      </w:pPr>
    </w:lvl>
    <w:lvl w:ilvl="8" w:tplc="0809001B">
      <w:start w:val="1"/>
      <w:numFmt w:val="lowerRoman"/>
      <w:lvlText w:val="%9."/>
      <w:lvlJc w:val="right"/>
      <w:pPr>
        <w:ind w:left="6914" w:hanging="180"/>
      </w:p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523A3779"/>
    <w:multiLevelType w:val="hybridMultilevel"/>
    <w:tmpl w:val="91F00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4"/>
  </w:num>
  <w:num w:numId="18">
    <w:abstractNumId w:val="12"/>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2C45"/>
    <w:rsid w:val="0003258F"/>
    <w:rsid w:val="001C6864"/>
    <w:rsid w:val="0021021B"/>
    <w:rsid w:val="002554CD"/>
    <w:rsid w:val="00293B83"/>
    <w:rsid w:val="002B4294"/>
    <w:rsid w:val="00333D0D"/>
    <w:rsid w:val="003C0EDE"/>
    <w:rsid w:val="004C049F"/>
    <w:rsid w:val="005000E2"/>
    <w:rsid w:val="005E6E59"/>
    <w:rsid w:val="006440BE"/>
    <w:rsid w:val="006A3CE7"/>
    <w:rsid w:val="006F29E6"/>
    <w:rsid w:val="007D4E35"/>
    <w:rsid w:val="007E1D2A"/>
    <w:rsid w:val="007F1E55"/>
    <w:rsid w:val="008239B3"/>
    <w:rsid w:val="008A2BD7"/>
    <w:rsid w:val="00900E20"/>
    <w:rsid w:val="00903AAF"/>
    <w:rsid w:val="00A14D11"/>
    <w:rsid w:val="00AF4395"/>
    <w:rsid w:val="00B2537D"/>
    <w:rsid w:val="00B52C45"/>
    <w:rsid w:val="00BE1A79"/>
    <w:rsid w:val="00BE715C"/>
    <w:rsid w:val="00C6554A"/>
    <w:rsid w:val="00CB0CC6"/>
    <w:rsid w:val="00CD0F5B"/>
    <w:rsid w:val="00D05793"/>
    <w:rsid w:val="00D6093D"/>
    <w:rsid w:val="00D651D9"/>
    <w:rsid w:val="00DD3B9E"/>
    <w:rsid w:val="00ED7C44"/>
    <w:rsid w:val="00F40AF1"/>
    <w:rsid w:val="00FE2E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AB04BA"/>
  <w15:chartTrackingRefBased/>
  <w15:docId w15:val="{4B46A681-0A56-4B73-BA04-5FB2A8E19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B52C45"/>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B52C45"/>
    <w:pPr>
      <w:spacing w:after="100"/>
    </w:pPr>
  </w:style>
  <w:style w:type="paragraph" w:styleId="TOC2">
    <w:name w:val="toc 2"/>
    <w:basedOn w:val="Normal"/>
    <w:next w:val="Normal"/>
    <w:autoRedefine/>
    <w:uiPriority w:val="39"/>
    <w:unhideWhenUsed/>
    <w:rsid w:val="005E6E59"/>
    <w:pPr>
      <w:spacing w:after="100"/>
      <w:ind w:left="220"/>
    </w:pPr>
  </w:style>
  <w:style w:type="paragraph" w:styleId="ListParagraph">
    <w:name w:val="List Paragraph"/>
    <w:basedOn w:val="Normal"/>
    <w:uiPriority w:val="34"/>
    <w:qFormat/>
    <w:rsid w:val="00900E20"/>
    <w:pPr>
      <w:spacing w:before="0" w:line="276" w:lineRule="auto"/>
      <w:ind w:left="720"/>
      <w:contextualSpacing/>
    </w:pPr>
    <w:rPr>
      <w:color w:val="auto"/>
      <w:lang w:val="en-GB"/>
    </w:rPr>
  </w:style>
  <w:style w:type="table" w:styleId="TableGrid">
    <w:name w:val="Table Grid"/>
    <w:basedOn w:val="TableNormal"/>
    <w:uiPriority w:val="59"/>
    <w:rsid w:val="00900E20"/>
    <w:pPr>
      <w:spacing w:before="0" w:after="0" w:line="240" w:lineRule="auto"/>
    </w:pPr>
    <w:rPr>
      <w:color w:val="auto"/>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2537D"/>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520149">
      <w:bodyDiv w:val="1"/>
      <w:marLeft w:val="0"/>
      <w:marRight w:val="0"/>
      <w:marTop w:val="0"/>
      <w:marBottom w:val="0"/>
      <w:divBdr>
        <w:top w:val="none" w:sz="0" w:space="0" w:color="auto"/>
        <w:left w:val="none" w:sz="0" w:space="0" w:color="auto"/>
        <w:bottom w:val="none" w:sz="0" w:space="0" w:color="auto"/>
        <w:right w:val="none" w:sz="0" w:space="0" w:color="auto"/>
      </w:divBdr>
    </w:div>
    <w:div w:id="271477682">
      <w:bodyDiv w:val="1"/>
      <w:marLeft w:val="0"/>
      <w:marRight w:val="0"/>
      <w:marTop w:val="0"/>
      <w:marBottom w:val="0"/>
      <w:divBdr>
        <w:top w:val="none" w:sz="0" w:space="0" w:color="auto"/>
        <w:left w:val="none" w:sz="0" w:space="0" w:color="auto"/>
        <w:bottom w:val="none" w:sz="0" w:space="0" w:color="auto"/>
        <w:right w:val="none" w:sz="0" w:space="0" w:color="auto"/>
      </w:divBdr>
    </w:div>
    <w:div w:id="640958947">
      <w:bodyDiv w:val="1"/>
      <w:marLeft w:val="0"/>
      <w:marRight w:val="0"/>
      <w:marTop w:val="0"/>
      <w:marBottom w:val="0"/>
      <w:divBdr>
        <w:top w:val="none" w:sz="0" w:space="0" w:color="auto"/>
        <w:left w:val="none" w:sz="0" w:space="0" w:color="auto"/>
        <w:bottom w:val="none" w:sz="0" w:space="0" w:color="auto"/>
        <w:right w:val="none" w:sz="0" w:space="0" w:color="auto"/>
      </w:divBdr>
    </w:div>
    <w:div w:id="800078935">
      <w:bodyDiv w:val="1"/>
      <w:marLeft w:val="0"/>
      <w:marRight w:val="0"/>
      <w:marTop w:val="0"/>
      <w:marBottom w:val="0"/>
      <w:divBdr>
        <w:top w:val="none" w:sz="0" w:space="0" w:color="auto"/>
        <w:left w:val="none" w:sz="0" w:space="0" w:color="auto"/>
        <w:bottom w:val="none" w:sz="0" w:space="0" w:color="auto"/>
        <w:right w:val="none" w:sz="0" w:space="0" w:color="auto"/>
      </w:divBdr>
    </w:div>
    <w:div w:id="1147018233">
      <w:bodyDiv w:val="1"/>
      <w:marLeft w:val="0"/>
      <w:marRight w:val="0"/>
      <w:marTop w:val="0"/>
      <w:marBottom w:val="0"/>
      <w:divBdr>
        <w:top w:val="none" w:sz="0" w:space="0" w:color="auto"/>
        <w:left w:val="none" w:sz="0" w:space="0" w:color="auto"/>
        <w:bottom w:val="none" w:sz="0" w:space="0" w:color="auto"/>
        <w:right w:val="none" w:sz="0" w:space="0" w:color="auto"/>
      </w:divBdr>
    </w:div>
    <w:div w:id="1388341037">
      <w:bodyDiv w:val="1"/>
      <w:marLeft w:val="0"/>
      <w:marRight w:val="0"/>
      <w:marTop w:val="0"/>
      <w:marBottom w:val="0"/>
      <w:divBdr>
        <w:top w:val="none" w:sz="0" w:space="0" w:color="auto"/>
        <w:left w:val="none" w:sz="0" w:space="0" w:color="auto"/>
        <w:bottom w:val="none" w:sz="0" w:space="0" w:color="auto"/>
        <w:right w:val="none" w:sz="0" w:space="0" w:color="auto"/>
      </w:divBdr>
    </w:div>
    <w:div w:id="1807772715">
      <w:bodyDiv w:val="1"/>
      <w:marLeft w:val="0"/>
      <w:marRight w:val="0"/>
      <w:marTop w:val="0"/>
      <w:marBottom w:val="0"/>
      <w:divBdr>
        <w:top w:val="none" w:sz="0" w:space="0" w:color="auto"/>
        <w:left w:val="none" w:sz="0" w:space="0" w:color="auto"/>
        <w:bottom w:val="none" w:sz="0" w:space="0" w:color="auto"/>
        <w:right w:val="none" w:sz="0" w:space="0" w:color="auto"/>
      </w:divBdr>
    </w:div>
    <w:div w:id="2027362391">
      <w:bodyDiv w:val="1"/>
      <w:marLeft w:val="0"/>
      <w:marRight w:val="0"/>
      <w:marTop w:val="0"/>
      <w:marBottom w:val="0"/>
      <w:divBdr>
        <w:top w:val="none" w:sz="0" w:space="0" w:color="auto"/>
        <w:left w:val="none" w:sz="0" w:space="0" w:color="auto"/>
        <w:bottom w:val="none" w:sz="0" w:space="0" w:color="auto"/>
        <w:right w:val="none" w:sz="0" w:space="0" w:color="auto"/>
      </w:divBdr>
    </w:div>
    <w:div w:id="2131506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orrela.com/adapting-to-business-chang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ccountingdepartment.com/blog/ten-ways-to-improve-your-budgeting-forcasting"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log.trginternational.com/bid/162036/Traditional-budgeting-approach-advantages-and-disadvantag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uturelearn.com/info/courses/financial-analysis-business-performance-planning-budgeting-forecasting-sc/0/steps/192466" TargetMode="External"/><Relationship Id="rId5" Type="http://schemas.openxmlformats.org/officeDocument/2006/relationships/webSettings" Target="webSettings.xml"/><Relationship Id="rId15" Type="http://schemas.openxmlformats.org/officeDocument/2006/relationships/hyperlink" Target="https://www.theknowledgeacademy.com/blog/traditional-budgeting/" TargetMode="External"/><Relationship Id="rId10" Type="http://schemas.openxmlformats.org/officeDocument/2006/relationships/hyperlink" Target="https://www.forbes.com/councils/forbesfinancecouncil/2023/08/11/16-key-factors-to-consider-when-budgeting-and-forecasting-for-the-upcoming-year/"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kaplan.co.uk/docs/default-source/pdfs/study-options-demos/acca-study-text-f5.pdf" TargetMode="External"/><Relationship Id="rId14" Type="http://schemas.openxmlformats.org/officeDocument/2006/relationships/hyperlink" Target="https://www.studysmarter.co.uk/explanations/business-studies/accounting/budgeting-principl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ytar\AppData\Roaming\Microsoft\Templates\Student%20report%20with%20photo(2).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02B3"/>
    <w:rsid w:val="00550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2BDBB359C642368B3D186BF9815623">
    <w:name w:val="B92BDBB359C642368B3D186BF9815623"/>
  </w:style>
  <w:style w:type="paragraph" w:customStyle="1" w:styleId="0B53DDCE122F4D28BC2D39C6FEE73D5C">
    <w:name w:val="0B53DDCE122F4D28BC2D39C6FEE73D5C"/>
  </w:style>
  <w:style w:type="paragraph" w:customStyle="1" w:styleId="B1F2B4FF59DE4D4ABCD3F7D5323FDF48">
    <w:name w:val="B1F2B4FF59DE4D4ABCD3F7D5323FDF48"/>
  </w:style>
  <w:style w:type="paragraph" w:customStyle="1" w:styleId="74F8F660FD694A1A982EC7FC6E801BDF">
    <w:name w:val="74F8F660FD694A1A982EC7FC6E801BDF"/>
  </w:style>
  <w:style w:type="paragraph" w:customStyle="1" w:styleId="0D5514BBED1745778F53F003073E01D6">
    <w:name w:val="0D5514BBED1745778F53F003073E01D6"/>
  </w:style>
  <w:style w:type="paragraph" w:customStyle="1" w:styleId="9F0BCA88C5FA4CAA9C7DF3972AF0B002">
    <w:name w:val="9F0BCA88C5FA4CAA9C7DF3972AF0B002"/>
  </w:style>
  <w:style w:type="paragraph" w:customStyle="1" w:styleId="B4D22A84E5FE4AFFA4F7B403DDA85024">
    <w:name w:val="B4D22A84E5FE4AFFA4F7B403DDA85024"/>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AC32AE1CCC8C4307B36A8A1C2227A764">
    <w:name w:val="AC32AE1CCC8C4307B36A8A1C2227A764"/>
  </w:style>
  <w:style w:type="paragraph" w:customStyle="1" w:styleId="D4C1CB3D75684C0F93EB3ECBAB8C2C73">
    <w:name w:val="D4C1CB3D75684C0F93EB3ECBAB8C2C73"/>
  </w:style>
  <w:style w:type="paragraph" w:customStyle="1" w:styleId="F82CE44FFB364B23A3F88B8DE5DA718D">
    <w:name w:val="F82CE44FFB364B23A3F88B8DE5DA71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15DAA14-EFBA-46B3-AA15-561F40E11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photo(2).dotx</Template>
  <TotalTime>1092</TotalTime>
  <Pages>19</Pages>
  <Words>5283</Words>
  <Characters>30118</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Socrat D</dc:creator>
  <cp:keywords/>
  <dc:description/>
  <cp:lastModifiedBy>Socrat Domenco (1817175)</cp:lastModifiedBy>
  <cp:revision>21</cp:revision>
  <dcterms:created xsi:type="dcterms:W3CDTF">2025-03-27T15:21:00Z</dcterms:created>
  <dcterms:modified xsi:type="dcterms:W3CDTF">2025-03-28T10:07:00Z</dcterms:modified>
</cp:coreProperties>
</file>