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FF3FA" w14:textId="77777777" w:rsidR="00837C43" w:rsidRDefault="00837C43" w:rsidP="00837C43">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14:anchorId="71B63D08" wp14:editId="15BE3877">
            <wp:extent cx="5133341" cy="2329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33341" cy="2329180"/>
                    </a:xfrm>
                    <a:prstGeom prst="rect">
                      <a:avLst/>
                    </a:prstGeom>
                  </pic:spPr>
                </pic:pic>
              </a:graphicData>
            </a:graphic>
          </wp:inline>
        </w:drawing>
      </w:r>
      <w:r w:rsidR="43AB8B2F">
        <w:t xml:space="preserve"> </w:t>
      </w:r>
    </w:p>
    <w:p w14:paraId="5BAF94BC" w14:textId="6E1340AF" w:rsidR="001638F6" w:rsidRDefault="00D0192D" w:rsidP="00837C43">
      <w:pPr>
        <w:pStyle w:val="Title"/>
      </w:pPr>
      <w:r>
        <w:t>Transportation Container for Medicine</w:t>
      </w:r>
    </w:p>
    <w:p w14:paraId="79E9E51B" w14:textId="77F705E6" w:rsidR="001638F6" w:rsidRPr="00D5413C" w:rsidRDefault="00173CDF" w:rsidP="00D5413C">
      <w:pPr>
        <w:pStyle w:val="Subtitle"/>
      </w:pPr>
      <w:r>
        <w:t>design for manufacture</w:t>
      </w:r>
    </w:p>
    <w:p w14:paraId="13B5C8F9" w14:textId="01B922A4" w:rsidR="0034213C" w:rsidRDefault="00837C43" w:rsidP="0088478C">
      <w:pPr>
        <w:pStyle w:val="ContactInfo"/>
      </w:pPr>
      <w:r w:rsidRPr="00837C43">
        <w:t xml:space="preserve">Liam Gill – </w:t>
      </w:r>
      <w:r w:rsidR="00D948D2">
        <w:t>1550481</w:t>
      </w:r>
      <w:r w:rsidR="00D5413C">
        <w:t xml:space="preserve"> | </w:t>
      </w:r>
      <w:r w:rsidR="00D948D2">
        <w:t>MSc Lean and Agile Operations</w:t>
      </w:r>
      <w:r w:rsidR="00D5413C">
        <w:t xml:space="preserve"> |</w:t>
      </w:r>
      <w:r w:rsidR="00D5413C" w:rsidRPr="00D5413C">
        <w:t xml:space="preserve"> </w:t>
      </w:r>
      <w:r w:rsidR="00FC5D8E">
        <w:t>2</w:t>
      </w:r>
      <w:r w:rsidR="00173CDF">
        <w:t>0</w:t>
      </w:r>
      <w:r>
        <w:t>/</w:t>
      </w:r>
      <w:r w:rsidR="00FC5D8E">
        <w:t>0</w:t>
      </w:r>
      <w:r w:rsidR="00173CDF">
        <w:t>4</w:t>
      </w:r>
      <w:r>
        <w:t>/</w:t>
      </w:r>
      <w:r w:rsidR="00D948D2">
        <w:t>20</w:t>
      </w:r>
      <w:r w:rsidR="00FC5D8E">
        <w:t>21</w:t>
      </w:r>
    </w:p>
    <w:p w14:paraId="05221AE5" w14:textId="748764E6" w:rsidR="00837C43" w:rsidRPr="00877F0C" w:rsidRDefault="003422FF" w:rsidP="001A27EB">
      <w:r w:rsidRPr="00877F0C">
        <w:br w:type="page"/>
      </w:r>
      <w:bookmarkEnd w:id="0"/>
      <w:bookmarkEnd w:id="1"/>
      <w:bookmarkEnd w:id="2"/>
      <w:bookmarkEnd w:id="3"/>
      <w:bookmarkEnd w:id="4"/>
    </w:p>
    <w:sdt>
      <w:sdtPr>
        <w:id w:val="-2082904635"/>
        <w:docPartObj>
          <w:docPartGallery w:val="Table of Contents"/>
          <w:docPartUnique/>
        </w:docPartObj>
      </w:sdtPr>
      <w:sdtEndPr>
        <w:rPr>
          <w:rFonts w:asciiTheme="minorHAnsi" w:eastAsiaTheme="minorEastAsia" w:hAnsiTheme="minorHAnsi" w:cstheme="minorBidi"/>
          <w:b/>
          <w:bCs/>
          <w:noProof/>
          <w:color w:val="4D322D" w:themeColor="text2"/>
          <w:sz w:val="22"/>
          <w:szCs w:val="22"/>
        </w:rPr>
      </w:sdtEndPr>
      <w:sdtContent>
        <w:p w14:paraId="4CB7C758" w14:textId="3F15C9D5" w:rsidR="007F2308" w:rsidRDefault="007F2308">
          <w:pPr>
            <w:pStyle w:val="TOCHeading"/>
          </w:pPr>
          <w:r>
            <w:t>Contents</w:t>
          </w:r>
        </w:p>
        <w:p w14:paraId="4CB10B13" w14:textId="0C552F1B" w:rsidR="007F2308" w:rsidRDefault="007F2308">
          <w:pPr>
            <w:pStyle w:val="TOC1"/>
            <w:tabs>
              <w:tab w:val="right" w:leader="dot" w:pos="8630"/>
            </w:tabs>
            <w:rPr>
              <w:noProof/>
              <w:color w:val="auto"/>
              <w:lang w:eastAsia="en-GB"/>
            </w:rPr>
          </w:pPr>
          <w:r>
            <w:fldChar w:fldCharType="begin"/>
          </w:r>
          <w:r>
            <w:instrText xml:space="preserve"> TOC \o "1-3" \h \z \u </w:instrText>
          </w:r>
          <w:r>
            <w:fldChar w:fldCharType="separate"/>
          </w:r>
          <w:hyperlink w:anchor="_Toc73784877" w:history="1">
            <w:r w:rsidRPr="00C73165">
              <w:rPr>
                <w:rStyle w:val="Hyperlink"/>
                <w:noProof/>
              </w:rPr>
              <w:t>Introduction</w:t>
            </w:r>
            <w:r>
              <w:rPr>
                <w:noProof/>
                <w:webHidden/>
              </w:rPr>
              <w:tab/>
            </w:r>
            <w:r>
              <w:rPr>
                <w:noProof/>
                <w:webHidden/>
              </w:rPr>
              <w:fldChar w:fldCharType="begin"/>
            </w:r>
            <w:r>
              <w:rPr>
                <w:noProof/>
                <w:webHidden/>
              </w:rPr>
              <w:instrText xml:space="preserve"> PAGEREF _Toc73784877 \h </w:instrText>
            </w:r>
            <w:r>
              <w:rPr>
                <w:noProof/>
                <w:webHidden/>
              </w:rPr>
            </w:r>
            <w:r>
              <w:rPr>
                <w:noProof/>
                <w:webHidden/>
              </w:rPr>
              <w:fldChar w:fldCharType="separate"/>
            </w:r>
            <w:r>
              <w:rPr>
                <w:noProof/>
                <w:webHidden/>
              </w:rPr>
              <w:t>2</w:t>
            </w:r>
            <w:r>
              <w:rPr>
                <w:noProof/>
                <w:webHidden/>
              </w:rPr>
              <w:fldChar w:fldCharType="end"/>
            </w:r>
          </w:hyperlink>
        </w:p>
        <w:p w14:paraId="3F02C6A6" w14:textId="110F098B" w:rsidR="007F2308" w:rsidRDefault="007F2308">
          <w:pPr>
            <w:pStyle w:val="TOC1"/>
            <w:tabs>
              <w:tab w:val="right" w:leader="dot" w:pos="8630"/>
            </w:tabs>
            <w:rPr>
              <w:noProof/>
              <w:color w:val="auto"/>
              <w:lang w:eastAsia="en-GB"/>
            </w:rPr>
          </w:pPr>
          <w:hyperlink w:anchor="_Toc73784878" w:history="1">
            <w:r w:rsidRPr="00C73165">
              <w:rPr>
                <w:rStyle w:val="Hyperlink"/>
                <w:noProof/>
              </w:rPr>
              <w:t>Task 1</w:t>
            </w:r>
            <w:r>
              <w:rPr>
                <w:noProof/>
                <w:webHidden/>
              </w:rPr>
              <w:tab/>
            </w:r>
            <w:r>
              <w:rPr>
                <w:noProof/>
                <w:webHidden/>
              </w:rPr>
              <w:fldChar w:fldCharType="begin"/>
            </w:r>
            <w:r>
              <w:rPr>
                <w:noProof/>
                <w:webHidden/>
              </w:rPr>
              <w:instrText xml:space="preserve"> PAGEREF _Toc73784878 \h </w:instrText>
            </w:r>
            <w:r>
              <w:rPr>
                <w:noProof/>
                <w:webHidden/>
              </w:rPr>
            </w:r>
            <w:r>
              <w:rPr>
                <w:noProof/>
                <w:webHidden/>
              </w:rPr>
              <w:fldChar w:fldCharType="separate"/>
            </w:r>
            <w:r>
              <w:rPr>
                <w:noProof/>
                <w:webHidden/>
              </w:rPr>
              <w:t>3</w:t>
            </w:r>
            <w:r>
              <w:rPr>
                <w:noProof/>
                <w:webHidden/>
              </w:rPr>
              <w:fldChar w:fldCharType="end"/>
            </w:r>
          </w:hyperlink>
        </w:p>
        <w:p w14:paraId="688B939C" w14:textId="3AD84F5F" w:rsidR="007F2308" w:rsidRDefault="007F2308">
          <w:pPr>
            <w:pStyle w:val="TOC1"/>
            <w:tabs>
              <w:tab w:val="right" w:leader="dot" w:pos="8630"/>
            </w:tabs>
            <w:rPr>
              <w:noProof/>
              <w:color w:val="auto"/>
              <w:lang w:eastAsia="en-GB"/>
            </w:rPr>
          </w:pPr>
          <w:hyperlink w:anchor="_Toc73784879" w:history="1">
            <w:r w:rsidRPr="00C73165">
              <w:rPr>
                <w:rStyle w:val="Hyperlink"/>
                <w:noProof/>
              </w:rPr>
              <w:t>Task 2</w:t>
            </w:r>
            <w:r>
              <w:rPr>
                <w:noProof/>
                <w:webHidden/>
              </w:rPr>
              <w:tab/>
            </w:r>
            <w:r>
              <w:rPr>
                <w:noProof/>
                <w:webHidden/>
              </w:rPr>
              <w:fldChar w:fldCharType="begin"/>
            </w:r>
            <w:r>
              <w:rPr>
                <w:noProof/>
                <w:webHidden/>
              </w:rPr>
              <w:instrText xml:space="preserve"> PAGEREF _Toc73784879 \h </w:instrText>
            </w:r>
            <w:r>
              <w:rPr>
                <w:noProof/>
                <w:webHidden/>
              </w:rPr>
            </w:r>
            <w:r>
              <w:rPr>
                <w:noProof/>
                <w:webHidden/>
              </w:rPr>
              <w:fldChar w:fldCharType="separate"/>
            </w:r>
            <w:r>
              <w:rPr>
                <w:noProof/>
                <w:webHidden/>
              </w:rPr>
              <w:t>7</w:t>
            </w:r>
            <w:r>
              <w:rPr>
                <w:noProof/>
                <w:webHidden/>
              </w:rPr>
              <w:fldChar w:fldCharType="end"/>
            </w:r>
          </w:hyperlink>
        </w:p>
        <w:p w14:paraId="4DAAC88C" w14:textId="7E3F2F78" w:rsidR="007F2308" w:rsidRDefault="007F2308">
          <w:pPr>
            <w:pStyle w:val="TOC1"/>
            <w:tabs>
              <w:tab w:val="right" w:leader="dot" w:pos="8630"/>
            </w:tabs>
            <w:rPr>
              <w:noProof/>
              <w:color w:val="auto"/>
              <w:lang w:eastAsia="en-GB"/>
            </w:rPr>
          </w:pPr>
          <w:hyperlink w:anchor="_Toc73784880" w:history="1">
            <w:r w:rsidRPr="00C73165">
              <w:rPr>
                <w:rStyle w:val="Hyperlink"/>
                <w:noProof/>
              </w:rPr>
              <w:t>Task 3</w:t>
            </w:r>
            <w:r>
              <w:rPr>
                <w:noProof/>
                <w:webHidden/>
              </w:rPr>
              <w:tab/>
            </w:r>
            <w:r>
              <w:rPr>
                <w:noProof/>
                <w:webHidden/>
              </w:rPr>
              <w:fldChar w:fldCharType="begin"/>
            </w:r>
            <w:r>
              <w:rPr>
                <w:noProof/>
                <w:webHidden/>
              </w:rPr>
              <w:instrText xml:space="preserve"> PAGEREF _Toc73784880 \h </w:instrText>
            </w:r>
            <w:r>
              <w:rPr>
                <w:noProof/>
                <w:webHidden/>
              </w:rPr>
            </w:r>
            <w:r>
              <w:rPr>
                <w:noProof/>
                <w:webHidden/>
              </w:rPr>
              <w:fldChar w:fldCharType="separate"/>
            </w:r>
            <w:r>
              <w:rPr>
                <w:noProof/>
                <w:webHidden/>
              </w:rPr>
              <w:t>8</w:t>
            </w:r>
            <w:r>
              <w:rPr>
                <w:noProof/>
                <w:webHidden/>
              </w:rPr>
              <w:fldChar w:fldCharType="end"/>
            </w:r>
          </w:hyperlink>
        </w:p>
        <w:p w14:paraId="2BDC8CE2" w14:textId="65D52F56" w:rsidR="007F2308" w:rsidRDefault="007F2308">
          <w:pPr>
            <w:pStyle w:val="TOC1"/>
            <w:tabs>
              <w:tab w:val="right" w:leader="dot" w:pos="8630"/>
            </w:tabs>
            <w:rPr>
              <w:noProof/>
              <w:color w:val="auto"/>
              <w:lang w:eastAsia="en-GB"/>
            </w:rPr>
          </w:pPr>
          <w:hyperlink w:anchor="_Toc73784881" w:history="1">
            <w:r w:rsidRPr="00C73165">
              <w:rPr>
                <w:rStyle w:val="Hyperlink"/>
                <w:noProof/>
              </w:rPr>
              <w:t>Task 4</w:t>
            </w:r>
            <w:r>
              <w:rPr>
                <w:noProof/>
                <w:webHidden/>
              </w:rPr>
              <w:tab/>
            </w:r>
            <w:r>
              <w:rPr>
                <w:noProof/>
                <w:webHidden/>
              </w:rPr>
              <w:fldChar w:fldCharType="begin"/>
            </w:r>
            <w:r>
              <w:rPr>
                <w:noProof/>
                <w:webHidden/>
              </w:rPr>
              <w:instrText xml:space="preserve"> PAGEREF _Toc73784881 \h </w:instrText>
            </w:r>
            <w:r>
              <w:rPr>
                <w:noProof/>
                <w:webHidden/>
              </w:rPr>
            </w:r>
            <w:r>
              <w:rPr>
                <w:noProof/>
                <w:webHidden/>
              </w:rPr>
              <w:fldChar w:fldCharType="separate"/>
            </w:r>
            <w:r>
              <w:rPr>
                <w:noProof/>
                <w:webHidden/>
              </w:rPr>
              <w:t>10</w:t>
            </w:r>
            <w:r>
              <w:rPr>
                <w:noProof/>
                <w:webHidden/>
              </w:rPr>
              <w:fldChar w:fldCharType="end"/>
            </w:r>
          </w:hyperlink>
        </w:p>
        <w:p w14:paraId="471594C4" w14:textId="77CD19BB" w:rsidR="007F2308" w:rsidRDefault="007F2308">
          <w:pPr>
            <w:pStyle w:val="TOC2"/>
            <w:tabs>
              <w:tab w:val="right" w:leader="dot" w:pos="8630"/>
            </w:tabs>
            <w:rPr>
              <w:noProof/>
              <w:color w:val="auto"/>
              <w:lang w:eastAsia="en-GB"/>
            </w:rPr>
          </w:pPr>
          <w:hyperlink w:anchor="_Toc73784882" w:history="1">
            <w:r w:rsidRPr="00C73165">
              <w:rPr>
                <w:rStyle w:val="Hyperlink"/>
                <w:noProof/>
              </w:rPr>
              <w:t>Design and Development</w:t>
            </w:r>
            <w:r>
              <w:rPr>
                <w:noProof/>
                <w:webHidden/>
              </w:rPr>
              <w:tab/>
            </w:r>
            <w:r>
              <w:rPr>
                <w:noProof/>
                <w:webHidden/>
              </w:rPr>
              <w:fldChar w:fldCharType="begin"/>
            </w:r>
            <w:r>
              <w:rPr>
                <w:noProof/>
                <w:webHidden/>
              </w:rPr>
              <w:instrText xml:space="preserve"> PAGEREF _Toc73784882 \h </w:instrText>
            </w:r>
            <w:r>
              <w:rPr>
                <w:noProof/>
                <w:webHidden/>
              </w:rPr>
            </w:r>
            <w:r>
              <w:rPr>
                <w:noProof/>
                <w:webHidden/>
              </w:rPr>
              <w:fldChar w:fldCharType="separate"/>
            </w:r>
            <w:r>
              <w:rPr>
                <w:noProof/>
                <w:webHidden/>
              </w:rPr>
              <w:t>10</w:t>
            </w:r>
            <w:r>
              <w:rPr>
                <w:noProof/>
                <w:webHidden/>
              </w:rPr>
              <w:fldChar w:fldCharType="end"/>
            </w:r>
          </w:hyperlink>
        </w:p>
        <w:p w14:paraId="21F8F4CD" w14:textId="675B16BE" w:rsidR="007F2308" w:rsidRDefault="007F2308">
          <w:pPr>
            <w:pStyle w:val="TOC2"/>
            <w:tabs>
              <w:tab w:val="right" w:leader="dot" w:pos="8630"/>
            </w:tabs>
            <w:rPr>
              <w:noProof/>
              <w:color w:val="auto"/>
              <w:lang w:eastAsia="en-GB"/>
            </w:rPr>
          </w:pPr>
          <w:hyperlink w:anchor="_Toc73784883" w:history="1">
            <w:r w:rsidRPr="00C73165">
              <w:rPr>
                <w:rStyle w:val="Hyperlink"/>
                <w:noProof/>
              </w:rPr>
              <w:t>Voice of customer (voc) and Critical to quality (ctq)</w:t>
            </w:r>
            <w:r>
              <w:rPr>
                <w:noProof/>
                <w:webHidden/>
              </w:rPr>
              <w:tab/>
            </w:r>
            <w:r>
              <w:rPr>
                <w:noProof/>
                <w:webHidden/>
              </w:rPr>
              <w:fldChar w:fldCharType="begin"/>
            </w:r>
            <w:r>
              <w:rPr>
                <w:noProof/>
                <w:webHidden/>
              </w:rPr>
              <w:instrText xml:space="preserve"> PAGEREF _Toc73784883 \h </w:instrText>
            </w:r>
            <w:r>
              <w:rPr>
                <w:noProof/>
                <w:webHidden/>
              </w:rPr>
            </w:r>
            <w:r>
              <w:rPr>
                <w:noProof/>
                <w:webHidden/>
              </w:rPr>
              <w:fldChar w:fldCharType="separate"/>
            </w:r>
            <w:r>
              <w:rPr>
                <w:noProof/>
                <w:webHidden/>
              </w:rPr>
              <w:t>10</w:t>
            </w:r>
            <w:r>
              <w:rPr>
                <w:noProof/>
                <w:webHidden/>
              </w:rPr>
              <w:fldChar w:fldCharType="end"/>
            </w:r>
          </w:hyperlink>
        </w:p>
        <w:p w14:paraId="66D42EE4" w14:textId="5256A1AB" w:rsidR="007F2308" w:rsidRDefault="007F2308">
          <w:pPr>
            <w:pStyle w:val="TOC2"/>
            <w:tabs>
              <w:tab w:val="right" w:leader="dot" w:pos="8630"/>
            </w:tabs>
            <w:rPr>
              <w:noProof/>
              <w:color w:val="auto"/>
              <w:lang w:eastAsia="en-GB"/>
            </w:rPr>
          </w:pPr>
          <w:hyperlink w:anchor="_Toc73784884" w:history="1">
            <w:r w:rsidRPr="00C73165">
              <w:rPr>
                <w:rStyle w:val="Hyperlink"/>
                <w:noProof/>
              </w:rPr>
              <w:t>Quality Function Deployment (QFD)</w:t>
            </w:r>
            <w:r>
              <w:rPr>
                <w:noProof/>
                <w:webHidden/>
              </w:rPr>
              <w:tab/>
            </w:r>
            <w:r>
              <w:rPr>
                <w:noProof/>
                <w:webHidden/>
              </w:rPr>
              <w:fldChar w:fldCharType="begin"/>
            </w:r>
            <w:r>
              <w:rPr>
                <w:noProof/>
                <w:webHidden/>
              </w:rPr>
              <w:instrText xml:space="preserve"> PAGEREF _Toc73784884 \h </w:instrText>
            </w:r>
            <w:r>
              <w:rPr>
                <w:noProof/>
                <w:webHidden/>
              </w:rPr>
            </w:r>
            <w:r>
              <w:rPr>
                <w:noProof/>
                <w:webHidden/>
              </w:rPr>
              <w:fldChar w:fldCharType="separate"/>
            </w:r>
            <w:r>
              <w:rPr>
                <w:noProof/>
                <w:webHidden/>
              </w:rPr>
              <w:t>13</w:t>
            </w:r>
            <w:r>
              <w:rPr>
                <w:noProof/>
                <w:webHidden/>
              </w:rPr>
              <w:fldChar w:fldCharType="end"/>
            </w:r>
          </w:hyperlink>
        </w:p>
        <w:p w14:paraId="7517D989" w14:textId="19E689E3" w:rsidR="007F2308" w:rsidRDefault="007F2308">
          <w:pPr>
            <w:pStyle w:val="TOC2"/>
            <w:tabs>
              <w:tab w:val="right" w:leader="dot" w:pos="8630"/>
            </w:tabs>
            <w:rPr>
              <w:noProof/>
              <w:color w:val="auto"/>
              <w:lang w:eastAsia="en-GB"/>
            </w:rPr>
          </w:pPr>
          <w:hyperlink w:anchor="_Toc73784885" w:history="1">
            <w:r w:rsidRPr="00C73165">
              <w:rPr>
                <w:rStyle w:val="Hyperlink"/>
                <w:noProof/>
              </w:rPr>
              <w:t>Design failure mode effects analysis (DFMEA)</w:t>
            </w:r>
            <w:r>
              <w:rPr>
                <w:noProof/>
                <w:webHidden/>
              </w:rPr>
              <w:tab/>
            </w:r>
            <w:r>
              <w:rPr>
                <w:noProof/>
                <w:webHidden/>
              </w:rPr>
              <w:fldChar w:fldCharType="begin"/>
            </w:r>
            <w:r>
              <w:rPr>
                <w:noProof/>
                <w:webHidden/>
              </w:rPr>
              <w:instrText xml:space="preserve"> PAGEREF _Toc73784885 \h </w:instrText>
            </w:r>
            <w:r>
              <w:rPr>
                <w:noProof/>
                <w:webHidden/>
              </w:rPr>
            </w:r>
            <w:r>
              <w:rPr>
                <w:noProof/>
                <w:webHidden/>
              </w:rPr>
              <w:fldChar w:fldCharType="separate"/>
            </w:r>
            <w:r>
              <w:rPr>
                <w:noProof/>
                <w:webHidden/>
              </w:rPr>
              <w:t>16</w:t>
            </w:r>
            <w:r>
              <w:rPr>
                <w:noProof/>
                <w:webHidden/>
              </w:rPr>
              <w:fldChar w:fldCharType="end"/>
            </w:r>
          </w:hyperlink>
        </w:p>
        <w:p w14:paraId="2F014E83" w14:textId="429EB9D9" w:rsidR="007F2308" w:rsidRDefault="007F2308">
          <w:pPr>
            <w:pStyle w:val="TOC2"/>
            <w:tabs>
              <w:tab w:val="right" w:leader="dot" w:pos="8630"/>
            </w:tabs>
            <w:rPr>
              <w:noProof/>
              <w:color w:val="auto"/>
              <w:lang w:eastAsia="en-GB"/>
            </w:rPr>
          </w:pPr>
          <w:hyperlink w:anchor="_Toc73784886" w:history="1">
            <w:r w:rsidRPr="00C73165">
              <w:rPr>
                <w:rStyle w:val="Hyperlink"/>
                <w:noProof/>
              </w:rPr>
              <w:t>Design for ‘x’ Considerations</w:t>
            </w:r>
            <w:r>
              <w:rPr>
                <w:noProof/>
                <w:webHidden/>
              </w:rPr>
              <w:tab/>
            </w:r>
            <w:r>
              <w:rPr>
                <w:noProof/>
                <w:webHidden/>
              </w:rPr>
              <w:fldChar w:fldCharType="begin"/>
            </w:r>
            <w:r>
              <w:rPr>
                <w:noProof/>
                <w:webHidden/>
              </w:rPr>
              <w:instrText xml:space="preserve"> PAGEREF _Toc73784886 \h </w:instrText>
            </w:r>
            <w:r>
              <w:rPr>
                <w:noProof/>
                <w:webHidden/>
              </w:rPr>
            </w:r>
            <w:r>
              <w:rPr>
                <w:noProof/>
                <w:webHidden/>
              </w:rPr>
              <w:fldChar w:fldCharType="separate"/>
            </w:r>
            <w:r>
              <w:rPr>
                <w:noProof/>
                <w:webHidden/>
              </w:rPr>
              <w:t>2</w:t>
            </w:r>
            <w:r>
              <w:rPr>
                <w:noProof/>
                <w:webHidden/>
              </w:rPr>
              <w:fldChar w:fldCharType="end"/>
            </w:r>
          </w:hyperlink>
        </w:p>
        <w:p w14:paraId="602DC73D" w14:textId="5B724EB2" w:rsidR="007F2308" w:rsidRDefault="007F2308">
          <w:pPr>
            <w:pStyle w:val="TOC2"/>
            <w:tabs>
              <w:tab w:val="right" w:leader="dot" w:pos="8630"/>
            </w:tabs>
            <w:rPr>
              <w:noProof/>
              <w:color w:val="auto"/>
              <w:lang w:eastAsia="en-GB"/>
            </w:rPr>
          </w:pPr>
          <w:hyperlink w:anchor="_Toc73784887" w:history="1">
            <w:r w:rsidRPr="00C73165">
              <w:rPr>
                <w:rStyle w:val="Hyperlink"/>
                <w:noProof/>
              </w:rPr>
              <w:t>Design for Manufacture / Assembly Considerations</w:t>
            </w:r>
            <w:r>
              <w:rPr>
                <w:noProof/>
                <w:webHidden/>
              </w:rPr>
              <w:tab/>
            </w:r>
            <w:r>
              <w:rPr>
                <w:noProof/>
                <w:webHidden/>
              </w:rPr>
              <w:fldChar w:fldCharType="begin"/>
            </w:r>
            <w:r>
              <w:rPr>
                <w:noProof/>
                <w:webHidden/>
              </w:rPr>
              <w:instrText xml:space="preserve"> PAGEREF _Toc73784887 \h </w:instrText>
            </w:r>
            <w:r>
              <w:rPr>
                <w:noProof/>
                <w:webHidden/>
              </w:rPr>
            </w:r>
            <w:r>
              <w:rPr>
                <w:noProof/>
                <w:webHidden/>
              </w:rPr>
              <w:fldChar w:fldCharType="separate"/>
            </w:r>
            <w:r>
              <w:rPr>
                <w:noProof/>
                <w:webHidden/>
              </w:rPr>
              <w:t>3</w:t>
            </w:r>
            <w:r>
              <w:rPr>
                <w:noProof/>
                <w:webHidden/>
              </w:rPr>
              <w:fldChar w:fldCharType="end"/>
            </w:r>
          </w:hyperlink>
        </w:p>
        <w:p w14:paraId="57414C38" w14:textId="2427E219" w:rsidR="007F2308" w:rsidRDefault="007F2308">
          <w:pPr>
            <w:pStyle w:val="TOC2"/>
            <w:tabs>
              <w:tab w:val="right" w:leader="dot" w:pos="8630"/>
            </w:tabs>
            <w:rPr>
              <w:noProof/>
              <w:color w:val="auto"/>
              <w:lang w:eastAsia="en-GB"/>
            </w:rPr>
          </w:pPr>
          <w:hyperlink w:anchor="_Toc73784888" w:history="1">
            <w:r w:rsidRPr="00C73165">
              <w:rPr>
                <w:rStyle w:val="Hyperlink"/>
                <w:noProof/>
              </w:rPr>
              <w:t>Poka Yoke</w:t>
            </w:r>
            <w:r>
              <w:rPr>
                <w:noProof/>
                <w:webHidden/>
              </w:rPr>
              <w:tab/>
            </w:r>
            <w:r>
              <w:rPr>
                <w:noProof/>
                <w:webHidden/>
              </w:rPr>
              <w:fldChar w:fldCharType="begin"/>
            </w:r>
            <w:r>
              <w:rPr>
                <w:noProof/>
                <w:webHidden/>
              </w:rPr>
              <w:instrText xml:space="preserve"> PAGEREF _Toc73784888 \h </w:instrText>
            </w:r>
            <w:r>
              <w:rPr>
                <w:noProof/>
                <w:webHidden/>
              </w:rPr>
            </w:r>
            <w:r>
              <w:rPr>
                <w:noProof/>
                <w:webHidden/>
              </w:rPr>
              <w:fldChar w:fldCharType="separate"/>
            </w:r>
            <w:r>
              <w:rPr>
                <w:noProof/>
                <w:webHidden/>
              </w:rPr>
              <w:t>6</w:t>
            </w:r>
            <w:r>
              <w:rPr>
                <w:noProof/>
                <w:webHidden/>
              </w:rPr>
              <w:fldChar w:fldCharType="end"/>
            </w:r>
          </w:hyperlink>
        </w:p>
        <w:p w14:paraId="7F15F11B" w14:textId="51541F9D" w:rsidR="007F2308" w:rsidRDefault="007F2308">
          <w:pPr>
            <w:pStyle w:val="TOC2"/>
            <w:tabs>
              <w:tab w:val="right" w:leader="dot" w:pos="8630"/>
            </w:tabs>
            <w:rPr>
              <w:noProof/>
              <w:color w:val="auto"/>
              <w:lang w:eastAsia="en-GB"/>
            </w:rPr>
          </w:pPr>
          <w:hyperlink w:anchor="_Toc73784889" w:history="1">
            <w:r w:rsidRPr="00C73165">
              <w:rPr>
                <w:rStyle w:val="Hyperlink"/>
                <w:noProof/>
              </w:rPr>
              <w:t>Container Design and Process Map for Preparing and Using the Transportation Storage Container</w:t>
            </w:r>
            <w:r>
              <w:rPr>
                <w:noProof/>
                <w:webHidden/>
              </w:rPr>
              <w:tab/>
            </w:r>
            <w:r>
              <w:rPr>
                <w:noProof/>
                <w:webHidden/>
              </w:rPr>
              <w:fldChar w:fldCharType="begin"/>
            </w:r>
            <w:r>
              <w:rPr>
                <w:noProof/>
                <w:webHidden/>
              </w:rPr>
              <w:instrText xml:space="preserve"> PAGEREF _Toc73784889 \h </w:instrText>
            </w:r>
            <w:r>
              <w:rPr>
                <w:noProof/>
                <w:webHidden/>
              </w:rPr>
            </w:r>
            <w:r>
              <w:rPr>
                <w:noProof/>
                <w:webHidden/>
              </w:rPr>
              <w:fldChar w:fldCharType="separate"/>
            </w:r>
            <w:r>
              <w:rPr>
                <w:noProof/>
                <w:webHidden/>
              </w:rPr>
              <w:t>8</w:t>
            </w:r>
            <w:r>
              <w:rPr>
                <w:noProof/>
                <w:webHidden/>
              </w:rPr>
              <w:fldChar w:fldCharType="end"/>
            </w:r>
          </w:hyperlink>
        </w:p>
        <w:p w14:paraId="07CFA72D" w14:textId="3E6C85E1" w:rsidR="007F2308" w:rsidRDefault="007F2308">
          <w:pPr>
            <w:pStyle w:val="TOC1"/>
            <w:tabs>
              <w:tab w:val="right" w:leader="dot" w:pos="8630"/>
            </w:tabs>
            <w:rPr>
              <w:noProof/>
              <w:color w:val="auto"/>
              <w:lang w:eastAsia="en-GB"/>
            </w:rPr>
          </w:pPr>
          <w:hyperlink w:anchor="_Toc73784890" w:history="1">
            <w:r w:rsidRPr="00C73165">
              <w:rPr>
                <w:rStyle w:val="Hyperlink"/>
                <w:noProof/>
              </w:rPr>
              <w:t>Solidworks Modelling</w:t>
            </w:r>
            <w:r>
              <w:rPr>
                <w:noProof/>
                <w:webHidden/>
              </w:rPr>
              <w:tab/>
            </w:r>
            <w:r>
              <w:rPr>
                <w:noProof/>
                <w:webHidden/>
              </w:rPr>
              <w:fldChar w:fldCharType="begin"/>
            </w:r>
            <w:r>
              <w:rPr>
                <w:noProof/>
                <w:webHidden/>
              </w:rPr>
              <w:instrText xml:space="preserve"> PAGEREF _Toc73784890 \h </w:instrText>
            </w:r>
            <w:r>
              <w:rPr>
                <w:noProof/>
                <w:webHidden/>
              </w:rPr>
            </w:r>
            <w:r>
              <w:rPr>
                <w:noProof/>
                <w:webHidden/>
              </w:rPr>
              <w:fldChar w:fldCharType="separate"/>
            </w:r>
            <w:r>
              <w:rPr>
                <w:noProof/>
                <w:webHidden/>
              </w:rPr>
              <w:t>0</w:t>
            </w:r>
            <w:r>
              <w:rPr>
                <w:noProof/>
                <w:webHidden/>
              </w:rPr>
              <w:fldChar w:fldCharType="end"/>
            </w:r>
          </w:hyperlink>
        </w:p>
        <w:p w14:paraId="444D2152" w14:textId="7290B421" w:rsidR="007F2308" w:rsidRDefault="007F2308">
          <w:pPr>
            <w:pStyle w:val="TOC1"/>
            <w:tabs>
              <w:tab w:val="right" w:leader="dot" w:pos="8630"/>
            </w:tabs>
            <w:rPr>
              <w:noProof/>
              <w:color w:val="auto"/>
              <w:lang w:eastAsia="en-GB"/>
            </w:rPr>
          </w:pPr>
          <w:hyperlink w:anchor="_Toc73784891" w:history="1">
            <w:r w:rsidRPr="00C73165">
              <w:rPr>
                <w:rStyle w:val="Hyperlink"/>
                <w:noProof/>
              </w:rPr>
              <w:t>Conclusion and Recommendation</w:t>
            </w:r>
            <w:r>
              <w:rPr>
                <w:noProof/>
                <w:webHidden/>
              </w:rPr>
              <w:tab/>
            </w:r>
            <w:r>
              <w:rPr>
                <w:noProof/>
                <w:webHidden/>
              </w:rPr>
              <w:fldChar w:fldCharType="begin"/>
            </w:r>
            <w:r>
              <w:rPr>
                <w:noProof/>
                <w:webHidden/>
              </w:rPr>
              <w:instrText xml:space="preserve"> PAGEREF _Toc73784891 \h </w:instrText>
            </w:r>
            <w:r>
              <w:rPr>
                <w:noProof/>
                <w:webHidden/>
              </w:rPr>
            </w:r>
            <w:r>
              <w:rPr>
                <w:noProof/>
                <w:webHidden/>
              </w:rPr>
              <w:fldChar w:fldCharType="separate"/>
            </w:r>
            <w:r>
              <w:rPr>
                <w:noProof/>
                <w:webHidden/>
              </w:rPr>
              <w:t>0</w:t>
            </w:r>
            <w:r>
              <w:rPr>
                <w:noProof/>
                <w:webHidden/>
              </w:rPr>
              <w:fldChar w:fldCharType="end"/>
            </w:r>
          </w:hyperlink>
        </w:p>
        <w:p w14:paraId="5E041490" w14:textId="6B5E537F" w:rsidR="007F2308" w:rsidRDefault="007F2308">
          <w:pPr>
            <w:pStyle w:val="TOC1"/>
            <w:tabs>
              <w:tab w:val="right" w:leader="dot" w:pos="8630"/>
            </w:tabs>
            <w:rPr>
              <w:noProof/>
              <w:color w:val="auto"/>
              <w:lang w:eastAsia="en-GB"/>
            </w:rPr>
          </w:pPr>
          <w:hyperlink w:anchor="_Toc73784892" w:history="1">
            <w:r w:rsidRPr="00C73165">
              <w:rPr>
                <w:rStyle w:val="Hyperlink"/>
                <w:noProof/>
              </w:rPr>
              <w:t>References</w:t>
            </w:r>
            <w:r>
              <w:rPr>
                <w:noProof/>
                <w:webHidden/>
              </w:rPr>
              <w:tab/>
            </w:r>
            <w:r>
              <w:rPr>
                <w:noProof/>
                <w:webHidden/>
              </w:rPr>
              <w:fldChar w:fldCharType="begin"/>
            </w:r>
            <w:r>
              <w:rPr>
                <w:noProof/>
                <w:webHidden/>
              </w:rPr>
              <w:instrText xml:space="preserve"> PAGEREF _Toc73784892 \h </w:instrText>
            </w:r>
            <w:r>
              <w:rPr>
                <w:noProof/>
                <w:webHidden/>
              </w:rPr>
            </w:r>
            <w:r>
              <w:rPr>
                <w:noProof/>
                <w:webHidden/>
              </w:rPr>
              <w:fldChar w:fldCharType="separate"/>
            </w:r>
            <w:r>
              <w:rPr>
                <w:noProof/>
                <w:webHidden/>
              </w:rPr>
              <w:t>2</w:t>
            </w:r>
            <w:r>
              <w:rPr>
                <w:noProof/>
                <w:webHidden/>
              </w:rPr>
              <w:fldChar w:fldCharType="end"/>
            </w:r>
          </w:hyperlink>
        </w:p>
        <w:p w14:paraId="41674BBE" w14:textId="5D95C6FB" w:rsidR="007F2308" w:rsidRDefault="007F2308">
          <w:r>
            <w:rPr>
              <w:b/>
              <w:bCs/>
              <w:noProof/>
            </w:rPr>
            <w:fldChar w:fldCharType="end"/>
          </w:r>
        </w:p>
      </w:sdtContent>
    </w:sdt>
    <w:p w14:paraId="2EFC7FC8" w14:textId="03075E42" w:rsidR="007F2308" w:rsidRDefault="007F2308"/>
    <w:p w14:paraId="02067C93" w14:textId="77777777" w:rsidR="0034213C" w:rsidRPr="00877F0C" w:rsidRDefault="0034213C"/>
    <w:p w14:paraId="189813F7" w14:textId="7EBDB4BD" w:rsidR="00837C43" w:rsidRDefault="00837C43" w:rsidP="00E2685B">
      <w:r w:rsidRPr="00877F0C">
        <w:br w:type="page"/>
      </w:r>
    </w:p>
    <w:p w14:paraId="4ECBC1CD" w14:textId="77777777" w:rsidR="008D6608" w:rsidRPr="00877F0C" w:rsidRDefault="008D6608" w:rsidP="00E2685B"/>
    <w:p w14:paraId="1D42B4C3" w14:textId="01B33EB1" w:rsidR="00837C43" w:rsidRPr="00877F0C" w:rsidRDefault="00837C43" w:rsidP="00837C43">
      <w:pPr>
        <w:pStyle w:val="Heading1"/>
      </w:pPr>
      <w:bookmarkStart w:id="5" w:name="_Toc73784833"/>
      <w:bookmarkStart w:id="6" w:name="_Toc73784877"/>
      <w:r w:rsidRPr="00877F0C">
        <w:t>Introduction</w:t>
      </w:r>
      <w:bookmarkEnd w:id="5"/>
      <w:bookmarkEnd w:id="6"/>
    </w:p>
    <w:p w14:paraId="33074712" w14:textId="2AF81855" w:rsidR="002E3026" w:rsidRDefault="00131364">
      <w:r>
        <w:t xml:space="preserve">This report was created </w:t>
      </w:r>
      <w:r w:rsidR="00A14BBE">
        <w:t xml:space="preserve">the investigate and develop an effective </w:t>
      </w:r>
      <w:r w:rsidR="000B0527">
        <w:t>design for a container that would be used to transport vaccines.</w:t>
      </w:r>
      <w:r w:rsidR="00180164">
        <w:t xml:space="preserve"> The parameter</w:t>
      </w:r>
      <w:r w:rsidR="00A94293">
        <w:t>s</w:t>
      </w:r>
      <w:r w:rsidR="00180164">
        <w:t xml:space="preserve"> set </w:t>
      </w:r>
      <w:r w:rsidR="00691E02">
        <w:t xml:space="preserve">on this investigation are the use of two </w:t>
      </w:r>
      <w:r w:rsidR="00E65960">
        <w:t xml:space="preserve">containers (Inner and Outer) and the containers must be manufactured from </w:t>
      </w:r>
      <w:r w:rsidR="00A94293">
        <w:t>expanded polystyrene (EPS)</w:t>
      </w:r>
      <w:r w:rsidR="008F140D">
        <w:t xml:space="preserve"> with a wall thickness of 20mm</w:t>
      </w:r>
      <w:r w:rsidR="00A94293">
        <w:t>.</w:t>
      </w:r>
      <w:r w:rsidR="000B0527">
        <w:t xml:space="preserve"> </w:t>
      </w:r>
      <w:r w:rsidR="00C05491">
        <w:t xml:space="preserve">This report will be split into two sections, one section will investigate </w:t>
      </w:r>
      <w:r w:rsidR="00E95F46">
        <w:t xml:space="preserve">the </w:t>
      </w:r>
      <w:r w:rsidR="009B7D9C">
        <w:t xml:space="preserve">temperature calculations involved with the storage container, the other section will focus on the </w:t>
      </w:r>
      <w:r w:rsidR="002E3026">
        <w:t xml:space="preserve">design element of the storage container. </w:t>
      </w:r>
    </w:p>
    <w:p w14:paraId="044E634F" w14:textId="77777777" w:rsidR="008F17D3" w:rsidRDefault="002E3026">
      <w:r>
        <w:t xml:space="preserve">As part of the first section, temperature calculations a program called </w:t>
      </w:r>
      <w:proofErr w:type="spellStart"/>
      <w:r>
        <w:t>Mat</w:t>
      </w:r>
      <w:r w:rsidR="00B678AC">
        <w:t>lab</w:t>
      </w:r>
      <w:proofErr w:type="spellEnd"/>
      <w:r w:rsidR="00B678AC">
        <w:t xml:space="preserve"> will be used. </w:t>
      </w:r>
      <w:proofErr w:type="spellStart"/>
      <w:r w:rsidR="00ED7645">
        <w:t>Matlab</w:t>
      </w:r>
      <w:proofErr w:type="spellEnd"/>
      <w:r w:rsidR="00ED7645">
        <w:t xml:space="preserve"> is a program </w:t>
      </w:r>
      <w:r w:rsidR="00314DF7">
        <w:t>designed for scientists and engineers</w:t>
      </w:r>
      <w:r w:rsidR="00ED7645">
        <w:t xml:space="preserve"> that ca</w:t>
      </w:r>
      <w:r w:rsidR="00314DF7">
        <w:t>n</w:t>
      </w:r>
      <w:r w:rsidR="00ED7645">
        <w:t xml:space="preserve"> be used for programm</w:t>
      </w:r>
      <w:r w:rsidR="00314DF7">
        <w:t xml:space="preserve">ing </w:t>
      </w:r>
      <w:r w:rsidR="00DE216A">
        <w:t xml:space="preserve">to analyse systems and products. </w:t>
      </w:r>
      <w:r w:rsidR="00D56704">
        <w:t xml:space="preserve">Within this report </w:t>
      </w:r>
      <w:proofErr w:type="spellStart"/>
      <w:r w:rsidR="00D56704">
        <w:t>Matlab</w:t>
      </w:r>
      <w:proofErr w:type="spellEnd"/>
      <w:r w:rsidR="00D56704">
        <w:t xml:space="preserve"> will be used to calculate the mass of the </w:t>
      </w:r>
      <w:r w:rsidR="008B15F2">
        <w:t>box and</w:t>
      </w:r>
      <w:r w:rsidR="003B62C7">
        <w:t xml:space="preserve"> calculate the evolution of temperature of the container based on two materials </w:t>
      </w:r>
      <w:r w:rsidR="008B15F2">
        <w:t xml:space="preserve">filling the container, </w:t>
      </w:r>
      <w:proofErr w:type="gramStart"/>
      <w:r w:rsidR="008B15F2">
        <w:t>air</w:t>
      </w:r>
      <w:proofErr w:type="gramEnd"/>
      <w:r w:rsidR="008B15F2">
        <w:t xml:space="preserve"> and ice. </w:t>
      </w:r>
      <w:r w:rsidR="0059286A">
        <w:t xml:space="preserve">In the </w:t>
      </w:r>
      <w:r w:rsidR="00A01A2D">
        <w:t>evolution of temperature calculations</w:t>
      </w:r>
      <w:r w:rsidR="00952AA0">
        <w:t>,</w:t>
      </w:r>
      <w:r w:rsidR="00A01A2D">
        <w:t xml:space="preserve"> </w:t>
      </w:r>
      <w:r w:rsidR="00952AA0">
        <w:t>the methods that will be used are ‘</w:t>
      </w:r>
      <w:r w:rsidR="00AC481A">
        <w:t>Explicit Finite Difference Method’ for air and ‘Apparent Heat Capacity Method</w:t>
      </w:r>
      <w:r w:rsidR="00AC0025">
        <w:t xml:space="preserve">’ using the ‘Explicit Finite Difference’ formulation for ice. </w:t>
      </w:r>
    </w:p>
    <w:p w14:paraId="7ACD3810" w14:textId="77359864" w:rsidR="00F37D2D" w:rsidRDefault="008F17D3">
      <w:r>
        <w:t xml:space="preserve">In the second section of the report the aim will be to </w:t>
      </w:r>
      <w:r w:rsidR="006379D2">
        <w:t xml:space="preserve">create a design that is as efficient as possible for manufacturing and assembly. </w:t>
      </w:r>
      <w:r w:rsidR="00F71781">
        <w:t>In this section the following elements will be taken into consideration</w:t>
      </w:r>
      <w:r w:rsidR="006B3672">
        <w:t xml:space="preserve"> as requirements</w:t>
      </w:r>
      <w:r w:rsidR="00F71781">
        <w:t xml:space="preserve"> </w:t>
      </w:r>
      <w:r w:rsidR="00F37D2D">
        <w:t xml:space="preserve">during the design: </w:t>
      </w:r>
    </w:p>
    <w:p w14:paraId="3ED26BB7" w14:textId="77777777" w:rsidR="006F5079" w:rsidRDefault="00F37D2D" w:rsidP="00F37D2D">
      <w:pPr>
        <w:pStyle w:val="ListParagraph"/>
        <w:numPr>
          <w:ilvl w:val="0"/>
          <w:numId w:val="20"/>
        </w:numPr>
      </w:pPr>
      <w:r>
        <w:t>Reusable Container</w:t>
      </w:r>
    </w:p>
    <w:p w14:paraId="62497856" w14:textId="08E3DADC" w:rsidR="006F5079" w:rsidRDefault="006F5079" w:rsidP="00F37D2D">
      <w:pPr>
        <w:pStyle w:val="ListParagraph"/>
        <w:numPr>
          <w:ilvl w:val="0"/>
          <w:numId w:val="20"/>
        </w:numPr>
      </w:pPr>
      <w:r>
        <w:t>Stackable Containers (at least 3 high)</w:t>
      </w:r>
    </w:p>
    <w:p w14:paraId="6AB616C1" w14:textId="77777777" w:rsidR="00C33C5C" w:rsidRDefault="00C33C5C" w:rsidP="00F37D2D">
      <w:pPr>
        <w:pStyle w:val="ListParagraph"/>
        <w:numPr>
          <w:ilvl w:val="0"/>
          <w:numId w:val="20"/>
        </w:numPr>
      </w:pPr>
      <w:r>
        <w:t>Minimized potential for Error During Assembly</w:t>
      </w:r>
    </w:p>
    <w:p w14:paraId="1625E281" w14:textId="77777777" w:rsidR="00C33C5C" w:rsidRDefault="00C33C5C" w:rsidP="00F37D2D">
      <w:pPr>
        <w:pStyle w:val="ListParagraph"/>
        <w:numPr>
          <w:ilvl w:val="0"/>
          <w:numId w:val="20"/>
        </w:numPr>
      </w:pPr>
      <w:r>
        <w:t>Allowance for Manual Handling</w:t>
      </w:r>
    </w:p>
    <w:p w14:paraId="0F731369" w14:textId="0AC80C90" w:rsidR="00A85669" w:rsidRDefault="00853F50" w:rsidP="00C33C5C">
      <w:r>
        <w:t xml:space="preserve">To achieve these </w:t>
      </w:r>
      <w:r w:rsidR="006B3672">
        <w:t>requirements</w:t>
      </w:r>
      <w:r>
        <w:t xml:space="preserve"> </w:t>
      </w:r>
      <w:r w:rsidR="00B45468">
        <w:t xml:space="preserve">there are </w:t>
      </w:r>
      <w:proofErr w:type="gramStart"/>
      <w:r w:rsidR="00B45468">
        <w:t>a number of</w:t>
      </w:r>
      <w:proofErr w:type="gramEnd"/>
      <w:r w:rsidR="00B45468">
        <w:t xml:space="preserve"> different </w:t>
      </w:r>
      <w:r w:rsidR="00E76DA9">
        <w:t>manufacturing and assembly methodology tools that will be used</w:t>
      </w:r>
      <w:r w:rsidR="005C7223">
        <w:t xml:space="preserve">, these are: </w:t>
      </w:r>
    </w:p>
    <w:p w14:paraId="3796B253" w14:textId="328260E3" w:rsidR="005C7223" w:rsidRDefault="00695DA3" w:rsidP="005C7223">
      <w:pPr>
        <w:pStyle w:val="ListParagraph"/>
        <w:numPr>
          <w:ilvl w:val="0"/>
          <w:numId w:val="21"/>
        </w:numPr>
      </w:pPr>
      <w:r>
        <w:t xml:space="preserve">Voice of Customer (VOC) and Critical to Quality (CTQ) </w:t>
      </w:r>
    </w:p>
    <w:p w14:paraId="4ECBA4D4" w14:textId="73A9AA50" w:rsidR="00695DA3" w:rsidRDefault="000B26A7" w:rsidP="005C7223">
      <w:pPr>
        <w:pStyle w:val="ListParagraph"/>
        <w:numPr>
          <w:ilvl w:val="0"/>
          <w:numId w:val="21"/>
        </w:numPr>
      </w:pPr>
      <w:r>
        <w:t>Quality Function Deployment (QFD)</w:t>
      </w:r>
    </w:p>
    <w:p w14:paraId="4EF7BB38" w14:textId="570AF13E" w:rsidR="000B26A7" w:rsidRDefault="00210935" w:rsidP="005C7223">
      <w:pPr>
        <w:pStyle w:val="ListParagraph"/>
        <w:numPr>
          <w:ilvl w:val="0"/>
          <w:numId w:val="21"/>
        </w:numPr>
      </w:pPr>
      <w:r>
        <w:t xml:space="preserve">Design Failure Mode Effects Analysis (DFMEA) </w:t>
      </w:r>
    </w:p>
    <w:p w14:paraId="59D5BD20" w14:textId="131FF2A8" w:rsidR="00210935" w:rsidRDefault="000D1992" w:rsidP="005C7223">
      <w:pPr>
        <w:pStyle w:val="ListParagraph"/>
        <w:numPr>
          <w:ilvl w:val="0"/>
          <w:numId w:val="21"/>
        </w:numPr>
      </w:pPr>
      <w:r>
        <w:t xml:space="preserve">Design </w:t>
      </w:r>
      <w:proofErr w:type="gramStart"/>
      <w:r>
        <w:t>For</w:t>
      </w:r>
      <w:proofErr w:type="gramEnd"/>
      <w:r>
        <w:t xml:space="preserve"> Manufacture / Assembly (DFM / DFA) </w:t>
      </w:r>
    </w:p>
    <w:p w14:paraId="4BACD49F" w14:textId="79CDD0BD" w:rsidR="000D1992" w:rsidRPr="00877F0C" w:rsidRDefault="000D1992" w:rsidP="000D1992">
      <w:r>
        <w:t xml:space="preserve">Once these tools </w:t>
      </w:r>
      <w:r w:rsidR="0048103E">
        <w:t xml:space="preserve">have highlighted the key design elements that need to be taken into consideration this report will then use </w:t>
      </w:r>
      <w:r w:rsidR="004D70D6">
        <w:t>Computer</w:t>
      </w:r>
      <w:r w:rsidR="001060A1">
        <w:t xml:space="preserve"> Aided Design (CAD) software to create a visual </w:t>
      </w:r>
      <w:r w:rsidR="004D70D6">
        <w:t xml:space="preserve">image of the final design.  To complete the </w:t>
      </w:r>
      <w:r w:rsidR="005A1A78">
        <w:t>methodology a process flow diagram will be created for the assembly process</w:t>
      </w:r>
      <w:r w:rsidR="007B7F0A">
        <w:t xml:space="preserve">. </w:t>
      </w:r>
    </w:p>
    <w:p w14:paraId="1A815617" w14:textId="77777777" w:rsidR="0096663A" w:rsidRDefault="0096663A">
      <w:pPr>
        <w:rPr>
          <w:rFonts w:asciiTheme="majorHAnsi" w:eastAsiaTheme="majorEastAsia" w:hAnsiTheme="majorHAnsi" w:cstheme="majorBidi"/>
          <w:color w:val="3F251D" w:themeColor="accent1"/>
          <w:sz w:val="30"/>
          <w:szCs w:val="30"/>
        </w:rPr>
      </w:pPr>
      <w:r>
        <w:br w:type="page"/>
      </w:r>
    </w:p>
    <w:p w14:paraId="71C58644" w14:textId="2E748829" w:rsidR="00756120" w:rsidRPr="00877F0C" w:rsidRDefault="00C533C4" w:rsidP="00A85669">
      <w:pPr>
        <w:pStyle w:val="Heading1"/>
      </w:pPr>
      <w:bookmarkStart w:id="7" w:name="_Toc73784834"/>
      <w:bookmarkStart w:id="8" w:name="_Toc73784878"/>
      <w:r w:rsidRPr="00877F0C">
        <w:lastRenderedPageBreak/>
        <w:t>Task 1</w:t>
      </w:r>
      <w:bookmarkEnd w:id="7"/>
      <w:bookmarkEnd w:id="8"/>
    </w:p>
    <w:p w14:paraId="2CB19881" w14:textId="77777777" w:rsidR="00456B24" w:rsidRPr="00157F81" w:rsidRDefault="00456B24">
      <w:pPr>
        <w:rPr>
          <w:b/>
          <w:bCs/>
          <w:color w:val="3F251D" w:themeColor="accent1"/>
          <w:u w:val="single"/>
        </w:rPr>
      </w:pPr>
      <w:r w:rsidRPr="00157F81">
        <w:rPr>
          <w:b/>
          <w:bCs/>
          <w:color w:val="3F251D" w:themeColor="accent1"/>
          <w:u w:val="single"/>
        </w:rPr>
        <w:t xml:space="preserve">CODE REQUIRED: </w:t>
      </w:r>
    </w:p>
    <w:p w14:paraId="69E1C7FC" w14:textId="77777777" w:rsidR="00993C4F" w:rsidRPr="00993C4F" w:rsidRDefault="00993C4F" w:rsidP="00993C4F">
      <w:pPr>
        <w:shd w:val="clear" w:color="auto" w:fill="F7F7F7"/>
        <w:spacing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clear </w:t>
      </w:r>
      <w:r w:rsidRPr="00993C4F">
        <w:rPr>
          <w:rFonts w:ascii="Consolas" w:eastAsia="Times New Roman" w:hAnsi="Consolas" w:cs="Times New Roman"/>
          <w:color w:val="AA04F9"/>
          <w:sz w:val="21"/>
          <w:szCs w:val="21"/>
          <w:lang w:eastAsia="en-GB"/>
        </w:rPr>
        <w:t>all</w:t>
      </w:r>
    </w:p>
    <w:p w14:paraId="15C1F294"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close </w:t>
      </w:r>
      <w:r w:rsidRPr="00993C4F">
        <w:rPr>
          <w:rFonts w:ascii="Consolas" w:eastAsia="Times New Roman" w:hAnsi="Consolas" w:cs="Times New Roman"/>
          <w:color w:val="AA04F9"/>
          <w:sz w:val="21"/>
          <w:szCs w:val="21"/>
          <w:lang w:eastAsia="en-GB"/>
        </w:rPr>
        <w:t>all</w:t>
      </w:r>
    </w:p>
    <w:p w14:paraId="4C83DE0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spellStart"/>
      <w:r w:rsidRPr="00993C4F">
        <w:rPr>
          <w:rFonts w:ascii="Consolas" w:eastAsia="Times New Roman" w:hAnsi="Consolas" w:cs="Times New Roman"/>
          <w:color w:val="000000"/>
          <w:sz w:val="21"/>
          <w:szCs w:val="21"/>
          <w:lang w:eastAsia="en-GB"/>
        </w:rPr>
        <w:t>clc</w:t>
      </w:r>
      <w:proofErr w:type="spellEnd"/>
    </w:p>
    <w:p w14:paraId="79EA5ABB"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2EA7B91D"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s=</w:t>
      </w:r>
      <w:r w:rsidRPr="00993C4F">
        <w:rPr>
          <w:rFonts w:ascii="Consolas" w:eastAsia="Times New Roman" w:hAnsi="Consolas" w:cs="Times New Roman"/>
          <w:color w:val="AA04F9"/>
          <w:sz w:val="21"/>
          <w:szCs w:val="21"/>
          <w:lang w:eastAsia="en-GB"/>
        </w:rPr>
        <w:t>'IT?'</w:t>
      </w:r>
    </w:p>
    <w:p w14:paraId="737546B4"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x=input(s)</w:t>
      </w:r>
    </w:p>
    <w:p w14:paraId="752657EE"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5B083F11"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gramStart"/>
      <w:r w:rsidRPr="00993C4F">
        <w:rPr>
          <w:rFonts w:ascii="Consolas" w:eastAsia="Times New Roman" w:hAnsi="Consolas" w:cs="Times New Roman"/>
          <w:color w:val="000000"/>
          <w:sz w:val="21"/>
          <w:szCs w:val="21"/>
          <w:lang w:eastAsia="en-GB"/>
        </w:rPr>
        <w:t>figure(</w:t>
      </w:r>
      <w:proofErr w:type="gramEnd"/>
      <w:r w:rsidRPr="00993C4F">
        <w:rPr>
          <w:rFonts w:ascii="Consolas" w:eastAsia="Times New Roman" w:hAnsi="Consolas" w:cs="Times New Roman"/>
          <w:color w:val="000000"/>
          <w:sz w:val="21"/>
          <w:szCs w:val="21"/>
          <w:lang w:eastAsia="en-GB"/>
        </w:rPr>
        <w:t>1)</w:t>
      </w:r>
    </w:p>
    <w:p w14:paraId="666867E2"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run </w:t>
      </w:r>
      <w:proofErr w:type="spellStart"/>
      <w:r w:rsidRPr="00993C4F">
        <w:rPr>
          <w:rFonts w:ascii="Consolas" w:eastAsia="Times New Roman" w:hAnsi="Consolas" w:cs="Times New Roman"/>
          <w:color w:val="AA04F9"/>
          <w:sz w:val="21"/>
          <w:szCs w:val="21"/>
          <w:lang w:eastAsia="en-GB"/>
        </w:rPr>
        <w:t>varargin.m</w:t>
      </w:r>
      <w:proofErr w:type="spellEnd"/>
    </w:p>
    <w:p w14:paraId="4E663AD8"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run </w:t>
      </w:r>
      <w:r w:rsidRPr="00993C4F">
        <w:rPr>
          <w:rFonts w:ascii="Consolas" w:eastAsia="Times New Roman" w:hAnsi="Consolas" w:cs="Times New Roman"/>
          <w:color w:val="AA04F9"/>
          <w:sz w:val="21"/>
          <w:szCs w:val="21"/>
          <w:lang w:eastAsia="en-GB"/>
        </w:rPr>
        <w:t>Varargin1.m</w:t>
      </w:r>
    </w:p>
    <w:p w14:paraId="42EC3FF8"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C5EDC3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gramStart"/>
      <w:r w:rsidRPr="00993C4F">
        <w:rPr>
          <w:rFonts w:ascii="Consolas" w:eastAsia="Times New Roman" w:hAnsi="Consolas" w:cs="Times New Roman"/>
          <w:color w:val="000000"/>
          <w:sz w:val="21"/>
          <w:szCs w:val="21"/>
          <w:lang w:eastAsia="en-GB"/>
        </w:rPr>
        <w:t>figure(</w:t>
      </w:r>
      <w:proofErr w:type="gramEnd"/>
      <w:r w:rsidRPr="00993C4F">
        <w:rPr>
          <w:rFonts w:ascii="Consolas" w:eastAsia="Times New Roman" w:hAnsi="Consolas" w:cs="Times New Roman"/>
          <w:color w:val="000000"/>
          <w:sz w:val="21"/>
          <w:szCs w:val="21"/>
          <w:lang w:eastAsia="en-GB"/>
        </w:rPr>
        <w:t>2)</w:t>
      </w:r>
    </w:p>
    <w:p w14:paraId="5E3322FD"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AD22B3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gramStart"/>
      <w:r w:rsidRPr="00993C4F">
        <w:rPr>
          <w:rFonts w:ascii="Consolas" w:eastAsia="Times New Roman" w:hAnsi="Consolas" w:cs="Times New Roman"/>
          <w:color w:val="000000"/>
          <w:sz w:val="21"/>
          <w:szCs w:val="21"/>
          <w:lang w:eastAsia="en-GB"/>
        </w:rPr>
        <w:t>rectangle(</w:t>
      </w:r>
      <w:proofErr w:type="gramEnd"/>
      <w:r w:rsidRPr="00993C4F">
        <w:rPr>
          <w:rFonts w:ascii="Consolas" w:eastAsia="Times New Roman" w:hAnsi="Consolas" w:cs="Times New Roman"/>
          <w:color w:val="AA04F9"/>
          <w:sz w:val="21"/>
          <w:szCs w:val="21"/>
          <w:lang w:eastAsia="en-GB"/>
        </w:rPr>
        <w:t>'Position'</w:t>
      </w:r>
      <w:r w:rsidRPr="00993C4F">
        <w:rPr>
          <w:rFonts w:ascii="Consolas" w:eastAsia="Times New Roman" w:hAnsi="Consolas" w:cs="Times New Roman"/>
          <w:color w:val="000000"/>
          <w:sz w:val="21"/>
          <w:szCs w:val="21"/>
          <w:lang w:eastAsia="en-GB"/>
        </w:rPr>
        <w:t xml:space="preserve">,[x+30 </w:t>
      </w:r>
      <w:proofErr w:type="spellStart"/>
      <w:r w:rsidRPr="00993C4F">
        <w:rPr>
          <w:rFonts w:ascii="Consolas" w:eastAsia="Times New Roman" w:hAnsi="Consolas" w:cs="Times New Roman"/>
          <w:color w:val="000000"/>
          <w:sz w:val="21"/>
          <w:szCs w:val="21"/>
          <w:lang w:eastAsia="en-GB"/>
        </w:rPr>
        <w:t>x+30</w:t>
      </w:r>
      <w:proofErr w:type="spellEnd"/>
      <w:r w:rsidRPr="00993C4F">
        <w:rPr>
          <w:rFonts w:ascii="Consolas" w:eastAsia="Times New Roman" w:hAnsi="Consolas" w:cs="Times New Roman"/>
          <w:color w:val="000000"/>
          <w:sz w:val="21"/>
          <w:szCs w:val="21"/>
          <w:lang w:eastAsia="en-GB"/>
        </w:rPr>
        <w:t xml:space="preserve"> 140 120])</w:t>
      </w:r>
    </w:p>
    <w:p w14:paraId="1BD1892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gramStart"/>
      <w:r w:rsidRPr="00993C4F">
        <w:rPr>
          <w:rFonts w:ascii="Consolas" w:eastAsia="Times New Roman" w:hAnsi="Consolas" w:cs="Times New Roman"/>
          <w:color w:val="000000"/>
          <w:sz w:val="21"/>
          <w:szCs w:val="21"/>
          <w:lang w:eastAsia="en-GB"/>
        </w:rPr>
        <w:t>rectangle(</w:t>
      </w:r>
      <w:proofErr w:type="gramEnd"/>
      <w:r w:rsidRPr="00993C4F">
        <w:rPr>
          <w:rFonts w:ascii="Consolas" w:eastAsia="Times New Roman" w:hAnsi="Consolas" w:cs="Times New Roman"/>
          <w:color w:val="AA04F9"/>
          <w:sz w:val="21"/>
          <w:szCs w:val="21"/>
          <w:lang w:eastAsia="en-GB"/>
        </w:rPr>
        <w:t>'Position'</w:t>
      </w:r>
      <w:r w:rsidRPr="00993C4F">
        <w:rPr>
          <w:rFonts w:ascii="Consolas" w:eastAsia="Times New Roman" w:hAnsi="Consolas" w:cs="Times New Roman"/>
          <w:color w:val="000000"/>
          <w:sz w:val="21"/>
          <w:szCs w:val="21"/>
          <w:lang w:eastAsia="en-GB"/>
        </w:rPr>
        <w:t xml:space="preserve">,[x+20 </w:t>
      </w:r>
      <w:proofErr w:type="spellStart"/>
      <w:r w:rsidRPr="00993C4F">
        <w:rPr>
          <w:rFonts w:ascii="Consolas" w:eastAsia="Times New Roman" w:hAnsi="Consolas" w:cs="Times New Roman"/>
          <w:color w:val="000000"/>
          <w:sz w:val="21"/>
          <w:szCs w:val="21"/>
          <w:lang w:eastAsia="en-GB"/>
        </w:rPr>
        <w:t>x+20</w:t>
      </w:r>
      <w:proofErr w:type="spellEnd"/>
      <w:r w:rsidRPr="00993C4F">
        <w:rPr>
          <w:rFonts w:ascii="Consolas" w:eastAsia="Times New Roman" w:hAnsi="Consolas" w:cs="Times New Roman"/>
          <w:color w:val="000000"/>
          <w:sz w:val="21"/>
          <w:szCs w:val="21"/>
          <w:lang w:eastAsia="en-GB"/>
        </w:rPr>
        <w:t xml:space="preserve"> 160 140])</w:t>
      </w:r>
    </w:p>
    <w:p w14:paraId="50871D18"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A73F496"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rectangle (</w:t>
      </w:r>
      <w:r w:rsidRPr="00993C4F">
        <w:rPr>
          <w:rFonts w:ascii="Consolas" w:eastAsia="Times New Roman" w:hAnsi="Consolas" w:cs="Times New Roman"/>
          <w:color w:val="AA04F9"/>
          <w:sz w:val="21"/>
          <w:szCs w:val="21"/>
          <w:lang w:eastAsia="en-GB"/>
        </w:rPr>
        <w:t>'Position</w:t>
      </w:r>
      <w:proofErr w:type="gramStart"/>
      <w:r w:rsidRPr="00993C4F">
        <w:rPr>
          <w:rFonts w:ascii="Consolas" w:eastAsia="Times New Roman" w:hAnsi="Consolas" w:cs="Times New Roman"/>
          <w:color w:val="AA04F9"/>
          <w:sz w:val="21"/>
          <w:szCs w:val="21"/>
          <w:lang w:eastAsia="en-GB"/>
        </w:rPr>
        <w:t>'</w:t>
      </w:r>
      <w:r w:rsidRPr="00993C4F">
        <w:rPr>
          <w:rFonts w:ascii="Consolas" w:eastAsia="Times New Roman" w:hAnsi="Consolas" w:cs="Times New Roman"/>
          <w:color w:val="000000"/>
          <w:sz w:val="21"/>
          <w:szCs w:val="21"/>
          <w:lang w:eastAsia="en-GB"/>
        </w:rPr>
        <w:t>,[</w:t>
      </w:r>
      <w:proofErr w:type="gramEnd"/>
      <w:r w:rsidRPr="00993C4F">
        <w:rPr>
          <w:rFonts w:ascii="Consolas" w:eastAsia="Times New Roman" w:hAnsi="Consolas" w:cs="Times New Roman"/>
          <w:color w:val="000000"/>
          <w:sz w:val="21"/>
          <w:szCs w:val="21"/>
          <w:lang w:eastAsia="en-GB"/>
        </w:rPr>
        <w:t>20 20 (180+2.*x) (160+2.*x)])</w:t>
      </w:r>
    </w:p>
    <w:p w14:paraId="7D7B1AA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roofErr w:type="gramStart"/>
      <w:r w:rsidRPr="00993C4F">
        <w:rPr>
          <w:rFonts w:ascii="Consolas" w:eastAsia="Times New Roman" w:hAnsi="Consolas" w:cs="Times New Roman"/>
          <w:color w:val="000000"/>
          <w:sz w:val="21"/>
          <w:szCs w:val="21"/>
          <w:lang w:eastAsia="en-GB"/>
        </w:rPr>
        <w:t>rectangle(</w:t>
      </w:r>
      <w:proofErr w:type="gramEnd"/>
      <w:r w:rsidRPr="00993C4F">
        <w:rPr>
          <w:rFonts w:ascii="Consolas" w:eastAsia="Times New Roman" w:hAnsi="Consolas" w:cs="Times New Roman"/>
          <w:color w:val="AA04F9"/>
          <w:sz w:val="21"/>
          <w:szCs w:val="21"/>
          <w:lang w:eastAsia="en-GB"/>
        </w:rPr>
        <w:t>'Position'</w:t>
      </w:r>
      <w:r w:rsidRPr="00993C4F">
        <w:rPr>
          <w:rFonts w:ascii="Consolas" w:eastAsia="Times New Roman" w:hAnsi="Consolas" w:cs="Times New Roman"/>
          <w:color w:val="000000"/>
          <w:sz w:val="21"/>
          <w:szCs w:val="21"/>
          <w:lang w:eastAsia="en-GB"/>
        </w:rPr>
        <w:t>,[0 0 (220+2.*x) (200+2.*x)])</w:t>
      </w:r>
    </w:p>
    <w:p w14:paraId="76BA2B51"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5F1CBA89"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axis </w:t>
      </w:r>
      <w:r w:rsidRPr="00993C4F">
        <w:rPr>
          <w:rFonts w:ascii="Consolas" w:eastAsia="Times New Roman" w:hAnsi="Consolas" w:cs="Times New Roman"/>
          <w:color w:val="AA04F9"/>
          <w:sz w:val="21"/>
          <w:szCs w:val="21"/>
          <w:lang w:eastAsia="en-GB"/>
        </w:rPr>
        <w:t>'equal'</w:t>
      </w:r>
    </w:p>
    <w:p w14:paraId="6C2CFA33"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14876DF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28009"/>
          <w:sz w:val="21"/>
          <w:szCs w:val="21"/>
          <w:lang w:eastAsia="en-GB"/>
        </w:rPr>
        <w:t>%Box 1 dimensions</w:t>
      </w:r>
    </w:p>
    <w:p w14:paraId="2A9264E3"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4D352F3B"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length1=</w:t>
      </w:r>
      <w:proofErr w:type="gramStart"/>
      <w:r w:rsidRPr="00993C4F">
        <w:rPr>
          <w:rFonts w:ascii="Consolas" w:eastAsia="Times New Roman" w:hAnsi="Consolas" w:cs="Times New Roman"/>
          <w:color w:val="000000"/>
          <w:sz w:val="21"/>
          <w:szCs w:val="21"/>
          <w:lang w:eastAsia="en-GB"/>
        </w:rPr>
        <w:t>0.140;</w:t>
      </w:r>
      <w:proofErr w:type="gramEnd"/>
    </w:p>
    <w:p w14:paraId="0C61D150"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1FA7AC9A"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width1=</w:t>
      </w:r>
      <w:proofErr w:type="gramStart"/>
      <w:r w:rsidRPr="00993C4F">
        <w:rPr>
          <w:rFonts w:ascii="Consolas" w:eastAsia="Times New Roman" w:hAnsi="Consolas" w:cs="Times New Roman"/>
          <w:color w:val="000000"/>
          <w:sz w:val="21"/>
          <w:szCs w:val="21"/>
          <w:lang w:eastAsia="en-GB"/>
        </w:rPr>
        <w:t>0.120;</w:t>
      </w:r>
      <w:proofErr w:type="gramEnd"/>
    </w:p>
    <w:p w14:paraId="7E954ECF"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40FD4440"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height1=</w:t>
      </w:r>
      <w:proofErr w:type="gramStart"/>
      <w:r w:rsidRPr="00993C4F">
        <w:rPr>
          <w:rFonts w:ascii="Consolas" w:eastAsia="Times New Roman" w:hAnsi="Consolas" w:cs="Times New Roman"/>
          <w:color w:val="000000"/>
          <w:sz w:val="21"/>
          <w:szCs w:val="21"/>
          <w:lang w:eastAsia="en-GB"/>
        </w:rPr>
        <w:t>0.140;</w:t>
      </w:r>
      <w:proofErr w:type="gramEnd"/>
    </w:p>
    <w:p w14:paraId="4F301833"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031D4B4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length2=</w:t>
      </w:r>
      <w:proofErr w:type="gramStart"/>
      <w:r w:rsidRPr="00993C4F">
        <w:rPr>
          <w:rFonts w:ascii="Consolas" w:eastAsia="Times New Roman" w:hAnsi="Consolas" w:cs="Times New Roman"/>
          <w:color w:val="000000"/>
          <w:sz w:val="21"/>
          <w:szCs w:val="21"/>
          <w:lang w:eastAsia="en-GB"/>
        </w:rPr>
        <w:t>0.180;</w:t>
      </w:r>
      <w:proofErr w:type="gramEnd"/>
    </w:p>
    <w:p w14:paraId="15DD81BE"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DC70A2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width2=</w:t>
      </w:r>
      <w:proofErr w:type="gramStart"/>
      <w:r w:rsidRPr="00993C4F">
        <w:rPr>
          <w:rFonts w:ascii="Consolas" w:eastAsia="Times New Roman" w:hAnsi="Consolas" w:cs="Times New Roman"/>
          <w:color w:val="000000"/>
          <w:sz w:val="21"/>
          <w:szCs w:val="21"/>
          <w:lang w:eastAsia="en-GB"/>
        </w:rPr>
        <w:t>0.160;</w:t>
      </w:r>
      <w:proofErr w:type="gramEnd"/>
    </w:p>
    <w:p w14:paraId="07DE3B04"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38AB3D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height2=</w:t>
      </w:r>
      <w:proofErr w:type="gramStart"/>
      <w:r w:rsidRPr="00993C4F">
        <w:rPr>
          <w:rFonts w:ascii="Consolas" w:eastAsia="Times New Roman" w:hAnsi="Consolas" w:cs="Times New Roman"/>
          <w:color w:val="000000"/>
          <w:sz w:val="21"/>
          <w:szCs w:val="21"/>
          <w:lang w:eastAsia="en-GB"/>
        </w:rPr>
        <w:t>0.180;</w:t>
      </w:r>
      <w:proofErr w:type="gramEnd"/>
    </w:p>
    <w:p w14:paraId="2B21F91A"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515E24B3"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volume1=(length2*width2*height</w:t>
      </w:r>
      <w:proofErr w:type="gramStart"/>
      <w:r w:rsidRPr="00993C4F">
        <w:rPr>
          <w:rFonts w:ascii="Consolas" w:eastAsia="Times New Roman" w:hAnsi="Consolas" w:cs="Times New Roman"/>
          <w:color w:val="000000"/>
          <w:sz w:val="21"/>
          <w:szCs w:val="21"/>
          <w:lang w:eastAsia="en-GB"/>
        </w:rPr>
        <w:t>2)-(</w:t>
      </w:r>
      <w:proofErr w:type="gramEnd"/>
      <w:r w:rsidRPr="00993C4F">
        <w:rPr>
          <w:rFonts w:ascii="Consolas" w:eastAsia="Times New Roman" w:hAnsi="Consolas" w:cs="Times New Roman"/>
          <w:color w:val="000000"/>
          <w:sz w:val="21"/>
          <w:szCs w:val="21"/>
          <w:lang w:eastAsia="en-GB"/>
        </w:rPr>
        <w:t>length1*width1*height1);</w:t>
      </w:r>
    </w:p>
    <w:p w14:paraId="23B2C118"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1BA675EF"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proofErr w:type="gramStart"/>
      <w:r w:rsidRPr="00993C4F">
        <w:rPr>
          <w:rFonts w:ascii="Consolas" w:eastAsia="Times New Roman" w:hAnsi="Consolas" w:cs="Times New Roman"/>
          <w:color w:val="000000"/>
          <w:sz w:val="21"/>
          <w:szCs w:val="21"/>
          <w:lang w:eastAsia="en-GB"/>
        </w:rPr>
        <w:t>fprintf</w:t>
      </w:r>
      <w:proofErr w:type="spellEnd"/>
      <w:r w:rsidRPr="00993C4F">
        <w:rPr>
          <w:rFonts w:ascii="Consolas" w:eastAsia="Times New Roman" w:hAnsi="Consolas" w:cs="Times New Roman"/>
          <w:color w:val="000000"/>
          <w:sz w:val="21"/>
          <w:szCs w:val="21"/>
          <w:lang w:eastAsia="en-GB"/>
        </w:rPr>
        <w:t>(</w:t>
      </w:r>
      <w:proofErr w:type="gramEnd"/>
      <w:r w:rsidRPr="00993C4F">
        <w:rPr>
          <w:rFonts w:ascii="Consolas" w:eastAsia="Times New Roman" w:hAnsi="Consolas" w:cs="Times New Roman"/>
          <w:color w:val="AA04F9"/>
          <w:sz w:val="21"/>
          <w:szCs w:val="21"/>
          <w:lang w:eastAsia="en-GB"/>
        </w:rPr>
        <w:t xml:space="preserve">'Box 1 has the inner dimensions of %gm x %gm x %gm. With the outer </w:t>
      </w:r>
      <w:proofErr w:type="spellStart"/>
      <w:r w:rsidRPr="00993C4F">
        <w:rPr>
          <w:rFonts w:ascii="Consolas" w:eastAsia="Times New Roman" w:hAnsi="Consolas" w:cs="Times New Roman"/>
          <w:color w:val="AA04F9"/>
          <w:sz w:val="21"/>
          <w:szCs w:val="21"/>
          <w:lang w:eastAsia="en-GB"/>
        </w:rPr>
        <w:t>dimesions</w:t>
      </w:r>
      <w:proofErr w:type="spellEnd"/>
      <w:r w:rsidRPr="00993C4F">
        <w:rPr>
          <w:rFonts w:ascii="Consolas" w:eastAsia="Times New Roman" w:hAnsi="Consolas" w:cs="Times New Roman"/>
          <w:color w:val="AA04F9"/>
          <w:sz w:val="21"/>
          <w:szCs w:val="21"/>
          <w:lang w:eastAsia="en-GB"/>
        </w:rPr>
        <w:t xml:space="preserve"> of %gm x %gm x %gm. \n'</w:t>
      </w:r>
      <w:r w:rsidRPr="00993C4F">
        <w:rPr>
          <w:rFonts w:ascii="Consolas" w:eastAsia="Times New Roman" w:hAnsi="Consolas" w:cs="Times New Roman"/>
          <w:color w:val="000000"/>
          <w:sz w:val="21"/>
          <w:szCs w:val="21"/>
          <w:lang w:eastAsia="en-GB"/>
        </w:rPr>
        <w:t>, length1, width1, height1, length2, width2, height2)</w:t>
      </w:r>
    </w:p>
    <w:p w14:paraId="5C071ED9"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1907E63" w14:textId="532ADDFC"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
    <w:p w14:paraId="4F4D8863"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r w:rsidRPr="00993C4F">
        <w:rPr>
          <w:rFonts w:ascii="Consolas" w:eastAsia="Times New Roman" w:hAnsi="Consolas" w:cs="Times New Roman"/>
          <w:color w:val="028009"/>
          <w:sz w:val="21"/>
          <w:szCs w:val="21"/>
          <w:lang w:eastAsia="en-GB"/>
        </w:rPr>
        <w:t>%Box 2 dimensions</w:t>
      </w:r>
    </w:p>
    <w:p w14:paraId="6C761182"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088A9660"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X1=x/</w:t>
      </w:r>
      <w:proofErr w:type="gramStart"/>
      <w:r w:rsidRPr="00993C4F">
        <w:rPr>
          <w:rFonts w:ascii="Consolas" w:eastAsia="Times New Roman" w:hAnsi="Consolas" w:cs="Times New Roman"/>
          <w:color w:val="000000"/>
          <w:sz w:val="21"/>
          <w:szCs w:val="21"/>
          <w:lang w:eastAsia="en-GB"/>
        </w:rPr>
        <w:t>1000;</w:t>
      </w:r>
      <w:proofErr w:type="gramEnd"/>
    </w:p>
    <w:p w14:paraId="47B794F3"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8DA115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length3=0.18+2*</w:t>
      </w:r>
      <w:proofErr w:type="gramStart"/>
      <w:r w:rsidRPr="00993C4F">
        <w:rPr>
          <w:rFonts w:ascii="Consolas" w:eastAsia="Times New Roman" w:hAnsi="Consolas" w:cs="Times New Roman"/>
          <w:color w:val="000000"/>
          <w:sz w:val="21"/>
          <w:szCs w:val="21"/>
          <w:lang w:eastAsia="en-GB"/>
        </w:rPr>
        <w:t>X1;</w:t>
      </w:r>
      <w:proofErr w:type="gramEnd"/>
    </w:p>
    <w:p w14:paraId="10D7C8AB"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4139F2FB"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width3=0.16+2*</w:t>
      </w:r>
      <w:proofErr w:type="gramStart"/>
      <w:r w:rsidRPr="00993C4F">
        <w:rPr>
          <w:rFonts w:ascii="Consolas" w:eastAsia="Times New Roman" w:hAnsi="Consolas" w:cs="Times New Roman"/>
          <w:color w:val="000000"/>
          <w:sz w:val="21"/>
          <w:szCs w:val="21"/>
          <w:lang w:eastAsia="en-GB"/>
        </w:rPr>
        <w:t>X1;</w:t>
      </w:r>
      <w:proofErr w:type="gramEnd"/>
    </w:p>
    <w:p w14:paraId="672B5D20"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05A07B9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height3=0.18+2*</w:t>
      </w:r>
      <w:proofErr w:type="gramStart"/>
      <w:r w:rsidRPr="00993C4F">
        <w:rPr>
          <w:rFonts w:ascii="Consolas" w:eastAsia="Times New Roman" w:hAnsi="Consolas" w:cs="Times New Roman"/>
          <w:color w:val="000000"/>
          <w:sz w:val="21"/>
          <w:szCs w:val="21"/>
          <w:lang w:eastAsia="en-GB"/>
        </w:rPr>
        <w:t>X1;</w:t>
      </w:r>
      <w:proofErr w:type="gramEnd"/>
    </w:p>
    <w:p w14:paraId="78B1A644"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5244862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length4=0.22+2*</w:t>
      </w:r>
      <w:proofErr w:type="gramStart"/>
      <w:r w:rsidRPr="00993C4F">
        <w:rPr>
          <w:rFonts w:ascii="Consolas" w:eastAsia="Times New Roman" w:hAnsi="Consolas" w:cs="Times New Roman"/>
          <w:color w:val="000000"/>
          <w:sz w:val="21"/>
          <w:szCs w:val="21"/>
          <w:lang w:eastAsia="en-GB"/>
        </w:rPr>
        <w:t>X1;</w:t>
      </w:r>
      <w:proofErr w:type="gramEnd"/>
    </w:p>
    <w:p w14:paraId="29DC2F69"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F13986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width4=0.2+2*</w:t>
      </w:r>
      <w:proofErr w:type="gramStart"/>
      <w:r w:rsidRPr="00993C4F">
        <w:rPr>
          <w:rFonts w:ascii="Consolas" w:eastAsia="Times New Roman" w:hAnsi="Consolas" w:cs="Times New Roman"/>
          <w:color w:val="000000"/>
          <w:sz w:val="21"/>
          <w:szCs w:val="21"/>
          <w:lang w:eastAsia="en-GB"/>
        </w:rPr>
        <w:t>X1;</w:t>
      </w:r>
      <w:proofErr w:type="gramEnd"/>
    </w:p>
    <w:p w14:paraId="2DCB59CD"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D40DCF8"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height4=0.22+2*</w:t>
      </w:r>
      <w:proofErr w:type="gramStart"/>
      <w:r w:rsidRPr="00993C4F">
        <w:rPr>
          <w:rFonts w:ascii="Consolas" w:eastAsia="Times New Roman" w:hAnsi="Consolas" w:cs="Times New Roman"/>
          <w:color w:val="000000"/>
          <w:sz w:val="21"/>
          <w:szCs w:val="21"/>
          <w:lang w:eastAsia="en-GB"/>
        </w:rPr>
        <w:t>X1;</w:t>
      </w:r>
      <w:proofErr w:type="gramEnd"/>
    </w:p>
    <w:p w14:paraId="6C6A0B94"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3B4B25C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volume2=(length4*width4*height</w:t>
      </w:r>
      <w:proofErr w:type="gramStart"/>
      <w:r w:rsidRPr="00993C4F">
        <w:rPr>
          <w:rFonts w:ascii="Consolas" w:eastAsia="Times New Roman" w:hAnsi="Consolas" w:cs="Times New Roman"/>
          <w:color w:val="000000"/>
          <w:sz w:val="21"/>
          <w:szCs w:val="21"/>
          <w:lang w:eastAsia="en-GB"/>
        </w:rPr>
        <w:t>4)-(</w:t>
      </w:r>
      <w:proofErr w:type="gramEnd"/>
      <w:r w:rsidRPr="00993C4F">
        <w:rPr>
          <w:rFonts w:ascii="Consolas" w:eastAsia="Times New Roman" w:hAnsi="Consolas" w:cs="Times New Roman"/>
          <w:color w:val="000000"/>
          <w:sz w:val="21"/>
          <w:szCs w:val="21"/>
          <w:lang w:eastAsia="en-GB"/>
        </w:rPr>
        <w:t>length3*width3*height3);</w:t>
      </w:r>
    </w:p>
    <w:p w14:paraId="4CF50441"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EB11DF5"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proofErr w:type="gramStart"/>
      <w:r w:rsidRPr="00993C4F">
        <w:rPr>
          <w:rFonts w:ascii="Consolas" w:eastAsia="Times New Roman" w:hAnsi="Consolas" w:cs="Times New Roman"/>
          <w:color w:val="000000"/>
          <w:sz w:val="21"/>
          <w:szCs w:val="21"/>
          <w:lang w:eastAsia="en-GB"/>
        </w:rPr>
        <w:t>fprintf</w:t>
      </w:r>
      <w:proofErr w:type="spellEnd"/>
      <w:r w:rsidRPr="00993C4F">
        <w:rPr>
          <w:rFonts w:ascii="Consolas" w:eastAsia="Times New Roman" w:hAnsi="Consolas" w:cs="Times New Roman"/>
          <w:color w:val="000000"/>
          <w:sz w:val="21"/>
          <w:szCs w:val="21"/>
          <w:lang w:eastAsia="en-GB"/>
        </w:rPr>
        <w:t>(</w:t>
      </w:r>
      <w:proofErr w:type="gramEnd"/>
      <w:r w:rsidRPr="00993C4F">
        <w:rPr>
          <w:rFonts w:ascii="Consolas" w:eastAsia="Times New Roman" w:hAnsi="Consolas" w:cs="Times New Roman"/>
          <w:color w:val="AA04F9"/>
          <w:sz w:val="21"/>
          <w:szCs w:val="21"/>
          <w:lang w:eastAsia="en-GB"/>
        </w:rPr>
        <w:t xml:space="preserve">'Box 2 has the inner dimensions of %gm x %gm x %gm. With the outer </w:t>
      </w:r>
      <w:proofErr w:type="spellStart"/>
      <w:r w:rsidRPr="00993C4F">
        <w:rPr>
          <w:rFonts w:ascii="Consolas" w:eastAsia="Times New Roman" w:hAnsi="Consolas" w:cs="Times New Roman"/>
          <w:color w:val="AA04F9"/>
          <w:sz w:val="21"/>
          <w:szCs w:val="21"/>
          <w:lang w:eastAsia="en-GB"/>
        </w:rPr>
        <w:t>dimesions</w:t>
      </w:r>
      <w:proofErr w:type="spellEnd"/>
      <w:r w:rsidRPr="00993C4F">
        <w:rPr>
          <w:rFonts w:ascii="Consolas" w:eastAsia="Times New Roman" w:hAnsi="Consolas" w:cs="Times New Roman"/>
          <w:color w:val="AA04F9"/>
          <w:sz w:val="21"/>
          <w:szCs w:val="21"/>
          <w:lang w:eastAsia="en-GB"/>
        </w:rPr>
        <w:t xml:space="preserve"> of %gm x %gm x %gm. \n'</w:t>
      </w:r>
      <w:r w:rsidRPr="00993C4F">
        <w:rPr>
          <w:rFonts w:ascii="Consolas" w:eastAsia="Times New Roman" w:hAnsi="Consolas" w:cs="Times New Roman"/>
          <w:color w:val="000000"/>
          <w:sz w:val="21"/>
          <w:szCs w:val="21"/>
          <w:lang w:eastAsia="en-GB"/>
        </w:rPr>
        <w:t>, length3, width3, height3, length4, width4, height4)</w:t>
      </w:r>
    </w:p>
    <w:p w14:paraId="1BD732DF"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29C75A06"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
    <w:p w14:paraId="5FD556D1"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16708A70"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r w:rsidRPr="00993C4F">
        <w:rPr>
          <w:rFonts w:ascii="Consolas" w:eastAsia="Times New Roman" w:hAnsi="Consolas" w:cs="Times New Roman"/>
          <w:color w:val="028009"/>
          <w:sz w:val="21"/>
          <w:szCs w:val="21"/>
          <w:lang w:eastAsia="en-GB"/>
        </w:rPr>
        <w:t>%Volume and mass of containers</w:t>
      </w:r>
    </w:p>
    <w:p w14:paraId="767B9D7C"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F55A41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totalvolume</w:t>
      </w:r>
      <w:proofErr w:type="spellEnd"/>
      <w:r w:rsidRPr="00993C4F">
        <w:rPr>
          <w:rFonts w:ascii="Consolas" w:eastAsia="Times New Roman" w:hAnsi="Consolas" w:cs="Times New Roman"/>
          <w:color w:val="000000"/>
          <w:sz w:val="21"/>
          <w:szCs w:val="21"/>
          <w:lang w:eastAsia="en-GB"/>
        </w:rPr>
        <w:t>=volume1+</w:t>
      </w:r>
      <w:proofErr w:type="gramStart"/>
      <w:r w:rsidRPr="00993C4F">
        <w:rPr>
          <w:rFonts w:ascii="Consolas" w:eastAsia="Times New Roman" w:hAnsi="Consolas" w:cs="Times New Roman"/>
          <w:color w:val="000000"/>
          <w:sz w:val="21"/>
          <w:szCs w:val="21"/>
          <w:lang w:eastAsia="en-GB"/>
        </w:rPr>
        <w:t>volume2;</w:t>
      </w:r>
      <w:proofErr w:type="gramEnd"/>
    </w:p>
    <w:p w14:paraId="138504EA"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11A308A"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lastRenderedPageBreak/>
        <w:t xml:space="preserve">        D=</w:t>
      </w:r>
      <w:proofErr w:type="gramStart"/>
      <w:r w:rsidRPr="00993C4F">
        <w:rPr>
          <w:rFonts w:ascii="Consolas" w:eastAsia="Times New Roman" w:hAnsi="Consolas" w:cs="Times New Roman"/>
          <w:color w:val="000000"/>
          <w:sz w:val="21"/>
          <w:szCs w:val="21"/>
          <w:lang w:eastAsia="en-GB"/>
        </w:rPr>
        <w:t>23;</w:t>
      </w:r>
      <w:proofErr w:type="gramEnd"/>
    </w:p>
    <w:p w14:paraId="14C50C6E"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667A99D2"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massempty</w:t>
      </w:r>
      <w:proofErr w:type="spellEnd"/>
      <w:r w:rsidRPr="00993C4F">
        <w:rPr>
          <w:rFonts w:ascii="Consolas" w:eastAsia="Times New Roman" w:hAnsi="Consolas" w:cs="Times New Roman"/>
          <w:color w:val="000000"/>
          <w:sz w:val="21"/>
          <w:szCs w:val="21"/>
          <w:lang w:eastAsia="en-GB"/>
        </w:rPr>
        <w:t>=</w:t>
      </w:r>
      <w:proofErr w:type="spellStart"/>
      <w:r w:rsidRPr="00993C4F">
        <w:rPr>
          <w:rFonts w:ascii="Consolas" w:eastAsia="Times New Roman" w:hAnsi="Consolas" w:cs="Times New Roman"/>
          <w:color w:val="000000"/>
          <w:sz w:val="21"/>
          <w:szCs w:val="21"/>
          <w:lang w:eastAsia="en-GB"/>
        </w:rPr>
        <w:t>totalvolume</w:t>
      </w:r>
      <w:proofErr w:type="spellEnd"/>
      <w:r w:rsidRPr="00993C4F">
        <w:rPr>
          <w:rFonts w:ascii="Consolas" w:eastAsia="Times New Roman" w:hAnsi="Consolas" w:cs="Times New Roman"/>
          <w:color w:val="000000"/>
          <w:sz w:val="21"/>
          <w:szCs w:val="21"/>
          <w:lang w:eastAsia="en-GB"/>
        </w:rPr>
        <w:t>*</w:t>
      </w:r>
      <w:proofErr w:type="gramStart"/>
      <w:r w:rsidRPr="00993C4F">
        <w:rPr>
          <w:rFonts w:ascii="Consolas" w:eastAsia="Times New Roman" w:hAnsi="Consolas" w:cs="Times New Roman"/>
          <w:color w:val="000000"/>
          <w:sz w:val="21"/>
          <w:szCs w:val="21"/>
          <w:lang w:eastAsia="en-GB"/>
        </w:rPr>
        <w:t>D;</w:t>
      </w:r>
      <w:proofErr w:type="gramEnd"/>
    </w:p>
    <w:p w14:paraId="086C0088"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325D22D2"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icevolume</w:t>
      </w:r>
      <w:proofErr w:type="spellEnd"/>
      <w:proofErr w:type="gramStart"/>
      <w:r w:rsidRPr="00993C4F">
        <w:rPr>
          <w:rFonts w:ascii="Consolas" w:eastAsia="Times New Roman" w:hAnsi="Consolas" w:cs="Times New Roman"/>
          <w:color w:val="000000"/>
          <w:sz w:val="21"/>
          <w:szCs w:val="21"/>
          <w:lang w:eastAsia="en-GB"/>
        </w:rPr>
        <w:t>=(</w:t>
      </w:r>
      <w:proofErr w:type="gramEnd"/>
      <w:r w:rsidRPr="00993C4F">
        <w:rPr>
          <w:rFonts w:ascii="Consolas" w:eastAsia="Times New Roman" w:hAnsi="Consolas" w:cs="Times New Roman"/>
          <w:color w:val="000000"/>
          <w:sz w:val="21"/>
          <w:szCs w:val="21"/>
          <w:lang w:eastAsia="en-GB"/>
        </w:rPr>
        <w:t>0.3*0.3*0.28)-(0.18*0.16*0.18);</w:t>
      </w:r>
    </w:p>
    <w:p w14:paraId="3E0779BB" w14:textId="79637BA2" w:rsid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
    <w:p w14:paraId="788ADCF3"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p>
    <w:p w14:paraId="3FD5C3D7"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icemass</w:t>
      </w:r>
      <w:proofErr w:type="spellEnd"/>
      <w:r w:rsidRPr="00993C4F">
        <w:rPr>
          <w:rFonts w:ascii="Consolas" w:eastAsia="Times New Roman" w:hAnsi="Consolas" w:cs="Times New Roman"/>
          <w:color w:val="000000"/>
          <w:sz w:val="21"/>
          <w:szCs w:val="21"/>
          <w:lang w:eastAsia="en-GB"/>
        </w:rPr>
        <w:t>=</w:t>
      </w:r>
      <w:proofErr w:type="spellStart"/>
      <w:r w:rsidRPr="00993C4F">
        <w:rPr>
          <w:rFonts w:ascii="Consolas" w:eastAsia="Times New Roman" w:hAnsi="Consolas" w:cs="Times New Roman"/>
          <w:color w:val="000000"/>
          <w:sz w:val="21"/>
          <w:szCs w:val="21"/>
          <w:lang w:eastAsia="en-GB"/>
        </w:rPr>
        <w:t>icevolume</w:t>
      </w:r>
      <w:proofErr w:type="spellEnd"/>
      <w:r w:rsidRPr="00993C4F">
        <w:rPr>
          <w:rFonts w:ascii="Consolas" w:eastAsia="Times New Roman" w:hAnsi="Consolas" w:cs="Times New Roman"/>
          <w:color w:val="000000"/>
          <w:sz w:val="21"/>
          <w:szCs w:val="21"/>
          <w:lang w:eastAsia="en-GB"/>
        </w:rPr>
        <w:t>*</w:t>
      </w:r>
      <w:proofErr w:type="gramStart"/>
      <w:r w:rsidRPr="00993C4F">
        <w:rPr>
          <w:rFonts w:ascii="Consolas" w:eastAsia="Times New Roman" w:hAnsi="Consolas" w:cs="Times New Roman"/>
          <w:color w:val="000000"/>
          <w:sz w:val="21"/>
          <w:szCs w:val="21"/>
          <w:lang w:eastAsia="en-GB"/>
        </w:rPr>
        <w:t>1000;</w:t>
      </w:r>
      <w:proofErr w:type="gramEnd"/>
    </w:p>
    <w:p w14:paraId="06C6DED5"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165F4F0C" w14:textId="77777777" w:rsidR="00993C4F" w:rsidRPr="00993C4F" w:rsidRDefault="00993C4F" w:rsidP="00993C4F">
      <w:pPr>
        <w:shd w:val="clear" w:color="auto" w:fill="F7F7F7"/>
        <w:spacing w:before="0" w:after="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massfull</w:t>
      </w:r>
      <w:proofErr w:type="spellEnd"/>
      <w:r w:rsidRPr="00993C4F">
        <w:rPr>
          <w:rFonts w:ascii="Consolas" w:eastAsia="Times New Roman" w:hAnsi="Consolas" w:cs="Times New Roman"/>
          <w:color w:val="000000"/>
          <w:sz w:val="21"/>
          <w:szCs w:val="21"/>
          <w:lang w:eastAsia="en-GB"/>
        </w:rPr>
        <w:t>=</w:t>
      </w:r>
      <w:proofErr w:type="spellStart"/>
      <w:r w:rsidRPr="00993C4F">
        <w:rPr>
          <w:rFonts w:ascii="Consolas" w:eastAsia="Times New Roman" w:hAnsi="Consolas" w:cs="Times New Roman"/>
          <w:color w:val="000000"/>
          <w:sz w:val="21"/>
          <w:szCs w:val="21"/>
          <w:lang w:eastAsia="en-GB"/>
        </w:rPr>
        <w:t>massempty</w:t>
      </w:r>
      <w:proofErr w:type="spellEnd"/>
      <w:r w:rsidRPr="00993C4F">
        <w:rPr>
          <w:rFonts w:ascii="Consolas" w:eastAsia="Times New Roman" w:hAnsi="Consolas" w:cs="Times New Roman"/>
          <w:color w:val="000000"/>
          <w:sz w:val="21"/>
          <w:szCs w:val="21"/>
          <w:lang w:eastAsia="en-GB"/>
        </w:rPr>
        <w:t>+(0.18*</w:t>
      </w:r>
      <w:proofErr w:type="gramStart"/>
      <w:r w:rsidRPr="00993C4F">
        <w:rPr>
          <w:rFonts w:ascii="Consolas" w:eastAsia="Times New Roman" w:hAnsi="Consolas" w:cs="Times New Roman"/>
          <w:color w:val="000000"/>
          <w:sz w:val="21"/>
          <w:szCs w:val="21"/>
          <w:lang w:eastAsia="en-GB"/>
        </w:rPr>
        <w:t>9)+</w:t>
      </w:r>
      <w:proofErr w:type="spellStart"/>
      <w:proofErr w:type="gramEnd"/>
      <w:r w:rsidRPr="00993C4F">
        <w:rPr>
          <w:rFonts w:ascii="Consolas" w:eastAsia="Times New Roman" w:hAnsi="Consolas" w:cs="Times New Roman"/>
          <w:color w:val="000000"/>
          <w:sz w:val="21"/>
          <w:szCs w:val="21"/>
          <w:lang w:eastAsia="en-GB"/>
        </w:rPr>
        <w:t>icemass</w:t>
      </w:r>
      <w:proofErr w:type="spellEnd"/>
      <w:r w:rsidRPr="00993C4F">
        <w:rPr>
          <w:rFonts w:ascii="Consolas" w:eastAsia="Times New Roman" w:hAnsi="Consolas" w:cs="Times New Roman"/>
          <w:color w:val="000000"/>
          <w:sz w:val="21"/>
          <w:szCs w:val="21"/>
          <w:lang w:eastAsia="en-GB"/>
        </w:rPr>
        <w:t>;</w:t>
      </w:r>
    </w:p>
    <w:p w14:paraId="616845A4" w14:textId="77777777" w:rsidR="00993C4F" w:rsidRPr="00993C4F" w:rsidRDefault="00993C4F" w:rsidP="00993C4F">
      <w:pPr>
        <w:shd w:val="clear" w:color="auto" w:fill="F7F7F7"/>
        <w:spacing w:before="0" w:after="240" w:line="259" w:lineRule="atLeast"/>
        <w:rPr>
          <w:rFonts w:ascii="Consolas" w:eastAsia="Times New Roman" w:hAnsi="Consolas" w:cs="Times New Roman"/>
          <w:color w:val="000000"/>
          <w:sz w:val="21"/>
          <w:szCs w:val="21"/>
          <w:lang w:eastAsia="en-GB"/>
        </w:rPr>
      </w:pPr>
    </w:p>
    <w:p w14:paraId="7E52C9C9" w14:textId="4BD73EF0" w:rsidR="00772052" w:rsidRDefault="00993C4F" w:rsidP="00993C4F">
      <w:pPr>
        <w:shd w:val="clear" w:color="auto" w:fill="F7F7F7"/>
        <w:spacing w:before="0" w:after="150" w:line="259" w:lineRule="atLeast"/>
        <w:rPr>
          <w:rFonts w:ascii="Consolas" w:eastAsia="Times New Roman" w:hAnsi="Consolas" w:cs="Times New Roman"/>
          <w:color w:val="000000"/>
          <w:sz w:val="21"/>
          <w:szCs w:val="21"/>
          <w:lang w:eastAsia="en-GB"/>
        </w:rPr>
      </w:pPr>
      <w:r w:rsidRPr="00993C4F">
        <w:rPr>
          <w:rFonts w:ascii="Consolas" w:eastAsia="Times New Roman" w:hAnsi="Consolas" w:cs="Times New Roman"/>
          <w:color w:val="000000"/>
          <w:sz w:val="21"/>
          <w:szCs w:val="21"/>
          <w:lang w:eastAsia="en-GB"/>
        </w:rPr>
        <w:t xml:space="preserve">        </w:t>
      </w:r>
      <w:proofErr w:type="spellStart"/>
      <w:proofErr w:type="gramStart"/>
      <w:r w:rsidRPr="00993C4F">
        <w:rPr>
          <w:rFonts w:ascii="Consolas" w:eastAsia="Times New Roman" w:hAnsi="Consolas" w:cs="Times New Roman"/>
          <w:color w:val="000000"/>
          <w:sz w:val="21"/>
          <w:szCs w:val="21"/>
          <w:lang w:eastAsia="en-GB"/>
        </w:rPr>
        <w:t>fprintf</w:t>
      </w:r>
      <w:proofErr w:type="spellEnd"/>
      <w:r w:rsidRPr="00993C4F">
        <w:rPr>
          <w:rFonts w:ascii="Consolas" w:eastAsia="Times New Roman" w:hAnsi="Consolas" w:cs="Times New Roman"/>
          <w:color w:val="000000"/>
          <w:sz w:val="21"/>
          <w:szCs w:val="21"/>
          <w:lang w:eastAsia="en-GB"/>
        </w:rPr>
        <w:t>(</w:t>
      </w:r>
      <w:proofErr w:type="gramEnd"/>
      <w:r w:rsidRPr="00993C4F">
        <w:rPr>
          <w:rFonts w:ascii="Consolas" w:eastAsia="Times New Roman" w:hAnsi="Consolas" w:cs="Times New Roman"/>
          <w:color w:val="AA04F9"/>
          <w:sz w:val="21"/>
          <w:szCs w:val="21"/>
          <w:lang w:eastAsia="en-GB"/>
        </w:rPr>
        <w:t>'The mass of the full container assembly once filled with ice and the vials is %</w:t>
      </w:r>
      <w:proofErr w:type="spellStart"/>
      <w:r w:rsidRPr="00993C4F">
        <w:rPr>
          <w:rFonts w:ascii="Consolas" w:eastAsia="Times New Roman" w:hAnsi="Consolas" w:cs="Times New Roman"/>
          <w:color w:val="AA04F9"/>
          <w:sz w:val="21"/>
          <w:szCs w:val="21"/>
          <w:lang w:eastAsia="en-GB"/>
        </w:rPr>
        <w:t>gkg</w:t>
      </w:r>
      <w:proofErr w:type="spellEnd"/>
      <w:r w:rsidRPr="00993C4F">
        <w:rPr>
          <w:rFonts w:ascii="Consolas" w:eastAsia="Times New Roman" w:hAnsi="Consolas" w:cs="Times New Roman"/>
          <w:color w:val="AA04F9"/>
          <w:sz w:val="21"/>
          <w:szCs w:val="21"/>
          <w:lang w:eastAsia="en-GB"/>
        </w:rPr>
        <w:t>. \n'</w:t>
      </w:r>
      <w:r w:rsidRPr="00993C4F">
        <w:rPr>
          <w:rFonts w:ascii="Consolas" w:eastAsia="Times New Roman" w:hAnsi="Consolas" w:cs="Times New Roman"/>
          <w:color w:val="000000"/>
          <w:sz w:val="21"/>
          <w:szCs w:val="21"/>
          <w:lang w:eastAsia="en-GB"/>
        </w:rPr>
        <w:t xml:space="preserve">, </w:t>
      </w:r>
      <w:proofErr w:type="spellStart"/>
      <w:r w:rsidRPr="00993C4F">
        <w:rPr>
          <w:rFonts w:ascii="Consolas" w:eastAsia="Times New Roman" w:hAnsi="Consolas" w:cs="Times New Roman"/>
          <w:color w:val="000000"/>
          <w:sz w:val="21"/>
          <w:szCs w:val="21"/>
          <w:lang w:eastAsia="en-GB"/>
        </w:rPr>
        <w:t>massfull</w:t>
      </w:r>
      <w:proofErr w:type="spellEnd"/>
      <w:r w:rsidRPr="00993C4F">
        <w:rPr>
          <w:rFonts w:ascii="Consolas" w:eastAsia="Times New Roman" w:hAnsi="Consolas" w:cs="Times New Roman"/>
          <w:color w:val="000000"/>
          <w:sz w:val="21"/>
          <w:szCs w:val="21"/>
          <w:lang w:eastAsia="en-GB"/>
        </w:rPr>
        <w:t xml:space="preserve">)   </w:t>
      </w:r>
    </w:p>
    <w:p w14:paraId="1B965382" w14:textId="77777777" w:rsidR="00993C4F" w:rsidRPr="00993C4F" w:rsidRDefault="00993C4F" w:rsidP="00993C4F">
      <w:pPr>
        <w:shd w:val="clear" w:color="auto" w:fill="F7F7F7"/>
        <w:spacing w:before="0" w:after="150" w:line="259" w:lineRule="atLeast"/>
        <w:rPr>
          <w:rFonts w:ascii="Consolas" w:eastAsia="Times New Roman" w:hAnsi="Consolas" w:cs="Times New Roman"/>
          <w:color w:val="000000"/>
          <w:sz w:val="21"/>
          <w:szCs w:val="21"/>
          <w:lang w:eastAsia="en-GB"/>
        </w:rPr>
      </w:pPr>
    </w:p>
    <w:p w14:paraId="3F8220E9" w14:textId="77777777" w:rsidR="00772052" w:rsidRPr="00157F81" w:rsidRDefault="00772052">
      <w:pPr>
        <w:rPr>
          <w:b/>
          <w:bCs/>
          <w:u w:val="single"/>
        </w:rPr>
      </w:pPr>
      <w:r w:rsidRPr="00157F81">
        <w:rPr>
          <w:b/>
          <w:bCs/>
          <w:u w:val="single"/>
        </w:rPr>
        <w:t>Evidence of Code working:</w:t>
      </w:r>
    </w:p>
    <w:p w14:paraId="1F16B879" w14:textId="5FDEA1A0" w:rsidR="00D02FCD" w:rsidRDefault="00BA7DD7">
      <w:r w:rsidRPr="00BA7DD7">
        <w:drawing>
          <wp:inline distT="0" distB="0" distL="0" distR="0" wp14:anchorId="7AEB5CCD" wp14:editId="01A9B5A8">
            <wp:extent cx="5486400" cy="274701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747010"/>
                    </a:xfrm>
                    <a:prstGeom prst="rect">
                      <a:avLst/>
                    </a:prstGeom>
                  </pic:spPr>
                </pic:pic>
              </a:graphicData>
            </a:graphic>
          </wp:inline>
        </w:drawing>
      </w:r>
      <w:r w:rsidR="00D02FCD" w:rsidRPr="00D02FCD">
        <w:t xml:space="preserve"> </w:t>
      </w:r>
    </w:p>
    <w:p w14:paraId="7FBFCB71" w14:textId="75CD9CE2" w:rsidR="00D02FCD" w:rsidRPr="00620CD2" w:rsidRDefault="00620CD2" w:rsidP="00620CD2">
      <w:pPr>
        <w:jc w:val="center"/>
        <w:rPr>
          <w:sz w:val="18"/>
          <w:szCs w:val="18"/>
        </w:rPr>
      </w:pPr>
      <w:r>
        <w:rPr>
          <w:sz w:val="18"/>
          <w:szCs w:val="18"/>
        </w:rPr>
        <w:t xml:space="preserve">Fig 1. Evidence of Code </w:t>
      </w:r>
      <w:r w:rsidR="00916AD1">
        <w:rPr>
          <w:sz w:val="18"/>
          <w:szCs w:val="18"/>
        </w:rPr>
        <w:t xml:space="preserve">Being effective in </w:t>
      </w:r>
      <w:proofErr w:type="spellStart"/>
      <w:r w:rsidR="00916AD1">
        <w:rPr>
          <w:sz w:val="18"/>
          <w:szCs w:val="18"/>
        </w:rPr>
        <w:t>Matlab</w:t>
      </w:r>
      <w:proofErr w:type="spellEnd"/>
      <w:r w:rsidR="00916AD1">
        <w:rPr>
          <w:sz w:val="18"/>
          <w:szCs w:val="18"/>
        </w:rPr>
        <w:t xml:space="preserve"> Online Software</w:t>
      </w:r>
    </w:p>
    <w:p w14:paraId="712C9482" w14:textId="564A34CA" w:rsidR="00916AD1" w:rsidRDefault="00D94F53">
      <w:r w:rsidRPr="00D94F53">
        <w:lastRenderedPageBreak/>
        <w:drawing>
          <wp:inline distT="0" distB="0" distL="0" distR="0" wp14:anchorId="27DBD6FC" wp14:editId="08A48D21">
            <wp:extent cx="5486400" cy="2734945"/>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734945"/>
                    </a:xfrm>
                    <a:prstGeom prst="rect">
                      <a:avLst/>
                    </a:prstGeom>
                  </pic:spPr>
                </pic:pic>
              </a:graphicData>
            </a:graphic>
          </wp:inline>
        </w:drawing>
      </w:r>
      <w:r w:rsidR="00645F62" w:rsidRPr="00645F62">
        <w:t xml:space="preserve"> </w:t>
      </w:r>
    </w:p>
    <w:p w14:paraId="34FAB3A3" w14:textId="3D4C334F" w:rsidR="00916AD1" w:rsidRPr="00620CD2" w:rsidRDefault="00916AD1" w:rsidP="00916AD1">
      <w:pPr>
        <w:jc w:val="center"/>
        <w:rPr>
          <w:sz w:val="18"/>
          <w:szCs w:val="18"/>
        </w:rPr>
      </w:pPr>
      <w:r>
        <w:rPr>
          <w:sz w:val="18"/>
          <w:szCs w:val="18"/>
        </w:rPr>
        <w:t xml:space="preserve">Fig </w:t>
      </w:r>
      <w:r>
        <w:rPr>
          <w:sz w:val="18"/>
          <w:szCs w:val="18"/>
        </w:rPr>
        <w:t>2</w:t>
      </w:r>
      <w:r>
        <w:rPr>
          <w:sz w:val="18"/>
          <w:szCs w:val="18"/>
        </w:rPr>
        <w:t xml:space="preserve">. Evidence of Code Being effective in </w:t>
      </w:r>
      <w:proofErr w:type="spellStart"/>
      <w:r>
        <w:rPr>
          <w:sz w:val="18"/>
          <w:szCs w:val="18"/>
        </w:rPr>
        <w:t>Matlab</w:t>
      </w:r>
      <w:proofErr w:type="spellEnd"/>
      <w:r>
        <w:rPr>
          <w:sz w:val="18"/>
          <w:szCs w:val="18"/>
        </w:rPr>
        <w:t xml:space="preserve"> Online Software</w:t>
      </w:r>
    </w:p>
    <w:p w14:paraId="77D80312" w14:textId="77777777" w:rsidR="00916AD1" w:rsidRDefault="00916AD1"/>
    <w:p w14:paraId="0BA646F7" w14:textId="77777777" w:rsidR="00916AD1" w:rsidRDefault="00F20DC8">
      <w:r w:rsidRPr="00F20DC8">
        <w:drawing>
          <wp:inline distT="0" distB="0" distL="0" distR="0" wp14:anchorId="15A4EA67" wp14:editId="14E33B3B">
            <wp:extent cx="5486400" cy="277812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2778125"/>
                    </a:xfrm>
                    <a:prstGeom prst="rect">
                      <a:avLst/>
                    </a:prstGeom>
                  </pic:spPr>
                </pic:pic>
              </a:graphicData>
            </a:graphic>
          </wp:inline>
        </w:drawing>
      </w:r>
    </w:p>
    <w:p w14:paraId="04FD2882" w14:textId="64B417AD" w:rsidR="00916AD1" w:rsidRPr="00620CD2" w:rsidRDefault="00916AD1" w:rsidP="00916AD1">
      <w:pPr>
        <w:jc w:val="center"/>
        <w:rPr>
          <w:sz w:val="18"/>
          <w:szCs w:val="18"/>
        </w:rPr>
      </w:pPr>
      <w:r>
        <w:rPr>
          <w:sz w:val="18"/>
          <w:szCs w:val="18"/>
        </w:rPr>
        <w:t xml:space="preserve">Fig </w:t>
      </w:r>
      <w:r>
        <w:rPr>
          <w:sz w:val="18"/>
          <w:szCs w:val="18"/>
        </w:rPr>
        <w:t>3</w:t>
      </w:r>
      <w:r>
        <w:rPr>
          <w:sz w:val="18"/>
          <w:szCs w:val="18"/>
        </w:rPr>
        <w:t xml:space="preserve">. Evidence of Code Being effective in </w:t>
      </w:r>
      <w:proofErr w:type="spellStart"/>
      <w:r>
        <w:rPr>
          <w:sz w:val="18"/>
          <w:szCs w:val="18"/>
        </w:rPr>
        <w:t>Matlab</w:t>
      </w:r>
      <w:proofErr w:type="spellEnd"/>
      <w:r>
        <w:rPr>
          <w:sz w:val="18"/>
          <w:szCs w:val="18"/>
        </w:rPr>
        <w:t xml:space="preserve"> Online Software</w:t>
      </w:r>
    </w:p>
    <w:p w14:paraId="54EF2FD3" w14:textId="2F59307F" w:rsidR="00456B24" w:rsidRPr="00456B24" w:rsidRDefault="00AD5C22">
      <w:r w:rsidRPr="00877F0C">
        <w:br w:type="page"/>
      </w:r>
    </w:p>
    <w:p w14:paraId="7C132307" w14:textId="6A26C072" w:rsidR="00243711" w:rsidRPr="00F6005F" w:rsidRDefault="002653FC" w:rsidP="00F6005F">
      <w:pPr>
        <w:pStyle w:val="Heading1"/>
      </w:pPr>
      <w:bookmarkStart w:id="9" w:name="_Toc73784835"/>
      <w:bookmarkStart w:id="10" w:name="_Toc73784879"/>
      <w:r w:rsidRPr="00877F0C">
        <w:lastRenderedPageBreak/>
        <w:t>Task 2</w:t>
      </w:r>
      <w:bookmarkEnd w:id="9"/>
      <w:bookmarkEnd w:id="10"/>
    </w:p>
    <w:p w14:paraId="30D7F536" w14:textId="77777777" w:rsidR="00243711" w:rsidRDefault="00243711" w:rsidP="00243711">
      <w:pPr>
        <w:rPr>
          <w:rFonts w:eastAsiaTheme="majorEastAsia" w:cstheme="majorBidi"/>
        </w:rPr>
      </w:pPr>
      <w:r>
        <w:rPr>
          <w:rFonts w:eastAsiaTheme="majorEastAsia" w:cstheme="majorBidi"/>
        </w:rPr>
        <w:t xml:space="preserve">Heat transfer, mass transfer, fluid dynamics and other partial differential equations can all be solved using numerical methods. At present there are two widely used methods for solving partial differential equations, these are the ‘Finite Difference Method (FDM)’ and the ‘Finite Element Method (FEM)’ </w:t>
      </w:r>
      <w:r w:rsidRPr="00DD5AFA">
        <w:rPr>
          <w:rFonts w:eastAsiaTheme="majorEastAsia" w:cstheme="majorBidi"/>
          <w:noProof/>
        </w:rPr>
        <w:t>(Ozisk, 1994)</w:t>
      </w:r>
      <w:r>
        <w:rPr>
          <w:rFonts w:eastAsiaTheme="majorEastAsia" w:cstheme="majorBidi"/>
        </w:rPr>
        <w:t xml:space="preserve">. </w:t>
      </w:r>
    </w:p>
    <w:p w14:paraId="67E6EC16" w14:textId="77777777" w:rsidR="00243711" w:rsidRPr="008A1A2F" w:rsidRDefault="00243711" w:rsidP="00243711">
      <w:pPr>
        <w:rPr>
          <w:rFonts w:eastAsiaTheme="majorEastAsia" w:cstheme="majorBidi"/>
        </w:rPr>
      </w:pPr>
      <w:r>
        <w:rPr>
          <w:rFonts w:eastAsiaTheme="majorEastAsia" w:cstheme="majorBidi"/>
        </w:rPr>
        <w:t xml:space="preserve">The finite-differential methods (FDM) are methods that approximate derivatives with finite differences to solve differential equations. This finding is supported by </w:t>
      </w:r>
      <w:r w:rsidRPr="00741F27">
        <w:rPr>
          <w:rFonts w:eastAsiaTheme="majorEastAsia" w:cstheme="majorBidi"/>
          <w:noProof/>
        </w:rPr>
        <w:t xml:space="preserve">Zhou </w:t>
      </w:r>
      <w:r>
        <w:rPr>
          <w:rFonts w:eastAsiaTheme="majorEastAsia" w:cstheme="majorBidi"/>
          <w:noProof/>
        </w:rPr>
        <w:t>(</w:t>
      </w:r>
      <w:r w:rsidRPr="00741F27">
        <w:rPr>
          <w:rFonts w:eastAsiaTheme="majorEastAsia" w:cstheme="majorBidi"/>
          <w:noProof/>
        </w:rPr>
        <w:t>1993)</w:t>
      </w:r>
      <w:r>
        <w:rPr>
          <w:rFonts w:eastAsiaTheme="majorEastAsia" w:cstheme="majorBidi"/>
          <w:noProof/>
        </w:rPr>
        <w:t xml:space="preserve"> when they state ‘</w:t>
      </w:r>
      <w:r w:rsidRPr="008D63A3">
        <w:rPr>
          <w:rFonts w:eastAsiaTheme="majorEastAsia" w:cstheme="majorBidi"/>
        </w:rPr>
        <w:t>The finite difference method (FDM) is an approximate method for solving partial differential equations.</w:t>
      </w:r>
      <w:r>
        <w:rPr>
          <w:rFonts w:eastAsiaTheme="majorEastAsia" w:cstheme="majorBidi"/>
        </w:rPr>
        <w:t>’</w:t>
      </w:r>
    </w:p>
    <w:p w14:paraId="386ED226" w14:textId="13B62A39" w:rsidR="0001199D" w:rsidRPr="00877F0C" w:rsidRDefault="0001199D">
      <w:pPr>
        <w:rPr>
          <w:rFonts w:asciiTheme="majorHAnsi" w:eastAsiaTheme="majorEastAsia" w:hAnsiTheme="majorHAnsi" w:cstheme="majorBidi"/>
          <w:color w:val="3F251D" w:themeColor="accent1"/>
          <w:sz w:val="30"/>
          <w:szCs w:val="30"/>
        </w:rPr>
      </w:pPr>
      <w:r w:rsidRPr="00877F0C">
        <w:br w:type="page"/>
      </w:r>
    </w:p>
    <w:p w14:paraId="03EE0AC0" w14:textId="6E7409E2" w:rsidR="00EE24EB" w:rsidRPr="00877F0C" w:rsidRDefault="00FD2CE8" w:rsidP="00EE24EB">
      <w:pPr>
        <w:pStyle w:val="Heading1"/>
      </w:pPr>
      <w:bookmarkStart w:id="11" w:name="_Toc73784836"/>
      <w:bookmarkStart w:id="12" w:name="_Toc73784880"/>
      <w:r w:rsidRPr="00877F0C">
        <w:lastRenderedPageBreak/>
        <w:t>Task 3</w:t>
      </w:r>
      <w:bookmarkEnd w:id="11"/>
      <w:bookmarkEnd w:id="12"/>
    </w:p>
    <w:p w14:paraId="48A84FFF" w14:textId="6D581890" w:rsidR="006471DB" w:rsidRDefault="008037E5">
      <w:r>
        <w:t xml:space="preserve">Within </w:t>
      </w:r>
      <w:r w:rsidR="00B24B42">
        <w:t xml:space="preserve">an ice formation </w:t>
      </w:r>
      <w:r w:rsidR="00D4202D">
        <w:t xml:space="preserve">a liquid phase of ice will occur when areas of the ice </w:t>
      </w:r>
      <w:r w:rsidR="00C05022">
        <w:t xml:space="preserve">reach temperatures that exceed the melting point of ice. </w:t>
      </w:r>
    </w:p>
    <w:p w14:paraId="42C54B1C" w14:textId="625AEF2E" w:rsidR="001A7358" w:rsidRDefault="001A7358">
      <w:r>
        <w:t xml:space="preserve">When a material </w:t>
      </w:r>
      <w:r w:rsidR="00B827B0">
        <w:t>absorbs</w:t>
      </w:r>
      <w:r>
        <w:t xml:space="preserve"> heat causing the temperature to change, the </w:t>
      </w:r>
      <w:r w:rsidR="00B827B0">
        <w:t xml:space="preserve">ratio of heat absorbed is known as the heat capacity. </w:t>
      </w:r>
      <w:r w:rsidR="00410976">
        <w:t xml:space="preserve"> Commonly this ratio is specified </w:t>
      </w:r>
      <w:r w:rsidR="00734F06">
        <w:t xml:space="preserve">as one </w:t>
      </w:r>
      <w:r w:rsidR="00410976">
        <w:t>calorie per degree</w:t>
      </w:r>
      <w:r w:rsidR="00717983">
        <w:t xml:space="preserve"> </w:t>
      </w:r>
      <w:r w:rsidR="00D3400B">
        <w:t>Celsius</w:t>
      </w:r>
      <w:r w:rsidR="00891911">
        <w:t xml:space="preserve"> or </w:t>
      </w:r>
      <w:r w:rsidR="00AC5F33">
        <w:t>joules per kelvin (J/K)</w:t>
      </w:r>
      <w:r w:rsidR="00D3400B">
        <w:t>.</w:t>
      </w:r>
      <w:r w:rsidR="00DF23B7">
        <w:t xml:space="preserve"> </w:t>
      </w:r>
      <w:r w:rsidR="00AE4A59">
        <w:t xml:space="preserve">The heat capacity of a system can </w:t>
      </w:r>
      <w:proofErr w:type="gramStart"/>
      <w:r w:rsidR="00AC5F33">
        <w:t>depend</w:t>
      </w:r>
      <w:proofErr w:type="gramEnd"/>
      <w:r w:rsidR="00AE4A59">
        <w:t xml:space="preserve"> on a variety of variables, these are </w:t>
      </w:r>
      <w:r w:rsidR="00975B86">
        <w:t xml:space="preserve">Pressure, Volume and Temperature of the </w:t>
      </w:r>
      <w:r w:rsidR="00E058AE">
        <w:t xml:space="preserve">system. </w:t>
      </w:r>
      <w:r w:rsidR="00D3400B">
        <w:t xml:space="preserve"> </w:t>
      </w:r>
    </w:p>
    <w:p w14:paraId="44FFFA38" w14:textId="77777777" w:rsidR="00C4684A" w:rsidRDefault="00C4684A" w:rsidP="00C4684A">
      <w:r>
        <w:t>To determine the amount of heat that would need to be applied to a mass of ice to achieve a unit change in temperature is calculated by:</w:t>
      </w:r>
    </w:p>
    <w:p w14:paraId="252CD6A0" w14:textId="3E8DDEC2" w:rsidR="00286A2C" w:rsidRPr="00286A2C" w:rsidRDefault="00286A2C">
      <w:pPr>
        <w:rPr>
          <w:color w:val="373D3F"/>
          <w:sz w:val="26"/>
          <w:szCs w:val="26"/>
          <w:bdr w:val="none" w:sz="0" w:space="0" w:color="auto" w:frame="1"/>
          <w:shd w:val="clear" w:color="auto" w:fill="FFFFFF"/>
        </w:rPr>
      </w:pPr>
      <m:oMathPara>
        <m:oMath>
          <m:r>
            <w:rPr>
              <w:rFonts w:ascii="Cambria Math" w:hAnsi="Cambria Math" w:cs="Arial"/>
              <w:color w:val="373D3F"/>
              <w:sz w:val="26"/>
              <w:szCs w:val="26"/>
              <w:bdr w:val="none" w:sz="0" w:space="0" w:color="auto" w:frame="1"/>
              <w:shd w:val="clear" w:color="auto" w:fill="FFFFFF"/>
            </w:rPr>
            <m:t>C=</m:t>
          </m:r>
          <m:f>
            <m:fPr>
              <m:ctrlPr>
                <w:rPr>
                  <w:rFonts w:ascii="Cambria Math" w:hAnsi="Cambria Math" w:cs="Arial"/>
                  <w:i/>
                  <w:color w:val="373D3F"/>
                  <w:sz w:val="26"/>
                  <w:szCs w:val="26"/>
                  <w:bdr w:val="none" w:sz="0" w:space="0" w:color="auto" w:frame="1"/>
                  <w:shd w:val="clear" w:color="auto" w:fill="FFFFFF"/>
                </w:rPr>
              </m:ctrlPr>
            </m:fPr>
            <m:num>
              <m:r>
                <w:rPr>
                  <w:rFonts w:ascii="Cambria Math" w:hAnsi="Cambria Math" w:cs="Arial"/>
                  <w:color w:val="373D3F"/>
                  <w:sz w:val="26"/>
                  <w:szCs w:val="26"/>
                  <w:bdr w:val="none" w:sz="0" w:space="0" w:color="auto" w:frame="1"/>
                  <w:shd w:val="clear" w:color="auto" w:fill="FFFFFF"/>
                </w:rPr>
                <m:t>Q</m:t>
              </m:r>
            </m:num>
            <m:den>
              <w:bookmarkStart w:id="13" w:name="_Hlk73129646"/>
              <m:r>
                <w:rPr>
                  <w:rFonts w:ascii="Cambria Math" w:hAnsi="Cambria Math" w:cs="Arial"/>
                  <w:color w:val="373D3F"/>
                  <w:sz w:val="26"/>
                  <w:szCs w:val="26"/>
                  <w:bdr w:val="none" w:sz="0" w:space="0" w:color="auto" w:frame="1"/>
                  <w:shd w:val="clear" w:color="auto" w:fill="FFFFFF"/>
                </w:rPr>
                <m:t>ΔT</m:t>
              </m:r>
              <w:bookmarkEnd w:id="13"/>
            </m:den>
          </m:f>
        </m:oMath>
      </m:oMathPara>
    </w:p>
    <w:p w14:paraId="1EB55DD3" w14:textId="4C58C674" w:rsidR="00415449" w:rsidRDefault="00415449">
      <w:r w:rsidRPr="00286A2C">
        <w:t>Where:</w:t>
      </w:r>
    </w:p>
    <w:p w14:paraId="432699D6" w14:textId="77777777" w:rsidR="00415449" w:rsidRDefault="00415449" w:rsidP="00415449">
      <w:pPr>
        <w:jc w:val="center"/>
      </w:pPr>
      <w:r>
        <w:t>C = An objects Heat Capacity</w:t>
      </w:r>
    </w:p>
    <w:p w14:paraId="0A4E8C96" w14:textId="77777777" w:rsidR="001D6657" w:rsidRDefault="001D6657" w:rsidP="00415449">
      <w:pPr>
        <w:jc w:val="center"/>
      </w:pPr>
      <w:r>
        <w:t>Q = Heat Transfer</w:t>
      </w:r>
    </w:p>
    <w:p w14:paraId="710BC1DE" w14:textId="2E05870F" w:rsidR="00C4684A" w:rsidRDefault="00C41EE0" w:rsidP="00415449">
      <w:pPr>
        <w:jc w:val="center"/>
      </w:pPr>
      <w:r w:rsidRPr="00C41EE0">
        <w:t>ΔT</w:t>
      </w:r>
      <w:r>
        <w:t xml:space="preserve"> = Change in Temperature</w:t>
      </w:r>
      <w:r w:rsidR="00013695" w:rsidRPr="00286A2C">
        <w:br/>
      </w:r>
    </w:p>
    <w:p w14:paraId="489DF8F7" w14:textId="24959AE8" w:rsidR="00A857E8" w:rsidRDefault="00A857E8">
      <w:r>
        <w:rPr>
          <w:noProof/>
        </w:rPr>
        <w:t xml:space="preserve">During the phase change process that occurrs when a material changes from solid to liquid there is a section of material that can be partly considered both liquid and solid, this area of the material is reffered to as the ‘mushy zone’ </w:t>
      </w:r>
      <w:r w:rsidRPr="00984EA6">
        <w:rPr>
          <w:noProof/>
        </w:rPr>
        <w:t>(Lewis, et al., 1996)</w:t>
      </w:r>
      <w:r w:rsidR="00A627BE">
        <w:rPr>
          <w:noProof/>
        </w:rPr>
        <w:t xml:space="preserve">. The mushy zone identified </w:t>
      </w:r>
      <w:r w:rsidR="0067759F">
        <w:rPr>
          <w:noProof/>
        </w:rPr>
        <w:t xml:space="preserve">is said to exist between the temperature range </w:t>
      </w:r>
      <w:r w:rsidR="0067759F" w:rsidRPr="0067759F">
        <w:rPr>
          <w:noProof/>
        </w:rPr>
        <w:t>e -0.5 °C &lt; ΔT &lt; 0.01 °C</w:t>
      </w:r>
      <w:r w:rsidR="0067759F">
        <w:rPr>
          <w:noProof/>
        </w:rPr>
        <w:t xml:space="preserve"> </w:t>
      </w:r>
    </w:p>
    <w:p w14:paraId="0A1BCF27" w14:textId="3DB44A95" w:rsidR="006D330C" w:rsidRDefault="00D24791">
      <w:pPr>
        <w:rPr>
          <w:noProof/>
        </w:rPr>
      </w:pPr>
      <w:r>
        <w:t>The heat capacity</w:t>
      </w:r>
      <w:r w:rsidR="008E2A6B">
        <w:t xml:space="preserve"> method</w:t>
      </w:r>
      <w:r w:rsidR="00122A66">
        <w:t xml:space="preserve"> </w:t>
      </w:r>
      <w:r w:rsidR="008D2FAB">
        <w:t xml:space="preserve">is a </w:t>
      </w:r>
      <w:r w:rsidR="009242A8">
        <w:t>temperature-based</w:t>
      </w:r>
      <w:r w:rsidR="008D2FAB">
        <w:t xml:space="preserve"> method used to </w:t>
      </w:r>
      <w:r w:rsidR="00590E31">
        <w:t xml:space="preserve">calculate temperature by correlating the </w:t>
      </w:r>
      <w:r w:rsidR="00F05626">
        <w:t>heat capacity with the slope of the enthalpy-temperature curve</w:t>
      </w:r>
      <w:r w:rsidR="006F1503">
        <w:t xml:space="preserve"> </w:t>
      </w:r>
      <w:r w:rsidR="006F1503" w:rsidRPr="006F1503">
        <w:rPr>
          <w:noProof/>
        </w:rPr>
        <w:t>(Datas, 2020)</w:t>
      </w:r>
      <w:r w:rsidR="006F1503">
        <w:rPr>
          <w:noProof/>
        </w:rPr>
        <w:t xml:space="preserve">. </w:t>
      </w:r>
      <w:r w:rsidR="0073264D">
        <w:rPr>
          <w:noProof/>
        </w:rPr>
        <w:t xml:space="preserve"> In this method the temperature can be </w:t>
      </w:r>
      <w:r w:rsidR="00D20E21">
        <w:rPr>
          <w:noProof/>
        </w:rPr>
        <w:t>calculated by using the following energy equation:</w:t>
      </w:r>
    </w:p>
    <w:p w14:paraId="55E06FE3" w14:textId="01264D47" w:rsidR="009242A8" w:rsidRDefault="009242A8" w:rsidP="009242A8">
      <w:pPr>
        <w:jc w:val="center"/>
      </w:pPr>
      <w:r w:rsidRPr="009242A8">
        <w:rPr>
          <w:noProof/>
        </w:rPr>
        <w:drawing>
          <wp:inline distT="0" distB="0" distL="0" distR="0" wp14:anchorId="3AE2A81A" wp14:editId="5B23B44F">
            <wp:extent cx="1068137" cy="10744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71034" cy="1077334"/>
                    </a:xfrm>
                    <a:prstGeom prst="rect">
                      <a:avLst/>
                    </a:prstGeom>
                  </pic:spPr>
                </pic:pic>
              </a:graphicData>
            </a:graphic>
          </wp:inline>
        </w:drawing>
      </w:r>
      <w:r w:rsidRPr="006F1503">
        <w:rPr>
          <w:noProof/>
        </w:rPr>
        <w:t>(Datas, 2020)</w:t>
      </w:r>
    </w:p>
    <w:p w14:paraId="74C97173" w14:textId="33D7F25A" w:rsidR="00851655" w:rsidRDefault="00851655">
      <w:r>
        <w:t xml:space="preserve">It is acknowledged by </w:t>
      </w:r>
      <w:proofErr w:type="spellStart"/>
      <w:r w:rsidR="009D1CA4">
        <w:t>Datas</w:t>
      </w:r>
      <w:proofErr w:type="spellEnd"/>
      <w:r w:rsidR="009D1CA4">
        <w:t xml:space="preserve"> (2020) there are two variations of the heat capacity method</w:t>
      </w:r>
      <w:r w:rsidR="00F72952">
        <w:t xml:space="preserve">, these are: </w:t>
      </w:r>
    </w:p>
    <w:p w14:paraId="7E79452D" w14:textId="27DD1295" w:rsidR="00F72952" w:rsidRDefault="00F72952" w:rsidP="00F72952">
      <w:pPr>
        <w:pStyle w:val="ListParagraph"/>
        <w:numPr>
          <w:ilvl w:val="0"/>
          <w:numId w:val="3"/>
        </w:numPr>
      </w:pPr>
      <w:r>
        <w:t>Apparent Heat Capacity</w:t>
      </w:r>
    </w:p>
    <w:p w14:paraId="671EB4BE" w14:textId="6F8AB0F1" w:rsidR="00F72952" w:rsidRDefault="00F72952" w:rsidP="00F72952">
      <w:pPr>
        <w:pStyle w:val="ListParagraph"/>
        <w:numPr>
          <w:ilvl w:val="0"/>
          <w:numId w:val="3"/>
        </w:numPr>
      </w:pPr>
      <w:r>
        <w:t>Effective Heat Capacity</w:t>
      </w:r>
    </w:p>
    <w:p w14:paraId="04588AFF" w14:textId="53E7322F" w:rsidR="00F534F8" w:rsidRDefault="00E818CF">
      <w:pPr>
        <w:rPr>
          <w:noProof/>
        </w:rPr>
      </w:pPr>
      <w:r>
        <w:lastRenderedPageBreak/>
        <w:t xml:space="preserve">Hashemi and </w:t>
      </w:r>
      <w:proofErr w:type="spellStart"/>
      <w:r>
        <w:t>Sliepcevich</w:t>
      </w:r>
      <w:proofErr w:type="spellEnd"/>
      <w:r>
        <w:t xml:space="preserve"> </w:t>
      </w:r>
      <w:r w:rsidR="008C1D2D">
        <w:t xml:space="preserve">where the first people to present the Apparent Heat Capacity Method </w:t>
      </w:r>
      <w:r w:rsidR="00467ECB">
        <w:t>using a</w:t>
      </w:r>
      <w:r w:rsidR="00AF592C">
        <w:t xml:space="preserve"> 1D</w:t>
      </w:r>
      <w:r w:rsidR="00467ECB">
        <w:t xml:space="preserve"> finite difference </w:t>
      </w:r>
      <w:r w:rsidR="0078661A">
        <w:t>formulation</w:t>
      </w:r>
      <w:r w:rsidR="00467ECB">
        <w:t xml:space="preserve"> that was based on the</w:t>
      </w:r>
      <w:r w:rsidR="0078661A">
        <w:t xml:space="preserve"> Crank-Nicolson scheme </w:t>
      </w:r>
      <w:r w:rsidR="003951EA" w:rsidRPr="003951EA">
        <w:rPr>
          <w:noProof/>
        </w:rPr>
        <w:t>(Yang, 2008)</w:t>
      </w:r>
      <w:r w:rsidR="003951EA">
        <w:rPr>
          <w:noProof/>
        </w:rPr>
        <w:t xml:space="preserve">. </w:t>
      </w:r>
      <w:r w:rsidR="00966E5F">
        <w:rPr>
          <w:noProof/>
        </w:rPr>
        <w:t xml:space="preserve"> </w:t>
      </w:r>
      <w:r w:rsidR="005C2C28">
        <w:rPr>
          <w:noProof/>
        </w:rPr>
        <w:t xml:space="preserve">The apparent </w:t>
      </w:r>
      <w:r w:rsidR="00BB11AE">
        <w:rPr>
          <w:noProof/>
        </w:rPr>
        <w:t xml:space="preserve">heat capacity method has been shown to be effective </w:t>
      </w:r>
      <w:r w:rsidR="00881342">
        <w:rPr>
          <w:noProof/>
        </w:rPr>
        <w:t xml:space="preserve">where materials show a </w:t>
      </w:r>
      <w:r w:rsidR="00951D21">
        <w:rPr>
          <w:noProof/>
        </w:rPr>
        <w:t>mushy zone around the phase change and</w:t>
      </w:r>
      <w:r w:rsidR="001303DD">
        <w:rPr>
          <w:noProof/>
        </w:rPr>
        <w:t xml:space="preserve"> been</w:t>
      </w:r>
      <w:r w:rsidR="00784E44">
        <w:rPr>
          <w:noProof/>
        </w:rPr>
        <w:t xml:space="preserve"> defined the method as</w:t>
      </w:r>
      <w:r w:rsidR="005245B6">
        <w:rPr>
          <w:noProof/>
        </w:rPr>
        <w:t>:</w:t>
      </w:r>
    </w:p>
    <w:p w14:paraId="726B53BC" w14:textId="0C00166D" w:rsidR="00784E44" w:rsidRPr="005245B6" w:rsidRDefault="005245B6" w:rsidP="00784E44">
      <w:pPr>
        <w:jc w:val="center"/>
        <w:rPr>
          <w:i/>
          <w:iCs/>
          <w:noProof/>
        </w:rPr>
      </w:pPr>
      <w:r>
        <w:rPr>
          <w:i/>
          <w:iCs/>
          <w:noProof/>
        </w:rPr>
        <w:t>‘</w:t>
      </w:r>
      <w:r w:rsidRPr="005245B6">
        <w:rPr>
          <w:i/>
          <w:iCs/>
          <w:noProof/>
        </w:rPr>
        <w:t>The apparent heat capacity formulation provides an implicit capturing of the phase change interface, by solving for both phases a single heat transfer equation with effective material properties. The latent heat of phase change is taken into account by modifying the heat capacity.</w:t>
      </w:r>
      <w:r>
        <w:rPr>
          <w:i/>
          <w:iCs/>
          <w:noProof/>
        </w:rPr>
        <w:t>’</w:t>
      </w:r>
    </w:p>
    <w:p w14:paraId="494DBF39" w14:textId="354D2E27" w:rsidR="00F534F8" w:rsidRDefault="00F534F8">
      <w:pPr>
        <w:rPr>
          <w:noProof/>
        </w:rPr>
      </w:pPr>
    </w:p>
    <w:p w14:paraId="53E61E80" w14:textId="77777777" w:rsidR="006540C9" w:rsidRDefault="003B5234">
      <w:pPr>
        <w:rPr>
          <w:noProof/>
        </w:rPr>
      </w:pPr>
      <w:r>
        <w:rPr>
          <w:noProof/>
        </w:rPr>
        <w:t xml:space="preserve">The </w:t>
      </w:r>
      <w:r w:rsidR="006540C9">
        <w:rPr>
          <w:noProof/>
        </w:rPr>
        <w:t xml:space="preserve">formula given by </w:t>
      </w:r>
      <w:r w:rsidR="006540C9" w:rsidRPr="006D262D">
        <w:rPr>
          <w:noProof/>
        </w:rPr>
        <w:t xml:space="preserve">Lewis, et al., </w:t>
      </w:r>
      <w:r w:rsidR="006540C9">
        <w:rPr>
          <w:noProof/>
        </w:rPr>
        <w:t>(</w:t>
      </w:r>
      <w:r w:rsidR="006540C9" w:rsidRPr="006D262D">
        <w:rPr>
          <w:noProof/>
        </w:rPr>
        <w:t>1996</w:t>
      </w:r>
      <w:r w:rsidR="006540C9">
        <w:rPr>
          <w:noProof/>
        </w:rPr>
        <w:t>) for calculation of the Effective Heat Capacity is:</w:t>
      </w:r>
    </w:p>
    <w:p w14:paraId="6CF06AC7" w14:textId="18077827" w:rsidR="00914094" w:rsidRPr="009B62AF" w:rsidRDefault="008A4C77" w:rsidP="006540C9">
      <w:pPr>
        <w:jc w:val="center"/>
        <w:rPr>
          <w:noProof/>
        </w:rPr>
      </w:pPr>
      <w:r>
        <w:rPr>
          <w:noProof/>
        </w:rPr>
        <w:t>Effective heat capacity:</w:t>
      </w:r>
      <w:r w:rsidR="009B62AF">
        <w:rPr>
          <w:noProof/>
        </w:rPr>
        <w:t xml:space="preserve"> </w:t>
      </w:r>
      <w:r>
        <w:rPr>
          <w:noProof/>
        </w:rPr>
        <w:t xml:space="preserve"> </w:t>
      </w:r>
      <m:oMath>
        <m:r>
          <w:rPr>
            <w:rFonts w:ascii="Cambria Math" w:hAnsi="Cambria Math"/>
            <w:noProof/>
            <w:sz w:val="28"/>
            <w:szCs w:val="28"/>
          </w:rPr>
          <m:t>C=</m:t>
        </m:r>
        <m:f>
          <m:fPr>
            <m:ctrlPr>
              <w:rPr>
                <w:rFonts w:ascii="Cambria Math" w:hAnsi="Cambria Math"/>
                <w:i/>
                <w:noProof/>
                <w:sz w:val="28"/>
                <w:szCs w:val="28"/>
              </w:rPr>
            </m:ctrlPr>
          </m:fPr>
          <m:num>
            <m:r>
              <w:rPr>
                <w:rFonts w:ascii="Cambria Math" w:hAnsi="Cambria Math"/>
                <w:noProof/>
                <w:sz w:val="28"/>
                <w:szCs w:val="28"/>
              </w:rPr>
              <m:t>dH</m:t>
            </m:r>
          </m:num>
          <m:den>
            <m:r>
              <w:rPr>
                <w:rFonts w:ascii="Cambria Math" w:hAnsi="Cambria Math"/>
                <w:noProof/>
                <w:sz w:val="28"/>
                <w:szCs w:val="28"/>
              </w:rPr>
              <m:t>dT</m:t>
            </m:r>
          </m:den>
        </m:f>
      </m:oMath>
    </w:p>
    <w:p w14:paraId="6074C88C" w14:textId="77777777" w:rsidR="009B62AF" w:rsidRPr="009B62AF" w:rsidRDefault="009B62AF">
      <w:pPr>
        <w:rPr>
          <w:noProof/>
        </w:rPr>
      </w:pPr>
    </w:p>
    <w:p w14:paraId="652E472F" w14:textId="68D479DA" w:rsidR="007413EA" w:rsidRPr="00877F0C" w:rsidRDefault="007413EA">
      <w:r w:rsidRPr="00877F0C">
        <w:br w:type="page"/>
      </w:r>
    </w:p>
    <w:p w14:paraId="30535514" w14:textId="030D55AA" w:rsidR="0034378B" w:rsidRPr="00877F0C" w:rsidRDefault="0022670B" w:rsidP="009776A0">
      <w:pPr>
        <w:pStyle w:val="Heading1"/>
      </w:pPr>
      <w:bookmarkStart w:id="14" w:name="_Toc73784837"/>
      <w:bookmarkStart w:id="15" w:name="_Toc73784881"/>
      <w:r w:rsidRPr="00877F0C">
        <w:lastRenderedPageBreak/>
        <w:t>Task 4</w:t>
      </w:r>
      <w:bookmarkEnd w:id="14"/>
      <w:bookmarkEnd w:id="15"/>
      <w:r w:rsidR="00736071" w:rsidRPr="00877F0C">
        <w:t xml:space="preserve"> </w:t>
      </w:r>
    </w:p>
    <w:p w14:paraId="2639DB95" w14:textId="5F685E0F" w:rsidR="00E90364" w:rsidRDefault="00503809" w:rsidP="00B764AB">
      <w:pPr>
        <w:pStyle w:val="Heading2"/>
      </w:pPr>
      <w:bookmarkStart w:id="16" w:name="_Toc73784838"/>
      <w:bookmarkStart w:id="17" w:name="_Toc73784882"/>
      <w:r w:rsidRPr="00877F0C">
        <w:t>Design and Development</w:t>
      </w:r>
      <w:bookmarkEnd w:id="16"/>
      <w:bookmarkEnd w:id="17"/>
    </w:p>
    <w:p w14:paraId="41ED5E15" w14:textId="76364B19" w:rsidR="00943722" w:rsidRPr="00943722" w:rsidRDefault="00943722" w:rsidP="00943722">
      <w:r>
        <w:t xml:space="preserve">In this task this report will use a variety of different design tools to aid in the design of </w:t>
      </w:r>
      <w:r w:rsidR="008F4E30">
        <w:t>a vaccination container</w:t>
      </w:r>
      <w:r w:rsidR="00FA6BD0">
        <w:t xml:space="preserve">. The aim of the vaccination container will be </w:t>
      </w:r>
      <w:r w:rsidR="000011D3">
        <w:t xml:space="preserve">to ensure it suitably protects the integrity of the vaccinations being transported whilst </w:t>
      </w:r>
      <w:r w:rsidR="0008279F">
        <w:t xml:space="preserve">taking into consideration other areas such as assembly process, </w:t>
      </w:r>
      <w:r w:rsidR="00904310">
        <w:t xml:space="preserve">stackable container, </w:t>
      </w:r>
      <w:proofErr w:type="gramStart"/>
      <w:r w:rsidR="00904310">
        <w:t>reusability</w:t>
      </w:r>
      <w:proofErr w:type="gramEnd"/>
      <w:r w:rsidR="00904310">
        <w:t xml:space="preserve"> and safety of design. </w:t>
      </w:r>
    </w:p>
    <w:p w14:paraId="0D93801E" w14:textId="235C47C3" w:rsidR="007A6496" w:rsidRPr="00877F0C" w:rsidRDefault="00B764AB" w:rsidP="00B764AB">
      <w:pPr>
        <w:pStyle w:val="Heading2"/>
      </w:pPr>
      <w:bookmarkStart w:id="18" w:name="_Toc73784839"/>
      <w:bookmarkStart w:id="19" w:name="_Toc73784883"/>
      <w:r w:rsidRPr="00877F0C">
        <w:t>Voice of customer (voc) and Critical to quality (ctq)</w:t>
      </w:r>
      <w:bookmarkEnd w:id="18"/>
      <w:bookmarkEnd w:id="19"/>
    </w:p>
    <w:p w14:paraId="0B406134" w14:textId="434127CF" w:rsidR="00087FE8" w:rsidRPr="00877F0C" w:rsidRDefault="006E698B" w:rsidP="00662FEA">
      <w:pPr>
        <w:rPr>
          <w:color w:val="3F251D" w:themeColor="accent1"/>
        </w:rPr>
      </w:pPr>
      <w:r w:rsidRPr="00877F0C">
        <w:rPr>
          <w:color w:val="3F251D" w:themeColor="accent1"/>
        </w:rPr>
        <w:t>The Voice of th</w:t>
      </w:r>
      <w:r w:rsidR="00E74824" w:rsidRPr="00877F0C">
        <w:rPr>
          <w:color w:val="3F251D" w:themeColor="accent1"/>
        </w:rPr>
        <w:t xml:space="preserve">e Customer </w:t>
      </w:r>
      <w:r w:rsidR="000D41D7" w:rsidRPr="00877F0C">
        <w:rPr>
          <w:color w:val="3F251D" w:themeColor="accent1"/>
        </w:rPr>
        <w:t>is use</w:t>
      </w:r>
      <w:r w:rsidR="00EF095F" w:rsidRPr="00877F0C">
        <w:rPr>
          <w:color w:val="3F251D" w:themeColor="accent1"/>
        </w:rPr>
        <w:t>d</w:t>
      </w:r>
      <w:r w:rsidR="000D41D7" w:rsidRPr="00877F0C">
        <w:rPr>
          <w:color w:val="3F251D" w:themeColor="accent1"/>
        </w:rPr>
        <w:t xml:space="preserve"> to collect information regarding any </w:t>
      </w:r>
      <w:r w:rsidR="00C92867" w:rsidRPr="00877F0C">
        <w:rPr>
          <w:color w:val="3F251D" w:themeColor="accent1"/>
        </w:rPr>
        <w:t xml:space="preserve">needs that a customer may have that could be considered </w:t>
      </w:r>
      <w:r w:rsidR="00E20F68" w:rsidRPr="00877F0C">
        <w:rPr>
          <w:color w:val="3F251D" w:themeColor="accent1"/>
        </w:rPr>
        <w:t xml:space="preserve">necessary </w:t>
      </w:r>
      <w:r w:rsidR="002379CC" w:rsidRPr="00877F0C">
        <w:rPr>
          <w:color w:val="3F251D" w:themeColor="accent1"/>
        </w:rPr>
        <w:t>customer value factors</w:t>
      </w:r>
      <w:r w:rsidR="003B545B" w:rsidRPr="00877F0C">
        <w:rPr>
          <w:color w:val="3F251D" w:themeColor="accent1"/>
        </w:rPr>
        <w:t xml:space="preserve"> (Yang, 2007)</w:t>
      </w:r>
      <w:r w:rsidR="00E20F68" w:rsidRPr="00877F0C">
        <w:rPr>
          <w:color w:val="3F251D" w:themeColor="accent1"/>
        </w:rPr>
        <w:t xml:space="preserve">. </w:t>
      </w:r>
    </w:p>
    <w:p w14:paraId="3ECB47CA" w14:textId="44E9FA9F" w:rsidR="00662FEA" w:rsidRDefault="001E16FB" w:rsidP="00662FEA">
      <w:pPr>
        <w:rPr>
          <w:color w:val="3F251D" w:themeColor="accent1"/>
        </w:rPr>
      </w:pPr>
      <w:r w:rsidRPr="00877F0C">
        <w:rPr>
          <w:color w:val="3F251D" w:themeColor="accent1"/>
        </w:rPr>
        <w:t>Before carrying out a</w:t>
      </w:r>
      <w:r w:rsidR="00C36D61" w:rsidRPr="00877F0C">
        <w:rPr>
          <w:color w:val="3F251D" w:themeColor="accent1"/>
        </w:rPr>
        <w:t xml:space="preserve"> QFD analysis this report will first investigate into the Voice of the Customer</w:t>
      </w:r>
      <w:r w:rsidR="00814446" w:rsidRPr="00877F0C">
        <w:rPr>
          <w:color w:val="3F251D" w:themeColor="accent1"/>
        </w:rPr>
        <w:t xml:space="preserve"> (VOC)</w:t>
      </w:r>
      <w:r w:rsidR="00C36D61" w:rsidRPr="00877F0C">
        <w:rPr>
          <w:color w:val="3F251D" w:themeColor="accent1"/>
        </w:rPr>
        <w:t xml:space="preserve">. </w:t>
      </w:r>
      <w:r w:rsidR="00671F9F" w:rsidRPr="00877F0C">
        <w:rPr>
          <w:color w:val="3F251D" w:themeColor="accent1"/>
        </w:rPr>
        <w:t xml:space="preserve">The reason for this action is because </w:t>
      </w:r>
      <w:r w:rsidR="00CB1323" w:rsidRPr="00877F0C">
        <w:rPr>
          <w:color w:val="3F251D" w:themeColor="accent1"/>
        </w:rPr>
        <w:t xml:space="preserve">the key issues highlighted from </w:t>
      </w:r>
      <w:r w:rsidR="00814446" w:rsidRPr="00877F0C">
        <w:rPr>
          <w:color w:val="3F251D" w:themeColor="accent1"/>
        </w:rPr>
        <w:t xml:space="preserve">VOC can then be translated into </w:t>
      </w:r>
      <w:r w:rsidR="00C436A9" w:rsidRPr="00877F0C">
        <w:rPr>
          <w:color w:val="3F251D" w:themeColor="accent1"/>
        </w:rPr>
        <w:t>measurable metrics known as Critical to Quality (CTQ) characteristics</w:t>
      </w:r>
      <w:r w:rsidR="008A2ABC" w:rsidRPr="00877F0C">
        <w:rPr>
          <w:color w:val="3F251D" w:themeColor="accent1"/>
        </w:rPr>
        <w:t xml:space="preserve"> </w:t>
      </w:r>
      <w:r w:rsidR="00297CF5" w:rsidRPr="00877F0C">
        <w:rPr>
          <w:color w:val="3F251D" w:themeColor="accent1"/>
        </w:rPr>
        <w:t>(Martin, 2008)</w:t>
      </w:r>
      <w:r w:rsidR="00C436A9" w:rsidRPr="00877F0C">
        <w:rPr>
          <w:color w:val="3F251D" w:themeColor="accent1"/>
        </w:rPr>
        <w:t xml:space="preserve">. </w:t>
      </w:r>
      <w:r w:rsidR="002B6E72" w:rsidRPr="00877F0C">
        <w:rPr>
          <w:color w:val="3F251D" w:themeColor="accent1"/>
        </w:rPr>
        <w:t xml:space="preserve">Within the VOC there </w:t>
      </w:r>
      <w:r w:rsidR="002D680A" w:rsidRPr="00877F0C">
        <w:rPr>
          <w:color w:val="3F251D" w:themeColor="accent1"/>
        </w:rPr>
        <w:t xml:space="preserve">can be considered two types of customers, internal and external. </w:t>
      </w:r>
      <w:r w:rsidR="006B0424" w:rsidRPr="00877F0C">
        <w:rPr>
          <w:color w:val="3F251D" w:themeColor="accent1"/>
        </w:rPr>
        <w:t xml:space="preserve">External customers are </w:t>
      </w:r>
      <w:r w:rsidR="00455536" w:rsidRPr="00877F0C">
        <w:rPr>
          <w:color w:val="3F251D" w:themeColor="accent1"/>
        </w:rPr>
        <w:t xml:space="preserve">defined as the final user of the product or </w:t>
      </w:r>
      <w:r w:rsidR="0032446C" w:rsidRPr="00877F0C">
        <w:rPr>
          <w:color w:val="3F251D" w:themeColor="accent1"/>
        </w:rPr>
        <w:t xml:space="preserve">a customer who purchases a product or service as a consumer. </w:t>
      </w:r>
      <w:r w:rsidR="002D680A" w:rsidRPr="00877F0C">
        <w:rPr>
          <w:color w:val="3F251D" w:themeColor="accent1"/>
        </w:rPr>
        <w:t xml:space="preserve">Internal customers </w:t>
      </w:r>
      <w:r w:rsidR="009C2158" w:rsidRPr="00877F0C">
        <w:rPr>
          <w:color w:val="3F251D" w:themeColor="accent1"/>
        </w:rPr>
        <w:t xml:space="preserve">are considered purchasers of the work within the process before the </w:t>
      </w:r>
      <w:r w:rsidR="006B0424" w:rsidRPr="00877F0C">
        <w:rPr>
          <w:color w:val="3F251D" w:themeColor="accent1"/>
        </w:rPr>
        <w:t>product in completed</w:t>
      </w:r>
      <w:r w:rsidR="0032446C" w:rsidRPr="00877F0C">
        <w:rPr>
          <w:color w:val="3F251D" w:themeColor="accent1"/>
        </w:rPr>
        <w:t xml:space="preserve"> (Kimura, 2017)</w:t>
      </w:r>
      <w:r w:rsidR="006B0424" w:rsidRPr="00877F0C">
        <w:rPr>
          <w:color w:val="3F251D" w:themeColor="accent1"/>
        </w:rPr>
        <w:t xml:space="preserve">. </w:t>
      </w:r>
      <w:r w:rsidR="00FB6E28" w:rsidRPr="00877F0C">
        <w:rPr>
          <w:color w:val="3F251D" w:themeColor="accent1"/>
        </w:rPr>
        <w:t xml:space="preserve"> This is supported </w:t>
      </w:r>
      <w:r w:rsidR="001847C0" w:rsidRPr="00877F0C">
        <w:rPr>
          <w:color w:val="3F251D" w:themeColor="accent1"/>
        </w:rPr>
        <w:t xml:space="preserve">by (Hartline &amp; </w:t>
      </w:r>
      <w:proofErr w:type="spellStart"/>
      <w:r w:rsidR="001847C0" w:rsidRPr="00877F0C">
        <w:rPr>
          <w:color w:val="3F251D" w:themeColor="accent1"/>
        </w:rPr>
        <w:t>Bejou</w:t>
      </w:r>
      <w:proofErr w:type="spellEnd"/>
      <w:r w:rsidR="001847C0" w:rsidRPr="00877F0C">
        <w:rPr>
          <w:color w:val="3F251D" w:themeColor="accent1"/>
        </w:rPr>
        <w:t>, 2004) when they con</w:t>
      </w:r>
      <w:r w:rsidR="00485D46" w:rsidRPr="00877F0C">
        <w:rPr>
          <w:color w:val="3F251D" w:themeColor="accent1"/>
        </w:rPr>
        <w:t>sider the internal customer as the employees of the process</w:t>
      </w:r>
      <w:r w:rsidR="006D32E7" w:rsidRPr="00877F0C">
        <w:rPr>
          <w:color w:val="3F251D" w:themeColor="accent1"/>
        </w:rPr>
        <w:t>.</w:t>
      </w:r>
    </w:p>
    <w:p w14:paraId="5F406C45" w14:textId="576BD3D3" w:rsidR="0088066B" w:rsidRDefault="0088066B">
      <w:pPr>
        <w:rPr>
          <w:color w:val="3F251D" w:themeColor="accent1"/>
        </w:rPr>
      </w:pPr>
      <w:r>
        <w:rPr>
          <w:color w:val="3F251D" w:themeColor="accent1"/>
        </w:rPr>
        <w:br w:type="page"/>
      </w:r>
    </w:p>
    <w:p w14:paraId="5EAA2119" w14:textId="77777777" w:rsidR="00EB684F" w:rsidRPr="00877F0C" w:rsidRDefault="00EB684F" w:rsidP="00662FEA">
      <w:pPr>
        <w:rPr>
          <w:color w:val="3F251D" w:themeColor="accent1"/>
        </w:rPr>
      </w:pPr>
    </w:p>
    <w:p w14:paraId="6A013817" w14:textId="6512CF07" w:rsidR="00EB684F" w:rsidRDefault="0034457B" w:rsidP="00B83DA9">
      <w:pPr>
        <w:jc w:val="center"/>
        <w:rPr>
          <w:sz w:val="18"/>
          <w:szCs w:val="18"/>
          <w:highlight w:val="green"/>
        </w:rPr>
      </w:pPr>
      <w:r w:rsidRPr="0034457B">
        <w:rPr>
          <w:noProof/>
          <w:sz w:val="18"/>
          <w:szCs w:val="18"/>
        </w:rPr>
        <w:drawing>
          <wp:inline distT="0" distB="0" distL="0" distR="0" wp14:anchorId="1D9D30D7" wp14:editId="1F37F674">
            <wp:extent cx="5486400" cy="553148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5531485"/>
                    </a:xfrm>
                    <a:prstGeom prst="rect">
                      <a:avLst/>
                    </a:prstGeom>
                  </pic:spPr>
                </pic:pic>
              </a:graphicData>
            </a:graphic>
          </wp:inline>
        </w:drawing>
      </w:r>
    </w:p>
    <w:p w14:paraId="5CF79B8C" w14:textId="6BFD26A1" w:rsidR="00A83B2B" w:rsidRPr="00916AD1" w:rsidRDefault="00B83DA9" w:rsidP="00B83DA9">
      <w:pPr>
        <w:jc w:val="center"/>
        <w:rPr>
          <w:sz w:val="18"/>
          <w:szCs w:val="18"/>
        </w:rPr>
      </w:pPr>
      <w:r w:rsidRPr="00916AD1">
        <w:rPr>
          <w:sz w:val="18"/>
          <w:szCs w:val="18"/>
        </w:rPr>
        <w:t xml:space="preserve">Fig </w:t>
      </w:r>
      <w:r w:rsidR="00916AD1" w:rsidRPr="00916AD1">
        <w:rPr>
          <w:sz w:val="18"/>
          <w:szCs w:val="18"/>
        </w:rPr>
        <w:t>4</w:t>
      </w:r>
      <w:r w:rsidRPr="00916AD1">
        <w:rPr>
          <w:sz w:val="18"/>
          <w:szCs w:val="18"/>
        </w:rPr>
        <w:t xml:space="preserve">. </w:t>
      </w:r>
      <w:r w:rsidR="00AD1DDD" w:rsidRPr="00916AD1">
        <w:rPr>
          <w:sz w:val="18"/>
          <w:szCs w:val="18"/>
        </w:rPr>
        <w:t>VOC and CTQ Table for Vaccine Assembly and Delivery</w:t>
      </w:r>
    </w:p>
    <w:p w14:paraId="4FBE970E" w14:textId="69BFE612" w:rsidR="00B764AB" w:rsidRPr="00877F0C" w:rsidRDefault="00AD1DDD" w:rsidP="007A6496">
      <w:r w:rsidRPr="00916AD1">
        <w:t xml:space="preserve">In the </w:t>
      </w:r>
      <w:r w:rsidR="00D31755" w:rsidRPr="00916AD1">
        <w:t>table show in Fig</w:t>
      </w:r>
      <w:r w:rsidR="00D31755" w:rsidRPr="00877F0C">
        <w:t xml:space="preserve"> </w:t>
      </w:r>
      <w:r w:rsidR="00916AD1">
        <w:t>4</w:t>
      </w:r>
      <w:r w:rsidR="00D31755" w:rsidRPr="00877F0C">
        <w:t xml:space="preserve"> the internal customer</w:t>
      </w:r>
      <w:r w:rsidR="003D2B5A" w:rsidRPr="00877F0C">
        <w:t>s</w:t>
      </w:r>
      <w:r w:rsidR="00D31755" w:rsidRPr="00877F0C">
        <w:t xml:space="preserve"> have been considered </w:t>
      </w:r>
      <w:r w:rsidR="00F37074" w:rsidRPr="00877F0C">
        <w:t>as the vaccine assembly and delivery team</w:t>
      </w:r>
      <w:r w:rsidR="003D2B5A" w:rsidRPr="00877F0C">
        <w:t xml:space="preserve">, and the external customers have been considered as the </w:t>
      </w:r>
      <w:r w:rsidR="00C338AA" w:rsidRPr="00877F0C">
        <w:t xml:space="preserve">‘Vaccine Administer – Nurse’ and the ‘Vaccine </w:t>
      </w:r>
      <w:r w:rsidR="00B441C5" w:rsidRPr="00877F0C">
        <w:t xml:space="preserve">Recipient – End User’. It is the belief of this report that all the internal and external customers highlighted are relevant </w:t>
      </w:r>
      <w:r w:rsidR="00D312A7" w:rsidRPr="00877F0C">
        <w:t xml:space="preserve">as they can all be considered as stakeholders in the vaccine roll out. </w:t>
      </w:r>
      <w:r w:rsidR="00CA61E5" w:rsidRPr="00877F0C">
        <w:t>Due to current lockdown conditions the report</w:t>
      </w:r>
      <w:r w:rsidR="00BB291C" w:rsidRPr="00877F0C">
        <w:t xml:space="preserve"> author</w:t>
      </w:r>
      <w:r w:rsidR="00CA61E5" w:rsidRPr="00877F0C">
        <w:t xml:space="preserve"> was unable to make contact directly with </w:t>
      </w:r>
      <w:r w:rsidR="003C0908" w:rsidRPr="00877F0C">
        <w:t xml:space="preserve">current vaccine assembly and delivery workers and so will draw on </w:t>
      </w:r>
      <w:r w:rsidR="00BB291C" w:rsidRPr="00877F0C">
        <w:t xml:space="preserve">experience from many years of employment in both </w:t>
      </w:r>
      <w:r w:rsidR="003E2B94" w:rsidRPr="00877F0C">
        <w:t xml:space="preserve">assembly and distribution facilities. </w:t>
      </w:r>
    </w:p>
    <w:p w14:paraId="05910967" w14:textId="6697423A" w:rsidR="003E2B94" w:rsidRPr="00877F0C" w:rsidRDefault="003E2B94" w:rsidP="007A6496">
      <w:r w:rsidRPr="00877F0C">
        <w:lastRenderedPageBreak/>
        <w:t xml:space="preserve">The </w:t>
      </w:r>
      <w:r w:rsidR="003D17C5" w:rsidRPr="00877F0C">
        <w:t xml:space="preserve">VOC that has been suggested for the ‘Vaccine Transport Assembly Team’ is </w:t>
      </w:r>
      <w:r w:rsidR="00727BBA" w:rsidRPr="00877F0C">
        <w:t xml:space="preserve">‘Difficult Assembly Processes Affecting Production Targets’. The reason for this was because </w:t>
      </w:r>
      <w:r w:rsidR="007661F0" w:rsidRPr="00877F0C">
        <w:t>assembly process</w:t>
      </w:r>
      <w:r w:rsidR="002D66E3" w:rsidRPr="00877F0C">
        <w:t>es</w:t>
      </w:r>
      <w:r w:rsidR="007661F0" w:rsidRPr="00877F0C">
        <w:t xml:space="preserve"> are highly driven by production target</w:t>
      </w:r>
      <w:r w:rsidR="00705F68" w:rsidRPr="00877F0C">
        <w:t>s</w:t>
      </w:r>
      <w:r w:rsidR="007661F0" w:rsidRPr="00877F0C">
        <w:t xml:space="preserve"> and the need to meet them. </w:t>
      </w:r>
      <w:r w:rsidR="00A23CC2" w:rsidRPr="00877F0C">
        <w:t xml:space="preserve">To be able to meet the production targets set out </w:t>
      </w:r>
      <w:r w:rsidR="00C01338" w:rsidRPr="00877F0C">
        <w:t xml:space="preserve">the CTQ developed for this VOC was to </w:t>
      </w:r>
      <w:r w:rsidR="00FB6DFD" w:rsidRPr="00877F0C">
        <w:t xml:space="preserve">design the assembly process to be simple and error proof. By doing this it would allow the assembly team to </w:t>
      </w:r>
      <w:r w:rsidR="00D52295" w:rsidRPr="00877F0C">
        <w:t xml:space="preserve">carry out production at a high pace without errors. </w:t>
      </w:r>
      <w:r w:rsidR="00ED5661" w:rsidRPr="00877F0C">
        <w:t>Th</w:t>
      </w:r>
      <w:r w:rsidR="002373A4" w:rsidRPr="00877F0C">
        <w:t>e</w:t>
      </w:r>
      <w:r w:rsidR="00A00D33" w:rsidRPr="00877F0C">
        <w:t xml:space="preserve"> ‘Vaccine Distribution Team’</w:t>
      </w:r>
      <w:r w:rsidR="002373A4" w:rsidRPr="00877F0C">
        <w:t xml:space="preserve"> VOC</w:t>
      </w:r>
      <w:r w:rsidR="002D7E20" w:rsidRPr="00877F0C">
        <w:t xml:space="preserve"> was established </w:t>
      </w:r>
      <w:r w:rsidR="007126D2" w:rsidRPr="00877F0C">
        <w:t>by a similar need to meet delivery schedules</w:t>
      </w:r>
      <w:r w:rsidR="004054E8" w:rsidRPr="00877F0C">
        <w:t xml:space="preserve"> on time</w:t>
      </w:r>
      <w:r w:rsidR="004374C1" w:rsidRPr="00877F0C">
        <w:t xml:space="preserve">. This VOC </w:t>
      </w:r>
      <w:r w:rsidR="001900EA" w:rsidRPr="00877F0C">
        <w:t>led</w:t>
      </w:r>
      <w:r w:rsidR="004374C1" w:rsidRPr="00877F0C">
        <w:t xml:space="preserve"> to the CTQ of the need to design the product so it can be stacked at least three high during transportation. This would allow </w:t>
      </w:r>
      <w:r w:rsidR="00EB58E2" w:rsidRPr="00877F0C">
        <w:t xml:space="preserve">for greater volumes of vaccine to be delivered on each lorry, this however </w:t>
      </w:r>
      <w:r w:rsidR="001900EA" w:rsidRPr="00877F0C">
        <w:t xml:space="preserve">could have a negative impact on the potential to cause damage to the product during transit. </w:t>
      </w:r>
      <w:r w:rsidR="004374C1" w:rsidRPr="00877F0C">
        <w:t xml:space="preserve"> </w:t>
      </w:r>
      <w:r w:rsidR="007661F0" w:rsidRPr="00877F0C">
        <w:t xml:space="preserve"> </w:t>
      </w:r>
    </w:p>
    <w:p w14:paraId="53D4A979" w14:textId="4329F580" w:rsidR="00662064" w:rsidRPr="00877F0C" w:rsidRDefault="00387F61" w:rsidP="007A6496">
      <w:r w:rsidRPr="00877F0C">
        <w:t xml:space="preserve">The </w:t>
      </w:r>
      <w:proofErr w:type="gramStart"/>
      <w:r w:rsidRPr="00877F0C">
        <w:t>VOC’s</w:t>
      </w:r>
      <w:proofErr w:type="gramEnd"/>
      <w:r w:rsidRPr="00877F0C">
        <w:t xml:space="preserve"> for the external </w:t>
      </w:r>
      <w:r w:rsidR="005F4F0B" w:rsidRPr="00877F0C">
        <w:t xml:space="preserve">customers in this process were ‘Wasted vaccines due to damage or above required temperature during transit’ </w:t>
      </w:r>
      <w:r w:rsidR="00F64062" w:rsidRPr="00877F0C">
        <w:t xml:space="preserve">and ‘Effective vaccine administration’ </w:t>
      </w:r>
      <w:r w:rsidR="00D6628E" w:rsidRPr="00877F0C">
        <w:t xml:space="preserve">for the Vaccine Nurse and </w:t>
      </w:r>
      <w:r w:rsidR="00E1038E" w:rsidRPr="00877F0C">
        <w:t>Vaccine</w:t>
      </w:r>
      <w:r w:rsidR="00D6628E" w:rsidRPr="00877F0C">
        <w:t xml:space="preserve"> Recipient </w:t>
      </w:r>
      <w:r w:rsidR="00E1038E" w:rsidRPr="00877F0C">
        <w:t xml:space="preserve">respectively. </w:t>
      </w:r>
      <w:r w:rsidR="006D375C" w:rsidRPr="00877F0C">
        <w:t xml:space="preserve"> </w:t>
      </w:r>
      <w:r w:rsidR="00D31CF0" w:rsidRPr="00877F0C">
        <w:t xml:space="preserve">To ensure these VOC </w:t>
      </w:r>
      <w:r w:rsidR="006B180A" w:rsidRPr="00877F0C">
        <w:t xml:space="preserve">concerns are </w:t>
      </w:r>
      <w:r w:rsidR="00FE2970" w:rsidRPr="00877F0C">
        <w:t xml:space="preserve">reduced for the concern for damage and improved with respects to </w:t>
      </w:r>
      <w:r w:rsidR="003E7F7B" w:rsidRPr="00877F0C">
        <w:t>effective</w:t>
      </w:r>
      <w:r w:rsidR="00FE2970" w:rsidRPr="00877F0C">
        <w:t xml:space="preserve"> </w:t>
      </w:r>
      <w:r w:rsidR="00537438" w:rsidRPr="00877F0C">
        <w:t xml:space="preserve">administration the CTQ’s developed were to </w:t>
      </w:r>
      <w:r w:rsidR="001A1018" w:rsidRPr="00877F0C">
        <w:t xml:space="preserve">deliver the Vaccines intact and </w:t>
      </w:r>
      <w:r w:rsidR="003E7F7B" w:rsidRPr="00877F0C">
        <w:t>undamaged</w:t>
      </w:r>
      <w:r w:rsidR="001A1018" w:rsidRPr="00877F0C">
        <w:t xml:space="preserve"> and withing the recommended temperature range</w:t>
      </w:r>
      <w:r w:rsidR="003E7F7B" w:rsidRPr="00877F0C">
        <w:t xml:space="preserve">. </w:t>
      </w:r>
      <w:r w:rsidR="00FE2970" w:rsidRPr="00877F0C">
        <w:t xml:space="preserve"> </w:t>
      </w:r>
    </w:p>
    <w:p w14:paraId="3BBC10C2" w14:textId="581FC198" w:rsidR="003E7F7B" w:rsidRPr="00877F0C" w:rsidRDefault="003E7F7B" w:rsidP="007A6496">
      <w:r w:rsidRPr="00877F0C">
        <w:t xml:space="preserve">The CTQs developed from this </w:t>
      </w:r>
      <w:r w:rsidR="001630C1" w:rsidRPr="00877F0C">
        <w:t>investigation</w:t>
      </w:r>
      <w:r w:rsidRPr="00877F0C">
        <w:t xml:space="preserve"> will be used to </w:t>
      </w:r>
      <w:r w:rsidR="00D61346" w:rsidRPr="00877F0C">
        <w:t xml:space="preserve">aid in the creation of </w:t>
      </w:r>
      <w:r w:rsidR="001630C1" w:rsidRPr="00877F0C">
        <w:t xml:space="preserve">the Quality Function Deployment table. </w:t>
      </w:r>
    </w:p>
    <w:p w14:paraId="3AC62E83" w14:textId="77777777" w:rsidR="00AD1DDD" w:rsidRPr="00877F0C" w:rsidRDefault="00AD1DDD" w:rsidP="007A6496"/>
    <w:p w14:paraId="4769EEB2" w14:textId="77777777" w:rsidR="007346B7" w:rsidRPr="00877F0C" w:rsidRDefault="007346B7">
      <w:pPr>
        <w:rPr>
          <w:rFonts w:asciiTheme="majorHAnsi" w:eastAsiaTheme="majorEastAsia" w:hAnsiTheme="majorHAnsi" w:cstheme="majorBidi"/>
          <w:caps/>
          <w:color w:val="3F251D" w:themeColor="accent1"/>
        </w:rPr>
      </w:pPr>
      <w:r w:rsidRPr="00877F0C">
        <w:br w:type="page"/>
      </w:r>
    </w:p>
    <w:p w14:paraId="751B7647" w14:textId="4C08680F" w:rsidR="00503809" w:rsidRPr="00877F0C" w:rsidRDefault="00EA6F79" w:rsidP="00503809">
      <w:pPr>
        <w:pStyle w:val="Heading2"/>
      </w:pPr>
      <w:bookmarkStart w:id="20" w:name="_Toc73784840"/>
      <w:bookmarkStart w:id="21" w:name="_Toc73784884"/>
      <w:r w:rsidRPr="00877F0C">
        <w:lastRenderedPageBreak/>
        <w:t>Quality Function Deployment (</w:t>
      </w:r>
      <w:r w:rsidR="00503809" w:rsidRPr="00877F0C">
        <w:t>QFD</w:t>
      </w:r>
      <w:r w:rsidRPr="00877F0C">
        <w:t>)</w:t>
      </w:r>
      <w:bookmarkEnd w:id="20"/>
      <w:bookmarkEnd w:id="21"/>
    </w:p>
    <w:p w14:paraId="4BA6C715" w14:textId="77777777" w:rsidR="0061406F" w:rsidRPr="00877F0C" w:rsidRDefault="00E865DD" w:rsidP="00AE070E">
      <w:r w:rsidRPr="00877F0C">
        <w:t>Quality Function Deployment is a</w:t>
      </w:r>
      <w:r w:rsidR="00460A16" w:rsidRPr="00877F0C">
        <w:t xml:space="preserve"> customer driven</w:t>
      </w:r>
      <w:r w:rsidRPr="00877F0C">
        <w:t xml:space="preserve"> tool that</w:t>
      </w:r>
      <w:r w:rsidR="00C81C12" w:rsidRPr="00877F0C">
        <w:t xml:space="preserve"> is commonly used within engineering </w:t>
      </w:r>
      <w:r w:rsidR="00760EC8" w:rsidRPr="00877F0C">
        <w:t>design to</w:t>
      </w:r>
      <w:r w:rsidRPr="00877F0C">
        <w:t xml:space="preserve"> </w:t>
      </w:r>
      <w:r w:rsidR="00DC3BB5" w:rsidRPr="00877F0C">
        <w:t xml:space="preserve">establish design specifications by </w:t>
      </w:r>
      <w:r w:rsidR="00DA5FBD" w:rsidRPr="00877F0C">
        <w:t xml:space="preserve">transforming </w:t>
      </w:r>
      <w:r w:rsidR="00DC3BB5" w:rsidRPr="00877F0C">
        <w:t>the needs of the customer</w:t>
      </w:r>
      <w:r w:rsidR="00EF6615" w:rsidRPr="00877F0C">
        <w:t xml:space="preserve"> previously highlighted in the VOC</w:t>
      </w:r>
      <w:r w:rsidR="0082351B" w:rsidRPr="00877F0C">
        <w:t xml:space="preserve"> (</w:t>
      </w:r>
      <w:proofErr w:type="spellStart"/>
      <w:r w:rsidR="0082351B" w:rsidRPr="00877F0C">
        <w:t>lapinskiene</w:t>
      </w:r>
      <w:proofErr w:type="spellEnd"/>
      <w:r w:rsidR="0082351B" w:rsidRPr="00877F0C">
        <w:t xml:space="preserve"> &amp; </w:t>
      </w:r>
      <w:proofErr w:type="spellStart"/>
      <w:r w:rsidR="0082351B" w:rsidRPr="00877F0C">
        <w:t>Motuziene</w:t>
      </w:r>
      <w:proofErr w:type="spellEnd"/>
      <w:r w:rsidR="0082351B" w:rsidRPr="00877F0C">
        <w:t xml:space="preserve">, 2021). </w:t>
      </w:r>
      <w:r w:rsidR="00A01C1C" w:rsidRPr="00877F0C">
        <w:t>This finding is supported by (Park, et al., 2021) when they state ‘</w:t>
      </w:r>
      <w:r w:rsidR="00FA7522" w:rsidRPr="00877F0C">
        <w:t>QFD identifies customers’ needs and wants while converting them into a particular product or service design in order to meet those requirements.</w:t>
      </w:r>
      <w:r w:rsidR="00600DFD" w:rsidRPr="00877F0C">
        <w:t>’.</w:t>
      </w:r>
      <w:r w:rsidR="0061406F" w:rsidRPr="00877F0C">
        <w:t xml:space="preserve"> </w:t>
      </w:r>
    </w:p>
    <w:p w14:paraId="493A9D19" w14:textId="622654EC" w:rsidR="005B445E" w:rsidRPr="00334E03" w:rsidRDefault="0061406F" w:rsidP="00AE070E">
      <w:r w:rsidRPr="00877F0C">
        <w:t xml:space="preserve">QFD </w:t>
      </w:r>
      <w:r w:rsidR="00717E18" w:rsidRPr="00877F0C">
        <w:t xml:space="preserve">was first being implemented by Mitsubishi Heavy Industries Limited </w:t>
      </w:r>
      <w:r w:rsidR="00BE458B" w:rsidRPr="00877F0C">
        <w:t>in japan during the early 1970’s. By the early 1980’s the QFD model</w:t>
      </w:r>
      <w:r w:rsidR="004F7E8B" w:rsidRPr="00877F0C">
        <w:t xml:space="preserve"> was being used in</w:t>
      </w:r>
      <w:r w:rsidR="00BE458B" w:rsidRPr="00877F0C">
        <w:t xml:space="preserve"> </w:t>
      </w:r>
      <w:r w:rsidR="003B2180" w:rsidRPr="00877F0C">
        <w:t>man</w:t>
      </w:r>
      <w:r w:rsidR="004F7E8B" w:rsidRPr="00877F0C">
        <w:t>y</w:t>
      </w:r>
      <w:r w:rsidR="003B2180" w:rsidRPr="00877F0C">
        <w:t xml:space="preserve"> large organisations in the US such as 3M and Ford Motor Company</w:t>
      </w:r>
      <w:r w:rsidR="003212E5" w:rsidRPr="00877F0C">
        <w:t xml:space="preserve"> </w:t>
      </w:r>
      <w:r w:rsidR="00F774A8" w:rsidRPr="00877F0C">
        <w:t>(Chan &amp; Wu, 2002)</w:t>
      </w:r>
      <w:r w:rsidR="00E227C4" w:rsidRPr="00877F0C">
        <w:t>.</w:t>
      </w:r>
      <w:r w:rsidR="003B2180" w:rsidRPr="00877F0C">
        <w:t xml:space="preserve"> </w:t>
      </w:r>
      <w:r w:rsidR="00EC1F69" w:rsidRPr="00877F0C">
        <w:t xml:space="preserve"> An example of QFD can be seen in </w:t>
      </w:r>
      <w:r w:rsidR="00EC1F69" w:rsidRPr="00334E03">
        <w:t xml:space="preserve">Fig </w:t>
      </w:r>
      <w:r w:rsidR="00916AD1" w:rsidRPr="00334E03">
        <w:t>5</w:t>
      </w:r>
      <w:r w:rsidR="00EC1F69" w:rsidRPr="00334E03">
        <w:t>.</w:t>
      </w:r>
    </w:p>
    <w:p w14:paraId="6E636527" w14:textId="6A59660B" w:rsidR="00EC1F69" w:rsidRPr="00334E03" w:rsidRDefault="001F59EA" w:rsidP="001F59EA">
      <w:pPr>
        <w:jc w:val="center"/>
      </w:pPr>
      <w:r w:rsidRPr="00334E03">
        <w:rPr>
          <w:noProof/>
        </w:rPr>
        <w:drawing>
          <wp:inline distT="0" distB="0" distL="0" distR="0" wp14:anchorId="52A6D401" wp14:editId="5D501608">
            <wp:extent cx="2903004" cy="3619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2903004" cy="3619500"/>
                    </a:xfrm>
                    <a:prstGeom prst="rect">
                      <a:avLst/>
                    </a:prstGeom>
                  </pic:spPr>
                </pic:pic>
              </a:graphicData>
            </a:graphic>
          </wp:inline>
        </w:drawing>
      </w:r>
    </w:p>
    <w:p w14:paraId="02AC9C27" w14:textId="7394D259" w:rsidR="001F59EA" w:rsidRPr="00334E03" w:rsidRDefault="001F59EA" w:rsidP="001F59EA">
      <w:pPr>
        <w:jc w:val="center"/>
      </w:pPr>
      <w:r w:rsidRPr="00334E03">
        <w:rPr>
          <w:sz w:val="18"/>
          <w:szCs w:val="18"/>
        </w:rPr>
        <w:t xml:space="preserve">Fig </w:t>
      </w:r>
      <w:r w:rsidR="00916AD1" w:rsidRPr="00334E03">
        <w:rPr>
          <w:sz w:val="18"/>
          <w:szCs w:val="18"/>
        </w:rPr>
        <w:t>5</w:t>
      </w:r>
      <w:r w:rsidRPr="00334E03">
        <w:rPr>
          <w:sz w:val="18"/>
          <w:szCs w:val="18"/>
        </w:rPr>
        <w:t xml:space="preserve">. </w:t>
      </w:r>
      <w:r w:rsidR="00AB1AB2" w:rsidRPr="00334E03">
        <w:rPr>
          <w:sz w:val="18"/>
          <w:szCs w:val="18"/>
        </w:rPr>
        <w:t xml:space="preserve">Example of QFD Layout. </w:t>
      </w:r>
      <w:r w:rsidR="009D371C" w:rsidRPr="00334E03">
        <w:rPr>
          <w:sz w:val="18"/>
          <w:szCs w:val="18"/>
        </w:rPr>
        <w:t>(</w:t>
      </w:r>
      <w:proofErr w:type="spellStart"/>
      <w:r w:rsidR="009D371C" w:rsidRPr="00334E03">
        <w:rPr>
          <w:sz w:val="18"/>
          <w:szCs w:val="18"/>
        </w:rPr>
        <w:t>Maritan</w:t>
      </w:r>
      <w:proofErr w:type="spellEnd"/>
      <w:r w:rsidR="009D371C" w:rsidRPr="00334E03">
        <w:rPr>
          <w:sz w:val="18"/>
          <w:szCs w:val="18"/>
        </w:rPr>
        <w:t>, 2014)</w:t>
      </w:r>
    </w:p>
    <w:p w14:paraId="0E821A6F" w14:textId="0D36AB8E" w:rsidR="00AE070E" w:rsidRPr="00877F0C" w:rsidRDefault="005B445E" w:rsidP="00AE070E">
      <w:r w:rsidRPr="00334E03">
        <w:t xml:space="preserve">QFD uses </w:t>
      </w:r>
      <w:r w:rsidR="005A6D63" w:rsidRPr="00334E03">
        <w:t>the House of Quality format to identify the customer</w:t>
      </w:r>
      <w:r w:rsidR="005A6D63" w:rsidRPr="00877F0C">
        <w:t xml:space="preserve"> attribute</w:t>
      </w:r>
      <w:r w:rsidR="00EB4A70" w:rsidRPr="00877F0C">
        <w:t>s (</w:t>
      </w:r>
      <w:r w:rsidR="00D4102C" w:rsidRPr="00877F0C">
        <w:t>what’s</w:t>
      </w:r>
      <w:r w:rsidR="00EB4A70" w:rsidRPr="00877F0C">
        <w:t>)</w:t>
      </w:r>
      <w:r w:rsidR="00124A8A" w:rsidRPr="00877F0C">
        <w:t xml:space="preserve"> </w:t>
      </w:r>
      <w:proofErr w:type="gramStart"/>
      <w:r w:rsidR="00124A8A" w:rsidRPr="00877F0C">
        <w:t xml:space="preserve">and </w:t>
      </w:r>
      <w:r w:rsidR="00EB4A70" w:rsidRPr="00877F0C">
        <w:t xml:space="preserve"> Engineering</w:t>
      </w:r>
      <w:proofErr w:type="gramEnd"/>
      <w:r w:rsidR="00EB4A70" w:rsidRPr="00877F0C">
        <w:t xml:space="preserve"> </w:t>
      </w:r>
      <w:r w:rsidR="00D4102C" w:rsidRPr="00877F0C">
        <w:t>Characteristics</w:t>
      </w:r>
      <w:r w:rsidR="00EB4A70" w:rsidRPr="00877F0C">
        <w:t xml:space="preserve"> (How’s)</w:t>
      </w:r>
      <w:r w:rsidR="00124A8A" w:rsidRPr="00877F0C">
        <w:t xml:space="preserve"> and the </w:t>
      </w:r>
      <w:r w:rsidR="008A0AB1" w:rsidRPr="00877F0C">
        <w:t xml:space="preserve">strength of </w:t>
      </w:r>
      <w:r w:rsidR="00124A8A" w:rsidRPr="00877F0C">
        <w:t>relation</w:t>
      </w:r>
      <w:r w:rsidR="008346ED" w:rsidRPr="00877F0C">
        <w:t xml:space="preserve">ship between the two. </w:t>
      </w:r>
      <w:r w:rsidR="008A0AB1" w:rsidRPr="00877F0C">
        <w:t xml:space="preserve"> In addition to these the House of Quality </w:t>
      </w:r>
      <w:r w:rsidR="0029179B" w:rsidRPr="00877F0C">
        <w:t xml:space="preserve">also identifies the correlations between the engineering </w:t>
      </w:r>
      <w:r w:rsidR="00D4102C" w:rsidRPr="00877F0C">
        <w:t>characteristics</w:t>
      </w:r>
      <w:r w:rsidR="0029179B" w:rsidRPr="00877F0C">
        <w:t xml:space="preserve"> and where they positively or </w:t>
      </w:r>
      <w:r w:rsidR="00D4102C" w:rsidRPr="00877F0C">
        <w:t>negatively</w:t>
      </w:r>
      <w:r w:rsidR="0029179B" w:rsidRPr="00877F0C">
        <w:t xml:space="preserve"> </w:t>
      </w:r>
      <w:r w:rsidR="00356665" w:rsidRPr="00877F0C">
        <w:t xml:space="preserve">influence each other. Further to these the table will also </w:t>
      </w:r>
      <w:r w:rsidR="00A36FDA" w:rsidRPr="00877F0C">
        <w:t xml:space="preserve">determine the importance of each of the engineering </w:t>
      </w:r>
      <w:r w:rsidR="00D4102C" w:rsidRPr="00877F0C">
        <w:t>characteristics</w:t>
      </w:r>
      <w:r w:rsidR="00870D67" w:rsidRPr="00877F0C">
        <w:t xml:space="preserve"> and how difficult and costly they are to achieve </w:t>
      </w:r>
      <w:r w:rsidR="009D371C" w:rsidRPr="00877F0C">
        <w:t>(</w:t>
      </w:r>
      <w:proofErr w:type="spellStart"/>
      <w:r w:rsidR="009D371C" w:rsidRPr="00877F0C">
        <w:t>Maritan</w:t>
      </w:r>
      <w:proofErr w:type="spellEnd"/>
      <w:r w:rsidR="009D371C" w:rsidRPr="00877F0C">
        <w:t xml:space="preserve">, 2014). </w:t>
      </w:r>
    </w:p>
    <w:p w14:paraId="14CE47FB" w14:textId="0610F15F" w:rsidR="000931A1" w:rsidRPr="00334E03" w:rsidRDefault="000931A1" w:rsidP="00AE070E">
      <w:r w:rsidRPr="00877F0C">
        <w:t xml:space="preserve">The </w:t>
      </w:r>
      <w:r w:rsidR="001610A5" w:rsidRPr="00877F0C">
        <w:t xml:space="preserve">QFD table created for the vaccine assembly and delivery process can be seen </w:t>
      </w:r>
      <w:r w:rsidR="001610A5" w:rsidRPr="00334E03">
        <w:t xml:space="preserve">in Fig </w:t>
      </w:r>
      <w:r w:rsidR="00334E03" w:rsidRPr="00334E03">
        <w:t>6</w:t>
      </w:r>
      <w:r w:rsidR="001610A5" w:rsidRPr="00334E03">
        <w:t xml:space="preserve">. </w:t>
      </w:r>
    </w:p>
    <w:p w14:paraId="14C64839" w14:textId="0CB5FAC4" w:rsidR="009D371C" w:rsidRPr="00334E03" w:rsidRDefault="00AF4E79" w:rsidP="00AE070E">
      <w:r w:rsidRPr="00334E03">
        <w:rPr>
          <w:noProof/>
        </w:rPr>
        <w:lastRenderedPageBreak/>
        <w:drawing>
          <wp:inline distT="0" distB="0" distL="0" distR="0" wp14:anchorId="26247589" wp14:editId="2EAF0DED">
            <wp:extent cx="6080760" cy="4732020"/>
            <wp:effectExtent l="76200" t="76200" r="129540" b="1257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0760" cy="4732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61F77D" w14:textId="53087139" w:rsidR="00AF4E79" w:rsidRPr="00877F0C" w:rsidRDefault="003B4054" w:rsidP="003B4054">
      <w:pPr>
        <w:jc w:val="center"/>
      </w:pPr>
      <w:r w:rsidRPr="00334E03">
        <w:rPr>
          <w:sz w:val="18"/>
          <w:szCs w:val="18"/>
        </w:rPr>
        <w:t xml:space="preserve">Fig </w:t>
      </w:r>
      <w:r w:rsidR="00334E03" w:rsidRPr="00334E03">
        <w:rPr>
          <w:sz w:val="18"/>
          <w:szCs w:val="18"/>
        </w:rPr>
        <w:t>6</w:t>
      </w:r>
      <w:r w:rsidRPr="00334E03">
        <w:rPr>
          <w:sz w:val="18"/>
          <w:szCs w:val="18"/>
        </w:rPr>
        <w:t xml:space="preserve">. </w:t>
      </w:r>
      <w:r w:rsidR="00602D62" w:rsidRPr="00334E03">
        <w:rPr>
          <w:sz w:val="18"/>
          <w:szCs w:val="18"/>
        </w:rPr>
        <w:t>QFD Developed for Vaccine Assembly and Transpo</w:t>
      </w:r>
      <w:r w:rsidR="00602D62" w:rsidRPr="00877F0C">
        <w:rPr>
          <w:sz w:val="18"/>
          <w:szCs w:val="18"/>
        </w:rPr>
        <w:t>rtation</w:t>
      </w:r>
    </w:p>
    <w:p w14:paraId="60EA2A47" w14:textId="4DEF9FA1" w:rsidR="003B4054" w:rsidRPr="00877F0C" w:rsidRDefault="00104B7B" w:rsidP="00AE070E">
      <w:r w:rsidRPr="00877F0C">
        <w:t xml:space="preserve">Withing the </w:t>
      </w:r>
      <w:r w:rsidR="000874C8" w:rsidRPr="00877F0C">
        <w:t xml:space="preserve">QFD table created for the Vaccine Assembly and Delivery </w:t>
      </w:r>
      <w:r w:rsidR="00355790" w:rsidRPr="00877F0C">
        <w:t>this report highlighted 6 customer requirements (</w:t>
      </w:r>
      <w:r w:rsidR="002A0A1A" w:rsidRPr="00877F0C">
        <w:t>what’s</w:t>
      </w:r>
      <w:r w:rsidR="00355790" w:rsidRPr="00877F0C">
        <w:t>). these customer requirements were</w:t>
      </w:r>
      <w:r w:rsidR="002A0A1A" w:rsidRPr="00877F0C">
        <w:t>:</w:t>
      </w:r>
    </w:p>
    <w:p w14:paraId="3DCD26ED" w14:textId="170B6731" w:rsidR="002A0A1A" w:rsidRPr="00877F0C" w:rsidRDefault="002A0A1A" w:rsidP="00541B81">
      <w:pPr>
        <w:pStyle w:val="ListParagraph"/>
        <w:numPr>
          <w:ilvl w:val="0"/>
          <w:numId w:val="3"/>
        </w:numPr>
      </w:pPr>
      <w:r w:rsidRPr="00877F0C">
        <w:t>On Time Delivery</w:t>
      </w:r>
    </w:p>
    <w:p w14:paraId="2B827F32" w14:textId="7B90E594" w:rsidR="002A0A1A" w:rsidRPr="00877F0C" w:rsidRDefault="002A0A1A" w:rsidP="00541B81">
      <w:pPr>
        <w:pStyle w:val="ListParagraph"/>
        <w:numPr>
          <w:ilvl w:val="0"/>
          <w:numId w:val="3"/>
        </w:numPr>
      </w:pPr>
      <w:r w:rsidRPr="00877F0C">
        <w:t xml:space="preserve">Minimized Environmental Impact </w:t>
      </w:r>
    </w:p>
    <w:p w14:paraId="00C4626B" w14:textId="3BA2F454" w:rsidR="00F46FBA" w:rsidRPr="00877F0C" w:rsidRDefault="00F46FBA" w:rsidP="00541B81">
      <w:pPr>
        <w:pStyle w:val="ListParagraph"/>
        <w:numPr>
          <w:ilvl w:val="0"/>
          <w:numId w:val="3"/>
        </w:numPr>
      </w:pPr>
      <w:r w:rsidRPr="00877F0C">
        <w:t>Delivered at Recommended Temperature</w:t>
      </w:r>
    </w:p>
    <w:p w14:paraId="75840B36" w14:textId="73D00D93" w:rsidR="00F46FBA" w:rsidRPr="00877F0C" w:rsidRDefault="008A7275" w:rsidP="00541B81">
      <w:pPr>
        <w:pStyle w:val="ListParagraph"/>
        <w:numPr>
          <w:ilvl w:val="0"/>
          <w:numId w:val="3"/>
        </w:numPr>
      </w:pPr>
      <w:r w:rsidRPr="00877F0C">
        <w:t>Delivered Undamaged</w:t>
      </w:r>
    </w:p>
    <w:p w14:paraId="06322D98" w14:textId="4A31FAF6" w:rsidR="008A7275" w:rsidRPr="00877F0C" w:rsidRDefault="008A7275" w:rsidP="00541B81">
      <w:pPr>
        <w:pStyle w:val="ListParagraph"/>
        <w:numPr>
          <w:ilvl w:val="0"/>
          <w:numId w:val="3"/>
        </w:numPr>
      </w:pPr>
      <w:r w:rsidRPr="00877F0C">
        <w:t>Fast Assembly Process</w:t>
      </w:r>
    </w:p>
    <w:p w14:paraId="7A759E1C" w14:textId="03A76ED6" w:rsidR="008A7275" w:rsidRPr="00877F0C" w:rsidRDefault="008A7275" w:rsidP="00541B81">
      <w:pPr>
        <w:pStyle w:val="ListParagraph"/>
        <w:numPr>
          <w:ilvl w:val="0"/>
          <w:numId w:val="3"/>
        </w:numPr>
      </w:pPr>
      <w:r w:rsidRPr="00877F0C">
        <w:t>Minimized Costs</w:t>
      </w:r>
    </w:p>
    <w:p w14:paraId="4953C4F5" w14:textId="12B3D425" w:rsidR="008A7275" w:rsidRPr="00877F0C" w:rsidRDefault="00AB2AE2" w:rsidP="008A7275">
      <w:r w:rsidRPr="00877F0C">
        <w:t>These customer requirements were given customer importance ratings. These</w:t>
      </w:r>
      <w:r w:rsidR="00C44048" w:rsidRPr="00877F0C">
        <w:t xml:space="preserve"> rating</w:t>
      </w:r>
      <w:r w:rsidR="00A83150" w:rsidRPr="00877F0C">
        <w:t xml:space="preserve">s </w:t>
      </w:r>
      <w:r w:rsidR="00A81367" w:rsidRPr="00877F0C">
        <w:t xml:space="preserve">were a value between 1-5 </w:t>
      </w:r>
      <w:r w:rsidR="00572197" w:rsidRPr="00877F0C">
        <w:t xml:space="preserve">with 1 being low and 5 being high. These ratings are used to assign how important a customer requirement </w:t>
      </w:r>
      <w:r w:rsidR="00B964AB" w:rsidRPr="00877F0C">
        <w:t>is to the customers</w:t>
      </w:r>
      <w:r w:rsidRPr="00877F0C">
        <w:t xml:space="preserve"> </w:t>
      </w:r>
      <w:r w:rsidR="00B964AB" w:rsidRPr="00877F0C">
        <w:t xml:space="preserve">(Chan &amp; Wu, 2002). </w:t>
      </w:r>
      <w:r w:rsidR="00C43BEF" w:rsidRPr="00877F0C">
        <w:t xml:space="preserve">This report assigned the values 5 to both </w:t>
      </w:r>
      <w:r w:rsidR="00C40ADD" w:rsidRPr="00877F0C">
        <w:t xml:space="preserve">‘Delivered at Recommended Temperature’ and ‘Delivered Undamaged’. The reason for the high importance rating was due to </w:t>
      </w:r>
      <w:r w:rsidR="00C92F7C" w:rsidRPr="00877F0C">
        <w:t xml:space="preserve">the vaccine </w:t>
      </w:r>
      <w:r w:rsidR="00C92F7C" w:rsidRPr="00877F0C">
        <w:lastRenderedPageBreak/>
        <w:t xml:space="preserve">being considered </w:t>
      </w:r>
      <w:r w:rsidR="00EE0043" w:rsidRPr="00877F0C">
        <w:t>unusable if it is ou</w:t>
      </w:r>
      <w:r w:rsidR="00F35F85">
        <w:t>t</w:t>
      </w:r>
      <w:r w:rsidR="00EE0043" w:rsidRPr="00877F0C">
        <w:t xml:space="preserve"> of the </w:t>
      </w:r>
      <w:r w:rsidR="00D4102C" w:rsidRPr="00877F0C">
        <w:t>recommended</w:t>
      </w:r>
      <w:r w:rsidR="00EE0043" w:rsidRPr="00877F0C">
        <w:t xml:space="preserve"> temperature or </w:t>
      </w:r>
      <w:r w:rsidR="00D17DCF" w:rsidRPr="00877F0C">
        <w:t xml:space="preserve">damaged. This wastage is further </w:t>
      </w:r>
      <w:r w:rsidR="00D4102C" w:rsidRPr="00877F0C">
        <w:t>worsened</w:t>
      </w:r>
      <w:r w:rsidR="00D17DCF" w:rsidRPr="00877F0C">
        <w:t xml:space="preserve"> by being at the end of the supply chain </w:t>
      </w:r>
      <w:r w:rsidR="00536075" w:rsidRPr="00877F0C">
        <w:t xml:space="preserve">where </w:t>
      </w:r>
      <w:r w:rsidR="00C0083A" w:rsidRPr="00877F0C">
        <w:t xml:space="preserve">they have incurred the most value invested into them. </w:t>
      </w:r>
    </w:p>
    <w:p w14:paraId="1E207715" w14:textId="0AC82A5C" w:rsidR="00D374E5" w:rsidRPr="00877F0C" w:rsidRDefault="00D374E5" w:rsidP="008A7275">
      <w:r w:rsidRPr="00877F0C">
        <w:t xml:space="preserve">The </w:t>
      </w:r>
      <w:r w:rsidR="00F11BA6" w:rsidRPr="00877F0C">
        <w:t xml:space="preserve">customer requirements given an importance rating of 3 </w:t>
      </w:r>
      <w:r w:rsidR="00297ABD" w:rsidRPr="00877F0C">
        <w:t xml:space="preserve">were ‘On Time Delivery’ and ‘Fast </w:t>
      </w:r>
      <w:r w:rsidR="00623E31" w:rsidRPr="00877F0C">
        <w:t xml:space="preserve">Assembly Process’.  The reason for this value assignment was </w:t>
      </w:r>
      <w:r w:rsidR="00E452D1" w:rsidRPr="00877F0C">
        <w:t xml:space="preserve">because </w:t>
      </w:r>
      <w:proofErr w:type="gramStart"/>
      <w:r w:rsidR="00E452D1" w:rsidRPr="00877F0C">
        <w:t>both of these</w:t>
      </w:r>
      <w:proofErr w:type="gramEnd"/>
      <w:r w:rsidR="00E452D1" w:rsidRPr="00877F0C">
        <w:t xml:space="preserve"> requirements </w:t>
      </w:r>
      <w:r w:rsidR="0061794D" w:rsidRPr="00877F0C">
        <w:t xml:space="preserve">impact how fast the vaccine can be received by the end users. Any </w:t>
      </w:r>
      <w:r w:rsidR="00D4102C" w:rsidRPr="00877F0C">
        <w:t>delays</w:t>
      </w:r>
      <w:r w:rsidR="0061794D" w:rsidRPr="00877F0C">
        <w:t xml:space="preserve"> in delivery to end users </w:t>
      </w:r>
      <w:r w:rsidR="00E84180" w:rsidRPr="00877F0C">
        <w:t xml:space="preserve">could have the potential to cause </w:t>
      </w:r>
      <w:r w:rsidR="00FD3494" w:rsidRPr="00877F0C">
        <w:t>further deaths as a result of not being protected from the virus.</w:t>
      </w:r>
    </w:p>
    <w:p w14:paraId="7AB3E98A" w14:textId="7D29B330" w:rsidR="00311A5E" w:rsidRPr="00877F0C" w:rsidRDefault="00311A5E" w:rsidP="008A7275">
      <w:r w:rsidRPr="00877F0C">
        <w:t xml:space="preserve">The last remaining </w:t>
      </w:r>
      <w:r w:rsidR="003266C8" w:rsidRPr="00877F0C">
        <w:t xml:space="preserve">customer requirements were ‘Minimized Costs’ and </w:t>
      </w:r>
      <w:r w:rsidR="00E5557C" w:rsidRPr="00877F0C">
        <w:t>‘M</w:t>
      </w:r>
      <w:r w:rsidR="003266C8" w:rsidRPr="00877F0C">
        <w:t xml:space="preserve">inimized </w:t>
      </w:r>
      <w:r w:rsidR="00D4102C" w:rsidRPr="00877F0C">
        <w:t>Environmental</w:t>
      </w:r>
      <w:r w:rsidR="003266C8" w:rsidRPr="00877F0C">
        <w:t xml:space="preserve"> Impact</w:t>
      </w:r>
      <w:r w:rsidR="00E5557C" w:rsidRPr="00877F0C">
        <w:t>’ and were give</w:t>
      </w:r>
      <w:r w:rsidR="003644D7" w:rsidRPr="00877F0C">
        <w:t xml:space="preserve">n values of 2 and </w:t>
      </w:r>
      <w:proofErr w:type="gramStart"/>
      <w:r w:rsidR="003644D7" w:rsidRPr="00877F0C">
        <w:t>1</w:t>
      </w:r>
      <w:proofErr w:type="gramEnd"/>
      <w:r w:rsidR="003644D7" w:rsidRPr="00877F0C">
        <w:t xml:space="preserve"> respectively. </w:t>
      </w:r>
      <w:r w:rsidR="000A52FC" w:rsidRPr="00877F0C">
        <w:t>These</w:t>
      </w:r>
      <w:r w:rsidR="00336FB1" w:rsidRPr="00877F0C">
        <w:t xml:space="preserve"> low</w:t>
      </w:r>
      <w:r w:rsidR="000A52FC" w:rsidRPr="00877F0C">
        <w:t xml:space="preserve"> values were given </w:t>
      </w:r>
      <w:r w:rsidR="00336FB1" w:rsidRPr="00877F0C">
        <w:t xml:space="preserve">due to their </w:t>
      </w:r>
      <w:r w:rsidR="00D4102C" w:rsidRPr="00877F0C">
        <w:t>non-threat</w:t>
      </w:r>
      <w:r w:rsidR="00D2137C" w:rsidRPr="00877F0C">
        <w:t xml:space="preserve"> to life </w:t>
      </w:r>
      <w:r w:rsidR="006D5970" w:rsidRPr="00877F0C">
        <w:t>and so were considered ‘delighters’ rather than ‘needs’.</w:t>
      </w:r>
    </w:p>
    <w:p w14:paraId="1D131AE2" w14:textId="30D645C6" w:rsidR="00E9632E" w:rsidRPr="00877F0C" w:rsidRDefault="00D23D4A" w:rsidP="008A7275">
      <w:r w:rsidRPr="00877F0C">
        <w:t xml:space="preserve">To be able to achieve these customer requirements the following </w:t>
      </w:r>
      <w:r w:rsidR="00552B78" w:rsidRPr="00877F0C">
        <w:t xml:space="preserve">‘Functional Requirements (How’s) were created: </w:t>
      </w:r>
    </w:p>
    <w:p w14:paraId="273F7820" w14:textId="29FE5842" w:rsidR="00552B78" w:rsidRPr="00877F0C" w:rsidRDefault="00552B78" w:rsidP="00541B81">
      <w:pPr>
        <w:pStyle w:val="ListParagraph"/>
        <w:numPr>
          <w:ilvl w:val="0"/>
          <w:numId w:val="6"/>
        </w:numPr>
      </w:pPr>
      <w:r w:rsidRPr="00877F0C">
        <w:t xml:space="preserve">Error Proof </w:t>
      </w:r>
      <w:r w:rsidR="00D4102C" w:rsidRPr="00877F0C">
        <w:t>Assembly</w:t>
      </w:r>
      <w:r w:rsidRPr="00877F0C">
        <w:t xml:space="preserve"> Process</w:t>
      </w:r>
    </w:p>
    <w:p w14:paraId="408D3145" w14:textId="2659D3DF" w:rsidR="00552B78" w:rsidRPr="00877F0C" w:rsidRDefault="005764B3" w:rsidP="00541B81">
      <w:pPr>
        <w:pStyle w:val="ListParagraph"/>
        <w:numPr>
          <w:ilvl w:val="0"/>
          <w:numId w:val="6"/>
        </w:numPr>
      </w:pPr>
      <w:r w:rsidRPr="00877F0C">
        <w:t xml:space="preserve">Simple </w:t>
      </w:r>
      <w:r w:rsidR="00D4102C" w:rsidRPr="00877F0C">
        <w:t>Assembly</w:t>
      </w:r>
      <w:r w:rsidRPr="00877F0C">
        <w:t xml:space="preserve"> Process </w:t>
      </w:r>
    </w:p>
    <w:p w14:paraId="708C75FF" w14:textId="6A27F846" w:rsidR="00394806" w:rsidRPr="00877F0C" w:rsidRDefault="00394806" w:rsidP="00541B81">
      <w:pPr>
        <w:pStyle w:val="ListParagraph"/>
        <w:numPr>
          <w:ilvl w:val="0"/>
          <w:numId w:val="6"/>
        </w:numPr>
      </w:pPr>
      <w:r w:rsidRPr="00877F0C">
        <w:t>Stackable Containers</w:t>
      </w:r>
    </w:p>
    <w:p w14:paraId="1A6C952F" w14:textId="2179EB20" w:rsidR="00394806" w:rsidRPr="00877F0C" w:rsidRDefault="00394806" w:rsidP="00541B81">
      <w:pPr>
        <w:pStyle w:val="ListParagraph"/>
        <w:numPr>
          <w:ilvl w:val="0"/>
          <w:numId w:val="6"/>
        </w:numPr>
      </w:pPr>
      <w:r w:rsidRPr="00877F0C">
        <w:t>Reusable Containers</w:t>
      </w:r>
    </w:p>
    <w:p w14:paraId="5D3DF1E1" w14:textId="32EEE10B" w:rsidR="00394806" w:rsidRPr="00877F0C" w:rsidRDefault="00D4102C" w:rsidP="00541B81">
      <w:pPr>
        <w:pStyle w:val="ListParagraph"/>
        <w:numPr>
          <w:ilvl w:val="0"/>
          <w:numId w:val="6"/>
        </w:numPr>
      </w:pPr>
      <w:r w:rsidRPr="00877F0C">
        <w:t>Flexible</w:t>
      </w:r>
      <w:r w:rsidR="00394806" w:rsidRPr="00877F0C">
        <w:t xml:space="preserve"> Production</w:t>
      </w:r>
    </w:p>
    <w:p w14:paraId="5E4E6ED2" w14:textId="1734929C" w:rsidR="00EA6F79" w:rsidRDefault="00A74D1C" w:rsidP="00EA6F79">
      <w:r>
        <w:t>Each</w:t>
      </w:r>
      <w:r w:rsidR="005A3B14">
        <w:t xml:space="preserve"> of these </w:t>
      </w:r>
      <w:r w:rsidR="00F85005">
        <w:t xml:space="preserve">functional requirements where give a </w:t>
      </w:r>
      <w:r w:rsidR="00D341A2">
        <w:t>‘Relationship Score’</w:t>
      </w:r>
      <w:r w:rsidR="00F85005">
        <w:t xml:space="preserve"> </w:t>
      </w:r>
      <w:r w:rsidR="00B03161">
        <w:t xml:space="preserve">in reference to how much they have to potential to affect the outcome of the customer requirements. The scores being used for this report were: </w:t>
      </w:r>
    </w:p>
    <w:p w14:paraId="251B7B3F" w14:textId="4E8FB17A" w:rsidR="00B03161" w:rsidRDefault="00B03161" w:rsidP="00541B81">
      <w:pPr>
        <w:pStyle w:val="ListParagraph"/>
        <w:numPr>
          <w:ilvl w:val="0"/>
          <w:numId w:val="7"/>
        </w:numPr>
      </w:pPr>
      <w:r>
        <w:t>9 = Strong</w:t>
      </w:r>
    </w:p>
    <w:p w14:paraId="799874DA" w14:textId="13C3427C" w:rsidR="00B03161" w:rsidRDefault="00094FC2" w:rsidP="00541B81">
      <w:pPr>
        <w:pStyle w:val="ListParagraph"/>
        <w:numPr>
          <w:ilvl w:val="0"/>
          <w:numId w:val="7"/>
        </w:numPr>
      </w:pPr>
      <w:r>
        <w:t>3 = Moderate</w:t>
      </w:r>
    </w:p>
    <w:p w14:paraId="44DA569A" w14:textId="3FE82760" w:rsidR="00094FC2" w:rsidRDefault="00094FC2" w:rsidP="00541B81">
      <w:pPr>
        <w:pStyle w:val="ListParagraph"/>
        <w:numPr>
          <w:ilvl w:val="0"/>
          <w:numId w:val="7"/>
        </w:numPr>
      </w:pPr>
      <w:r>
        <w:t>1 = Low</w:t>
      </w:r>
    </w:p>
    <w:p w14:paraId="7E0EA43A" w14:textId="285F4B0F" w:rsidR="00094FC2" w:rsidRDefault="00094FC2" w:rsidP="00541B81">
      <w:pPr>
        <w:pStyle w:val="ListParagraph"/>
        <w:numPr>
          <w:ilvl w:val="0"/>
          <w:numId w:val="7"/>
        </w:numPr>
      </w:pPr>
      <w:r>
        <w:t>0 = None</w:t>
      </w:r>
    </w:p>
    <w:p w14:paraId="6ACF5118" w14:textId="24B7B49B" w:rsidR="00094FC2" w:rsidRDefault="00094FC2" w:rsidP="00094FC2">
      <w:r>
        <w:t xml:space="preserve">Once these </w:t>
      </w:r>
      <w:r w:rsidR="00400321">
        <w:t xml:space="preserve">scores were assigned it was then calculated which </w:t>
      </w:r>
      <w:r w:rsidR="00484748">
        <w:t xml:space="preserve">of the functional requirements were </w:t>
      </w:r>
      <w:r w:rsidR="00D22D21">
        <w:t xml:space="preserve">the highest priority based on the </w:t>
      </w:r>
      <w:r w:rsidR="00674B4B">
        <w:t>relationship scores assigned</w:t>
      </w:r>
      <w:r w:rsidR="00E01EB6">
        <w:t xml:space="preserve">. The outcome of these calculations assigned the following </w:t>
      </w:r>
      <w:r w:rsidR="00C6047F">
        <w:t>pr</w:t>
      </w:r>
      <w:r w:rsidR="00147BBA">
        <w:t>iority rank</w:t>
      </w:r>
      <w:r w:rsidR="00985557">
        <w:t>:</w:t>
      </w:r>
    </w:p>
    <w:p w14:paraId="5D8BE08C" w14:textId="34D50924" w:rsidR="00147BBA" w:rsidRDefault="00147BBA" w:rsidP="00541B81">
      <w:pPr>
        <w:pStyle w:val="ListParagraph"/>
        <w:numPr>
          <w:ilvl w:val="0"/>
          <w:numId w:val="8"/>
        </w:numPr>
      </w:pPr>
      <w:r>
        <w:t>Simple Assembly Process</w:t>
      </w:r>
    </w:p>
    <w:p w14:paraId="6BCC8783" w14:textId="2536298A" w:rsidR="00147BBA" w:rsidRDefault="00147BBA" w:rsidP="00541B81">
      <w:pPr>
        <w:pStyle w:val="ListParagraph"/>
        <w:numPr>
          <w:ilvl w:val="0"/>
          <w:numId w:val="8"/>
        </w:numPr>
      </w:pPr>
      <w:r>
        <w:t>Stackable Containers</w:t>
      </w:r>
    </w:p>
    <w:p w14:paraId="29E4488F" w14:textId="4832BCED" w:rsidR="00147BBA" w:rsidRDefault="00A02B83" w:rsidP="00541B81">
      <w:pPr>
        <w:pStyle w:val="ListParagraph"/>
        <w:numPr>
          <w:ilvl w:val="0"/>
          <w:numId w:val="8"/>
        </w:numPr>
      </w:pPr>
      <w:r>
        <w:t>Flexible Production</w:t>
      </w:r>
    </w:p>
    <w:p w14:paraId="0F722214" w14:textId="298D0958" w:rsidR="00A02B83" w:rsidRDefault="00A02B83" w:rsidP="00541B81">
      <w:pPr>
        <w:pStyle w:val="ListParagraph"/>
        <w:numPr>
          <w:ilvl w:val="0"/>
          <w:numId w:val="8"/>
        </w:numPr>
      </w:pPr>
      <w:r>
        <w:t>Error Proof Assembly Process</w:t>
      </w:r>
    </w:p>
    <w:p w14:paraId="22AC2C6B" w14:textId="6AE48A5B" w:rsidR="00A02B83" w:rsidRDefault="00F20809" w:rsidP="00541B81">
      <w:pPr>
        <w:pStyle w:val="ListParagraph"/>
        <w:numPr>
          <w:ilvl w:val="0"/>
          <w:numId w:val="8"/>
        </w:numPr>
      </w:pPr>
      <w:r>
        <w:t>Reusable Containers</w:t>
      </w:r>
    </w:p>
    <w:p w14:paraId="5C9CA318" w14:textId="3C110DDB" w:rsidR="00F20809" w:rsidRDefault="000F2FBC" w:rsidP="00F20809">
      <w:r>
        <w:t xml:space="preserve">It was also taken into consideration the </w:t>
      </w:r>
      <w:r w:rsidR="00E111B1">
        <w:t xml:space="preserve">‘Difficulty’ and ‘Time and Cost’ </w:t>
      </w:r>
      <w:r w:rsidR="00003E0C">
        <w:t xml:space="preserve">of these functional requirements before arriving at a final ‘Priority to Improve’. </w:t>
      </w:r>
      <w:r w:rsidR="00FD146C">
        <w:t xml:space="preserve">The values for </w:t>
      </w:r>
      <w:r w:rsidR="00905730">
        <w:t>difficulty and time and cost were between 1 for low</w:t>
      </w:r>
      <w:r w:rsidR="00EA1EBF">
        <w:t xml:space="preserve"> / very easy and 5 for high / very difficult. </w:t>
      </w:r>
      <w:r w:rsidR="00434ED2">
        <w:t xml:space="preserve">After these </w:t>
      </w:r>
      <w:r w:rsidR="00434ED2">
        <w:lastRenderedPageBreak/>
        <w:t xml:space="preserve">additional </w:t>
      </w:r>
      <w:r w:rsidR="00965B15">
        <w:t xml:space="preserve">considerations were </w:t>
      </w:r>
      <w:proofErr w:type="gramStart"/>
      <w:r w:rsidR="00965B15">
        <w:t>taken into account</w:t>
      </w:r>
      <w:proofErr w:type="gramEnd"/>
      <w:r w:rsidR="00965B15">
        <w:t xml:space="preserve"> </w:t>
      </w:r>
      <w:r w:rsidR="0013011E">
        <w:t xml:space="preserve">the final ranking for priority to improve was: </w:t>
      </w:r>
    </w:p>
    <w:p w14:paraId="754D4F1D" w14:textId="25876646" w:rsidR="0013011E" w:rsidRDefault="006853C2" w:rsidP="00541B81">
      <w:pPr>
        <w:pStyle w:val="ListParagraph"/>
        <w:numPr>
          <w:ilvl w:val="0"/>
          <w:numId w:val="9"/>
        </w:numPr>
      </w:pPr>
      <w:r>
        <w:t>Simple Assembly Process</w:t>
      </w:r>
    </w:p>
    <w:p w14:paraId="566B5EAD" w14:textId="0CF25463" w:rsidR="006853C2" w:rsidRDefault="006853C2" w:rsidP="00541B81">
      <w:pPr>
        <w:pStyle w:val="ListParagraph"/>
        <w:numPr>
          <w:ilvl w:val="0"/>
          <w:numId w:val="9"/>
        </w:numPr>
      </w:pPr>
      <w:r>
        <w:t>Stackable Containers</w:t>
      </w:r>
    </w:p>
    <w:p w14:paraId="7C309AD0" w14:textId="2A653DBA" w:rsidR="006853C2" w:rsidRDefault="006853C2" w:rsidP="00541B81">
      <w:pPr>
        <w:pStyle w:val="ListParagraph"/>
        <w:numPr>
          <w:ilvl w:val="0"/>
          <w:numId w:val="9"/>
        </w:numPr>
      </w:pPr>
      <w:r>
        <w:t xml:space="preserve">Reusable </w:t>
      </w:r>
      <w:r w:rsidR="003105ED">
        <w:t>Containers</w:t>
      </w:r>
    </w:p>
    <w:p w14:paraId="6197B7A0" w14:textId="08FDC75D" w:rsidR="003105ED" w:rsidRDefault="003105ED" w:rsidP="00541B81">
      <w:pPr>
        <w:pStyle w:val="ListParagraph"/>
        <w:numPr>
          <w:ilvl w:val="0"/>
          <w:numId w:val="9"/>
        </w:numPr>
      </w:pPr>
      <w:r>
        <w:t>Errorproof Assembly Process</w:t>
      </w:r>
    </w:p>
    <w:p w14:paraId="0AD5F682" w14:textId="1BD279C0" w:rsidR="003105ED" w:rsidRDefault="003105ED" w:rsidP="00541B81">
      <w:pPr>
        <w:pStyle w:val="ListParagraph"/>
        <w:numPr>
          <w:ilvl w:val="0"/>
          <w:numId w:val="9"/>
        </w:numPr>
      </w:pPr>
      <w:r>
        <w:t>Flexible Production</w:t>
      </w:r>
    </w:p>
    <w:p w14:paraId="74956E00" w14:textId="6FBE88D3" w:rsidR="00242A72" w:rsidRDefault="00BC2721" w:rsidP="00242A72">
      <w:r>
        <w:t>From this final list it can be seen th</w:t>
      </w:r>
      <w:r w:rsidR="00176CFD">
        <w:t xml:space="preserve">e functional requirements </w:t>
      </w:r>
      <w:r w:rsidR="00AA62D0">
        <w:t xml:space="preserve">Reusable Containers and Flexible Production have switch priority rankings. The reason for this is </w:t>
      </w:r>
      <w:r w:rsidR="00FD6C85">
        <w:t>d</w:t>
      </w:r>
      <w:r w:rsidR="0038520C">
        <w:t xml:space="preserve">ue to </w:t>
      </w:r>
      <w:r w:rsidR="005625A9">
        <w:t xml:space="preserve">Flexible production being considered difficult and expensive to implement and </w:t>
      </w:r>
      <w:r w:rsidR="00A17D9A">
        <w:t xml:space="preserve">therefore receiving scores of 4 and </w:t>
      </w:r>
      <w:proofErr w:type="gramStart"/>
      <w:r w:rsidR="00A17D9A">
        <w:t>5</w:t>
      </w:r>
      <w:proofErr w:type="gramEnd"/>
      <w:r w:rsidR="00A17D9A">
        <w:t xml:space="preserve"> </w:t>
      </w:r>
      <w:r w:rsidR="003125EA">
        <w:t xml:space="preserve">respectively. </w:t>
      </w:r>
    </w:p>
    <w:p w14:paraId="7B93F757" w14:textId="3384CADF" w:rsidR="003125EA" w:rsidRPr="00242A72" w:rsidRDefault="00F63266" w:rsidP="00242A72">
      <w:r>
        <w:t xml:space="preserve">It was also highlighted by this table </w:t>
      </w:r>
      <w:r w:rsidR="00CF1E88">
        <w:t xml:space="preserve">the </w:t>
      </w:r>
      <w:r w:rsidR="000936FC">
        <w:t xml:space="preserve">correlation between each of the </w:t>
      </w:r>
      <w:r w:rsidR="00B904D5">
        <w:t>functional requirements, this correlation determines how much each of the requirements a</w:t>
      </w:r>
      <w:r w:rsidR="005F09CB">
        <w:t xml:space="preserve">ffect each other when implemented. </w:t>
      </w:r>
      <w:r w:rsidR="000A7FA8">
        <w:t xml:space="preserve">The most notable correlations </w:t>
      </w:r>
      <w:r w:rsidR="00A21F0E">
        <w:t>highlighted in this table were a strong positive correlation betwe</w:t>
      </w:r>
      <w:r w:rsidR="00B14007">
        <w:t xml:space="preserve">en error proof assembly process and simple assembly process. This reason for this was due to as </w:t>
      </w:r>
      <w:r w:rsidR="00BD58A2">
        <w:t xml:space="preserve">the assembly process simplifies </w:t>
      </w:r>
      <w:r w:rsidR="00A635CC">
        <w:t xml:space="preserve">the number of errors generated from the </w:t>
      </w:r>
      <w:r w:rsidR="00B80883">
        <w:t xml:space="preserve">assembly workers will reduce. Another notable correlation was between </w:t>
      </w:r>
      <w:r w:rsidR="00FE097A">
        <w:t xml:space="preserve">reusable containers and flexible production where the correlation was a strong negative. </w:t>
      </w:r>
    </w:p>
    <w:p w14:paraId="5D0F929C" w14:textId="77777777" w:rsidR="00552B78" w:rsidRPr="00877F0C" w:rsidRDefault="00552B78" w:rsidP="008A7275"/>
    <w:p w14:paraId="3E431DE7" w14:textId="347FE63E" w:rsidR="001E4E64" w:rsidRPr="00AF3F28" w:rsidRDefault="00A4103F" w:rsidP="00AF3F28">
      <w:pPr>
        <w:pStyle w:val="Heading2"/>
      </w:pPr>
      <w:bookmarkStart w:id="22" w:name="_Toc73784841"/>
      <w:bookmarkStart w:id="23" w:name="_Toc73784885"/>
      <w:r>
        <w:t xml:space="preserve">Design failure </w:t>
      </w:r>
      <w:r w:rsidR="00D1415F">
        <w:t>mode effects analysis (</w:t>
      </w:r>
      <w:r>
        <w:t>D</w:t>
      </w:r>
      <w:r w:rsidR="005A5CCE" w:rsidRPr="00877F0C">
        <w:t>FMEA</w:t>
      </w:r>
      <w:r w:rsidR="00D1415F">
        <w:t>)</w:t>
      </w:r>
      <w:bookmarkEnd w:id="22"/>
      <w:bookmarkEnd w:id="23"/>
    </w:p>
    <w:p w14:paraId="3A544F07" w14:textId="7FC84B59" w:rsidR="00681D14" w:rsidRDefault="00C10AA0" w:rsidP="005A5CCE">
      <w:pPr>
        <w:rPr>
          <w:noProof/>
        </w:rPr>
      </w:pPr>
      <w:r>
        <w:t>All designs have the potential to fail is enough</w:t>
      </w:r>
      <w:r w:rsidR="00930A32">
        <w:t xml:space="preserve"> usage and time is given as there are no designs that </w:t>
      </w:r>
      <w:r w:rsidR="009733CB">
        <w:t xml:space="preserve">can last forever </w:t>
      </w:r>
      <w:r w:rsidR="009733CB" w:rsidRPr="009733CB">
        <w:rPr>
          <w:noProof/>
        </w:rPr>
        <w:t>(Kolich, 2014)</w:t>
      </w:r>
      <w:r w:rsidR="009733CB">
        <w:rPr>
          <w:noProof/>
        </w:rPr>
        <w:t xml:space="preserve">. </w:t>
      </w:r>
      <w:r w:rsidR="008C599B">
        <w:rPr>
          <w:noProof/>
        </w:rPr>
        <w:t>To reduce the frequency of design failures</w:t>
      </w:r>
      <w:r w:rsidR="00FF7970">
        <w:rPr>
          <w:noProof/>
        </w:rPr>
        <w:t xml:space="preserve"> the </w:t>
      </w:r>
      <w:r w:rsidR="00A4103F">
        <w:t>Design Failure Mode Effects Analysis (DFMEA)</w:t>
      </w:r>
      <w:r w:rsidR="00894821">
        <w:t xml:space="preserve"> tool is commonly used within the design process of a product to highlight the potential </w:t>
      </w:r>
      <w:r w:rsidR="006A03E6">
        <w:t xml:space="preserve">areas in which the design may fail. </w:t>
      </w:r>
      <w:r w:rsidR="006A03E6" w:rsidRPr="006A03E6">
        <w:rPr>
          <w:noProof/>
        </w:rPr>
        <w:t>(Porter, 2004)</w:t>
      </w:r>
      <w:r w:rsidR="00501CE0">
        <w:rPr>
          <w:noProof/>
        </w:rPr>
        <w:t xml:space="preserve">. </w:t>
      </w:r>
      <w:r w:rsidR="002E6567">
        <w:rPr>
          <w:noProof/>
        </w:rPr>
        <w:t xml:space="preserve"> </w:t>
      </w:r>
      <w:r w:rsidR="001928F9">
        <w:rPr>
          <w:noProof/>
        </w:rPr>
        <w:t xml:space="preserve">FMEA was originally developed </w:t>
      </w:r>
      <w:r w:rsidR="002B3906">
        <w:rPr>
          <w:noProof/>
        </w:rPr>
        <w:t xml:space="preserve">in the 1950’s by military reliability engineers to study the failuers </w:t>
      </w:r>
      <w:r w:rsidR="003D2595">
        <w:rPr>
          <w:noProof/>
        </w:rPr>
        <w:t xml:space="preserve">arising from failurs in military systems </w:t>
      </w:r>
      <w:r w:rsidR="009A58DA" w:rsidRPr="009A58DA">
        <w:rPr>
          <w:noProof/>
        </w:rPr>
        <w:t>(Rausand &amp; Hoylan, 2004)</w:t>
      </w:r>
      <w:r w:rsidR="009A58DA">
        <w:rPr>
          <w:noProof/>
        </w:rPr>
        <w:t xml:space="preserve">. </w:t>
      </w:r>
    </w:p>
    <w:p w14:paraId="41FF928A" w14:textId="0F21C4E5" w:rsidR="00E96FD1" w:rsidRDefault="00B44771" w:rsidP="005A5CCE">
      <w:pPr>
        <w:rPr>
          <w:noProof/>
        </w:rPr>
      </w:pPr>
      <w:r>
        <w:rPr>
          <w:noProof/>
        </w:rPr>
        <w:t xml:space="preserve">DFMEA, when used effectively has the potential </w:t>
      </w:r>
      <w:r w:rsidR="00067B26">
        <w:rPr>
          <w:noProof/>
        </w:rPr>
        <w:t xml:space="preserve">to: </w:t>
      </w:r>
    </w:p>
    <w:p w14:paraId="1D8B3DB1" w14:textId="22A6BBE3" w:rsidR="00067B26" w:rsidRDefault="00544FC6" w:rsidP="00541B81">
      <w:pPr>
        <w:pStyle w:val="ListParagraph"/>
        <w:numPr>
          <w:ilvl w:val="0"/>
          <w:numId w:val="10"/>
        </w:numPr>
      </w:pPr>
      <w:r>
        <w:t>Improve Development Time</w:t>
      </w:r>
    </w:p>
    <w:p w14:paraId="7182BF5D" w14:textId="63A271F4" w:rsidR="00544FC6" w:rsidRDefault="00544FC6" w:rsidP="00541B81">
      <w:pPr>
        <w:pStyle w:val="ListParagraph"/>
        <w:numPr>
          <w:ilvl w:val="0"/>
          <w:numId w:val="10"/>
        </w:numPr>
      </w:pPr>
      <w:r>
        <w:t xml:space="preserve">Improved </w:t>
      </w:r>
      <w:r w:rsidR="00B251DB">
        <w:t>Time to Market</w:t>
      </w:r>
    </w:p>
    <w:p w14:paraId="69FA8D48" w14:textId="4C9E78FE" w:rsidR="00B251DB" w:rsidRDefault="00B251DB" w:rsidP="00541B81">
      <w:pPr>
        <w:pStyle w:val="ListParagraph"/>
        <w:numPr>
          <w:ilvl w:val="0"/>
          <w:numId w:val="10"/>
        </w:numPr>
      </w:pPr>
      <w:r>
        <w:t>Customer Satisfaction Improvements</w:t>
      </w:r>
    </w:p>
    <w:p w14:paraId="76947E83" w14:textId="63C2F2B9" w:rsidR="00B251DB" w:rsidRDefault="00B251DB" w:rsidP="00541B81">
      <w:pPr>
        <w:pStyle w:val="ListParagraph"/>
        <w:numPr>
          <w:ilvl w:val="0"/>
          <w:numId w:val="10"/>
        </w:numPr>
      </w:pPr>
      <w:r>
        <w:t>Reduction of Warranty Claims</w:t>
      </w:r>
    </w:p>
    <w:p w14:paraId="48E68477" w14:textId="33095AAC" w:rsidR="00370076" w:rsidRDefault="00370076" w:rsidP="00541B81">
      <w:pPr>
        <w:pStyle w:val="ListParagraph"/>
        <w:numPr>
          <w:ilvl w:val="0"/>
          <w:numId w:val="10"/>
        </w:numPr>
      </w:pPr>
      <w:r>
        <w:t xml:space="preserve">Improved Reliability and Quality </w:t>
      </w:r>
      <w:r w:rsidR="00F30DFB" w:rsidRPr="00F30DFB">
        <w:rPr>
          <w:noProof/>
        </w:rPr>
        <w:t>(Kolich, 2014)</w:t>
      </w:r>
      <w:r w:rsidR="00F30DFB">
        <w:rPr>
          <w:noProof/>
        </w:rPr>
        <w:t xml:space="preserve">. </w:t>
      </w:r>
    </w:p>
    <w:p w14:paraId="08E8443E" w14:textId="0AAA5DA6" w:rsidR="008F6022" w:rsidRDefault="008F6022" w:rsidP="008F6022">
      <w:pPr>
        <w:rPr>
          <w:noProof/>
        </w:rPr>
      </w:pPr>
      <w:r>
        <w:t xml:space="preserve">This Finding is supported by </w:t>
      </w:r>
      <w:r w:rsidRPr="008F6022">
        <w:rPr>
          <w:noProof/>
        </w:rPr>
        <w:t>(Lipol &amp; Haq, 2013)</w:t>
      </w:r>
      <w:r>
        <w:rPr>
          <w:noProof/>
        </w:rPr>
        <w:t xml:space="preserve"> when they </w:t>
      </w:r>
      <w:r w:rsidR="009D25C3">
        <w:rPr>
          <w:noProof/>
        </w:rPr>
        <w:t xml:space="preserve">found FMEA had benefits that incuded </w:t>
      </w:r>
      <w:r w:rsidR="001D5487">
        <w:rPr>
          <w:noProof/>
        </w:rPr>
        <w:t>better reliability, better quality</w:t>
      </w:r>
      <w:r w:rsidR="00D64DE1">
        <w:rPr>
          <w:noProof/>
        </w:rPr>
        <w:t xml:space="preserve"> and improved customer satisfaction. </w:t>
      </w:r>
    </w:p>
    <w:p w14:paraId="44D753CA" w14:textId="05EC7BE4" w:rsidR="00C0407C" w:rsidRDefault="004178CB" w:rsidP="008F6022">
      <w:pPr>
        <w:rPr>
          <w:noProof/>
        </w:rPr>
      </w:pPr>
      <w:r>
        <w:rPr>
          <w:noProof/>
        </w:rPr>
        <w:lastRenderedPageBreak/>
        <w:drawing>
          <wp:anchor distT="0" distB="0" distL="114300" distR="114300" simplePos="0" relativeHeight="251658240" behindDoc="1" locked="0" layoutInCell="1" allowOverlap="1" wp14:anchorId="55EE880C" wp14:editId="6A2DC8AD">
            <wp:simplePos x="0" y="0"/>
            <wp:positionH relativeFrom="column">
              <wp:posOffset>-579120</wp:posOffset>
            </wp:positionH>
            <wp:positionV relativeFrom="paragraph">
              <wp:posOffset>313055</wp:posOffset>
            </wp:positionV>
            <wp:extent cx="6652260" cy="2004060"/>
            <wp:effectExtent l="76200" t="76200" r="129540" b="129540"/>
            <wp:wrapTight wrapText="bothSides">
              <wp:wrapPolygon edited="0">
                <wp:start x="-124" y="-821"/>
                <wp:lineTo x="-247" y="-616"/>
                <wp:lineTo x="-247" y="21970"/>
                <wp:lineTo x="-124" y="22791"/>
                <wp:lineTo x="21835" y="22791"/>
                <wp:lineTo x="21959" y="22380"/>
                <wp:lineTo x="21959" y="2669"/>
                <wp:lineTo x="21835" y="-411"/>
                <wp:lineTo x="21835" y="-821"/>
                <wp:lineTo x="-124" y="-821"/>
              </wp:wrapPolygon>
            </wp:wrapTight>
            <wp:docPr id="2" name="Picture 2" descr="FMEA | Failure Mode and Effects Analysis | Quality-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MEA | Failure Mode and Effects Analysis | Quality-One"/>
                    <pic:cNvPicPr>
                      <a:picLocks noChangeAspect="1" noChangeArrowheads="1"/>
                    </pic:cNvPicPr>
                  </pic:nvPicPr>
                  <pic:blipFill rotWithShape="1">
                    <a:blip r:embed="rId16">
                      <a:extLst>
                        <a:ext uri="{28A0092B-C50C-407E-A947-70E740481C1C}">
                          <a14:useLocalDpi xmlns:a14="http://schemas.microsoft.com/office/drawing/2010/main" val="0"/>
                        </a:ext>
                      </a:extLst>
                    </a:blip>
                    <a:srcRect t="1" b="43552"/>
                    <a:stretch/>
                  </pic:blipFill>
                  <pic:spPr bwMode="auto">
                    <a:xfrm>
                      <a:off x="0" y="0"/>
                      <a:ext cx="6652260" cy="2004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407C">
        <w:rPr>
          <w:noProof/>
        </w:rPr>
        <w:t xml:space="preserve">An example of DFMEA can </w:t>
      </w:r>
      <w:r w:rsidR="003A2659">
        <w:rPr>
          <w:noProof/>
        </w:rPr>
        <w:t xml:space="preserve">is shown </w:t>
      </w:r>
      <w:r w:rsidR="003A2659" w:rsidRPr="00334E03">
        <w:rPr>
          <w:noProof/>
        </w:rPr>
        <w:t xml:space="preserve">in fig </w:t>
      </w:r>
      <w:r w:rsidR="00334E03" w:rsidRPr="00334E03">
        <w:rPr>
          <w:noProof/>
        </w:rPr>
        <w:t>7</w:t>
      </w:r>
      <w:r w:rsidR="003A2659" w:rsidRPr="00334E03">
        <w:rPr>
          <w:noProof/>
        </w:rPr>
        <w:t>.</w:t>
      </w:r>
    </w:p>
    <w:p w14:paraId="56A90EEA" w14:textId="5C5987AF" w:rsidR="00C473B9" w:rsidRPr="00611091" w:rsidRDefault="00611091" w:rsidP="00611091">
      <w:pPr>
        <w:jc w:val="center"/>
        <w:rPr>
          <w:sz w:val="18"/>
          <w:szCs w:val="18"/>
        </w:rPr>
      </w:pPr>
      <w:r>
        <w:rPr>
          <w:sz w:val="18"/>
          <w:szCs w:val="18"/>
        </w:rPr>
        <w:t xml:space="preserve">Fig </w:t>
      </w:r>
      <w:r w:rsidR="00334E03">
        <w:rPr>
          <w:sz w:val="18"/>
          <w:szCs w:val="18"/>
        </w:rPr>
        <w:t>7</w:t>
      </w:r>
      <w:r>
        <w:rPr>
          <w:sz w:val="18"/>
          <w:szCs w:val="18"/>
        </w:rPr>
        <w:t xml:space="preserve">. </w:t>
      </w:r>
      <w:r w:rsidR="004262C6">
        <w:rPr>
          <w:sz w:val="18"/>
          <w:szCs w:val="18"/>
        </w:rPr>
        <w:t xml:space="preserve">Blank Example of DFMEA Table </w:t>
      </w:r>
      <w:r w:rsidR="00916AA2" w:rsidRPr="00916AA2">
        <w:rPr>
          <w:noProof/>
          <w:sz w:val="18"/>
          <w:szCs w:val="18"/>
        </w:rPr>
        <w:t>(Q1 International, 2020)</w:t>
      </w:r>
    </w:p>
    <w:p w14:paraId="29050CB1" w14:textId="77777777" w:rsidR="00B242FA" w:rsidRDefault="004A72C0" w:rsidP="008F6022">
      <w:r>
        <w:t xml:space="preserve">When completing </w:t>
      </w:r>
      <w:r w:rsidR="00FE1FF6">
        <w:t xml:space="preserve">a DFMEA / FMEA table the user will fill in each of the </w:t>
      </w:r>
      <w:r w:rsidR="00EF5D68">
        <w:t xml:space="preserve">columns in </w:t>
      </w:r>
      <w:r w:rsidR="00802F62">
        <w:t>each</w:t>
      </w:r>
      <w:r w:rsidR="00EF5D68">
        <w:t xml:space="preserve"> row. </w:t>
      </w:r>
      <w:r w:rsidR="00802F62">
        <w:t>A brief description of what would need to be inp</w:t>
      </w:r>
      <w:r w:rsidR="003D7589">
        <w:t xml:space="preserve">ut into each cell of the rows can be seen below: </w:t>
      </w:r>
    </w:p>
    <w:p w14:paraId="1C452296" w14:textId="2FE40F55" w:rsidR="009267EB" w:rsidRPr="009B3D23" w:rsidRDefault="00B242FA" w:rsidP="00541B81">
      <w:pPr>
        <w:pStyle w:val="ListParagraph"/>
        <w:numPr>
          <w:ilvl w:val="0"/>
          <w:numId w:val="11"/>
        </w:numPr>
      </w:pPr>
      <w:r w:rsidRPr="009B3D23">
        <w:t>I</w:t>
      </w:r>
      <w:r w:rsidR="00822F04" w:rsidRPr="009B3D23">
        <w:t xml:space="preserve">tem / </w:t>
      </w:r>
      <w:r w:rsidRPr="009B3D23">
        <w:t>F</w:t>
      </w:r>
      <w:r w:rsidR="00822F04" w:rsidRPr="009B3D23">
        <w:t>unction</w:t>
      </w:r>
      <w:r w:rsidRPr="009B3D23">
        <w:t xml:space="preserve"> - </w:t>
      </w:r>
      <w:r w:rsidR="009267EB" w:rsidRPr="009B3D23">
        <w:t>I</w:t>
      </w:r>
      <w:r w:rsidR="00822F04" w:rsidRPr="009B3D23">
        <w:t xml:space="preserve">n this field the input would be </w:t>
      </w:r>
      <w:r w:rsidR="00720A4D" w:rsidRPr="009B3D23">
        <w:t xml:space="preserve">what the process step is being investigated. </w:t>
      </w:r>
    </w:p>
    <w:p w14:paraId="13AEBBD3" w14:textId="77777777" w:rsidR="000C0DD1" w:rsidRPr="009B3D23" w:rsidRDefault="009267EB" w:rsidP="00541B81">
      <w:pPr>
        <w:pStyle w:val="ListParagraph"/>
        <w:numPr>
          <w:ilvl w:val="0"/>
          <w:numId w:val="11"/>
        </w:numPr>
      </w:pPr>
      <w:r w:rsidRPr="009B3D23">
        <w:t>R</w:t>
      </w:r>
      <w:r w:rsidR="006670C5" w:rsidRPr="009B3D23">
        <w:t>equirements</w:t>
      </w:r>
      <w:r w:rsidRPr="009B3D23">
        <w:t xml:space="preserve"> - W</w:t>
      </w:r>
      <w:r w:rsidR="006670C5" w:rsidRPr="009B3D23">
        <w:t xml:space="preserve">hat would need to happen </w:t>
      </w:r>
      <w:r w:rsidR="002F718B" w:rsidRPr="009B3D23">
        <w:t>during the process step identified</w:t>
      </w:r>
      <w:r w:rsidRPr="009B3D23">
        <w:t xml:space="preserve"> in Item Function</w:t>
      </w:r>
      <w:r w:rsidR="002F718B" w:rsidRPr="009B3D23">
        <w:t>.</w:t>
      </w:r>
    </w:p>
    <w:p w14:paraId="4B069535" w14:textId="7FC707DA" w:rsidR="004178CB" w:rsidRDefault="000C0DD1" w:rsidP="00541B81">
      <w:pPr>
        <w:pStyle w:val="ListParagraph"/>
        <w:numPr>
          <w:ilvl w:val="0"/>
          <w:numId w:val="11"/>
        </w:numPr>
      </w:pPr>
      <w:r w:rsidRPr="009B3D23">
        <w:t>P</w:t>
      </w:r>
      <w:r w:rsidR="00630CC4" w:rsidRPr="009B3D23">
        <w:t xml:space="preserve">otential </w:t>
      </w:r>
      <w:r w:rsidRPr="009B3D23">
        <w:t>F</w:t>
      </w:r>
      <w:r w:rsidR="00630CC4" w:rsidRPr="009B3D23">
        <w:t xml:space="preserve">ailure </w:t>
      </w:r>
      <w:r w:rsidRPr="009B3D23">
        <w:t>M</w:t>
      </w:r>
      <w:r w:rsidR="00630CC4" w:rsidRPr="009B3D23">
        <w:t>odes</w:t>
      </w:r>
      <w:r w:rsidRPr="009B3D23">
        <w:t xml:space="preserve"> -</w:t>
      </w:r>
      <w:r w:rsidR="00630CC4" w:rsidRPr="009B3D23">
        <w:t xml:space="preserve"> </w:t>
      </w:r>
      <w:r w:rsidRPr="009B3D23">
        <w:t>W</w:t>
      </w:r>
      <w:r w:rsidR="00721019" w:rsidRPr="009B3D23">
        <w:t>hat way the key input fail</w:t>
      </w:r>
      <w:r w:rsidR="00D51969">
        <w:t xml:space="preserve">ure could </w:t>
      </w:r>
      <w:r w:rsidR="00154BD5">
        <w:t>impact the customer requirements</w:t>
      </w:r>
      <w:r w:rsidR="00721019" w:rsidRPr="009B3D23">
        <w:t xml:space="preserve">. </w:t>
      </w:r>
    </w:p>
    <w:p w14:paraId="62E1FDD7" w14:textId="11853F04" w:rsidR="00833CD9" w:rsidRDefault="00833CD9" w:rsidP="00541B81">
      <w:pPr>
        <w:pStyle w:val="ListParagraph"/>
        <w:numPr>
          <w:ilvl w:val="0"/>
          <w:numId w:val="11"/>
        </w:numPr>
      </w:pPr>
      <w:r>
        <w:t>Severity (S</w:t>
      </w:r>
      <w:r w:rsidR="006D7090">
        <w:t xml:space="preserve">EV) </w:t>
      </w:r>
      <w:r w:rsidR="00F44566">
        <w:t>–</w:t>
      </w:r>
      <w:r w:rsidR="006D7090">
        <w:t xml:space="preserve"> </w:t>
      </w:r>
      <w:r w:rsidR="00F44566">
        <w:t xml:space="preserve">In this field a value between 1 – 10 </w:t>
      </w:r>
      <w:r w:rsidR="00033EE1">
        <w:t xml:space="preserve">would need to be entered, with 10 being the </w:t>
      </w:r>
      <w:r w:rsidR="00522C22">
        <w:t xml:space="preserve">highest severity and 1 being the lowest. </w:t>
      </w:r>
      <w:r w:rsidR="00CB629B">
        <w:t xml:space="preserve">Example of severity are 1 being no effect at all and 10 being the potential to cause harm to life </w:t>
      </w:r>
      <w:r w:rsidR="00831DAA">
        <w:t xml:space="preserve">and would occur without warning. </w:t>
      </w:r>
    </w:p>
    <w:p w14:paraId="3FCF4A01" w14:textId="3BE0186E" w:rsidR="00154BD5" w:rsidRDefault="00A5053A" w:rsidP="00541B81">
      <w:pPr>
        <w:pStyle w:val="ListParagraph"/>
        <w:numPr>
          <w:ilvl w:val="0"/>
          <w:numId w:val="11"/>
        </w:numPr>
      </w:pPr>
      <w:r>
        <w:t xml:space="preserve">Potential Causes / Mechanisms of </w:t>
      </w:r>
      <w:r w:rsidR="0001641A">
        <w:t>failure – What causes the failure to occur</w:t>
      </w:r>
      <w:r w:rsidR="0065593A">
        <w:t xml:space="preserve">. </w:t>
      </w:r>
    </w:p>
    <w:p w14:paraId="1F15FE38" w14:textId="4C9E2B94" w:rsidR="0065593A" w:rsidRDefault="00FF33BD" w:rsidP="00541B81">
      <w:pPr>
        <w:pStyle w:val="ListParagraph"/>
        <w:numPr>
          <w:ilvl w:val="0"/>
          <w:numId w:val="11"/>
        </w:numPr>
      </w:pPr>
      <w:r>
        <w:t xml:space="preserve">Current Design Controls </w:t>
      </w:r>
      <w:r w:rsidR="00716626">
        <w:t>Prevention –</w:t>
      </w:r>
      <w:r>
        <w:t xml:space="preserve"> </w:t>
      </w:r>
      <w:r w:rsidR="00716626">
        <w:t xml:space="preserve">What control Measures are in </w:t>
      </w:r>
      <w:r w:rsidR="009D3FEC">
        <w:t>place to prevent the failure to occur.</w:t>
      </w:r>
    </w:p>
    <w:p w14:paraId="6AFA9AC4" w14:textId="6F060E56" w:rsidR="00707C53" w:rsidRDefault="00707C53" w:rsidP="00541B81">
      <w:pPr>
        <w:pStyle w:val="ListParagraph"/>
        <w:numPr>
          <w:ilvl w:val="0"/>
          <w:numId w:val="11"/>
        </w:numPr>
      </w:pPr>
      <w:r>
        <w:t xml:space="preserve">Occurrence (OCC) </w:t>
      </w:r>
      <w:r w:rsidR="00605687">
        <w:t>–</w:t>
      </w:r>
      <w:r>
        <w:t xml:space="preserve"> </w:t>
      </w:r>
      <w:r w:rsidR="000E24BA">
        <w:t>I</w:t>
      </w:r>
      <w:r w:rsidR="00605687">
        <w:t>n a scale of values 1 – 10 what is the probability of the failure occurring</w:t>
      </w:r>
      <w:r w:rsidR="0075775C">
        <w:t xml:space="preserve">, with 10 being very high and 1 being very low. </w:t>
      </w:r>
    </w:p>
    <w:p w14:paraId="0FAAB732" w14:textId="715994B0" w:rsidR="0095644B" w:rsidRDefault="0095644B" w:rsidP="00541B81">
      <w:pPr>
        <w:pStyle w:val="ListParagraph"/>
        <w:numPr>
          <w:ilvl w:val="0"/>
          <w:numId w:val="11"/>
        </w:numPr>
      </w:pPr>
      <w:r>
        <w:t xml:space="preserve">Current Controls Design Detection </w:t>
      </w:r>
      <w:r w:rsidR="00E54324">
        <w:t>–</w:t>
      </w:r>
      <w:r>
        <w:t xml:space="preserve"> </w:t>
      </w:r>
      <w:r w:rsidR="000E24BA">
        <w:t>I</w:t>
      </w:r>
      <w:r w:rsidR="00E54324">
        <w:t xml:space="preserve">n a scale of values 1- 10 what is the probability of the failure being detected </w:t>
      </w:r>
      <w:r w:rsidR="000E24BA">
        <w:t xml:space="preserve">if it occurs. </w:t>
      </w:r>
    </w:p>
    <w:p w14:paraId="14AA2AE3" w14:textId="46FCBBF5" w:rsidR="009511F1" w:rsidRDefault="009511F1" w:rsidP="00541B81">
      <w:pPr>
        <w:pStyle w:val="ListParagraph"/>
        <w:numPr>
          <w:ilvl w:val="0"/>
          <w:numId w:val="11"/>
        </w:numPr>
      </w:pPr>
      <w:r>
        <w:t xml:space="preserve">Detection (DET) - </w:t>
      </w:r>
      <w:r w:rsidR="002B6DA7" w:rsidRPr="002B6DA7">
        <w:t xml:space="preserve">In a scale of values 1 – 10 what is the probability of the failure </w:t>
      </w:r>
      <w:r w:rsidR="002B6DA7">
        <w:t xml:space="preserve">being detected after </w:t>
      </w:r>
      <w:r w:rsidR="0054163F">
        <w:t xml:space="preserve">occurrence. </w:t>
      </w:r>
    </w:p>
    <w:p w14:paraId="36CA37D9" w14:textId="29AF68BF" w:rsidR="00771BC3" w:rsidRDefault="00771BC3" w:rsidP="00541B81">
      <w:pPr>
        <w:pStyle w:val="ListParagraph"/>
        <w:numPr>
          <w:ilvl w:val="0"/>
          <w:numId w:val="11"/>
        </w:numPr>
      </w:pPr>
      <w:r>
        <w:t xml:space="preserve">Risk Priority Number (RPN) – the risk </w:t>
      </w:r>
      <w:r w:rsidR="00AE262D">
        <w:t>priority number is a value that is calculated by</w:t>
      </w:r>
      <w:r w:rsidR="002370BB">
        <w:t xml:space="preserve">: </w:t>
      </w:r>
      <m:oMath>
        <m:r>
          <w:rPr>
            <w:rFonts w:ascii="Cambria Math" w:hAnsi="Cambria Math"/>
          </w:rPr>
          <m:t>Severity X Occurrence X Detection</m:t>
        </m:r>
      </m:oMath>
      <w:r w:rsidR="00E96A5E">
        <w:t xml:space="preserve"> . This higher this resultant value is the greater the risk rating. </w:t>
      </w:r>
    </w:p>
    <w:p w14:paraId="49524306" w14:textId="510801B4" w:rsidR="00656DA2" w:rsidRPr="00771BC3" w:rsidRDefault="00656DA2" w:rsidP="00541B81">
      <w:pPr>
        <w:pStyle w:val="ListParagraph"/>
        <w:numPr>
          <w:ilvl w:val="0"/>
          <w:numId w:val="11"/>
        </w:numPr>
      </w:pPr>
      <w:r>
        <w:lastRenderedPageBreak/>
        <w:t xml:space="preserve">Recommended Actions, </w:t>
      </w:r>
      <w:r w:rsidR="000632AC">
        <w:t xml:space="preserve">Responsibility and Completion Date – in these cells the user should </w:t>
      </w:r>
      <w:r w:rsidR="00BB1E53">
        <w:t>establish</w:t>
      </w:r>
      <w:r w:rsidR="00A17AFF">
        <w:t xml:space="preserve"> how the calculated RPN values </w:t>
      </w:r>
      <w:r w:rsidR="007B177F">
        <w:t xml:space="preserve">can be reduced by putting </w:t>
      </w:r>
      <w:r w:rsidR="00BB1E53">
        <w:t xml:space="preserve">steps in place to reduce the severity, occurrence, detection or all three. </w:t>
      </w:r>
    </w:p>
    <w:p w14:paraId="75767733" w14:textId="3C81AD4A" w:rsidR="004178CB" w:rsidRDefault="00BB1E53" w:rsidP="008F6022">
      <w:r>
        <w:t xml:space="preserve">Lastly the user should calculate the new </w:t>
      </w:r>
      <w:r w:rsidR="001864C7">
        <w:t xml:space="preserve">severity, occurrence and detection values after the improvement steps have been completed. These can then be used to calculate the new RPN value. </w:t>
      </w:r>
    </w:p>
    <w:p w14:paraId="7A99DDC8" w14:textId="3CF1B472" w:rsidR="004E4AA5" w:rsidRPr="00334E03" w:rsidRDefault="00D9184A" w:rsidP="008F6022">
      <w:r w:rsidRPr="00334E03">
        <w:t xml:space="preserve">The </w:t>
      </w:r>
      <w:r w:rsidR="00CF3A1C" w:rsidRPr="00334E03">
        <w:t xml:space="preserve">parameters for the values given for </w:t>
      </w:r>
      <w:r w:rsidR="00940711" w:rsidRPr="00334E03">
        <w:t xml:space="preserve">severity, occurrence and detection by this report can be seen in </w:t>
      </w:r>
      <w:r w:rsidR="0020275B" w:rsidRPr="00334E03">
        <w:t xml:space="preserve">Fig </w:t>
      </w:r>
      <w:r w:rsidR="00334E03" w:rsidRPr="00334E03">
        <w:t>8</w:t>
      </w:r>
      <w:r w:rsidR="0020275B" w:rsidRPr="00334E03">
        <w:t xml:space="preserve">, Fig </w:t>
      </w:r>
      <w:r w:rsidR="00334E03" w:rsidRPr="00334E03">
        <w:t>9</w:t>
      </w:r>
      <w:r w:rsidR="0020275B" w:rsidRPr="00334E03">
        <w:t xml:space="preserve">, and Fig </w:t>
      </w:r>
      <w:r w:rsidR="00334E03" w:rsidRPr="00334E03">
        <w:t>10</w:t>
      </w:r>
      <w:r w:rsidR="0020275B" w:rsidRPr="00334E03">
        <w:t xml:space="preserve">, </w:t>
      </w:r>
    </w:p>
    <w:p w14:paraId="33674880" w14:textId="77777777" w:rsidR="004E4AA5" w:rsidRPr="00334E03" w:rsidRDefault="004E4AA5">
      <w:r w:rsidRPr="00334E03">
        <w:br w:type="page"/>
      </w:r>
    </w:p>
    <w:p w14:paraId="3083FF9F" w14:textId="77777777" w:rsidR="004178CB" w:rsidRPr="00334E03" w:rsidRDefault="004178CB" w:rsidP="008F6022"/>
    <w:p w14:paraId="59199D09" w14:textId="4C58FDB0" w:rsidR="00562EEC" w:rsidRPr="00334E03" w:rsidRDefault="002A6757" w:rsidP="008F6022">
      <w:r w:rsidRPr="00334E03">
        <w:rPr>
          <w:noProof/>
        </w:rPr>
        <w:drawing>
          <wp:inline distT="0" distB="0" distL="0" distR="0" wp14:anchorId="0D0916DE" wp14:editId="53DE83D9">
            <wp:extent cx="5848350" cy="71056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48873" cy="7106285"/>
                    </a:xfrm>
                    <a:prstGeom prst="rect">
                      <a:avLst/>
                    </a:prstGeom>
                  </pic:spPr>
                </pic:pic>
              </a:graphicData>
            </a:graphic>
          </wp:inline>
        </w:drawing>
      </w:r>
    </w:p>
    <w:p w14:paraId="3D4B674B" w14:textId="1FA44804" w:rsidR="0020275B" w:rsidRPr="00334E03" w:rsidRDefault="003E33F5" w:rsidP="00334E03">
      <w:pPr>
        <w:jc w:val="center"/>
      </w:pPr>
      <w:r w:rsidRPr="00334E03">
        <w:rPr>
          <w:sz w:val="18"/>
          <w:szCs w:val="18"/>
        </w:rPr>
        <w:t xml:space="preserve">Fig </w:t>
      </w:r>
      <w:r w:rsidR="00334E03" w:rsidRPr="00334E03">
        <w:rPr>
          <w:sz w:val="18"/>
          <w:szCs w:val="18"/>
        </w:rPr>
        <w:t>8</w:t>
      </w:r>
      <w:r w:rsidRPr="00334E03">
        <w:rPr>
          <w:sz w:val="18"/>
          <w:szCs w:val="18"/>
        </w:rPr>
        <w:t xml:space="preserve">. </w:t>
      </w:r>
      <w:r w:rsidR="009B05BD" w:rsidRPr="00334E03">
        <w:rPr>
          <w:sz w:val="18"/>
          <w:szCs w:val="18"/>
        </w:rPr>
        <w:t>Severity Parameter used by This Report</w:t>
      </w:r>
      <w:r w:rsidR="009B05BD" w:rsidRPr="00334E03">
        <w:t>.</w:t>
      </w:r>
    </w:p>
    <w:p w14:paraId="47FC9082" w14:textId="75F20E2F" w:rsidR="00A41A6F" w:rsidRPr="00334E03" w:rsidRDefault="00A41A6F" w:rsidP="009B05BD">
      <w:r w:rsidRPr="00334E03">
        <w:rPr>
          <w:noProof/>
        </w:rPr>
        <w:lastRenderedPageBreak/>
        <w:drawing>
          <wp:inline distT="0" distB="0" distL="0" distR="0" wp14:anchorId="62171EBA" wp14:editId="2C6FCFFF">
            <wp:extent cx="5829300" cy="78009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29810" cy="7801658"/>
                    </a:xfrm>
                    <a:prstGeom prst="rect">
                      <a:avLst/>
                    </a:prstGeom>
                  </pic:spPr>
                </pic:pic>
              </a:graphicData>
            </a:graphic>
          </wp:inline>
        </w:drawing>
      </w:r>
    </w:p>
    <w:p w14:paraId="1465E9FE" w14:textId="7C6B89AE" w:rsidR="009B05BD" w:rsidRPr="00334E03" w:rsidRDefault="009B05BD" w:rsidP="00334E03">
      <w:pPr>
        <w:jc w:val="center"/>
        <w:rPr>
          <w:sz w:val="18"/>
          <w:szCs w:val="18"/>
        </w:rPr>
      </w:pPr>
      <w:r w:rsidRPr="00334E03">
        <w:rPr>
          <w:sz w:val="18"/>
          <w:szCs w:val="18"/>
        </w:rPr>
        <w:t xml:space="preserve">Fig </w:t>
      </w:r>
      <w:r w:rsidR="00334E03" w:rsidRPr="00334E03">
        <w:rPr>
          <w:sz w:val="18"/>
          <w:szCs w:val="18"/>
        </w:rPr>
        <w:t>9</w:t>
      </w:r>
      <w:r w:rsidRPr="00334E03">
        <w:rPr>
          <w:sz w:val="18"/>
          <w:szCs w:val="18"/>
        </w:rPr>
        <w:t>.  Occurrence Parameter used by This Report.</w:t>
      </w:r>
    </w:p>
    <w:p w14:paraId="1C446A0C" w14:textId="7A545665" w:rsidR="00A4342D" w:rsidRPr="00334E03" w:rsidRDefault="00A4342D" w:rsidP="008F6022">
      <w:r w:rsidRPr="00334E03">
        <w:rPr>
          <w:noProof/>
        </w:rPr>
        <w:lastRenderedPageBreak/>
        <w:drawing>
          <wp:inline distT="0" distB="0" distL="0" distR="0" wp14:anchorId="10835DFA" wp14:editId="2477F67C">
            <wp:extent cx="5495925" cy="48577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96410" cy="4858179"/>
                    </a:xfrm>
                    <a:prstGeom prst="rect">
                      <a:avLst/>
                    </a:prstGeom>
                  </pic:spPr>
                </pic:pic>
              </a:graphicData>
            </a:graphic>
          </wp:inline>
        </w:drawing>
      </w:r>
    </w:p>
    <w:p w14:paraId="1656CE38" w14:textId="51601C49" w:rsidR="004E4AA5" w:rsidRPr="00334E03" w:rsidRDefault="00D852C2" w:rsidP="00334E03">
      <w:pPr>
        <w:jc w:val="center"/>
        <w:rPr>
          <w:sz w:val="18"/>
          <w:szCs w:val="18"/>
        </w:rPr>
      </w:pPr>
      <w:r w:rsidRPr="00334E03">
        <w:rPr>
          <w:sz w:val="18"/>
          <w:szCs w:val="18"/>
        </w:rPr>
        <w:t xml:space="preserve">Fig </w:t>
      </w:r>
      <w:r w:rsidR="00334E03" w:rsidRPr="00334E03">
        <w:rPr>
          <w:sz w:val="18"/>
          <w:szCs w:val="18"/>
        </w:rPr>
        <w:t>10</w:t>
      </w:r>
      <w:r w:rsidRPr="00334E03">
        <w:rPr>
          <w:sz w:val="18"/>
          <w:szCs w:val="18"/>
        </w:rPr>
        <w:t>. Detection Parameter Used by This Report.</w:t>
      </w:r>
    </w:p>
    <w:p w14:paraId="48C07E14" w14:textId="386CB2A1" w:rsidR="004E4AA5" w:rsidRDefault="007A7AB6" w:rsidP="008F6022">
      <w:r>
        <w:t xml:space="preserve">The DFMEA table created by this report for the vaccine </w:t>
      </w:r>
      <w:r w:rsidR="000D0C32">
        <w:t xml:space="preserve">container design, assembly and transportation can be seen </w:t>
      </w:r>
      <w:r w:rsidR="000D0C32" w:rsidRPr="00334E03">
        <w:t xml:space="preserve">in fig </w:t>
      </w:r>
      <w:r w:rsidR="00334E03" w:rsidRPr="00334E03">
        <w:t>11</w:t>
      </w:r>
      <w:r w:rsidR="000D0C32" w:rsidRPr="00334E03">
        <w:t>.</w:t>
      </w:r>
      <w:r w:rsidR="000D0C32">
        <w:t xml:space="preserve"> </w:t>
      </w:r>
    </w:p>
    <w:p w14:paraId="07E6E3D9" w14:textId="53DE8FAC" w:rsidR="00666A4B" w:rsidRDefault="00666A4B" w:rsidP="008F6022"/>
    <w:p w14:paraId="1C3A9460" w14:textId="77777777" w:rsidR="00666A4B" w:rsidRDefault="00666A4B">
      <w:r>
        <w:br w:type="page"/>
      </w:r>
    </w:p>
    <w:p w14:paraId="433E43E4" w14:textId="77777777" w:rsidR="00CD58AD" w:rsidRDefault="00CD58AD" w:rsidP="008F6022">
      <w:pPr>
        <w:sectPr w:rsidR="00CD58AD" w:rsidSect="003C0AFB">
          <w:pgSz w:w="12240" w:h="15840"/>
          <w:pgMar w:top="1440" w:right="1800" w:bottom="1440" w:left="1800" w:header="720" w:footer="720" w:gutter="0"/>
          <w:pgNumType w:start="0"/>
          <w:cols w:space="720"/>
          <w:titlePg/>
          <w:docGrid w:linePitch="360"/>
        </w:sectPr>
      </w:pPr>
    </w:p>
    <w:tbl>
      <w:tblPr>
        <w:tblW w:w="0" w:type="auto"/>
        <w:tblLayout w:type="fixed"/>
        <w:tblLook w:val="04A0" w:firstRow="1" w:lastRow="0" w:firstColumn="1" w:lastColumn="0" w:noHBand="0" w:noVBand="1"/>
      </w:tblPr>
      <w:tblGrid>
        <w:gridCol w:w="438"/>
        <w:gridCol w:w="1112"/>
        <w:gridCol w:w="1134"/>
        <w:gridCol w:w="1275"/>
        <w:gridCol w:w="426"/>
        <w:gridCol w:w="1134"/>
        <w:gridCol w:w="425"/>
        <w:gridCol w:w="1134"/>
        <w:gridCol w:w="425"/>
        <w:gridCol w:w="425"/>
        <w:gridCol w:w="1418"/>
        <w:gridCol w:w="850"/>
        <w:gridCol w:w="2348"/>
        <w:gridCol w:w="459"/>
        <w:gridCol w:w="459"/>
        <w:gridCol w:w="459"/>
        <w:gridCol w:w="459"/>
      </w:tblGrid>
      <w:tr w:rsidR="000A34C9" w:rsidRPr="00045B57" w14:paraId="6CF08511" w14:textId="77777777" w:rsidTr="007A7AB6">
        <w:trPr>
          <w:cantSplit/>
          <w:trHeight w:val="1488"/>
        </w:trPr>
        <w:tc>
          <w:tcPr>
            <w:tcW w:w="438" w:type="dxa"/>
            <w:tcBorders>
              <w:top w:val="single" w:sz="8" w:space="0" w:color="auto"/>
              <w:left w:val="single" w:sz="8" w:space="0" w:color="auto"/>
              <w:bottom w:val="nil"/>
              <w:right w:val="single" w:sz="8" w:space="0" w:color="auto"/>
            </w:tcBorders>
            <w:shd w:val="clear" w:color="000000" w:fill="8DB4E2"/>
            <w:vAlign w:val="center"/>
            <w:hideMark/>
          </w:tcPr>
          <w:p w14:paraId="46EB9896" w14:textId="77777777" w:rsidR="00045B57" w:rsidRPr="00045B57" w:rsidRDefault="00045B57" w:rsidP="00045B57">
            <w:pPr>
              <w:spacing w:before="0" w:after="0" w:line="240" w:lineRule="auto"/>
              <w:jc w:val="center"/>
              <w:rPr>
                <w:rFonts w:ascii="Arial" w:eastAsia="Times New Roman" w:hAnsi="Arial" w:cs="Arial"/>
                <w:b/>
                <w:bCs/>
                <w:color w:val="auto"/>
                <w:lang w:eastAsia="en-GB"/>
              </w:rPr>
            </w:pPr>
            <w:r w:rsidRPr="00045B57">
              <w:rPr>
                <w:rFonts w:ascii="Arial" w:eastAsia="Times New Roman" w:hAnsi="Arial" w:cs="Arial"/>
                <w:b/>
                <w:bCs/>
                <w:color w:val="auto"/>
                <w:lang w:eastAsia="en-GB"/>
              </w:rPr>
              <w:lastRenderedPageBreak/>
              <w:t>#</w:t>
            </w:r>
          </w:p>
        </w:tc>
        <w:tc>
          <w:tcPr>
            <w:tcW w:w="1112" w:type="dxa"/>
            <w:tcBorders>
              <w:top w:val="single" w:sz="8" w:space="0" w:color="auto"/>
              <w:left w:val="nil"/>
              <w:bottom w:val="nil"/>
              <w:right w:val="single" w:sz="8" w:space="0" w:color="auto"/>
            </w:tcBorders>
            <w:shd w:val="clear" w:color="000000" w:fill="8DB4E2"/>
            <w:vAlign w:val="center"/>
            <w:hideMark/>
          </w:tcPr>
          <w:p w14:paraId="5749965F"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Process Function (Step)</w:t>
            </w:r>
          </w:p>
        </w:tc>
        <w:tc>
          <w:tcPr>
            <w:tcW w:w="1134" w:type="dxa"/>
            <w:tcBorders>
              <w:top w:val="single" w:sz="8" w:space="0" w:color="auto"/>
              <w:left w:val="nil"/>
              <w:bottom w:val="nil"/>
              <w:right w:val="single" w:sz="8" w:space="0" w:color="auto"/>
            </w:tcBorders>
            <w:shd w:val="clear" w:color="000000" w:fill="8DB4E2"/>
            <w:vAlign w:val="center"/>
            <w:hideMark/>
          </w:tcPr>
          <w:p w14:paraId="3D1A9939"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Potential Failure Modes (process defects)</w:t>
            </w:r>
          </w:p>
        </w:tc>
        <w:tc>
          <w:tcPr>
            <w:tcW w:w="1275" w:type="dxa"/>
            <w:tcBorders>
              <w:top w:val="single" w:sz="8" w:space="0" w:color="auto"/>
              <w:left w:val="nil"/>
              <w:bottom w:val="nil"/>
              <w:right w:val="single" w:sz="8" w:space="0" w:color="auto"/>
            </w:tcBorders>
            <w:shd w:val="clear" w:color="000000" w:fill="8DB4E2"/>
            <w:vAlign w:val="center"/>
            <w:hideMark/>
          </w:tcPr>
          <w:p w14:paraId="4074E9F6"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 xml:space="preserve">Potential Failure Effects (KPOVs) </w:t>
            </w:r>
          </w:p>
        </w:tc>
        <w:tc>
          <w:tcPr>
            <w:tcW w:w="426" w:type="dxa"/>
            <w:tcBorders>
              <w:top w:val="single" w:sz="8" w:space="0" w:color="auto"/>
              <w:left w:val="nil"/>
              <w:bottom w:val="nil"/>
              <w:right w:val="single" w:sz="8" w:space="0" w:color="auto"/>
            </w:tcBorders>
            <w:shd w:val="clear" w:color="000000" w:fill="FFFF99"/>
            <w:textDirection w:val="btLr"/>
            <w:vAlign w:val="center"/>
            <w:hideMark/>
          </w:tcPr>
          <w:p w14:paraId="60405C6E"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SEV</w:t>
            </w:r>
          </w:p>
        </w:tc>
        <w:tc>
          <w:tcPr>
            <w:tcW w:w="1134" w:type="dxa"/>
            <w:tcBorders>
              <w:top w:val="single" w:sz="8" w:space="0" w:color="auto"/>
              <w:left w:val="nil"/>
              <w:bottom w:val="nil"/>
              <w:right w:val="single" w:sz="8" w:space="0" w:color="auto"/>
            </w:tcBorders>
            <w:shd w:val="clear" w:color="000000" w:fill="8DB4E2"/>
            <w:vAlign w:val="center"/>
            <w:hideMark/>
          </w:tcPr>
          <w:p w14:paraId="2026CE8A"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Potential Causes of Failure (KPIVs)</w:t>
            </w:r>
          </w:p>
        </w:tc>
        <w:tc>
          <w:tcPr>
            <w:tcW w:w="425" w:type="dxa"/>
            <w:tcBorders>
              <w:top w:val="single" w:sz="8" w:space="0" w:color="auto"/>
              <w:left w:val="nil"/>
              <w:bottom w:val="nil"/>
              <w:right w:val="single" w:sz="8" w:space="0" w:color="auto"/>
            </w:tcBorders>
            <w:shd w:val="clear" w:color="000000" w:fill="FFFF99"/>
            <w:textDirection w:val="btLr"/>
            <w:vAlign w:val="center"/>
            <w:hideMark/>
          </w:tcPr>
          <w:p w14:paraId="0BCE512A"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OCC</w:t>
            </w:r>
          </w:p>
        </w:tc>
        <w:tc>
          <w:tcPr>
            <w:tcW w:w="1134" w:type="dxa"/>
            <w:tcBorders>
              <w:top w:val="single" w:sz="8" w:space="0" w:color="auto"/>
              <w:left w:val="nil"/>
              <w:bottom w:val="nil"/>
              <w:right w:val="single" w:sz="8" w:space="0" w:color="auto"/>
            </w:tcBorders>
            <w:shd w:val="clear" w:color="000000" w:fill="8DB4E2"/>
            <w:vAlign w:val="center"/>
            <w:hideMark/>
          </w:tcPr>
          <w:p w14:paraId="050C613F"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Current Process Controls</w:t>
            </w:r>
          </w:p>
        </w:tc>
        <w:tc>
          <w:tcPr>
            <w:tcW w:w="425" w:type="dxa"/>
            <w:tcBorders>
              <w:top w:val="single" w:sz="8" w:space="0" w:color="auto"/>
              <w:left w:val="nil"/>
              <w:bottom w:val="nil"/>
              <w:right w:val="single" w:sz="8" w:space="0" w:color="auto"/>
            </w:tcBorders>
            <w:shd w:val="clear" w:color="000000" w:fill="FFFF99"/>
            <w:textDirection w:val="btLr"/>
            <w:vAlign w:val="center"/>
            <w:hideMark/>
          </w:tcPr>
          <w:p w14:paraId="46FB6F13"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DET</w:t>
            </w:r>
          </w:p>
        </w:tc>
        <w:tc>
          <w:tcPr>
            <w:tcW w:w="425" w:type="dxa"/>
            <w:tcBorders>
              <w:top w:val="single" w:sz="8" w:space="0" w:color="auto"/>
              <w:left w:val="nil"/>
              <w:bottom w:val="nil"/>
              <w:right w:val="single" w:sz="8" w:space="0" w:color="auto"/>
            </w:tcBorders>
            <w:shd w:val="clear" w:color="000000" w:fill="C0C0C0"/>
            <w:textDirection w:val="btLr"/>
            <w:vAlign w:val="center"/>
            <w:hideMark/>
          </w:tcPr>
          <w:p w14:paraId="36E106CB"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18"/>
                <w:szCs w:val="18"/>
                <w:lang w:eastAsia="en-GB"/>
              </w:rPr>
            </w:pPr>
            <w:r w:rsidRPr="00045B57">
              <w:rPr>
                <w:rFonts w:ascii="Arial" w:eastAsia="Times New Roman" w:hAnsi="Arial" w:cs="Arial"/>
                <w:b/>
                <w:bCs/>
                <w:color w:val="FF0000"/>
                <w:sz w:val="18"/>
                <w:szCs w:val="18"/>
                <w:lang w:eastAsia="en-GB"/>
              </w:rPr>
              <w:t>RPN</w:t>
            </w:r>
          </w:p>
        </w:tc>
        <w:tc>
          <w:tcPr>
            <w:tcW w:w="1418" w:type="dxa"/>
            <w:tcBorders>
              <w:top w:val="single" w:sz="8" w:space="0" w:color="auto"/>
              <w:left w:val="nil"/>
              <w:bottom w:val="nil"/>
              <w:right w:val="single" w:sz="8" w:space="0" w:color="auto"/>
            </w:tcBorders>
            <w:shd w:val="clear" w:color="000000" w:fill="8DB4E2"/>
            <w:vAlign w:val="center"/>
            <w:hideMark/>
          </w:tcPr>
          <w:p w14:paraId="71CE59E2"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Recommend Actions</w:t>
            </w:r>
          </w:p>
        </w:tc>
        <w:tc>
          <w:tcPr>
            <w:tcW w:w="850" w:type="dxa"/>
            <w:tcBorders>
              <w:top w:val="single" w:sz="8" w:space="0" w:color="auto"/>
              <w:left w:val="nil"/>
              <w:bottom w:val="nil"/>
              <w:right w:val="single" w:sz="8" w:space="0" w:color="auto"/>
            </w:tcBorders>
            <w:shd w:val="clear" w:color="000000" w:fill="8DB4E2"/>
            <w:vAlign w:val="center"/>
            <w:hideMark/>
          </w:tcPr>
          <w:p w14:paraId="145B1F87" w14:textId="5F6BE96C" w:rsidR="00045B57" w:rsidRPr="00045B57" w:rsidRDefault="00045B57" w:rsidP="007A7AB6">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Responsible Person</w:t>
            </w:r>
          </w:p>
        </w:tc>
        <w:tc>
          <w:tcPr>
            <w:tcW w:w="2348" w:type="dxa"/>
            <w:tcBorders>
              <w:top w:val="single" w:sz="8" w:space="0" w:color="auto"/>
              <w:left w:val="nil"/>
              <w:bottom w:val="nil"/>
              <w:right w:val="single" w:sz="8" w:space="0" w:color="auto"/>
            </w:tcBorders>
            <w:shd w:val="clear" w:color="000000" w:fill="8DB4E2"/>
            <w:vAlign w:val="center"/>
            <w:hideMark/>
          </w:tcPr>
          <w:p w14:paraId="06D52B3B" w14:textId="77777777" w:rsidR="00045B57" w:rsidRPr="00045B57" w:rsidRDefault="00045B57" w:rsidP="00045B57">
            <w:pPr>
              <w:spacing w:before="0" w:after="0" w:line="240" w:lineRule="auto"/>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 xml:space="preserve">Taken Actions </w:t>
            </w:r>
          </w:p>
        </w:tc>
        <w:tc>
          <w:tcPr>
            <w:tcW w:w="459" w:type="dxa"/>
            <w:tcBorders>
              <w:top w:val="single" w:sz="8" w:space="0" w:color="auto"/>
              <w:left w:val="nil"/>
              <w:bottom w:val="nil"/>
              <w:right w:val="single" w:sz="8" w:space="0" w:color="auto"/>
            </w:tcBorders>
            <w:shd w:val="clear" w:color="000000" w:fill="FFFF99"/>
            <w:textDirection w:val="btLr"/>
            <w:vAlign w:val="center"/>
            <w:hideMark/>
          </w:tcPr>
          <w:p w14:paraId="3AE817DA"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SEV</w:t>
            </w:r>
          </w:p>
        </w:tc>
        <w:tc>
          <w:tcPr>
            <w:tcW w:w="459" w:type="dxa"/>
            <w:tcBorders>
              <w:top w:val="single" w:sz="8" w:space="0" w:color="auto"/>
              <w:left w:val="nil"/>
              <w:bottom w:val="nil"/>
              <w:right w:val="single" w:sz="8" w:space="0" w:color="auto"/>
            </w:tcBorders>
            <w:shd w:val="clear" w:color="000000" w:fill="FFFF99"/>
            <w:textDirection w:val="btLr"/>
            <w:vAlign w:val="center"/>
            <w:hideMark/>
          </w:tcPr>
          <w:p w14:paraId="74E7E07B"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OCC</w:t>
            </w:r>
          </w:p>
        </w:tc>
        <w:tc>
          <w:tcPr>
            <w:tcW w:w="459" w:type="dxa"/>
            <w:tcBorders>
              <w:top w:val="single" w:sz="8" w:space="0" w:color="auto"/>
              <w:left w:val="nil"/>
              <w:bottom w:val="nil"/>
              <w:right w:val="single" w:sz="8" w:space="0" w:color="auto"/>
            </w:tcBorders>
            <w:shd w:val="clear" w:color="000000" w:fill="FFFF99"/>
            <w:textDirection w:val="btLr"/>
            <w:vAlign w:val="center"/>
            <w:hideMark/>
          </w:tcPr>
          <w:p w14:paraId="7E9BCA29" w14:textId="77777777" w:rsidR="00045B57" w:rsidRPr="00045B57" w:rsidRDefault="00045B57" w:rsidP="002C6C18">
            <w:pPr>
              <w:spacing w:before="0" w:after="0" w:line="240" w:lineRule="auto"/>
              <w:ind w:left="113" w:right="113"/>
              <w:jc w:val="center"/>
              <w:rPr>
                <w:rFonts w:ascii="Arial" w:eastAsia="Times New Roman" w:hAnsi="Arial" w:cs="Arial"/>
                <w:b/>
                <w:bCs/>
                <w:color w:val="auto"/>
                <w:sz w:val="18"/>
                <w:szCs w:val="18"/>
                <w:lang w:eastAsia="en-GB"/>
              </w:rPr>
            </w:pPr>
            <w:r w:rsidRPr="00045B57">
              <w:rPr>
                <w:rFonts w:ascii="Arial" w:eastAsia="Times New Roman" w:hAnsi="Arial" w:cs="Arial"/>
                <w:b/>
                <w:bCs/>
                <w:color w:val="auto"/>
                <w:sz w:val="18"/>
                <w:szCs w:val="18"/>
                <w:lang w:eastAsia="en-GB"/>
              </w:rPr>
              <w:t>DET</w:t>
            </w:r>
          </w:p>
        </w:tc>
        <w:tc>
          <w:tcPr>
            <w:tcW w:w="459" w:type="dxa"/>
            <w:tcBorders>
              <w:top w:val="single" w:sz="8" w:space="0" w:color="auto"/>
              <w:left w:val="nil"/>
              <w:bottom w:val="nil"/>
              <w:right w:val="single" w:sz="8" w:space="0" w:color="auto"/>
            </w:tcBorders>
            <w:shd w:val="clear" w:color="000000" w:fill="C0C0C0"/>
            <w:textDirection w:val="btLr"/>
            <w:vAlign w:val="center"/>
            <w:hideMark/>
          </w:tcPr>
          <w:p w14:paraId="39A79449"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18"/>
                <w:szCs w:val="18"/>
                <w:lang w:eastAsia="en-GB"/>
              </w:rPr>
            </w:pPr>
            <w:r w:rsidRPr="00045B57">
              <w:rPr>
                <w:rFonts w:ascii="Arial" w:eastAsia="Times New Roman" w:hAnsi="Arial" w:cs="Arial"/>
                <w:b/>
                <w:bCs/>
                <w:color w:val="FF0000"/>
                <w:sz w:val="18"/>
                <w:szCs w:val="18"/>
                <w:lang w:eastAsia="en-GB"/>
              </w:rPr>
              <w:t>RPN</w:t>
            </w:r>
          </w:p>
        </w:tc>
      </w:tr>
      <w:tr w:rsidR="000A34C9" w:rsidRPr="00045B57" w14:paraId="57FA9608" w14:textId="77777777" w:rsidTr="007A7AB6">
        <w:trPr>
          <w:cantSplit/>
          <w:trHeight w:val="1260"/>
        </w:trPr>
        <w:tc>
          <w:tcPr>
            <w:tcW w:w="438" w:type="dxa"/>
            <w:tcBorders>
              <w:top w:val="single" w:sz="8" w:space="0" w:color="auto"/>
              <w:left w:val="single" w:sz="8" w:space="0" w:color="auto"/>
              <w:bottom w:val="single" w:sz="8" w:space="0" w:color="auto"/>
              <w:right w:val="single" w:sz="4" w:space="0" w:color="auto"/>
            </w:tcBorders>
            <w:shd w:val="clear" w:color="000000" w:fill="FFFFFF"/>
            <w:vAlign w:val="center"/>
            <w:hideMark/>
          </w:tcPr>
          <w:p w14:paraId="622DC121"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1</w:t>
            </w:r>
          </w:p>
        </w:tc>
        <w:tc>
          <w:tcPr>
            <w:tcW w:w="1112" w:type="dxa"/>
            <w:tcBorders>
              <w:top w:val="single" w:sz="8" w:space="0" w:color="auto"/>
              <w:left w:val="nil"/>
              <w:bottom w:val="single" w:sz="8" w:space="0" w:color="auto"/>
              <w:right w:val="single" w:sz="4" w:space="0" w:color="auto"/>
            </w:tcBorders>
            <w:shd w:val="clear" w:color="000000" w:fill="FFFFFF"/>
            <w:vAlign w:val="center"/>
            <w:hideMark/>
          </w:tcPr>
          <w:p w14:paraId="1056F4D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Assembly of Container</w:t>
            </w:r>
          </w:p>
        </w:tc>
        <w:tc>
          <w:tcPr>
            <w:tcW w:w="1134" w:type="dxa"/>
            <w:tcBorders>
              <w:top w:val="single" w:sz="8" w:space="0" w:color="auto"/>
              <w:left w:val="nil"/>
              <w:bottom w:val="single" w:sz="8" w:space="0" w:color="auto"/>
              <w:right w:val="single" w:sz="4" w:space="0" w:color="auto"/>
            </w:tcBorders>
            <w:shd w:val="clear" w:color="000000" w:fill="FFFFFF"/>
            <w:vAlign w:val="center"/>
            <w:hideMark/>
          </w:tcPr>
          <w:p w14:paraId="72FAC9F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Mislocated inner box</w:t>
            </w:r>
          </w:p>
        </w:tc>
        <w:tc>
          <w:tcPr>
            <w:tcW w:w="1275" w:type="dxa"/>
            <w:tcBorders>
              <w:top w:val="single" w:sz="8" w:space="0" w:color="auto"/>
              <w:left w:val="nil"/>
              <w:bottom w:val="single" w:sz="8" w:space="0" w:color="auto"/>
              <w:right w:val="single" w:sz="4" w:space="0" w:color="auto"/>
            </w:tcBorders>
            <w:shd w:val="clear" w:color="000000" w:fill="FFFFFF"/>
            <w:vAlign w:val="center"/>
            <w:hideMark/>
          </w:tcPr>
          <w:p w14:paraId="1A240DD6"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Rework</w:t>
            </w:r>
          </w:p>
        </w:tc>
        <w:tc>
          <w:tcPr>
            <w:tcW w:w="426" w:type="dxa"/>
            <w:tcBorders>
              <w:top w:val="single" w:sz="8" w:space="0" w:color="auto"/>
              <w:left w:val="nil"/>
              <w:bottom w:val="single" w:sz="8" w:space="0" w:color="auto"/>
              <w:right w:val="single" w:sz="4" w:space="0" w:color="auto"/>
            </w:tcBorders>
            <w:shd w:val="clear" w:color="000000" w:fill="FFFF99"/>
            <w:textDirection w:val="btLr"/>
            <w:vAlign w:val="center"/>
            <w:hideMark/>
          </w:tcPr>
          <w:p w14:paraId="7433884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single" w:sz="8" w:space="0" w:color="auto"/>
              <w:left w:val="nil"/>
              <w:bottom w:val="single" w:sz="8" w:space="0" w:color="auto"/>
              <w:right w:val="single" w:sz="4" w:space="0" w:color="auto"/>
            </w:tcBorders>
            <w:shd w:val="clear" w:color="000000" w:fill="FFFFFF"/>
            <w:vAlign w:val="center"/>
            <w:hideMark/>
          </w:tcPr>
          <w:p w14:paraId="77FF2AAF" w14:textId="73B3B448"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Assembly </w:t>
            </w:r>
            <w:r w:rsidR="00583083" w:rsidRPr="00045B57">
              <w:rPr>
                <w:rFonts w:ascii="Arial" w:eastAsia="Times New Roman" w:hAnsi="Arial" w:cs="Arial"/>
                <w:color w:val="auto"/>
                <w:sz w:val="18"/>
                <w:szCs w:val="18"/>
                <w:lang w:eastAsia="en-GB"/>
              </w:rPr>
              <w:t>Operator Error</w:t>
            </w:r>
          </w:p>
        </w:tc>
        <w:tc>
          <w:tcPr>
            <w:tcW w:w="425" w:type="dxa"/>
            <w:tcBorders>
              <w:top w:val="single" w:sz="8" w:space="0" w:color="auto"/>
              <w:left w:val="nil"/>
              <w:bottom w:val="single" w:sz="8" w:space="0" w:color="auto"/>
              <w:right w:val="single" w:sz="4" w:space="0" w:color="auto"/>
            </w:tcBorders>
            <w:shd w:val="clear" w:color="000000" w:fill="FFFF99"/>
            <w:textDirection w:val="btLr"/>
            <w:vAlign w:val="center"/>
            <w:hideMark/>
          </w:tcPr>
          <w:p w14:paraId="13156C3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single" w:sz="8" w:space="0" w:color="auto"/>
              <w:left w:val="nil"/>
              <w:bottom w:val="single" w:sz="8" w:space="0" w:color="auto"/>
              <w:right w:val="single" w:sz="4" w:space="0" w:color="auto"/>
            </w:tcBorders>
            <w:shd w:val="clear" w:color="000000" w:fill="FFFFFF"/>
            <w:vAlign w:val="center"/>
            <w:hideMark/>
          </w:tcPr>
          <w:p w14:paraId="37E46DF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Multiple Operators - Awareness</w:t>
            </w:r>
          </w:p>
        </w:tc>
        <w:tc>
          <w:tcPr>
            <w:tcW w:w="425" w:type="dxa"/>
            <w:tcBorders>
              <w:top w:val="single" w:sz="8" w:space="0" w:color="auto"/>
              <w:left w:val="nil"/>
              <w:bottom w:val="single" w:sz="8" w:space="0" w:color="auto"/>
              <w:right w:val="nil"/>
            </w:tcBorders>
            <w:shd w:val="clear" w:color="000000" w:fill="FFFF99"/>
            <w:textDirection w:val="btLr"/>
            <w:vAlign w:val="center"/>
            <w:hideMark/>
          </w:tcPr>
          <w:p w14:paraId="515A7DBB"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single" w:sz="8" w:space="0" w:color="auto"/>
              <w:left w:val="single" w:sz="8" w:space="0" w:color="auto"/>
              <w:bottom w:val="single" w:sz="8" w:space="0" w:color="auto"/>
              <w:right w:val="single" w:sz="8" w:space="0" w:color="auto"/>
            </w:tcBorders>
            <w:shd w:val="clear" w:color="000000" w:fill="C0C0C0"/>
            <w:textDirection w:val="btLr"/>
            <w:vAlign w:val="center"/>
            <w:hideMark/>
          </w:tcPr>
          <w:p w14:paraId="17965E34"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18</w:t>
            </w:r>
          </w:p>
        </w:tc>
        <w:tc>
          <w:tcPr>
            <w:tcW w:w="1418" w:type="dxa"/>
            <w:tcBorders>
              <w:top w:val="single" w:sz="8" w:space="0" w:color="auto"/>
              <w:left w:val="nil"/>
              <w:bottom w:val="single" w:sz="8" w:space="0" w:color="auto"/>
              <w:right w:val="single" w:sz="4" w:space="0" w:color="auto"/>
            </w:tcBorders>
            <w:shd w:val="clear" w:color="000000" w:fill="FFFFFF"/>
            <w:vAlign w:val="center"/>
            <w:hideMark/>
          </w:tcPr>
          <w:p w14:paraId="7EA8C09C"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Location Points to Poke Yoke Assembly</w:t>
            </w:r>
          </w:p>
        </w:tc>
        <w:tc>
          <w:tcPr>
            <w:tcW w:w="850" w:type="dxa"/>
            <w:tcBorders>
              <w:top w:val="single" w:sz="8" w:space="0" w:color="auto"/>
              <w:left w:val="nil"/>
              <w:bottom w:val="single" w:sz="8" w:space="0" w:color="auto"/>
              <w:right w:val="single" w:sz="4" w:space="0" w:color="auto"/>
            </w:tcBorders>
            <w:shd w:val="clear" w:color="000000" w:fill="FFFFFF"/>
            <w:vAlign w:val="center"/>
            <w:hideMark/>
          </w:tcPr>
          <w:p w14:paraId="2AF22B11" w14:textId="77777777" w:rsidR="00045B57" w:rsidRPr="00045B57" w:rsidRDefault="00045B57" w:rsidP="007A7AB6">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single" w:sz="8" w:space="0" w:color="auto"/>
              <w:left w:val="nil"/>
              <w:bottom w:val="single" w:sz="8" w:space="0" w:color="auto"/>
              <w:right w:val="single" w:sz="4" w:space="0" w:color="auto"/>
            </w:tcBorders>
            <w:shd w:val="clear" w:color="000000" w:fill="FFFFFF"/>
            <w:vAlign w:val="center"/>
            <w:hideMark/>
          </w:tcPr>
          <w:p w14:paraId="276AF18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Designed Internal Locator Pins Inside Outer Container to Place Inner Container.  </w:t>
            </w:r>
          </w:p>
        </w:tc>
        <w:tc>
          <w:tcPr>
            <w:tcW w:w="459" w:type="dxa"/>
            <w:tcBorders>
              <w:top w:val="single" w:sz="8" w:space="0" w:color="auto"/>
              <w:left w:val="nil"/>
              <w:bottom w:val="single" w:sz="8" w:space="0" w:color="auto"/>
              <w:right w:val="single" w:sz="4" w:space="0" w:color="auto"/>
            </w:tcBorders>
            <w:shd w:val="clear" w:color="000000" w:fill="FFFF99"/>
            <w:textDirection w:val="btLr"/>
            <w:vAlign w:val="center"/>
            <w:hideMark/>
          </w:tcPr>
          <w:p w14:paraId="4CC0DDC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459" w:type="dxa"/>
            <w:tcBorders>
              <w:top w:val="single" w:sz="8" w:space="0" w:color="auto"/>
              <w:left w:val="nil"/>
              <w:bottom w:val="single" w:sz="8" w:space="0" w:color="auto"/>
              <w:right w:val="single" w:sz="4" w:space="0" w:color="auto"/>
            </w:tcBorders>
            <w:shd w:val="clear" w:color="000000" w:fill="FFFF99"/>
            <w:textDirection w:val="btLr"/>
            <w:vAlign w:val="center"/>
            <w:hideMark/>
          </w:tcPr>
          <w:p w14:paraId="1E07E57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single" w:sz="8" w:space="0" w:color="auto"/>
              <w:left w:val="nil"/>
              <w:bottom w:val="single" w:sz="8" w:space="0" w:color="auto"/>
              <w:right w:val="nil"/>
            </w:tcBorders>
            <w:shd w:val="clear" w:color="000000" w:fill="FFFF99"/>
            <w:textDirection w:val="btLr"/>
            <w:vAlign w:val="center"/>
            <w:hideMark/>
          </w:tcPr>
          <w:p w14:paraId="2FF9FFF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single" w:sz="8" w:space="0" w:color="auto"/>
              <w:left w:val="single" w:sz="8" w:space="0" w:color="auto"/>
              <w:bottom w:val="single" w:sz="8" w:space="0" w:color="auto"/>
              <w:right w:val="single" w:sz="8" w:space="0" w:color="auto"/>
            </w:tcBorders>
            <w:shd w:val="clear" w:color="000000" w:fill="C0C0C0"/>
            <w:textDirection w:val="btLr"/>
            <w:vAlign w:val="center"/>
            <w:hideMark/>
          </w:tcPr>
          <w:p w14:paraId="24DD4707"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3</w:t>
            </w:r>
          </w:p>
        </w:tc>
      </w:tr>
      <w:tr w:rsidR="000A34C9" w:rsidRPr="00045B57" w14:paraId="0387E497" w14:textId="77777777" w:rsidTr="007A7AB6">
        <w:trPr>
          <w:cantSplit/>
          <w:trHeight w:val="2352"/>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435A9D7A"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2</w:t>
            </w:r>
          </w:p>
        </w:tc>
        <w:tc>
          <w:tcPr>
            <w:tcW w:w="1112" w:type="dxa"/>
            <w:tcBorders>
              <w:top w:val="nil"/>
              <w:left w:val="nil"/>
              <w:bottom w:val="single" w:sz="8" w:space="0" w:color="auto"/>
              <w:right w:val="single" w:sz="4" w:space="0" w:color="auto"/>
            </w:tcBorders>
            <w:shd w:val="clear" w:color="000000" w:fill="FFFFFF"/>
            <w:vAlign w:val="center"/>
            <w:hideMark/>
          </w:tcPr>
          <w:p w14:paraId="065832B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Assembly of Container</w:t>
            </w:r>
          </w:p>
        </w:tc>
        <w:tc>
          <w:tcPr>
            <w:tcW w:w="1134" w:type="dxa"/>
            <w:tcBorders>
              <w:top w:val="nil"/>
              <w:left w:val="nil"/>
              <w:bottom w:val="single" w:sz="8" w:space="0" w:color="auto"/>
              <w:right w:val="single" w:sz="4" w:space="0" w:color="auto"/>
            </w:tcBorders>
            <w:shd w:val="clear" w:color="000000" w:fill="FFFFFF"/>
            <w:vAlign w:val="center"/>
            <w:hideMark/>
          </w:tcPr>
          <w:p w14:paraId="009EE88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Mislocated inner box</w:t>
            </w:r>
          </w:p>
        </w:tc>
        <w:tc>
          <w:tcPr>
            <w:tcW w:w="1275" w:type="dxa"/>
            <w:tcBorders>
              <w:top w:val="nil"/>
              <w:left w:val="nil"/>
              <w:bottom w:val="single" w:sz="8" w:space="0" w:color="auto"/>
              <w:right w:val="single" w:sz="4" w:space="0" w:color="auto"/>
            </w:tcBorders>
            <w:shd w:val="clear" w:color="000000" w:fill="FFFFFF"/>
            <w:vAlign w:val="center"/>
            <w:hideMark/>
          </w:tcPr>
          <w:p w14:paraId="6B4A7C0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Vaccine Out of Temperature at Delivery</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2384BFE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1134" w:type="dxa"/>
            <w:tcBorders>
              <w:top w:val="nil"/>
              <w:left w:val="nil"/>
              <w:bottom w:val="single" w:sz="8" w:space="0" w:color="auto"/>
              <w:right w:val="single" w:sz="4" w:space="0" w:color="auto"/>
            </w:tcBorders>
            <w:shd w:val="clear" w:color="000000" w:fill="FFFFFF"/>
            <w:vAlign w:val="center"/>
            <w:hideMark/>
          </w:tcPr>
          <w:p w14:paraId="36C20E0E" w14:textId="4A83937F"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Assembly </w:t>
            </w:r>
            <w:r w:rsidR="00583083" w:rsidRPr="00045B57">
              <w:rPr>
                <w:rFonts w:ascii="Arial" w:eastAsia="Times New Roman" w:hAnsi="Arial" w:cs="Arial"/>
                <w:color w:val="auto"/>
                <w:sz w:val="18"/>
                <w:szCs w:val="18"/>
                <w:lang w:eastAsia="en-GB"/>
              </w:rPr>
              <w:t>Operator Error</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4DA1F777"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599F7BE7"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Multiple Operators - Awareness</w:t>
            </w:r>
          </w:p>
        </w:tc>
        <w:tc>
          <w:tcPr>
            <w:tcW w:w="425" w:type="dxa"/>
            <w:tcBorders>
              <w:top w:val="nil"/>
              <w:left w:val="nil"/>
              <w:bottom w:val="single" w:sz="8" w:space="0" w:color="auto"/>
              <w:right w:val="nil"/>
            </w:tcBorders>
            <w:shd w:val="clear" w:color="000000" w:fill="FFFF99"/>
            <w:textDirection w:val="btLr"/>
            <w:vAlign w:val="center"/>
            <w:hideMark/>
          </w:tcPr>
          <w:p w14:paraId="5661276E"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683290FB"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60</w:t>
            </w:r>
          </w:p>
        </w:tc>
        <w:tc>
          <w:tcPr>
            <w:tcW w:w="1418" w:type="dxa"/>
            <w:tcBorders>
              <w:top w:val="nil"/>
              <w:left w:val="nil"/>
              <w:bottom w:val="single" w:sz="8" w:space="0" w:color="auto"/>
              <w:right w:val="single" w:sz="4" w:space="0" w:color="auto"/>
            </w:tcBorders>
            <w:shd w:val="clear" w:color="000000" w:fill="FFFFFF"/>
            <w:vAlign w:val="center"/>
            <w:hideMark/>
          </w:tcPr>
          <w:p w14:paraId="76F0EE3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Location Points to Poke Yoke Assembly. Also Input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Letter box into Assembly Conveyor</w:t>
            </w:r>
          </w:p>
        </w:tc>
        <w:tc>
          <w:tcPr>
            <w:tcW w:w="850" w:type="dxa"/>
            <w:tcBorders>
              <w:top w:val="nil"/>
              <w:left w:val="nil"/>
              <w:bottom w:val="single" w:sz="8" w:space="0" w:color="auto"/>
              <w:right w:val="single" w:sz="4" w:space="0" w:color="auto"/>
            </w:tcBorders>
            <w:shd w:val="clear" w:color="000000" w:fill="FFFFFF"/>
            <w:vAlign w:val="center"/>
            <w:hideMark/>
          </w:tcPr>
          <w:p w14:paraId="13EF5F38" w14:textId="77777777" w:rsidR="00045B57" w:rsidRPr="00045B57" w:rsidRDefault="00045B57" w:rsidP="007A7AB6">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6124937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Designed Internal Locator Pins Inside Outer Container to Place Inner Container.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533A88A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07989C7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04B79DD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132EBFFC"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10</w:t>
            </w:r>
          </w:p>
        </w:tc>
      </w:tr>
      <w:tr w:rsidR="000A34C9" w:rsidRPr="00045B57" w14:paraId="7EBB3232" w14:textId="77777777" w:rsidTr="007A7AB6">
        <w:trPr>
          <w:cantSplit/>
          <w:trHeight w:val="2400"/>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0F59379F"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3</w:t>
            </w:r>
          </w:p>
        </w:tc>
        <w:tc>
          <w:tcPr>
            <w:tcW w:w="1112" w:type="dxa"/>
            <w:tcBorders>
              <w:top w:val="nil"/>
              <w:left w:val="nil"/>
              <w:bottom w:val="single" w:sz="8" w:space="0" w:color="auto"/>
              <w:right w:val="single" w:sz="4" w:space="0" w:color="auto"/>
            </w:tcBorders>
            <w:shd w:val="clear" w:color="000000" w:fill="FFFFFF"/>
            <w:vAlign w:val="center"/>
            <w:hideMark/>
          </w:tcPr>
          <w:p w14:paraId="6CB77C2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Assembly of Container</w:t>
            </w:r>
          </w:p>
        </w:tc>
        <w:tc>
          <w:tcPr>
            <w:tcW w:w="1134" w:type="dxa"/>
            <w:tcBorders>
              <w:top w:val="nil"/>
              <w:left w:val="nil"/>
              <w:bottom w:val="single" w:sz="8" w:space="0" w:color="auto"/>
              <w:right w:val="single" w:sz="4" w:space="0" w:color="auto"/>
            </w:tcBorders>
            <w:shd w:val="clear" w:color="000000" w:fill="FFFFFF"/>
            <w:vAlign w:val="center"/>
            <w:hideMark/>
          </w:tcPr>
          <w:p w14:paraId="56235A4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Not Fitted Correctly</w:t>
            </w:r>
          </w:p>
        </w:tc>
        <w:tc>
          <w:tcPr>
            <w:tcW w:w="1275" w:type="dxa"/>
            <w:tcBorders>
              <w:top w:val="nil"/>
              <w:left w:val="nil"/>
              <w:bottom w:val="single" w:sz="8" w:space="0" w:color="auto"/>
              <w:right w:val="single" w:sz="4" w:space="0" w:color="auto"/>
            </w:tcBorders>
            <w:shd w:val="clear" w:color="000000" w:fill="FFFFFF"/>
            <w:vAlign w:val="center"/>
            <w:hideMark/>
          </w:tcPr>
          <w:p w14:paraId="254C56B4"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Vaccine Temp Uncontrolled - Wastage</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7CA6EE3C"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1134" w:type="dxa"/>
            <w:tcBorders>
              <w:top w:val="nil"/>
              <w:left w:val="nil"/>
              <w:bottom w:val="single" w:sz="8" w:space="0" w:color="auto"/>
              <w:right w:val="single" w:sz="4" w:space="0" w:color="auto"/>
            </w:tcBorders>
            <w:shd w:val="clear" w:color="000000" w:fill="FFFFFF"/>
            <w:vAlign w:val="center"/>
            <w:hideMark/>
          </w:tcPr>
          <w:p w14:paraId="2B0E7281" w14:textId="039AC9A4"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Assembly </w:t>
            </w:r>
            <w:r w:rsidR="00583083" w:rsidRPr="00045B57">
              <w:rPr>
                <w:rFonts w:ascii="Arial" w:eastAsia="Times New Roman" w:hAnsi="Arial" w:cs="Arial"/>
                <w:color w:val="auto"/>
                <w:sz w:val="18"/>
                <w:szCs w:val="18"/>
                <w:lang w:eastAsia="en-GB"/>
              </w:rPr>
              <w:t>Operator Error</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644B7855"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1134" w:type="dxa"/>
            <w:tcBorders>
              <w:top w:val="nil"/>
              <w:left w:val="nil"/>
              <w:bottom w:val="single" w:sz="8" w:space="0" w:color="auto"/>
              <w:right w:val="single" w:sz="4" w:space="0" w:color="auto"/>
            </w:tcBorders>
            <w:shd w:val="clear" w:color="000000" w:fill="FFFFFF"/>
            <w:vAlign w:val="center"/>
            <w:hideMark/>
          </w:tcPr>
          <w:p w14:paraId="3E543AEF"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Multiple Operators - Awareness</w:t>
            </w:r>
          </w:p>
        </w:tc>
        <w:tc>
          <w:tcPr>
            <w:tcW w:w="425" w:type="dxa"/>
            <w:tcBorders>
              <w:top w:val="nil"/>
              <w:left w:val="nil"/>
              <w:bottom w:val="single" w:sz="8" w:space="0" w:color="auto"/>
              <w:right w:val="nil"/>
            </w:tcBorders>
            <w:shd w:val="clear" w:color="000000" w:fill="FFFF99"/>
            <w:textDirection w:val="btLr"/>
            <w:vAlign w:val="center"/>
            <w:hideMark/>
          </w:tcPr>
          <w:p w14:paraId="4065A57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16887F86"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40</w:t>
            </w:r>
          </w:p>
        </w:tc>
        <w:tc>
          <w:tcPr>
            <w:tcW w:w="1418" w:type="dxa"/>
            <w:tcBorders>
              <w:top w:val="nil"/>
              <w:left w:val="nil"/>
              <w:bottom w:val="single" w:sz="8" w:space="0" w:color="auto"/>
              <w:right w:val="single" w:sz="4" w:space="0" w:color="auto"/>
            </w:tcBorders>
            <w:shd w:val="clear" w:color="000000" w:fill="FFFFFF"/>
            <w:vAlign w:val="center"/>
            <w:hideMark/>
          </w:tcPr>
          <w:p w14:paraId="0D90F640"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Box Lid Lips to Ensure Correct Fitting. Also Input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Letter box into Assembly Conveyor </w:t>
            </w:r>
          </w:p>
        </w:tc>
        <w:tc>
          <w:tcPr>
            <w:tcW w:w="850" w:type="dxa"/>
            <w:tcBorders>
              <w:top w:val="nil"/>
              <w:left w:val="nil"/>
              <w:bottom w:val="single" w:sz="8" w:space="0" w:color="auto"/>
              <w:right w:val="single" w:sz="4" w:space="0" w:color="auto"/>
            </w:tcBorders>
            <w:shd w:val="clear" w:color="000000" w:fill="FFFFFF"/>
            <w:vAlign w:val="center"/>
            <w:hideMark/>
          </w:tcPr>
          <w:p w14:paraId="0D439C1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75C6EF1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Designed Male and Female Locator Lips on Lid and Outer Box to Ensure Correct Fitment.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6BCF7163"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103DE4F8"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3185B744"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71D475E1"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10</w:t>
            </w:r>
          </w:p>
        </w:tc>
      </w:tr>
      <w:tr w:rsidR="000A34C9" w:rsidRPr="00045B57" w14:paraId="51F14A86" w14:textId="77777777" w:rsidTr="007A7AB6">
        <w:trPr>
          <w:cantSplit/>
          <w:trHeight w:val="3192"/>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6E8192EF"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lastRenderedPageBreak/>
              <w:t>4</w:t>
            </w:r>
          </w:p>
        </w:tc>
        <w:tc>
          <w:tcPr>
            <w:tcW w:w="1112" w:type="dxa"/>
            <w:tcBorders>
              <w:top w:val="nil"/>
              <w:left w:val="nil"/>
              <w:bottom w:val="single" w:sz="8" w:space="0" w:color="auto"/>
              <w:right w:val="single" w:sz="4" w:space="0" w:color="auto"/>
            </w:tcBorders>
            <w:shd w:val="clear" w:color="000000" w:fill="FFFFFF"/>
            <w:vAlign w:val="center"/>
            <w:hideMark/>
          </w:tcPr>
          <w:p w14:paraId="7BEED4E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Filling of Water into Container</w:t>
            </w:r>
          </w:p>
        </w:tc>
        <w:tc>
          <w:tcPr>
            <w:tcW w:w="1134" w:type="dxa"/>
            <w:tcBorders>
              <w:top w:val="nil"/>
              <w:left w:val="nil"/>
              <w:bottom w:val="single" w:sz="8" w:space="0" w:color="auto"/>
              <w:right w:val="single" w:sz="4" w:space="0" w:color="auto"/>
            </w:tcBorders>
            <w:shd w:val="clear" w:color="000000" w:fill="FFFFFF"/>
            <w:vAlign w:val="center"/>
            <w:hideMark/>
          </w:tcPr>
          <w:p w14:paraId="1469B7E6"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Water Displacing Inner Box</w:t>
            </w:r>
          </w:p>
        </w:tc>
        <w:tc>
          <w:tcPr>
            <w:tcW w:w="1275" w:type="dxa"/>
            <w:tcBorders>
              <w:top w:val="nil"/>
              <w:left w:val="nil"/>
              <w:bottom w:val="single" w:sz="8" w:space="0" w:color="auto"/>
              <w:right w:val="single" w:sz="4" w:space="0" w:color="auto"/>
            </w:tcBorders>
            <w:shd w:val="clear" w:color="000000" w:fill="FFFFFF"/>
            <w:vAlign w:val="center"/>
            <w:hideMark/>
          </w:tcPr>
          <w:p w14:paraId="36C0A54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Rework</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179193E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46E2AE40" w14:textId="4C1EC11C"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Inner Box Displaced by Water</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014397BC"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5</w:t>
            </w:r>
          </w:p>
        </w:tc>
        <w:tc>
          <w:tcPr>
            <w:tcW w:w="1134" w:type="dxa"/>
            <w:tcBorders>
              <w:top w:val="nil"/>
              <w:left w:val="nil"/>
              <w:bottom w:val="single" w:sz="8" w:space="0" w:color="auto"/>
              <w:right w:val="single" w:sz="4" w:space="0" w:color="auto"/>
            </w:tcBorders>
            <w:shd w:val="clear" w:color="000000" w:fill="FFFFFF"/>
            <w:vAlign w:val="center"/>
            <w:hideMark/>
          </w:tcPr>
          <w:p w14:paraId="1920A98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Single Operator Awareness</w:t>
            </w:r>
          </w:p>
        </w:tc>
        <w:tc>
          <w:tcPr>
            <w:tcW w:w="425" w:type="dxa"/>
            <w:tcBorders>
              <w:top w:val="nil"/>
              <w:left w:val="nil"/>
              <w:bottom w:val="single" w:sz="8" w:space="0" w:color="auto"/>
              <w:right w:val="nil"/>
            </w:tcBorders>
            <w:shd w:val="clear" w:color="000000" w:fill="FFFF99"/>
            <w:textDirection w:val="btLr"/>
            <w:vAlign w:val="center"/>
            <w:hideMark/>
          </w:tcPr>
          <w:p w14:paraId="1514ED5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6</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5EE248FB"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90</w:t>
            </w:r>
          </w:p>
        </w:tc>
        <w:tc>
          <w:tcPr>
            <w:tcW w:w="1418" w:type="dxa"/>
            <w:tcBorders>
              <w:top w:val="nil"/>
              <w:left w:val="nil"/>
              <w:bottom w:val="single" w:sz="8" w:space="0" w:color="auto"/>
              <w:right w:val="single" w:sz="4" w:space="0" w:color="auto"/>
            </w:tcBorders>
            <w:shd w:val="clear" w:color="000000" w:fill="FFFFFF"/>
            <w:vAlign w:val="center"/>
            <w:hideMark/>
          </w:tcPr>
          <w:p w14:paraId="2A16BEF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Location Points for Inner Box Within Outer Box</w:t>
            </w:r>
          </w:p>
        </w:tc>
        <w:tc>
          <w:tcPr>
            <w:tcW w:w="850" w:type="dxa"/>
            <w:tcBorders>
              <w:top w:val="nil"/>
              <w:left w:val="nil"/>
              <w:bottom w:val="single" w:sz="8" w:space="0" w:color="auto"/>
              <w:right w:val="single" w:sz="4" w:space="0" w:color="auto"/>
            </w:tcBorders>
            <w:shd w:val="clear" w:color="000000" w:fill="FFFFFF"/>
            <w:vAlign w:val="center"/>
            <w:hideMark/>
          </w:tcPr>
          <w:p w14:paraId="45A973A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10C6D10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Designed Internal Locator Pins Inside Outer Container to Place Inner Container.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r w:rsidRPr="00045B57">
              <w:rPr>
                <w:rFonts w:ascii="Arial" w:eastAsia="Times New Roman" w:hAnsi="Arial" w:cs="Arial"/>
                <w:color w:val="auto"/>
                <w:sz w:val="18"/>
                <w:szCs w:val="18"/>
                <w:lang w:eastAsia="en-GB"/>
              </w:rPr>
              <w:br/>
              <w:t>Include Placing a Weight Equal to the Weight of the Displaced Water into the Inner Box During Filling and Freezing Process.</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364D704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53D8335F"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2837A179"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793A7040"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3</w:t>
            </w:r>
          </w:p>
        </w:tc>
      </w:tr>
      <w:tr w:rsidR="000A34C9" w:rsidRPr="00045B57" w14:paraId="170A6B8B" w14:textId="77777777" w:rsidTr="007A7AB6">
        <w:trPr>
          <w:cantSplit/>
          <w:trHeight w:val="3216"/>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30C4D983"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5</w:t>
            </w:r>
          </w:p>
        </w:tc>
        <w:tc>
          <w:tcPr>
            <w:tcW w:w="1112" w:type="dxa"/>
            <w:tcBorders>
              <w:top w:val="nil"/>
              <w:left w:val="nil"/>
              <w:bottom w:val="single" w:sz="8" w:space="0" w:color="auto"/>
              <w:right w:val="single" w:sz="4" w:space="0" w:color="auto"/>
            </w:tcBorders>
            <w:shd w:val="clear" w:color="000000" w:fill="FFFFFF"/>
            <w:vAlign w:val="center"/>
            <w:hideMark/>
          </w:tcPr>
          <w:p w14:paraId="0AD9407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Filling of Water into Container</w:t>
            </w:r>
          </w:p>
        </w:tc>
        <w:tc>
          <w:tcPr>
            <w:tcW w:w="1134" w:type="dxa"/>
            <w:tcBorders>
              <w:top w:val="nil"/>
              <w:left w:val="nil"/>
              <w:bottom w:val="single" w:sz="8" w:space="0" w:color="auto"/>
              <w:right w:val="single" w:sz="4" w:space="0" w:color="auto"/>
            </w:tcBorders>
            <w:shd w:val="clear" w:color="000000" w:fill="FFFFFF"/>
            <w:vAlign w:val="center"/>
            <w:hideMark/>
          </w:tcPr>
          <w:p w14:paraId="4B8B192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Water Displacing Inner Box</w:t>
            </w:r>
          </w:p>
        </w:tc>
        <w:tc>
          <w:tcPr>
            <w:tcW w:w="1275" w:type="dxa"/>
            <w:tcBorders>
              <w:top w:val="nil"/>
              <w:left w:val="nil"/>
              <w:bottom w:val="single" w:sz="8" w:space="0" w:color="auto"/>
              <w:right w:val="single" w:sz="4" w:space="0" w:color="auto"/>
            </w:tcBorders>
            <w:shd w:val="clear" w:color="000000" w:fill="FFFFFF"/>
            <w:vAlign w:val="center"/>
            <w:hideMark/>
          </w:tcPr>
          <w:p w14:paraId="3251CE8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Vaccine Out of Temperature</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076D029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1134" w:type="dxa"/>
            <w:tcBorders>
              <w:top w:val="nil"/>
              <w:left w:val="nil"/>
              <w:bottom w:val="single" w:sz="8" w:space="0" w:color="auto"/>
              <w:right w:val="single" w:sz="4" w:space="0" w:color="auto"/>
            </w:tcBorders>
            <w:shd w:val="clear" w:color="000000" w:fill="FFFFFF"/>
            <w:vAlign w:val="center"/>
            <w:hideMark/>
          </w:tcPr>
          <w:p w14:paraId="7C0808E7" w14:textId="711ED8F2"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Inner Box Displaced by Water</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5B4A87C4"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5</w:t>
            </w:r>
          </w:p>
        </w:tc>
        <w:tc>
          <w:tcPr>
            <w:tcW w:w="1134" w:type="dxa"/>
            <w:tcBorders>
              <w:top w:val="nil"/>
              <w:left w:val="nil"/>
              <w:bottom w:val="single" w:sz="8" w:space="0" w:color="auto"/>
              <w:right w:val="single" w:sz="4" w:space="0" w:color="auto"/>
            </w:tcBorders>
            <w:shd w:val="clear" w:color="000000" w:fill="FFFFFF"/>
            <w:vAlign w:val="center"/>
            <w:hideMark/>
          </w:tcPr>
          <w:p w14:paraId="5547622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Single Operator Awareness</w:t>
            </w:r>
          </w:p>
        </w:tc>
        <w:tc>
          <w:tcPr>
            <w:tcW w:w="425" w:type="dxa"/>
            <w:tcBorders>
              <w:top w:val="nil"/>
              <w:left w:val="nil"/>
              <w:bottom w:val="single" w:sz="8" w:space="0" w:color="auto"/>
              <w:right w:val="nil"/>
            </w:tcBorders>
            <w:shd w:val="clear" w:color="000000" w:fill="FFFF99"/>
            <w:textDirection w:val="btLr"/>
            <w:vAlign w:val="center"/>
            <w:hideMark/>
          </w:tcPr>
          <w:p w14:paraId="2E8DB7AE"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6</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0DCC608F" w14:textId="77777777" w:rsidR="00045B57" w:rsidRPr="00045B57" w:rsidRDefault="00045B57" w:rsidP="00583083">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300</w:t>
            </w:r>
          </w:p>
        </w:tc>
        <w:tc>
          <w:tcPr>
            <w:tcW w:w="1418" w:type="dxa"/>
            <w:tcBorders>
              <w:top w:val="nil"/>
              <w:left w:val="nil"/>
              <w:bottom w:val="single" w:sz="8" w:space="0" w:color="auto"/>
              <w:right w:val="single" w:sz="4" w:space="0" w:color="auto"/>
            </w:tcBorders>
            <w:shd w:val="clear" w:color="000000" w:fill="FFFFFF"/>
            <w:vAlign w:val="center"/>
            <w:hideMark/>
          </w:tcPr>
          <w:p w14:paraId="74A1195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Location Points for Inner Box Within Outer Box</w:t>
            </w:r>
          </w:p>
        </w:tc>
        <w:tc>
          <w:tcPr>
            <w:tcW w:w="850" w:type="dxa"/>
            <w:tcBorders>
              <w:top w:val="nil"/>
              <w:left w:val="nil"/>
              <w:bottom w:val="single" w:sz="8" w:space="0" w:color="auto"/>
              <w:right w:val="single" w:sz="4" w:space="0" w:color="auto"/>
            </w:tcBorders>
            <w:shd w:val="clear" w:color="000000" w:fill="FFFFFF"/>
            <w:vAlign w:val="center"/>
            <w:hideMark/>
          </w:tcPr>
          <w:p w14:paraId="63557B0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615D17A7"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Designed Internal Locator Pins Inside Outer Container to Place Inner Container.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r w:rsidRPr="00045B57">
              <w:rPr>
                <w:rFonts w:ascii="Arial" w:eastAsia="Times New Roman" w:hAnsi="Arial" w:cs="Arial"/>
                <w:color w:val="auto"/>
                <w:sz w:val="18"/>
                <w:szCs w:val="18"/>
                <w:lang w:eastAsia="en-GB"/>
              </w:rPr>
              <w:br/>
              <w:t>Include Placing a Weight Equal to the Weight of the Displaced Water into the Inner Box During Filling and Freezing Process.</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4B613B48"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6C2C1C49"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73460245"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5FD204AE"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10</w:t>
            </w:r>
          </w:p>
        </w:tc>
      </w:tr>
      <w:tr w:rsidR="000A34C9" w:rsidRPr="00045B57" w14:paraId="778B18E8" w14:textId="77777777" w:rsidTr="007A7AB6">
        <w:trPr>
          <w:cantSplit/>
          <w:trHeight w:val="1860"/>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05CC6F4B"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6</w:t>
            </w:r>
          </w:p>
        </w:tc>
        <w:tc>
          <w:tcPr>
            <w:tcW w:w="1112" w:type="dxa"/>
            <w:tcBorders>
              <w:top w:val="nil"/>
              <w:left w:val="nil"/>
              <w:bottom w:val="single" w:sz="8" w:space="0" w:color="auto"/>
              <w:right w:val="single" w:sz="4" w:space="0" w:color="auto"/>
            </w:tcBorders>
            <w:shd w:val="clear" w:color="000000" w:fill="FFFFFF"/>
            <w:vAlign w:val="center"/>
            <w:hideMark/>
          </w:tcPr>
          <w:p w14:paraId="0ED641C7"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Filling of Water into Container</w:t>
            </w:r>
          </w:p>
        </w:tc>
        <w:tc>
          <w:tcPr>
            <w:tcW w:w="1134" w:type="dxa"/>
            <w:tcBorders>
              <w:top w:val="nil"/>
              <w:left w:val="nil"/>
              <w:bottom w:val="single" w:sz="8" w:space="0" w:color="auto"/>
              <w:right w:val="single" w:sz="4" w:space="0" w:color="auto"/>
            </w:tcBorders>
            <w:shd w:val="clear" w:color="000000" w:fill="FFFFFF"/>
            <w:vAlign w:val="center"/>
            <w:hideMark/>
          </w:tcPr>
          <w:p w14:paraId="4CA6253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Water Overflowing </w:t>
            </w:r>
          </w:p>
        </w:tc>
        <w:tc>
          <w:tcPr>
            <w:tcW w:w="1275" w:type="dxa"/>
            <w:tcBorders>
              <w:top w:val="nil"/>
              <w:left w:val="nil"/>
              <w:bottom w:val="single" w:sz="8" w:space="0" w:color="auto"/>
              <w:right w:val="single" w:sz="4" w:space="0" w:color="auto"/>
            </w:tcBorders>
            <w:shd w:val="clear" w:color="000000" w:fill="FFFFFF"/>
            <w:vAlign w:val="center"/>
            <w:hideMark/>
          </w:tcPr>
          <w:p w14:paraId="1CEF8CF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Rework</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2CFFF0F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71CB282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Water / Ice Level too High - Operator / Machine Error. </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19CFB7B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50C7714C"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Multiple Operators - Awareness</w:t>
            </w:r>
          </w:p>
        </w:tc>
        <w:tc>
          <w:tcPr>
            <w:tcW w:w="425" w:type="dxa"/>
            <w:tcBorders>
              <w:top w:val="nil"/>
              <w:left w:val="nil"/>
              <w:bottom w:val="single" w:sz="8" w:space="0" w:color="auto"/>
              <w:right w:val="nil"/>
            </w:tcBorders>
            <w:shd w:val="clear" w:color="000000" w:fill="FFFF99"/>
            <w:textDirection w:val="btLr"/>
            <w:vAlign w:val="center"/>
            <w:hideMark/>
          </w:tcPr>
          <w:p w14:paraId="0E52429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04D11D08"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18</w:t>
            </w:r>
          </w:p>
        </w:tc>
        <w:tc>
          <w:tcPr>
            <w:tcW w:w="1418" w:type="dxa"/>
            <w:tcBorders>
              <w:top w:val="nil"/>
              <w:left w:val="nil"/>
              <w:bottom w:val="single" w:sz="8" w:space="0" w:color="auto"/>
              <w:right w:val="single" w:sz="4" w:space="0" w:color="auto"/>
            </w:tcBorders>
            <w:shd w:val="clear" w:color="000000" w:fill="FFFFFF"/>
            <w:vAlign w:val="center"/>
            <w:hideMark/>
          </w:tcPr>
          <w:p w14:paraId="655379A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 Water Overfill Relief Holes </w:t>
            </w:r>
            <w:proofErr w:type="gramStart"/>
            <w:r w:rsidRPr="00045B57">
              <w:rPr>
                <w:rFonts w:ascii="Arial" w:eastAsia="Times New Roman" w:hAnsi="Arial" w:cs="Arial"/>
                <w:color w:val="auto"/>
                <w:sz w:val="18"/>
                <w:szCs w:val="18"/>
                <w:lang w:eastAsia="en-GB"/>
              </w:rPr>
              <w:t>Into</w:t>
            </w:r>
            <w:proofErr w:type="gramEnd"/>
            <w:r w:rsidRPr="00045B57">
              <w:rPr>
                <w:rFonts w:ascii="Arial" w:eastAsia="Times New Roman" w:hAnsi="Arial" w:cs="Arial"/>
                <w:color w:val="auto"/>
                <w:sz w:val="18"/>
                <w:szCs w:val="18"/>
                <w:lang w:eastAsia="en-GB"/>
              </w:rPr>
              <w:t xml:space="preserve"> Outer Box</w:t>
            </w:r>
          </w:p>
        </w:tc>
        <w:tc>
          <w:tcPr>
            <w:tcW w:w="850" w:type="dxa"/>
            <w:tcBorders>
              <w:top w:val="nil"/>
              <w:left w:val="nil"/>
              <w:bottom w:val="single" w:sz="8" w:space="0" w:color="auto"/>
              <w:right w:val="single" w:sz="4" w:space="0" w:color="auto"/>
            </w:tcBorders>
            <w:shd w:val="clear" w:color="000000" w:fill="FFFFFF"/>
            <w:vAlign w:val="center"/>
            <w:hideMark/>
          </w:tcPr>
          <w:p w14:paraId="4E6EA28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055F05D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Include Water Overflow Relief Holes into Design of Box.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296FE44B"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4495ED4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46BBD8E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2F7D5DFA"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3</w:t>
            </w:r>
          </w:p>
        </w:tc>
      </w:tr>
      <w:tr w:rsidR="000A34C9" w:rsidRPr="00045B57" w14:paraId="2CD4F8C6" w14:textId="77777777" w:rsidTr="007A7AB6">
        <w:trPr>
          <w:cantSplit/>
          <w:trHeight w:val="1860"/>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2E477B5C"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7</w:t>
            </w:r>
          </w:p>
        </w:tc>
        <w:tc>
          <w:tcPr>
            <w:tcW w:w="1112" w:type="dxa"/>
            <w:tcBorders>
              <w:top w:val="nil"/>
              <w:left w:val="nil"/>
              <w:bottom w:val="single" w:sz="8" w:space="0" w:color="auto"/>
              <w:right w:val="single" w:sz="4" w:space="0" w:color="auto"/>
            </w:tcBorders>
            <w:shd w:val="clear" w:color="000000" w:fill="FFFFFF"/>
            <w:vAlign w:val="center"/>
            <w:hideMark/>
          </w:tcPr>
          <w:p w14:paraId="075454A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Filling of Water into Container</w:t>
            </w:r>
          </w:p>
        </w:tc>
        <w:tc>
          <w:tcPr>
            <w:tcW w:w="1134" w:type="dxa"/>
            <w:tcBorders>
              <w:top w:val="nil"/>
              <w:left w:val="nil"/>
              <w:bottom w:val="single" w:sz="8" w:space="0" w:color="auto"/>
              <w:right w:val="single" w:sz="4" w:space="0" w:color="auto"/>
            </w:tcBorders>
            <w:shd w:val="clear" w:color="000000" w:fill="FFFFFF"/>
            <w:vAlign w:val="center"/>
            <w:hideMark/>
          </w:tcPr>
          <w:p w14:paraId="4940A1DF"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Water Overflowing </w:t>
            </w:r>
          </w:p>
        </w:tc>
        <w:tc>
          <w:tcPr>
            <w:tcW w:w="1275" w:type="dxa"/>
            <w:tcBorders>
              <w:top w:val="nil"/>
              <w:left w:val="nil"/>
              <w:bottom w:val="single" w:sz="8" w:space="0" w:color="auto"/>
              <w:right w:val="single" w:sz="4" w:space="0" w:color="auto"/>
            </w:tcBorders>
            <w:shd w:val="clear" w:color="000000" w:fill="FFFFFF"/>
            <w:vAlign w:val="center"/>
            <w:hideMark/>
          </w:tcPr>
          <w:p w14:paraId="4F8ED6F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Lid Unable to Close - Vaccine Out of Temperature</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35DA356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1134" w:type="dxa"/>
            <w:tcBorders>
              <w:top w:val="nil"/>
              <w:left w:val="nil"/>
              <w:bottom w:val="single" w:sz="8" w:space="0" w:color="auto"/>
              <w:right w:val="single" w:sz="4" w:space="0" w:color="auto"/>
            </w:tcBorders>
            <w:shd w:val="clear" w:color="000000" w:fill="FFFFFF"/>
            <w:vAlign w:val="center"/>
            <w:hideMark/>
          </w:tcPr>
          <w:p w14:paraId="0F3F583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Water / Ice Level too High - Operator / Machine Error. </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0C27AE0B"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694C85B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Multiple Operators - Awareness</w:t>
            </w:r>
          </w:p>
        </w:tc>
        <w:tc>
          <w:tcPr>
            <w:tcW w:w="425" w:type="dxa"/>
            <w:tcBorders>
              <w:top w:val="nil"/>
              <w:left w:val="nil"/>
              <w:bottom w:val="single" w:sz="8" w:space="0" w:color="auto"/>
              <w:right w:val="nil"/>
            </w:tcBorders>
            <w:shd w:val="clear" w:color="000000" w:fill="FFFF99"/>
            <w:textDirection w:val="btLr"/>
            <w:vAlign w:val="center"/>
            <w:hideMark/>
          </w:tcPr>
          <w:p w14:paraId="37B3377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7162C217"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60</w:t>
            </w:r>
          </w:p>
        </w:tc>
        <w:tc>
          <w:tcPr>
            <w:tcW w:w="1418" w:type="dxa"/>
            <w:tcBorders>
              <w:top w:val="nil"/>
              <w:left w:val="nil"/>
              <w:bottom w:val="single" w:sz="8" w:space="0" w:color="auto"/>
              <w:right w:val="single" w:sz="4" w:space="0" w:color="auto"/>
            </w:tcBorders>
            <w:shd w:val="clear" w:color="000000" w:fill="FFFFFF"/>
            <w:vAlign w:val="center"/>
            <w:hideMark/>
          </w:tcPr>
          <w:p w14:paraId="74BCD69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Design Water Overfill Relief Holes </w:t>
            </w:r>
            <w:proofErr w:type="gramStart"/>
            <w:r w:rsidRPr="00045B57">
              <w:rPr>
                <w:rFonts w:ascii="Arial" w:eastAsia="Times New Roman" w:hAnsi="Arial" w:cs="Arial"/>
                <w:color w:val="auto"/>
                <w:sz w:val="18"/>
                <w:szCs w:val="18"/>
                <w:lang w:eastAsia="en-GB"/>
              </w:rPr>
              <w:t>Into</w:t>
            </w:r>
            <w:proofErr w:type="gramEnd"/>
            <w:r w:rsidRPr="00045B57">
              <w:rPr>
                <w:rFonts w:ascii="Arial" w:eastAsia="Times New Roman" w:hAnsi="Arial" w:cs="Arial"/>
                <w:color w:val="auto"/>
                <w:sz w:val="18"/>
                <w:szCs w:val="18"/>
                <w:lang w:eastAsia="en-GB"/>
              </w:rPr>
              <w:t xml:space="preserve"> Outer Box</w:t>
            </w:r>
          </w:p>
        </w:tc>
        <w:tc>
          <w:tcPr>
            <w:tcW w:w="850" w:type="dxa"/>
            <w:tcBorders>
              <w:top w:val="nil"/>
              <w:left w:val="nil"/>
              <w:bottom w:val="single" w:sz="8" w:space="0" w:color="auto"/>
              <w:right w:val="single" w:sz="4" w:space="0" w:color="auto"/>
            </w:tcBorders>
            <w:shd w:val="clear" w:color="000000" w:fill="FFFFFF"/>
            <w:vAlign w:val="center"/>
            <w:hideMark/>
          </w:tcPr>
          <w:p w14:paraId="0B81C1A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0BEF6A0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Include Water Overflow Relief Holes into Design of Box. </w:t>
            </w:r>
            <w:r w:rsidRPr="00045B57">
              <w:rPr>
                <w:rFonts w:ascii="Arial" w:eastAsia="Times New Roman" w:hAnsi="Arial" w:cs="Arial"/>
                <w:color w:val="auto"/>
                <w:sz w:val="18"/>
                <w:szCs w:val="18"/>
                <w:lang w:eastAsia="en-GB"/>
              </w:rPr>
              <w:br/>
              <w:t>Include Letterbox Go/</w:t>
            </w:r>
            <w:proofErr w:type="spellStart"/>
            <w:r w:rsidRPr="00045B57">
              <w:rPr>
                <w:rFonts w:ascii="Arial" w:eastAsia="Times New Roman" w:hAnsi="Arial" w:cs="Arial"/>
                <w:color w:val="auto"/>
                <w:sz w:val="18"/>
                <w:szCs w:val="18"/>
                <w:lang w:eastAsia="en-GB"/>
              </w:rPr>
              <w:t>NoGo</w:t>
            </w:r>
            <w:proofErr w:type="spellEnd"/>
            <w:r w:rsidRPr="00045B57">
              <w:rPr>
                <w:rFonts w:ascii="Arial" w:eastAsia="Times New Roman" w:hAnsi="Arial" w:cs="Arial"/>
                <w:color w:val="auto"/>
                <w:sz w:val="18"/>
                <w:szCs w:val="18"/>
                <w:lang w:eastAsia="en-GB"/>
              </w:rPr>
              <w:t xml:space="preserve"> on Conveyor to Ensure Correct Lid Fitment.  </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7AC27AA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11E783A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79B164D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2575A202"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10</w:t>
            </w:r>
          </w:p>
        </w:tc>
      </w:tr>
      <w:tr w:rsidR="000A34C9" w:rsidRPr="00045B57" w14:paraId="742C992A" w14:textId="77777777" w:rsidTr="007A7AB6">
        <w:trPr>
          <w:cantSplit/>
          <w:trHeight w:val="2136"/>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015899CD"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lastRenderedPageBreak/>
              <w:t>8</w:t>
            </w:r>
          </w:p>
        </w:tc>
        <w:tc>
          <w:tcPr>
            <w:tcW w:w="1112" w:type="dxa"/>
            <w:tcBorders>
              <w:top w:val="nil"/>
              <w:left w:val="nil"/>
              <w:bottom w:val="single" w:sz="8" w:space="0" w:color="auto"/>
              <w:right w:val="single" w:sz="4" w:space="0" w:color="auto"/>
            </w:tcBorders>
            <w:shd w:val="clear" w:color="000000" w:fill="FFFFFF"/>
            <w:vAlign w:val="center"/>
            <w:hideMark/>
          </w:tcPr>
          <w:p w14:paraId="3F11071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Filling of Water into Container</w:t>
            </w:r>
          </w:p>
        </w:tc>
        <w:tc>
          <w:tcPr>
            <w:tcW w:w="1134" w:type="dxa"/>
            <w:tcBorders>
              <w:top w:val="nil"/>
              <w:left w:val="nil"/>
              <w:bottom w:val="single" w:sz="8" w:space="0" w:color="auto"/>
              <w:right w:val="single" w:sz="4" w:space="0" w:color="auto"/>
            </w:tcBorders>
            <w:shd w:val="clear" w:color="000000" w:fill="FFFFFF"/>
            <w:vAlign w:val="center"/>
            <w:hideMark/>
          </w:tcPr>
          <w:p w14:paraId="0B49F15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Water Overflowing </w:t>
            </w:r>
          </w:p>
        </w:tc>
        <w:tc>
          <w:tcPr>
            <w:tcW w:w="1275" w:type="dxa"/>
            <w:tcBorders>
              <w:top w:val="nil"/>
              <w:left w:val="nil"/>
              <w:bottom w:val="single" w:sz="8" w:space="0" w:color="auto"/>
              <w:right w:val="single" w:sz="4" w:space="0" w:color="auto"/>
            </w:tcBorders>
            <w:shd w:val="clear" w:color="000000" w:fill="FFFFFF"/>
            <w:vAlign w:val="center"/>
            <w:hideMark/>
          </w:tcPr>
          <w:p w14:paraId="2EBCA92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Slippage - Personal Injury</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16B2953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8</w:t>
            </w:r>
          </w:p>
        </w:tc>
        <w:tc>
          <w:tcPr>
            <w:tcW w:w="1134" w:type="dxa"/>
            <w:tcBorders>
              <w:top w:val="nil"/>
              <w:left w:val="nil"/>
              <w:bottom w:val="single" w:sz="8" w:space="0" w:color="auto"/>
              <w:right w:val="single" w:sz="4" w:space="0" w:color="auto"/>
            </w:tcBorders>
            <w:shd w:val="clear" w:color="000000" w:fill="FFFFFF"/>
            <w:vAlign w:val="center"/>
            <w:hideMark/>
          </w:tcPr>
          <w:p w14:paraId="5C121F9D"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Assembly Worker Overfilling</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3E53A752"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1134" w:type="dxa"/>
            <w:tcBorders>
              <w:top w:val="nil"/>
              <w:left w:val="nil"/>
              <w:bottom w:val="single" w:sz="8" w:space="0" w:color="auto"/>
              <w:right w:val="single" w:sz="4" w:space="0" w:color="auto"/>
            </w:tcBorders>
            <w:shd w:val="clear" w:color="000000" w:fill="FFFFFF"/>
            <w:vAlign w:val="center"/>
            <w:hideMark/>
          </w:tcPr>
          <w:p w14:paraId="2A46D41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Single Operator Awareness</w:t>
            </w:r>
          </w:p>
        </w:tc>
        <w:tc>
          <w:tcPr>
            <w:tcW w:w="425" w:type="dxa"/>
            <w:tcBorders>
              <w:top w:val="nil"/>
              <w:left w:val="nil"/>
              <w:bottom w:val="single" w:sz="8" w:space="0" w:color="auto"/>
              <w:right w:val="nil"/>
            </w:tcBorders>
            <w:shd w:val="clear" w:color="000000" w:fill="FFFF99"/>
            <w:textDirection w:val="btLr"/>
            <w:vAlign w:val="center"/>
            <w:hideMark/>
          </w:tcPr>
          <w:p w14:paraId="7A439EB7"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4</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0F2CD84E"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96</w:t>
            </w:r>
          </w:p>
        </w:tc>
        <w:tc>
          <w:tcPr>
            <w:tcW w:w="1418" w:type="dxa"/>
            <w:tcBorders>
              <w:top w:val="nil"/>
              <w:left w:val="nil"/>
              <w:bottom w:val="single" w:sz="8" w:space="0" w:color="auto"/>
              <w:right w:val="single" w:sz="4" w:space="0" w:color="auto"/>
            </w:tcBorders>
            <w:shd w:val="clear" w:color="000000" w:fill="FFFFFF"/>
            <w:vAlign w:val="center"/>
            <w:hideMark/>
          </w:tcPr>
          <w:p w14:paraId="4672EBB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Incorporate Bunded Conveyor and Flooring Around Filling Station</w:t>
            </w:r>
          </w:p>
        </w:tc>
        <w:tc>
          <w:tcPr>
            <w:tcW w:w="850" w:type="dxa"/>
            <w:tcBorders>
              <w:top w:val="nil"/>
              <w:left w:val="nil"/>
              <w:bottom w:val="single" w:sz="8" w:space="0" w:color="auto"/>
              <w:right w:val="single" w:sz="4" w:space="0" w:color="auto"/>
            </w:tcBorders>
            <w:shd w:val="clear" w:color="000000" w:fill="FFFFFF"/>
            <w:vAlign w:val="center"/>
            <w:hideMark/>
          </w:tcPr>
          <w:p w14:paraId="41C8F0D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54CB640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Advise Non-Slip Flooring in Assemble Area and Non-Slip Safety Boots. </w:t>
            </w:r>
            <w:r w:rsidRPr="00045B57">
              <w:rPr>
                <w:rFonts w:ascii="Arial" w:eastAsia="Times New Roman" w:hAnsi="Arial" w:cs="Arial"/>
                <w:color w:val="auto"/>
                <w:sz w:val="18"/>
                <w:szCs w:val="18"/>
                <w:lang w:eastAsia="en-GB"/>
              </w:rPr>
              <w:br/>
              <w:t>Install Bunded Flooring in Water Fill Area.</w:t>
            </w:r>
            <w:r w:rsidRPr="00045B57">
              <w:rPr>
                <w:rFonts w:ascii="Arial" w:eastAsia="Times New Roman" w:hAnsi="Arial" w:cs="Arial"/>
                <w:color w:val="auto"/>
                <w:sz w:val="18"/>
                <w:szCs w:val="18"/>
                <w:lang w:eastAsia="en-GB"/>
              </w:rPr>
              <w:br/>
              <w:t>Install Bunded Area on Section of Conveyor for Process Step.</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19C871A7"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5</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39BCCDBD"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459" w:type="dxa"/>
            <w:tcBorders>
              <w:top w:val="nil"/>
              <w:left w:val="nil"/>
              <w:bottom w:val="single" w:sz="8" w:space="0" w:color="auto"/>
              <w:right w:val="nil"/>
            </w:tcBorders>
            <w:shd w:val="clear" w:color="000000" w:fill="FFFF99"/>
            <w:textDirection w:val="btLr"/>
            <w:vAlign w:val="center"/>
            <w:hideMark/>
          </w:tcPr>
          <w:p w14:paraId="1B2D9CBC"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3FE2A04E"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15</w:t>
            </w:r>
          </w:p>
        </w:tc>
      </w:tr>
      <w:tr w:rsidR="000A34C9" w:rsidRPr="00045B57" w14:paraId="5125BC54" w14:textId="77777777" w:rsidTr="007A7AB6">
        <w:trPr>
          <w:cantSplit/>
          <w:trHeight w:val="1134"/>
        </w:trPr>
        <w:tc>
          <w:tcPr>
            <w:tcW w:w="438" w:type="dxa"/>
            <w:tcBorders>
              <w:top w:val="nil"/>
              <w:left w:val="single" w:sz="8" w:space="0" w:color="auto"/>
              <w:bottom w:val="single" w:sz="8" w:space="0" w:color="auto"/>
              <w:right w:val="single" w:sz="4" w:space="0" w:color="auto"/>
            </w:tcBorders>
            <w:shd w:val="clear" w:color="000000" w:fill="FFFFFF"/>
            <w:vAlign w:val="center"/>
            <w:hideMark/>
          </w:tcPr>
          <w:p w14:paraId="6DFCCF60" w14:textId="77777777" w:rsidR="00045B57" w:rsidRPr="00045B57" w:rsidRDefault="00045B57" w:rsidP="00045B57">
            <w:pPr>
              <w:spacing w:before="0" w:after="0" w:line="240" w:lineRule="auto"/>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9</w:t>
            </w:r>
          </w:p>
        </w:tc>
        <w:tc>
          <w:tcPr>
            <w:tcW w:w="1112" w:type="dxa"/>
            <w:tcBorders>
              <w:top w:val="nil"/>
              <w:left w:val="nil"/>
              <w:bottom w:val="single" w:sz="8" w:space="0" w:color="auto"/>
              <w:right w:val="single" w:sz="4" w:space="0" w:color="auto"/>
            </w:tcBorders>
            <w:shd w:val="clear" w:color="000000" w:fill="FFFFFF"/>
            <w:vAlign w:val="center"/>
            <w:hideMark/>
          </w:tcPr>
          <w:p w14:paraId="16AC7E1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Manual Handling</w:t>
            </w:r>
          </w:p>
        </w:tc>
        <w:tc>
          <w:tcPr>
            <w:tcW w:w="1134" w:type="dxa"/>
            <w:tcBorders>
              <w:top w:val="nil"/>
              <w:left w:val="nil"/>
              <w:bottom w:val="single" w:sz="8" w:space="0" w:color="auto"/>
              <w:right w:val="single" w:sz="4" w:space="0" w:color="auto"/>
            </w:tcBorders>
            <w:shd w:val="clear" w:color="000000" w:fill="FFFFFF"/>
            <w:vAlign w:val="center"/>
            <w:hideMark/>
          </w:tcPr>
          <w:p w14:paraId="726E786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Accidental Dropping of Box</w:t>
            </w:r>
          </w:p>
        </w:tc>
        <w:tc>
          <w:tcPr>
            <w:tcW w:w="1275" w:type="dxa"/>
            <w:tcBorders>
              <w:top w:val="nil"/>
              <w:left w:val="nil"/>
              <w:bottom w:val="single" w:sz="8" w:space="0" w:color="auto"/>
              <w:right w:val="single" w:sz="4" w:space="0" w:color="auto"/>
            </w:tcBorders>
            <w:shd w:val="clear" w:color="000000" w:fill="FFFFFF"/>
            <w:vAlign w:val="center"/>
            <w:hideMark/>
          </w:tcPr>
          <w:p w14:paraId="130DA970"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Vaccines Damage</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0E29F326"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7</w:t>
            </w:r>
          </w:p>
        </w:tc>
        <w:tc>
          <w:tcPr>
            <w:tcW w:w="1134" w:type="dxa"/>
            <w:tcBorders>
              <w:top w:val="nil"/>
              <w:left w:val="nil"/>
              <w:bottom w:val="single" w:sz="8" w:space="0" w:color="auto"/>
              <w:right w:val="single" w:sz="4" w:space="0" w:color="auto"/>
            </w:tcBorders>
            <w:shd w:val="clear" w:color="000000" w:fill="FFFFFF"/>
            <w:vAlign w:val="center"/>
            <w:hideMark/>
          </w:tcPr>
          <w:p w14:paraId="7A61BAE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Slipping from Grip</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124B9E9D"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1134" w:type="dxa"/>
            <w:tcBorders>
              <w:top w:val="nil"/>
              <w:left w:val="nil"/>
              <w:bottom w:val="single" w:sz="8" w:space="0" w:color="auto"/>
              <w:right w:val="single" w:sz="4" w:space="0" w:color="auto"/>
            </w:tcBorders>
            <w:shd w:val="clear" w:color="000000" w:fill="FFFFFF"/>
            <w:vAlign w:val="center"/>
            <w:hideMark/>
          </w:tcPr>
          <w:p w14:paraId="7A10A228" w14:textId="7BF00D0B"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Single </w:t>
            </w:r>
            <w:r w:rsidR="007A7AB6" w:rsidRPr="00045B57">
              <w:rPr>
                <w:rFonts w:ascii="Arial" w:eastAsia="Times New Roman" w:hAnsi="Arial" w:cs="Arial"/>
                <w:color w:val="auto"/>
                <w:sz w:val="18"/>
                <w:szCs w:val="18"/>
                <w:lang w:eastAsia="en-GB"/>
              </w:rPr>
              <w:t>Operator Awareness</w:t>
            </w:r>
          </w:p>
        </w:tc>
        <w:tc>
          <w:tcPr>
            <w:tcW w:w="425" w:type="dxa"/>
            <w:tcBorders>
              <w:top w:val="nil"/>
              <w:left w:val="nil"/>
              <w:bottom w:val="single" w:sz="8" w:space="0" w:color="auto"/>
              <w:right w:val="nil"/>
            </w:tcBorders>
            <w:shd w:val="clear" w:color="000000" w:fill="FFFF99"/>
            <w:textDirection w:val="btLr"/>
            <w:vAlign w:val="center"/>
            <w:hideMark/>
          </w:tcPr>
          <w:p w14:paraId="6B29D06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3E2D6453"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28</w:t>
            </w:r>
          </w:p>
        </w:tc>
        <w:tc>
          <w:tcPr>
            <w:tcW w:w="1418" w:type="dxa"/>
            <w:tcBorders>
              <w:top w:val="nil"/>
              <w:left w:val="nil"/>
              <w:bottom w:val="single" w:sz="8" w:space="0" w:color="auto"/>
              <w:right w:val="single" w:sz="4" w:space="0" w:color="auto"/>
            </w:tcBorders>
            <w:shd w:val="clear" w:color="000000" w:fill="FFFFFF"/>
            <w:vAlign w:val="center"/>
            <w:hideMark/>
          </w:tcPr>
          <w:p w14:paraId="6E6E9AB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Lifting Handles</w:t>
            </w:r>
          </w:p>
        </w:tc>
        <w:tc>
          <w:tcPr>
            <w:tcW w:w="850" w:type="dxa"/>
            <w:tcBorders>
              <w:top w:val="nil"/>
              <w:left w:val="nil"/>
              <w:bottom w:val="single" w:sz="8" w:space="0" w:color="auto"/>
              <w:right w:val="single" w:sz="4" w:space="0" w:color="auto"/>
            </w:tcBorders>
            <w:shd w:val="clear" w:color="000000" w:fill="FFFFFF"/>
            <w:vAlign w:val="center"/>
            <w:hideMark/>
          </w:tcPr>
          <w:p w14:paraId="243170A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17BAEC44"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Designed Lifting Handles into Outer Transportation Box</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7906B861"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4</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11DC4C9D"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4B73E1C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37A85DDD"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8</w:t>
            </w:r>
          </w:p>
        </w:tc>
      </w:tr>
      <w:tr w:rsidR="000A34C9" w:rsidRPr="00045B57" w14:paraId="78D2097E" w14:textId="77777777" w:rsidTr="007A7AB6">
        <w:trPr>
          <w:cantSplit/>
          <w:trHeight w:val="1332"/>
        </w:trPr>
        <w:tc>
          <w:tcPr>
            <w:tcW w:w="438" w:type="dxa"/>
            <w:tcBorders>
              <w:top w:val="nil"/>
              <w:left w:val="single" w:sz="8" w:space="0" w:color="auto"/>
              <w:bottom w:val="single" w:sz="8" w:space="0" w:color="auto"/>
              <w:right w:val="single" w:sz="4" w:space="0" w:color="auto"/>
            </w:tcBorders>
            <w:shd w:val="clear" w:color="000000" w:fill="FFFFFF"/>
            <w:textDirection w:val="btLr"/>
            <w:vAlign w:val="center"/>
            <w:hideMark/>
          </w:tcPr>
          <w:p w14:paraId="2FB6C293" w14:textId="77777777" w:rsidR="00045B57" w:rsidRPr="00045B57" w:rsidRDefault="00045B57" w:rsidP="00583083">
            <w:pPr>
              <w:spacing w:before="0" w:after="0" w:line="240" w:lineRule="auto"/>
              <w:ind w:left="113" w:right="113"/>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10</w:t>
            </w:r>
          </w:p>
        </w:tc>
        <w:tc>
          <w:tcPr>
            <w:tcW w:w="1112" w:type="dxa"/>
            <w:tcBorders>
              <w:top w:val="nil"/>
              <w:left w:val="nil"/>
              <w:bottom w:val="single" w:sz="8" w:space="0" w:color="auto"/>
              <w:right w:val="single" w:sz="4" w:space="0" w:color="auto"/>
            </w:tcBorders>
            <w:shd w:val="clear" w:color="000000" w:fill="FFFFFF"/>
            <w:vAlign w:val="center"/>
            <w:hideMark/>
          </w:tcPr>
          <w:p w14:paraId="11535600"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Manual Handling</w:t>
            </w:r>
          </w:p>
        </w:tc>
        <w:tc>
          <w:tcPr>
            <w:tcW w:w="1134" w:type="dxa"/>
            <w:tcBorders>
              <w:top w:val="nil"/>
              <w:left w:val="nil"/>
              <w:bottom w:val="single" w:sz="8" w:space="0" w:color="auto"/>
              <w:right w:val="single" w:sz="4" w:space="0" w:color="auto"/>
            </w:tcBorders>
            <w:shd w:val="clear" w:color="000000" w:fill="FFFFFF"/>
            <w:vAlign w:val="center"/>
            <w:hideMark/>
          </w:tcPr>
          <w:p w14:paraId="4516F440"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Accidental Dropping of Box</w:t>
            </w:r>
          </w:p>
        </w:tc>
        <w:tc>
          <w:tcPr>
            <w:tcW w:w="1275" w:type="dxa"/>
            <w:tcBorders>
              <w:top w:val="nil"/>
              <w:left w:val="nil"/>
              <w:bottom w:val="single" w:sz="8" w:space="0" w:color="auto"/>
              <w:right w:val="single" w:sz="4" w:space="0" w:color="auto"/>
            </w:tcBorders>
            <w:shd w:val="clear" w:color="000000" w:fill="FFFFFF"/>
            <w:vAlign w:val="center"/>
            <w:hideMark/>
          </w:tcPr>
          <w:p w14:paraId="1CA50236"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Personal Injury</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0152859F"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8</w:t>
            </w:r>
          </w:p>
        </w:tc>
        <w:tc>
          <w:tcPr>
            <w:tcW w:w="1134" w:type="dxa"/>
            <w:tcBorders>
              <w:top w:val="nil"/>
              <w:left w:val="nil"/>
              <w:bottom w:val="single" w:sz="8" w:space="0" w:color="auto"/>
              <w:right w:val="single" w:sz="4" w:space="0" w:color="auto"/>
            </w:tcBorders>
            <w:shd w:val="clear" w:color="000000" w:fill="FFFFFF"/>
            <w:vAlign w:val="center"/>
            <w:hideMark/>
          </w:tcPr>
          <w:p w14:paraId="55DCDA7C"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Box Slipping from Grip</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14B6A9F5"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1134" w:type="dxa"/>
            <w:tcBorders>
              <w:top w:val="nil"/>
              <w:left w:val="nil"/>
              <w:bottom w:val="single" w:sz="8" w:space="0" w:color="auto"/>
              <w:right w:val="single" w:sz="4" w:space="0" w:color="auto"/>
            </w:tcBorders>
            <w:shd w:val="clear" w:color="000000" w:fill="FFFFFF"/>
            <w:vAlign w:val="center"/>
            <w:hideMark/>
          </w:tcPr>
          <w:p w14:paraId="3EA2D1F4"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Operators, Management and Occupational Health.</w:t>
            </w:r>
          </w:p>
        </w:tc>
        <w:tc>
          <w:tcPr>
            <w:tcW w:w="425" w:type="dxa"/>
            <w:tcBorders>
              <w:top w:val="nil"/>
              <w:left w:val="nil"/>
              <w:bottom w:val="single" w:sz="8" w:space="0" w:color="auto"/>
              <w:right w:val="nil"/>
            </w:tcBorders>
            <w:shd w:val="clear" w:color="000000" w:fill="FFFF99"/>
            <w:textDirection w:val="btLr"/>
            <w:vAlign w:val="center"/>
            <w:hideMark/>
          </w:tcPr>
          <w:p w14:paraId="075D4F17"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21AFE9D8"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16</w:t>
            </w:r>
          </w:p>
        </w:tc>
        <w:tc>
          <w:tcPr>
            <w:tcW w:w="1418" w:type="dxa"/>
            <w:tcBorders>
              <w:top w:val="nil"/>
              <w:left w:val="nil"/>
              <w:bottom w:val="single" w:sz="8" w:space="0" w:color="auto"/>
              <w:right w:val="single" w:sz="4" w:space="0" w:color="auto"/>
            </w:tcBorders>
            <w:shd w:val="clear" w:color="000000" w:fill="FFFFFF"/>
            <w:vAlign w:val="center"/>
            <w:hideMark/>
          </w:tcPr>
          <w:p w14:paraId="74AAB7B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Lifting Handles</w:t>
            </w:r>
          </w:p>
        </w:tc>
        <w:tc>
          <w:tcPr>
            <w:tcW w:w="850" w:type="dxa"/>
            <w:tcBorders>
              <w:top w:val="nil"/>
              <w:left w:val="nil"/>
              <w:bottom w:val="single" w:sz="8" w:space="0" w:color="auto"/>
              <w:right w:val="single" w:sz="4" w:space="0" w:color="auto"/>
            </w:tcBorders>
            <w:shd w:val="clear" w:color="000000" w:fill="FFFFFF"/>
            <w:vAlign w:val="center"/>
            <w:hideMark/>
          </w:tcPr>
          <w:p w14:paraId="5455F24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003CFDCB"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Designed Lifting Handles into Outer Transportation Box</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3EE1005B"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3</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58D771F5"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nil"/>
              <w:bottom w:val="single" w:sz="8" w:space="0" w:color="auto"/>
              <w:right w:val="nil"/>
            </w:tcBorders>
            <w:shd w:val="clear" w:color="000000" w:fill="FFFF99"/>
            <w:textDirection w:val="btLr"/>
            <w:vAlign w:val="center"/>
            <w:hideMark/>
          </w:tcPr>
          <w:p w14:paraId="5C3BB67E"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79D4EE97"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3</w:t>
            </w:r>
          </w:p>
        </w:tc>
      </w:tr>
      <w:tr w:rsidR="000A34C9" w:rsidRPr="00045B57" w14:paraId="759A3BD3" w14:textId="77777777" w:rsidTr="007A7AB6">
        <w:trPr>
          <w:cantSplit/>
          <w:trHeight w:val="1560"/>
        </w:trPr>
        <w:tc>
          <w:tcPr>
            <w:tcW w:w="438" w:type="dxa"/>
            <w:tcBorders>
              <w:top w:val="nil"/>
              <w:left w:val="single" w:sz="8" w:space="0" w:color="auto"/>
              <w:bottom w:val="single" w:sz="8" w:space="0" w:color="auto"/>
              <w:right w:val="single" w:sz="4" w:space="0" w:color="auto"/>
            </w:tcBorders>
            <w:shd w:val="clear" w:color="000000" w:fill="FFFFFF"/>
            <w:textDirection w:val="btLr"/>
            <w:vAlign w:val="center"/>
            <w:hideMark/>
          </w:tcPr>
          <w:p w14:paraId="2CC323AE" w14:textId="77777777" w:rsidR="00045B57" w:rsidRPr="00045B57" w:rsidRDefault="00045B57" w:rsidP="00583083">
            <w:pPr>
              <w:spacing w:before="0" w:after="0" w:line="240" w:lineRule="auto"/>
              <w:ind w:left="113" w:right="113"/>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11</w:t>
            </w:r>
          </w:p>
        </w:tc>
        <w:tc>
          <w:tcPr>
            <w:tcW w:w="1112" w:type="dxa"/>
            <w:tcBorders>
              <w:top w:val="nil"/>
              <w:left w:val="nil"/>
              <w:bottom w:val="single" w:sz="8" w:space="0" w:color="auto"/>
              <w:right w:val="single" w:sz="4" w:space="0" w:color="auto"/>
            </w:tcBorders>
            <w:shd w:val="clear" w:color="000000" w:fill="FFFFFF"/>
            <w:vAlign w:val="center"/>
            <w:hideMark/>
          </w:tcPr>
          <w:p w14:paraId="553C9C42"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Transportation</w:t>
            </w:r>
          </w:p>
        </w:tc>
        <w:tc>
          <w:tcPr>
            <w:tcW w:w="1134" w:type="dxa"/>
            <w:tcBorders>
              <w:top w:val="nil"/>
              <w:left w:val="nil"/>
              <w:bottom w:val="single" w:sz="8" w:space="0" w:color="auto"/>
              <w:right w:val="single" w:sz="4" w:space="0" w:color="auto"/>
            </w:tcBorders>
            <w:shd w:val="clear" w:color="000000" w:fill="FFFFFF"/>
            <w:vAlign w:val="center"/>
            <w:hideMark/>
          </w:tcPr>
          <w:p w14:paraId="114365D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Low Volume Transportation</w:t>
            </w:r>
          </w:p>
        </w:tc>
        <w:tc>
          <w:tcPr>
            <w:tcW w:w="1275" w:type="dxa"/>
            <w:tcBorders>
              <w:top w:val="nil"/>
              <w:left w:val="nil"/>
              <w:bottom w:val="single" w:sz="8" w:space="0" w:color="auto"/>
              <w:right w:val="single" w:sz="4" w:space="0" w:color="auto"/>
            </w:tcBorders>
            <w:shd w:val="clear" w:color="000000" w:fill="FFFFFF"/>
            <w:vAlign w:val="center"/>
            <w:hideMark/>
          </w:tcPr>
          <w:p w14:paraId="61A6EF7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Delivery Schedule Not Met</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5C3D02C4"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9</w:t>
            </w:r>
          </w:p>
        </w:tc>
        <w:tc>
          <w:tcPr>
            <w:tcW w:w="1134" w:type="dxa"/>
            <w:tcBorders>
              <w:top w:val="nil"/>
              <w:left w:val="nil"/>
              <w:bottom w:val="single" w:sz="8" w:space="0" w:color="auto"/>
              <w:right w:val="single" w:sz="4" w:space="0" w:color="auto"/>
            </w:tcBorders>
            <w:shd w:val="clear" w:color="000000" w:fill="FFFFFF"/>
            <w:vAlign w:val="center"/>
            <w:hideMark/>
          </w:tcPr>
          <w:p w14:paraId="2B9FF9F0"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Single Layer Transportation of Vaccine</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334432C5"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8</w:t>
            </w:r>
          </w:p>
        </w:tc>
        <w:tc>
          <w:tcPr>
            <w:tcW w:w="1134" w:type="dxa"/>
            <w:tcBorders>
              <w:top w:val="nil"/>
              <w:left w:val="nil"/>
              <w:bottom w:val="single" w:sz="8" w:space="0" w:color="auto"/>
              <w:right w:val="single" w:sz="4" w:space="0" w:color="auto"/>
            </w:tcBorders>
            <w:shd w:val="clear" w:color="000000" w:fill="FFFFFF"/>
            <w:vAlign w:val="center"/>
            <w:hideMark/>
          </w:tcPr>
          <w:p w14:paraId="5A5C8D73"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None</w:t>
            </w:r>
          </w:p>
        </w:tc>
        <w:tc>
          <w:tcPr>
            <w:tcW w:w="425" w:type="dxa"/>
            <w:tcBorders>
              <w:top w:val="nil"/>
              <w:left w:val="nil"/>
              <w:bottom w:val="single" w:sz="8" w:space="0" w:color="auto"/>
              <w:right w:val="nil"/>
            </w:tcBorders>
            <w:shd w:val="clear" w:color="000000" w:fill="FFFF99"/>
            <w:textDirection w:val="btLr"/>
            <w:vAlign w:val="center"/>
            <w:hideMark/>
          </w:tcPr>
          <w:p w14:paraId="2BAB6579"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69608DA0"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72</w:t>
            </w:r>
          </w:p>
        </w:tc>
        <w:tc>
          <w:tcPr>
            <w:tcW w:w="1418" w:type="dxa"/>
            <w:tcBorders>
              <w:top w:val="nil"/>
              <w:left w:val="nil"/>
              <w:bottom w:val="single" w:sz="8" w:space="0" w:color="auto"/>
              <w:right w:val="single" w:sz="4" w:space="0" w:color="auto"/>
            </w:tcBorders>
            <w:shd w:val="clear" w:color="000000" w:fill="FFFFFF"/>
            <w:vAlign w:val="center"/>
            <w:hideMark/>
          </w:tcPr>
          <w:p w14:paraId="38261595"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Allow for Box Stacking</w:t>
            </w:r>
          </w:p>
        </w:tc>
        <w:tc>
          <w:tcPr>
            <w:tcW w:w="850" w:type="dxa"/>
            <w:tcBorders>
              <w:top w:val="nil"/>
              <w:left w:val="nil"/>
              <w:bottom w:val="single" w:sz="8" w:space="0" w:color="auto"/>
              <w:right w:val="single" w:sz="4" w:space="0" w:color="auto"/>
            </w:tcBorders>
            <w:shd w:val="clear" w:color="000000" w:fill="FFFFFF"/>
            <w:vAlign w:val="center"/>
            <w:hideMark/>
          </w:tcPr>
          <w:p w14:paraId="2816C28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0C31A73D"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Included Male and Female Locator Lips on the Bottom of the Outer Container and Lid of the Container Design </w:t>
            </w:r>
            <w:proofErr w:type="gramStart"/>
            <w:r w:rsidRPr="00045B57">
              <w:rPr>
                <w:rFonts w:ascii="Arial" w:eastAsia="Times New Roman" w:hAnsi="Arial" w:cs="Arial"/>
                <w:color w:val="auto"/>
                <w:sz w:val="18"/>
                <w:szCs w:val="18"/>
                <w:lang w:eastAsia="en-GB"/>
              </w:rPr>
              <w:t>To</w:t>
            </w:r>
            <w:proofErr w:type="gramEnd"/>
            <w:r w:rsidRPr="00045B57">
              <w:rPr>
                <w:rFonts w:ascii="Arial" w:eastAsia="Times New Roman" w:hAnsi="Arial" w:cs="Arial"/>
                <w:color w:val="auto"/>
                <w:sz w:val="18"/>
                <w:szCs w:val="18"/>
                <w:lang w:eastAsia="en-GB"/>
              </w:rPr>
              <w:t xml:space="preserve"> Allow for Secure Stacking.</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67E97BBE"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9</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033D04C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59" w:type="dxa"/>
            <w:tcBorders>
              <w:top w:val="nil"/>
              <w:left w:val="nil"/>
              <w:bottom w:val="single" w:sz="8" w:space="0" w:color="auto"/>
              <w:right w:val="nil"/>
            </w:tcBorders>
            <w:shd w:val="clear" w:color="000000" w:fill="FFFF99"/>
            <w:textDirection w:val="btLr"/>
            <w:vAlign w:val="center"/>
            <w:hideMark/>
          </w:tcPr>
          <w:p w14:paraId="56ED67EA"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6CB84E21" w14:textId="77777777" w:rsidR="00045B57" w:rsidRPr="00045B57" w:rsidRDefault="00045B57" w:rsidP="002C6C18">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18</w:t>
            </w:r>
          </w:p>
        </w:tc>
      </w:tr>
      <w:tr w:rsidR="000A34C9" w:rsidRPr="00045B57" w14:paraId="5A6138CB" w14:textId="77777777" w:rsidTr="007A7AB6">
        <w:trPr>
          <w:cantSplit/>
          <w:trHeight w:val="1572"/>
        </w:trPr>
        <w:tc>
          <w:tcPr>
            <w:tcW w:w="438" w:type="dxa"/>
            <w:tcBorders>
              <w:top w:val="nil"/>
              <w:left w:val="single" w:sz="8" w:space="0" w:color="auto"/>
              <w:bottom w:val="single" w:sz="8" w:space="0" w:color="auto"/>
              <w:right w:val="single" w:sz="4" w:space="0" w:color="auto"/>
            </w:tcBorders>
            <w:shd w:val="clear" w:color="000000" w:fill="FFFFFF"/>
            <w:textDirection w:val="btLr"/>
            <w:vAlign w:val="center"/>
            <w:hideMark/>
          </w:tcPr>
          <w:p w14:paraId="38F606F6" w14:textId="77777777" w:rsidR="00045B57" w:rsidRPr="00045B57" w:rsidRDefault="00045B57" w:rsidP="00583083">
            <w:pPr>
              <w:spacing w:before="0" w:after="0" w:line="240" w:lineRule="auto"/>
              <w:ind w:left="113" w:right="113"/>
              <w:jc w:val="center"/>
              <w:rPr>
                <w:rFonts w:ascii="Arial" w:eastAsia="Times New Roman" w:hAnsi="Arial" w:cs="Arial"/>
                <w:b/>
                <w:bCs/>
                <w:color w:val="auto"/>
                <w:sz w:val="20"/>
                <w:szCs w:val="20"/>
                <w:lang w:eastAsia="en-GB"/>
              </w:rPr>
            </w:pPr>
            <w:r w:rsidRPr="00045B57">
              <w:rPr>
                <w:rFonts w:ascii="Arial" w:eastAsia="Times New Roman" w:hAnsi="Arial" w:cs="Arial"/>
                <w:b/>
                <w:bCs/>
                <w:color w:val="auto"/>
                <w:sz w:val="20"/>
                <w:szCs w:val="20"/>
                <w:lang w:eastAsia="en-GB"/>
              </w:rPr>
              <w:t>12</w:t>
            </w:r>
          </w:p>
        </w:tc>
        <w:tc>
          <w:tcPr>
            <w:tcW w:w="1112" w:type="dxa"/>
            <w:tcBorders>
              <w:top w:val="nil"/>
              <w:left w:val="nil"/>
              <w:bottom w:val="single" w:sz="8" w:space="0" w:color="auto"/>
              <w:right w:val="single" w:sz="4" w:space="0" w:color="auto"/>
            </w:tcBorders>
            <w:shd w:val="clear" w:color="000000" w:fill="FFFFFF"/>
            <w:vAlign w:val="center"/>
            <w:hideMark/>
          </w:tcPr>
          <w:p w14:paraId="5175E834"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Transportation</w:t>
            </w:r>
          </w:p>
        </w:tc>
        <w:tc>
          <w:tcPr>
            <w:tcW w:w="1134" w:type="dxa"/>
            <w:tcBorders>
              <w:top w:val="nil"/>
              <w:left w:val="nil"/>
              <w:bottom w:val="single" w:sz="8" w:space="0" w:color="auto"/>
              <w:right w:val="single" w:sz="4" w:space="0" w:color="auto"/>
            </w:tcBorders>
            <w:shd w:val="clear" w:color="000000" w:fill="FFFFFF"/>
            <w:vAlign w:val="center"/>
            <w:hideMark/>
          </w:tcPr>
          <w:p w14:paraId="3359EEC1"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Damage During Transportation</w:t>
            </w:r>
          </w:p>
        </w:tc>
        <w:tc>
          <w:tcPr>
            <w:tcW w:w="1275" w:type="dxa"/>
            <w:tcBorders>
              <w:top w:val="nil"/>
              <w:left w:val="nil"/>
              <w:bottom w:val="single" w:sz="8" w:space="0" w:color="auto"/>
              <w:right w:val="single" w:sz="4" w:space="0" w:color="auto"/>
            </w:tcBorders>
            <w:shd w:val="clear" w:color="000000" w:fill="FFFFFF"/>
            <w:vAlign w:val="center"/>
            <w:hideMark/>
          </w:tcPr>
          <w:p w14:paraId="1C29301E"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Delivery Schedule Not Met</w:t>
            </w:r>
          </w:p>
        </w:tc>
        <w:tc>
          <w:tcPr>
            <w:tcW w:w="426" w:type="dxa"/>
            <w:tcBorders>
              <w:top w:val="nil"/>
              <w:left w:val="nil"/>
              <w:bottom w:val="single" w:sz="8" w:space="0" w:color="auto"/>
              <w:right w:val="single" w:sz="4" w:space="0" w:color="auto"/>
            </w:tcBorders>
            <w:shd w:val="clear" w:color="000000" w:fill="FFFF99"/>
            <w:textDirection w:val="btLr"/>
            <w:vAlign w:val="center"/>
            <w:hideMark/>
          </w:tcPr>
          <w:p w14:paraId="7327A5BE"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9</w:t>
            </w:r>
          </w:p>
        </w:tc>
        <w:tc>
          <w:tcPr>
            <w:tcW w:w="1134" w:type="dxa"/>
            <w:tcBorders>
              <w:top w:val="nil"/>
              <w:left w:val="nil"/>
              <w:bottom w:val="single" w:sz="8" w:space="0" w:color="auto"/>
              <w:right w:val="single" w:sz="4" w:space="0" w:color="auto"/>
            </w:tcBorders>
            <w:shd w:val="clear" w:color="000000" w:fill="FFFFFF"/>
            <w:vAlign w:val="center"/>
            <w:hideMark/>
          </w:tcPr>
          <w:p w14:paraId="530E68BA"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Vaccines Falling from Stack During Transportation</w:t>
            </w:r>
          </w:p>
        </w:tc>
        <w:tc>
          <w:tcPr>
            <w:tcW w:w="425" w:type="dxa"/>
            <w:tcBorders>
              <w:top w:val="nil"/>
              <w:left w:val="nil"/>
              <w:bottom w:val="single" w:sz="8" w:space="0" w:color="auto"/>
              <w:right w:val="single" w:sz="4" w:space="0" w:color="auto"/>
            </w:tcBorders>
            <w:shd w:val="clear" w:color="000000" w:fill="FFFF99"/>
            <w:textDirection w:val="btLr"/>
            <w:vAlign w:val="center"/>
            <w:hideMark/>
          </w:tcPr>
          <w:p w14:paraId="6AD48767"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5</w:t>
            </w:r>
          </w:p>
        </w:tc>
        <w:tc>
          <w:tcPr>
            <w:tcW w:w="1134" w:type="dxa"/>
            <w:tcBorders>
              <w:top w:val="nil"/>
              <w:left w:val="nil"/>
              <w:bottom w:val="single" w:sz="8" w:space="0" w:color="auto"/>
              <w:right w:val="single" w:sz="4" w:space="0" w:color="auto"/>
            </w:tcBorders>
            <w:shd w:val="clear" w:color="000000" w:fill="FFFFFF"/>
            <w:vAlign w:val="center"/>
            <w:hideMark/>
          </w:tcPr>
          <w:p w14:paraId="765B6078"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None</w:t>
            </w:r>
          </w:p>
        </w:tc>
        <w:tc>
          <w:tcPr>
            <w:tcW w:w="425" w:type="dxa"/>
            <w:tcBorders>
              <w:top w:val="nil"/>
              <w:left w:val="nil"/>
              <w:bottom w:val="single" w:sz="8" w:space="0" w:color="auto"/>
              <w:right w:val="nil"/>
            </w:tcBorders>
            <w:shd w:val="clear" w:color="000000" w:fill="FFFF99"/>
            <w:textDirection w:val="btLr"/>
            <w:vAlign w:val="center"/>
            <w:hideMark/>
          </w:tcPr>
          <w:p w14:paraId="2A90C4B8"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25"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0ED79AB1" w14:textId="77777777" w:rsidR="00045B57" w:rsidRPr="00045B57" w:rsidRDefault="00045B57" w:rsidP="00583083">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450</w:t>
            </w:r>
          </w:p>
        </w:tc>
        <w:tc>
          <w:tcPr>
            <w:tcW w:w="1418" w:type="dxa"/>
            <w:tcBorders>
              <w:top w:val="nil"/>
              <w:left w:val="nil"/>
              <w:bottom w:val="single" w:sz="8" w:space="0" w:color="auto"/>
              <w:right w:val="single" w:sz="4" w:space="0" w:color="auto"/>
            </w:tcBorders>
            <w:shd w:val="clear" w:color="000000" w:fill="FFFFFF"/>
            <w:vAlign w:val="center"/>
            <w:hideMark/>
          </w:tcPr>
          <w:p w14:paraId="00563599"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Design Non-Slip locations Lips to Securely Stack Boxes.</w:t>
            </w:r>
          </w:p>
        </w:tc>
        <w:tc>
          <w:tcPr>
            <w:tcW w:w="850" w:type="dxa"/>
            <w:tcBorders>
              <w:top w:val="nil"/>
              <w:left w:val="nil"/>
              <w:bottom w:val="single" w:sz="8" w:space="0" w:color="auto"/>
              <w:right w:val="single" w:sz="4" w:space="0" w:color="auto"/>
            </w:tcBorders>
            <w:shd w:val="clear" w:color="000000" w:fill="FFFFFF"/>
            <w:vAlign w:val="center"/>
            <w:hideMark/>
          </w:tcPr>
          <w:p w14:paraId="0652D207"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LG</w:t>
            </w:r>
          </w:p>
        </w:tc>
        <w:tc>
          <w:tcPr>
            <w:tcW w:w="2348" w:type="dxa"/>
            <w:tcBorders>
              <w:top w:val="nil"/>
              <w:left w:val="nil"/>
              <w:bottom w:val="single" w:sz="8" w:space="0" w:color="auto"/>
              <w:right w:val="single" w:sz="4" w:space="0" w:color="auto"/>
            </w:tcBorders>
            <w:shd w:val="clear" w:color="000000" w:fill="FFFFFF"/>
            <w:vAlign w:val="center"/>
            <w:hideMark/>
          </w:tcPr>
          <w:p w14:paraId="325006CD" w14:textId="77777777" w:rsidR="00045B57" w:rsidRPr="00045B57" w:rsidRDefault="00045B57" w:rsidP="00045B57">
            <w:pPr>
              <w:spacing w:before="0" w:after="0" w:line="240" w:lineRule="auto"/>
              <w:jc w:val="center"/>
              <w:rPr>
                <w:rFonts w:ascii="Arial" w:eastAsia="Times New Roman" w:hAnsi="Arial" w:cs="Arial"/>
                <w:color w:val="auto"/>
                <w:sz w:val="18"/>
                <w:szCs w:val="18"/>
                <w:lang w:eastAsia="en-GB"/>
              </w:rPr>
            </w:pPr>
            <w:r w:rsidRPr="00045B57">
              <w:rPr>
                <w:rFonts w:ascii="Arial" w:eastAsia="Times New Roman" w:hAnsi="Arial" w:cs="Arial"/>
                <w:color w:val="auto"/>
                <w:sz w:val="18"/>
                <w:szCs w:val="18"/>
                <w:lang w:eastAsia="en-GB"/>
              </w:rPr>
              <w:t xml:space="preserve">Included Male and Female Locator Lips on the Bottom of the Outer Container and Lid of the Container Design </w:t>
            </w:r>
            <w:proofErr w:type="gramStart"/>
            <w:r w:rsidRPr="00045B57">
              <w:rPr>
                <w:rFonts w:ascii="Arial" w:eastAsia="Times New Roman" w:hAnsi="Arial" w:cs="Arial"/>
                <w:color w:val="auto"/>
                <w:sz w:val="18"/>
                <w:szCs w:val="18"/>
                <w:lang w:eastAsia="en-GB"/>
              </w:rPr>
              <w:t>To</w:t>
            </w:r>
            <w:proofErr w:type="gramEnd"/>
            <w:r w:rsidRPr="00045B57">
              <w:rPr>
                <w:rFonts w:ascii="Arial" w:eastAsia="Times New Roman" w:hAnsi="Arial" w:cs="Arial"/>
                <w:color w:val="auto"/>
                <w:sz w:val="18"/>
                <w:szCs w:val="18"/>
                <w:lang w:eastAsia="en-GB"/>
              </w:rPr>
              <w:t xml:space="preserve"> Allow for Secure Stacking.</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4321A76C"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9</w:t>
            </w:r>
          </w:p>
        </w:tc>
        <w:tc>
          <w:tcPr>
            <w:tcW w:w="459" w:type="dxa"/>
            <w:tcBorders>
              <w:top w:val="nil"/>
              <w:left w:val="nil"/>
              <w:bottom w:val="single" w:sz="8" w:space="0" w:color="auto"/>
              <w:right w:val="single" w:sz="4" w:space="0" w:color="auto"/>
            </w:tcBorders>
            <w:shd w:val="clear" w:color="000000" w:fill="FFFF99"/>
            <w:textDirection w:val="btLr"/>
            <w:vAlign w:val="center"/>
            <w:hideMark/>
          </w:tcPr>
          <w:p w14:paraId="7D20AFB0"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2</w:t>
            </w:r>
          </w:p>
        </w:tc>
        <w:tc>
          <w:tcPr>
            <w:tcW w:w="459" w:type="dxa"/>
            <w:tcBorders>
              <w:top w:val="nil"/>
              <w:left w:val="nil"/>
              <w:bottom w:val="single" w:sz="8" w:space="0" w:color="auto"/>
              <w:right w:val="nil"/>
            </w:tcBorders>
            <w:shd w:val="clear" w:color="000000" w:fill="FFFF99"/>
            <w:textDirection w:val="btLr"/>
            <w:vAlign w:val="center"/>
            <w:hideMark/>
          </w:tcPr>
          <w:p w14:paraId="6A00E62D" w14:textId="77777777" w:rsidR="00045B57" w:rsidRPr="00045B57" w:rsidRDefault="00045B57" w:rsidP="002C6C18">
            <w:pPr>
              <w:spacing w:before="0" w:after="0" w:line="240" w:lineRule="auto"/>
              <w:ind w:left="113" w:right="113"/>
              <w:jc w:val="center"/>
              <w:rPr>
                <w:rFonts w:ascii="Arial" w:eastAsia="Times New Roman" w:hAnsi="Arial" w:cs="Arial"/>
                <w:color w:val="auto"/>
                <w:sz w:val="20"/>
                <w:szCs w:val="20"/>
                <w:lang w:eastAsia="en-GB"/>
              </w:rPr>
            </w:pPr>
            <w:r w:rsidRPr="00045B57">
              <w:rPr>
                <w:rFonts w:ascii="Arial" w:eastAsia="Times New Roman" w:hAnsi="Arial" w:cs="Arial"/>
                <w:color w:val="auto"/>
                <w:sz w:val="20"/>
                <w:szCs w:val="20"/>
                <w:lang w:eastAsia="en-GB"/>
              </w:rPr>
              <w:t>10</w:t>
            </w:r>
          </w:p>
        </w:tc>
        <w:tc>
          <w:tcPr>
            <w:tcW w:w="459" w:type="dxa"/>
            <w:tcBorders>
              <w:top w:val="nil"/>
              <w:left w:val="single" w:sz="8" w:space="0" w:color="auto"/>
              <w:bottom w:val="single" w:sz="8" w:space="0" w:color="auto"/>
              <w:right w:val="single" w:sz="8" w:space="0" w:color="auto"/>
            </w:tcBorders>
            <w:shd w:val="clear" w:color="000000" w:fill="C0C0C0"/>
            <w:textDirection w:val="btLr"/>
            <w:vAlign w:val="center"/>
            <w:hideMark/>
          </w:tcPr>
          <w:p w14:paraId="3F8B3446" w14:textId="77777777" w:rsidR="00045B57" w:rsidRPr="00045B57" w:rsidRDefault="00045B57" w:rsidP="00583083">
            <w:pPr>
              <w:spacing w:before="0" w:after="0" w:line="240" w:lineRule="auto"/>
              <w:ind w:left="113" w:right="113"/>
              <w:jc w:val="center"/>
              <w:rPr>
                <w:rFonts w:ascii="Arial" w:eastAsia="Times New Roman" w:hAnsi="Arial" w:cs="Arial"/>
                <w:b/>
                <w:bCs/>
                <w:color w:val="FF0000"/>
                <w:sz w:val="20"/>
                <w:szCs w:val="20"/>
                <w:lang w:eastAsia="en-GB"/>
              </w:rPr>
            </w:pPr>
            <w:r w:rsidRPr="00045B57">
              <w:rPr>
                <w:rFonts w:ascii="Arial" w:eastAsia="Times New Roman" w:hAnsi="Arial" w:cs="Arial"/>
                <w:b/>
                <w:bCs/>
                <w:color w:val="FF0000"/>
                <w:sz w:val="20"/>
                <w:szCs w:val="20"/>
                <w:lang w:eastAsia="en-GB"/>
              </w:rPr>
              <w:t>180</w:t>
            </w:r>
          </w:p>
        </w:tc>
      </w:tr>
    </w:tbl>
    <w:p w14:paraId="2F07A8AC" w14:textId="4D329589" w:rsidR="00666A4B" w:rsidRPr="000D0C32" w:rsidRDefault="000D0C32" w:rsidP="00F76A97">
      <w:pPr>
        <w:jc w:val="center"/>
        <w:rPr>
          <w:sz w:val="18"/>
          <w:szCs w:val="18"/>
        </w:rPr>
      </w:pPr>
      <w:r w:rsidRPr="00334E03">
        <w:rPr>
          <w:sz w:val="18"/>
          <w:szCs w:val="18"/>
        </w:rPr>
        <w:t xml:space="preserve">Fig </w:t>
      </w:r>
      <w:r w:rsidR="00334E03" w:rsidRPr="00334E03">
        <w:rPr>
          <w:sz w:val="18"/>
          <w:szCs w:val="18"/>
        </w:rPr>
        <w:t>11</w:t>
      </w:r>
      <w:r w:rsidRPr="00334E03">
        <w:rPr>
          <w:sz w:val="18"/>
          <w:szCs w:val="18"/>
        </w:rPr>
        <w:t xml:space="preserve">. </w:t>
      </w:r>
      <w:r w:rsidR="00F76A97" w:rsidRPr="00334E03">
        <w:rPr>
          <w:sz w:val="18"/>
          <w:szCs w:val="18"/>
        </w:rPr>
        <w:t>DFMEA</w:t>
      </w:r>
      <w:r w:rsidR="00F76A97">
        <w:rPr>
          <w:sz w:val="18"/>
          <w:szCs w:val="18"/>
        </w:rPr>
        <w:t xml:space="preserve"> for Vaccine Container Design and Assembly.</w:t>
      </w:r>
    </w:p>
    <w:p w14:paraId="7618C19F" w14:textId="77777777" w:rsidR="00666A4B" w:rsidRDefault="00666A4B">
      <w:r>
        <w:br w:type="page"/>
      </w:r>
    </w:p>
    <w:p w14:paraId="7F800AAD" w14:textId="77777777" w:rsidR="00CD58AD" w:rsidRDefault="00CD58AD" w:rsidP="008F6022">
      <w:pPr>
        <w:sectPr w:rsidR="00CD58AD" w:rsidSect="00045B57">
          <w:pgSz w:w="15840" w:h="12240" w:orient="landscape"/>
          <w:pgMar w:top="720" w:right="720" w:bottom="720" w:left="720" w:header="720" w:footer="720" w:gutter="0"/>
          <w:pgNumType w:start="0"/>
          <w:cols w:space="720"/>
          <w:titlePg/>
          <w:docGrid w:linePitch="360"/>
        </w:sectPr>
      </w:pPr>
    </w:p>
    <w:p w14:paraId="505D4A83" w14:textId="0AA1A981" w:rsidR="004E4AA5" w:rsidRDefault="001625AC" w:rsidP="008F6022">
      <w:r w:rsidRPr="00334E03">
        <w:lastRenderedPageBreak/>
        <w:t xml:space="preserve">In Fig </w:t>
      </w:r>
      <w:r w:rsidR="00334E03" w:rsidRPr="00334E03">
        <w:t>11</w:t>
      </w:r>
      <w:r>
        <w:t xml:space="preserve"> </w:t>
      </w:r>
      <w:r w:rsidR="00D31A9F">
        <w:t>the</w:t>
      </w:r>
      <w:r w:rsidR="006F3B76">
        <w:t xml:space="preserve">re are various cells </w:t>
      </w:r>
      <w:r w:rsidR="00984045">
        <w:t>such as ‘Process Function (Step)’ where the input is the same across multiple cells</w:t>
      </w:r>
      <w:r w:rsidR="00EB2405">
        <w:t xml:space="preserve">. The reason for this is to capture the different </w:t>
      </w:r>
      <w:r w:rsidR="00D6419F">
        <w:t xml:space="preserve">‘Potential Failure Effects’ </w:t>
      </w:r>
      <w:r w:rsidR="00165274">
        <w:t xml:space="preserve">can occur during the </w:t>
      </w:r>
      <w:r w:rsidR="00232C9B">
        <w:t xml:space="preserve">process step. This is also true vice versa, there are areas where the same failure can </w:t>
      </w:r>
      <w:r w:rsidR="00CC7CF4">
        <w:t>derive from different process steps and so this has be</w:t>
      </w:r>
      <w:r w:rsidR="005E1AE9">
        <w:t>en</w:t>
      </w:r>
      <w:r w:rsidR="00CC7CF4">
        <w:t xml:space="preserve"> captured also. </w:t>
      </w:r>
      <w:r w:rsidR="00C85DEB">
        <w:t xml:space="preserve">Due to the </w:t>
      </w:r>
      <w:r w:rsidR="00240751">
        <w:t xml:space="preserve">vaccine container still being under development this report has used the assumption that there are no current control measures in place other than </w:t>
      </w:r>
      <w:r w:rsidR="00AA039B">
        <w:t xml:space="preserve">the human element being able to </w:t>
      </w:r>
      <w:r w:rsidR="00780F86">
        <w:t>recognise</w:t>
      </w:r>
      <w:r w:rsidR="00AA039B">
        <w:t xml:space="preserve"> where a fault has occurred</w:t>
      </w:r>
      <w:r w:rsidR="00780F86">
        <w:t xml:space="preserve">. As a result of this finding the </w:t>
      </w:r>
      <w:r w:rsidR="006459B0">
        <w:t xml:space="preserve">detections used for the DFMEA outlined consider whether a single operator, multiple </w:t>
      </w:r>
      <w:r w:rsidR="00C70C92">
        <w:t xml:space="preserve">operators or no persons will have to opportunity to identify the failure before the </w:t>
      </w:r>
      <w:r w:rsidR="00717B1E">
        <w:t xml:space="preserve">product reaches its destination. </w:t>
      </w:r>
      <w:r w:rsidR="006459B0">
        <w:t xml:space="preserve"> </w:t>
      </w:r>
    </w:p>
    <w:p w14:paraId="367349DB" w14:textId="2F0745E7" w:rsidR="004E4AA5" w:rsidRDefault="005E1AE9" w:rsidP="008F6022">
      <w:r>
        <w:t xml:space="preserve">This report has identified </w:t>
      </w:r>
      <w:r w:rsidR="00C3196D">
        <w:t>twelve</w:t>
      </w:r>
      <w:r w:rsidR="00BD2BE4">
        <w:t xml:space="preserve"> potential failure modes that can result from the following process functions </w:t>
      </w:r>
      <w:r w:rsidR="00646174">
        <w:t>‘Assembly of Container’, ‘Filling Container with Water’,</w:t>
      </w:r>
      <w:r w:rsidR="002266AF">
        <w:t xml:space="preserve"> ‘Manual Handling’ and</w:t>
      </w:r>
      <w:r w:rsidR="00646174">
        <w:t xml:space="preserve"> </w:t>
      </w:r>
      <w:r w:rsidR="002266AF">
        <w:t>‘</w:t>
      </w:r>
      <w:r w:rsidR="00646174">
        <w:t>Transportation</w:t>
      </w:r>
      <w:r w:rsidR="00C3196D">
        <w:t xml:space="preserve">’. </w:t>
      </w:r>
      <w:r w:rsidR="008C0A01">
        <w:t xml:space="preserve"> The areas of this report where </w:t>
      </w:r>
      <w:r w:rsidR="00293812">
        <w:t xml:space="preserve">the most severe values were found was in situations where the process failure </w:t>
      </w:r>
      <w:r w:rsidR="007801B5">
        <w:t>resulted in the vaccines being delivered out of the recommended temperature range, the reason for th</w:t>
      </w:r>
      <w:r w:rsidR="00C85DEB">
        <w:t>ese</w:t>
      </w:r>
      <w:r w:rsidR="007801B5">
        <w:t xml:space="preserve"> </w:t>
      </w:r>
      <w:r w:rsidR="0001303A">
        <w:t xml:space="preserve">extremely high values is because out of temperature vaccines could result in these doses not being administered, thus leaving </w:t>
      </w:r>
      <w:r w:rsidR="00AB3535">
        <w:t xml:space="preserve">the end users vulnerable to contracting the virus with the potential for loss of life. </w:t>
      </w:r>
      <w:r w:rsidR="0042667B">
        <w:t xml:space="preserve">It was for the same reason the same value was given for vaccines being damaged during transportation. </w:t>
      </w:r>
    </w:p>
    <w:p w14:paraId="45117367" w14:textId="0AF9FEB4" w:rsidR="00717B1E" w:rsidRDefault="001E317B" w:rsidP="008F6022">
      <w:r>
        <w:t xml:space="preserve">With the DFMEA </w:t>
      </w:r>
      <w:r w:rsidR="00951FA2">
        <w:t xml:space="preserve">created by this report the highest scoring RPN values before </w:t>
      </w:r>
      <w:r w:rsidR="00755659">
        <w:t xml:space="preserve">any design alterations were implemented were: </w:t>
      </w:r>
    </w:p>
    <w:p w14:paraId="33ACF75D" w14:textId="2EF9A5EC" w:rsidR="00AA46D1" w:rsidRDefault="00AA46D1" w:rsidP="00541B81">
      <w:pPr>
        <w:pStyle w:val="ListParagraph"/>
        <w:numPr>
          <w:ilvl w:val="0"/>
          <w:numId w:val="12"/>
        </w:numPr>
      </w:pPr>
      <w:r>
        <w:t>Transportation</w:t>
      </w:r>
      <w:r w:rsidR="00AD195D">
        <w:t xml:space="preserve"> where damage had occurred during transit. </w:t>
      </w:r>
      <w:r w:rsidR="00C92386">
        <w:t xml:space="preserve">This was due to any damaged vaccines </w:t>
      </w:r>
      <w:r w:rsidR="00035E50">
        <w:t>being damaged would not be able to be administered and so could have</w:t>
      </w:r>
      <w:r w:rsidR="00B400D5">
        <w:t xml:space="preserve"> the potential to delay vaccine </w:t>
      </w:r>
      <w:r w:rsidR="003370D8">
        <w:t>administration and</w:t>
      </w:r>
      <w:r w:rsidR="00B400D5">
        <w:t xml:space="preserve"> put lives at ri</w:t>
      </w:r>
      <w:r w:rsidR="00EA1F6A">
        <w:t>s</w:t>
      </w:r>
      <w:r w:rsidR="00B400D5">
        <w:t xml:space="preserve">k. </w:t>
      </w:r>
      <w:r w:rsidR="003370D8">
        <w:t>It was for this reason the Severity value was given as 10</w:t>
      </w:r>
      <w:r w:rsidR="00696D77">
        <w:t>. The value 5 was</w:t>
      </w:r>
      <w:r w:rsidR="00AE22A2">
        <w:t xml:space="preserve"> given for occurrence and 0 given for detection because </w:t>
      </w:r>
      <w:r w:rsidR="00203140">
        <w:t xml:space="preserve">it is entirely reasonable to think the vaccines could fall from their stack if the packing </w:t>
      </w:r>
      <w:proofErr w:type="gramStart"/>
      <w:r w:rsidR="00203140">
        <w:t>was</w:t>
      </w:r>
      <w:proofErr w:type="gramEnd"/>
      <w:r w:rsidR="00203140">
        <w:t xml:space="preserve"> not designed to </w:t>
      </w:r>
      <w:r w:rsidR="00EF5978">
        <w:t xml:space="preserve">be able to achieve secure stacking, and this damage would not be detectable until it arrives at its delivery </w:t>
      </w:r>
      <w:r w:rsidR="009E37A5">
        <w:t xml:space="preserve">destination. At this point the maximum financial investment </w:t>
      </w:r>
      <w:r w:rsidR="00E80CC1">
        <w:t xml:space="preserve">had been given for the vaccine and it is deemed waste. The overall RPN </w:t>
      </w:r>
      <w:r w:rsidR="003B7358">
        <w:t>for this was 450.</w:t>
      </w:r>
    </w:p>
    <w:p w14:paraId="3A5F16E4" w14:textId="2E644361" w:rsidR="003B7358" w:rsidRDefault="00F352E2" w:rsidP="00541B81">
      <w:pPr>
        <w:pStyle w:val="ListParagraph"/>
        <w:numPr>
          <w:ilvl w:val="0"/>
          <w:numId w:val="12"/>
        </w:numPr>
      </w:pPr>
      <w:r>
        <w:t xml:space="preserve">The second highest RPN value was </w:t>
      </w:r>
      <w:r w:rsidR="00E04518">
        <w:t xml:space="preserve">300. This was given </w:t>
      </w:r>
      <w:r w:rsidR="00F45A2A">
        <w:t xml:space="preserve">during the process of filling the outer container with water and the water displacing the inner box. The result of this could </w:t>
      </w:r>
      <w:r w:rsidR="00623F2F">
        <w:t xml:space="preserve">prevent the lid being able to be closed properly </w:t>
      </w:r>
      <w:r w:rsidR="00A16895">
        <w:t xml:space="preserve">and </w:t>
      </w:r>
      <w:r w:rsidR="00F01E9F">
        <w:t xml:space="preserve">so the container not being able to maintain its temperature. The out to </w:t>
      </w:r>
      <w:r w:rsidR="000A10E4">
        <w:t>temperatures</w:t>
      </w:r>
      <w:r w:rsidR="00F01E9F">
        <w:t xml:space="preserve"> vaccine </w:t>
      </w:r>
      <w:r w:rsidR="00B90AC1">
        <w:t xml:space="preserve">would then not be able to be affective. </w:t>
      </w:r>
    </w:p>
    <w:p w14:paraId="5779A6D2" w14:textId="5CA81C6C" w:rsidR="009A24CE" w:rsidRDefault="00346C92" w:rsidP="00541B81">
      <w:pPr>
        <w:pStyle w:val="ListParagraph"/>
        <w:numPr>
          <w:ilvl w:val="0"/>
          <w:numId w:val="12"/>
        </w:numPr>
      </w:pPr>
      <w:r>
        <w:t xml:space="preserve">The third highest </w:t>
      </w:r>
      <w:r w:rsidR="005F44B7">
        <w:t xml:space="preserve">RPN value was given because the process step could have the potential to cause personal injury to the </w:t>
      </w:r>
      <w:r w:rsidR="0076362F">
        <w:t xml:space="preserve">assembly operators. This injury was deemed to be </w:t>
      </w:r>
      <w:r w:rsidR="00D2506A">
        <w:t xml:space="preserve">a possibly by the spilling of water onto the working floor during the filling of the inner container. </w:t>
      </w:r>
      <w:r w:rsidR="0056557E">
        <w:t xml:space="preserve">During this </w:t>
      </w:r>
      <w:r w:rsidR="006636E0">
        <w:t>step,</w:t>
      </w:r>
      <w:r w:rsidR="0056557E">
        <w:t xml:space="preserve"> this report found the only dete</w:t>
      </w:r>
      <w:r w:rsidR="006636E0">
        <w:t>c</w:t>
      </w:r>
      <w:r w:rsidR="0056557E">
        <w:t xml:space="preserve">tion would be from the single person responsible of filling the container with water. This </w:t>
      </w:r>
      <w:r w:rsidR="006636E0">
        <w:t xml:space="preserve">was given a RPN value of 96. </w:t>
      </w:r>
    </w:p>
    <w:p w14:paraId="38574E06" w14:textId="6DC585AC" w:rsidR="00515C6F" w:rsidRDefault="00EE71EC" w:rsidP="00515C6F">
      <w:r>
        <w:lastRenderedPageBreak/>
        <w:t xml:space="preserve">The </w:t>
      </w:r>
      <w:r w:rsidR="009E66AE">
        <w:t xml:space="preserve">design </w:t>
      </w:r>
      <w:r w:rsidR="00106929">
        <w:t>consideration</w:t>
      </w:r>
      <w:r w:rsidR="005C1424">
        <w:t>s</w:t>
      </w:r>
      <w:r w:rsidR="00106929">
        <w:t xml:space="preserve"> that were highlighted by this report during the DFMEA were:</w:t>
      </w:r>
    </w:p>
    <w:p w14:paraId="3DB97FC8" w14:textId="73753FE5" w:rsidR="00106929" w:rsidRDefault="00F95D76" w:rsidP="00541B81">
      <w:pPr>
        <w:pStyle w:val="ListParagraph"/>
        <w:numPr>
          <w:ilvl w:val="0"/>
          <w:numId w:val="13"/>
        </w:numPr>
      </w:pPr>
      <w:r w:rsidRPr="00F95D76">
        <w:t>Design Location Points for Inner Box Within Outer Box</w:t>
      </w:r>
      <w:r>
        <w:t xml:space="preserve"> </w:t>
      </w:r>
    </w:p>
    <w:p w14:paraId="06DDB609" w14:textId="1BE66879" w:rsidR="00F95D76" w:rsidRPr="006D1238" w:rsidRDefault="00F95D76" w:rsidP="00541B81">
      <w:pPr>
        <w:pStyle w:val="ListParagraph"/>
        <w:numPr>
          <w:ilvl w:val="0"/>
          <w:numId w:val="13"/>
        </w:numPr>
      </w:pPr>
      <w:r w:rsidRPr="005C1424">
        <w:t xml:space="preserve">Design Water Overfill Relief Holes </w:t>
      </w:r>
      <w:proofErr w:type="gramStart"/>
      <w:r w:rsidRPr="005C1424">
        <w:t>Into</w:t>
      </w:r>
      <w:proofErr w:type="gramEnd"/>
      <w:r w:rsidRPr="005C1424">
        <w:t xml:space="preserve"> Outer Box  </w:t>
      </w:r>
    </w:p>
    <w:p w14:paraId="1B7ECD78" w14:textId="2675BC47" w:rsidR="006D1238" w:rsidRPr="006D1238" w:rsidRDefault="006D1238" w:rsidP="00541B81">
      <w:pPr>
        <w:pStyle w:val="ListParagraph"/>
        <w:numPr>
          <w:ilvl w:val="0"/>
          <w:numId w:val="13"/>
        </w:numPr>
      </w:pPr>
      <w:r w:rsidRPr="005C1424">
        <w:t xml:space="preserve">Design Lifting Handles </w:t>
      </w:r>
    </w:p>
    <w:p w14:paraId="1A6F950F" w14:textId="506429F0" w:rsidR="006D1238" w:rsidRPr="00C34656" w:rsidRDefault="006D1238" w:rsidP="00541B81">
      <w:pPr>
        <w:pStyle w:val="ListParagraph"/>
        <w:numPr>
          <w:ilvl w:val="0"/>
          <w:numId w:val="13"/>
        </w:numPr>
      </w:pPr>
      <w:r w:rsidRPr="005C1424">
        <w:t>Design Non-Slip locations Lips to Securely Stack Boxe</w:t>
      </w:r>
      <w:r w:rsidR="00CB3220" w:rsidRPr="005C1424">
        <w:t>s</w:t>
      </w:r>
      <w:r w:rsidRPr="005C1424">
        <w:t xml:space="preserve"> </w:t>
      </w:r>
    </w:p>
    <w:p w14:paraId="1755431C" w14:textId="440C5688" w:rsidR="00C34656" w:rsidRDefault="43AB8B2F" w:rsidP="00541B81">
      <w:pPr>
        <w:pStyle w:val="ListParagraph"/>
        <w:numPr>
          <w:ilvl w:val="0"/>
          <w:numId w:val="13"/>
        </w:numPr>
      </w:pPr>
      <w:r w:rsidRPr="43AB8B2F">
        <w:t xml:space="preserve">Design Box Lid Lips to Ensure Correct Fitting </w:t>
      </w:r>
    </w:p>
    <w:p w14:paraId="1A95BD99" w14:textId="7F556A89" w:rsidR="005877AC" w:rsidRDefault="005877AC" w:rsidP="005C1424">
      <w:pPr>
        <w:rPr>
          <w:color w:val="3F251D" w:themeColor="accent1"/>
        </w:rPr>
      </w:pPr>
      <w:r>
        <w:rPr>
          <w:color w:val="3F251D" w:themeColor="accent1"/>
        </w:rPr>
        <w:t xml:space="preserve">The DFMEA also highlighted multiple assembly considerations that should be </w:t>
      </w:r>
      <w:proofErr w:type="gramStart"/>
      <w:r>
        <w:rPr>
          <w:color w:val="3F251D" w:themeColor="accent1"/>
        </w:rPr>
        <w:t>taken into account</w:t>
      </w:r>
      <w:proofErr w:type="gramEnd"/>
      <w:r>
        <w:rPr>
          <w:color w:val="3F251D" w:themeColor="accent1"/>
        </w:rPr>
        <w:t xml:space="preserve">, these are: </w:t>
      </w:r>
    </w:p>
    <w:p w14:paraId="0AE50375" w14:textId="28C211C8" w:rsidR="00F65A4A" w:rsidRDefault="00F65A4A" w:rsidP="00541B81">
      <w:pPr>
        <w:pStyle w:val="ListParagraph"/>
        <w:numPr>
          <w:ilvl w:val="0"/>
          <w:numId w:val="14"/>
        </w:numPr>
        <w:rPr>
          <w:color w:val="3F251D" w:themeColor="accent1"/>
        </w:rPr>
      </w:pPr>
      <w:r>
        <w:rPr>
          <w:color w:val="3F251D" w:themeColor="accent1"/>
        </w:rPr>
        <w:t xml:space="preserve">Bunded Flooring Area Around Water Filling </w:t>
      </w:r>
      <w:r w:rsidR="00B64220">
        <w:rPr>
          <w:color w:val="3F251D" w:themeColor="accent1"/>
        </w:rPr>
        <w:t>Station</w:t>
      </w:r>
      <w:r>
        <w:rPr>
          <w:color w:val="3F251D" w:themeColor="accent1"/>
        </w:rPr>
        <w:t xml:space="preserve"> </w:t>
      </w:r>
    </w:p>
    <w:p w14:paraId="5CD49488" w14:textId="7B4DF12A" w:rsidR="002A05DA" w:rsidRDefault="002A05DA" w:rsidP="00541B81">
      <w:pPr>
        <w:pStyle w:val="ListParagraph"/>
        <w:numPr>
          <w:ilvl w:val="0"/>
          <w:numId w:val="14"/>
        </w:numPr>
        <w:rPr>
          <w:color w:val="3F251D" w:themeColor="accent1"/>
        </w:rPr>
      </w:pPr>
      <w:r>
        <w:rPr>
          <w:color w:val="3F251D" w:themeColor="accent1"/>
        </w:rPr>
        <w:t>Bunded</w:t>
      </w:r>
      <w:r w:rsidR="00B64220">
        <w:rPr>
          <w:color w:val="3F251D" w:themeColor="accent1"/>
        </w:rPr>
        <w:t xml:space="preserve"> Conveyor</w:t>
      </w:r>
      <w:r>
        <w:rPr>
          <w:color w:val="3F251D" w:themeColor="accent1"/>
        </w:rPr>
        <w:t xml:space="preserve"> Section Around </w:t>
      </w:r>
      <w:r w:rsidR="00B64220">
        <w:rPr>
          <w:color w:val="3F251D" w:themeColor="accent1"/>
        </w:rPr>
        <w:t>Water Filling Station</w:t>
      </w:r>
    </w:p>
    <w:p w14:paraId="7829C9C5" w14:textId="6ABFF0AA" w:rsidR="00B64220" w:rsidRDefault="007A30AA" w:rsidP="00541B81">
      <w:pPr>
        <w:pStyle w:val="ListParagraph"/>
        <w:numPr>
          <w:ilvl w:val="0"/>
          <w:numId w:val="14"/>
        </w:numPr>
        <w:rPr>
          <w:color w:val="3F251D" w:themeColor="accent1"/>
        </w:rPr>
      </w:pPr>
      <w:r w:rsidRPr="007A30AA">
        <w:rPr>
          <w:color w:val="3F251D" w:themeColor="accent1"/>
        </w:rPr>
        <w:t>Input Go/No</w:t>
      </w:r>
      <w:r>
        <w:rPr>
          <w:color w:val="3F251D" w:themeColor="accent1"/>
        </w:rPr>
        <w:t>-</w:t>
      </w:r>
      <w:r w:rsidRPr="007A30AA">
        <w:rPr>
          <w:color w:val="3F251D" w:themeColor="accent1"/>
        </w:rPr>
        <w:t>Go Letter box into Assembly Conveyor</w:t>
      </w:r>
    </w:p>
    <w:p w14:paraId="6080A217" w14:textId="12249180" w:rsidR="007A30AA" w:rsidRPr="007A30AA" w:rsidRDefault="007A30AA" w:rsidP="007A30AA">
      <w:pPr>
        <w:rPr>
          <w:color w:val="3F251D" w:themeColor="accent1"/>
        </w:rPr>
      </w:pPr>
      <w:r>
        <w:rPr>
          <w:color w:val="3F251D" w:themeColor="accent1"/>
        </w:rPr>
        <w:t>By implementing the</w:t>
      </w:r>
      <w:r w:rsidR="005535A6">
        <w:rPr>
          <w:color w:val="3F251D" w:themeColor="accent1"/>
        </w:rPr>
        <w:t xml:space="preserve"> </w:t>
      </w:r>
      <w:r w:rsidR="005B5E16">
        <w:rPr>
          <w:color w:val="3F251D" w:themeColor="accent1"/>
        </w:rPr>
        <w:t>recommended</w:t>
      </w:r>
      <w:r w:rsidR="001D3288">
        <w:rPr>
          <w:color w:val="3F251D" w:themeColor="accent1"/>
        </w:rPr>
        <w:t xml:space="preserve"> design and assembly considerations</w:t>
      </w:r>
      <w:r w:rsidR="00E652E7">
        <w:rPr>
          <w:color w:val="3F251D" w:themeColor="accent1"/>
        </w:rPr>
        <w:t>,</w:t>
      </w:r>
      <w:r w:rsidR="001D3288">
        <w:rPr>
          <w:color w:val="3F251D" w:themeColor="accent1"/>
        </w:rPr>
        <w:t xml:space="preserve"> </w:t>
      </w:r>
      <w:r w:rsidR="005535A6">
        <w:rPr>
          <w:color w:val="3F251D" w:themeColor="accent1"/>
        </w:rPr>
        <w:t xml:space="preserve">this report found the </w:t>
      </w:r>
      <w:r w:rsidR="005B5E16">
        <w:rPr>
          <w:color w:val="3F251D" w:themeColor="accent1"/>
        </w:rPr>
        <w:t xml:space="preserve">highest three valued </w:t>
      </w:r>
      <w:r w:rsidR="00E652E7">
        <w:rPr>
          <w:color w:val="3F251D" w:themeColor="accent1"/>
        </w:rPr>
        <w:t xml:space="preserve">RPN </w:t>
      </w:r>
      <w:r w:rsidR="007B2DE1">
        <w:rPr>
          <w:color w:val="3F251D" w:themeColor="accent1"/>
        </w:rPr>
        <w:t xml:space="preserve">values would be reduced to 180, </w:t>
      </w:r>
      <w:r w:rsidR="00DC3464">
        <w:rPr>
          <w:color w:val="3F251D" w:themeColor="accent1"/>
        </w:rPr>
        <w:t xml:space="preserve">10 and </w:t>
      </w:r>
      <w:proofErr w:type="gramStart"/>
      <w:r w:rsidR="00DC3464">
        <w:rPr>
          <w:color w:val="3F251D" w:themeColor="accent1"/>
        </w:rPr>
        <w:t>15</w:t>
      </w:r>
      <w:proofErr w:type="gramEnd"/>
      <w:r w:rsidR="00DC3464">
        <w:rPr>
          <w:color w:val="3F251D" w:themeColor="accent1"/>
        </w:rPr>
        <w:t xml:space="preserve"> respectively. After these </w:t>
      </w:r>
      <w:r w:rsidR="00432845">
        <w:rPr>
          <w:color w:val="3F251D" w:themeColor="accent1"/>
        </w:rPr>
        <w:t>improvements,</w:t>
      </w:r>
      <w:r w:rsidR="00C86696">
        <w:rPr>
          <w:color w:val="3F251D" w:themeColor="accent1"/>
        </w:rPr>
        <w:t xml:space="preserve"> the new highest three valued RPN values would be 18</w:t>
      </w:r>
      <w:r w:rsidR="008F5E94">
        <w:rPr>
          <w:color w:val="3F251D" w:themeColor="accent1"/>
        </w:rPr>
        <w:t xml:space="preserve">0, 18 and 15. </w:t>
      </w:r>
      <w:r w:rsidR="005B5E16">
        <w:rPr>
          <w:color w:val="3F251D" w:themeColor="accent1"/>
        </w:rPr>
        <w:t xml:space="preserve"> </w:t>
      </w:r>
      <w:r w:rsidR="004D64E1">
        <w:rPr>
          <w:color w:val="3F251D" w:themeColor="accent1"/>
        </w:rPr>
        <w:t xml:space="preserve">Across all the Process Functions (Steps) there was an average RPN reduction of </w:t>
      </w:r>
      <w:r w:rsidR="003A053F">
        <w:rPr>
          <w:color w:val="3F251D" w:themeColor="accent1"/>
        </w:rPr>
        <w:t xml:space="preserve">81.14% when the recommended actions were implemented. </w:t>
      </w:r>
    </w:p>
    <w:p w14:paraId="3C25BC94" w14:textId="77777777" w:rsidR="005877AC" w:rsidRPr="005877AC" w:rsidRDefault="005877AC" w:rsidP="005C1424">
      <w:pPr>
        <w:rPr>
          <w:color w:val="3F251D" w:themeColor="accent1"/>
        </w:rPr>
      </w:pPr>
    </w:p>
    <w:p w14:paraId="169B4970" w14:textId="77777777" w:rsidR="004E4AA5" w:rsidRPr="008F6022" w:rsidRDefault="004E4AA5" w:rsidP="008F6022"/>
    <w:p w14:paraId="78B1CEB6" w14:textId="77777777" w:rsidR="00681D14" w:rsidRPr="00877F0C" w:rsidRDefault="00681D14" w:rsidP="005A5CCE"/>
    <w:p w14:paraId="7479DDA8" w14:textId="7A387DEF" w:rsidR="00070338" w:rsidRPr="001A27EB" w:rsidRDefault="00070338" w:rsidP="001A27EB">
      <w:pPr>
        <w:rPr>
          <w:rFonts w:asciiTheme="majorHAnsi" w:eastAsiaTheme="majorEastAsia" w:hAnsiTheme="majorHAnsi" w:cstheme="majorBidi"/>
          <w:caps/>
          <w:color w:val="3F251D" w:themeColor="accent1"/>
        </w:rPr>
      </w:pPr>
    </w:p>
    <w:p w14:paraId="140EDE37" w14:textId="77777777" w:rsidR="000B44E1" w:rsidRDefault="000B44E1">
      <w:pPr>
        <w:rPr>
          <w:rFonts w:asciiTheme="majorHAnsi" w:eastAsiaTheme="majorEastAsia" w:hAnsiTheme="majorHAnsi" w:cstheme="majorBidi"/>
          <w:caps/>
          <w:color w:val="3F251D" w:themeColor="accent1"/>
        </w:rPr>
      </w:pPr>
      <w:r>
        <w:br w:type="page"/>
      </w:r>
    </w:p>
    <w:p w14:paraId="18AC1C29" w14:textId="7033F36F" w:rsidR="005A5CCE" w:rsidRPr="00877F0C" w:rsidRDefault="005A5CCE" w:rsidP="00E440E3">
      <w:pPr>
        <w:pStyle w:val="Heading2"/>
      </w:pPr>
      <w:bookmarkStart w:id="24" w:name="_Toc73784842"/>
      <w:bookmarkStart w:id="25" w:name="_Toc73784886"/>
      <w:r w:rsidRPr="00877F0C">
        <w:lastRenderedPageBreak/>
        <w:t xml:space="preserve">Design for </w:t>
      </w:r>
      <w:r w:rsidR="00D7471D" w:rsidRPr="00877F0C">
        <w:t>‘x’ Considerations</w:t>
      </w:r>
      <w:bookmarkEnd w:id="24"/>
      <w:bookmarkEnd w:id="25"/>
    </w:p>
    <w:p w14:paraId="78B8AE0E" w14:textId="7E778D1B" w:rsidR="00F04C47" w:rsidRPr="00334E03" w:rsidRDefault="001E6E40">
      <w:r>
        <w:t xml:space="preserve">Design for X </w:t>
      </w:r>
      <w:r w:rsidR="00527C01">
        <w:t xml:space="preserve">(DFX) is a methodology </w:t>
      </w:r>
      <w:r w:rsidR="001C1118">
        <w:t xml:space="preserve">that offers </w:t>
      </w:r>
      <w:r w:rsidR="00474939">
        <w:t xml:space="preserve">different strategies that can support fundamental decisions </w:t>
      </w:r>
      <w:r w:rsidR="005C0279">
        <w:t xml:space="preserve">during the early planning and designing stage of a products development </w:t>
      </w:r>
      <w:bookmarkStart w:id="26" w:name="_Hlk72179209"/>
      <w:r w:rsidR="00EC58E3" w:rsidRPr="00EC58E3">
        <w:rPr>
          <w:noProof/>
        </w:rPr>
        <w:t>(Clarkson &amp; Eckert, 2005)</w:t>
      </w:r>
      <w:bookmarkEnd w:id="26"/>
      <w:r w:rsidR="005C0279">
        <w:t>.</w:t>
      </w:r>
      <w:r w:rsidR="00527C01">
        <w:t xml:space="preserve"> </w:t>
      </w:r>
      <w:r w:rsidR="00FD235F">
        <w:t xml:space="preserve"> </w:t>
      </w:r>
      <w:r w:rsidR="003467CD">
        <w:t>The term ‘X’ in the ‘Design For X</w:t>
      </w:r>
      <w:r w:rsidR="00CD5519">
        <w:t xml:space="preserve">’ methodology represents </w:t>
      </w:r>
      <w:proofErr w:type="gramStart"/>
      <w:r w:rsidR="00CD5519">
        <w:t>a number of</w:t>
      </w:r>
      <w:proofErr w:type="gramEnd"/>
      <w:r w:rsidR="00CD5519">
        <w:t xml:space="preserve"> possible </w:t>
      </w:r>
      <w:r w:rsidR="008A4B1B">
        <w:t>sub-</w:t>
      </w:r>
      <w:r w:rsidR="00405B8D">
        <w:t>categories</w:t>
      </w:r>
      <w:r w:rsidR="00400C52">
        <w:t xml:space="preserve">. </w:t>
      </w:r>
      <w:r w:rsidR="00A02352">
        <w:t xml:space="preserve"> This finding is further supported by </w:t>
      </w:r>
      <w:r w:rsidR="00CC5567" w:rsidRPr="00CC5567">
        <w:rPr>
          <w:noProof/>
        </w:rPr>
        <w:t xml:space="preserve">Setti, et al., </w:t>
      </w:r>
      <w:r w:rsidR="00CC5567">
        <w:rPr>
          <w:noProof/>
        </w:rPr>
        <w:t>(</w:t>
      </w:r>
      <w:r w:rsidR="00CC5567" w:rsidRPr="00CC5567">
        <w:rPr>
          <w:noProof/>
        </w:rPr>
        <w:t>2021)</w:t>
      </w:r>
      <w:r w:rsidR="00CC5567">
        <w:rPr>
          <w:noProof/>
        </w:rPr>
        <w:t xml:space="preserve"> </w:t>
      </w:r>
      <w:r w:rsidR="00CC1E8A">
        <w:rPr>
          <w:noProof/>
        </w:rPr>
        <w:t>when they highlighted “</w:t>
      </w:r>
      <w:r w:rsidR="008E5F04" w:rsidRPr="008E5F04">
        <w:rPr>
          <w:noProof/>
        </w:rPr>
        <w:t>Design-for-X (DFX) methods, where “X” indicates the focus of the design tool to be used (A = Assembly; M = Manufacturing; E = environmental; S = Social; among others)</w:t>
      </w:r>
      <w:r w:rsidR="00EF5CC6">
        <w:rPr>
          <w:noProof/>
        </w:rPr>
        <w:t>”.</w:t>
      </w:r>
      <w:r w:rsidR="00CC5567">
        <w:rPr>
          <w:noProof/>
        </w:rPr>
        <w:t xml:space="preserve"> </w:t>
      </w:r>
      <w:r w:rsidR="00400C52">
        <w:t xml:space="preserve">An </w:t>
      </w:r>
      <w:r w:rsidR="00400C52" w:rsidRPr="00334E03">
        <w:t xml:space="preserve">example </w:t>
      </w:r>
      <w:r w:rsidR="008A4B1B" w:rsidRPr="00334E03">
        <w:t xml:space="preserve">of the various </w:t>
      </w:r>
      <w:r w:rsidR="0034561D" w:rsidRPr="00334E03">
        <w:t>categories</w:t>
      </w:r>
      <w:r w:rsidR="00405B8D" w:rsidRPr="00334E03">
        <w:t xml:space="preserve"> that can be considered for the DFX process can be seen in fig </w:t>
      </w:r>
      <w:r w:rsidR="00334E03" w:rsidRPr="00334E03">
        <w:t>12</w:t>
      </w:r>
      <w:r w:rsidR="00405B8D" w:rsidRPr="00334E03">
        <w:t xml:space="preserve">. </w:t>
      </w:r>
    </w:p>
    <w:p w14:paraId="03FF45F5" w14:textId="15DB72EC" w:rsidR="00584644" w:rsidRPr="00334E03" w:rsidRDefault="00A00288">
      <w:r w:rsidRPr="00334E03">
        <w:rPr>
          <w:noProof/>
        </w:rPr>
        <w:drawing>
          <wp:inline distT="0" distB="0" distL="0" distR="0" wp14:anchorId="1ED48448" wp14:editId="3C316E83">
            <wp:extent cx="5486400" cy="45599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0">
                      <a:extLst>
                        <a:ext uri="{28A0092B-C50C-407E-A947-70E740481C1C}">
                          <a14:useLocalDpi xmlns:a14="http://schemas.microsoft.com/office/drawing/2010/main" val="0"/>
                        </a:ext>
                      </a:extLst>
                    </a:blip>
                    <a:stretch>
                      <a:fillRect/>
                    </a:stretch>
                  </pic:blipFill>
                  <pic:spPr>
                    <a:xfrm>
                      <a:off x="0" y="0"/>
                      <a:ext cx="5486400" cy="4559935"/>
                    </a:xfrm>
                    <a:prstGeom prst="rect">
                      <a:avLst/>
                    </a:prstGeom>
                  </pic:spPr>
                </pic:pic>
              </a:graphicData>
            </a:graphic>
          </wp:inline>
        </w:drawing>
      </w:r>
    </w:p>
    <w:p w14:paraId="46CC965C" w14:textId="58E9C087" w:rsidR="00A00288" w:rsidRPr="00334E03" w:rsidRDefault="00A00288">
      <w:pPr>
        <w:rPr>
          <w:sz w:val="18"/>
          <w:szCs w:val="18"/>
        </w:rPr>
      </w:pPr>
      <w:r w:rsidRPr="00334E03">
        <w:rPr>
          <w:sz w:val="18"/>
          <w:szCs w:val="18"/>
        </w:rPr>
        <w:t xml:space="preserve">Fig </w:t>
      </w:r>
      <w:r w:rsidR="00334E03" w:rsidRPr="00334E03">
        <w:rPr>
          <w:sz w:val="18"/>
          <w:szCs w:val="18"/>
        </w:rPr>
        <w:t xml:space="preserve">12 </w:t>
      </w:r>
      <w:r w:rsidR="00AE0C42" w:rsidRPr="00334E03">
        <w:rPr>
          <w:sz w:val="18"/>
          <w:szCs w:val="18"/>
        </w:rPr>
        <w:t>–</w:t>
      </w:r>
      <w:r w:rsidR="0034561D" w:rsidRPr="00334E03">
        <w:rPr>
          <w:sz w:val="18"/>
          <w:szCs w:val="18"/>
        </w:rPr>
        <w:t xml:space="preserve"> </w:t>
      </w:r>
      <w:r w:rsidR="00AE0C42" w:rsidRPr="00334E03">
        <w:rPr>
          <w:sz w:val="18"/>
          <w:szCs w:val="18"/>
        </w:rPr>
        <w:t xml:space="preserve">An approach for Structuring </w:t>
      </w:r>
      <w:proofErr w:type="spellStart"/>
      <w:r w:rsidR="00DC3575" w:rsidRPr="00334E03">
        <w:rPr>
          <w:sz w:val="18"/>
          <w:szCs w:val="18"/>
        </w:rPr>
        <w:t>DfX</w:t>
      </w:r>
      <w:proofErr w:type="spellEnd"/>
      <w:r w:rsidR="00DC3575" w:rsidRPr="00334E03">
        <w:rPr>
          <w:sz w:val="18"/>
          <w:szCs w:val="18"/>
        </w:rPr>
        <w:t xml:space="preserve"> </w:t>
      </w:r>
      <w:proofErr w:type="gramStart"/>
      <w:r w:rsidR="00DC3575" w:rsidRPr="00334E03">
        <w:rPr>
          <w:sz w:val="18"/>
          <w:szCs w:val="18"/>
        </w:rPr>
        <w:t>Criteria</w:t>
      </w:r>
      <w:r w:rsidR="0034561D" w:rsidRPr="00334E03">
        <w:rPr>
          <w:sz w:val="18"/>
          <w:szCs w:val="18"/>
        </w:rPr>
        <w:t>(</w:t>
      </w:r>
      <w:proofErr w:type="gramEnd"/>
      <w:r w:rsidR="0034561D" w:rsidRPr="00334E03">
        <w:rPr>
          <w:sz w:val="18"/>
          <w:szCs w:val="18"/>
        </w:rPr>
        <w:t>Clarkson &amp; Eckert, 2005)</w:t>
      </w:r>
    </w:p>
    <w:p w14:paraId="2FC1431C" w14:textId="3392AA7D" w:rsidR="008D66C4" w:rsidRDefault="00E86F32">
      <w:r w:rsidRPr="00334E03">
        <w:t>As can be seen in fig</w:t>
      </w:r>
      <w:r w:rsidR="00334E03" w:rsidRPr="00334E03">
        <w:t xml:space="preserve"> 12</w:t>
      </w:r>
      <w:r w:rsidRPr="00334E03">
        <w:t xml:space="preserve"> </w:t>
      </w:r>
      <w:r w:rsidR="008E253E" w:rsidRPr="00334E03">
        <w:t>as</w:t>
      </w:r>
      <w:r w:rsidR="008E253E">
        <w:t xml:space="preserve"> you drill down through the various categories and sub-categories </w:t>
      </w:r>
      <w:r w:rsidR="008D66C4">
        <w:t xml:space="preserve">for DFX there </w:t>
      </w:r>
      <w:r w:rsidR="00483118">
        <w:t>is</w:t>
      </w:r>
      <w:r w:rsidR="008D66C4">
        <w:t xml:space="preserve"> Design </w:t>
      </w:r>
      <w:r w:rsidR="00787E4F">
        <w:t xml:space="preserve">for Manufacture and Design for Assembly. </w:t>
      </w:r>
    </w:p>
    <w:p w14:paraId="1E53B791" w14:textId="28AC1E72" w:rsidR="00F04C47" w:rsidRDefault="002D1949">
      <w:r>
        <w:t xml:space="preserve">Due to the nature of the product being developed by this report </w:t>
      </w:r>
      <w:r w:rsidR="009970F6">
        <w:t xml:space="preserve">the Design for X considerations </w:t>
      </w:r>
      <w:r w:rsidR="002D2835">
        <w:t xml:space="preserve">that will be </w:t>
      </w:r>
      <w:r w:rsidR="007E29BF">
        <w:t>considered</w:t>
      </w:r>
      <w:r w:rsidR="002D2835">
        <w:t xml:space="preserve"> are </w:t>
      </w:r>
      <w:r w:rsidR="005B7BD6">
        <w:t xml:space="preserve">Design for Manufacture and Design for Assembly. </w:t>
      </w:r>
    </w:p>
    <w:p w14:paraId="0CB5F777" w14:textId="77777777" w:rsidR="00F04C47" w:rsidRPr="00877F0C" w:rsidRDefault="00F04C47" w:rsidP="00F04C47">
      <w:pPr>
        <w:pStyle w:val="Heading2"/>
      </w:pPr>
      <w:bookmarkStart w:id="27" w:name="_Toc73784843"/>
      <w:bookmarkStart w:id="28" w:name="_Toc73784887"/>
      <w:r w:rsidRPr="00877F0C">
        <w:lastRenderedPageBreak/>
        <w:t>Design for Manufacture / Assembly Considerations</w:t>
      </w:r>
      <w:bookmarkEnd w:id="27"/>
      <w:bookmarkEnd w:id="28"/>
    </w:p>
    <w:p w14:paraId="3BE35624" w14:textId="57617983" w:rsidR="00F04C47" w:rsidRPr="00D449E5" w:rsidRDefault="00F04C47" w:rsidP="00F04C47">
      <w:r w:rsidRPr="00D449E5">
        <w:t xml:space="preserve">Boothroyd, et al., (2009) described ‘to manufacture’ something is to create the individual components of a product and ‘to assemble’ is the joinery or addition of the multiple individual components into a finished product. </w:t>
      </w:r>
      <w:r w:rsidR="00F556B2" w:rsidRPr="00D449E5">
        <w:t xml:space="preserve">The purpose of using the </w:t>
      </w:r>
      <w:r w:rsidR="003D70E5" w:rsidRPr="00D449E5">
        <w:t xml:space="preserve">design for manufacture is to simplify the </w:t>
      </w:r>
      <w:r w:rsidR="00C021F7" w:rsidRPr="00D449E5">
        <w:t>manufacturing process</w:t>
      </w:r>
      <w:r w:rsidR="00630C67" w:rsidRPr="00D449E5">
        <w:t xml:space="preserve">, reduce costs and </w:t>
      </w:r>
      <w:r w:rsidR="00843E61" w:rsidRPr="00D449E5">
        <w:t xml:space="preserve">minimize opportunity for failures. </w:t>
      </w:r>
      <w:r w:rsidR="004B64D7" w:rsidRPr="00D449E5">
        <w:t xml:space="preserve">With regards to the design for assembly process </w:t>
      </w:r>
      <w:proofErr w:type="spellStart"/>
      <w:r w:rsidR="004B64D7" w:rsidRPr="00D449E5">
        <w:t>Setti</w:t>
      </w:r>
      <w:proofErr w:type="spellEnd"/>
      <w:r w:rsidR="004B64D7" w:rsidRPr="00D449E5">
        <w:t xml:space="preserve">, et al., </w:t>
      </w:r>
      <w:r w:rsidR="006D1E34" w:rsidRPr="00D449E5">
        <w:t>(</w:t>
      </w:r>
      <w:r w:rsidR="004B64D7" w:rsidRPr="00D449E5">
        <w:t>2021)</w:t>
      </w:r>
      <w:r w:rsidR="006D1E34" w:rsidRPr="00D449E5">
        <w:t xml:space="preserve"> state </w:t>
      </w:r>
      <w:r w:rsidR="00B81A83" w:rsidRPr="00D449E5">
        <w:t xml:space="preserve">that these methodologies have been created to </w:t>
      </w:r>
      <w:r w:rsidR="00B57CFF" w:rsidRPr="00D449E5">
        <w:t xml:space="preserve">aid the designer in </w:t>
      </w:r>
      <w:r w:rsidR="006A232E" w:rsidRPr="00D449E5">
        <w:t xml:space="preserve">achieving </w:t>
      </w:r>
      <w:r w:rsidR="008B65E9" w:rsidRPr="00D449E5">
        <w:t xml:space="preserve">the most efficient and economical solution to the design being considered. </w:t>
      </w:r>
      <w:r w:rsidR="00225BF0" w:rsidRPr="00D449E5">
        <w:t>Boothroyd, et al., (2009) found that by implement</w:t>
      </w:r>
      <w:r w:rsidR="00290CC7" w:rsidRPr="00D449E5">
        <w:t xml:space="preserve">ing a Design for Manufacture and Assembly </w:t>
      </w:r>
      <w:r w:rsidR="00027C65" w:rsidRPr="00D449E5">
        <w:t xml:space="preserve">approach during the product development stage the user can expect to </w:t>
      </w:r>
      <w:r w:rsidR="004B5B3F" w:rsidRPr="00D449E5">
        <w:t xml:space="preserve">achieve </w:t>
      </w:r>
      <w:r w:rsidR="002132BE" w:rsidRPr="00D449E5">
        <w:t>reduced design lead time by over 50%, improved quality</w:t>
      </w:r>
      <w:r w:rsidR="007C1653" w:rsidRPr="00D449E5">
        <w:t xml:space="preserve"> and staggering cost improvements. </w:t>
      </w:r>
      <w:r w:rsidR="004E3E37" w:rsidRPr="00D449E5">
        <w:t xml:space="preserve">Further to this Morgan (2021) states there are </w:t>
      </w:r>
      <w:r w:rsidR="009645B1" w:rsidRPr="00D449E5">
        <w:t xml:space="preserve">7 DFA </w:t>
      </w:r>
      <w:r w:rsidR="00A60D1E" w:rsidRPr="00D449E5">
        <w:t>Principles which are:</w:t>
      </w:r>
    </w:p>
    <w:p w14:paraId="32D29DC7" w14:textId="3799F37E" w:rsidR="00A60D1E" w:rsidRPr="00D449E5" w:rsidRDefault="00EF4E67" w:rsidP="00541B81">
      <w:pPr>
        <w:pStyle w:val="ListParagraph"/>
        <w:numPr>
          <w:ilvl w:val="0"/>
          <w:numId w:val="15"/>
        </w:numPr>
      </w:pPr>
      <w:r w:rsidRPr="00D449E5">
        <w:t xml:space="preserve">Components are Assembled from </w:t>
      </w:r>
      <w:r w:rsidR="00034953" w:rsidRPr="00D449E5">
        <w:t>Above.</w:t>
      </w:r>
    </w:p>
    <w:p w14:paraId="23B86D88" w14:textId="12CF7084" w:rsidR="00EF4E67" w:rsidRPr="00D449E5" w:rsidRDefault="00EF4E67" w:rsidP="00541B81">
      <w:pPr>
        <w:pStyle w:val="ListParagraph"/>
        <w:numPr>
          <w:ilvl w:val="0"/>
          <w:numId w:val="15"/>
        </w:numPr>
      </w:pPr>
      <w:r w:rsidRPr="00D449E5">
        <w:t>Parts Are Self Aligning</w:t>
      </w:r>
    </w:p>
    <w:p w14:paraId="46640279" w14:textId="50D8FC25" w:rsidR="00EF4E67" w:rsidRPr="00D449E5" w:rsidRDefault="00034953" w:rsidP="00541B81">
      <w:pPr>
        <w:pStyle w:val="ListParagraph"/>
        <w:numPr>
          <w:ilvl w:val="0"/>
          <w:numId w:val="15"/>
        </w:numPr>
      </w:pPr>
      <w:r w:rsidRPr="00D449E5">
        <w:t>Components do not need to be orientated.</w:t>
      </w:r>
    </w:p>
    <w:p w14:paraId="504EFDCC" w14:textId="0543665E" w:rsidR="00034953" w:rsidRPr="00D449E5" w:rsidRDefault="00034953" w:rsidP="00541B81">
      <w:pPr>
        <w:pStyle w:val="ListParagraph"/>
        <w:numPr>
          <w:ilvl w:val="0"/>
          <w:numId w:val="15"/>
        </w:numPr>
      </w:pPr>
      <w:r w:rsidRPr="00D449E5">
        <w:t>Component can be assembled with one hand.</w:t>
      </w:r>
    </w:p>
    <w:p w14:paraId="30A92E32" w14:textId="568E5439" w:rsidR="00034953" w:rsidRPr="00D449E5" w:rsidRDefault="00034953" w:rsidP="00541B81">
      <w:pPr>
        <w:pStyle w:val="ListParagraph"/>
        <w:numPr>
          <w:ilvl w:val="0"/>
          <w:numId w:val="15"/>
        </w:numPr>
      </w:pPr>
      <w:r w:rsidRPr="00D449E5">
        <w:t>No tools required for assembly.</w:t>
      </w:r>
    </w:p>
    <w:p w14:paraId="2970F4A2" w14:textId="6DB4E04E" w:rsidR="00034953" w:rsidRPr="00D449E5" w:rsidRDefault="00265AFD" w:rsidP="00541B81">
      <w:pPr>
        <w:pStyle w:val="ListParagraph"/>
        <w:numPr>
          <w:ilvl w:val="0"/>
          <w:numId w:val="15"/>
        </w:numPr>
      </w:pPr>
      <w:r w:rsidRPr="00D449E5">
        <w:t>Components is assembled from a single direction</w:t>
      </w:r>
      <w:r w:rsidR="007B40CC" w:rsidRPr="00D449E5">
        <w:t>.</w:t>
      </w:r>
    </w:p>
    <w:p w14:paraId="39BC3CEE" w14:textId="2F230649" w:rsidR="00265AFD" w:rsidRPr="00D449E5" w:rsidRDefault="007B40CC" w:rsidP="00541B81">
      <w:pPr>
        <w:pStyle w:val="ListParagraph"/>
        <w:numPr>
          <w:ilvl w:val="0"/>
          <w:numId w:val="15"/>
        </w:numPr>
      </w:pPr>
      <w:r w:rsidRPr="00D449E5">
        <w:t>Part does not require further fastening once located.</w:t>
      </w:r>
    </w:p>
    <w:p w14:paraId="26DDED5F" w14:textId="57C97154" w:rsidR="00F72772" w:rsidRPr="00D449E5" w:rsidRDefault="00F72772" w:rsidP="00F72772">
      <w:r w:rsidRPr="00D449E5">
        <w:t>Morgan (2021) also state</w:t>
      </w:r>
      <w:r w:rsidR="002537AF" w:rsidRPr="00D449E5">
        <w:t xml:space="preserve">s the aims for the seven principles above are: </w:t>
      </w:r>
    </w:p>
    <w:p w14:paraId="2D5E2B71" w14:textId="716493D2" w:rsidR="002537AF" w:rsidRPr="00D449E5" w:rsidRDefault="009E550F" w:rsidP="00541B81">
      <w:pPr>
        <w:pStyle w:val="ListParagraph"/>
        <w:numPr>
          <w:ilvl w:val="0"/>
          <w:numId w:val="16"/>
        </w:numPr>
      </w:pPr>
      <w:r w:rsidRPr="00D449E5">
        <w:t xml:space="preserve">Reduce Inspection </w:t>
      </w:r>
      <w:r w:rsidR="00743D5C" w:rsidRPr="00D449E5">
        <w:t>T</w:t>
      </w:r>
      <w:r w:rsidRPr="00D449E5">
        <w:t>imes</w:t>
      </w:r>
    </w:p>
    <w:p w14:paraId="38DAAE26" w14:textId="60A0368C" w:rsidR="009E550F" w:rsidRPr="00D449E5" w:rsidRDefault="009E550F" w:rsidP="00541B81">
      <w:pPr>
        <w:pStyle w:val="ListParagraph"/>
        <w:numPr>
          <w:ilvl w:val="0"/>
          <w:numId w:val="16"/>
        </w:numPr>
      </w:pPr>
      <w:r w:rsidRPr="00D449E5">
        <w:t xml:space="preserve">Improve Assembly </w:t>
      </w:r>
      <w:r w:rsidR="00743D5C" w:rsidRPr="00D449E5">
        <w:t>Difficulty</w:t>
      </w:r>
    </w:p>
    <w:p w14:paraId="6D1BDCFB" w14:textId="715AFF71" w:rsidR="00743D5C" w:rsidRPr="00D449E5" w:rsidRDefault="00743D5C" w:rsidP="00541B81">
      <w:pPr>
        <w:pStyle w:val="ListParagraph"/>
        <w:numPr>
          <w:ilvl w:val="0"/>
          <w:numId w:val="16"/>
        </w:numPr>
      </w:pPr>
      <w:r w:rsidRPr="00D449E5">
        <w:t>Reduce Assembly Times</w:t>
      </w:r>
    </w:p>
    <w:p w14:paraId="56E91091" w14:textId="6FF34971" w:rsidR="00743D5C" w:rsidRPr="00D449E5" w:rsidRDefault="00A96A45" w:rsidP="00541B81">
      <w:pPr>
        <w:pStyle w:val="ListParagraph"/>
        <w:numPr>
          <w:ilvl w:val="0"/>
          <w:numId w:val="16"/>
        </w:numPr>
      </w:pPr>
      <w:r w:rsidRPr="00D449E5">
        <w:t>Efficiency Improvements</w:t>
      </w:r>
    </w:p>
    <w:p w14:paraId="5F3A404B" w14:textId="421C9071" w:rsidR="00A96A45" w:rsidRPr="00D449E5" w:rsidRDefault="00A96A45" w:rsidP="00541B81">
      <w:pPr>
        <w:pStyle w:val="ListParagraph"/>
        <w:numPr>
          <w:ilvl w:val="0"/>
          <w:numId w:val="16"/>
        </w:numPr>
      </w:pPr>
      <w:r w:rsidRPr="00D449E5">
        <w:t>Reduce Defects</w:t>
      </w:r>
    </w:p>
    <w:p w14:paraId="4FD24FF9" w14:textId="4ACEA561" w:rsidR="00A96A45" w:rsidRPr="00D449E5" w:rsidRDefault="00EC018E" w:rsidP="00541B81">
      <w:pPr>
        <w:pStyle w:val="ListParagraph"/>
        <w:numPr>
          <w:ilvl w:val="0"/>
          <w:numId w:val="16"/>
        </w:numPr>
      </w:pPr>
      <w:r w:rsidRPr="00D449E5">
        <w:t>Reduc</w:t>
      </w:r>
      <w:r w:rsidR="005523DC" w:rsidRPr="00D449E5">
        <w:t>e Time for Assembly.</w:t>
      </w:r>
    </w:p>
    <w:p w14:paraId="007443F0" w14:textId="41C71EE1" w:rsidR="007734C5" w:rsidRPr="00334E03" w:rsidRDefault="007734C5" w:rsidP="005523DC">
      <w:r w:rsidRPr="00D449E5">
        <w:t xml:space="preserve">The design </w:t>
      </w:r>
      <w:r w:rsidR="00E358CC" w:rsidRPr="00D449E5">
        <w:t xml:space="preserve">being suggested by this report meets </w:t>
      </w:r>
      <w:proofErr w:type="gramStart"/>
      <w:r w:rsidR="00E358CC" w:rsidRPr="00D449E5">
        <w:t>a number of</w:t>
      </w:r>
      <w:proofErr w:type="gramEnd"/>
      <w:r w:rsidR="00E358CC" w:rsidRPr="00D449E5">
        <w:t xml:space="preserve"> th</w:t>
      </w:r>
      <w:r w:rsidR="007F2F02" w:rsidRPr="00D449E5">
        <w:t xml:space="preserve">e DFA principles suggested by Morgan (2021). </w:t>
      </w:r>
      <w:r w:rsidR="00263438" w:rsidRPr="00D449E5">
        <w:t xml:space="preserve">The design performance against the seven principles can be seen in </w:t>
      </w:r>
      <w:r w:rsidR="00263438" w:rsidRPr="00334E03">
        <w:t xml:space="preserve">the fig </w:t>
      </w:r>
      <w:r w:rsidR="00334E03" w:rsidRPr="00334E03">
        <w:t>13</w:t>
      </w:r>
      <w:r w:rsidR="00263438" w:rsidRPr="00334E03">
        <w:t>.</w:t>
      </w:r>
    </w:p>
    <w:tbl>
      <w:tblPr>
        <w:tblStyle w:val="TableGrid"/>
        <w:tblW w:w="0" w:type="auto"/>
        <w:tblLook w:val="04A0" w:firstRow="1" w:lastRow="0" w:firstColumn="1" w:lastColumn="0" w:noHBand="0" w:noVBand="1"/>
      </w:tblPr>
      <w:tblGrid>
        <w:gridCol w:w="562"/>
        <w:gridCol w:w="4111"/>
        <w:gridCol w:w="3957"/>
      </w:tblGrid>
      <w:tr w:rsidR="006518FB" w:rsidRPr="00334E03" w14:paraId="4F004E7B" w14:textId="77777777" w:rsidTr="0092466F">
        <w:tc>
          <w:tcPr>
            <w:tcW w:w="562" w:type="dxa"/>
          </w:tcPr>
          <w:p w14:paraId="56D00B94" w14:textId="681EB984" w:rsidR="006518FB" w:rsidRPr="00334E03" w:rsidRDefault="006518FB" w:rsidP="00623540">
            <w:pPr>
              <w:jc w:val="center"/>
            </w:pPr>
            <w:r w:rsidRPr="00334E03">
              <w:t>No.</w:t>
            </w:r>
          </w:p>
        </w:tc>
        <w:tc>
          <w:tcPr>
            <w:tcW w:w="4111" w:type="dxa"/>
          </w:tcPr>
          <w:p w14:paraId="0659075C" w14:textId="1369B9EC" w:rsidR="006518FB" w:rsidRPr="00334E03" w:rsidRDefault="00623540" w:rsidP="005523DC">
            <w:r w:rsidRPr="00334E03">
              <w:t>Principle</w:t>
            </w:r>
          </w:p>
        </w:tc>
        <w:tc>
          <w:tcPr>
            <w:tcW w:w="3957" w:type="dxa"/>
          </w:tcPr>
          <w:p w14:paraId="207BF8B0" w14:textId="7A2F007A" w:rsidR="006518FB" w:rsidRPr="00334E03" w:rsidRDefault="00623540" w:rsidP="005523DC">
            <w:r w:rsidRPr="00334E03">
              <w:t>Design Performance</w:t>
            </w:r>
          </w:p>
        </w:tc>
      </w:tr>
      <w:tr w:rsidR="006518FB" w:rsidRPr="00334E03" w14:paraId="61391EED" w14:textId="77777777" w:rsidTr="0092466F">
        <w:tc>
          <w:tcPr>
            <w:tcW w:w="562" w:type="dxa"/>
          </w:tcPr>
          <w:p w14:paraId="59CF96A7" w14:textId="78324094" w:rsidR="006518FB" w:rsidRPr="00334E03" w:rsidRDefault="00623540" w:rsidP="00623540">
            <w:pPr>
              <w:jc w:val="center"/>
            </w:pPr>
            <w:r w:rsidRPr="00334E03">
              <w:t>1</w:t>
            </w:r>
          </w:p>
        </w:tc>
        <w:tc>
          <w:tcPr>
            <w:tcW w:w="4111" w:type="dxa"/>
          </w:tcPr>
          <w:p w14:paraId="0BD379EF" w14:textId="650B318C" w:rsidR="006518FB" w:rsidRPr="00334E03" w:rsidRDefault="00623540" w:rsidP="005523DC">
            <w:r w:rsidRPr="00334E03">
              <w:t xml:space="preserve">Assembled </w:t>
            </w:r>
            <w:r w:rsidR="0058724A" w:rsidRPr="00334E03">
              <w:t>from</w:t>
            </w:r>
            <w:r w:rsidRPr="00334E03">
              <w:t xml:space="preserve"> Above</w:t>
            </w:r>
          </w:p>
        </w:tc>
        <w:tc>
          <w:tcPr>
            <w:tcW w:w="3957" w:type="dxa"/>
          </w:tcPr>
          <w:p w14:paraId="4AF98391" w14:textId="0BDD1374" w:rsidR="006518FB" w:rsidRPr="00334E03" w:rsidRDefault="00A9582E" w:rsidP="005523DC">
            <w:r w:rsidRPr="00334E03">
              <w:t>YES</w:t>
            </w:r>
          </w:p>
        </w:tc>
      </w:tr>
      <w:tr w:rsidR="006518FB" w:rsidRPr="00334E03" w14:paraId="39759B79" w14:textId="77777777" w:rsidTr="0092466F">
        <w:tc>
          <w:tcPr>
            <w:tcW w:w="562" w:type="dxa"/>
          </w:tcPr>
          <w:p w14:paraId="67644E5A" w14:textId="3AE45C23" w:rsidR="006518FB" w:rsidRPr="00334E03" w:rsidRDefault="00623540" w:rsidP="00623540">
            <w:pPr>
              <w:jc w:val="center"/>
            </w:pPr>
            <w:r w:rsidRPr="00334E03">
              <w:t>2</w:t>
            </w:r>
          </w:p>
        </w:tc>
        <w:tc>
          <w:tcPr>
            <w:tcW w:w="4111" w:type="dxa"/>
          </w:tcPr>
          <w:p w14:paraId="0E1EADE3" w14:textId="1A7C738A" w:rsidR="006518FB" w:rsidRPr="00334E03" w:rsidRDefault="0058724A" w:rsidP="005523DC">
            <w:r w:rsidRPr="00334E03">
              <w:t>Components Self Aligning</w:t>
            </w:r>
          </w:p>
        </w:tc>
        <w:tc>
          <w:tcPr>
            <w:tcW w:w="3957" w:type="dxa"/>
          </w:tcPr>
          <w:p w14:paraId="4A01931D" w14:textId="7F2D9568" w:rsidR="006518FB" w:rsidRPr="00334E03" w:rsidRDefault="00A9582E" w:rsidP="005523DC">
            <w:r w:rsidRPr="00334E03">
              <w:t>YES</w:t>
            </w:r>
          </w:p>
        </w:tc>
      </w:tr>
      <w:tr w:rsidR="006518FB" w:rsidRPr="00334E03" w14:paraId="6FA69446" w14:textId="77777777" w:rsidTr="0092466F">
        <w:tc>
          <w:tcPr>
            <w:tcW w:w="562" w:type="dxa"/>
          </w:tcPr>
          <w:p w14:paraId="6FDA45EC" w14:textId="65AF739E" w:rsidR="006518FB" w:rsidRPr="00334E03" w:rsidRDefault="00623540" w:rsidP="00623540">
            <w:pPr>
              <w:jc w:val="center"/>
            </w:pPr>
            <w:r w:rsidRPr="00334E03">
              <w:t>3</w:t>
            </w:r>
          </w:p>
        </w:tc>
        <w:tc>
          <w:tcPr>
            <w:tcW w:w="4111" w:type="dxa"/>
          </w:tcPr>
          <w:p w14:paraId="23B96E31" w14:textId="43B17106" w:rsidR="006518FB" w:rsidRPr="00334E03" w:rsidRDefault="0058724A" w:rsidP="005523DC">
            <w:r w:rsidRPr="00334E03">
              <w:t>Components do not Need Orientating</w:t>
            </w:r>
          </w:p>
        </w:tc>
        <w:tc>
          <w:tcPr>
            <w:tcW w:w="3957" w:type="dxa"/>
          </w:tcPr>
          <w:p w14:paraId="1BC5003B" w14:textId="6964BB8F" w:rsidR="006518FB" w:rsidRPr="00334E03" w:rsidRDefault="00304A45" w:rsidP="005523DC">
            <w:r w:rsidRPr="00334E03">
              <w:t>NO – However Or</w:t>
            </w:r>
            <w:r w:rsidR="00493F90" w:rsidRPr="00334E03">
              <w:t>ientation is Required to Maintain Required Ice Thickness</w:t>
            </w:r>
          </w:p>
        </w:tc>
      </w:tr>
      <w:tr w:rsidR="006518FB" w:rsidRPr="00334E03" w14:paraId="1D9F0916" w14:textId="77777777" w:rsidTr="0092466F">
        <w:tc>
          <w:tcPr>
            <w:tcW w:w="562" w:type="dxa"/>
          </w:tcPr>
          <w:p w14:paraId="64932E26" w14:textId="16F36A7D" w:rsidR="006518FB" w:rsidRPr="00334E03" w:rsidRDefault="00623540" w:rsidP="00623540">
            <w:pPr>
              <w:jc w:val="center"/>
            </w:pPr>
            <w:r w:rsidRPr="00334E03">
              <w:t>4</w:t>
            </w:r>
          </w:p>
        </w:tc>
        <w:tc>
          <w:tcPr>
            <w:tcW w:w="4111" w:type="dxa"/>
          </w:tcPr>
          <w:p w14:paraId="7D5E5738" w14:textId="3ED6D596" w:rsidR="006518FB" w:rsidRPr="00334E03" w:rsidRDefault="00C96F9A" w:rsidP="005523DC">
            <w:r w:rsidRPr="00334E03">
              <w:t>Assembled with One Hand</w:t>
            </w:r>
          </w:p>
        </w:tc>
        <w:tc>
          <w:tcPr>
            <w:tcW w:w="3957" w:type="dxa"/>
          </w:tcPr>
          <w:p w14:paraId="2745035F" w14:textId="6C1EDCD1" w:rsidR="006518FB" w:rsidRPr="00334E03" w:rsidRDefault="004C2A55" w:rsidP="005523DC">
            <w:r w:rsidRPr="00334E03">
              <w:t>NO</w:t>
            </w:r>
          </w:p>
        </w:tc>
      </w:tr>
      <w:tr w:rsidR="006518FB" w:rsidRPr="00334E03" w14:paraId="1AB33C74" w14:textId="77777777" w:rsidTr="0092466F">
        <w:tc>
          <w:tcPr>
            <w:tcW w:w="562" w:type="dxa"/>
          </w:tcPr>
          <w:p w14:paraId="792C65F5" w14:textId="1348FB14" w:rsidR="006518FB" w:rsidRPr="00334E03" w:rsidRDefault="00623540" w:rsidP="00623540">
            <w:pPr>
              <w:jc w:val="center"/>
            </w:pPr>
            <w:r w:rsidRPr="00334E03">
              <w:t>5</w:t>
            </w:r>
          </w:p>
        </w:tc>
        <w:tc>
          <w:tcPr>
            <w:tcW w:w="4111" w:type="dxa"/>
          </w:tcPr>
          <w:p w14:paraId="37506775" w14:textId="3D8560F1" w:rsidR="006518FB" w:rsidRPr="00334E03" w:rsidRDefault="00C96F9A" w:rsidP="005523DC">
            <w:r w:rsidRPr="00334E03">
              <w:t>No Tools Required</w:t>
            </w:r>
          </w:p>
        </w:tc>
        <w:tc>
          <w:tcPr>
            <w:tcW w:w="3957" w:type="dxa"/>
          </w:tcPr>
          <w:p w14:paraId="229DCC4C" w14:textId="045B34B9" w:rsidR="006518FB" w:rsidRPr="00334E03" w:rsidRDefault="004C2A55" w:rsidP="005523DC">
            <w:r w:rsidRPr="00334E03">
              <w:t>YES</w:t>
            </w:r>
          </w:p>
        </w:tc>
      </w:tr>
      <w:tr w:rsidR="006518FB" w:rsidRPr="00334E03" w14:paraId="407806DC" w14:textId="77777777" w:rsidTr="0092466F">
        <w:tc>
          <w:tcPr>
            <w:tcW w:w="562" w:type="dxa"/>
          </w:tcPr>
          <w:p w14:paraId="6922F47F" w14:textId="71D4F48C" w:rsidR="006518FB" w:rsidRPr="00334E03" w:rsidRDefault="00623540" w:rsidP="00623540">
            <w:pPr>
              <w:jc w:val="center"/>
            </w:pPr>
            <w:r w:rsidRPr="00334E03">
              <w:t>6</w:t>
            </w:r>
          </w:p>
        </w:tc>
        <w:tc>
          <w:tcPr>
            <w:tcW w:w="4111" w:type="dxa"/>
          </w:tcPr>
          <w:p w14:paraId="7D0A9B7A" w14:textId="76494A9C" w:rsidR="006518FB" w:rsidRPr="00334E03" w:rsidRDefault="00F11346" w:rsidP="005523DC">
            <w:r w:rsidRPr="00334E03">
              <w:t xml:space="preserve">Assembled </w:t>
            </w:r>
            <w:r w:rsidR="0092466F" w:rsidRPr="00334E03">
              <w:t>from</w:t>
            </w:r>
            <w:r w:rsidRPr="00334E03">
              <w:t xml:space="preserve"> a Single Direction</w:t>
            </w:r>
          </w:p>
        </w:tc>
        <w:tc>
          <w:tcPr>
            <w:tcW w:w="3957" w:type="dxa"/>
          </w:tcPr>
          <w:p w14:paraId="1AFB9461" w14:textId="3CFF3B11" w:rsidR="006518FB" w:rsidRPr="00334E03" w:rsidRDefault="004C2A55" w:rsidP="005523DC">
            <w:r w:rsidRPr="00334E03">
              <w:t>YES</w:t>
            </w:r>
          </w:p>
        </w:tc>
      </w:tr>
      <w:tr w:rsidR="006518FB" w:rsidRPr="00334E03" w14:paraId="447B8182" w14:textId="77777777" w:rsidTr="0092466F">
        <w:tc>
          <w:tcPr>
            <w:tcW w:w="562" w:type="dxa"/>
          </w:tcPr>
          <w:p w14:paraId="57ABF38C" w14:textId="11B6873D" w:rsidR="006518FB" w:rsidRPr="00334E03" w:rsidRDefault="00623540" w:rsidP="00623540">
            <w:pPr>
              <w:jc w:val="center"/>
            </w:pPr>
            <w:r w:rsidRPr="00334E03">
              <w:t>7</w:t>
            </w:r>
          </w:p>
        </w:tc>
        <w:tc>
          <w:tcPr>
            <w:tcW w:w="4111" w:type="dxa"/>
          </w:tcPr>
          <w:p w14:paraId="7AAB2297" w14:textId="7CE72201" w:rsidR="006518FB" w:rsidRPr="00334E03" w:rsidRDefault="00237992" w:rsidP="005523DC">
            <w:r w:rsidRPr="00334E03">
              <w:t xml:space="preserve">No </w:t>
            </w:r>
            <w:r w:rsidR="00A9582E" w:rsidRPr="00334E03">
              <w:t>Fastening</w:t>
            </w:r>
            <w:r w:rsidRPr="00334E03">
              <w:t xml:space="preserve"> Required </w:t>
            </w:r>
            <w:r w:rsidR="0092466F" w:rsidRPr="00334E03">
              <w:t>O</w:t>
            </w:r>
            <w:r w:rsidRPr="00334E03">
              <w:t>nce Located</w:t>
            </w:r>
          </w:p>
        </w:tc>
        <w:tc>
          <w:tcPr>
            <w:tcW w:w="3957" w:type="dxa"/>
          </w:tcPr>
          <w:p w14:paraId="125AE7CE" w14:textId="5A65DCF3" w:rsidR="006518FB" w:rsidRPr="00334E03" w:rsidRDefault="004C2A55" w:rsidP="005523DC">
            <w:r w:rsidRPr="00334E03">
              <w:t>YES</w:t>
            </w:r>
          </w:p>
        </w:tc>
      </w:tr>
    </w:tbl>
    <w:p w14:paraId="1FA63AAC" w14:textId="6BE827C1" w:rsidR="00263438" w:rsidRPr="00D449E5" w:rsidRDefault="0092466F" w:rsidP="005523DC">
      <w:pPr>
        <w:rPr>
          <w:sz w:val="18"/>
          <w:szCs w:val="18"/>
        </w:rPr>
      </w:pPr>
      <w:r w:rsidRPr="00334E03">
        <w:rPr>
          <w:sz w:val="18"/>
          <w:szCs w:val="18"/>
        </w:rPr>
        <w:t xml:space="preserve">Fig </w:t>
      </w:r>
      <w:r w:rsidR="00334E03" w:rsidRPr="00334E03">
        <w:rPr>
          <w:sz w:val="18"/>
          <w:szCs w:val="18"/>
        </w:rPr>
        <w:t>13</w:t>
      </w:r>
      <w:r w:rsidRPr="00334E03">
        <w:rPr>
          <w:sz w:val="18"/>
          <w:szCs w:val="18"/>
        </w:rPr>
        <w:t xml:space="preserve">. </w:t>
      </w:r>
      <w:r w:rsidR="00BF4FEC" w:rsidRPr="00334E03">
        <w:rPr>
          <w:sz w:val="18"/>
          <w:szCs w:val="18"/>
        </w:rPr>
        <w:t>Proposed Des</w:t>
      </w:r>
      <w:r w:rsidR="00BF4FEC" w:rsidRPr="00D449E5">
        <w:rPr>
          <w:sz w:val="18"/>
          <w:szCs w:val="18"/>
        </w:rPr>
        <w:t>ign Performance</w:t>
      </w:r>
    </w:p>
    <w:p w14:paraId="4F485C5E" w14:textId="69BAECC1" w:rsidR="0092466F" w:rsidRPr="00D449E5" w:rsidRDefault="00BF4FEC" w:rsidP="005523DC">
      <w:r w:rsidRPr="00334E03">
        <w:lastRenderedPageBreak/>
        <w:t>As Fig</w:t>
      </w:r>
      <w:r w:rsidRPr="00D449E5">
        <w:t xml:space="preserve"> </w:t>
      </w:r>
      <w:r w:rsidR="00334E03">
        <w:t>13</w:t>
      </w:r>
      <w:r w:rsidRPr="00D449E5">
        <w:t xml:space="preserve">shows the </w:t>
      </w:r>
      <w:r w:rsidR="006F1B2D" w:rsidRPr="00D449E5">
        <w:t xml:space="preserve">proposed design meets five of the seven principles. The </w:t>
      </w:r>
      <w:r w:rsidR="00E224B5" w:rsidRPr="00D449E5">
        <w:t xml:space="preserve">two principles it does not meet are ‘Assembled </w:t>
      </w:r>
      <w:r w:rsidR="008F33AA" w:rsidRPr="00D449E5">
        <w:t>with</w:t>
      </w:r>
      <w:r w:rsidR="00E224B5" w:rsidRPr="00D449E5">
        <w:t xml:space="preserve"> One Hand’ and ‘Components Do Not Need Orientating’</w:t>
      </w:r>
      <w:r w:rsidR="006A1391" w:rsidRPr="00D449E5">
        <w:t xml:space="preserve">, however the reason for not meeting the </w:t>
      </w:r>
      <w:r w:rsidR="00E828A0" w:rsidRPr="00D449E5">
        <w:t xml:space="preserve">orientation principle is because the vaccination transportation box is not square and </w:t>
      </w:r>
      <w:r w:rsidR="00EA6CC3" w:rsidRPr="00D449E5">
        <w:t xml:space="preserve">so correct orientation is required </w:t>
      </w:r>
      <w:r w:rsidR="00231E3C" w:rsidRPr="00D449E5">
        <w:t xml:space="preserve">to maintain the required ice thickness. </w:t>
      </w:r>
    </w:p>
    <w:p w14:paraId="6E96D479" w14:textId="426BEB3A" w:rsidR="005523DC" w:rsidRPr="00D449E5" w:rsidRDefault="0099363A" w:rsidP="005523DC">
      <w:r w:rsidRPr="00D449E5">
        <w:t xml:space="preserve">When considering DFA there are two </w:t>
      </w:r>
      <w:r w:rsidR="008D1E32" w:rsidRPr="00D449E5">
        <w:t>well-known</w:t>
      </w:r>
      <w:r w:rsidRPr="00D449E5">
        <w:t xml:space="preserve"> methodologies </w:t>
      </w:r>
      <w:r w:rsidR="003D4F83" w:rsidRPr="00D449E5">
        <w:t xml:space="preserve">that can be used to evaluate the design efficiency, theses methodologies are known as </w:t>
      </w:r>
      <w:r w:rsidR="00B60F1D" w:rsidRPr="00D449E5">
        <w:t xml:space="preserve">‘The Lucas Methodology’ and the </w:t>
      </w:r>
      <w:r w:rsidR="002662BD" w:rsidRPr="00D449E5">
        <w:t>‘Boothroyd and Dewhurst Methodology’</w:t>
      </w:r>
      <w:r w:rsidR="00B1525C" w:rsidRPr="00D449E5">
        <w:t xml:space="preserve"> (Molloy, et al., 2021)</w:t>
      </w:r>
      <w:r w:rsidR="002662BD" w:rsidRPr="00D449E5">
        <w:t xml:space="preserve">. </w:t>
      </w:r>
      <w:r w:rsidR="00A421DE" w:rsidRPr="00D449E5">
        <w:t>Both methodologies</w:t>
      </w:r>
      <w:r w:rsidR="009C72E4" w:rsidRPr="00D449E5">
        <w:t xml:space="preserve"> </w:t>
      </w:r>
      <w:r w:rsidR="00247723" w:rsidRPr="00D449E5">
        <w:t xml:space="preserve">identify </w:t>
      </w:r>
      <w:r w:rsidR="00477F46" w:rsidRPr="00D449E5">
        <w:t xml:space="preserve">essential and </w:t>
      </w:r>
      <w:r w:rsidR="00B355CE" w:rsidRPr="00D449E5">
        <w:t>non-essential</w:t>
      </w:r>
      <w:r w:rsidR="00477F46" w:rsidRPr="00D449E5">
        <w:t xml:space="preserve"> components within an assembly and then encourage the designer to design out the </w:t>
      </w:r>
      <w:r w:rsidR="00B355CE" w:rsidRPr="00D449E5">
        <w:t>non-essential</w:t>
      </w:r>
      <w:r w:rsidR="00477F46" w:rsidRPr="00D449E5">
        <w:t xml:space="preserve"> components</w:t>
      </w:r>
      <w:r w:rsidR="00B355CE" w:rsidRPr="00D449E5">
        <w:t xml:space="preserve">, however it has been acknowledged by </w:t>
      </w:r>
      <w:r w:rsidR="00CF3FB7" w:rsidRPr="00D449E5">
        <w:t xml:space="preserve">Lit &amp; </w:t>
      </w:r>
      <w:proofErr w:type="spellStart"/>
      <w:r w:rsidR="00CF3FB7" w:rsidRPr="00D449E5">
        <w:t>Delchambre</w:t>
      </w:r>
      <w:proofErr w:type="spellEnd"/>
      <w:r w:rsidR="00CF3FB7" w:rsidRPr="00D449E5">
        <w:t xml:space="preserve">, (2003) </w:t>
      </w:r>
      <w:r w:rsidR="006A2EFF" w:rsidRPr="00D449E5">
        <w:t xml:space="preserve">that the Boothroyd-Dewhurst methodology is the </w:t>
      </w:r>
      <w:r w:rsidR="00FB146E" w:rsidRPr="00D449E5">
        <w:t>most used DFA approach</w:t>
      </w:r>
      <w:r w:rsidR="001154A0" w:rsidRPr="00D449E5">
        <w:t>. It is for</w:t>
      </w:r>
      <w:r w:rsidR="00CF3FB7" w:rsidRPr="00D449E5">
        <w:t xml:space="preserve"> this reason this </w:t>
      </w:r>
      <w:r w:rsidR="001154A0" w:rsidRPr="00D449E5">
        <w:t>report will use the Booth</w:t>
      </w:r>
      <w:r w:rsidR="00986AA4" w:rsidRPr="00D449E5">
        <w:t xml:space="preserve">royd-Dewhurst methodology in its </w:t>
      </w:r>
      <w:r w:rsidR="00A421DE" w:rsidRPr="00D449E5">
        <w:t xml:space="preserve">analysis. </w:t>
      </w:r>
    </w:p>
    <w:p w14:paraId="0CB64597" w14:textId="47334170" w:rsidR="00DA760F" w:rsidRPr="00334E03" w:rsidRDefault="00676A92" w:rsidP="005523DC">
      <w:r w:rsidRPr="00D449E5">
        <w:t xml:space="preserve">The </w:t>
      </w:r>
      <w:r w:rsidR="00DA760F" w:rsidRPr="00D449E5">
        <w:t xml:space="preserve">Boothroyd-Dewhurst DFA component elimination scheme is shown in </w:t>
      </w:r>
      <w:r w:rsidR="00DA760F" w:rsidRPr="00334E03">
        <w:t>Fig</w:t>
      </w:r>
      <w:r w:rsidR="009D28F4" w:rsidRPr="00334E03">
        <w:t xml:space="preserve"> </w:t>
      </w:r>
      <w:r w:rsidR="00334E03" w:rsidRPr="00334E03">
        <w:t>14</w:t>
      </w:r>
      <w:r w:rsidR="009D28F4" w:rsidRPr="00334E03">
        <w:t>.</w:t>
      </w:r>
    </w:p>
    <w:p w14:paraId="3D1C7394" w14:textId="6410960B" w:rsidR="009D28F4" w:rsidRPr="00334E03" w:rsidRDefault="00300F4B" w:rsidP="00300F4B">
      <w:pPr>
        <w:jc w:val="center"/>
      </w:pPr>
      <w:r w:rsidRPr="00334E03">
        <w:rPr>
          <w:noProof/>
        </w:rPr>
        <w:drawing>
          <wp:inline distT="0" distB="0" distL="0" distR="0" wp14:anchorId="6B590A7F" wp14:editId="6E55452C">
            <wp:extent cx="3695065" cy="41910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06304" cy="4203748"/>
                    </a:xfrm>
                    <a:prstGeom prst="rect">
                      <a:avLst/>
                    </a:prstGeom>
                  </pic:spPr>
                </pic:pic>
              </a:graphicData>
            </a:graphic>
          </wp:inline>
        </w:drawing>
      </w:r>
    </w:p>
    <w:p w14:paraId="69B7A768" w14:textId="5386D348" w:rsidR="00123489" w:rsidRPr="00D449E5" w:rsidRDefault="002156F0" w:rsidP="00226147">
      <w:pPr>
        <w:jc w:val="center"/>
        <w:rPr>
          <w:sz w:val="18"/>
          <w:szCs w:val="18"/>
        </w:rPr>
      </w:pPr>
      <w:r w:rsidRPr="00334E03">
        <w:rPr>
          <w:sz w:val="18"/>
          <w:szCs w:val="18"/>
        </w:rPr>
        <w:t xml:space="preserve">Fig </w:t>
      </w:r>
      <w:r w:rsidR="00334E03" w:rsidRPr="00334E03">
        <w:rPr>
          <w:sz w:val="18"/>
          <w:szCs w:val="18"/>
        </w:rPr>
        <w:t>14</w:t>
      </w:r>
      <w:r w:rsidRPr="00D449E5">
        <w:rPr>
          <w:sz w:val="18"/>
          <w:szCs w:val="18"/>
        </w:rPr>
        <w:t xml:space="preserve">. </w:t>
      </w:r>
      <w:r w:rsidR="00385774" w:rsidRPr="00D449E5">
        <w:rPr>
          <w:sz w:val="18"/>
          <w:szCs w:val="18"/>
        </w:rPr>
        <w:t>Process of component elimination</w:t>
      </w:r>
      <w:r w:rsidR="005B2AE6" w:rsidRPr="00D449E5">
        <w:rPr>
          <w:sz w:val="18"/>
          <w:szCs w:val="18"/>
        </w:rPr>
        <w:t xml:space="preserve"> </w:t>
      </w:r>
      <w:r w:rsidR="000E051C" w:rsidRPr="00D449E5">
        <w:rPr>
          <w:sz w:val="18"/>
          <w:szCs w:val="18"/>
        </w:rPr>
        <w:t>(</w:t>
      </w:r>
      <w:proofErr w:type="spellStart"/>
      <w:r w:rsidR="000E051C" w:rsidRPr="00D449E5">
        <w:rPr>
          <w:sz w:val="18"/>
          <w:szCs w:val="18"/>
        </w:rPr>
        <w:t>Matuszek</w:t>
      </w:r>
      <w:proofErr w:type="spellEnd"/>
      <w:r w:rsidR="000E051C" w:rsidRPr="00D449E5">
        <w:rPr>
          <w:sz w:val="18"/>
          <w:szCs w:val="18"/>
        </w:rPr>
        <w:t>, et al., 2020)</w:t>
      </w:r>
    </w:p>
    <w:p w14:paraId="64E77F2C" w14:textId="28414F0C" w:rsidR="0012466F" w:rsidRPr="00D449E5" w:rsidRDefault="00123489" w:rsidP="00123489">
      <w:r w:rsidRPr="00D449E5">
        <w:t xml:space="preserve">The model works by </w:t>
      </w:r>
      <w:r w:rsidR="00F916A8" w:rsidRPr="00D449E5">
        <w:t xml:space="preserve">evaluating </w:t>
      </w:r>
      <w:r w:rsidR="00410DBA" w:rsidRPr="00D449E5">
        <w:t xml:space="preserve">each of the components in a product </w:t>
      </w:r>
      <w:r w:rsidR="003D4CA7" w:rsidRPr="00D449E5">
        <w:t>to determine if they</w:t>
      </w:r>
      <w:r w:rsidR="00C637EA" w:rsidRPr="00D449E5">
        <w:t xml:space="preserve"> </w:t>
      </w:r>
      <w:r w:rsidR="003D4CA7" w:rsidRPr="00D449E5">
        <w:t xml:space="preserve">are considered essential or </w:t>
      </w:r>
      <w:r w:rsidR="00D449E5" w:rsidRPr="00D449E5">
        <w:t>non-essential</w:t>
      </w:r>
      <w:r w:rsidR="002332FE" w:rsidRPr="00D449E5">
        <w:t xml:space="preserve">, if they are </w:t>
      </w:r>
      <w:r w:rsidR="00D449E5" w:rsidRPr="00D449E5">
        <w:t>categorized</w:t>
      </w:r>
      <w:r w:rsidR="002332FE" w:rsidRPr="00D449E5">
        <w:t xml:space="preserve"> as non-</w:t>
      </w:r>
      <w:proofErr w:type="gramStart"/>
      <w:r w:rsidR="002332FE" w:rsidRPr="00D449E5">
        <w:t>essential</w:t>
      </w:r>
      <w:proofErr w:type="gramEnd"/>
      <w:r w:rsidR="00DF4BED" w:rsidRPr="00D449E5">
        <w:t xml:space="preserve"> they are </w:t>
      </w:r>
      <w:r w:rsidR="00DF4BED" w:rsidRPr="00D449E5">
        <w:lastRenderedPageBreak/>
        <w:t>given a value o</w:t>
      </w:r>
      <w:r w:rsidR="00305D41" w:rsidRPr="00D449E5">
        <w:t xml:space="preserve">f 0 and essential components are given value of 1. </w:t>
      </w:r>
      <w:r w:rsidR="0052519A" w:rsidRPr="00D449E5">
        <w:t xml:space="preserve"> For the purpose of this report there will be fours components being evaluated</w:t>
      </w:r>
      <w:r w:rsidR="0012466F" w:rsidRPr="00D449E5">
        <w:t>, they are</w:t>
      </w:r>
      <w:r w:rsidR="00541B81" w:rsidRPr="00D449E5">
        <w:t>:</w:t>
      </w:r>
    </w:p>
    <w:p w14:paraId="3795118B" w14:textId="769BE85E" w:rsidR="00541B81" w:rsidRPr="00D449E5" w:rsidRDefault="00E13051" w:rsidP="00E13051">
      <w:pPr>
        <w:pStyle w:val="ListParagraph"/>
        <w:numPr>
          <w:ilvl w:val="0"/>
          <w:numId w:val="18"/>
        </w:numPr>
      </w:pPr>
      <w:r w:rsidRPr="00D449E5">
        <w:t>Outer Box</w:t>
      </w:r>
    </w:p>
    <w:p w14:paraId="562E519D" w14:textId="5E4D7DFE" w:rsidR="00E13051" w:rsidRPr="00D449E5" w:rsidRDefault="00E13051" w:rsidP="00E13051">
      <w:pPr>
        <w:pStyle w:val="ListParagraph"/>
        <w:numPr>
          <w:ilvl w:val="0"/>
          <w:numId w:val="18"/>
        </w:numPr>
      </w:pPr>
      <w:r w:rsidRPr="00D449E5">
        <w:t>Outer Box Lid</w:t>
      </w:r>
    </w:p>
    <w:p w14:paraId="5DE75C2D" w14:textId="0FE5FA7A" w:rsidR="00E13051" w:rsidRPr="00D449E5" w:rsidRDefault="00E13051" w:rsidP="00E13051">
      <w:pPr>
        <w:pStyle w:val="ListParagraph"/>
        <w:numPr>
          <w:ilvl w:val="0"/>
          <w:numId w:val="18"/>
        </w:numPr>
      </w:pPr>
      <w:r w:rsidRPr="00D449E5">
        <w:t>Inner Box</w:t>
      </w:r>
    </w:p>
    <w:p w14:paraId="04C6DCEF" w14:textId="46D0CA38" w:rsidR="00E13051" w:rsidRPr="00D449E5" w:rsidRDefault="00E13051" w:rsidP="00E13051">
      <w:pPr>
        <w:pStyle w:val="ListParagraph"/>
        <w:numPr>
          <w:ilvl w:val="0"/>
          <w:numId w:val="18"/>
        </w:numPr>
      </w:pPr>
      <w:r w:rsidRPr="00D449E5">
        <w:t>Inner Box Lid</w:t>
      </w:r>
    </w:p>
    <w:p w14:paraId="52EAB0E4" w14:textId="43A42671" w:rsidR="00B45BAD" w:rsidRPr="00D449E5" w:rsidRDefault="00FF5AAF" w:rsidP="00B45BAD">
      <w:r w:rsidRPr="00D449E5">
        <w:t xml:space="preserve">The scores obtained for each </w:t>
      </w:r>
      <w:r w:rsidR="009E22B7" w:rsidRPr="00D449E5">
        <w:t xml:space="preserve">component of the assembly </w:t>
      </w:r>
      <w:proofErr w:type="gramStart"/>
      <w:r w:rsidR="009E22B7" w:rsidRPr="00D449E5">
        <w:t>were</w:t>
      </w:r>
      <w:r w:rsidR="00B15DB0" w:rsidRPr="00D449E5">
        <w:t>;</w:t>
      </w:r>
      <w:proofErr w:type="gramEnd"/>
    </w:p>
    <w:tbl>
      <w:tblPr>
        <w:tblStyle w:val="TableGrid"/>
        <w:tblW w:w="0" w:type="auto"/>
        <w:tblLook w:val="04A0" w:firstRow="1" w:lastRow="0" w:firstColumn="1" w:lastColumn="0" w:noHBand="0" w:noVBand="1"/>
      </w:tblPr>
      <w:tblGrid>
        <w:gridCol w:w="2547"/>
        <w:gridCol w:w="3352"/>
        <w:gridCol w:w="2731"/>
      </w:tblGrid>
      <w:tr w:rsidR="005A6C44" w:rsidRPr="00D449E5" w14:paraId="4E8B3557" w14:textId="73A8CB51" w:rsidTr="006B26E4">
        <w:tc>
          <w:tcPr>
            <w:tcW w:w="2547" w:type="dxa"/>
          </w:tcPr>
          <w:p w14:paraId="3F806F2B" w14:textId="446320DC" w:rsidR="005A6C44" w:rsidRPr="00D449E5" w:rsidRDefault="005A6C44" w:rsidP="005A6C44">
            <w:pPr>
              <w:jc w:val="center"/>
              <w:rPr>
                <w:b/>
                <w:bCs/>
              </w:rPr>
            </w:pPr>
            <w:r w:rsidRPr="00D449E5">
              <w:rPr>
                <w:b/>
                <w:bCs/>
              </w:rPr>
              <w:t>Component</w:t>
            </w:r>
          </w:p>
        </w:tc>
        <w:tc>
          <w:tcPr>
            <w:tcW w:w="3352" w:type="dxa"/>
          </w:tcPr>
          <w:p w14:paraId="3D35A86D" w14:textId="3A325A10" w:rsidR="005A6C44" w:rsidRPr="00D449E5" w:rsidRDefault="005A6C44" w:rsidP="005A6C44">
            <w:pPr>
              <w:jc w:val="center"/>
              <w:rPr>
                <w:b/>
                <w:bCs/>
              </w:rPr>
            </w:pPr>
            <w:r w:rsidRPr="00D449E5">
              <w:rPr>
                <w:b/>
                <w:bCs/>
              </w:rPr>
              <w:t>Essential / Non-Essential</w:t>
            </w:r>
          </w:p>
        </w:tc>
        <w:tc>
          <w:tcPr>
            <w:tcW w:w="2731" w:type="dxa"/>
          </w:tcPr>
          <w:p w14:paraId="2D8CE76D" w14:textId="26048040" w:rsidR="005A6C44" w:rsidRPr="00D449E5" w:rsidRDefault="005A6C44" w:rsidP="005A6C44">
            <w:pPr>
              <w:jc w:val="center"/>
              <w:rPr>
                <w:b/>
                <w:bCs/>
              </w:rPr>
            </w:pPr>
            <w:r w:rsidRPr="00D449E5">
              <w:rPr>
                <w:b/>
                <w:bCs/>
              </w:rPr>
              <w:t>Value</w:t>
            </w:r>
          </w:p>
        </w:tc>
      </w:tr>
      <w:tr w:rsidR="005A6C44" w:rsidRPr="00D449E5" w14:paraId="372C0B1C" w14:textId="6308E79C" w:rsidTr="006B26E4">
        <w:tc>
          <w:tcPr>
            <w:tcW w:w="2547" w:type="dxa"/>
          </w:tcPr>
          <w:p w14:paraId="4D8A18FB" w14:textId="7B52D308" w:rsidR="005A6C44" w:rsidRPr="00D449E5" w:rsidRDefault="005A6C44" w:rsidP="00B45BAD">
            <w:r w:rsidRPr="00D449E5">
              <w:t>Outer Box</w:t>
            </w:r>
          </w:p>
        </w:tc>
        <w:tc>
          <w:tcPr>
            <w:tcW w:w="3352" w:type="dxa"/>
          </w:tcPr>
          <w:p w14:paraId="45ED2EDF" w14:textId="63DE0E05" w:rsidR="005A6C44" w:rsidRPr="00D449E5" w:rsidRDefault="006B26E4" w:rsidP="006B26E4">
            <w:pPr>
              <w:jc w:val="center"/>
            </w:pPr>
            <w:r w:rsidRPr="00D449E5">
              <w:t>Essential</w:t>
            </w:r>
          </w:p>
        </w:tc>
        <w:tc>
          <w:tcPr>
            <w:tcW w:w="2731" w:type="dxa"/>
          </w:tcPr>
          <w:p w14:paraId="67AA42F5" w14:textId="4E6796B0" w:rsidR="005A6C44" w:rsidRPr="00D449E5" w:rsidRDefault="006B26E4" w:rsidP="006B26E4">
            <w:pPr>
              <w:jc w:val="center"/>
            </w:pPr>
            <w:r w:rsidRPr="00D449E5">
              <w:t>1</w:t>
            </w:r>
          </w:p>
        </w:tc>
      </w:tr>
      <w:tr w:rsidR="005A6C44" w:rsidRPr="00D449E5" w14:paraId="0B616DDD" w14:textId="68EE6ED8" w:rsidTr="006B26E4">
        <w:tc>
          <w:tcPr>
            <w:tcW w:w="2547" w:type="dxa"/>
          </w:tcPr>
          <w:p w14:paraId="2FB312CE" w14:textId="4304270E" w:rsidR="005A6C44" w:rsidRPr="00D449E5" w:rsidRDefault="005A6C44" w:rsidP="00B45BAD">
            <w:r w:rsidRPr="00D449E5">
              <w:t>Outer Box Lid</w:t>
            </w:r>
          </w:p>
        </w:tc>
        <w:tc>
          <w:tcPr>
            <w:tcW w:w="3352" w:type="dxa"/>
          </w:tcPr>
          <w:p w14:paraId="03E53651" w14:textId="1D36E1BC" w:rsidR="005A6C44" w:rsidRPr="00D449E5" w:rsidRDefault="006B26E4" w:rsidP="006B26E4">
            <w:pPr>
              <w:jc w:val="center"/>
            </w:pPr>
            <w:r w:rsidRPr="00D449E5">
              <w:t>Essential</w:t>
            </w:r>
          </w:p>
        </w:tc>
        <w:tc>
          <w:tcPr>
            <w:tcW w:w="2731" w:type="dxa"/>
          </w:tcPr>
          <w:p w14:paraId="1E1F43AA" w14:textId="770CCF87" w:rsidR="005A6C44" w:rsidRPr="00D449E5" w:rsidRDefault="006B26E4" w:rsidP="006B26E4">
            <w:pPr>
              <w:jc w:val="center"/>
            </w:pPr>
            <w:r w:rsidRPr="00D449E5">
              <w:t>1</w:t>
            </w:r>
          </w:p>
        </w:tc>
      </w:tr>
      <w:tr w:rsidR="005A6C44" w:rsidRPr="00D449E5" w14:paraId="2AC8890E" w14:textId="540924EE" w:rsidTr="006B26E4">
        <w:tc>
          <w:tcPr>
            <w:tcW w:w="2547" w:type="dxa"/>
          </w:tcPr>
          <w:p w14:paraId="33C05FBF" w14:textId="07F47A97" w:rsidR="005A6C44" w:rsidRPr="00D449E5" w:rsidRDefault="005A6C44" w:rsidP="00B45BAD">
            <w:r w:rsidRPr="00D449E5">
              <w:t>Inner Box</w:t>
            </w:r>
          </w:p>
        </w:tc>
        <w:tc>
          <w:tcPr>
            <w:tcW w:w="3352" w:type="dxa"/>
          </w:tcPr>
          <w:p w14:paraId="7625FF85" w14:textId="6632D3CF" w:rsidR="005A6C44" w:rsidRPr="00D449E5" w:rsidRDefault="006B26E4" w:rsidP="006B26E4">
            <w:pPr>
              <w:jc w:val="center"/>
            </w:pPr>
            <w:r w:rsidRPr="00D449E5">
              <w:t>Essential</w:t>
            </w:r>
          </w:p>
        </w:tc>
        <w:tc>
          <w:tcPr>
            <w:tcW w:w="2731" w:type="dxa"/>
          </w:tcPr>
          <w:p w14:paraId="7DDAAA5B" w14:textId="418255F8" w:rsidR="005A6C44" w:rsidRPr="00D449E5" w:rsidRDefault="006B26E4" w:rsidP="006B26E4">
            <w:pPr>
              <w:jc w:val="center"/>
            </w:pPr>
            <w:r w:rsidRPr="00D449E5">
              <w:t>1</w:t>
            </w:r>
          </w:p>
        </w:tc>
      </w:tr>
      <w:tr w:rsidR="005A6C44" w:rsidRPr="00D449E5" w14:paraId="72446810" w14:textId="50BFBDD7" w:rsidTr="006B26E4">
        <w:tc>
          <w:tcPr>
            <w:tcW w:w="2547" w:type="dxa"/>
          </w:tcPr>
          <w:p w14:paraId="6A3E9BC0" w14:textId="7BFA9B29" w:rsidR="005A6C44" w:rsidRPr="00D449E5" w:rsidRDefault="006B26E4" w:rsidP="00B45BAD">
            <w:r w:rsidRPr="00D449E5">
              <w:t>Inner Box Lid</w:t>
            </w:r>
          </w:p>
        </w:tc>
        <w:tc>
          <w:tcPr>
            <w:tcW w:w="3352" w:type="dxa"/>
          </w:tcPr>
          <w:p w14:paraId="7EEA0164" w14:textId="5461FE5A" w:rsidR="005A6C44" w:rsidRPr="00D449E5" w:rsidRDefault="006B26E4" w:rsidP="006B26E4">
            <w:pPr>
              <w:jc w:val="center"/>
            </w:pPr>
            <w:r w:rsidRPr="00D449E5">
              <w:t>Essential</w:t>
            </w:r>
          </w:p>
        </w:tc>
        <w:tc>
          <w:tcPr>
            <w:tcW w:w="2731" w:type="dxa"/>
          </w:tcPr>
          <w:p w14:paraId="66E2CA87" w14:textId="4028E289" w:rsidR="005A6C44" w:rsidRPr="00D449E5" w:rsidRDefault="006B26E4" w:rsidP="006B26E4">
            <w:pPr>
              <w:jc w:val="center"/>
            </w:pPr>
            <w:r w:rsidRPr="00D449E5">
              <w:t>1</w:t>
            </w:r>
          </w:p>
        </w:tc>
      </w:tr>
    </w:tbl>
    <w:p w14:paraId="0B63A07C" w14:textId="31124B14" w:rsidR="00B15DB0" w:rsidRDefault="00970F36" w:rsidP="00B45BAD">
      <w:r w:rsidRPr="00D449E5">
        <w:t xml:space="preserve">All components were deemed essential as they are all critical to </w:t>
      </w:r>
      <w:r w:rsidR="00C80C19" w:rsidRPr="00D449E5">
        <w:t xml:space="preserve">maintaining the </w:t>
      </w:r>
      <w:r w:rsidR="007A4FC6" w:rsidRPr="00D449E5">
        <w:t>integrity</w:t>
      </w:r>
      <w:r w:rsidR="00C80C19" w:rsidRPr="00D449E5">
        <w:t xml:space="preserve"> of the vaccines being transported. It could be disputed the inner </w:t>
      </w:r>
      <w:r w:rsidR="00C31E6B" w:rsidRPr="00D449E5">
        <w:t xml:space="preserve">and outer box could be one </w:t>
      </w:r>
      <w:r w:rsidR="0075106E" w:rsidRPr="00D449E5">
        <w:t xml:space="preserve">component however this would make it </w:t>
      </w:r>
      <w:r w:rsidR="00E02F8C" w:rsidRPr="00D449E5">
        <w:t xml:space="preserve">extremely </w:t>
      </w:r>
      <w:r w:rsidR="00897688" w:rsidRPr="00D449E5">
        <w:t>difficult to manufacture due to the hidden featur</w:t>
      </w:r>
      <w:r w:rsidR="00871F80" w:rsidRPr="00D449E5">
        <w:t>e</w:t>
      </w:r>
      <w:r w:rsidR="00897688" w:rsidRPr="00D449E5">
        <w:t>s</w:t>
      </w:r>
      <w:r w:rsidR="007A4FC6">
        <w:t xml:space="preserve">. </w:t>
      </w:r>
    </w:p>
    <w:p w14:paraId="25D6FB42" w14:textId="1DEADFBD" w:rsidR="005C2A5B" w:rsidRDefault="005C2A5B" w:rsidP="00B45BAD">
      <w:r>
        <w:t xml:space="preserve">With the </w:t>
      </w:r>
      <w:r w:rsidR="00210E27">
        <w:t xml:space="preserve">values appropriately established the following calculation is </w:t>
      </w:r>
      <w:r w:rsidR="00BD4B36">
        <w:t>used to establish the design efficiency of the product</w:t>
      </w:r>
      <w:r w:rsidR="00A61BA7">
        <w:t xml:space="preserve">: </w:t>
      </w:r>
    </w:p>
    <w:p w14:paraId="56960E01" w14:textId="7F7EF572" w:rsidR="00A61BA7" w:rsidRPr="009943A9" w:rsidRDefault="0035413E" w:rsidP="00B45BAD">
      <m:oMathPara>
        <m:oMath>
          <m:f>
            <m:fPr>
              <m:ctrlPr>
                <w:rPr>
                  <w:rFonts w:ascii="Cambria Math" w:hAnsi="Cambria Math"/>
                  <w:i/>
                </w:rPr>
              </m:ctrlPr>
            </m:fPr>
            <m:num>
              <m:r>
                <w:rPr>
                  <w:rFonts w:ascii="Cambria Math" w:hAnsi="Cambria Math"/>
                </w:rPr>
                <m:t>Sum of Essential Components</m:t>
              </m:r>
            </m:num>
            <m:den>
              <m:r>
                <w:rPr>
                  <w:rFonts w:ascii="Cambria Math" w:hAnsi="Cambria Math"/>
                </w:rPr>
                <m:t>Sum of Essential Components+Sum of Non-Essential Components</m:t>
              </m:r>
            </m:den>
          </m:f>
          <m:r>
            <w:rPr>
              <w:rFonts w:ascii="Cambria Math" w:hAnsi="Cambria Math"/>
            </w:rPr>
            <m:t>X100%</m:t>
          </m:r>
        </m:oMath>
      </m:oMathPara>
    </w:p>
    <w:p w14:paraId="00A3C5CB" w14:textId="341A597A" w:rsidR="009943A9" w:rsidRPr="00C11960" w:rsidRDefault="0035413E" w:rsidP="00B45BAD">
      <m:oMathPara>
        <m:oMath>
          <m:f>
            <m:fPr>
              <m:ctrlPr>
                <w:rPr>
                  <w:rFonts w:ascii="Cambria Math" w:hAnsi="Cambria Math"/>
                  <w:i/>
                </w:rPr>
              </m:ctrlPr>
            </m:fPr>
            <m:num>
              <m:r>
                <w:rPr>
                  <w:rFonts w:ascii="Cambria Math" w:hAnsi="Cambria Math"/>
                </w:rPr>
                <m:t>4</m:t>
              </m:r>
            </m:num>
            <m:den>
              <m:r>
                <w:rPr>
                  <w:rFonts w:ascii="Cambria Math" w:hAnsi="Cambria Math"/>
                </w:rPr>
                <m:t>4+0</m:t>
              </m:r>
            </m:den>
          </m:f>
          <m:r>
            <w:rPr>
              <w:rFonts w:ascii="Cambria Math" w:hAnsi="Cambria Math"/>
            </w:rPr>
            <m:t>X100%</m:t>
          </m:r>
        </m:oMath>
      </m:oMathPara>
    </w:p>
    <w:p w14:paraId="71E7780E" w14:textId="72056332" w:rsidR="00C11960" w:rsidRPr="00D449E5" w:rsidRDefault="00C51198" w:rsidP="00B45BAD">
      <m:oMathPara>
        <m:oMath>
          <m:r>
            <w:rPr>
              <w:rFonts w:ascii="Cambria Math" w:hAnsi="Cambria Math"/>
            </w:rPr>
            <m:t>100%</m:t>
          </m:r>
        </m:oMath>
      </m:oMathPara>
    </w:p>
    <w:p w14:paraId="04D39365" w14:textId="2E693957" w:rsidR="00226147" w:rsidRPr="007911CA" w:rsidRDefault="00A31674" w:rsidP="00D822E0">
      <w:r w:rsidRPr="007911CA">
        <w:t>As a result of this calculation this report finds the design efficiency of the recommended design to be 100</w:t>
      </w:r>
      <w:r w:rsidR="007911CA" w:rsidRPr="007911CA">
        <w:t>%.</w:t>
      </w:r>
    </w:p>
    <w:p w14:paraId="3049CB19" w14:textId="77777777" w:rsidR="00C51198" w:rsidRDefault="00C51198">
      <w:pPr>
        <w:rPr>
          <w:rFonts w:asciiTheme="majorHAnsi" w:eastAsiaTheme="majorEastAsia" w:hAnsiTheme="majorHAnsi" w:cstheme="majorBidi"/>
          <w:caps/>
          <w:color w:val="3F251D" w:themeColor="accent1"/>
        </w:rPr>
      </w:pPr>
      <w:r>
        <w:br w:type="page"/>
      </w:r>
    </w:p>
    <w:p w14:paraId="3CE93B3B" w14:textId="554E1A0A" w:rsidR="00D7471D" w:rsidRPr="00877F0C" w:rsidRDefault="00D7471D" w:rsidP="00E440E3">
      <w:pPr>
        <w:pStyle w:val="Heading2"/>
      </w:pPr>
      <w:bookmarkStart w:id="29" w:name="_Toc73784844"/>
      <w:bookmarkStart w:id="30" w:name="_Toc73784888"/>
      <w:r w:rsidRPr="00877F0C">
        <w:lastRenderedPageBreak/>
        <w:t>Poka Yoke</w:t>
      </w:r>
      <w:bookmarkEnd w:id="29"/>
      <w:bookmarkEnd w:id="30"/>
    </w:p>
    <w:p w14:paraId="48CA50B6" w14:textId="2C0B088C" w:rsidR="007E46AB" w:rsidRPr="00877F0C" w:rsidRDefault="00CB5B97" w:rsidP="005A5CCE">
      <w:r>
        <w:t xml:space="preserve">Poka-Yoke has been around for many years in </w:t>
      </w:r>
      <w:proofErr w:type="gramStart"/>
      <w:r>
        <w:t>various different</w:t>
      </w:r>
      <w:proofErr w:type="gramEnd"/>
      <w:r>
        <w:t xml:space="preserve"> forms </w:t>
      </w:r>
      <w:r w:rsidR="00052F14">
        <w:t xml:space="preserve">and was eventually created into the methodology </w:t>
      </w:r>
      <w:r w:rsidR="00225911">
        <w:t xml:space="preserve">commonly known today by a Japanese </w:t>
      </w:r>
      <w:r w:rsidR="001C4C4E">
        <w:t>Manufacturing</w:t>
      </w:r>
      <w:r w:rsidR="00225911">
        <w:t xml:space="preserve"> Engineer </w:t>
      </w:r>
      <w:r w:rsidR="001C4C4E">
        <w:t>Shigeo Shingo</w:t>
      </w:r>
      <w:r w:rsidR="0015286B">
        <w:t xml:space="preserve"> </w:t>
      </w:r>
      <w:r w:rsidR="0015286B" w:rsidRPr="0015286B">
        <w:rPr>
          <w:noProof/>
        </w:rPr>
        <w:t>(Shimbun, 1987)</w:t>
      </w:r>
      <w:r w:rsidR="0015286B">
        <w:rPr>
          <w:noProof/>
        </w:rPr>
        <w:t xml:space="preserve">. </w:t>
      </w:r>
      <w:r w:rsidR="0069371C">
        <w:rPr>
          <w:noProof/>
        </w:rPr>
        <w:t>The term Poka-</w:t>
      </w:r>
      <w:r w:rsidR="00E634A6">
        <w:rPr>
          <w:noProof/>
        </w:rPr>
        <w:t>Yoke mean</w:t>
      </w:r>
      <w:r w:rsidR="00BF1B03">
        <w:rPr>
          <w:noProof/>
        </w:rPr>
        <w:t xml:space="preserve">s to error proof or </w:t>
      </w:r>
      <w:r w:rsidR="0043472C">
        <w:rPr>
          <w:noProof/>
        </w:rPr>
        <w:t xml:space="preserve">prevent defects </w:t>
      </w:r>
      <w:r w:rsidR="009E0622">
        <w:rPr>
          <w:noProof/>
        </w:rPr>
        <w:t>by introducing measures or mechanisms that will help avoi</w:t>
      </w:r>
      <w:r w:rsidR="00617FE5">
        <w:rPr>
          <w:noProof/>
        </w:rPr>
        <w:t xml:space="preserve">d operator or human error. </w:t>
      </w:r>
      <w:r w:rsidR="0076421F">
        <w:rPr>
          <w:noProof/>
        </w:rPr>
        <w:t xml:space="preserve">This finding is supported by </w:t>
      </w:r>
      <w:r w:rsidR="000A309B" w:rsidRPr="000A309B">
        <w:rPr>
          <w:noProof/>
        </w:rPr>
        <w:t xml:space="preserve">Saurin, et al., </w:t>
      </w:r>
      <w:r w:rsidR="000A309B">
        <w:rPr>
          <w:noProof/>
        </w:rPr>
        <w:t>(</w:t>
      </w:r>
      <w:r w:rsidR="000A309B" w:rsidRPr="000A309B">
        <w:rPr>
          <w:noProof/>
        </w:rPr>
        <w:t>2012)</w:t>
      </w:r>
      <w:r w:rsidR="00617FE5">
        <w:rPr>
          <w:noProof/>
        </w:rPr>
        <w:t xml:space="preserve"> </w:t>
      </w:r>
      <w:r w:rsidR="000A309B">
        <w:rPr>
          <w:noProof/>
        </w:rPr>
        <w:t xml:space="preserve">when thet state </w:t>
      </w:r>
      <w:r w:rsidR="001567B7">
        <w:rPr>
          <w:noProof/>
        </w:rPr>
        <w:t xml:space="preserve">‘Poka-Yoke is the use of </w:t>
      </w:r>
      <w:r w:rsidR="001B26EF">
        <w:rPr>
          <w:noProof/>
        </w:rPr>
        <w:t xml:space="preserve">process or design features </w:t>
      </w:r>
      <w:r w:rsidR="00B22487">
        <w:rPr>
          <w:noProof/>
        </w:rPr>
        <w:t xml:space="preserve">to prevent errors or the negative impact </w:t>
      </w:r>
      <w:r w:rsidR="004951B9">
        <w:rPr>
          <w:noProof/>
        </w:rPr>
        <w:t xml:space="preserve">of errors’. </w:t>
      </w:r>
    </w:p>
    <w:p w14:paraId="1D9C34B1" w14:textId="03472BAA" w:rsidR="00ED0638" w:rsidRDefault="00F804E4" w:rsidP="00F04C47">
      <w:proofErr w:type="gramStart"/>
      <w:r>
        <w:t>In an effort to</w:t>
      </w:r>
      <w:proofErr w:type="gramEnd"/>
      <w:r>
        <w:t xml:space="preserve"> Pok</w:t>
      </w:r>
      <w:r w:rsidR="006E1870">
        <w:t xml:space="preserve">a-Yoke </w:t>
      </w:r>
      <w:r w:rsidR="00CE4906">
        <w:t xml:space="preserve">the vaccination transportation device </w:t>
      </w:r>
      <w:r w:rsidR="00132A2B">
        <w:t xml:space="preserve">being developed by this report there have been a number of design characteristics </w:t>
      </w:r>
      <w:r w:rsidR="00A4278E">
        <w:t xml:space="preserve">included. </w:t>
      </w:r>
      <w:r w:rsidR="005A47D8">
        <w:t xml:space="preserve"> These </w:t>
      </w:r>
      <w:r w:rsidR="00525C3B">
        <w:t xml:space="preserve">characteristics can be seen </w:t>
      </w:r>
      <w:r w:rsidR="00525C3B" w:rsidRPr="00334E03">
        <w:t xml:space="preserve">in fig </w:t>
      </w:r>
      <w:r w:rsidR="00334E03" w:rsidRPr="00334E03">
        <w:t>15</w:t>
      </w:r>
      <w:r w:rsidR="00525C3B">
        <w:t>.</w:t>
      </w:r>
    </w:p>
    <w:p w14:paraId="34F142A7" w14:textId="29DA97EB" w:rsidR="00D43BDD" w:rsidRDefault="0023461C" w:rsidP="00F04C47">
      <w:r>
        <w:rPr>
          <w:noProof/>
        </w:rPr>
        <w:drawing>
          <wp:anchor distT="0" distB="0" distL="114300" distR="114300" simplePos="0" relativeHeight="251657215" behindDoc="1" locked="0" layoutInCell="1" allowOverlap="1" wp14:anchorId="65284B2B" wp14:editId="584AE153">
            <wp:simplePos x="0" y="0"/>
            <wp:positionH relativeFrom="column">
              <wp:posOffset>1379220</wp:posOffset>
            </wp:positionH>
            <wp:positionV relativeFrom="paragraph">
              <wp:posOffset>314325</wp:posOffset>
            </wp:positionV>
            <wp:extent cx="2746375" cy="2903220"/>
            <wp:effectExtent l="0" t="0" r="0" b="0"/>
            <wp:wrapTight wrapText="bothSides">
              <wp:wrapPolygon edited="0">
                <wp:start x="0" y="0"/>
                <wp:lineTo x="0" y="21402"/>
                <wp:lineTo x="21425" y="21402"/>
                <wp:lineTo x="2142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2">
                      <a:extLst>
                        <a:ext uri="{28A0092B-C50C-407E-A947-70E740481C1C}">
                          <a14:useLocalDpi xmlns:a14="http://schemas.microsoft.com/office/drawing/2010/main" val="0"/>
                        </a:ext>
                      </a:extLst>
                    </a:blip>
                    <a:stretch>
                      <a:fillRect/>
                    </a:stretch>
                  </pic:blipFill>
                  <pic:spPr>
                    <a:xfrm>
                      <a:off x="0" y="0"/>
                      <a:ext cx="2746375" cy="2903220"/>
                    </a:xfrm>
                    <a:prstGeom prst="rect">
                      <a:avLst/>
                    </a:prstGeom>
                  </pic:spPr>
                </pic:pic>
              </a:graphicData>
            </a:graphic>
            <wp14:sizeRelH relativeFrom="page">
              <wp14:pctWidth>0</wp14:pctWidth>
            </wp14:sizeRelH>
            <wp14:sizeRelV relativeFrom="page">
              <wp14:pctHeight>0</wp14:pctHeight>
            </wp14:sizeRelV>
          </wp:anchor>
        </w:drawing>
      </w:r>
      <w:r w:rsidR="005A47D8">
        <w:rPr>
          <w:noProof/>
        </w:rPr>
        <mc:AlternateContent>
          <mc:Choice Requires="wps">
            <w:drawing>
              <wp:anchor distT="45720" distB="45720" distL="114300" distR="114300" simplePos="0" relativeHeight="251679744" behindDoc="1" locked="0" layoutInCell="1" allowOverlap="1" wp14:anchorId="0C9B4702" wp14:editId="3DCA3013">
                <wp:simplePos x="0" y="0"/>
                <wp:positionH relativeFrom="margin">
                  <wp:posOffset>121920</wp:posOffset>
                </wp:positionH>
                <wp:positionV relativeFrom="paragraph">
                  <wp:posOffset>100965</wp:posOffset>
                </wp:positionV>
                <wp:extent cx="274320" cy="251460"/>
                <wp:effectExtent l="0" t="0" r="11430" b="15240"/>
                <wp:wrapTight wrapText="bothSides">
                  <wp:wrapPolygon edited="0">
                    <wp:start x="0" y="0"/>
                    <wp:lineTo x="0" y="21273"/>
                    <wp:lineTo x="21000" y="21273"/>
                    <wp:lineTo x="21000" y="0"/>
                    <wp:lineTo x="0" y="0"/>
                  </wp:wrapPolygon>
                </wp:wrapTight>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 cy="251460"/>
                        </a:xfrm>
                        <a:prstGeom prst="rect">
                          <a:avLst/>
                        </a:prstGeom>
                        <a:solidFill>
                          <a:srgbClr val="FFFFFF"/>
                        </a:solidFill>
                        <a:ln w="9525">
                          <a:solidFill>
                            <a:srgbClr val="000000"/>
                          </a:solidFill>
                          <a:miter lim="800000"/>
                          <a:headEnd/>
                          <a:tailEnd/>
                        </a:ln>
                      </wps:spPr>
                      <wps:txbx>
                        <w:txbxContent>
                          <w:p w14:paraId="289454DF" w14:textId="493C1D4E" w:rsidR="004E1FCF" w:rsidRPr="004E1FCF" w:rsidRDefault="005A47D8" w:rsidP="004E1FCF">
                            <w:pPr>
                              <w:spacing w:before="0"/>
                              <w:rPr>
                                <w:b/>
                                <w:bCs/>
                              </w:rPr>
                            </w:pPr>
                            <w:r>
                              <w:rPr>
                                <w:b/>
                                <w:bCs/>
                              </w:rPr>
                              <w:t>B</w:t>
                            </w:r>
                            <w:r w:rsidRPr="005A47D8">
                              <w:rPr>
                                <w:b/>
                                <w:bCs/>
                                <w:noProof/>
                              </w:rPr>
                              <w:drawing>
                                <wp:inline distT="0" distB="0" distL="0" distR="0" wp14:anchorId="0242AAD6" wp14:editId="4731F39A">
                                  <wp:extent cx="82550" cy="76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9B4702" id="_x0000_t202" coordsize="21600,21600" o:spt="202" path="m,l,21600r21600,l21600,xe">
                <v:stroke joinstyle="miter"/>
                <v:path gradientshapeok="t" o:connecttype="rect"/>
              </v:shapetype>
              <v:shape id="Text Box 2" o:spid="_x0000_s1026" type="#_x0000_t202" style="position:absolute;margin-left:9.6pt;margin-top:7.95pt;width:21.6pt;height:19.8pt;z-index:-251636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EzIgIAAEQEAAAOAAAAZHJzL2Uyb0RvYy54bWysU9uO0zAQfUfiHyy/07Sh3UvUdLV0KUJa&#10;LtIuHzBxnMbC9gTbbVK+fsdOt1QLvCDyENme8fGZc2aWN4PRbC+dV2hLPptMOZNWYK3stuTfHjdv&#10;rjjzAWwNGq0s+UF6frN6/WrZd4XMsUVdS8cIxPqi70rehtAVWeZFKw34CXbSUrBBZyDQ1m2z2kFP&#10;6EZn+XR6kfXo6s6hkN7T6d0Y5KuE3zRShC9N42VguuTELaS/S/8q/rPVEoqtg65V4kgD/oGFAWXp&#10;0RPUHQRgO6d+gzJKOPTYhIlAk2HTKCFTDVTNbPqimocWOplqIXF8d5LJ/z9Y8Xn/1TFVlzzPObNg&#10;yKNHOQT2DgeWR3n6zheU9dBRXhjomGxOpfruHsV3zyyuW7Bbeesc9q2EmujN4s3s7OqI4yNI1X/C&#10;mp6BXcAENDTORO1IDUboZNPhZE2kIugwv5y/zSkiKJQvZvOLZF0GxfPlzvnwQaJhcVFyR84ncNjf&#10;+xDJQPGcEt/yqFW9UVqnjdtWa+3YHqhLNulL/F+kacv6kl8v8sVY/18hpun7E4RRgdpdK1Pyq1MS&#10;FFG197ZOzRhA6XFNlLU9yhiVGzUMQzUcbamwPpCgDse2pjGkRYvuJ2c9tXTJ/Y8dOMmZ/mjJlOvZ&#10;fB5nIG3mi8uopzuPVOcRsIKgSh44G5frkOYmCmbxlsxrVBI2ujwyOXKlVk16H8cqzsL5PmX9Gv7V&#10;EwAAAP//AwBQSwMEFAAGAAgAAAAhACYFuWTdAAAABwEAAA8AAABkcnMvZG93bnJldi54bWxMjsFO&#10;wzAQRO9I/IO1SFwQdQhNaEKcCiGB6A0Kgqsbb5OIeB1sNw1/z3KC02g0o5lXrWc7iAl96B0puFok&#10;IJAaZ3pqFby9PlyuQISoyejBESr4xgDr+vSk0qVxR3rBaRtbwSMUSq2gi3EspQxNh1aHhRuRONs7&#10;b3Vk61tpvD7yuB1kmiS5tLonfuj0iPcdNp/bg1WwWj5NH2Fz/fze5PuhiBc30+OXV+r8bL67BRFx&#10;jn9l+MVndKiZaecOZIIY2BcpN1mzAgTneboEsVOQZRnIupL/+esfAAAA//8DAFBLAQItABQABgAI&#10;AAAAIQC2gziS/gAAAOEBAAATAAAAAAAAAAAAAAAAAAAAAABbQ29udGVudF9UeXBlc10ueG1sUEsB&#10;Ai0AFAAGAAgAAAAhADj9If/WAAAAlAEAAAsAAAAAAAAAAAAAAAAALwEAAF9yZWxzLy5yZWxzUEsB&#10;Ai0AFAAGAAgAAAAhAF4wMTMiAgAARAQAAA4AAAAAAAAAAAAAAAAALgIAAGRycy9lMm9Eb2MueG1s&#10;UEsBAi0AFAAGAAgAAAAhACYFuWTdAAAABwEAAA8AAAAAAAAAAAAAAAAAfAQAAGRycy9kb3ducmV2&#10;LnhtbFBLBQYAAAAABAAEAPMAAACGBQAAAAA=&#10;">
                <v:textbox>
                  <w:txbxContent>
                    <w:p w14:paraId="289454DF" w14:textId="493C1D4E" w:rsidR="004E1FCF" w:rsidRPr="004E1FCF" w:rsidRDefault="005A47D8" w:rsidP="004E1FCF">
                      <w:pPr>
                        <w:spacing w:before="0"/>
                        <w:rPr>
                          <w:b/>
                          <w:bCs/>
                        </w:rPr>
                      </w:pPr>
                      <w:r>
                        <w:rPr>
                          <w:b/>
                          <w:bCs/>
                        </w:rPr>
                        <w:t>B</w:t>
                      </w:r>
                      <w:r w:rsidRPr="005A47D8">
                        <w:rPr>
                          <w:b/>
                          <w:bCs/>
                          <w:noProof/>
                        </w:rPr>
                        <w:drawing>
                          <wp:inline distT="0" distB="0" distL="0" distR="0" wp14:anchorId="0242AAD6" wp14:editId="4731F39A">
                            <wp:extent cx="82550" cy="762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v:textbox>
                <w10:wrap type="tight" anchorx="margin"/>
              </v:shape>
            </w:pict>
          </mc:Fallback>
        </mc:AlternateContent>
      </w:r>
      <w:r w:rsidR="00D43BDD">
        <w:rPr>
          <w:noProof/>
        </w:rPr>
        <mc:AlternateContent>
          <mc:Choice Requires="wps">
            <w:drawing>
              <wp:anchor distT="0" distB="0" distL="114300" distR="114300" simplePos="0" relativeHeight="251677696" behindDoc="0" locked="0" layoutInCell="1" allowOverlap="1" wp14:anchorId="14651F82" wp14:editId="0CA05DD8">
                <wp:simplePos x="0" y="0"/>
                <wp:positionH relativeFrom="column">
                  <wp:posOffset>365760</wp:posOffset>
                </wp:positionH>
                <wp:positionV relativeFrom="paragraph">
                  <wp:posOffset>196850</wp:posOffset>
                </wp:positionV>
                <wp:extent cx="1303020" cy="194310"/>
                <wp:effectExtent l="0" t="0" r="68580" b="91440"/>
                <wp:wrapNone/>
                <wp:docPr id="21" name="Straight Arrow Connector 21"/>
                <wp:cNvGraphicFramePr/>
                <a:graphic xmlns:a="http://schemas.openxmlformats.org/drawingml/2006/main">
                  <a:graphicData uri="http://schemas.microsoft.com/office/word/2010/wordprocessingShape">
                    <wps:wsp>
                      <wps:cNvCnPr/>
                      <wps:spPr>
                        <a:xfrm>
                          <a:off x="0" y="0"/>
                          <a:ext cx="1303020" cy="19431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17B5AE" id="_x0000_t32" coordsize="21600,21600" o:spt="32" o:oned="t" path="m,l21600,21600e" filled="f">
                <v:path arrowok="t" fillok="f" o:connecttype="none"/>
                <o:lock v:ext="edit" shapetype="t"/>
              </v:shapetype>
              <v:shape id="Straight Arrow Connector 21" o:spid="_x0000_s1026" type="#_x0000_t32" style="position:absolute;margin-left:28.8pt;margin-top:15.5pt;width:102.6pt;height:15.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giW2gEAAAcEAAAOAAAAZHJzL2Uyb0RvYy54bWysU9uO0zAQfUfiHyy/0yQtQlA1XaEu8IKg&#10;YuEDvM64seSbxkPT/j1jt5tFCxIC8eLE9pyZc86MNzcn78QRMNsYetktWikg6DjYcOjlt6/vX7yW&#10;IpMKg3IxQC/PkOXN9vmzzZTWsIxjdAOg4CQhr6fUy5EorZsm6xG8youYIPCliegV8RYPzYBq4uze&#10;Ncu2fdVMEYeEUUPOfHp7uZTbmt8Y0PTZmAwkXC+ZG9UV63pf1ma7UesDqjRafaWh/oGFVzZw0TnV&#10;rSIlvqP9JZW3GmOOhhY6+iYaYzVUDayma5+ouRtVgqqFzclptin/v7T603GPwg69XHZSBOW5R3eE&#10;yh5GEm8R4yR2MQT2MaLgEPZrSnnNsF3Y43WX0x6L+JNBX74sS5yqx+fZYziR0HzYrdpVu+RWaL7r&#10;3rxcdbUJzSM6YaYPEL0oP73MVzYzja4arY4fM3F9Bj4ASmkXykrKundhEHROrIfQqnBwUMhzeAlp&#10;iogL7fpHZwcX+BcwbEchWsvUQYSdQ3FUPEJKawi0mjNxdIEZ69wMbP8MvMYXKNQh/RvwjKiVY6AZ&#10;7G2I+LvqdKqdY/HmEv/gwEV3seA+Dufa0GoNT1v16voyyjj/vK/wx/e7/QEAAP//AwBQSwMEFAAG&#10;AAgAAAAhAD3b/7TgAAAACAEAAA8AAABkcnMvZG93bnJldi54bWxMj8tOwzAQRfdI/IM1SGxQ6ySI&#10;QEMmFWqFKsqqDySWbmySCHscYrcNf8+wguXoXt05p5yPzoqTGULnCSGdJiAM1V531CDsd8+TBxAh&#10;KtLKejII3ybAvLq8KFWh/Zk25rSNjeARCoVCaGPsCylD3RqnwtT3hjj78INTkc+hkXpQZx53VmZJ&#10;kkunOuIPrerNojX15/boEGYrsq+bt/fxa7lbNeuXm8XSzjrE66vx6RFENGP8K8MvPqNDxUwHfyQd&#10;hEW4u8+5iXCbshLnWZ6xygEhT3OQVSn/C1Q/AAAA//8DAFBLAQItABQABgAIAAAAIQC2gziS/gAA&#10;AOEBAAATAAAAAAAAAAAAAAAAAAAAAABbQ29udGVudF9UeXBlc10ueG1sUEsBAi0AFAAGAAgAAAAh&#10;ADj9If/WAAAAlAEAAAsAAAAAAAAAAAAAAAAALwEAAF9yZWxzLy5yZWxzUEsBAi0AFAAGAAgAAAAh&#10;AFi2CJbaAQAABwQAAA4AAAAAAAAAAAAAAAAALgIAAGRycy9lMm9Eb2MueG1sUEsBAi0AFAAGAAgA&#10;AAAhAD3b/7TgAAAACAEAAA8AAAAAAAAAAAAAAAAANAQAAGRycy9kb3ducmV2LnhtbFBLBQYAAAAA&#10;BAAEAPMAAABBBQAAAAA=&#10;" strokecolor="#c24e2a [3046]">
                <v:stroke endarrow="block"/>
              </v:shape>
            </w:pict>
          </mc:Fallback>
        </mc:AlternateContent>
      </w:r>
    </w:p>
    <w:p w14:paraId="6F2652DC" w14:textId="45996758" w:rsidR="002F18F8" w:rsidRPr="002F18F8" w:rsidRDefault="002A3092" w:rsidP="002F18F8">
      <w:pPr>
        <w:jc w:val="center"/>
        <w:rPr>
          <w:rFonts w:asciiTheme="majorHAnsi" w:eastAsiaTheme="majorEastAsia" w:hAnsiTheme="majorHAnsi" w:cstheme="majorBidi"/>
          <w:caps/>
          <w:color w:val="3F251D" w:themeColor="accent1"/>
        </w:rPr>
      </w:pPr>
      <w:r>
        <w:rPr>
          <w:noProof/>
        </w:rPr>
        <mc:AlternateContent>
          <mc:Choice Requires="wpi">
            <w:drawing>
              <wp:anchor distT="0" distB="0" distL="114300" distR="114300" simplePos="0" relativeHeight="251695104" behindDoc="0" locked="0" layoutInCell="1" allowOverlap="1" wp14:anchorId="27B1AA4C" wp14:editId="37B4FD43">
                <wp:simplePos x="0" y="0"/>
                <wp:positionH relativeFrom="column">
                  <wp:posOffset>1501140</wp:posOffset>
                </wp:positionH>
                <wp:positionV relativeFrom="paragraph">
                  <wp:posOffset>1310005</wp:posOffset>
                </wp:positionV>
                <wp:extent cx="131760" cy="360"/>
                <wp:effectExtent l="38100" t="76200" r="59055" b="95250"/>
                <wp:wrapNone/>
                <wp:docPr id="29" name="Ink 29"/>
                <wp:cNvGraphicFramePr/>
                <a:graphic xmlns:a="http://schemas.openxmlformats.org/drawingml/2006/main">
                  <a:graphicData uri="http://schemas.microsoft.com/office/word/2010/wordprocessingInk">
                    <w14:contentPart bwMode="auto" r:id="rId24">
                      <w14:nvContentPartPr>
                        <w14:cNvContentPartPr/>
                      </w14:nvContentPartPr>
                      <w14:xfrm>
                        <a:off x="0" y="0"/>
                        <a:ext cx="131760" cy="360"/>
                      </w14:xfrm>
                    </w14:contentPart>
                  </a:graphicData>
                </a:graphic>
              </wp:anchor>
            </w:drawing>
          </mc:Choice>
          <mc:Fallback>
            <w:pict>
              <v:shapetype w14:anchorId="596A275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116.8pt;margin-top:100.3pt;width:13.2pt;height:5.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7XPWHAQAALwMAAA4AAABkcnMvZTJvRG9jLnhtbJxSQU7DMBC8I/EH&#10;y3eapKWlRE17oELiQOkBHmAcu7GIvdHaacLv2aQNLSCExCXK7tjjmZ1drFpbsr1Cb8BlPBnFnCkn&#10;ITdul/GX5/urOWc+CJeLEpzK+LvyfLW8vFg0VarGUECZK2RE4nzaVBkvQqjSKPKyUFb4EVTKEagB&#10;rQhU4i7KUTTEbstoHMezqAHMKwSpvKfu+gDyZc+vtZLhSWuvAitJ3TyOSV/I+GTW/yH1bm6nU85e&#10;h160XIh0h6IqjDzKEv9QZYVxJOKTai2CYDWaH1TWSAQPOowk2Ai0NlL1nshdEn9z9+DeOmfJtawx&#10;leCCcmErMAzz64H/PGFLGkHzCDklJOoA/MhIA/o7kIPoNcjakp5DKqhKEWglfGEqzxmmJs84PuTJ&#10;Sb/b350cbPHka7PfIuvOj285c8KSJjLOqKJwBvObr7cJiY7Qb7ytRtslQnJZm3FahPfu2weu2sAk&#10;NZNJcjMjRBJEO9KBA+3h+lCdDZ+OfIn5vO6un+358gMAAP//AwBQSwMEFAAGAAgAAAAhACrbMGDb&#10;AQAAdQQAABAAAABkcnMvaW5rL2luazEueG1spFNNb5wwEL1X6n+w3EMuAWzY7W5R2JwaqVKrrpJU&#10;So8OTMBabJBtwu6/r/kySKVRq16QmfG8mffm+eb2LEr0CkrzSiaY+gQjkGmVcZkn+MfjnbfHSBsm&#10;M1ZWEhJ8AY1vD+/f3XB5EmVsv8giSN2dRJngwpg6DoK2bf028iuVByEhUfBFnr59xYexKoMXLrmx&#10;LfUUSitp4Gw6sJhnCU7Nmbj7FvuhalQKLt1FVDrfMIqlcFcpwYxDLJiUUCLJhJ37CSNzqe2B2z45&#10;KIwEt4S90Keb3Wb/+ZMNsHOCF/+NHVHbSQQO1jF//idm0GsW/3n2o6pqUIbDLNNAakxcUDr89/wG&#10;ogp0VTadthi9srKxlCkhdq0jHRqsEPodz3L7N7yRzDjQcvIx45Y4iWm4AGstUbutGm3n7MIPRvUG&#10;DElIPbL1wu0j3cXRJg43/mb3sVvI1G/wzYT5rBpdOLxnNTukzzieA7eWZ6ZwMhGfOpWWGq1VFsDz&#10;wixKw78uNbx2dQpS+7byEmaLrXVTTBtQ3+c6wfTpCPLtKp7LSsHRGkI3ClxPulCvb+a0XHmWvTfR&#10;+Djv4SXBH/qXifrKIdCrTBG5voq2+ytyjb1oSzGZNtRDuB7WBYdfAAAA//8DAFBLAwQUAAYACAAA&#10;ACEANdvVqNwAAAALAQAADwAAAGRycy9kb3ducmV2LnhtbEyPwU7DMBBE70j8g7VI3KjdVAooxKkQ&#10;UTjAAVH4ADdekgh7HdluE/6e5QS3We1o5k29X70TZ4xpCqRhu1EgkPpgJxo0fLx3N3cgUjZkjQuE&#10;Gr4xwb65vKhNZcNCb3g+5EFwCKXKaBhznispUz+iN2kTZiT+fYboTeYzDtJGs3C4d7JQqpTeTMQN&#10;o5nxccT+63DyGrrb5zb72Ep8aRf/5DoZp+lV6+ur9eEeRMY1/5nhF5/RoWGmYziRTcJpKHa7kq0s&#10;uAYEO4pS8boji22hQDa1/L+h+Q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9O1z1hwEAAC8DAAAOAAAAAAAAAAAAAAAAADwCAABkcnMvZTJvRG9jLnhtbFBL&#10;AQItABQABgAIAAAAIQAq2zBg2wEAAHUEAAAQAAAAAAAAAAAAAAAAAO8DAABkcnMvaW5rL2luazEu&#10;eG1sUEsBAi0AFAAGAAgAAAAhADXb1ajcAAAACwEAAA8AAAAAAAAAAAAAAAAA+AUAAGRycy9kb3du&#10;cmV2LnhtbFBLAQItABQABgAIAAAAIQB5GLydvwAAACEBAAAZAAAAAAAAAAAAAAAAAAEHAABkcnMv&#10;X3JlbHMvZTJvRG9jLnhtbC5yZWxzUEsFBgAAAAAGAAYAeAEAAPcHAAAAAA==&#10;">
                <v:imagedata r:id="rId26" o:title=""/>
              </v:shape>
            </w:pict>
          </mc:Fallback>
        </mc:AlternateContent>
      </w:r>
      <w:r w:rsidR="0023461C">
        <w:rPr>
          <w:noProof/>
        </w:rPr>
        <mc:AlternateContent>
          <mc:Choice Requires="wps">
            <w:drawing>
              <wp:anchor distT="45720" distB="45720" distL="114300" distR="114300" simplePos="0" relativeHeight="251685888" behindDoc="1" locked="0" layoutInCell="1" allowOverlap="1" wp14:anchorId="299A5851" wp14:editId="52A48BB3">
                <wp:simplePos x="0" y="0"/>
                <wp:positionH relativeFrom="margin">
                  <wp:align>center</wp:align>
                </wp:positionH>
                <wp:positionV relativeFrom="paragraph">
                  <wp:posOffset>2867025</wp:posOffset>
                </wp:positionV>
                <wp:extent cx="2148840" cy="251460"/>
                <wp:effectExtent l="0" t="0" r="3810" b="0"/>
                <wp:wrapTight wrapText="bothSides">
                  <wp:wrapPolygon edited="0">
                    <wp:start x="0" y="0"/>
                    <wp:lineTo x="0" y="19636"/>
                    <wp:lineTo x="21447" y="19636"/>
                    <wp:lineTo x="21447" y="0"/>
                    <wp:lineTo x="0" y="0"/>
                  </wp:wrapPolygon>
                </wp:wrapTight>
                <wp:docPr id="5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251460"/>
                        </a:xfrm>
                        <a:prstGeom prst="rect">
                          <a:avLst/>
                        </a:prstGeom>
                        <a:solidFill>
                          <a:srgbClr val="FFFFFF"/>
                        </a:solidFill>
                        <a:ln w="9525">
                          <a:noFill/>
                          <a:miter lim="800000"/>
                          <a:headEnd/>
                          <a:tailEnd/>
                        </a:ln>
                      </wps:spPr>
                      <wps:txbx>
                        <w:txbxContent>
                          <w:p w14:paraId="60E5451E" w14:textId="52900A82" w:rsidR="0023461C" w:rsidRPr="004E1FCF" w:rsidRDefault="0023461C" w:rsidP="0023461C">
                            <w:pPr>
                              <w:spacing w:before="0"/>
                              <w:rPr>
                                <w:b/>
                                <w:bCs/>
                              </w:rPr>
                            </w:pPr>
                            <w:r w:rsidRPr="00334E03">
                              <w:rPr>
                                <w:sz w:val="18"/>
                                <w:szCs w:val="18"/>
                              </w:rPr>
                              <w:t>Fig</w:t>
                            </w:r>
                            <w:r w:rsidR="00B10012" w:rsidRPr="00334E03">
                              <w:rPr>
                                <w:sz w:val="18"/>
                                <w:szCs w:val="18"/>
                              </w:rPr>
                              <w:t xml:space="preserve"> </w:t>
                            </w:r>
                            <w:r w:rsidR="00334E03" w:rsidRPr="00334E03">
                              <w:rPr>
                                <w:sz w:val="18"/>
                                <w:szCs w:val="18"/>
                              </w:rPr>
                              <w:t>15</w:t>
                            </w:r>
                            <w:r w:rsidR="00B10012" w:rsidRPr="00334E03">
                              <w:rPr>
                                <w:sz w:val="18"/>
                                <w:szCs w:val="18"/>
                              </w:rPr>
                              <w:t>. Poka</w:t>
                            </w:r>
                            <w:r w:rsidR="00B10012">
                              <w:rPr>
                                <w:sz w:val="18"/>
                                <w:szCs w:val="18"/>
                              </w:rPr>
                              <w:t>-Yoke Design Features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9A5851" id="_x0000_s1027" type="#_x0000_t202" style="position:absolute;left:0;text-align:left;margin-left:0;margin-top:225.75pt;width:169.2pt;height:19.8pt;z-index:-2516305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Vt9IgIAACQEAAAOAAAAZHJzL2Uyb0RvYy54bWysU21v2yAQ/j5p/wHxfXFsOV1qxam6dJkm&#10;dS9S2x+AMY7RgGNAYme/fgdO06j7Vo0PiOOOh+eeu1vdjFqRg3BegqlpPptTIgyHVppdTZ8etx+W&#10;lPjATMsUGFHTo/D0Zv3+3WqwlSigB9UKRxDE+GqwNe1DsFWWed4LzfwMrDDo7MBpFtB0u6x1bEB0&#10;rbJiPr/KBnCtdcCF93h7NznpOuF3neDhR9d5EYiqKXILaXdpb+KerVes2jlme8lPNNgbWGgmDX56&#10;hrpjgZG9k/9AackdeOjCjIPOoOskFykHzCafv8rmoWdWpFxQHG/PMvn/B8u/H346ItuaLsqcEsM0&#10;FulRjIF8gpEUUZ/B+grDHiwGhhGvsc4pV2/vgf/yxMCmZ2Ynbp2DoResRX55fJldPJ1wfARphm/Q&#10;4jdsHyABjZ3TUTyUgyA61ul4rk2kwvGyyMvlskQXR1+xyMurVLyMVc+vrfPhiwBN4qGmDmuf0Nnh&#10;3ofIhlXPIfEzD0q2W6lUMtyu2ShHDgz7ZJtWSuBVmDJkqOn1olgkZAPxfWohLQP2sZK6pst5XFNn&#10;RTU+mzaFBCbVdEYmypzkiYpM2oSxGVMlknZRugbaI+rlYGpbHDM89OD+UDJgy9bU/94zJyhRXw1q&#10;fp2XUaCQjHLxsUDDXXqaSw8zHKFqGiiZjpuQ5iLKYeAWa9PJJNsLkxNlbMWk5mlsYq9f2inqZbjX&#10;fwEAAP//AwBQSwMEFAAGAAgAAAAhALcHhl7dAAAACAEAAA8AAABkcnMvZG93bnJldi54bWxMj91O&#10;g0AQhe9NfIfNmHhj7IKF/iBLoyYab1v7AANMgcjOEnZb6Ns7XunlmTM55zv5bra9utDoO8cG4kUE&#10;irhydceNgePX++MGlA/INfaOycCVPOyK25scs9pNvKfLITRKQthnaKANYci09lVLFv3CDcTindxo&#10;MYgcG12POEm47fVTFK20xY6locWB3lqqvg9na+D0OT2k26n8CMf1Plm9Yrcu3dWY+7v55RlUoDn8&#10;PcMvvqBDIUylO3PtVW9AhgQDSRqnoMReLjcJqFIu2zgGXeT6/4DiBwAA//8DAFBLAQItABQABgAI&#10;AAAAIQC2gziS/gAAAOEBAAATAAAAAAAAAAAAAAAAAAAAAABbQ29udGVudF9UeXBlc10ueG1sUEsB&#10;Ai0AFAAGAAgAAAAhADj9If/WAAAAlAEAAAsAAAAAAAAAAAAAAAAALwEAAF9yZWxzLy5yZWxzUEsB&#10;Ai0AFAAGAAgAAAAhAI9dW30iAgAAJAQAAA4AAAAAAAAAAAAAAAAALgIAAGRycy9lMm9Eb2MueG1s&#10;UEsBAi0AFAAGAAgAAAAhALcHhl7dAAAACAEAAA8AAAAAAAAAAAAAAAAAfAQAAGRycy9kb3ducmV2&#10;LnhtbFBLBQYAAAAABAAEAPMAAACGBQAAAAA=&#10;" stroked="f">
                <v:textbox>
                  <w:txbxContent>
                    <w:p w14:paraId="60E5451E" w14:textId="52900A82" w:rsidR="0023461C" w:rsidRPr="004E1FCF" w:rsidRDefault="0023461C" w:rsidP="0023461C">
                      <w:pPr>
                        <w:spacing w:before="0"/>
                        <w:rPr>
                          <w:b/>
                          <w:bCs/>
                        </w:rPr>
                      </w:pPr>
                      <w:r w:rsidRPr="00334E03">
                        <w:rPr>
                          <w:sz w:val="18"/>
                          <w:szCs w:val="18"/>
                        </w:rPr>
                        <w:t>Fig</w:t>
                      </w:r>
                      <w:r w:rsidR="00B10012" w:rsidRPr="00334E03">
                        <w:rPr>
                          <w:sz w:val="18"/>
                          <w:szCs w:val="18"/>
                        </w:rPr>
                        <w:t xml:space="preserve"> </w:t>
                      </w:r>
                      <w:r w:rsidR="00334E03" w:rsidRPr="00334E03">
                        <w:rPr>
                          <w:sz w:val="18"/>
                          <w:szCs w:val="18"/>
                        </w:rPr>
                        <w:t>15</w:t>
                      </w:r>
                      <w:r w:rsidR="00B10012" w:rsidRPr="00334E03">
                        <w:rPr>
                          <w:sz w:val="18"/>
                          <w:szCs w:val="18"/>
                        </w:rPr>
                        <w:t>. Poka</w:t>
                      </w:r>
                      <w:r w:rsidR="00B10012">
                        <w:rPr>
                          <w:sz w:val="18"/>
                          <w:szCs w:val="18"/>
                        </w:rPr>
                        <w:t>-Yoke Design Features</w:t>
                      </w:r>
                    </w:p>
                  </w:txbxContent>
                </v:textbox>
                <w10:wrap type="tight" anchorx="margin"/>
              </v:shape>
            </w:pict>
          </mc:Fallback>
        </mc:AlternateContent>
      </w:r>
      <w:r w:rsidR="005A47D8">
        <w:rPr>
          <w:noProof/>
        </w:rPr>
        <mc:AlternateContent>
          <mc:Choice Requires="wps">
            <w:drawing>
              <wp:anchor distT="45720" distB="45720" distL="114300" distR="114300" simplePos="0" relativeHeight="251671552" behindDoc="1" locked="0" layoutInCell="1" allowOverlap="1" wp14:anchorId="74168A93" wp14:editId="526E0F53">
                <wp:simplePos x="0" y="0"/>
                <wp:positionH relativeFrom="margin">
                  <wp:posOffset>4572000</wp:posOffset>
                </wp:positionH>
                <wp:positionV relativeFrom="paragraph">
                  <wp:posOffset>182880</wp:posOffset>
                </wp:positionV>
                <wp:extent cx="274320" cy="251460"/>
                <wp:effectExtent l="0" t="0" r="11430" b="15240"/>
                <wp:wrapTight wrapText="bothSides">
                  <wp:wrapPolygon edited="0">
                    <wp:start x="0" y="0"/>
                    <wp:lineTo x="0" y="21273"/>
                    <wp:lineTo x="21000" y="21273"/>
                    <wp:lineTo x="210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 cy="251460"/>
                        </a:xfrm>
                        <a:prstGeom prst="rect">
                          <a:avLst/>
                        </a:prstGeom>
                        <a:solidFill>
                          <a:srgbClr val="FFFFFF"/>
                        </a:solidFill>
                        <a:ln w="9525">
                          <a:solidFill>
                            <a:srgbClr val="000000"/>
                          </a:solidFill>
                          <a:miter lim="800000"/>
                          <a:headEnd/>
                          <a:tailEnd/>
                        </a:ln>
                      </wps:spPr>
                      <wps:txbx>
                        <w:txbxContent>
                          <w:p w14:paraId="07EEB6D7" w14:textId="02E428F7" w:rsidR="004E1FCF" w:rsidRPr="004E1FCF" w:rsidRDefault="004E1FCF" w:rsidP="004E1FCF">
                            <w:pPr>
                              <w:spacing w:before="0"/>
                              <w:rPr>
                                <w:b/>
                                <w:bCs/>
                              </w:rPr>
                            </w:pPr>
                            <w:r w:rsidRPr="004E1FCF">
                              <w:rPr>
                                <w:b/>
                                <w:bCs/>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168A93" id="_x0000_s1028" type="#_x0000_t202" style="position:absolute;left:0;text-align:left;margin-left:5in;margin-top:14.4pt;width:21.6pt;height:19.8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ymLJQIAAEwEAAAOAAAAZHJzL2Uyb0RvYy54bWysVF1v2yAUfZ+0/4B4Xxx7SdNacaouXaZJ&#10;3YfU7gdgjGM04DIgsbNf3wtOsqjbXqb5AQH3cjj3nIuXt4NWZC+cl2Aqmk+mlAjDoZFmW9FvT5s3&#10;15T4wEzDFBhR0YPw9Hb1+tWyt6UooAPVCEcQxPiytxXtQrBllnneCc38BKwwGGzBaRZw6bZZ41iP&#10;6FplxXR6lfXgGuuAC+9x934M0lXCb1vBw5e29SIQVVHkFtLo0ljHMVstWbl1zHaSH2mwf2ChmTR4&#10;6RnqngVGdk7+BqUld+ChDRMOOoO2lVykGrCafPqimseOWZFqQXG8Pcvk/x8s/7z/6ohsKlrkC0oM&#10;02jSkxgCeQcDKaI+vfUlpj1aTAwDbqPPqVZvH4B/98TAumNmK+6cg74TrEF+eTyZXRwdcXwEqftP&#10;0OA1bBcgAQ2t01E8lIMgOvp0OHsTqXDcLBaztwVGOIaKeT67St5lrDwdts6HDwI0iZOKOrQ+gbP9&#10;gw+RDCtPKfEuD0o2G6lUWrhtvVaO7Bm2ySZ9if+LNGVIX9GbeTEf6/8rxDR9f4LQMmC/K6kren1O&#10;YmVU7b1pUjcGJtU4R8rKHGWMyo0ahqEeRsdO7tTQHFBXB2N743PESQfuJyU9tnZF/Y8dc4IS9dGg&#10;Nzf5bBbfQlrM5osoq7uM1JcRZjhCVTRQMk7XIb2fqJuBO/SwlUnfaPbI5EgZWzbJfnxe8U1crlPW&#10;r5/A6hkAAP//AwBQSwMEFAAGAAgAAAAhAJYjZW3fAAAACQEAAA8AAABkcnMvZG93bnJldi54bWxM&#10;j8FOwzAQRO9I/IO1SFwQdUirJIQ4FUICwQ0Kaq9uvE0i4nWw3TT8PcsJjqt9ejNTrWc7iAl96B0p&#10;uFkkIJAaZ3pqFXy8P14XIELUZPTgCBV8Y4B1fX5W6dK4E73htImtYAmFUivoYhxLKUPTodVh4UYk&#10;/h2ctzry6VtpvD6x3A4yTZJMWt0TJ3R6xIcOm8/N0SooVs/TLrwsX7dNdhhu41U+PX15pS4v5vs7&#10;EBHn+AfDb32uDjV32rsjmSAGBTnrGVWQFjyBgTxbpiD2CrJiBbKu5P8F9Q8AAAD//wMAUEsBAi0A&#10;FAAGAAgAAAAhALaDOJL+AAAA4QEAABMAAAAAAAAAAAAAAAAAAAAAAFtDb250ZW50X1R5cGVzXS54&#10;bWxQSwECLQAUAAYACAAAACEAOP0h/9YAAACUAQAACwAAAAAAAAAAAAAAAAAvAQAAX3JlbHMvLnJl&#10;bHNQSwECLQAUAAYACAAAACEAIVspiyUCAABMBAAADgAAAAAAAAAAAAAAAAAuAgAAZHJzL2Uyb0Rv&#10;Yy54bWxQSwECLQAUAAYACAAAACEAliNlbd8AAAAJAQAADwAAAAAAAAAAAAAAAAB/BAAAZHJzL2Rv&#10;d25yZXYueG1sUEsFBgAAAAAEAAQA8wAAAIsFAAAAAA==&#10;">
                <v:textbox>
                  <w:txbxContent>
                    <w:p w14:paraId="07EEB6D7" w14:textId="02E428F7" w:rsidR="004E1FCF" w:rsidRPr="004E1FCF" w:rsidRDefault="004E1FCF" w:rsidP="004E1FCF">
                      <w:pPr>
                        <w:spacing w:before="0"/>
                        <w:rPr>
                          <w:b/>
                          <w:bCs/>
                        </w:rPr>
                      </w:pPr>
                      <w:r w:rsidRPr="004E1FCF">
                        <w:rPr>
                          <w:b/>
                          <w:bCs/>
                        </w:rPr>
                        <w:t>A</w:t>
                      </w:r>
                    </w:p>
                  </w:txbxContent>
                </v:textbox>
                <w10:wrap type="tight" anchorx="margin"/>
              </v:shape>
            </w:pict>
          </mc:Fallback>
        </mc:AlternateContent>
      </w:r>
      <w:r w:rsidR="005A47D8">
        <w:rPr>
          <w:noProof/>
        </w:rPr>
        <mc:AlternateContent>
          <mc:Choice Requires="wps">
            <w:drawing>
              <wp:anchor distT="45720" distB="45720" distL="114300" distR="114300" simplePos="0" relativeHeight="251683840" behindDoc="1" locked="0" layoutInCell="1" allowOverlap="1" wp14:anchorId="3941E417" wp14:editId="16F0DF83">
                <wp:simplePos x="0" y="0"/>
                <wp:positionH relativeFrom="margin">
                  <wp:posOffset>4457700</wp:posOffset>
                </wp:positionH>
                <wp:positionV relativeFrom="paragraph">
                  <wp:posOffset>708660</wp:posOffset>
                </wp:positionV>
                <wp:extent cx="274320" cy="251460"/>
                <wp:effectExtent l="0" t="0" r="11430" b="15240"/>
                <wp:wrapTight wrapText="bothSides">
                  <wp:wrapPolygon edited="0">
                    <wp:start x="0" y="0"/>
                    <wp:lineTo x="0" y="21273"/>
                    <wp:lineTo x="21000" y="21273"/>
                    <wp:lineTo x="21000"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 cy="251460"/>
                        </a:xfrm>
                        <a:prstGeom prst="rect">
                          <a:avLst/>
                        </a:prstGeom>
                        <a:solidFill>
                          <a:srgbClr val="FFFFFF"/>
                        </a:solidFill>
                        <a:ln w="9525">
                          <a:solidFill>
                            <a:srgbClr val="000000"/>
                          </a:solidFill>
                          <a:miter lim="800000"/>
                          <a:headEnd/>
                          <a:tailEnd/>
                        </a:ln>
                      </wps:spPr>
                      <wps:txbx>
                        <w:txbxContent>
                          <w:p w14:paraId="4FD93F62" w14:textId="70614C49" w:rsidR="005A47D8" w:rsidRPr="004E1FCF" w:rsidRDefault="005A47D8" w:rsidP="005A47D8">
                            <w:pPr>
                              <w:spacing w:before="0"/>
                              <w:rPr>
                                <w:b/>
                                <w:bCs/>
                              </w:rPr>
                            </w:pPr>
                            <w:r>
                              <w:rPr>
                                <w:b/>
                                <w:bCs/>
                              </w:rPr>
                              <w:t>D</w:t>
                            </w:r>
                            <w:r w:rsidRPr="005A47D8">
                              <w:rPr>
                                <w:b/>
                                <w:bCs/>
                                <w:noProof/>
                              </w:rPr>
                              <w:drawing>
                                <wp:inline distT="0" distB="0" distL="0" distR="0" wp14:anchorId="1FB8262A" wp14:editId="769CEC93">
                                  <wp:extent cx="82550" cy="76200"/>
                                  <wp:effectExtent l="0" t="0" r="0" b="0"/>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1E417" id="_x0000_s1029" type="#_x0000_t202" style="position:absolute;left:0;text-align:left;margin-left:351pt;margin-top:55.8pt;width:21.6pt;height:19.8pt;z-index:-251632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YQbJgIAAEsEAAAOAAAAZHJzL2Uyb0RvYy54bWysVNuO2yAQfa/Uf0C8N068SXbXirPaZpuq&#10;0vYi7fYDJhjHqMC4QGKnX98BJ2m0bV+q+gEBMxzOnDN4cdcbzfbSeYW25JPRmDNpBVbKbkv+9Xn9&#10;5oYzH8BWoNHKkh+k53fL168WXVvIHBvUlXSMQKwvurbkTQhtkWVeNNKAH2ErLQVrdAYCLd02qxx0&#10;hG50lo/H86xDV7UOhfSedh+GIF8m/LqWInyuay8D0yUnbiGNLo2bOGbLBRRbB22jxJEG/AMLA8rS&#10;pWeoBwjAdk79BmWUcOixDiOBJsO6VkKmGqiayfhFNU8NtDLVQuL49iyT/3+w4tP+i2OqKnk+58yC&#10;IY+eZR/YW+xZHuXpWl9Q1lNLeaGnbbI5lerbRxTfPLO4asBu5b1z2DUSKqI3iSezi6MDjo8gm+4j&#10;VnQN7AImoL52JmpHajBCJ5sOZ2siFUGb+fX0KqeIoFA+m0znyboMitPh1vnwXqJhcVJyR84ncNg/&#10;+hDJQHFKiXd51KpaK63Twm03K+3YHqhL1ulL/F+kacu6kt/O8tlQ/18hxun7E4RRgdpdK1Pym3MS&#10;FFG1d7ZKzRhA6WFOlLU9yhiVGzQM/aZPhl2d3NlgdSBdHQ7dTa+RJg26H5x11Nkl99934CRn+oMl&#10;b24n02l8CmkxnV1HWd1lZHMZASsIquSBs2G6Cun5RN0s3pOHtUr6RrMHJkfK1LFJ9uPrik/icp2y&#10;fv0Dlj8BAAD//wMAUEsDBBQABgAIAAAAIQDhJSK+4QAAAAsBAAAPAAAAZHJzL2Rvd25yZXYueG1s&#10;TI/BTsMwEETvSPyDtUhcEHUS2qSEOBVCAsENCoKrG2+TiHgdbDcNf89yguPOjGbfVJvZDmJCH3pH&#10;CtJFAgKpcaanVsHb6/3lGkSImoweHKGCbwywqU9PKl0ad6QXnLaxFVxCodQKuhjHUsrQdGh1WLgR&#10;ib2981ZHPn0rjddHLreDzJIkl1b3xB86PeJdh83n9mAVrJeP00d4unp+b/L9cB0viunhyyt1fjbf&#10;3oCIOMe/MPziMzrUzLRzBzJBDAqKJOMtkY00zUFwoliuMhA7VlZpBrKu5P8N9Q8AAAD//wMAUEsB&#10;Ai0AFAAGAAgAAAAhALaDOJL+AAAA4QEAABMAAAAAAAAAAAAAAAAAAAAAAFtDb250ZW50X1R5cGVz&#10;XS54bWxQSwECLQAUAAYACAAAACEAOP0h/9YAAACUAQAACwAAAAAAAAAAAAAAAAAvAQAAX3JlbHMv&#10;LnJlbHNQSwECLQAUAAYACAAAACEAi9WEGyYCAABLBAAADgAAAAAAAAAAAAAAAAAuAgAAZHJzL2Uy&#10;b0RvYy54bWxQSwECLQAUAAYACAAAACEA4SUivuEAAAALAQAADwAAAAAAAAAAAAAAAACABAAAZHJz&#10;L2Rvd25yZXYueG1sUEsFBgAAAAAEAAQA8wAAAI4FAAAAAA==&#10;">
                <v:textbox>
                  <w:txbxContent>
                    <w:p w14:paraId="4FD93F62" w14:textId="70614C49" w:rsidR="005A47D8" w:rsidRPr="004E1FCF" w:rsidRDefault="005A47D8" w:rsidP="005A47D8">
                      <w:pPr>
                        <w:spacing w:before="0"/>
                        <w:rPr>
                          <w:b/>
                          <w:bCs/>
                        </w:rPr>
                      </w:pPr>
                      <w:r>
                        <w:rPr>
                          <w:b/>
                          <w:bCs/>
                        </w:rPr>
                        <w:t>D</w:t>
                      </w:r>
                      <w:r w:rsidRPr="005A47D8">
                        <w:rPr>
                          <w:b/>
                          <w:bCs/>
                          <w:noProof/>
                        </w:rPr>
                        <w:drawing>
                          <wp:inline distT="0" distB="0" distL="0" distR="0" wp14:anchorId="1FB8262A" wp14:editId="769CEC93">
                            <wp:extent cx="82550" cy="76200"/>
                            <wp:effectExtent l="0" t="0" r="0" b="0"/>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v:textbox>
                <w10:wrap type="tight" anchorx="margin"/>
              </v:shape>
            </w:pict>
          </mc:Fallback>
        </mc:AlternateContent>
      </w:r>
      <w:r w:rsidR="005A47D8">
        <w:rPr>
          <w:noProof/>
        </w:rPr>
        <mc:AlternateContent>
          <mc:Choice Requires="wps">
            <w:drawing>
              <wp:anchor distT="45720" distB="45720" distL="114300" distR="114300" simplePos="0" relativeHeight="251681792" behindDoc="1" locked="0" layoutInCell="1" allowOverlap="1" wp14:anchorId="21DF2A42" wp14:editId="0FEE671D">
                <wp:simplePos x="0" y="0"/>
                <wp:positionH relativeFrom="margin">
                  <wp:posOffset>693420</wp:posOffset>
                </wp:positionH>
                <wp:positionV relativeFrom="paragraph">
                  <wp:posOffset>2080260</wp:posOffset>
                </wp:positionV>
                <wp:extent cx="274320" cy="251460"/>
                <wp:effectExtent l="0" t="0" r="11430" b="15240"/>
                <wp:wrapTight wrapText="bothSides">
                  <wp:wrapPolygon edited="0">
                    <wp:start x="0" y="0"/>
                    <wp:lineTo x="0" y="21273"/>
                    <wp:lineTo x="21000" y="21273"/>
                    <wp:lineTo x="21000" y="0"/>
                    <wp:lineTo x="0" y="0"/>
                  </wp:wrapPolygon>
                </wp:wrapTight>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 cy="251460"/>
                        </a:xfrm>
                        <a:prstGeom prst="rect">
                          <a:avLst/>
                        </a:prstGeom>
                        <a:solidFill>
                          <a:srgbClr val="FFFFFF"/>
                        </a:solidFill>
                        <a:ln w="9525">
                          <a:solidFill>
                            <a:srgbClr val="000000"/>
                          </a:solidFill>
                          <a:miter lim="800000"/>
                          <a:headEnd/>
                          <a:tailEnd/>
                        </a:ln>
                      </wps:spPr>
                      <wps:txbx>
                        <w:txbxContent>
                          <w:p w14:paraId="48AC070A" w14:textId="56315704" w:rsidR="005A47D8" w:rsidRPr="004E1FCF" w:rsidRDefault="005A47D8" w:rsidP="005A47D8">
                            <w:pPr>
                              <w:spacing w:before="0"/>
                              <w:rPr>
                                <w:b/>
                                <w:bCs/>
                              </w:rPr>
                            </w:pPr>
                            <w:r>
                              <w:rPr>
                                <w:b/>
                                <w:bCs/>
                              </w:rPr>
                              <w:t>C</w:t>
                            </w:r>
                            <w:r w:rsidRPr="005A47D8">
                              <w:rPr>
                                <w:b/>
                                <w:bCs/>
                                <w:noProof/>
                              </w:rPr>
                              <w:drawing>
                                <wp:inline distT="0" distB="0" distL="0" distR="0" wp14:anchorId="5766630B" wp14:editId="0DF2940F">
                                  <wp:extent cx="82550" cy="76200"/>
                                  <wp:effectExtent l="0" t="0" r="0" b="0"/>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F2A42" id="_x0000_s1030" type="#_x0000_t202" style="position:absolute;left:0;text-align:left;margin-left:54.6pt;margin-top:163.8pt;width:21.6pt;height:19.8pt;z-index:-251634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iaJJQIAAEsEAAAOAAAAZHJzL2Uyb0RvYy54bWysVNuO2yAQfa/Uf0C8N05cZy9WnNU221SV&#10;thdptx8wwThGxQwFEnv79TvgJI227UtVPyBghsOZcwYvboZOs710XqGp+Gwy5UwagbUy24p/e1y/&#10;ueLMBzA1aDSy4k/S85vl61eL3pYyxxZ1LR0jEOPL3la8DcGWWeZFKzvwE7TSULBB10GgpdtmtYOe&#10;0Dud5dPpRdajq61DIb2n3bsxyJcJv2mkCF+axsvAdMWJW0ijS+MmjtlyAeXWgW2VONCAf2DRgTJ0&#10;6QnqDgKwnVO/QXVKOPTYhInALsOmUUKmGqia2fRFNQ8tWJlqIXG8Pcnk/x+s+Lz/6piqK54XnBno&#10;yKNHOQT2DgeWR3l660vKerCUFwbaJptTqd7eo/jumcFVC2Yrb53DvpVQE71ZPJmdHR1xfATZ9J+w&#10;pmtgFzABDY3ronakBiN0sunpZE2kImgzvyze5hQRFMrns+IiWZdBeTxsnQ8fJHYsTiruyPkEDvt7&#10;HyIZKI8p8S6PWtVrpXVauO1mpR3bA3XJOn2J/4s0bVhf8et5Ph/r/yvENH1/guhUoHbXqqv41SkJ&#10;yqjae1OnZgyg9DgnytocZIzKjRqGYTMkw4qjOxusn0hXh2N302ukSYvuJ2c9dXbF/Y8dOMmZ/mjI&#10;m+tZUcSnkBbF/DLK6s4jm/MIGEFQFQ+cjdNVSM8n6mbwljxsVNI3mj0yOVCmjk2yH15XfBLn65T1&#10;6x+wfAYAAP//AwBQSwMEFAAGAAgAAAAhAHvIFmPgAAAACwEAAA8AAABkcnMvZG93bnJldi54bWxM&#10;j8FOwzAMhu9IvENkJC6IpWSj3UrTCSGB2A0GgmvWeG1F4pQk68rbk53g+Nuffn+u1pM1bEQfekcS&#10;bmYZMKTG6Z5aCe9vj9dLYCEq0so4Qgk/GGBdn59VqtTuSK84bmPLUgmFUknoYhxKzkPToVVh5gak&#10;tNs7b1VM0bdce3VM5dZwkWU5t6qndKFTAz502HxtD1bCcvE8fobN/OWjyfdmFa+K8enbS3l5Md3f&#10;AYs4xT8YTvpJHerktHMH0oGZlLOVSKiEuShyYCfiViyA7dIkLwTwuuL/f6h/AQAA//8DAFBLAQIt&#10;ABQABgAIAAAAIQC2gziS/gAAAOEBAAATAAAAAAAAAAAAAAAAAAAAAABbQ29udGVudF9UeXBlc10u&#10;eG1sUEsBAi0AFAAGAAgAAAAhADj9If/WAAAAlAEAAAsAAAAAAAAAAAAAAAAALwEAAF9yZWxzLy5y&#10;ZWxzUEsBAi0AFAAGAAgAAAAhAMhmJoklAgAASwQAAA4AAAAAAAAAAAAAAAAALgIAAGRycy9lMm9E&#10;b2MueG1sUEsBAi0AFAAGAAgAAAAhAHvIFmPgAAAACwEAAA8AAAAAAAAAAAAAAAAAfwQAAGRycy9k&#10;b3ducmV2LnhtbFBLBQYAAAAABAAEAPMAAACMBQAAAAA=&#10;">
                <v:textbox>
                  <w:txbxContent>
                    <w:p w14:paraId="48AC070A" w14:textId="56315704" w:rsidR="005A47D8" w:rsidRPr="004E1FCF" w:rsidRDefault="005A47D8" w:rsidP="005A47D8">
                      <w:pPr>
                        <w:spacing w:before="0"/>
                        <w:rPr>
                          <w:b/>
                          <w:bCs/>
                        </w:rPr>
                      </w:pPr>
                      <w:r>
                        <w:rPr>
                          <w:b/>
                          <w:bCs/>
                        </w:rPr>
                        <w:t>C</w:t>
                      </w:r>
                      <w:r w:rsidRPr="005A47D8">
                        <w:rPr>
                          <w:b/>
                          <w:bCs/>
                          <w:noProof/>
                        </w:rPr>
                        <w:drawing>
                          <wp:inline distT="0" distB="0" distL="0" distR="0" wp14:anchorId="5766630B" wp14:editId="0DF2940F">
                            <wp:extent cx="82550" cy="76200"/>
                            <wp:effectExtent l="0" t="0" r="0" b="0"/>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550" cy="76200"/>
                                    </a:xfrm>
                                    <a:prstGeom prst="rect">
                                      <a:avLst/>
                                    </a:prstGeom>
                                    <a:noFill/>
                                    <a:ln>
                                      <a:noFill/>
                                    </a:ln>
                                  </pic:spPr>
                                </pic:pic>
                              </a:graphicData>
                            </a:graphic>
                          </wp:inline>
                        </w:drawing>
                      </w:r>
                    </w:p>
                  </w:txbxContent>
                </v:textbox>
                <w10:wrap type="tight" anchorx="margin"/>
              </v:shape>
            </w:pict>
          </mc:Fallback>
        </mc:AlternateContent>
      </w:r>
      <w:r w:rsidR="00D43BDD">
        <w:rPr>
          <w:noProof/>
        </w:rPr>
        <mc:AlternateContent>
          <mc:Choice Requires="wps">
            <w:drawing>
              <wp:anchor distT="0" distB="0" distL="114300" distR="114300" simplePos="0" relativeHeight="251676672" behindDoc="0" locked="0" layoutInCell="1" allowOverlap="1" wp14:anchorId="4ED1CC03" wp14:editId="4BE02A9D">
                <wp:simplePos x="0" y="0"/>
                <wp:positionH relativeFrom="column">
                  <wp:posOffset>982980</wp:posOffset>
                </wp:positionH>
                <wp:positionV relativeFrom="paragraph">
                  <wp:posOffset>2206625</wp:posOffset>
                </wp:positionV>
                <wp:extent cx="1303020" cy="194310"/>
                <wp:effectExtent l="0" t="0" r="68580" b="91440"/>
                <wp:wrapNone/>
                <wp:docPr id="20" name="Straight Arrow Connector 20"/>
                <wp:cNvGraphicFramePr/>
                <a:graphic xmlns:a="http://schemas.openxmlformats.org/drawingml/2006/main">
                  <a:graphicData uri="http://schemas.microsoft.com/office/word/2010/wordprocessingShape">
                    <wps:wsp>
                      <wps:cNvCnPr/>
                      <wps:spPr>
                        <a:xfrm>
                          <a:off x="0" y="0"/>
                          <a:ext cx="1303020" cy="19431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88BA48" id="Straight Arrow Connector 20" o:spid="_x0000_s1026" type="#_x0000_t32" style="position:absolute;margin-left:77.4pt;margin-top:173.75pt;width:102.6pt;height:15.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oIx2AEAAAcEAAAOAAAAZHJzL2Uyb0RvYy54bWysU9uO0zAQfUfiHyy/0yQtQhA1XaEu8IKg&#10;YuEDvM44seSbxqZJ/56xm82iBQmBeJnE9pyZc47H+5vZGnYGjNq7jjebmjNw0vfaDR3/9vX9i9ec&#10;xSRcL4x30PELRH5zeP5sP4UWtn70pgdkVMTFdgodH1MKbVVFOYIVceMDODpUHq1ItMSh6lFMVN2a&#10;alvXr6rJYx/QS4iRdm+vh/xQ6isFMn1WKkJipuPELZWIJd7nWB32oh1QhFHLhYb4BxZWaEdN11K3&#10;Ign2HfUvpayW6KNXaSO9rbxSWkLRQGqa+omau1EEKFrInBhWm+L/Kys/nU/IdN/xLdnjhKU7ukso&#10;9DAm9hbRT+zonSMfPTJKIb+mEFuCHd0Jl1UMJ8ziZ4U2f0kWm4vHl9VjmBOTtNns6l2de0k6a968&#10;3DWlaPWIDhjTB/CW5Z+Ox4XNSqMpRovzx5ioPwEfALm1cTkmoc0717N0CaQnoRZuMJDJU3pOqbKI&#10;K+3yly4GrvAvoMiOTLS0KYMIR4PsLGiEhJTg0m6tRNkZprQxK7D+M3DJz1AoQ/o34BVROnuXVrDV&#10;zuPvuqe5WSira/6DA1fd2YJ731/KhRZraNqKV8vLyOP887rAH9/v4QcAAAD//wMAUEsDBBQABgAI&#10;AAAAIQAyvO3Q4gAAAAsBAAAPAAAAZHJzL2Rvd25yZXYueG1sTI/NTsMwEITvSLyDtUhcEHX636Zx&#10;qqoVqoBTW5B6dOMlibDXIXbb8PYsJ7jtaEcz32TLzllxwTbUnhT0ewkIpMKbmkoFb4enxxmIEDUZ&#10;bT2hgm8MsMxvbzKdGn+lHV72sRQcQiHVCqoYm1TKUFTodOj5Bol/H751OrJsS2lafeVwZ+UgSSbS&#10;6Zq4odINrissPvdnp2C+Jfu6ez92X5vDtnx5flhv7LxW6v6uWy1AROzinxl+8RkdcmY6+TOZICzr&#10;8YjRo4LhaDoGwY7hJOF1Jz6msz7IPJP/N+Q/AAAA//8DAFBLAQItABQABgAIAAAAIQC2gziS/gAA&#10;AOEBAAATAAAAAAAAAAAAAAAAAAAAAABbQ29udGVudF9UeXBlc10ueG1sUEsBAi0AFAAGAAgAAAAh&#10;ADj9If/WAAAAlAEAAAsAAAAAAAAAAAAAAAAALwEAAF9yZWxzLy5yZWxzUEsBAi0AFAAGAAgAAAAh&#10;AF4OgjHYAQAABwQAAA4AAAAAAAAAAAAAAAAALgIAAGRycy9lMm9Eb2MueG1sUEsBAi0AFAAGAAgA&#10;AAAhADK87dDiAAAACwEAAA8AAAAAAAAAAAAAAAAAMgQAAGRycy9kb3ducmV2LnhtbFBLBQYAAAAA&#10;BAAEAPMAAABBBQAAAAA=&#10;" strokecolor="#c24e2a [3046]">
                <v:stroke endarrow="block"/>
              </v:shape>
            </w:pict>
          </mc:Fallback>
        </mc:AlternateContent>
      </w:r>
      <w:r w:rsidR="00D43BDD">
        <w:rPr>
          <w:noProof/>
        </w:rPr>
        <mc:AlternateContent>
          <mc:Choice Requires="wps">
            <w:drawing>
              <wp:anchor distT="0" distB="0" distL="114300" distR="114300" simplePos="0" relativeHeight="251675648" behindDoc="0" locked="0" layoutInCell="1" allowOverlap="1" wp14:anchorId="4F00A6BB" wp14:editId="71CFAF16">
                <wp:simplePos x="0" y="0"/>
                <wp:positionH relativeFrom="column">
                  <wp:posOffset>3459480</wp:posOffset>
                </wp:positionH>
                <wp:positionV relativeFrom="paragraph">
                  <wp:posOffset>309245</wp:posOffset>
                </wp:positionV>
                <wp:extent cx="1089660" cy="655320"/>
                <wp:effectExtent l="38100" t="0" r="15240" b="49530"/>
                <wp:wrapNone/>
                <wp:docPr id="19" name="Straight Arrow Connector 19"/>
                <wp:cNvGraphicFramePr/>
                <a:graphic xmlns:a="http://schemas.openxmlformats.org/drawingml/2006/main">
                  <a:graphicData uri="http://schemas.microsoft.com/office/word/2010/wordprocessingShape">
                    <wps:wsp>
                      <wps:cNvCnPr/>
                      <wps:spPr>
                        <a:xfrm flipH="1">
                          <a:off x="0" y="0"/>
                          <a:ext cx="1089660" cy="65532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C0DA44" id="Straight Arrow Connector 19" o:spid="_x0000_s1026" type="#_x0000_t32" style="position:absolute;margin-left:272.4pt;margin-top:24.35pt;width:85.8pt;height:51.6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cqT4QEAABEEAAAOAAAAZHJzL2Uyb0RvYy54bWysU9uO0zAQfUfiHyy/06RdbbVbNV2hLpcH&#10;BNUufIDXGTeWfNPYNMnfM3ayAQESAvFi+TLnzJwz4/3dYA27AEbtXcPXq5ozcNK32p0b/uXz21c3&#10;nMUkXCuMd9DwESK/O7x8se/DDja+86YFZETi4q4PDe9SCruqirIDK+LKB3D0qDxakeiI56pF0RO7&#10;NdWmrrdV77EN6CXESLf30yM/FH6lQKZPSkVIzDScaktlxbI+5bU67MXujCJ0Ws5liH+owgrtKOlC&#10;dS+SYF9R/0JltUQfvUor6W3lldISigZSs65/UvPYiQBFC5kTw2JT/H+08uPlhEy31Ltbzpyw1KPH&#10;hEKfu8ReI/qeHb1z5KNHRiHkVx/ijmBHd8L5FMMJs/hBoWXK6PCe6IodJJANxe1xcRuGxCRdruub&#10;2+2WmiLpbXt9fbUp7agmnswXMKZ34C3Lm4bHua6loCmHuHyIiSoh4DMgg43LaxLavHEtS2MgZQm1&#10;cGcDWQaF55Aqy5kElF0aDUzwB1BkTC60SCkjCUeD7CJomISU4NLVwkTRGaa0MQuw/jNwjs9QKOP6&#10;N+AFUTJ7lxaw1c7j77KnYT2XrKb4Zwcm3dmCJ9+OpbXFGpq74tX8R/Jg/3gu8O8/+fANAAD//wMA&#10;UEsDBBQABgAIAAAAIQBZk/lg3wAAAAoBAAAPAAAAZHJzL2Rvd25yZXYueG1sTI9NT4QwFEX3Jv6H&#10;5pm4cwqG+ULKxKCzcDUjOvtCn4BDW2zLgP/e50qXL/fk3vOy3ax7dkHnO2sExIsIGJraqs40At7f&#10;9ncbYD5Io2RvDQr4Rg+7/Poqk6myk3nFSxkaRiXGp1JAG8KQcu7rFrX0CzugoezDOi0Dna7hysmJ&#10;ynXP76NoxbXsDC20csCixfpcjlrA8aUrq6eh8Pvz12Ean93h9FlwIW5v5scHYAHn8AfDrz6pQ05O&#10;lR2N8qwXsEwSUg8Cks0aGAHreJUAq4hcxlvgecb/v5D/AAAA//8DAFBLAQItABQABgAIAAAAIQC2&#10;gziS/gAAAOEBAAATAAAAAAAAAAAAAAAAAAAAAABbQ29udGVudF9UeXBlc10ueG1sUEsBAi0AFAAG&#10;AAgAAAAhADj9If/WAAAAlAEAAAsAAAAAAAAAAAAAAAAALwEAAF9yZWxzLy5yZWxzUEsBAi0AFAAG&#10;AAgAAAAhAACBypPhAQAAEQQAAA4AAAAAAAAAAAAAAAAALgIAAGRycy9lMm9Eb2MueG1sUEsBAi0A&#10;FAAGAAgAAAAhAFmT+WDfAAAACgEAAA8AAAAAAAAAAAAAAAAAOwQAAGRycy9kb3ducmV2LnhtbFBL&#10;BQYAAAAABAAEAPMAAABHBQAAAAA=&#10;" strokecolor="#c24e2a [3046]">
                <v:stroke endarrow="block"/>
              </v:shape>
            </w:pict>
          </mc:Fallback>
        </mc:AlternateContent>
      </w:r>
      <w:r w:rsidR="00D43BDD">
        <w:rPr>
          <w:noProof/>
        </w:rPr>
        <mc:AlternateContent>
          <mc:Choice Requires="wps">
            <w:drawing>
              <wp:anchor distT="0" distB="0" distL="114300" distR="114300" simplePos="0" relativeHeight="251674624" behindDoc="0" locked="0" layoutInCell="1" allowOverlap="1" wp14:anchorId="297E683C" wp14:editId="477CC7F7">
                <wp:simplePos x="0" y="0"/>
                <wp:positionH relativeFrom="column">
                  <wp:posOffset>3992880</wp:posOffset>
                </wp:positionH>
                <wp:positionV relativeFrom="paragraph">
                  <wp:posOffset>310515</wp:posOffset>
                </wp:positionV>
                <wp:extent cx="548640" cy="45719"/>
                <wp:effectExtent l="38100" t="38100" r="22860" b="88265"/>
                <wp:wrapNone/>
                <wp:docPr id="18" name="Straight Arrow Connector 18"/>
                <wp:cNvGraphicFramePr/>
                <a:graphic xmlns:a="http://schemas.openxmlformats.org/drawingml/2006/main">
                  <a:graphicData uri="http://schemas.microsoft.com/office/word/2010/wordprocessingShape">
                    <wps:wsp>
                      <wps:cNvCnPr/>
                      <wps:spPr>
                        <a:xfrm flipH="1">
                          <a:off x="0" y="0"/>
                          <a:ext cx="548640" cy="45719"/>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95B375" id="Straight Arrow Connector 18" o:spid="_x0000_s1026" type="#_x0000_t32" style="position:absolute;margin-left:314.4pt;margin-top:24.45pt;width:43.2pt;height:3.6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ZI4AEAAA8EAAAOAAAAZHJzL2Uyb0RvYy54bWysU9tuEzEQfUfiH6x9J5uUtLSrbCqUcnlA&#10;ENHyAa53nLXkm8ZDNvl7xt7tggAhgXixfJlzZs6Z8eb25Kw4AiYTfFutFstKgFehM/7QVl8e3r64&#10;rkQi6Ttpg4e2OkOqbrfPn22G2MBF6IPtAAWT+NQMsa16otjUdVI9OJkWIYLnRx3QSeIjHuoO5cDs&#10;ztYXy+VVPQTsIgYFKfHt3fhYbQu/1qDok9YJSNi24tqorFjWx7zW241sDihjb9RUhvyHKpw0npPO&#10;VHeSpPiK5hcqZxSGFDQtVHB10NooKBpYzWr5k5r7XkYoWticFGeb0v+jVR+PexSm495xp7x03KN7&#10;QmkOPYnXiGEQu+A9+xhQcAj7NcTUMGzn9zidUtxjFn/S6IS2Jr5numIHCxSn4vZ5dhtOJBRfXq6v&#10;r9bcE8VP68tXq5tMXo8smS1ioncQnMibtkpTVXM5YwZ5/JBoBD4BMtj6vJI09o3vBJ0j6yI00h8s&#10;THlySJ3FjOWXHZ0tjPDPoNkWLnNMUwYSdhbFUfIoSaXA08uZiaMzTBtrZ+CyOPBH4BSfoVCG9W/A&#10;M6JkDp5msDM+4O+y02k1lazH+CcHRt3ZgsfQnUtjizU8daUn0w/JY/3jucC//+PtNwAAAP//AwBQ&#10;SwMEFAAGAAgAAAAhADaMfnzeAAAACQEAAA8AAABkcnMvZG93bnJldi54bWxMj0FPhDAUhO8m/ofm&#10;mXhzC8RFRMrGoHvwtIp6L/QJuPQV27Lgv7ee9DiZycw3xW7VIzuhdYMhAfEmAobUGjVQJ+DtdX+V&#10;AXNekpKjIRTwjQ525flZIXNlFnrBU+07FkrI5VJA7/2Uc+7aHrV0GzMhBe/DWC19kLbjysollOuR&#10;J1GUci0HCgu9nLDqsT3Wsxbw/DTUzcNUuf3x67DMj/bw/llxIS4v1vs7YB5X/xeGX/yADmVgasxM&#10;yrFRQJpkAd0LuM5ugYXATbxNgDUCtmkMvCz4/wflDwAAAP//AwBQSwECLQAUAAYACAAAACEAtoM4&#10;kv4AAADhAQAAEwAAAAAAAAAAAAAAAAAAAAAAW0NvbnRlbnRfVHlwZXNdLnhtbFBLAQItABQABgAI&#10;AAAAIQA4/SH/1gAAAJQBAAALAAAAAAAAAAAAAAAAAC8BAABfcmVscy8ucmVsc1BLAQItABQABgAI&#10;AAAAIQDxH/ZI4AEAAA8EAAAOAAAAAAAAAAAAAAAAAC4CAABkcnMvZTJvRG9jLnhtbFBLAQItABQA&#10;BgAIAAAAIQA2jH583gAAAAkBAAAPAAAAAAAAAAAAAAAAADoEAABkcnMvZG93bnJldi54bWxQSwUG&#10;AAAAAAQABADzAAAARQUAAAAA&#10;" strokecolor="#c24e2a [3046]">
                <v:stroke endarrow="block"/>
              </v:shape>
            </w:pict>
          </mc:Fallback>
        </mc:AlternateContent>
      </w:r>
      <w:r w:rsidR="00D43BDD">
        <w:rPr>
          <w:noProof/>
        </w:rPr>
        <mc:AlternateContent>
          <mc:Choice Requires="wps">
            <w:drawing>
              <wp:anchor distT="0" distB="0" distL="114300" distR="114300" simplePos="0" relativeHeight="251673600" behindDoc="0" locked="0" layoutInCell="1" allowOverlap="1" wp14:anchorId="0E4859E4" wp14:editId="19103B01">
                <wp:simplePos x="0" y="0"/>
                <wp:positionH relativeFrom="column">
                  <wp:posOffset>3977640</wp:posOffset>
                </wp:positionH>
                <wp:positionV relativeFrom="paragraph">
                  <wp:posOffset>882650</wp:posOffset>
                </wp:positionV>
                <wp:extent cx="449580" cy="389890"/>
                <wp:effectExtent l="38100" t="0" r="26670" b="48260"/>
                <wp:wrapNone/>
                <wp:docPr id="17" name="Straight Arrow Connector 17"/>
                <wp:cNvGraphicFramePr/>
                <a:graphic xmlns:a="http://schemas.openxmlformats.org/drawingml/2006/main">
                  <a:graphicData uri="http://schemas.microsoft.com/office/word/2010/wordprocessingShape">
                    <wps:wsp>
                      <wps:cNvCnPr/>
                      <wps:spPr>
                        <a:xfrm flipH="1">
                          <a:off x="0" y="0"/>
                          <a:ext cx="449580" cy="38989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E2F5E" id="Straight Arrow Connector 17" o:spid="_x0000_s1026" type="#_x0000_t32" style="position:absolute;margin-left:313.2pt;margin-top:69.5pt;width:35.4pt;height:30.7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00L4wEAABAEAAAOAAAAZHJzL2Uyb0RvYy54bWysU9uO0zAQfUfiHyy/06S7C7RV0xXqcnlA&#10;ULHwAV7HTiz5pvHQNH/P2MkGBAgJxIvly5wzc86M97cXZ9lZQTLBN3y9qjlTXobW+K7hXz6/ebbh&#10;LKHwrbDBq4aPKvHbw9Mn+yHu1FXog20VMCLxaTfEhveIcVdVSfbKibQKUXl61AGcQDpCV7UgBmJ3&#10;trqq6xfVEKCNEKRKiW7vpkd+KPxaK4kftU4KmW041YZlhbI+5LU67MWuAxF7I+cyxD9U4YTxlHSh&#10;uhMo2Fcwv1A5IyGkoHElg6uC1kaqooHUrOuf1Nz3IqqihcxJcbEp/T9a+eF8AmZa6t1Lzrxw1KN7&#10;BGG6HtkrgDCwY/CefAzAKIT8GmLaEezoTzCfUjxBFn/R4Ji2Jr4jumIHCWSX4va4uK0uyCRd3txs&#10;n2+oJ5KerjfbzbZ0o5poMl2EhG9VcCxvGp7mspZ6phTi/D4hFULAR0AGW59XFMa+9i3DMZIwBCN8&#10;Z1VWQeE5pMpqpvrLDkerJvgnpckXqnNKUyZSHS2ws6BZElIqj9cLE0VnmDbWLsC6WPBH4ByfoapM&#10;69+AF0TJHDwuYGd8gN9lx8t6LllP8Y8OTLqzBQ+hHUtnizU0dsWr+Yvkuf7xXODfP/LhGwAAAP//&#10;AwBQSwMEFAAGAAgAAAAhAFMHNWTeAAAACwEAAA8AAABkcnMvZG93bnJldi54bWxMj0FPhDAUhO8m&#10;/ofmmXhzi7hBFykbg+7B066o9wJPwKWv2JYF/73Pkx4nM5n5JtsuZhAndL63pOB6FYFAqm3TU6vg&#10;7XV3dQfCB02NHiyhgm/0sM3PzzKdNnamFzyVoRVcQj7VCroQxlRKX3dotF/ZEYm9D+uMDixdKxun&#10;Zy43g4yjKJFG98QLnR6x6LA+lpNRcHjuy+pxLPzu+LWfpye3f/8spFKXF8vDPYiAS/gLwy8+o0PO&#10;TJWdqPFiUJDEyZqjbNxs+BQnks1tDKJSwMNrkHkm/3/IfwAAAP//AwBQSwECLQAUAAYACAAAACEA&#10;toM4kv4AAADhAQAAEwAAAAAAAAAAAAAAAAAAAAAAW0NvbnRlbnRfVHlwZXNdLnhtbFBLAQItABQA&#10;BgAIAAAAIQA4/SH/1gAAAJQBAAALAAAAAAAAAAAAAAAAAC8BAABfcmVscy8ucmVsc1BLAQItABQA&#10;BgAIAAAAIQDAx00L4wEAABAEAAAOAAAAAAAAAAAAAAAAAC4CAABkcnMvZTJvRG9jLnhtbFBLAQIt&#10;ABQABgAIAAAAIQBTBzVk3gAAAAsBAAAPAAAAAAAAAAAAAAAAAD0EAABkcnMvZG93bnJldi54bWxQ&#10;SwUGAAAAAAQABADzAAAASAUAAAAA&#10;" strokecolor="#c24e2a [3046]">
                <v:stroke endarrow="block"/>
              </v:shape>
            </w:pict>
          </mc:Fallback>
        </mc:AlternateContent>
      </w:r>
      <w:r w:rsidR="001C6796">
        <w:rPr>
          <w:noProof/>
        </w:rPr>
        <mc:AlternateContent>
          <mc:Choice Requires="wpi">
            <w:drawing>
              <wp:anchor distT="0" distB="0" distL="114300" distR="114300" simplePos="0" relativeHeight="251659264" behindDoc="0" locked="0" layoutInCell="1" allowOverlap="1" wp14:anchorId="5901BF97" wp14:editId="6532D917">
                <wp:simplePos x="0" y="0"/>
                <wp:positionH relativeFrom="column">
                  <wp:posOffset>3824790</wp:posOffset>
                </wp:positionH>
                <wp:positionV relativeFrom="paragraph">
                  <wp:posOffset>1273115</wp:posOffset>
                </wp:positionV>
                <wp:extent cx="131760" cy="360"/>
                <wp:effectExtent l="38100" t="76200" r="59055" b="95250"/>
                <wp:wrapNone/>
                <wp:docPr id="15" name="Ink 15"/>
                <wp:cNvGraphicFramePr/>
                <a:graphic xmlns:a="http://schemas.openxmlformats.org/drawingml/2006/main">
                  <a:graphicData uri="http://schemas.microsoft.com/office/word/2010/wordprocessingInk">
                    <w14:contentPart bwMode="auto" r:id="rId27">
                      <w14:nvContentPartPr>
                        <w14:cNvContentPartPr/>
                      </w14:nvContentPartPr>
                      <w14:xfrm>
                        <a:off x="0" y="0"/>
                        <a:ext cx="131760" cy="360"/>
                      </w14:xfrm>
                    </w14:contentPart>
                  </a:graphicData>
                </a:graphic>
              </wp:anchor>
            </w:drawing>
          </mc:Choice>
          <mc:Fallback>
            <w:pict>
              <v:shape w14:anchorId="1DE66305" id="Ink 15" o:spid="_x0000_s1026" type="#_x0000_t75" style="position:absolute;margin-left:299.75pt;margin-top:97.4pt;width:13.2pt;height:5.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zH0OHAQAALwMAAA4AAABkcnMvZTJvRG9jLnhtbJxSQW7CMBC8V+of&#10;LN9LEiiURgQORZU4lHJoH+A6NrEae6O1IfD7bgIp0KqqxCXK7tjjmZ2dzHa2ZFuF3oDLeNKLOVNO&#10;Qm7cOuPvb893Y858EC4XJTiV8b3yfDa9vZnUVar6UECZK2RE4nxaVxkvQqjSKPKyUFb4HlTKEagB&#10;rQhU4jrKUdTEbsuoH8ejqAbMKwSpvKfu/ADyacuvtZLhVWuvAitJ3TiOSV/I+GDU/iH1Hh6HQ84+&#10;ul40nYh0jaIqjDzKEleossI4EvFNNRdBsA2aX1TWSAQPOvQk2Ai0NlK1nshdEv9wt3CfjbPkXm4w&#10;leCCcmElMHTza4FrnrAljaB+gZwSEpsA/MhIA/o/kIPoOciNJT2HVFCVItBK+MJUnjNMTZ5xXOTJ&#10;Sb/bPp0crPDka7ldIWvOJxSME5Y0kXFGFYXTmV9e3iYkOkJ/8e402iYRkst2GadF2DffNnC1C0xS&#10;MxkkDyNCJEG0Iw3Y0R6ud9XZ8OnIRczndXP9bM+nXwAAAP//AwBQSwMEFAAGAAgAAAAhAIwZ687a&#10;AQAAdQQAABAAAABkcnMvaW5rL2luazEueG1spFPBbpwwEL1X6j9Y7iGXADa7NFsUNqdGqtSqqyaV&#10;2qMDE7AWG2Sb7O7f1xgwSKVVql6QmfG8mffm+fbuLGr0AkrzRmaYhgQjkHlTcFlm+PvjfbDDSBsm&#10;C1Y3EjJ8AY3v9m/f3HJ5FHVqv8giSN2fRJ3hypg2jaLT6RSeNmGjyigmZBN9kscvn/F+rCrgmUtu&#10;bEs9hfJGGjibHizlRYZzcyb+vsV+aDqVg0/3EZXPN4xiOdw3SjDjESsmJdRIMmHn/oGRubT2wG2f&#10;EhRGglvCQRzS7c129/GDDbBzhhf/nR1R20kEjtYxf/4nZuQ0S/88+0E1LSjDYZZpIDUmLigf/h2/&#10;gagC3dRdry1GL6zuLGVKiF3rSIdGK4R+x7Pc/g1vJDMOtJx8zPglTmIaLsBaS7R+q0bbOfvwg1HO&#10;gDGJaUCSIN4+0l2abNMkCeP4fb+Qqd/gmwnzSXW68nhPanaIy3ieA7cTL0zlZSIh9SotNVqrrICX&#10;lVmUxq8uNbz1dQpy+7bKGmaLrXVTTBtQX+c6wfTxAPLvVbyUjYKDNYTuFPiedKGea+a1XHmWzpto&#10;fJzf4DnD79zLRK5yCDiVKSLXV5tkd0WucbBJKCbThhyE72FdsP8FAAD//wMAUEsDBBQABgAIAAAA&#10;IQAPY3ZJ3gAAAAsBAAAPAAAAZHJzL2Rvd25yZXYueG1sTI/LTsMwEEX3SPyDNUjsqENEAknjVIgo&#10;LGCBKHyAG08TCz8i223C3zOsYDm6R3fObXarNeyMIWrvBNxuMmDoBq+0GwV8fvQ3D8Bikk5J4x0K&#10;+MYIu/byopG18ot7x/M+jYxKXKylgCmlueY8DhNaGTd+RkfZ0QcrE51h5CrIhcqt4XmWldxK7ejD&#10;JGd8mnD42p+sgP7+pUs2dBxfu8U+m54Hrd+EuL5aH7fAEq7pD4ZffVKHlpwO/uRUZEZAUVUFoRRU&#10;d7SBiDIvKmAHAXlW5sDbhv/f0P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XMfQ4cBAAAvAwAADgAAAAAAAAAAAAAAAAA8AgAAZHJzL2Uyb0RvYy54bWxQ&#10;SwECLQAUAAYACAAAACEAjBnrztoBAAB1BAAAEAAAAAAAAAAAAAAAAADvAwAAZHJzL2luay9pbmsx&#10;LnhtbFBLAQItABQABgAIAAAAIQAPY3ZJ3gAAAAsBAAAPAAAAAAAAAAAAAAAAAPcFAABkcnMvZG93&#10;bnJldi54bWxQSwECLQAUAAYACAAAACEAeRi8nb8AAAAhAQAAGQAAAAAAAAAAAAAAAAACBwAAZHJz&#10;L19yZWxzL2Uyb0RvYy54bWwucmVsc1BLBQYAAAAABgAGAHgBAAD4BwAAAAA=&#10;">
                <v:imagedata r:id="rId26" o:title=""/>
              </v:shape>
            </w:pict>
          </mc:Fallback>
        </mc:AlternateContent>
      </w:r>
      <w:r w:rsidR="000B44E1">
        <w:br w:type="page"/>
      </w:r>
    </w:p>
    <w:p w14:paraId="76E70FE5" w14:textId="1A5043A2" w:rsidR="00133CA4" w:rsidRDefault="002F18F8">
      <w:r w:rsidRPr="00334E03">
        <w:lastRenderedPageBreak/>
        <w:t>In fig</w:t>
      </w:r>
      <w:r w:rsidR="00334E03" w:rsidRPr="00334E03">
        <w:t xml:space="preserve"> 15</w:t>
      </w:r>
      <w:r>
        <w:t xml:space="preserve"> </w:t>
      </w:r>
      <w:r w:rsidR="00CE3146">
        <w:t xml:space="preserve">the design features </w:t>
      </w:r>
      <w:r w:rsidR="00734CBC">
        <w:t xml:space="preserve">identified by the letters A – D </w:t>
      </w:r>
      <w:r w:rsidR="00133CA4">
        <w:t xml:space="preserve">are: </w:t>
      </w:r>
    </w:p>
    <w:p w14:paraId="2520793C" w14:textId="0267877E" w:rsidR="00133CA4" w:rsidRDefault="003B632C" w:rsidP="00133CA4">
      <w:pPr>
        <w:pStyle w:val="ListParagraph"/>
        <w:numPr>
          <w:ilvl w:val="0"/>
          <w:numId w:val="19"/>
        </w:numPr>
      </w:pPr>
      <w:r>
        <w:t>Locating lips for the internal and external containers</w:t>
      </w:r>
      <w:r w:rsidR="004901E2">
        <w:t>. These lips will ensure the lids are located correctly</w:t>
      </w:r>
      <w:r w:rsidR="0061176C">
        <w:t xml:space="preserve">. </w:t>
      </w:r>
      <w:r w:rsidR="00975A42">
        <w:t xml:space="preserve">Building from this the </w:t>
      </w:r>
      <w:r w:rsidR="00800609">
        <w:t>container will need to pass through a shape fit letter box to ensure the lid is correctly</w:t>
      </w:r>
      <w:r w:rsidR="005A1C1E">
        <w:t xml:space="preserve"> located, </w:t>
      </w:r>
      <w:r w:rsidR="00A82ED3">
        <w:t xml:space="preserve">if it is not correctly located then it will get caught </w:t>
      </w:r>
      <w:r w:rsidR="00EB76A8">
        <w:t xml:space="preserve">on the letterbox and will stop the assembly line until resolved. </w:t>
      </w:r>
    </w:p>
    <w:p w14:paraId="58C5AC50" w14:textId="6C17B264" w:rsidR="00EB76A8" w:rsidRDefault="00974AB9" w:rsidP="00133CA4">
      <w:pPr>
        <w:pStyle w:val="ListParagraph"/>
        <w:numPr>
          <w:ilvl w:val="0"/>
          <w:numId w:val="19"/>
        </w:numPr>
      </w:pPr>
      <w:r>
        <w:t xml:space="preserve">Stacking Lips on the outer container lid and on the underneath of the outer container. </w:t>
      </w:r>
      <w:r w:rsidR="007F249D">
        <w:t xml:space="preserve">These locator lips will ensure the containers are correctly stacked for transportation and will help ensure they do not fall during transit. </w:t>
      </w:r>
    </w:p>
    <w:p w14:paraId="642385B6" w14:textId="68578286" w:rsidR="007F249D" w:rsidRDefault="00B36CC0" w:rsidP="00133CA4">
      <w:pPr>
        <w:pStyle w:val="ListParagraph"/>
        <w:numPr>
          <w:ilvl w:val="0"/>
          <w:numId w:val="19"/>
        </w:numPr>
      </w:pPr>
      <w:r>
        <w:t xml:space="preserve">Inner Box Supports. These supports are set at the correct height the ensure the minimum ice thickness of 60mm </w:t>
      </w:r>
      <w:r w:rsidR="00461457">
        <w:t xml:space="preserve">is obtained. Further to this the supports are different shapes, the purpose for this is because the container is not square and so will need to be </w:t>
      </w:r>
      <w:r w:rsidR="00592E4E">
        <w:t xml:space="preserve">correctly oriented to ensure the minimal ice wall thickness can be maintained. </w:t>
      </w:r>
    </w:p>
    <w:p w14:paraId="07E87460" w14:textId="419B751A" w:rsidR="00592E4E" w:rsidRDefault="00592E4E" w:rsidP="00133CA4">
      <w:pPr>
        <w:pStyle w:val="ListParagraph"/>
        <w:numPr>
          <w:ilvl w:val="0"/>
          <w:numId w:val="19"/>
        </w:numPr>
      </w:pPr>
      <w:r>
        <w:t>Water Relief Holes</w:t>
      </w:r>
      <w:r w:rsidR="00A9338F">
        <w:t xml:space="preserve">. These holes have been designed so when the container is filled with water </w:t>
      </w:r>
      <w:r w:rsidR="00F65914">
        <w:t xml:space="preserve">before freezing it cannot be over filled. Any excess filling of the inner container will </w:t>
      </w:r>
      <w:r w:rsidR="00671040">
        <w:t xml:space="preserve">leak out of the relief holes before freezing. The purpose of this is because any overfilling will potentially </w:t>
      </w:r>
      <w:r w:rsidR="002530B6">
        <w:t xml:space="preserve">dislodge the inner container or prevent the lids from being closed correctly. </w:t>
      </w:r>
    </w:p>
    <w:p w14:paraId="776BF3EF" w14:textId="33B66254" w:rsidR="002F18F8" w:rsidRDefault="002F18F8">
      <w:pPr>
        <w:rPr>
          <w:rFonts w:asciiTheme="majorHAnsi" w:eastAsiaTheme="majorEastAsia" w:hAnsiTheme="majorHAnsi" w:cstheme="majorBidi"/>
          <w:color w:val="3F251D" w:themeColor="accent1"/>
          <w:sz w:val="30"/>
          <w:szCs w:val="30"/>
        </w:rPr>
      </w:pPr>
      <w:r>
        <w:br w:type="page"/>
      </w:r>
    </w:p>
    <w:p w14:paraId="5C7A7ED4" w14:textId="243863A9" w:rsidR="008A1ACF" w:rsidRDefault="001B271C" w:rsidP="008A1ACF">
      <w:pPr>
        <w:pStyle w:val="Heading2"/>
      </w:pPr>
      <w:bookmarkStart w:id="31" w:name="_Toc73784845"/>
      <w:bookmarkStart w:id="32" w:name="_Toc73784889"/>
      <w:r>
        <w:lastRenderedPageBreak/>
        <w:t xml:space="preserve">Container Design and </w:t>
      </w:r>
      <w:r w:rsidR="008A1ACF" w:rsidRPr="00877F0C">
        <w:t>Process Map for Preparing and Using the Transportation Storage Container</w:t>
      </w:r>
      <w:bookmarkEnd w:id="31"/>
      <w:bookmarkEnd w:id="32"/>
      <w:r w:rsidR="008A1ACF">
        <w:t xml:space="preserve"> </w:t>
      </w:r>
    </w:p>
    <w:p w14:paraId="2BE5FB95" w14:textId="77777777" w:rsidR="00EE453D" w:rsidRDefault="003876FE">
      <w:r>
        <w:t xml:space="preserve">This report has considered </w:t>
      </w:r>
      <w:r w:rsidR="00873165">
        <w:t>three</w:t>
      </w:r>
      <w:r>
        <w:t xml:space="preserve"> options for the preparing of the transportation container. </w:t>
      </w:r>
      <w:r w:rsidR="00873165">
        <w:t xml:space="preserve">Although the three methods of preparation are similar for a majority of the assembly </w:t>
      </w:r>
      <w:proofErr w:type="gramStart"/>
      <w:r w:rsidR="00873165">
        <w:t>process</w:t>
      </w:r>
      <w:proofErr w:type="gramEnd"/>
      <w:r w:rsidR="00873165">
        <w:t xml:space="preserve"> they all differ in the process step / steps of </w:t>
      </w:r>
      <w:r w:rsidR="00EE453D">
        <w:t xml:space="preserve">filling the container with ice. </w:t>
      </w:r>
    </w:p>
    <w:p w14:paraId="116ACC5D" w14:textId="77777777" w:rsidR="00A7044C" w:rsidRDefault="00EE453D">
      <w:r>
        <w:t xml:space="preserve">One of the methods identified would consider filling the container </w:t>
      </w:r>
      <w:r w:rsidR="00A304F7">
        <w:t xml:space="preserve">with pre-frozen ice such as ice cubes. The second method would </w:t>
      </w:r>
      <w:r w:rsidR="007C7ECE">
        <w:t xml:space="preserve">use water to fill the container and then freeze, this would happen in two phases. </w:t>
      </w:r>
      <w:proofErr w:type="gramStart"/>
      <w:r w:rsidR="007C7ECE">
        <w:t>Finally</w:t>
      </w:r>
      <w:proofErr w:type="gramEnd"/>
      <w:r w:rsidR="007C7ECE">
        <w:t xml:space="preserve"> this report would consider </w:t>
      </w:r>
      <w:r w:rsidR="00FA7FEA">
        <w:t xml:space="preserve">filling the lower 2/3 of the container with water and then freezing before </w:t>
      </w:r>
      <w:r w:rsidR="00276C55">
        <w:t xml:space="preserve">adding pre-frozen ice to the remaining 1/3 of the container. </w:t>
      </w:r>
    </w:p>
    <w:p w14:paraId="15A907A7" w14:textId="604A4535" w:rsidR="005D0D5C" w:rsidRDefault="00A7044C" w:rsidP="005D0D5C">
      <w:r>
        <w:t xml:space="preserve">The first </w:t>
      </w:r>
      <w:r w:rsidR="006275F2">
        <w:t xml:space="preserve">method that was eliminated from consideration was the filling the container completely with </w:t>
      </w:r>
      <w:r w:rsidR="00642CE4">
        <w:t xml:space="preserve">pre-frozen ice chips or cubes. One reason for this was due to the potential difficulty </w:t>
      </w:r>
      <w:r w:rsidR="000F6837">
        <w:t>it would take to ensure all areas of the container are filled and so the minimum ice wall thickness is met</w:t>
      </w:r>
      <w:r w:rsidR="005D0D5C">
        <w:t xml:space="preserve">. This difficulty is highlighted </w:t>
      </w:r>
      <w:r w:rsidR="005D0D5C" w:rsidRPr="00334E03">
        <w:t>in fig</w:t>
      </w:r>
      <w:r w:rsidR="005D0D5C">
        <w:t xml:space="preserve"> </w:t>
      </w:r>
      <w:r w:rsidR="00334E03">
        <w:t>16</w:t>
      </w:r>
      <w:r w:rsidR="005D0D5C">
        <w:t>.</w:t>
      </w:r>
    </w:p>
    <w:p w14:paraId="53C71785" w14:textId="259B0119" w:rsidR="005D0D5C" w:rsidRDefault="005D0D5C" w:rsidP="005D0D5C"/>
    <w:p w14:paraId="58EE277B" w14:textId="24EC2701" w:rsidR="008A1ACF" w:rsidRDefault="00E26DE9">
      <w:pPr>
        <w:rPr>
          <w:rFonts w:asciiTheme="majorHAnsi" w:eastAsiaTheme="majorEastAsia" w:hAnsiTheme="majorHAnsi" w:cstheme="majorBidi"/>
          <w:color w:val="3F251D" w:themeColor="accent1"/>
          <w:sz w:val="30"/>
          <w:szCs w:val="30"/>
        </w:rPr>
      </w:pPr>
      <w:r>
        <w:rPr>
          <w:noProof/>
        </w:rPr>
        <mc:AlternateContent>
          <mc:Choice Requires="wps">
            <w:drawing>
              <wp:anchor distT="0" distB="0" distL="114300" distR="114300" simplePos="0" relativeHeight="251701248" behindDoc="0" locked="0" layoutInCell="1" allowOverlap="1" wp14:anchorId="2CA03FFA" wp14:editId="429225AF">
                <wp:simplePos x="0" y="0"/>
                <wp:positionH relativeFrom="column">
                  <wp:posOffset>3789680</wp:posOffset>
                </wp:positionH>
                <wp:positionV relativeFrom="paragraph">
                  <wp:posOffset>1318260</wp:posOffset>
                </wp:positionV>
                <wp:extent cx="133236" cy="59283"/>
                <wp:effectExtent l="0" t="38100" r="635" b="36195"/>
                <wp:wrapNone/>
                <wp:docPr id="33" name="Flowchart: Data 33"/>
                <wp:cNvGraphicFramePr/>
                <a:graphic xmlns:a="http://schemas.openxmlformats.org/drawingml/2006/main">
                  <a:graphicData uri="http://schemas.microsoft.com/office/word/2010/wordprocessingShape">
                    <wps:wsp>
                      <wps:cNvSpPr/>
                      <wps:spPr>
                        <a:xfrm rot="20228827">
                          <a:off x="0" y="0"/>
                          <a:ext cx="133236" cy="59283"/>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8A9A293" id="_x0000_t111" coordsize="21600,21600" o:spt="111" path="m4321,l21600,,17204,21600,,21600xe">
                <v:stroke joinstyle="miter"/>
                <v:path gradientshapeok="t" o:connecttype="custom" o:connectlocs="12961,0;10800,0;2161,10800;8602,21600;10800,21600;19402,10800" textboxrect="4321,0,17204,21600"/>
              </v:shapetype>
              <v:shape id="Flowchart: Data 33" o:spid="_x0000_s1026" type="#_x0000_t111" style="position:absolute;margin-left:298.4pt;margin-top:103.8pt;width:10.5pt;height:4.65pt;rotation:-1497687fd;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o/kjAIAAF4FAAAOAAAAZHJzL2Uyb0RvYy54bWysVE1v2zAMvQ/YfxB0X+04/UiNOkWQokOB&#10;og3WDj0rshQbkERNUuJkv36U7LhFW+wwzAeBFMlH8pnU1fVeK7ITzrdgKjo5ySkRhkPdmk1Ffz7f&#10;fptR4gMzNVNgREUPwtPr+dcvV50tRQENqFo4giDGl52taBOCLbPM80Zo5k/ACoNGCU6zgKrbZLVj&#10;HaJrlRV5fp514GrrgAvv8famN9J5wpdS8PAopReBqIpibSGdLp3reGbzK1ZuHLNNy4cy2D9UoVlr&#10;MOkIdcMCI1vXfoDSLXfgQYYTDjoDKVsuUg/YzSR/181Tw6xIvSA53o40+f8Hyx92K0fauqLTKSWG&#10;afxHtwo63jAXSpL6QAvS1FlfoveTXblB8yjGnvfSaeIAuS3yopjNiotEBTZH9onpw8i02AfC8XIy&#10;nRbTc0o4ms4ui1nKkPVQEdI6H74L0CQKFZVY0TJWdGfsNjxuA54pB9vd+4DlYOgxBJVYal9cksJB&#10;iQiqzA8hsVfMX6ToNGViqRzZMZwPxrkwYdKbGlaL/vosxy8ygEnGiKQlwIgsW6VG7AEgTvBH7B5m&#10;8I+hIg3pGJz/rbA+eIxImcGEMVi3BtxnAAq7GjL3/keSemoiS2uoDzgJ6TfionjLb1vk/p75sGIO&#10;dwIvcc/DIx7xd1QUBomSBtzvz+6jP44qWinpcMcq6n9tmROUqDuDQ3w5OT2NS5mU07OLAhX31rJ+&#10;azFbvQT8TZNUXRKjf1BHUTrQL/gcLGJWNDHDMXdFeXBHZRn63ccHhYvFIrnhIloW7s2T5RE8shpn&#10;6Xn/wpwdBjDg4D7AcR9Z+W7uet8YaWCxDSDbNJSvvA584xKnwRkenLhdb/Xk9foszv8AAAD//wMA&#10;UEsDBBQABgAIAAAAIQB3a+zS3wAAAAsBAAAPAAAAZHJzL2Rvd25yZXYueG1sTI9NS8NAEIbvgv9h&#10;GcGL2E0Kbm3MprSKIN5sBK/b7JiEZmfD7rZJ/73jSY/vB+88U25mN4gzhth70pAvMhBIjbc9tRo+&#10;69f7RxAxGbJm8IQaLhhhU11flaawfqIPPO9TK3iEYmE0dCmNhZSx6dCZuPAjEmffPjiTWIZW2mAm&#10;HneDXGaZks70xBc6M+Jzh81xf3IazF397ofs7WW3+8L2WLuJLmGr9e3NvH0CkXBOf2X4xWd0qJjp&#10;4E9koxg0PKwVoycNy2ylQHBD5St2Duzkag2yKuX/H6ofAAAA//8DAFBLAQItABQABgAIAAAAIQC2&#10;gziS/gAAAOEBAAATAAAAAAAAAAAAAAAAAAAAAABbQ29udGVudF9UeXBlc10ueG1sUEsBAi0AFAAG&#10;AAgAAAAhADj9If/WAAAAlAEAAAsAAAAAAAAAAAAAAAAALwEAAF9yZWxzLy5yZWxzUEsBAi0AFAAG&#10;AAgAAAAhAGnyj+SMAgAAXgUAAA4AAAAAAAAAAAAAAAAALgIAAGRycy9lMm9Eb2MueG1sUEsBAi0A&#10;FAAGAAgAAAAhAHdr7NLfAAAACwEAAA8AAAAAAAAAAAAAAAAA5gQAAGRycy9kb3ducmV2LnhtbFBL&#10;BQYAAAAABAAEAPMAAADyBQAAAAA=&#10;" fillcolor="#3f251d [3204]" strokecolor="#1f120e [1604]" strokeweight="2pt"/>
            </w:pict>
          </mc:Fallback>
        </mc:AlternateContent>
      </w:r>
      <w:r w:rsidR="004274A9">
        <w:rPr>
          <w:noProof/>
        </w:rPr>
        <mc:AlternateContent>
          <mc:Choice Requires="wps">
            <w:drawing>
              <wp:anchor distT="0" distB="0" distL="114300" distR="114300" simplePos="0" relativeHeight="251699200" behindDoc="0" locked="0" layoutInCell="1" allowOverlap="1" wp14:anchorId="542A4C11" wp14:editId="3100BFA6">
                <wp:simplePos x="0" y="0"/>
                <wp:positionH relativeFrom="column">
                  <wp:posOffset>2321560</wp:posOffset>
                </wp:positionH>
                <wp:positionV relativeFrom="paragraph">
                  <wp:posOffset>2126617</wp:posOffset>
                </wp:positionV>
                <wp:extent cx="133236" cy="59283"/>
                <wp:effectExtent l="0" t="38100" r="635" b="36195"/>
                <wp:wrapNone/>
                <wp:docPr id="32" name="Flowchart: Data 32"/>
                <wp:cNvGraphicFramePr/>
                <a:graphic xmlns:a="http://schemas.openxmlformats.org/drawingml/2006/main">
                  <a:graphicData uri="http://schemas.microsoft.com/office/word/2010/wordprocessingShape">
                    <wps:wsp>
                      <wps:cNvSpPr/>
                      <wps:spPr>
                        <a:xfrm rot="20228827">
                          <a:off x="0" y="0"/>
                          <a:ext cx="133236" cy="59283"/>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9B89E6" id="Flowchart: Data 32" o:spid="_x0000_s1026" type="#_x0000_t111" style="position:absolute;margin-left:182.8pt;margin-top:167.45pt;width:10.5pt;height:4.65pt;rotation:-1497687fd;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8R5igIAAF4FAAAOAAAAZHJzL2Uyb0RvYy54bWysVE1v2zAMvQ/YfxB0X+04/UiNOkWQokOB&#10;og3WDj0rshQb0NcoJU7260fJjlu0xQ7DfBAkkXwknx91db3XiuwE+Naaik5OckqE4bZuzaaiP59v&#10;v80o8YGZmilrREUPwtPr+dcvV50rRWEbq2oBBEGMLztX0SYEV2aZ543QzJ9YJwwapQXNAh5hk9XA&#10;OkTXKivy/DzrLNQOLBfe4+1Nb6TzhC+l4OFRSi8CURXF2kJaIa3ruGbzK1ZugLmm5UMZ7B+q0Kw1&#10;mHSEumGBkS20H6B0y8F6K8MJtzqzUrZcpB6wm0n+rpunhjmRekFyvBtp8v8Plj/sVkDauqLTghLD&#10;NP6jW2U73jAIJUl9oAVp6pwv0fvJrWA4edzGnvcSNAGL3BZ5UcxmxUWiApsj+8T0YWRa7APheDmZ&#10;TovpOSUcTWeXxWwaM2Q9VIR04MN3YTWJm4pKrGgZK7ozbhsetwHXlIPt7n3oQ48hiBNL7YtLu3BQ&#10;IoIq80NI7BXzFyk6qUwsFZAdQ30wzoUJk97UsFr012c5fkN9Y0SqNgFGZNkqNWIPAFHBH7H7Wgf/&#10;GCqSSMfg/G+F9cFjRMpsTRiDdWssfAagsKshc+9/JKmnJrK0tvUBlZB+Iw6Kd/y2Re7vmQ8rBjgT&#10;eIlzHh5xib+jonbYUdJY+P3ZffRHqaKVkg5nrKL+15aBoETdGRTx5eT0NA5lOpyeXRR4gLeW9VuL&#10;2eqlxd80SdWlbfQP6riVYPULPgeLmBVNzHDMXVEe4HhYhn728UHhYrFIbjiIjoV78+R4BI+sRi09&#10;718YuEGAAYX7YI/zyMp3uut9Y6Sxi22wsk2ifOV14BuHOAlneHDidL09J6/XZ3H+BwAA//8DAFBL&#10;AwQUAAYACAAAACEAlTw/kN8AAAALAQAADwAAAGRycy9kb3ducmV2LnhtbEyPQU/DMAyF70j8h8hI&#10;XBBLWUs1StNpAyGh3ViRuGaNaas1TpVka/fvMSe4Pfs9PX8u17MdxBl96B0peFgkIJAaZ3pqFXzW&#10;b/crECFqMnpwhAouGGBdXV+VujBuog8872MruIRCoRV0MY6FlKHp0OqwcCMSe9/OWx159K00Xk9c&#10;bge5TJJcWt0TX+j0iC8dNsf9ySrQd/XODcn763b7he2xthNd/Eap25t58wwi4hz/wvCLz+hQMdPB&#10;ncgEMShI88ecoyzS7AkEJ9JVzpsDiyxbgqxK+f+H6gcAAP//AwBQSwECLQAUAAYACAAAACEAtoM4&#10;kv4AAADhAQAAEwAAAAAAAAAAAAAAAAAAAAAAW0NvbnRlbnRfVHlwZXNdLnhtbFBLAQItABQABgAI&#10;AAAAIQA4/SH/1gAAAJQBAAALAAAAAAAAAAAAAAAAAC8BAABfcmVscy8ucmVsc1BLAQItABQABgAI&#10;AAAAIQC158R5igIAAF4FAAAOAAAAAAAAAAAAAAAAAC4CAABkcnMvZTJvRG9jLnhtbFBLAQItABQA&#10;BgAIAAAAIQCVPD+Q3wAAAAsBAAAPAAAAAAAAAAAAAAAAAOQEAABkcnMvZG93bnJldi54bWxQSwUG&#10;AAAAAAQABADzAAAA8AUAAAAA&#10;" fillcolor="#3f251d [3204]" strokecolor="#1f120e [1604]" strokeweight="2pt"/>
            </w:pict>
          </mc:Fallback>
        </mc:AlternateContent>
      </w:r>
      <w:r w:rsidR="004274A9">
        <w:rPr>
          <w:noProof/>
        </w:rPr>
        <w:drawing>
          <wp:anchor distT="0" distB="0" distL="114300" distR="114300" simplePos="0" relativeHeight="251656190" behindDoc="1" locked="0" layoutInCell="1" allowOverlap="1" wp14:anchorId="409E3FB4" wp14:editId="74AF87EB">
            <wp:simplePos x="0" y="0"/>
            <wp:positionH relativeFrom="margin">
              <wp:align>center</wp:align>
            </wp:positionH>
            <wp:positionV relativeFrom="paragraph">
              <wp:posOffset>8255</wp:posOffset>
            </wp:positionV>
            <wp:extent cx="2920365" cy="3329940"/>
            <wp:effectExtent l="0" t="0" r="0" b="3810"/>
            <wp:wrapTight wrapText="bothSides">
              <wp:wrapPolygon edited="0">
                <wp:start x="0" y="0"/>
                <wp:lineTo x="0" y="21501"/>
                <wp:lineTo x="21417" y="21501"/>
                <wp:lineTo x="2141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2920365" cy="3329940"/>
                    </a:xfrm>
                    <a:prstGeom prst="rect">
                      <a:avLst/>
                    </a:prstGeom>
                  </pic:spPr>
                </pic:pic>
              </a:graphicData>
            </a:graphic>
            <wp14:sizeRelH relativeFrom="page">
              <wp14:pctWidth>0</wp14:pctWidth>
            </wp14:sizeRelH>
            <wp14:sizeRelV relativeFrom="page">
              <wp14:pctHeight>0</wp14:pctHeight>
            </wp14:sizeRelV>
          </wp:anchor>
        </w:drawing>
      </w:r>
      <w:r w:rsidR="0098013F">
        <w:rPr>
          <w:noProof/>
        </w:rPr>
        <mc:AlternateContent>
          <mc:Choice Requires="wps">
            <w:drawing>
              <wp:anchor distT="45720" distB="45720" distL="114300" distR="114300" simplePos="0" relativeHeight="251693056" behindDoc="0" locked="0" layoutInCell="1" allowOverlap="1" wp14:anchorId="0E614D9B" wp14:editId="70882F55">
                <wp:simplePos x="0" y="0"/>
                <wp:positionH relativeFrom="margin">
                  <wp:align>center</wp:align>
                </wp:positionH>
                <wp:positionV relativeFrom="paragraph">
                  <wp:posOffset>3406775</wp:posOffset>
                </wp:positionV>
                <wp:extent cx="3048000" cy="411480"/>
                <wp:effectExtent l="0" t="0" r="0" b="762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411480"/>
                        </a:xfrm>
                        <a:prstGeom prst="rect">
                          <a:avLst/>
                        </a:prstGeom>
                        <a:solidFill>
                          <a:srgbClr val="FFFFFF"/>
                        </a:solidFill>
                        <a:ln w="9525">
                          <a:noFill/>
                          <a:miter lim="800000"/>
                          <a:headEnd/>
                          <a:tailEnd/>
                        </a:ln>
                      </wps:spPr>
                      <wps:txbx>
                        <w:txbxContent>
                          <w:p w14:paraId="227F4270" w14:textId="72C7AD77" w:rsidR="0098013F" w:rsidRPr="0098013F" w:rsidRDefault="0098013F" w:rsidP="0098013F">
                            <w:pPr>
                              <w:spacing w:before="0"/>
                              <w:rPr>
                                <w:sz w:val="18"/>
                                <w:szCs w:val="18"/>
                              </w:rPr>
                            </w:pPr>
                            <w:r w:rsidRPr="00334E03">
                              <w:rPr>
                                <w:sz w:val="18"/>
                                <w:szCs w:val="18"/>
                              </w:rPr>
                              <w:t xml:space="preserve">Fig </w:t>
                            </w:r>
                            <w:r w:rsidR="00334E03" w:rsidRPr="00334E03">
                              <w:rPr>
                                <w:sz w:val="18"/>
                                <w:szCs w:val="18"/>
                              </w:rPr>
                              <w:t>16</w:t>
                            </w:r>
                            <w:r w:rsidR="00B4786F" w:rsidRPr="00334E03">
                              <w:rPr>
                                <w:sz w:val="18"/>
                                <w:szCs w:val="18"/>
                              </w:rPr>
                              <w:t>.</w:t>
                            </w:r>
                            <w:r w:rsidR="00B4786F">
                              <w:rPr>
                                <w:sz w:val="18"/>
                                <w:szCs w:val="18"/>
                              </w:rPr>
                              <w:t xml:space="preserve"> Container Design highlighting </w:t>
                            </w:r>
                            <w:r w:rsidRPr="0098013F">
                              <w:rPr>
                                <w:sz w:val="18"/>
                                <w:szCs w:val="18"/>
                              </w:rPr>
                              <w:t>Difficult to Fill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14D9B" id="_x0000_s1031" type="#_x0000_t202" style="position:absolute;margin-left:0;margin-top:268.25pt;width:240pt;height:32.4pt;z-index:251693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J+cIAIAACMEAAAOAAAAZHJzL2Uyb0RvYy54bWysU9uO0zAQfUfiHyy/01xoYTdqulq6FCEt&#10;F2mXD3Acp7GwPcZ2m5SvZ+xkuwXeEHmIZjwzx2fOjNc3o1bkKJyXYGpaLHJKhOHQSrOv6bfH3asr&#10;SnxgpmUKjKjpSXh6s3n5Yj3YSpTQg2qFIwhifDXYmvYh2CrLPO+FZn4BVhgMduA0C+i6fdY6NiC6&#10;VlmZ52+yAVxrHXDhPZ7eTUG6SfhdJ3j40nVeBKJqitxC+rv0b+I/26xZtXfM9pLPNNg/sNBMGrz0&#10;DHXHAiMHJ/+C0pI78NCFBQedQddJLlIP2E2R/9HNQ8+sSL2gON6eZfL/D5Z/Pn51RLY1LXFShmmc&#10;0aMYA3kHIymjPIP1FWY9WMwLIx7jmFOr3t4D/+6JgW3PzF7cOgdDL1iL9IpYmV2UTjg+gjTDJ2jx&#10;GnYIkIDGzumoHapBEB3HdDqPJlLhePg6X17lOYY4xpZFgV66glVP1db58EGAJtGoqcPRJ3R2vPch&#10;smHVU0q8zIOS7U4qlRy3b7bKkSPDNdmlb0b/LU0ZMtT0elWuErKBWJ82SMuAa6ykrmmkiUTTcVTj&#10;vWmTHZhUk41MlJnliYpM2oSxGdMgVrE2StdAe0K9HExbi68MjR7cT0oG3Nia+h8H5gQl6qNBza+L&#10;5TKueHKWq7clOu4y0lxGmOEIVdNAyWRuQ3oWUQ4DtzibTibZnpnMlHETk5rzq4mrfumnrOe3vfkF&#10;AAD//wMAUEsDBBQABgAIAAAAIQAKgnqH3gAAAAgBAAAPAAAAZHJzL2Rvd25yZXYueG1sTI/BTsMw&#10;EETvSPyDtUhcELVLm7SkcSpAAnFt6Qc48TaJGq+j2G3Sv2c50ePsrGbe5NvJdeKCQ2g9aZjPFAik&#10;ytuWag2Hn8/nNYgQDVnTeUINVwywLe7vcpNZP9IOL/tYCw6hkBkNTYx9JmWoGnQmzHyPxN7RD85E&#10;lkMt7WBGDnedfFEqlc60xA2N6fGjweq0PzsNx+/xKXkdy694WO2W6btpV6W/av34ML1tQESc4v8z&#10;/OEzOhTMVPoz2SA6DTwkakgWaQKC7eVa8aXUkKr5AmSRy9sBxS8AAAD//wMAUEsBAi0AFAAGAAgA&#10;AAAhALaDOJL+AAAA4QEAABMAAAAAAAAAAAAAAAAAAAAAAFtDb250ZW50X1R5cGVzXS54bWxQSwEC&#10;LQAUAAYACAAAACEAOP0h/9YAAACUAQAACwAAAAAAAAAAAAAAAAAvAQAAX3JlbHMvLnJlbHNQSwEC&#10;LQAUAAYACAAAACEAhbifnCACAAAjBAAADgAAAAAAAAAAAAAAAAAuAgAAZHJzL2Uyb0RvYy54bWxQ&#10;SwECLQAUAAYACAAAACEACoJ6h94AAAAIAQAADwAAAAAAAAAAAAAAAAB6BAAAZHJzL2Rvd25yZXYu&#10;eG1sUEsFBgAAAAAEAAQA8wAAAIUFAAAAAA==&#10;" stroked="f">
                <v:textbox>
                  <w:txbxContent>
                    <w:p w14:paraId="227F4270" w14:textId="72C7AD77" w:rsidR="0098013F" w:rsidRPr="0098013F" w:rsidRDefault="0098013F" w:rsidP="0098013F">
                      <w:pPr>
                        <w:spacing w:before="0"/>
                        <w:rPr>
                          <w:sz w:val="18"/>
                          <w:szCs w:val="18"/>
                        </w:rPr>
                      </w:pPr>
                      <w:r w:rsidRPr="00334E03">
                        <w:rPr>
                          <w:sz w:val="18"/>
                          <w:szCs w:val="18"/>
                        </w:rPr>
                        <w:t xml:space="preserve">Fig </w:t>
                      </w:r>
                      <w:r w:rsidR="00334E03" w:rsidRPr="00334E03">
                        <w:rPr>
                          <w:sz w:val="18"/>
                          <w:szCs w:val="18"/>
                        </w:rPr>
                        <w:t>16</w:t>
                      </w:r>
                      <w:r w:rsidR="00B4786F" w:rsidRPr="00334E03">
                        <w:rPr>
                          <w:sz w:val="18"/>
                          <w:szCs w:val="18"/>
                        </w:rPr>
                        <w:t>.</w:t>
                      </w:r>
                      <w:r w:rsidR="00B4786F">
                        <w:rPr>
                          <w:sz w:val="18"/>
                          <w:szCs w:val="18"/>
                        </w:rPr>
                        <w:t xml:space="preserve"> Container Design highlighting </w:t>
                      </w:r>
                      <w:r w:rsidRPr="0098013F">
                        <w:rPr>
                          <w:sz w:val="18"/>
                          <w:szCs w:val="18"/>
                        </w:rPr>
                        <w:t>Difficult to Fill Areas</w:t>
                      </w:r>
                    </w:p>
                  </w:txbxContent>
                </v:textbox>
                <w10:wrap type="square" anchorx="margin"/>
              </v:shape>
            </w:pict>
          </mc:Fallback>
        </mc:AlternateContent>
      </w:r>
      <w:r w:rsidR="005D0D5C">
        <w:rPr>
          <w:noProof/>
        </w:rPr>
        <mc:AlternateContent>
          <mc:Choice Requires="wps">
            <w:drawing>
              <wp:anchor distT="45720" distB="45720" distL="114300" distR="114300" simplePos="0" relativeHeight="251691008" behindDoc="0" locked="0" layoutInCell="1" allowOverlap="1" wp14:anchorId="1FA51C47" wp14:editId="115726BD">
                <wp:simplePos x="0" y="0"/>
                <wp:positionH relativeFrom="column">
                  <wp:posOffset>4655820</wp:posOffset>
                </wp:positionH>
                <wp:positionV relativeFrom="paragraph">
                  <wp:posOffset>1875155</wp:posOffset>
                </wp:positionV>
                <wp:extent cx="845820" cy="411480"/>
                <wp:effectExtent l="0" t="0" r="11430" b="266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411480"/>
                        </a:xfrm>
                        <a:prstGeom prst="rect">
                          <a:avLst/>
                        </a:prstGeom>
                        <a:solidFill>
                          <a:srgbClr val="FFFFFF"/>
                        </a:solidFill>
                        <a:ln w="9525">
                          <a:solidFill>
                            <a:srgbClr val="000000"/>
                          </a:solidFill>
                          <a:miter lim="800000"/>
                          <a:headEnd/>
                          <a:tailEnd/>
                        </a:ln>
                      </wps:spPr>
                      <wps:txbx>
                        <w:txbxContent>
                          <w:p w14:paraId="0C653563" w14:textId="30560F33" w:rsidR="005D0D5C" w:rsidRPr="005D0D5C" w:rsidRDefault="005D0D5C" w:rsidP="005D0D5C">
                            <w:pPr>
                              <w:spacing w:before="0"/>
                              <w:rPr>
                                <w:sz w:val="20"/>
                                <w:szCs w:val="20"/>
                              </w:rPr>
                            </w:pPr>
                            <w:r w:rsidRPr="005D0D5C">
                              <w:rPr>
                                <w:sz w:val="20"/>
                                <w:szCs w:val="20"/>
                              </w:rPr>
                              <w:t>Difficult to Fill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A51C47" id="_x0000_s1032" type="#_x0000_t202" style="position:absolute;margin-left:366.6pt;margin-top:147.65pt;width:66.6pt;height:32.4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w4jJQIAAEsEAAAOAAAAZHJzL2Uyb0RvYy54bWysVF1v2yAUfZ+0/4B4XxxbTptacaouXaZJ&#10;3YfU7gdgjGM04DIgsbtfvwtOsqjbXqb5AQH3cjj3nItXt6NW5CCcl2Bqms/mlAjDoZVmV9OvT9s3&#10;S0p8YKZlCoyo6bPw9Hb9+tVqsJUooAfVCkcQxPhqsDXtQ7BVlnneC838DKwwGOzAaRZw6XZZ69iA&#10;6FplxXx+lQ3gWuuAC+9x934K0nXC7zrBw+eu8yIQVVPkFtLo0tjEMVuvWLVzzPaSH2mwf2ChmTR4&#10;6RnqngVG9k7+BqUld+ChCzMOOoOuk1ykGrCafP6imseeWZFqQXG8Pcvk/x8s/3T44ohsa1pcU2KY&#10;Ro+exBjIWxhJEeUZrK8w69FiXhhxG21OpXr7APybJwY2PTM7ceccDL1gLdLL48ns4uiE4yNIM3yE&#10;Fq9h+wAJaOycjtqhGgTR0abnszWRCsfNZblYFhjhGCrzvFwm6zJWnQ5b58N7AZrESU0dOp/A2eHB&#10;h0iGVaeUeJcHJdutVCot3K7ZKEcODLtkm77E/0WaMmSo6c2iWEz1/xVinr4/QWgZsN2V1FjROYlV&#10;UbV3pk3NGJhU0xwpK3OUMSo3aRjGZkyGXZ3caaB9Rl0dTN2NrxEnPbgflAzY2TX13/fMCUrUB4Pe&#10;3ORlGZ9CWpSL6yiru4w0lxFmOELVNFAyTTchPZ+om4E79LCTSd9o9sTkSBk7Nsl+fF3xSVyuU9av&#10;f8D6JwAAAP//AwBQSwMEFAAGAAgAAAAhAC/+7PziAAAACwEAAA8AAABkcnMvZG93bnJldi54bWxM&#10;j8tOwzAQRfdI/IM1SGxQ6zQubhoyqRASiO6gRbB1YzeJ8CPYbhr+HrOC5ege3Xum2kxGk1H50DuL&#10;sJhnQJRtnOxti/C2f5wVQEIUVgrtrEL4VgE29eVFJUrpzvZVjbvYklRiQykQuhiHktLQdMqIMHeD&#10;sik7Om9ETKdvqfTinMqNpnmWcWpEb9NCJwb10Knmc3cyCMXyefwIW/by3vCjXseb1fj05RGvr6b7&#10;OyBRTfEPhl/9pA51cjq4k5WBaIQVY3lCEfL1LQOSiILzJZADAuPZAmhd0f8/1D8AAAD//wMAUEsB&#10;Ai0AFAAGAAgAAAAhALaDOJL+AAAA4QEAABMAAAAAAAAAAAAAAAAAAAAAAFtDb250ZW50X1R5cGVz&#10;XS54bWxQSwECLQAUAAYACAAAACEAOP0h/9YAAACUAQAACwAAAAAAAAAAAAAAAAAvAQAAX3JlbHMv&#10;LnJlbHNQSwECLQAUAAYACAAAACEAgoMOIyUCAABLBAAADgAAAAAAAAAAAAAAAAAuAgAAZHJzL2Uy&#10;b0RvYy54bWxQSwECLQAUAAYACAAAACEAL/7s/OIAAAALAQAADwAAAAAAAAAAAAAAAAB/BAAAZHJz&#10;L2Rvd25yZXYueG1sUEsFBgAAAAAEAAQA8wAAAI4FAAAAAA==&#10;">
                <v:textbox>
                  <w:txbxContent>
                    <w:p w14:paraId="0C653563" w14:textId="30560F33" w:rsidR="005D0D5C" w:rsidRPr="005D0D5C" w:rsidRDefault="005D0D5C" w:rsidP="005D0D5C">
                      <w:pPr>
                        <w:spacing w:before="0"/>
                        <w:rPr>
                          <w:sz w:val="20"/>
                          <w:szCs w:val="20"/>
                        </w:rPr>
                      </w:pPr>
                      <w:r w:rsidRPr="005D0D5C">
                        <w:rPr>
                          <w:sz w:val="20"/>
                          <w:szCs w:val="20"/>
                        </w:rPr>
                        <w:t>Difficult to Fill Areas</w:t>
                      </w:r>
                    </w:p>
                  </w:txbxContent>
                </v:textbox>
                <w10:wrap type="square"/>
              </v:shape>
            </w:pict>
          </mc:Fallback>
        </mc:AlternateContent>
      </w:r>
      <w:r w:rsidR="005D0D5C">
        <w:rPr>
          <w:noProof/>
        </w:rPr>
        <mc:AlternateContent>
          <mc:Choice Requires="wps">
            <w:drawing>
              <wp:anchor distT="0" distB="0" distL="114300" distR="114300" simplePos="0" relativeHeight="251688960" behindDoc="0" locked="0" layoutInCell="1" allowOverlap="1" wp14:anchorId="09F1ACCB" wp14:editId="0631E1A8">
                <wp:simplePos x="0" y="0"/>
                <wp:positionH relativeFrom="column">
                  <wp:posOffset>3566160</wp:posOffset>
                </wp:positionH>
                <wp:positionV relativeFrom="paragraph">
                  <wp:posOffset>2058035</wp:posOffset>
                </wp:positionV>
                <wp:extent cx="1051560" cy="186690"/>
                <wp:effectExtent l="38100" t="19050" r="15240" b="80010"/>
                <wp:wrapNone/>
                <wp:docPr id="25" name="Straight Arrow Connector 25"/>
                <wp:cNvGraphicFramePr/>
                <a:graphic xmlns:a="http://schemas.openxmlformats.org/drawingml/2006/main">
                  <a:graphicData uri="http://schemas.microsoft.com/office/word/2010/wordprocessingShape">
                    <wps:wsp>
                      <wps:cNvCnPr/>
                      <wps:spPr>
                        <a:xfrm flipH="1">
                          <a:off x="0" y="0"/>
                          <a:ext cx="1051560" cy="18669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268589" id="_x0000_t32" coordsize="21600,21600" o:spt="32" o:oned="t" path="m,l21600,21600e" filled="f">
                <v:path arrowok="t" fillok="f" o:connecttype="none"/>
                <o:lock v:ext="edit" shapetype="t"/>
              </v:shapetype>
              <v:shape id="Straight Arrow Connector 25" o:spid="_x0000_s1026" type="#_x0000_t32" style="position:absolute;margin-left:280.8pt;margin-top:162.05pt;width:82.8pt;height:14.7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svK/gEAAE8EAAAOAAAAZHJzL2Uyb0RvYy54bWysVNuO0zAUfEfiHyy/0ySVWkrVdIW6FB4Q&#10;VLvsB7iOnVjyTcemSf+eYycNt5UQiD5YcXxmzsz4pLu7wWhyERCUszWtFiUlwnLXKNvW9OnL8dWG&#10;khCZbZh2VtT0KgK92798sev9Vixd53QjgCCJDdve17SL0W+LIvBOGBYWzguLh9KBYRG30BYNsB7Z&#10;jS6WZbkuegeNB8dFCPj2fjyk+8wvpeDxs5RBRKJritpiXiGv57QW+x3btsB8p/gkg/2DCsOUxaYz&#10;1T2LjHwF9RuVURxccDIuuDOFk1JxkT2gm6r8xc1jx7zIXjCc4OeYwv+j5Z8uJyCqqelyRYllBu/o&#10;MQJTbRfJWwDXk4OzFnN0QLAE8+p92CLsYE8w7YI/QTI/SDBEauU/4CjkONAgGXLa1zltMUTC8WVV&#10;rqrVGi+F41m1Wa/f5OsoRp7E5yHE98IZkh5qGiZds6CxB7t8DBGVIPAGSGBtSY+uNqvXqywlOK2a&#10;o9I6HQZozwcN5MJwLo7HEn/JGlL8VBaZ0u9sQ+LVYy4RFLOtFlOltghIYYz281O8ajE2fxASY002&#10;x+5poMXcknEubKxmJqxOMInyZmD5Z+BUn6AiD/vfgGdE7uxsnMFGWQfPdY/DTbIc628JjL5TBGfX&#10;XPNg5GhwanOq0xeWPosf9xn+/X9g/w0AAP//AwBQSwMEFAAGAAgAAAAhANGNZwjiAAAACwEAAA8A&#10;AABkcnMvZG93bnJldi54bWxMj8FOwzAMhu+TeIfISFwmlqajGSpNp4EAceHAVnHOmqyt1jhVk23d&#10;22NOcLT96ff3F+vJ9exsx9B5VCAWCTCLtTcdNgqq3dv9I7AQNRrde7QKrjbAuryZFTo3/oJf9ryN&#10;DaMQDLlW0MY45JyHurVOh4UfLNLt4EenI41jw82oLxTuep4mieROd0gfWj3Yl9bWx+3JKdjNN6I6&#10;fB6vz6mQ1cdr9y2xeVfq7nbaPAGLdop/MPzqkzqU5LT3JzSB9QoyKSShCpbpgwBGxCpdpcD2tMmW&#10;GfCy4P87lD8AAAD//wMAUEsBAi0AFAAGAAgAAAAhALaDOJL+AAAA4QEAABMAAAAAAAAAAAAAAAAA&#10;AAAAAFtDb250ZW50X1R5cGVzXS54bWxQSwECLQAUAAYACAAAACEAOP0h/9YAAACUAQAACwAAAAAA&#10;AAAAAAAAAAAvAQAAX3JlbHMvLnJlbHNQSwECLQAUAAYACAAAACEABTrLyv4BAABPBAAADgAAAAAA&#10;AAAAAAAAAAAuAgAAZHJzL2Uyb0RvYy54bWxQSwECLQAUAAYACAAAACEA0Y1nCOIAAAALAQAADwAA&#10;AAAAAAAAAAAAAABYBAAAZHJzL2Rvd25yZXYueG1sUEsFBgAAAAAEAAQA8wAAAGcFAAAAAA==&#10;" strokecolor="red" strokeweight="2.25pt">
                <v:stroke endarrow="block"/>
              </v:shape>
            </w:pict>
          </mc:Fallback>
        </mc:AlternateContent>
      </w:r>
      <w:r w:rsidR="005D0D5C">
        <w:rPr>
          <w:noProof/>
        </w:rPr>
        <mc:AlternateContent>
          <mc:Choice Requires="wps">
            <w:drawing>
              <wp:anchor distT="0" distB="0" distL="114300" distR="114300" simplePos="0" relativeHeight="251686912" behindDoc="0" locked="0" layoutInCell="1" allowOverlap="1" wp14:anchorId="2669CCBA" wp14:editId="75D9218C">
                <wp:simplePos x="0" y="0"/>
                <wp:positionH relativeFrom="column">
                  <wp:posOffset>3185160</wp:posOffset>
                </wp:positionH>
                <wp:positionV relativeFrom="paragraph">
                  <wp:posOffset>2050415</wp:posOffset>
                </wp:positionV>
                <wp:extent cx="1463040" cy="415290"/>
                <wp:effectExtent l="38100" t="19050" r="22860" b="60960"/>
                <wp:wrapNone/>
                <wp:docPr id="14" name="Straight Arrow Connector 14"/>
                <wp:cNvGraphicFramePr/>
                <a:graphic xmlns:a="http://schemas.openxmlformats.org/drawingml/2006/main">
                  <a:graphicData uri="http://schemas.microsoft.com/office/word/2010/wordprocessingShape">
                    <wps:wsp>
                      <wps:cNvCnPr/>
                      <wps:spPr>
                        <a:xfrm flipH="1">
                          <a:off x="0" y="0"/>
                          <a:ext cx="1463040" cy="41529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0FFD0A" id="Straight Arrow Connector 14" o:spid="_x0000_s1026" type="#_x0000_t32" style="position:absolute;margin-left:250.8pt;margin-top:161.45pt;width:115.2pt;height:32.7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AU5/wEAAE8EAAAOAAAAZHJzL2Uyb0RvYy54bWysVNuO0zAUfEfiHyy/0ySlXXajpivUpfCA&#10;oGKXD3AdO7Hkm45N0/49x04arhIC0Qcrjs/MmRmfdHN/NpqcBATlbEOrRUmJsNy1ynYN/fy0f3FL&#10;SYjMtkw7Kxp6EYHeb58/2wy+FkvXO90KIEhiQz34hvYx+rooAu+FYWHhvLB4KB0YFnELXdECG5Dd&#10;6GJZljfF4KD14LgIAd8+jId0m/mlFDx+lDKISHRDUVvMK+T1mNZiu2F1B8z3ik8y2D+oMExZbDpT&#10;PbDIyBdQv1AZxcEFJ+OCO1M4KRUX2QO6qcqf3Dz2zIvsBcMJfo4p/D9a/uF0AKJavLsVJZYZvKPH&#10;CEx1fSSvAdxAds5azNEBwRLMa/ChRtjOHmDaBX+AZP4swRCplX+HdDkONEjOOe3LnLY4R8LxZbW6&#10;eVmu8FI4nq2q9fIuX0cx8iQ+DyG+Fc6Q9NDQMOmaBY092Ol9iKgEgVdAAmtLhoYub9ev1llKcFq1&#10;e6V1OgzQHXcayInhXOz3Jf6SNaT4oSwypd/YlsSLx1wiKGY7LaZKbRGQwhjt56d40WJs/klIjDXZ&#10;HLungRZzS8a5sLGambA6wSTKm4Hln4FTfYKKPOx/A54RubOzcQYbZR38rns8XyXLsf6awOg7RXB0&#10;7SUPRo4GpzanOn1h6bP4fp/h3/4Htl8BAAD//wMAUEsDBBQABgAIAAAAIQBW9qjO4QAAAAsBAAAP&#10;AAAAZHJzL2Rvd25yZXYueG1sTI9NT8MwDIbvSPyHyEhcEEs/RCml6TQQoF04sFWcs8ZrqzVO1WRb&#10;9+8xJzjafvT6ecvlbAdxwsn3jhTEiwgEUuNMT62Cevt+n4PwQZPRgyNUcEEPy+r6qtSFcWf6wtMm&#10;tIJDyBdaQRfCWEjpmw6t9gs3IvFt7yarA49TK82kzxxuB5lEUSat7ok/dHrE1w6bw+ZoFWzvVnG9&#10;/zxcXpI4q9dv/XdG7YdStzfz6hlEwDn8wfCrz+pQsdPOHcl4MSh4iOKMUQVpkjyBYOIxTbjdjjd5&#10;noKsSvm/Q/UDAAD//wMAUEsBAi0AFAAGAAgAAAAhALaDOJL+AAAA4QEAABMAAAAAAAAAAAAAAAAA&#10;AAAAAFtDb250ZW50X1R5cGVzXS54bWxQSwECLQAUAAYACAAAACEAOP0h/9YAAACUAQAACwAAAAAA&#10;AAAAAAAAAAAvAQAAX3JlbHMvLnJlbHNQSwECLQAUAAYACAAAACEAXpQFOf8BAABPBAAADgAAAAAA&#10;AAAAAAAAAAAuAgAAZHJzL2Uyb0RvYy54bWxQSwECLQAUAAYACAAAACEAVvaozuEAAAALAQAADwAA&#10;AAAAAAAAAAAAAABZBAAAZHJzL2Rvd25yZXYueG1sUEsFBgAAAAAEAAQA8wAAAGcFAAAAAA==&#10;" strokecolor="red" strokeweight="2.25pt">
                <v:stroke endarrow="block"/>
              </v:shape>
            </w:pict>
          </mc:Fallback>
        </mc:AlternateContent>
      </w:r>
      <w:r w:rsidR="008A1ACF">
        <w:br w:type="page"/>
      </w:r>
    </w:p>
    <w:p w14:paraId="271141F6" w14:textId="77777777" w:rsidR="00627142" w:rsidRDefault="005D0D5C">
      <w:r>
        <w:lastRenderedPageBreak/>
        <w:t xml:space="preserve">As is highlighted </w:t>
      </w:r>
      <w:r w:rsidRPr="00334E03">
        <w:t xml:space="preserve">in </w:t>
      </w:r>
      <w:r w:rsidR="0098013F" w:rsidRPr="00334E03">
        <w:t>fig</w:t>
      </w:r>
      <w:r w:rsidR="00334E03" w:rsidRPr="00334E03">
        <w:t xml:space="preserve"> 16</w:t>
      </w:r>
      <w:r w:rsidR="00B4786F">
        <w:t xml:space="preserve"> the area under the inner container that would be difficult to confirm if the space </w:t>
      </w:r>
      <w:r w:rsidR="009A5A84">
        <w:t>were</w:t>
      </w:r>
      <w:r w:rsidR="00B4786F">
        <w:t xml:space="preserve"> filled with ice, this introduces </w:t>
      </w:r>
      <w:r w:rsidR="00363AE5">
        <w:t>a potential failure mode into the process</w:t>
      </w:r>
      <w:r w:rsidR="00744B99">
        <w:t xml:space="preserve">. </w:t>
      </w:r>
      <w:r w:rsidR="008620C0">
        <w:t xml:space="preserve">This failure could be difficult to detect and would have an extremely negative impact on the </w:t>
      </w:r>
      <w:r w:rsidR="009A5A84">
        <w:t xml:space="preserve">containers ability to maintain the temperature required. </w:t>
      </w:r>
    </w:p>
    <w:p w14:paraId="0A1F4332" w14:textId="253D69C3" w:rsidR="005D6BB9" w:rsidRDefault="00CB0E2C">
      <w:r>
        <w:t xml:space="preserve">The assembly </w:t>
      </w:r>
      <w:r w:rsidR="008B7C9B">
        <w:t xml:space="preserve">of the remaining two potential process flow diagrams can be seen in </w:t>
      </w:r>
      <w:r w:rsidR="008B7C9B" w:rsidRPr="00627142">
        <w:t>fig</w:t>
      </w:r>
      <w:r w:rsidR="00627142" w:rsidRPr="00627142">
        <w:t xml:space="preserve"> 17</w:t>
      </w:r>
      <w:r w:rsidR="008B7C9B" w:rsidRPr="00627142">
        <w:t xml:space="preserve"> and fig </w:t>
      </w:r>
      <w:r w:rsidR="00627142" w:rsidRPr="00627142">
        <w:t>18</w:t>
      </w:r>
      <w:r w:rsidR="008B7C9B" w:rsidRPr="00627142">
        <w:t>.</w:t>
      </w:r>
      <w:r w:rsidR="008B7C9B">
        <w:t xml:space="preserve"> </w:t>
      </w:r>
    </w:p>
    <w:p w14:paraId="7464F184" w14:textId="77777777" w:rsidR="005D6BB9" w:rsidRDefault="005D6BB9">
      <w:r>
        <w:br w:type="page"/>
      </w:r>
    </w:p>
    <w:p w14:paraId="644751EC" w14:textId="77777777" w:rsidR="005D6BB9" w:rsidRDefault="005D6BB9">
      <w:pPr>
        <w:sectPr w:rsidR="005D6BB9" w:rsidSect="00CD58AD">
          <w:pgSz w:w="12240" w:h="15840"/>
          <w:pgMar w:top="1440" w:right="1800" w:bottom="1440" w:left="1800" w:header="720" w:footer="720" w:gutter="0"/>
          <w:pgNumType w:start="0"/>
          <w:cols w:space="720"/>
          <w:titlePg/>
          <w:docGrid w:linePitch="360"/>
        </w:sectPr>
      </w:pPr>
    </w:p>
    <w:p w14:paraId="1881E7BB" w14:textId="14E19630" w:rsidR="00D811D3" w:rsidRDefault="00957609" w:rsidP="00D811D3">
      <w:pPr>
        <w:jc w:val="center"/>
        <w:rPr>
          <w:rFonts w:eastAsiaTheme="minorHAnsi"/>
          <w:lang w:eastAsia="en-US"/>
        </w:rPr>
      </w:pPr>
      <w:r>
        <w:rPr>
          <w:rFonts w:eastAsiaTheme="minorHAnsi"/>
          <w:lang w:eastAsia="en-US"/>
        </w:rPr>
        <w:object w:dxaOrig="13956" w:dyaOrig="7488" w14:anchorId="0C8DE7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79.1pt;height:408pt" o:ole="">
            <v:imagedata r:id="rId29" o:title=""/>
          </v:shape>
          <o:OLEObject Type="Embed" ProgID="Visio.Drawing.15" ShapeID="_x0000_i1025" DrawAspect="Content" ObjectID="_1684397901" r:id="rId30"/>
        </w:object>
      </w:r>
    </w:p>
    <w:p w14:paraId="51E3A77C" w14:textId="1F0F2B78" w:rsidR="00B22754" w:rsidRPr="00627142" w:rsidRDefault="00D811D3" w:rsidP="00957609">
      <w:pPr>
        <w:jc w:val="center"/>
      </w:pPr>
      <w:r w:rsidRPr="00627142">
        <w:rPr>
          <w:rFonts w:eastAsiaTheme="minorHAnsi"/>
          <w:sz w:val="18"/>
          <w:szCs w:val="18"/>
          <w:lang w:eastAsia="en-US"/>
        </w:rPr>
        <w:t xml:space="preserve">Fig </w:t>
      </w:r>
      <w:r w:rsidR="00627142" w:rsidRPr="00627142">
        <w:rPr>
          <w:rFonts w:eastAsiaTheme="minorHAnsi"/>
          <w:sz w:val="18"/>
          <w:szCs w:val="18"/>
          <w:lang w:eastAsia="en-US"/>
        </w:rPr>
        <w:t>17</w:t>
      </w:r>
      <w:r w:rsidRPr="00627142">
        <w:rPr>
          <w:rFonts w:eastAsiaTheme="minorHAnsi"/>
          <w:sz w:val="18"/>
          <w:szCs w:val="18"/>
          <w:lang w:eastAsia="en-US"/>
        </w:rPr>
        <w:t xml:space="preserve">. </w:t>
      </w:r>
      <w:r w:rsidR="000B651B" w:rsidRPr="00627142">
        <w:rPr>
          <w:rFonts w:eastAsiaTheme="minorHAnsi"/>
          <w:sz w:val="18"/>
          <w:szCs w:val="18"/>
          <w:lang w:eastAsia="en-US"/>
        </w:rPr>
        <w:t xml:space="preserve">Process A - </w:t>
      </w:r>
      <w:r w:rsidRPr="00627142">
        <w:rPr>
          <w:rFonts w:eastAsiaTheme="minorHAnsi"/>
          <w:sz w:val="18"/>
          <w:szCs w:val="18"/>
          <w:lang w:eastAsia="en-US"/>
        </w:rPr>
        <w:t xml:space="preserve">Assembly Process Flow for </w:t>
      </w:r>
      <w:r w:rsidR="00A8782B" w:rsidRPr="00627142">
        <w:rPr>
          <w:rFonts w:eastAsiaTheme="minorHAnsi"/>
          <w:sz w:val="18"/>
          <w:szCs w:val="18"/>
          <w:lang w:eastAsia="en-US"/>
        </w:rPr>
        <w:t xml:space="preserve">Filling Container with </w:t>
      </w:r>
      <w:r w:rsidR="00647BCA" w:rsidRPr="00627142">
        <w:rPr>
          <w:rFonts w:eastAsiaTheme="minorHAnsi"/>
          <w:sz w:val="18"/>
          <w:szCs w:val="18"/>
          <w:lang w:eastAsia="en-US"/>
        </w:rPr>
        <w:t>Wate Before Freezing</w:t>
      </w:r>
      <w:r w:rsidR="005D0D5C" w:rsidRPr="00627142">
        <w:br w:type="page"/>
      </w:r>
      <w:r w:rsidR="00957609" w:rsidRPr="00627142">
        <w:rPr>
          <w:rFonts w:eastAsiaTheme="minorHAnsi"/>
          <w:lang w:eastAsia="en-US"/>
        </w:rPr>
        <w:object w:dxaOrig="13956" w:dyaOrig="7380" w14:anchorId="33102C12">
          <v:shape id="_x0000_i1026" type="#_x0000_t75" style="width:676.35pt;height:408pt" o:ole="">
            <v:imagedata r:id="rId31" o:title=""/>
          </v:shape>
          <o:OLEObject Type="Embed" ProgID="Visio.Drawing.15" ShapeID="_x0000_i1026" DrawAspect="Content" ObjectID="_1684397902" r:id="rId32"/>
        </w:object>
      </w:r>
    </w:p>
    <w:p w14:paraId="2885284E" w14:textId="6F2C4266" w:rsidR="00B22754" w:rsidRPr="00B22754" w:rsidRDefault="00B22754" w:rsidP="00B22754">
      <w:pPr>
        <w:jc w:val="center"/>
        <w:sectPr w:rsidR="00B22754" w:rsidRPr="00B22754" w:rsidSect="00B22754">
          <w:pgSz w:w="15840" w:h="12240" w:orient="landscape"/>
          <w:pgMar w:top="1797" w:right="1440" w:bottom="1797" w:left="1440" w:header="720" w:footer="720" w:gutter="0"/>
          <w:pgNumType w:start="0"/>
          <w:cols w:space="720"/>
          <w:titlePg/>
          <w:docGrid w:linePitch="360"/>
        </w:sectPr>
      </w:pPr>
      <w:r w:rsidRPr="00627142">
        <w:rPr>
          <w:sz w:val="18"/>
          <w:szCs w:val="18"/>
        </w:rPr>
        <w:t xml:space="preserve">Fig </w:t>
      </w:r>
      <w:r w:rsidR="00627142" w:rsidRPr="00627142">
        <w:rPr>
          <w:sz w:val="18"/>
          <w:szCs w:val="18"/>
        </w:rPr>
        <w:t>18</w:t>
      </w:r>
      <w:r w:rsidR="001727DB" w:rsidRPr="001727DB">
        <w:rPr>
          <w:sz w:val="18"/>
          <w:szCs w:val="18"/>
        </w:rPr>
        <w:t xml:space="preserve">.  </w:t>
      </w:r>
      <w:r w:rsidR="000B651B">
        <w:rPr>
          <w:sz w:val="18"/>
          <w:szCs w:val="18"/>
        </w:rPr>
        <w:t xml:space="preserve">Process B - </w:t>
      </w:r>
      <w:r w:rsidR="001727DB" w:rsidRPr="001727DB">
        <w:rPr>
          <w:rFonts w:eastAsiaTheme="minorHAnsi"/>
          <w:sz w:val="18"/>
          <w:szCs w:val="18"/>
          <w:lang w:eastAsia="en-US"/>
        </w:rPr>
        <w:t xml:space="preserve">Assembly </w:t>
      </w:r>
      <w:r w:rsidR="001727DB">
        <w:rPr>
          <w:rFonts w:eastAsiaTheme="minorHAnsi"/>
          <w:sz w:val="18"/>
          <w:szCs w:val="18"/>
          <w:lang w:eastAsia="en-US"/>
        </w:rPr>
        <w:t>Process Flow for Filling Container with Wate Before Freezing</w:t>
      </w:r>
    </w:p>
    <w:p w14:paraId="6B098394" w14:textId="6568A9EF" w:rsidR="00CD1E93" w:rsidRDefault="00970FDF">
      <w:r>
        <w:lastRenderedPageBreak/>
        <w:t>As is highlighted in the process flow diagrams</w:t>
      </w:r>
      <w:r w:rsidR="0006670C">
        <w:t>,</w:t>
      </w:r>
      <w:r>
        <w:t xml:space="preserve"> </w:t>
      </w:r>
      <w:r w:rsidR="000F1B58">
        <w:t>process A</w:t>
      </w:r>
      <w:r w:rsidR="00050D00">
        <w:t xml:space="preserve"> has a greater </w:t>
      </w:r>
      <w:r w:rsidR="00844BB8">
        <w:t>number</w:t>
      </w:r>
      <w:r w:rsidR="00050D00">
        <w:t xml:space="preserve"> of steps </w:t>
      </w:r>
      <w:r w:rsidR="00D7625C">
        <w:t>th</w:t>
      </w:r>
      <w:r w:rsidR="0006670C">
        <w:t>an</w:t>
      </w:r>
      <w:r w:rsidR="00D7625C">
        <w:t xml:space="preserve"> </w:t>
      </w:r>
      <w:r w:rsidR="000F1B58">
        <w:t>B</w:t>
      </w:r>
      <w:r w:rsidR="004307B4">
        <w:t>,</w:t>
      </w:r>
      <w:r w:rsidR="00D7625C">
        <w:t xml:space="preserve"> this is because water would need to be added into the container over two different steps with freezing being carried out </w:t>
      </w:r>
      <w:r w:rsidR="00C043C4">
        <w:t>between the filling st</w:t>
      </w:r>
      <w:r w:rsidR="00B461D9">
        <w:t>eps</w:t>
      </w:r>
      <w:r w:rsidR="00C043C4">
        <w:t xml:space="preserve">. The purpose of this is </w:t>
      </w:r>
      <w:r w:rsidR="00E8217F">
        <w:t xml:space="preserve">if the water were to be filled on one </w:t>
      </w:r>
      <w:r w:rsidR="00E342A6">
        <w:t>step,</w:t>
      </w:r>
      <w:r w:rsidR="00E8217F">
        <w:t xml:space="preserve"> it is the belief of this report</w:t>
      </w:r>
      <w:r w:rsidR="00E342A6">
        <w:t xml:space="preserve"> the buoyancy of the air within the inner container </w:t>
      </w:r>
      <w:r w:rsidR="00673556">
        <w:t>would cause the container to float or become dislodged</w:t>
      </w:r>
      <w:r w:rsidR="00771C25">
        <w:t xml:space="preserve">, potentially compromising the integrity of the container or vaccine. </w:t>
      </w:r>
      <w:r w:rsidR="002D23DB">
        <w:t xml:space="preserve">Filling the container in the suggested two steps would allow </w:t>
      </w:r>
      <w:r w:rsidR="00C521E3">
        <w:t xml:space="preserve">the addition of a weight equal to the density of </w:t>
      </w:r>
      <w:r w:rsidR="003B3DBF">
        <w:t>the water displaced</w:t>
      </w:r>
      <w:r w:rsidR="00C521E3">
        <w:t xml:space="preserve"> into the inner container during the freezing process to ensure it remains in position. </w:t>
      </w:r>
    </w:p>
    <w:p w14:paraId="51D5A39C" w14:textId="7E7DF7BE" w:rsidR="00E02653" w:rsidRPr="00E02653" w:rsidRDefault="00CD1E93" w:rsidP="00E02653">
      <w:pPr>
        <w:rPr>
          <w:rFonts w:asciiTheme="majorHAnsi" w:eastAsiaTheme="majorEastAsia" w:hAnsiTheme="majorHAnsi" w:cstheme="majorBidi"/>
          <w:color w:val="3F251D" w:themeColor="accent1"/>
          <w:sz w:val="30"/>
          <w:szCs w:val="30"/>
        </w:rPr>
        <w:sectPr w:rsidR="00E02653" w:rsidRPr="00E02653" w:rsidSect="005D6BB9">
          <w:pgSz w:w="12240" w:h="15840"/>
          <w:pgMar w:top="1440" w:right="1800" w:bottom="1440" w:left="1800" w:header="720" w:footer="720" w:gutter="0"/>
          <w:pgNumType w:start="0"/>
          <w:cols w:space="720"/>
          <w:titlePg/>
          <w:docGrid w:linePitch="360"/>
        </w:sectPr>
      </w:pPr>
      <w:r>
        <w:t>It is the suggestion of this report</w:t>
      </w:r>
      <w:r w:rsidR="00504C7B">
        <w:t xml:space="preserve"> that if the container </w:t>
      </w:r>
      <w:r w:rsidR="00844BB8">
        <w:t>can</w:t>
      </w:r>
      <w:r w:rsidR="00504C7B">
        <w:t xml:space="preserve"> maintain the required temperature with the </w:t>
      </w:r>
      <w:r w:rsidR="00683CCA">
        <w:t>pre-frozen ice being added to the remaining 1/3 of the container after freezing</w:t>
      </w:r>
      <w:r w:rsidR="006C186B">
        <w:t>,</w:t>
      </w:r>
      <w:r w:rsidR="00683CCA">
        <w:t xml:space="preserve"> then </w:t>
      </w:r>
      <w:r w:rsidR="006C186B">
        <w:t xml:space="preserve">the process </w:t>
      </w:r>
      <w:r w:rsidR="000F1B58">
        <w:t>B</w:t>
      </w:r>
      <w:r w:rsidR="006C186B">
        <w:t xml:space="preserve"> should be used. </w:t>
      </w:r>
      <w:r w:rsidR="00DB007B">
        <w:t xml:space="preserve">This report does acknowledge that </w:t>
      </w:r>
      <w:r w:rsidR="00844BB8">
        <w:t>using process</w:t>
      </w:r>
      <w:r w:rsidR="000F1B58">
        <w:t xml:space="preserve"> A</w:t>
      </w:r>
      <w:r w:rsidR="00FE3ABB">
        <w:t xml:space="preserve"> would allow for the temperature to remain lower for a longer duratio</w:t>
      </w:r>
      <w:r w:rsidR="0054364A">
        <w:t>n however there are multiple benefits to process B</w:t>
      </w:r>
      <w:r w:rsidR="00913693">
        <w:t>.  These benefits are reduced assembly process</w:t>
      </w:r>
      <w:r w:rsidR="00E668D7">
        <w:t xml:space="preserve"> steps, simplified assembly, less Work in Progress (WIP) stock</w:t>
      </w:r>
      <w:r w:rsidR="005723C4">
        <w:t xml:space="preserve"> required and simplified opening at vaccination cent</w:t>
      </w:r>
      <w:r w:rsidR="0065696F">
        <w:t xml:space="preserve">re. </w:t>
      </w:r>
      <w:r w:rsidR="00970FDF">
        <w:br w:type="page"/>
      </w:r>
    </w:p>
    <w:p w14:paraId="4EA9A0C9" w14:textId="32C931A0" w:rsidR="00D55A5F" w:rsidRDefault="00E746B4" w:rsidP="00E02653">
      <w:pPr>
        <w:pStyle w:val="Heading1"/>
      </w:pPr>
      <w:bookmarkStart w:id="33" w:name="_Toc73784846"/>
      <w:bookmarkStart w:id="34" w:name="_Toc73784890"/>
      <w:proofErr w:type="spellStart"/>
      <w:r w:rsidRPr="00877F0C">
        <w:lastRenderedPageBreak/>
        <w:t>Solidworks</w:t>
      </w:r>
      <w:proofErr w:type="spellEnd"/>
      <w:r w:rsidRPr="00877F0C">
        <w:t xml:space="preserve"> Modelling</w:t>
      </w:r>
      <w:bookmarkEnd w:id="33"/>
      <w:bookmarkEnd w:id="34"/>
    </w:p>
    <w:p w14:paraId="6B8195F2" w14:textId="3289F8A1" w:rsidR="00E02653" w:rsidRPr="00E02653" w:rsidRDefault="00682E3F" w:rsidP="00E02653">
      <w:r w:rsidRPr="00627142">
        <w:t xml:space="preserve">Fig </w:t>
      </w:r>
      <w:r w:rsidR="00627142" w:rsidRPr="00627142">
        <w:t>19</w:t>
      </w:r>
      <w:r w:rsidRPr="00627142">
        <w:t xml:space="preserve">highlights the </w:t>
      </w:r>
      <w:r w:rsidR="00184E25" w:rsidRPr="00627142">
        <w:t>engineering</w:t>
      </w:r>
      <w:r w:rsidRPr="00627142">
        <w:t xml:space="preserve"> design of the suggested vaccination container.</w:t>
      </w:r>
      <w:r w:rsidR="00184E25" w:rsidRPr="00627142">
        <w:t xml:space="preserve"> Fig</w:t>
      </w:r>
      <w:r w:rsidR="00184E25">
        <w:t xml:space="preserve"> </w:t>
      </w:r>
      <w:r w:rsidR="00627142">
        <w:t xml:space="preserve">20 </w:t>
      </w:r>
      <w:r w:rsidR="00184E25">
        <w:t xml:space="preserve">illustrate the 3D model of the suggested container. </w:t>
      </w:r>
    </w:p>
    <w:p w14:paraId="6E55E0BF" w14:textId="167135C1" w:rsidR="00FE6B38" w:rsidRPr="00627142" w:rsidRDefault="00D55A5F" w:rsidP="00627142">
      <w:pPr>
        <w:jc w:val="center"/>
      </w:pPr>
      <w:r>
        <w:rPr>
          <w:noProof/>
        </w:rPr>
        <w:drawing>
          <wp:inline distT="0" distB="0" distL="0" distR="0" wp14:anchorId="1DD67648" wp14:editId="77E9478E">
            <wp:extent cx="8440420" cy="41217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3">
                      <a:extLst>
                        <a:ext uri="{28A0092B-C50C-407E-A947-70E740481C1C}">
                          <a14:useLocalDpi xmlns:a14="http://schemas.microsoft.com/office/drawing/2010/main" val="0"/>
                        </a:ext>
                      </a:extLst>
                    </a:blip>
                    <a:stretch>
                      <a:fillRect/>
                    </a:stretch>
                  </pic:blipFill>
                  <pic:spPr>
                    <a:xfrm>
                      <a:off x="0" y="0"/>
                      <a:ext cx="8528422" cy="4164701"/>
                    </a:xfrm>
                    <a:prstGeom prst="rect">
                      <a:avLst/>
                    </a:prstGeom>
                  </pic:spPr>
                </pic:pic>
              </a:graphicData>
            </a:graphic>
          </wp:inline>
        </w:drawing>
      </w:r>
      <w:r w:rsidR="00FE6B38" w:rsidRPr="00627142">
        <w:rPr>
          <w:sz w:val="18"/>
          <w:szCs w:val="18"/>
        </w:rPr>
        <w:t xml:space="preserve">Fig </w:t>
      </w:r>
      <w:r w:rsidR="00627142" w:rsidRPr="00627142">
        <w:rPr>
          <w:sz w:val="18"/>
          <w:szCs w:val="18"/>
        </w:rPr>
        <w:t>19</w:t>
      </w:r>
      <w:r w:rsidR="00FE6B38" w:rsidRPr="00627142">
        <w:rPr>
          <w:sz w:val="18"/>
          <w:szCs w:val="18"/>
        </w:rPr>
        <w:t>.</w:t>
      </w:r>
      <w:r w:rsidR="00FE6B38">
        <w:rPr>
          <w:sz w:val="18"/>
          <w:szCs w:val="18"/>
        </w:rPr>
        <w:t xml:space="preserve"> </w:t>
      </w:r>
      <w:r w:rsidR="00183033">
        <w:rPr>
          <w:sz w:val="18"/>
          <w:szCs w:val="18"/>
        </w:rPr>
        <w:t xml:space="preserve">Engineering </w:t>
      </w:r>
      <w:r w:rsidR="00FE6B38">
        <w:rPr>
          <w:sz w:val="18"/>
          <w:szCs w:val="18"/>
        </w:rPr>
        <w:t>Drawing of Suggested Vaccination Container</w:t>
      </w:r>
    </w:p>
    <w:p w14:paraId="632A1071" w14:textId="77777777" w:rsidR="00186D31" w:rsidRDefault="00186D31"/>
    <w:p w14:paraId="3DCBAEDE" w14:textId="77777777" w:rsidR="00186D31" w:rsidRDefault="00186D31"/>
    <w:p w14:paraId="0F15B625" w14:textId="61D68594" w:rsidR="00184E25" w:rsidRDefault="00186D31" w:rsidP="00184E25">
      <w:pPr>
        <w:ind w:left="1440" w:firstLine="720"/>
      </w:pPr>
      <w:r>
        <w:rPr>
          <w:noProof/>
        </w:rPr>
        <w:drawing>
          <wp:inline distT="0" distB="0" distL="0" distR="0" wp14:anchorId="0806CA81" wp14:editId="0349F552">
            <wp:extent cx="2746970" cy="29032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2">
                      <a:extLst>
                        <a:ext uri="{28A0092B-C50C-407E-A947-70E740481C1C}">
                          <a14:useLocalDpi xmlns:a14="http://schemas.microsoft.com/office/drawing/2010/main" val="0"/>
                        </a:ext>
                      </a:extLst>
                    </a:blip>
                    <a:stretch>
                      <a:fillRect/>
                    </a:stretch>
                  </pic:blipFill>
                  <pic:spPr>
                    <a:xfrm>
                      <a:off x="0" y="0"/>
                      <a:ext cx="2746970" cy="2903220"/>
                    </a:xfrm>
                    <a:prstGeom prst="rect">
                      <a:avLst/>
                    </a:prstGeom>
                  </pic:spPr>
                </pic:pic>
              </a:graphicData>
            </a:graphic>
          </wp:inline>
        </w:drawing>
      </w:r>
      <w:r w:rsidR="00184E25">
        <w:rPr>
          <w:noProof/>
        </w:rPr>
        <w:drawing>
          <wp:inline distT="0" distB="0" distL="0" distR="0" wp14:anchorId="7DCF6A5C" wp14:editId="60623B13">
            <wp:extent cx="2920365" cy="278829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2921182" cy="2789072"/>
                    </a:xfrm>
                    <a:prstGeom prst="rect">
                      <a:avLst/>
                    </a:prstGeom>
                  </pic:spPr>
                </pic:pic>
              </a:graphicData>
            </a:graphic>
          </wp:inline>
        </w:drawing>
      </w:r>
    </w:p>
    <w:p w14:paraId="4EC4DCAC" w14:textId="6707B9B2" w:rsidR="00184E25" w:rsidRPr="00184E25" w:rsidRDefault="00184E25" w:rsidP="00186D31">
      <w:pPr>
        <w:jc w:val="center"/>
        <w:rPr>
          <w:sz w:val="18"/>
          <w:szCs w:val="18"/>
        </w:rPr>
      </w:pPr>
      <w:r w:rsidRPr="00627142">
        <w:rPr>
          <w:sz w:val="18"/>
          <w:szCs w:val="18"/>
        </w:rPr>
        <w:t>Fig</w:t>
      </w:r>
      <w:r>
        <w:rPr>
          <w:sz w:val="18"/>
          <w:szCs w:val="18"/>
        </w:rPr>
        <w:t xml:space="preserve"> </w:t>
      </w:r>
      <w:r w:rsidR="00627142">
        <w:rPr>
          <w:sz w:val="18"/>
          <w:szCs w:val="18"/>
        </w:rPr>
        <w:t>20</w:t>
      </w:r>
      <w:r>
        <w:rPr>
          <w:sz w:val="18"/>
          <w:szCs w:val="18"/>
        </w:rPr>
        <w:t xml:space="preserve">. </w:t>
      </w:r>
      <w:r w:rsidR="00FE6B38">
        <w:rPr>
          <w:sz w:val="18"/>
          <w:szCs w:val="18"/>
        </w:rPr>
        <w:t>3D Models of Suggested Vaccination Container</w:t>
      </w:r>
    </w:p>
    <w:p w14:paraId="08BE283B" w14:textId="77777777" w:rsidR="00184E25" w:rsidRDefault="00184E25" w:rsidP="00186D31">
      <w:pPr>
        <w:jc w:val="center"/>
      </w:pPr>
    </w:p>
    <w:p w14:paraId="3D9F02F4" w14:textId="77777777" w:rsidR="00184E25" w:rsidRDefault="00184E25" w:rsidP="00186D31">
      <w:pPr>
        <w:jc w:val="center"/>
      </w:pPr>
    </w:p>
    <w:p w14:paraId="1740DE6E" w14:textId="77777777" w:rsidR="00184E25" w:rsidRDefault="00184E25" w:rsidP="00186D31">
      <w:pPr>
        <w:jc w:val="center"/>
      </w:pPr>
    </w:p>
    <w:p w14:paraId="11945AB7" w14:textId="77777777" w:rsidR="00184E25" w:rsidRDefault="00184E25" w:rsidP="00186D31">
      <w:pPr>
        <w:jc w:val="center"/>
      </w:pPr>
    </w:p>
    <w:p w14:paraId="69E377CD" w14:textId="77777777" w:rsidR="00184E25" w:rsidRDefault="00184E25" w:rsidP="00186D31">
      <w:pPr>
        <w:jc w:val="center"/>
      </w:pPr>
    </w:p>
    <w:p w14:paraId="0B2893AC" w14:textId="13A0CB4A" w:rsidR="00E02653" w:rsidRPr="00183033" w:rsidRDefault="00E02653" w:rsidP="00183033">
      <w:pPr>
        <w:jc w:val="center"/>
        <w:sectPr w:rsidR="00E02653" w:rsidRPr="00183033" w:rsidSect="00E02653">
          <w:pgSz w:w="15840" w:h="12240" w:orient="landscape"/>
          <w:pgMar w:top="1800" w:right="1440" w:bottom="1800" w:left="1440" w:header="720" w:footer="720" w:gutter="0"/>
          <w:pgNumType w:start="0"/>
          <w:cols w:space="720"/>
          <w:titlePg/>
          <w:docGrid w:linePitch="360"/>
        </w:sectPr>
      </w:pPr>
    </w:p>
    <w:p w14:paraId="10D7CFCE" w14:textId="230B7F8A" w:rsidR="00837C43" w:rsidRPr="00877F0C" w:rsidRDefault="00EC6810" w:rsidP="00EC6810">
      <w:pPr>
        <w:pStyle w:val="Heading1"/>
      </w:pPr>
      <w:bookmarkStart w:id="35" w:name="_Toc73784847"/>
      <w:bookmarkStart w:id="36" w:name="_Toc73784891"/>
      <w:r w:rsidRPr="00877F0C">
        <w:lastRenderedPageBreak/>
        <w:t>Conclusion and Recommendation</w:t>
      </w:r>
      <w:bookmarkEnd w:id="35"/>
      <w:bookmarkEnd w:id="36"/>
    </w:p>
    <w:p w14:paraId="16B61E70" w14:textId="4707F6D7" w:rsidR="00BB3E7C" w:rsidRDefault="00BB3E7C" w:rsidP="00BB3E7C">
      <w:r>
        <w:t>This report began its investigation</w:t>
      </w:r>
      <w:r w:rsidR="002C7A43">
        <w:t xml:space="preserve"> into creating a vaccine delivery container</w:t>
      </w:r>
      <w:r>
        <w:t xml:space="preserve"> by </w:t>
      </w:r>
      <w:r w:rsidR="00C16FEA">
        <w:t xml:space="preserve">highlighting the customers of the container to identify the VOC and CTQ’s. For the internal and external customers </w:t>
      </w:r>
      <w:r w:rsidR="003F309D">
        <w:t xml:space="preserve">there were four identified, these were: </w:t>
      </w:r>
    </w:p>
    <w:p w14:paraId="3959639A" w14:textId="23B55258" w:rsidR="003F309D" w:rsidRDefault="003F309D" w:rsidP="005A52A4">
      <w:pPr>
        <w:pStyle w:val="ListParagraph"/>
        <w:numPr>
          <w:ilvl w:val="0"/>
          <w:numId w:val="22"/>
        </w:numPr>
      </w:pPr>
      <w:r>
        <w:t>Vaccine Transport</w:t>
      </w:r>
      <w:r w:rsidR="00B7361B">
        <w:t xml:space="preserve"> Container</w:t>
      </w:r>
      <w:r>
        <w:t xml:space="preserve"> Assembly Team</w:t>
      </w:r>
    </w:p>
    <w:p w14:paraId="284E7292" w14:textId="5A6F9C49" w:rsidR="00B7361B" w:rsidRDefault="00B7361B" w:rsidP="005A52A4">
      <w:pPr>
        <w:pStyle w:val="ListParagraph"/>
        <w:numPr>
          <w:ilvl w:val="0"/>
          <w:numId w:val="22"/>
        </w:numPr>
      </w:pPr>
      <w:r>
        <w:t>Vaccine Distribution Team</w:t>
      </w:r>
    </w:p>
    <w:p w14:paraId="06CB8FFD" w14:textId="43349660" w:rsidR="00B7361B" w:rsidRDefault="00B7361B" w:rsidP="005A52A4">
      <w:pPr>
        <w:pStyle w:val="ListParagraph"/>
        <w:numPr>
          <w:ilvl w:val="0"/>
          <w:numId w:val="22"/>
        </w:numPr>
      </w:pPr>
      <w:r>
        <w:t>Vaccine Administer – Nurse</w:t>
      </w:r>
    </w:p>
    <w:p w14:paraId="2534FEA0" w14:textId="1B481C96" w:rsidR="00B7361B" w:rsidRDefault="005A52A4" w:rsidP="005A52A4">
      <w:pPr>
        <w:pStyle w:val="ListParagraph"/>
        <w:numPr>
          <w:ilvl w:val="0"/>
          <w:numId w:val="22"/>
        </w:numPr>
      </w:pPr>
      <w:r>
        <w:t>Vaccine Recipient – End User</w:t>
      </w:r>
    </w:p>
    <w:p w14:paraId="387D6462" w14:textId="610F0B5E" w:rsidR="005A52A4" w:rsidRDefault="00401BD4" w:rsidP="005A52A4">
      <w:r>
        <w:t xml:space="preserve">From these customers it was identified the CTQ’s for this product would be: </w:t>
      </w:r>
    </w:p>
    <w:p w14:paraId="15CD1B07" w14:textId="77777777" w:rsidR="00401BD4" w:rsidRDefault="00401BD4" w:rsidP="00401BD4">
      <w:pPr>
        <w:pStyle w:val="ListParagraph"/>
        <w:numPr>
          <w:ilvl w:val="0"/>
          <w:numId w:val="23"/>
        </w:numPr>
      </w:pPr>
      <w:r>
        <w:t xml:space="preserve">Error Proof and Simple Assembly Process </w:t>
      </w:r>
    </w:p>
    <w:p w14:paraId="435FC62F" w14:textId="40665978" w:rsidR="00401BD4" w:rsidRDefault="00401BD4" w:rsidP="00401BD4">
      <w:pPr>
        <w:pStyle w:val="ListParagraph"/>
        <w:numPr>
          <w:ilvl w:val="0"/>
          <w:numId w:val="23"/>
        </w:numPr>
      </w:pPr>
      <w:r>
        <w:t xml:space="preserve">Product </w:t>
      </w:r>
      <w:r>
        <w:t>A</w:t>
      </w:r>
      <w:r>
        <w:t xml:space="preserve">ble to be </w:t>
      </w:r>
      <w:r>
        <w:t>S</w:t>
      </w:r>
      <w:r>
        <w:t xml:space="preserve">tacked </w:t>
      </w:r>
      <w:r>
        <w:t>T</w:t>
      </w:r>
      <w:r>
        <w:t xml:space="preserve">hree </w:t>
      </w:r>
      <w:r>
        <w:t>H</w:t>
      </w:r>
      <w:r>
        <w:t xml:space="preserve">igh </w:t>
      </w:r>
    </w:p>
    <w:p w14:paraId="7706150B" w14:textId="71EF6C97" w:rsidR="00401BD4" w:rsidRDefault="00401BD4" w:rsidP="00401BD4">
      <w:pPr>
        <w:pStyle w:val="ListParagraph"/>
        <w:numPr>
          <w:ilvl w:val="0"/>
          <w:numId w:val="23"/>
        </w:numPr>
      </w:pPr>
      <w:r>
        <w:t xml:space="preserve">Vaccines </w:t>
      </w:r>
      <w:r>
        <w:t>D</w:t>
      </w:r>
      <w:r>
        <w:t xml:space="preserve">elivered </w:t>
      </w:r>
      <w:r>
        <w:t>U</w:t>
      </w:r>
      <w:r>
        <w:t xml:space="preserve">ndamaged and </w:t>
      </w:r>
      <w:r>
        <w:t>W</w:t>
      </w:r>
      <w:r>
        <w:t>ith</w:t>
      </w:r>
      <w:r>
        <w:t>in</w:t>
      </w:r>
      <w:r>
        <w:t xml:space="preserve"> </w:t>
      </w:r>
      <w:r>
        <w:t>R</w:t>
      </w:r>
      <w:r>
        <w:t xml:space="preserve">ecommended </w:t>
      </w:r>
      <w:r>
        <w:t>T</w:t>
      </w:r>
      <w:r>
        <w:t>emp</w:t>
      </w:r>
      <w:r>
        <w:t>erature</w:t>
      </w:r>
      <w:r>
        <w:t xml:space="preserve"> </w:t>
      </w:r>
      <w:r>
        <w:t>R</w:t>
      </w:r>
      <w:r>
        <w:t>ange</w:t>
      </w:r>
    </w:p>
    <w:p w14:paraId="1934047F" w14:textId="5DE9922E" w:rsidR="00401BD4" w:rsidRDefault="00401BD4" w:rsidP="00401BD4">
      <w:pPr>
        <w:pStyle w:val="ListParagraph"/>
        <w:numPr>
          <w:ilvl w:val="0"/>
          <w:numId w:val="23"/>
        </w:numPr>
      </w:pPr>
      <w:r>
        <w:t>O</w:t>
      </w:r>
      <w:r>
        <w:t xml:space="preserve">n </w:t>
      </w:r>
      <w:r>
        <w:t>T</w:t>
      </w:r>
      <w:r>
        <w:t xml:space="preserve">ime </w:t>
      </w:r>
      <w:r>
        <w:t>D</w:t>
      </w:r>
      <w:r>
        <w:t>elivery</w:t>
      </w:r>
    </w:p>
    <w:p w14:paraId="17FA6B1F" w14:textId="77777777" w:rsidR="00C06FA5" w:rsidRDefault="004F6F7C" w:rsidP="004F6F7C">
      <w:r>
        <w:t xml:space="preserve">These CTQ’s where then used to help build </w:t>
      </w:r>
      <w:r w:rsidR="006B4F1B">
        <w:t xml:space="preserve">a QFD table to highlight functional </w:t>
      </w:r>
      <w:r w:rsidR="00826268">
        <w:t xml:space="preserve">requirements that would be required ad part of the container design and the assembly process.  </w:t>
      </w:r>
      <w:r w:rsidR="00BA016A">
        <w:t xml:space="preserve">As part of the QFD there was a total of </w:t>
      </w:r>
      <w:r w:rsidR="0038713A">
        <w:t>seven</w:t>
      </w:r>
      <w:r w:rsidR="00BA016A">
        <w:t xml:space="preserve"> </w:t>
      </w:r>
      <w:r w:rsidR="00702A53">
        <w:t>customer requirements used. These were on time delivery</w:t>
      </w:r>
      <w:r w:rsidR="00D172E4">
        <w:t>, minimized environmental impact, delivered within recommended temperature range</w:t>
      </w:r>
      <w:r w:rsidR="0038713A">
        <w:t>,</w:t>
      </w:r>
      <w:r w:rsidR="00D172E4">
        <w:t xml:space="preserve"> </w:t>
      </w:r>
      <w:r w:rsidR="0038713A">
        <w:t xml:space="preserve">delivered undamaged, fast assembly </w:t>
      </w:r>
      <w:proofErr w:type="gramStart"/>
      <w:r w:rsidR="0038713A">
        <w:t>process</w:t>
      </w:r>
      <w:proofErr w:type="gramEnd"/>
      <w:r w:rsidR="0038713A">
        <w:t xml:space="preserve"> and minimized costs. </w:t>
      </w:r>
      <w:r w:rsidR="001F7518">
        <w:t>By analysing how these customer requirements could be achieved this report found there were a total of five functional requirements that could be implements the achieve</w:t>
      </w:r>
      <w:r w:rsidR="000E1906">
        <w:t xml:space="preserve"> these. These five functional requirements were assigned importance ratings </w:t>
      </w:r>
      <w:r w:rsidR="00011C08">
        <w:t xml:space="preserve">and priority number </w:t>
      </w:r>
      <w:r w:rsidR="008A22AC">
        <w:t xml:space="preserve">based on how vital they were to the success of the design. The five requirements in </w:t>
      </w:r>
      <w:r w:rsidR="00C06FA5">
        <w:t xml:space="preserve">order of priority were: </w:t>
      </w:r>
    </w:p>
    <w:p w14:paraId="6499E5FF" w14:textId="02F2F0B2" w:rsidR="004F6F7C" w:rsidRDefault="00C06FA5" w:rsidP="00C06FA5">
      <w:pPr>
        <w:pStyle w:val="ListParagraph"/>
        <w:numPr>
          <w:ilvl w:val="0"/>
          <w:numId w:val="24"/>
        </w:numPr>
      </w:pPr>
      <w:r>
        <w:t>Simple Assembly Process</w:t>
      </w:r>
    </w:p>
    <w:p w14:paraId="3D08984F" w14:textId="32D9F820" w:rsidR="00C06FA5" w:rsidRDefault="00C06FA5" w:rsidP="00C06FA5">
      <w:pPr>
        <w:pStyle w:val="ListParagraph"/>
        <w:numPr>
          <w:ilvl w:val="0"/>
          <w:numId w:val="24"/>
        </w:numPr>
      </w:pPr>
      <w:r>
        <w:t>Stackable Containers</w:t>
      </w:r>
    </w:p>
    <w:p w14:paraId="6F10AE7A" w14:textId="2B9D7F14" w:rsidR="00C06FA5" w:rsidRDefault="00C06FA5" w:rsidP="00C06FA5">
      <w:pPr>
        <w:pStyle w:val="ListParagraph"/>
        <w:numPr>
          <w:ilvl w:val="0"/>
          <w:numId w:val="24"/>
        </w:numPr>
      </w:pPr>
      <w:r>
        <w:t>Reusa</w:t>
      </w:r>
      <w:r w:rsidR="00AB2777">
        <w:t>bl</w:t>
      </w:r>
      <w:r>
        <w:t>e Containers</w:t>
      </w:r>
    </w:p>
    <w:p w14:paraId="2EA851DA" w14:textId="69EB8501" w:rsidR="00C06FA5" w:rsidRDefault="00C06FA5" w:rsidP="00C06FA5">
      <w:pPr>
        <w:pStyle w:val="ListParagraph"/>
        <w:numPr>
          <w:ilvl w:val="0"/>
          <w:numId w:val="24"/>
        </w:numPr>
      </w:pPr>
      <w:r>
        <w:t>Error Proof Assembly Process</w:t>
      </w:r>
    </w:p>
    <w:p w14:paraId="0B5A6789" w14:textId="5355C0DD" w:rsidR="00C06FA5" w:rsidRDefault="00D46543" w:rsidP="00C06FA5">
      <w:pPr>
        <w:pStyle w:val="ListParagraph"/>
        <w:numPr>
          <w:ilvl w:val="0"/>
          <w:numId w:val="24"/>
        </w:numPr>
      </w:pPr>
      <w:r>
        <w:t>Flexible Production</w:t>
      </w:r>
    </w:p>
    <w:p w14:paraId="0CAB5964" w14:textId="1DF91732" w:rsidR="00D46543" w:rsidRDefault="00D46543" w:rsidP="00D46543">
      <w:r>
        <w:t xml:space="preserve">The reason for the flexible production being ranked </w:t>
      </w:r>
      <w:r w:rsidR="00AD1953">
        <w:t xml:space="preserve">last on the priority scale was due to the being difficult and potentially expensive to implement. </w:t>
      </w:r>
    </w:p>
    <w:p w14:paraId="6AD83386" w14:textId="52B4F816" w:rsidR="000138B6" w:rsidRDefault="00AD1953" w:rsidP="000138B6">
      <w:r>
        <w:t>The next tool used by this report was DFMEA</w:t>
      </w:r>
      <w:r w:rsidR="000138B6">
        <w:t xml:space="preserve">, this tool </w:t>
      </w:r>
      <w:r w:rsidR="000138B6">
        <w:t>identified twelve potential failure modes that can result from the following process functions ‘Assembly of Container’, ‘Filling Container with Water’, ‘Manual Handling’ and ‘Transportation’.</w:t>
      </w:r>
      <w:r w:rsidR="000138B6">
        <w:t xml:space="preserve"> In its a</w:t>
      </w:r>
      <w:r w:rsidR="00D64CC2">
        <w:t xml:space="preserve">nalysis the DFMEA found the three highest RPN vales were given for </w:t>
      </w:r>
      <w:r w:rsidR="00D64CC2">
        <w:t>Transportation Damage during Transit</w:t>
      </w:r>
      <w:r w:rsidR="00D64CC2">
        <w:t>,</w:t>
      </w:r>
      <w:r w:rsidR="00D64CC2">
        <w:t xml:space="preserve"> Container Filling Error </w:t>
      </w:r>
      <w:r w:rsidR="00D64CC2">
        <w:t>and</w:t>
      </w:r>
      <w:r w:rsidR="00D64CC2">
        <w:t xml:space="preserve"> Overfilling Container with Ice/Water.</w:t>
      </w:r>
      <w:r w:rsidR="00863ADD">
        <w:t xml:space="preserve"> </w:t>
      </w:r>
      <w:r w:rsidR="00B10143">
        <w:t>T</w:t>
      </w:r>
      <w:r w:rsidR="00F91D01">
        <w:t>o</w:t>
      </w:r>
      <w:r w:rsidR="00B10143">
        <w:t xml:space="preserve"> reduce the </w:t>
      </w:r>
      <w:r w:rsidR="00B10143">
        <w:lastRenderedPageBreak/>
        <w:t xml:space="preserve">amount of failure mode that occur or reduce </w:t>
      </w:r>
      <w:r w:rsidR="007C4115">
        <w:t>their RPN value there were multiple design and as</w:t>
      </w:r>
      <w:r w:rsidR="006B2EE4">
        <w:t>sembly considerations created</w:t>
      </w:r>
      <w:r w:rsidR="00B5204E">
        <w:t>. The design considerations were</w:t>
      </w:r>
      <w:r w:rsidR="00AB3880">
        <w:t xml:space="preserve">: </w:t>
      </w:r>
    </w:p>
    <w:p w14:paraId="40F89B90" w14:textId="77777777" w:rsidR="00AB3880" w:rsidRDefault="00AB3880" w:rsidP="00AB3880">
      <w:pPr>
        <w:pStyle w:val="ListParagraph"/>
        <w:numPr>
          <w:ilvl w:val="0"/>
          <w:numId w:val="25"/>
        </w:numPr>
      </w:pPr>
      <w:r>
        <w:t xml:space="preserve">Design Location Points for Inner Box Within Outer Box  </w:t>
      </w:r>
    </w:p>
    <w:p w14:paraId="134AC909" w14:textId="77777777" w:rsidR="00AB3880" w:rsidRDefault="00AB3880" w:rsidP="00AB3880">
      <w:pPr>
        <w:pStyle w:val="ListParagraph"/>
        <w:numPr>
          <w:ilvl w:val="0"/>
          <w:numId w:val="25"/>
        </w:numPr>
      </w:pPr>
      <w:r>
        <w:t xml:space="preserve">Design Water Overfill Relief Holes </w:t>
      </w:r>
      <w:proofErr w:type="gramStart"/>
      <w:r>
        <w:t>Into</w:t>
      </w:r>
      <w:proofErr w:type="gramEnd"/>
      <w:r>
        <w:t xml:space="preserve"> Outer Box  </w:t>
      </w:r>
    </w:p>
    <w:p w14:paraId="79534025" w14:textId="77777777" w:rsidR="00AB3880" w:rsidRDefault="00AB3880" w:rsidP="00AB3880">
      <w:pPr>
        <w:pStyle w:val="ListParagraph"/>
        <w:numPr>
          <w:ilvl w:val="0"/>
          <w:numId w:val="25"/>
        </w:numPr>
      </w:pPr>
      <w:r>
        <w:t xml:space="preserve">Design Lifting Handles </w:t>
      </w:r>
    </w:p>
    <w:p w14:paraId="39A3AEC3" w14:textId="77777777" w:rsidR="00AB3880" w:rsidRDefault="00AB3880" w:rsidP="00AB3880">
      <w:pPr>
        <w:pStyle w:val="ListParagraph"/>
        <w:numPr>
          <w:ilvl w:val="0"/>
          <w:numId w:val="25"/>
        </w:numPr>
      </w:pPr>
      <w:r>
        <w:t xml:space="preserve">Design Non-Slip locations Lips to Securely Stack Boxes </w:t>
      </w:r>
    </w:p>
    <w:p w14:paraId="4218E13E" w14:textId="0BF76A7C" w:rsidR="00AB3880" w:rsidRDefault="00AB3880" w:rsidP="00AB3880">
      <w:pPr>
        <w:pStyle w:val="ListParagraph"/>
        <w:numPr>
          <w:ilvl w:val="0"/>
          <w:numId w:val="25"/>
        </w:numPr>
      </w:pPr>
      <w:r>
        <w:t>Design Box Lid Lips to Ensure Correct Fitting.</w:t>
      </w:r>
    </w:p>
    <w:p w14:paraId="2DBCE054" w14:textId="580BDE97" w:rsidR="009F4D05" w:rsidRDefault="00FD02B8" w:rsidP="00FD02B8">
      <w:r>
        <w:t xml:space="preserve">Further to the assembly considerations were creating </w:t>
      </w:r>
      <w:r>
        <w:t xml:space="preserve">Bunded Flooring </w:t>
      </w:r>
      <w:r>
        <w:t xml:space="preserve">around the </w:t>
      </w:r>
      <w:r w:rsidR="00207D7C">
        <w:t>operator’s</w:t>
      </w:r>
      <w:r>
        <w:t xml:space="preserve"> station for water/ice filling</w:t>
      </w:r>
      <w:r w:rsidR="0030412C">
        <w:t xml:space="preserve">, a </w:t>
      </w:r>
      <w:r>
        <w:t>Bunded Conveyor Section</w:t>
      </w:r>
      <w:r w:rsidR="0030412C">
        <w:t xml:space="preserve"> in the same area and a</w:t>
      </w:r>
      <w:r>
        <w:t xml:space="preserve"> Go/No Go letterbox into assembly</w:t>
      </w:r>
      <w:r w:rsidR="0030412C">
        <w:t xml:space="preserve"> line to ensure the lid is fitted correctly as it moves through the process. </w:t>
      </w:r>
      <w:r w:rsidR="007012EF">
        <w:t xml:space="preserve">As a </w:t>
      </w:r>
      <w:r w:rsidR="00207D7C">
        <w:t>result</w:t>
      </w:r>
      <w:r w:rsidR="00932093">
        <w:t>,</w:t>
      </w:r>
      <w:r w:rsidR="007012EF">
        <w:t xml:space="preserve"> designing these </w:t>
      </w:r>
      <w:r w:rsidR="00207D7C">
        <w:t>elements</w:t>
      </w:r>
      <w:r w:rsidR="007012EF">
        <w:t xml:space="preserve"> into the product and assembly process it was estimated by this report there would be a</w:t>
      </w:r>
      <w:r w:rsidR="00233F38">
        <w:t>n average</w:t>
      </w:r>
      <w:r w:rsidR="007012EF">
        <w:t xml:space="preserve"> reduction of </w:t>
      </w:r>
      <w:r w:rsidR="00233F38">
        <w:t>81.14% in the RPN values.</w:t>
      </w:r>
    </w:p>
    <w:p w14:paraId="4E53F91D" w14:textId="12B8F8EF" w:rsidR="00B96673" w:rsidRDefault="00BE50FB" w:rsidP="00B96673">
      <w:r>
        <w:t xml:space="preserve">With these elements now being designed into the product and assembly process this </w:t>
      </w:r>
      <w:r w:rsidR="00D827B0">
        <w:t>report next evaluated the efficiency of the design by using a DFA approach</w:t>
      </w:r>
      <w:r w:rsidR="008D59F5">
        <w:t>. There were two DFA p</w:t>
      </w:r>
      <w:r w:rsidR="00B43CD1">
        <w:t xml:space="preserve">rinciples where the design </w:t>
      </w:r>
      <w:r w:rsidR="00AF3555">
        <w:t xml:space="preserve">failed, these </w:t>
      </w:r>
      <w:proofErr w:type="gramStart"/>
      <w:r w:rsidR="00AF3555">
        <w:t>were</w:t>
      </w:r>
      <w:proofErr w:type="gramEnd"/>
      <w:r w:rsidR="00AF3555">
        <w:t xml:space="preserve"> component does not need orientating and product </w:t>
      </w:r>
      <w:r w:rsidR="00DB2808">
        <w:t xml:space="preserve">could not be assembled with one hand. </w:t>
      </w:r>
      <w:proofErr w:type="gramStart"/>
      <w:r w:rsidR="00DB2808">
        <w:t>However</w:t>
      </w:r>
      <w:proofErr w:type="gramEnd"/>
      <w:r w:rsidR="00DB2808">
        <w:t xml:space="preserve"> it was found by this report that both of these </w:t>
      </w:r>
      <w:r w:rsidR="007375F6">
        <w:t xml:space="preserve">principled needed to fail to </w:t>
      </w:r>
      <w:r w:rsidR="00F25439">
        <w:t xml:space="preserve">achieve a high performing product. Building from this </w:t>
      </w:r>
      <w:r w:rsidR="00530246">
        <w:t>during evaluation using</w:t>
      </w:r>
      <w:r w:rsidR="00313413">
        <w:t xml:space="preserve"> the</w:t>
      </w:r>
      <w:r w:rsidR="00530246">
        <w:t xml:space="preserve"> </w:t>
      </w:r>
      <w:r w:rsidR="00B96673" w:rsidRPr="009631A9">
        <w:t xml:space="preserve">Boothroyd-Dewhurst </w:t>
      </w:r>
      <w:r w:rsidR="00313413">
        <w:t>model,</w:t>
      </w:r>
      <w:r w:rsidR="00B96673">
        <w:t xml:space="preserve"> </w:t>
      </w:r>
      <w:r w:rsidR="00313413">
        <w:t>a</w:t>
      </w:r>
      <w:r w:rsidR="00B96673">
        <w:t xml:space="preserve">ll four components </w:t>
      </w:r>
      <w:r w:rsidR="00313413">
        <w:t>d</w:t>
      </w:r>
      <w:r w:rsidR="00B96673">
        <w:t xml:space="preserve">eemed essential </w:t>
      </w:r>
      <w:r w:rsidR="00313413">
        <w:t xml:space="preserve">to </w:t>
      </w:r>
      <w:r w:rsidR="00CA4C9C">
        <w:t xml:space="preserve">the design and a design efficiency of 100% achieved. </w:t>
      </w:r>
    </w:p>
    <w:p w14:paraId="5D32ABBC" w14:textId="6E28B220" w:rsidR="00622B62" w:rsidRDefault="003B58C6" w:rsidP="00B96673">
      <w:r>
        <w:t xml:space="preserve">Lastly this report investigated three methods of assembly </w:t>
      </w:r>
      <w:r w:rsidR="00B90185">
        <w:t>for the container, these methods were filling the container completely with water and freezing</w:t>
      </w:r>
      <w:r w:rsidR="000364B2">
        <w:t xml:space="preserve">, filling the entire container with </w:t>
      </w:r>
      <w:r w:rsidR="00783BEC">
        <w:t xml:space="preserve">ice </w:t>
      </w:r>
      <w:proofErr w:type="gramStart"/>
      <w:r w:rsidR="00783BEC">
        <w:t>cubes</w:t>
      </w:r>
      <w:proofErr w:type="gramEnd"/>
      <w:r w:rsidR="00783BEC">
        <w:t xml:space="preserve"> or filling the container 2/3 with water and freezing</w:t>
      </w:r>
      <w:r w:rsidR="001164CA">
        <w:t xml:space="preserve"> then adding 1/3 ice cubes to complete the assembly.  After careful </w:t>
      </w:r>
      <w:r w:rsidR="00160227">
        <w:t xml:space="preserve">consideration it was suggested by this report </w:t>
      </w:r>
      <w:r w:rsidR="004C28D6">
        <w:t>a highly effective container design and a method of assembly</w:t>
      </w:r>
      <w:r w:rsidR="00160227">
        <w:t xml:space="preserve"> using water and ice to </w:t>
      </w:r>
      <w:r w:rsidR="00947593">
        <w:t>fill</w:t>
      </w:r>
      <w:r w:rsidR="00160227">
        <w:t xml:space="preserve"> the container</w:t>
      </w:r>
      <w:r w:rsidR="00947593">
        <w:t xml:space="preserve"> if evolution to temperate allowed. </w:t>
      </w:r>
    </w:p>
    <w:p w14:paraId="6BE9B881" w14:textId="769DD712" w:rsidR="00A85669" w:rsidRPr="00877F0C" w:rsidRDefault="00A85669">
      <w:r w:rsidRPr="00877F0C">
        <w:br w:type="page"/>
      </w:r>
    </w:p>
    <w:bookmarkStart w:id="37" w:name="_Toc73784892" w:displacedByCustomXml="next"/>
    <w:bookmarkStart w:id="38" w:name="_Toc73784848" w:displacedByCustomXml="next"/>
    <w:sdt>
      <w:sdtPr>
        <w:rPr>
          <w:rFonts w:asciiTheme="minorHAnsi" w:eastAsiaTheme="minorEastAsia" w:hAnsiTheme="minorHAnsi" w:cstheme="minorBidi"/>
          <w:color w:val="4D322D" w:themeColor="text2"/>
          <w:sz w:val="22"/>
          <w:szCs w:val="22"/>
        </w:rPr>
        <w:id w:val="-471054567"/>
        <w:docPartObj>
          <w:docPartGallery w:val="Bibliographies"/>
          <w:docPartUnique/>
        </w:docPartObj>
      </w:sdtPr>
      <w:sdtEndPr/>
      <w:sdtContent>
        <w:p w14:paraId="72D9FD55" w14:textId="77777777" w:rsidR="00EC6810" w:rsidRPr="00877F0C" w:rsidRDefault="00EC6810">
          <w:pPr>
            <w:pStyle w:val="Heading1"/>
          </w:pPr>
          <w:r w:rsidRPr="00877F0C">
            <w:t>References</w:t>
          </w:r>
          <w:bookmarkEnd w:id="38"/>
          <w:bookmarkEnd w:id="37"/>
        </w:p>
        <w:sdt>
          <w:sdtPr>
            <w:id w:val="-573587230"/>
            <w:bibliography/>
          </w:sdtPr>
          <w:sdtEndPr/>
          <w:sdtContent>
            <w:p w14:paraId="5963FBBA" w14:textId="77777777" w:rsidR="005D08D8" w:rsidRDefault="00EC6810" w:rsidP="005D08D8">
              <w:pPr>
                <w:pStyle w:val="Bibliography"/>
                <w:rPr>
                  <w:noProof/>
                  <w:sz w:val="24"/>
                  <w:szCs w:val="24"/>
                </w:rPr>
              </w:pPr>
              <w:r w:rsidRPr="00877F0C">
                <w:fldChar w:fldCharType="begin"/>
              </w:r>
              <w:r w:rsidRPr="00877F0C">
                <w:instrText xml:space="preserve"> BIBLIOGRAPHY </w:instrText>
              </w:r>
              <w:r w:rsidRPr="00877F0C">
                <w:fldChar w:fldCharType="separate"/>
              </w:r>
              <w:r w:rsidR="005D08D8">
                <w:rPr>
                  <w:noProof/>
                </w:rPr>
                <w:t xml:space="preserve">Barlas, S. &amp; Buerba, A., 2016. </w:t>
              </w:r>
              <w:r w:rsidR="005D08D8">
                <w:rPr>
                  <w:i/>
                  <w:iCs/>
                  <w:noProof/>
                </w:rPr>
                <w:t xml:space="preserve">ANALYZE, CONSOLIDATE, </w:t>
              </w:r>
              <w:r w:rsidR="005D08D8">
                <w:rPr>
                  <w:noProof/>
                </w:rPr>
                <w:t>Skovde: University of Skovde.</w:t>
              </w:r>
            </w:p>
            <w:p w14:paraId="6BBCE8EE" w14:textId="77777777" w:rsidR="005D08D8" w:rsidRDefault="005D08D8" w:rsidP="005D08D8">
              <w:pPr>
                <w:pStyle w:val="Bibliography"/>
                <w:rPr>
                  <w:noProof/>
                </w:rPr>
              </w:pPr>
              <w:r>
                <w:rPr>
                  <w:noProof/>
                </w:rPr>
                <w:t xml:space="preserve">Boothroyd, G., Delwurst, P. &amp; Knight, W., 2009. </w:t>
              </w:r>
              <w:r>
                <w:rPr>
                  <w:i/>
                  <w:iCs/>
                  <w:noProof/>
                </w:rPr>
                <w:t xml:space="preserve">Product Design for Manufacture and Assembly. </w:t>
              </w:r>
              <w:r>
                <w:rPr>
                  <w:noProof/>
                </w:rPr>
                <w:t>2nd ed. New York: Taylor and Francis.</w:t>
              </w:r>
            </w:p>
            <w:p w14:paraId="4940F4E9" w14:textId="77777777" w:rsidR="005D08D8" w:rsidRDefault="005D08D8" w:rsidP="005D08D8">
              <w:pPr>
                <w:pStyle w:val="Bibliography"/>
                <w:rPr>
                  <w:noProof/>
                </w:rPr>
              </w:pPr>
              <w:r>
                <w:rPr>
                  <w:noProof/>
                </w:rPr>
                <w:t xml:space="preserve">Boothroyd, G., Dewhurst, P. &amp; Knight, W., 2009. </w:t>
              </w:r>
              <w:r>
                <w:rPr>
                  <w:i/>
                  <w:iCs/>
                  <w:noProof/>
                </w:rPr>
                <w:t xml:space="preserve">Product Design for Manufacture and Assembly. </w:t>
              </w:r>
              <w:r>
                <w:rPr>
                  <w:noProof/>
                </w:rPr>
                <w:t>2nd ed. New York: Taylor &amp; Francis.</w:t>
              </w:r>
            </w:p>
            <w:p w14:paraId="5C0071A0" w14:textId="77777777" w:rsidR="005D08D8" w:rsidRDefault="005D08D8" w:rsidP="005D08D8">
              <w:pPr>
                <w:pStyle w:val="Bibliography"/>
                <w:rPr>
                  <w:noProof/>
                </w:rPr>
              </w:pPr>
              <w:r>
                <w:rPr>
                  <w:noProof/>
                </w:rPr>
                <w:t xml:space="preserve">Boothroyd, G., Dewhurst, P. &amp; Knight, W. A., 2010. </w:t>
              </w:r>
              <w:r>
                <w:rPr>
                  <w:i/>
                  <w:iCs/>
                  <w:noProof/>
                </w:rPr>
                <w:t xml:space="preserve">Product Design for Manufacture and Assembly. </w:t>
              </w:r>
              <w:r>
                <w:rPr>
                  <w:noProof/>
                </w:rPr>
                <w:t>3rd ed. Boca Raton: CRC Press.</w:t>
              </w:r>
            </w:p>
            <w:p w14:paraId="1813DEF2" w14:textId="77777777" w:rsidR="005D08D8" w:rsidRDefault="005D08D8" w:rsidP="005D08D8">
              <w:pPr>
                <w:pStyle w:val="Bibliography"/>
                <w:rPr>
                  <w:noProof/>
                </w:rPr>
              </w:pPr>
              <w:r>
                <w:rPr>
                  <w:noProof/>
                </w:rPr>
                <w:t xml:space="preserve">Chang, G. &amp; Peterson, W., 2012. Using Design for Assembly Methodology to Improve. </w:t>
              </w:r>
              <w:r>
                <w:rPr>
                  <w:i/>
                  <w:iCs/>
                  <w:noProof/>
                </w:rPr>
                <w:t xml:space="preserve">American Society for Engineering Education, </w:t>
              </w:r>
              <w:r>
                <w:rPr>
                  <w:noProof/>
                </w:rPr>
                <w:t>1(1).</w:t>
              </w:r>
            </w:p>
            <w:p w14:paraId="4D5C98E5" w14:textId="77777777" w:rsidR="005D08D8" w:rsidRDefault="005D08D8" w:rsidP="005D08D8">
              <w:pPr>
                <w:pStyle w:val="Bibliography"/>
                <w:rPr>
                  <w:noProof/>
                </w:rPr>
              </w:pPr>
              <w:r>
                <w:rPr>
                  <w:noProof/>
                </w:rPr>
                <w:t xml:space="preserve">Chan, L.-K. &amp; Wu, M.-L., 2002. Quality function deployment: A literature review. </w:t>
              </w:r>
              <w:r>
                <w:rPr>
                  <w:i/>
                  <w:iCs/>
                  <w:noProof/>
                </w:rPr>
                <w:t xml:space="preserve">European Journal of Operational Research, </w:t>
              </w:r>
              <w:r>
                <w:rPr>
                  <w:noProof/>
                </w:rPr>
                <w:t>143(3), pp. 463-497.</w:t>
              </w:r>
            </w:p>
            <w:p w14:paraId="74625EC2" w14:textId="77777777" w:rsidR="005D08D8" w:rsidRDefault="005D08D8" w:rsidP="005D08D8">
              <w:pPr>
                <w:pStyle w:val="Bibliography"/>
                <w:rPr>
                  <w:noProof/>
                </w:rPr>
              </w:pPr>
              <w:r>
                <w:rPr>
                  <w:noProof/>
                </w:rPr>
                <w:t xml:space="preserve">Clarkson, J. &amp; Eckert, C., 2005. </w:t>
              </w:r>
              <w:r>
                <w:rPr>
                  <w:i/>
                  <w:iCs/>
                  <w:noProof/>
                </w:rPr>
                <w:t xml:space="preserve">Design Process Improvement: A Review of Current Practice. </w:t>
              </w:r>
              <w:r>
                <w:rPr>
                  <w:noProof/>
                </w:rPr>
                <w:t>3rd ed. Cambridge: Springer.</w:t>
              </w:r>
            </w:p>
            <w:p w14:paraId="7CDA22F2" w14:textId="77777777" w:rsidR="005D08D8" w:rsidRDefault="005D08D8" w:rsidP="005D08D8">
              <w:pPr>
                <w:pStyle w:val="Bibliography"/>
                <w:rPr>
                  <w:noProof/>
                </w:rPr>
              </w:pPr>
              <w:r>
                <w:rPr>
                  <w:noProof/>
                </w:rPr>
                <w:t xml:space="preserve">Datas, A., 2020. </w:t>
              </w:r>
              <w:r>
                <w:rPr>
                  <w:i/>
                  <w:iCs/>
                  <w:noProof/>
                </w:rPr>
                <w:t xml:space="preserve">Ultra-High Temperature Thermal Energy Storage, Transfer and Conversion. </w:t>
              </w:r>
              <w:r>
                <w:rPr>
                  <w:noProof/>
                </w:rPr>
                <w:t>1st ed. Cambridge: Woodhead.</w:t>
              </w:r>
            </w:p>
            <w:p w14:paraId="577BA276" w14:textId="77777777" w:rsidR="005D08D8" w:rsidRDefault="005D08D8" w:rsidP="005D08D8">
              <w:pPr>
                <w:pStyle w:val="Bibliography"/>
                <w:rPr>
                  <w:noProof/>
                </w:rPr>
              </w:pPr>
              <w:r>
                <w:rPr>
                  <w:noProof/>
                </w:rPr>
                <w:t xml:space="preserve">Hartline, M. D. &amp; Bejou, D., 2004. </w:t>
              </w:r>
              <w:r>
                <w:rPr>
                  <w:i/>
                  <w:iCs/>
                  <w:noProof/>
                </w:rPr>
                <w:t xml:space="preserve">Internal Relationship Management: Linking Human Resources to Marketing Performance. </w:t>
              </w:r>
              <w:r>
                <w:rPr>
                  <w:noProof/>
                </w:rPr>
                <w:t>3rd ed. London: Taylor &amp; Francis Group.</w:t>
              </w:r>
            </w:p>
            <w:p w14:paraId="3D146F25" w14:textId="77777777" w:rsidR="005D08D8" w:rsidRDefault="005D08D8" w:rsidP="005D08D8">
              <w:pPr>
                <w:pStyle w:val="Bibliography"/>
                <w:rPr>
                  <w:noProof/>
                </w:rPr>
              </w:pPr>
              <w:r>
                <w:rPr>
                  <w:noProof/>
                </w:rPr>
                <w:t xml:space="preserve">Huang, G., 1996. </w:t>
              </w:r>
              <w:r>
                <w:rPr>
                  <w:i/>
                  <w:iCs/>
                  <w:noProof/>
                </w:rPr>
                <w:t xml:space="preserve">Design For X : Concurrent Engineering Imperatives. </w:t>
              </w:r>
              <w:r>
                <w:rPr>
                  <w:noProof/>
                </w:rPr>
                <w:t>1st ed. Dundee: Springer-Science and Business Media.</w:t>
              </w:r>
            </w:p>
            <w:p w14:paraId="53F8B5F5" w14:textId="77777777" w:rsidR="005D08D8" w:rsidRDefault="005D08D8" w:rsidP="005D08D8">
              <w:pPr>
                <w:pStyle w:val="Bibliography"/>
                <w:rPr>
                  <w:noProof/>
                </w:rPr>
              </w:pPr>
              <w:r>
                <w:rPr>
                  <w:noProof/>
                </w:rPr>
                <w:t xml:space="preserve">Kahraman, R., Zughbi, H. D. &amp; Al-Nassar, Y. N., 1988. A NUMERICAL SIMULATION OF MELTING OF ICE. </w:t>
              </w:r>
              <w:r>
                <w:rPr>
                  <w:i/>
                  <w:iCs/>
                  <w:noProof/>
                </w:rPr>
                <w:t xml:space="preserve">Mathematical and Computational Applications, </w:t>
              </w:r>
              <w:r>
                <w:rPr>
                  <w:noProof/>
                </w:rPr>
                <w:t>3(3), pp. 127-137.</w:t>
              </w:r>
            </w:p>
            <w:p w14:paraId="076957D7" w14:textId="77777777" w:rsidR="005D08D8" w:rsidRDefault="005D08D8" w:rsidP="005D08D8">
              <w:pPr>
                <w:pStyle w:val="Bibliography"/>
                <w:rPr>
                  <w:noProof/>
                </w:rPr>
              </w:pPr>
              <w:r>
                <w:rPr>
                  <w:noProof/>
                </w:rPr>
                <w:t xml:space="preserve">Khattari, Y. et al., 2020. Apparent heat capacity method to investigate heat transfer in a compositephase change material. </w:t>
              </w:r>
              <w:r>
                <w:rPr>
                  <w:i/>
                  <w:iCs/>
                  <w:noProof/>
                </w:rPr>
                <w:t xml:space="preserve">Journal of Energy Storage, </w:t>
              </w:r>
              <w:r>
                <w:rPr>
                  <w:noProof/>
                </w:rPr>
                <w:t>28(1).</w:t>
              </w:r>
            </w:p>
            <w:p w14:paraId="6F5B92CB" w14:textId="77777777" w:rsidR="005D08D8" w:rsidRDefault="005D08D8" w:rsidP="005D08D8">
              <w:pPr>
                <w:pStyle w:val="Bibliography"/>
                <w:rPr>
                  <w:noProof/>
                </w:rPr>
              </w:pPr>
              <w:r>
                <w:rPr>
                  <w:noProof/>
                </w:rPr>
                <w:t xml:space="preserve">Kimura, T., 2017. </w:t>
              </w:r>
              <w:r>
                <w:rPr>
                  <w:i/>
                  <w:iCs/>
                  <w:noProof/>
                </w:rPr>
                <w:t xml:space="preserve">Internal Marketing: Another Approach to Marketing for Growth. </w:t>
              </w:r>
              <w:r>
                <w:rPr>
                  <w:noProof/>
                </w:rPr>
                <w:t>1st ed. New York: Routledge.</w:t>
              </w:r>
            </w:p>
            <w:p w14:paraId="271B5EB9" w14:textId="77777777" w:rsidR="005D08D8" w:rsidRDefault="005D08D8" w:rsidP="005D08D8">
              <w:pPr>
                <w:pStyle w:val="Bibliography"/>
                <w:rPr>
                  <w:noProof/>
                </w:rPr>
              </w:pPr>
              <w:r>
                <w:rPr>
                  <w:noProof/>
                </w:rPr>
                <w:t xml:space="preserve">Kolich, M., 2014. Using Failure Mode and Effects Analysis to design a comfortable automotive driver seat. </w:t>
              </w:r>
              <w:r>
                <w:rPr>
                  <w:i/>
                  <w:iCs/>
                  <w:noProof/>
                </w:rPr>
                <w:t xml:space="preserve">Applied Ergonomics, </w:t>
              </w:r>
              <w:r>
                <w:rPr>
                  <w:noProof/>
                </w:rPr>
                <w:t>45(4), pp. 1087-1096.</w:t>
              </w:r>
            </w:p>
            <w:p w14:paraId="600DA51D" w14:textId="77777777" w:rsidR="005D08D8" w:rsidRDefault="005D08D8" w:rsidP="005D08D8">
              <w:pPr>
                <w:pStyle w:val="Bibliography"/>
                <w:rPr>
                  <w:noProof/>
                </w:rPr>
              </w:pPr>
              <w:r>
                <w:rPr>
                  <w:noProof/>
                </w:rPr>
                <w:t xml:space="preserve">Kosny, J., 2015. </w:t>
              </w:r>
              <w:r>
                <w:rPr>
                  <w:i/>
                  <w:iCs/>
                  <w:noProof/>
                </w:rPr>
                <w:t xml:space="preserve">PCM-Enhanced Building Components: An Application of Phase Change Materials in Building Envolopes and Internal Structures. </w:t>
              </w:r>
              <w:r>
                <w:rPr>
                  <w:noProof/>
                </w:rPr>
                <w:t>1st ed. Boca Raton: Springer.</w:t>
              </w:r>
            </w:p>
            <w:p w14:paraId="06843570" w14:textId="77777777" w:rsidR="005D08D8" w:rsidRDefault="005D08D8" w:rsidP="005D08D8">
              <w:pPr>
                <w:pStyle w:val="Bibliography"/>
                <w:rPr>
                  <w:noProof/>
                </w:rPr>
              </w:pPr>
              <w:r>
                <w:rPr>
                  <w:noProof/>
                </w:rPr>
                <w:t xml:space="preserve">lapinskiene, V. &amp; Motuziene, V., 2021. Integrated building design technology based on quality function deployment and axiomatic design methods: A case study. </w:t>
              </w:r>
              <w:r>
                <w:rPr>
                  <w:i/>
                  <w:iCs/>
                  <w:noProof/>
                </w:rPr>
                <w:t xml:space="preserve">Sustainable Cities and Society, </w:t>
              </w:r>
              <w:r>
                <w:rPr>
                  <w:noProof/>
                </w:rPr>
                <w:t>65(1).</w:t>
              </w:r>
            </w:p>
            <w:p w14:paraId="1902AC62" w14:textId="77777777" w:rsidR="005D08D8" w:rsidRDefault="005D08D8" w:rsidP="005D08D8">
              <w:pPr>
                <w:pStyle w:val="Bibliography"/>
                <w:rPr>
                  <w:noProof/>
                </w:rPr>
              </w:pPr>
              <w:r>
                <w:rPr>
                  <w:noProof/>
                </w:rPr>
                <w:lastRenderedPageBreak/>
                <w:t xml:space="preserve">Lewis, R. W., Morgan, K., Thomas, H. R. &amp; Seetharamu, K. N., 1996. </w:t>
              </w:r>
              <w:r>
                <w:rPr>
                  <w:i/>
                  <w:iCs/>
                  <w:noProof/>
                </w:rPr>
                <w:t xml:space="preserve">The Finite Element Method in Heat Transfer Analysis. </w:t>
              </w:r>
              <w:r>
                <w:rPr>
                  <w:noProof/>
                </w:rPr>
                <w:t>1st ed. Chicester: Wiley.</w:t>
              </w:r>
            </w:p>
            <w:p w14:paraId="169BE2E7" w14:textId="77777777" w:rsidR="005D08D8" w:rsidRDefault="005D08D8" w:rsidP="005D08D8">
              <w:pPr>
                <w:pStyle w:val="Bibliography"/>
                <w:rPr>
                  <w:noProof/>
                </w:rPr>
              </w:pPr>
              <w:r>
                <w:rPr>
                  <w:noProof/>
                </w:rPr>
                <w:t xml:space="preserve">Lipol, L. S. &amp; Haq, J., 2013. Risk analysis method: FMEA/FMECA in the organizations. </w:t>
              </w:r>
              <w:r>
                <w:rPr>
                  <w:i/>
                  <w:iCs/>
                  <w:noProof/>
                </w:rPr>
                <w:t xml:space="preserve">International Journal of Basic &amp; Applied Sciences, </w:t>
              </w:r>
              <w:r>
                <w:rPr>
                  <w:noProof/>
                </w:rPr>
                <w:t>11(5), pp. 74-82.</w:t>
              </w:r>
            </w:p>
            <w:p w14:paraId="755C6D57" w14:textId="77777777" w:rsidR="005D08D8" w:rsidRDefault="005D08D8" w:rsidP="005D08D8">
              <w:pPr>
                <w:pStyle w:val="Bibliography"/>
                <w:rPr>
                  <w:noProof/>
                </w:rPr>
              </w:pPr>
              <w:r>
                <w:rPr>
                  <w:noProof/>
                </w:rPr>
                <w:t xml:space="preserve">Lit, P. D. &amp; Delchambre, A., 2003. </w:t>
              </w:r>
              <w:r>
                <w:rPr>
                  <w:i/>
                  <w:iCs/>
                  <w:noProof/>
                </w:rPr>
                <w:t xml:space="preserve">Integrated Design of a Product Family and its Assembly System. </w:t>
              </w:r>
              <w:r>
                <w:rPr>
                  <w:noProof/>
                </w:rPr>
                <w:t>1st ed. Boston: Kluwer Acedemic Publishers.</w:t>
              </w:r>
            </w:p>
            <w:p w14:paraId="75DB8FFF" w14:textId="77777777" w:rsidR="005D08D8" w:rsidRDefault="005D08D8" w:rsidP="005D08D8">
              <w:pPr>
                <w:pStyle w:val="Bibliography"/>
                <w:rPr>
                  <w:noProof/>
                </w:rPr>
              </w:pPr>
              <w:r>
                <w:rPr>
                  <w:noProof/>
                </w:rPr>
                <w:t xml:space="preserve">Lumen, 2021. </w:t>
              </w:r>
              <w:r>
                <w:rPr>
                  <w:i/>
                  <w:iCs/>
                  <w:noProof/>
                </w:rPr>
                <w:t xml:space="preserve">Specific Heat. </w:t>
              </w:r>
              <w:r>
                <w:rPr>
                  <w:noProof/>
                </w:rPr>
                <w:t xml:space="preserve">[Online] </w:t>
              </w:r>
              <w:r>
                <w:rPr>
                  <w:noProof/>
                </w:rPr>
                <w:br/>
                <w:t xml:space="preserve">Available at: </w:t>
              </w:r>
              <w:r>
                <w:rPr>
                  <w:noProof/>
                  <w:u w:val="single"/>
                </w:rPr>
                <w:t>https://courses.lumenlearning.com/boundless-physics/chapter/specific-heat/</w:t>
              </w:r>
              <w:r>
                <w:rPr>
                  <w:noProof/>
                </w:rPr>
                <w:br/>
                <w:t>[Accessed 28 May 2021].</w:t>
              </w:r>
            </w:p>
            <w:p w14:paraId="03303156" w14:textId="77777777" w:rsidR="005D08D8" w:rsidRDefault="005D08D8" w:rsidP="005D08D8">
              <w:pPr>
                <w:pStyle w:val="Bibliography"/>
                <w:rPr>
                  <w:noProof/>
                </w:rPr>
              </w:pPr>
              <w:r>
                <w:rPr>
                  <w:noProof/>
                </w:rPr>
                <w:t xml:space="preserve">Maritan, D., 2014. </w:t>
              </w:r>
              <w:r>
                <w:rPr>
                  <w:i/>
                  <w:iCs/>
                  <w:noProof/>
                </w:rPr>
                <w:t xml:space="preserve">Practical Manual of Quality Function Deployment. </w:t>
              </w:r>
              <w:r>
                <w:rPr>
                  <w:noProof/>
                </w:rPr>
                <w:t>1st ed. Switzerland: Springer.</w:t>
              </w:r>
            </w:p>
            <w:p w14:paraId="6AE161EB" w14:textId="77777777" w:rsidR="005D08D8" w:rsidRDefault="005D08D8" w:rsidP="005D08D8">
              <w:pPr>
                <w:pStyle w:val="Bibliography"/>
                <w:rPr>
                  <w:noProof/>
                </w:rPr>
              </w:pPr>
              <w:r>
                <w:rPr>
                  <w:noProof/>
                </w:rPr>
                <w:t xml:space="preserve">Martin, J. W., 2008. </w:t>
              </w:r>
              <w:r>
                <w:rPr>
                  <w:i/>
                  <w:iCs/>
                  <w:noProof/>
                </w:rPr>
                <w:t xml:space="preserve">Operational Excellence: Unsing Lean Six Sigma to Translate Customer Value through Global Supply Chains. </w:t>
              </w:r>
              <w:r>
                <w:rPr>
                  <w:noProof/>
                </w:rPr>
                <w:t>1st ed. Boca Raton: Taylor &amp; Francis Group.</w:t>
              </w:r>
            </w:p>
            <w:p w14:paraId="63765E9F" w14:textId="77777777" w:rsidR="005D08D8" w:rsidRDefault="005D08D8" w:rsidP="005D08D8">
              <w:pPr>
                <w:pStyle w:val="Bibliography"/>
                <w:rPr>
                  <w:noProof/>
                </w:rPr>
              </w:pPr>
              <w:r>
                <w:rPr>
                  <w:noProof/>
                </w:rPr>
                <w:t xml:space="preserve">Matuszek, J., Seneta, T., Plinta, D. &amp; Wiecek, D., 2020. Manufacturability Assessment an Assembly Processes. </w:t>
              </w:r>
              <w:r>
                <w:rPr>
                  <w:i/>
                  <w:iCs/>
                  <w:noProof/>
                </w:rPr>
                <w:t xml:space="preserve">IFAC Conference Paper Archive, </w:t>
              </w:r>
              <w:r>
                <w:rPr>
                  <w:noProof/>
                </w:rPr>
                <w:t>53(2), pp. 10536-10541.</w:t>
              </w:r>
            </w:p>
            <w:p w14:paraId="4F18DA0B" w14:textId="77777777" w:rsidR="005D08D8" w:rsidRDefault="005D08D8" w:rsidP="005D08D8">
              <w:pPr>
                <w:pStyle w:val="Bibliography"/>
                <w:rPr>
                  <w:noProof/>
                </w:rPr>
              </w:pPr>
              <w:r>
                <w:rPr>
                  <w:noProof/>
                </w:rPr>
                <w:t xml:space="preserve">Matuszek, J., Seneta, T., Plintta, D. &amp; Wiecek, D., 2020. Manufacturability assessment in assembly processes. </w:t>
              </w:r>
              <w:r>
                <w:rPr>
                  <w:i/>
                  <w:iCs/>
                  <w:noProof/>
                </w:rPr>
                <w:t xml:space="preserve">IFAC Conference Paper Archive, </w:t>
              </w:r>
              <w:r>
                <w:rPr>
                  <w:noProof/>
                </w:rPr>
                <w:t>53(2), pp. 10536 - 10541.</w:t>
              </w:r>
            </w:p>
            <w:p w14:paraId="0771C180" w14:textId="77777777" w:rsidR="005D08D8" w:rsidRDefault="005D08D8" w:rsidP="005D08D8">
              <w:pPr>
                <w:pStyle w:val="Bibliography"/>
                <w:rPr>
                  <w:noProof/>
                </w:rPr>
              </w:pPr>
              <w:r>
                <w:rPr>
                  <w:noProof/>
                </w:rPr>
                <w:t xml:space="preserve">Molloy, O., Tilley, S. &amp; Warman, E., 2021. </w:t>
              </w:r>
              <w:r>
                <w:rPr>
                  <w:i/>
                  <w:iCs/>
                  <w:noProof/>
                </w:rPr>
                <w:t xml:space="preserve">Design for Manufacturing and Assembly: Concepts, Architectures and Implementation. </w:t>
              </w:r>
              <w:r>
                <w:rPr>
                  <w:noProof/>
                </w:rPr>
                <w:t>1st ed. Dordrecht: Springer-Science &amp; Business Media.</w:t>
              </w:r>
            </w:p>
            <w:p w14:paraId="3218F563" w14:textId="77777777" w:rsidR="005D08D8" w:rsidRDefault="005D08D8" w:rsidP="005D08D8">
              <w:pPr>
                <w:pStyle w:val="Bibliography"/>
                <w:rPr>
                  <w:noProof/>
                </w:rPr>
              </w:pPr>
              <w:r>
                <w:rPr>
                  <w:noProof/>
                </w:rPr>
                <w:t xml:space="preserve">Morgan, R., 2021. </w:t>
              </w:r>
              <w:r>
                <w:rPr>
                  <w:i/>
                  <w:iCs/>
                  <w:noProof/>
                </w:rPr>
                <w:t xml:space="preserve">Design for Assembly (DFA). </w:t>
              </w:r>
              <w:r>
                <w:rPr>
                  <w:noProof/>
                </w:rPr>
                <w:t>Swansea, University of Wales Trinity Saint David.</w:t>
              </w:r>
            </w:p>
            <w:p w14:paraId="028A9F0D" w14:textId="77777777" w:rsidR="005D08D8" w:rsidRDefault="005D08D8" w:rsidP="005D08D8">
              <w:pPr>
                <w:pStyle w:val="Bibliography"/>
                <w:rPr>
                  <w:noProof/>
                </w:rPr>
              </w:pPr>
              <w:r>
                <w:rPr>
                  <w:noProof/>
                </w:rPr>
                <w:t xml:space="preserve">OTHMAN, M. S. B., 2010. </w:t>
              </w:r>
              <w:r>
                <w:rPr>
                  <w:i/>
                  <w:iCs/>
                  <w:noProof/>
                </w:rPr>
                <w:t xml:space="preserve">DESIGN FOR ASSEMBLY AND APPLICATION USING BOOTHROYD , </w:t>
              </w:r>
              <w:r>
                <w:rPr>
                  <w:noProof/>
                </w:rPr>
                <w:t>Malaysia: UNIVERSITI MALAYSIA PAHANG.</w:t>
              </w:r>
            </w:p>
            <w:p w14:paraId="1B045F29" w14:textId="77777777" w:rsidR="005D08D8" w:rsidRDefault="005D08D8" w:rsidP="005D08D8">
              <w:pPr>
                <w:pStyle w:val="Bibliography"/>
                <w:rPr>
                  <w:noProof/>
                </w:rPr>
              </w:pPr>
              <w:r>
                <w:rPr>
                  <w:noProof/>
                </w:rPr>
                <w:t xml:space="preserve">Ozisk, M. N., 1994. </w:t>
              </w:r>
              <w:r>
                <w:rPr>
                  <w:i/>
                  <w:iCs/>
                  <w:noProof/>
                </w:rPr>
                <w:t xml:space="preserve">Finite Difference Methods in Heat Transfer. </w:t>
              </w:r>
              <w:r>
                <w:rPr>
                  <w:noProof/>
                </w:rPr>
                <w:t>1st ed. Boca Raton: Taylor and Francis Group.</w:t>
              </w:r>
            </w:p>
            <w:p w14:paraId="11C36C89" w14:textId="77777777" w:rsidR="005D08D8" w:rsidRDefault="005D08D8" w:rsidP="005D08D8">
              <w:pPr>
                <w:pStyle w:val="Bibliography"/>
                <w:rPr>
                  <w:noProof/>
                </w:rPr>
              </w:pPr>
              <w:r>
                <w:rPr>
                  <w:noProof/>
                </w:rPr>
                <w:t xml:space="preserve">Park, S., Lehto, X. &amp; Lehto, M., 2021. Self-service technology kiosk design for restaurants: An QFD application. </w:t>
              </w:r>
              <w:r>
                <w:rPr>
                  <w:i/>
                  <w:iCs/>
                  <w:noProof/>
                </w:rPr>
                <w:t xml:space="preserve">International Journal of Hospitality Management, </w:t>
              </w:r>
              <w:r>
                <w:rPr>
                  <w:noProof/>
                </w:rPr>
                <w:t>92(1).</w:t>
              </w:r>
            </w:p>
            <w:p w14:paraId="11277693" w14:textId="77777777" w:rsidR="005D08D8" w:rsidRDefault="005D08D8" w:rsidP="005D08D8">
              <w:pPr>
                <w:pStyle w:val="Bibliography"/>
                <w:rPr>
                  <w:noProof/>
                </w:rPr>
              </w:pPr>
              <w:r>
                <w:rPr>
                  <w:noProof/>
                </w:rPr>
                <w:t xml:space="preserve">Porter, A., 2004. </w:t>
              </w:r>
              <w:r>
                <w:rPr>
                  <w:i/>
                  <w:iCs/>
                  <w:noProof/>
                </w:rPr>
                <w:t xml:space="preserve">Accelerated Testing and Validation. </w:t>
              </w:r>
              <w:r>
                <w:rPr>
                  <w:noProof/>
                </w:rPr>
                <w:t>Oxford: Newnes.</w:t>
              </w:r>
            </w:p>
            <w:p w14:paraId="31FC9EB9" w14:textId="77777777" w:rsidR="005D08D8" w:rsidRDefault="005D08D8" w:rsidP="005D08D8">
              <w:pPr>
                <w:pStyle w:val="Bibliography"/>
                <w:rPr>
                  <w:noProof/>
                </w:rPr>
              </w:pPr>
              <w:r>
                <w:rPr>
                  <w:noProof/>
                </w:rPr>
                <w:t xml:space="preserve">Q1 International, 2020. </w:t>
              </w:r>
              <w:r>
                <w:rPr>
                  <w:i/>
                  <w:iCs/>
                  <w:noProof/>
                </w:rPr>
                <w:t xml:space="preserve">Failure Mode and Effects Analysis (FMEA). </w:t>
              </w:r>
              <w:r>
                <w:rPr>
                  <w:noProof/>
                </w:rPr>
                <w:t xml:space="preserve">[Online] </w:t>
              </w:r>
              <w:r>
                <w:rPr>
                  <w:noProof/>
                </w:rPr>
                <w:br/>
                <w:t xml:space="preserve">Available at: </w:t>
              </w:r>
              <w:r>
                <w:rPr>
                  <w:noProof/>
                  <w:u w:val="single"/>
                </w:rPr>
                <w:t>https://quality-one.com/fmea/</w:t>
              </w:r>
              <w:r>
                <w:rPr>
                  <w:noProof/>
                </w:rPr>
                <w:br/>
                <w:t>[Accessed 5 May 2021].</w:t>
              </w:r>
            </w:p>
            <w:p w14:paraId="4361F753" w14:textId="77777777" w:rsidR="005D08D8" w:rsidRDefault="005D08D8" w:rsidP="005D08D8">
              <w:pPr>
                <w:pStyle w:val="Bibliography"/>
                <w:rPr>
                  <w:noProof/>
                </w:rPr>
              </w:pPr>
              <w:r>
                <w:rPr>
                  <w:noProof/>
                </w:rPr>
                <w:lastRenderedPageBreak/>
                <w:t xml:space="preserve">Rausand, M. &amp; Hoylan, A., 2004. </w:t>
              </w:r>
              <w:r>
                <w:rPr>
                  <w:i/>
                  <w:iCs/>
                  <w:noProof/>
                </w:rPr>
                <w:t xml:space="preserve">System Reliability Theory: Models, Statistical Methods, and Applications. </w:t>
              </w:r>
              <w:r>
                <w:rPr>
                  <w:noProof/>
                </w:rPr>
                <w:t>2nd ed. New York: John Wiley &amp; Sons, Inc.</w:t>
              </w:r>
            </w:p>
            <w:p w14:paraId="2059F602" w14:textId="77777777" w:rsidR="005D08D8" w:rsidRDefault="005D08D8" w:rsidP="005D08D8">
              <w:pPr>
                <w:pStyle w:val="Bibliography"/>
                <w:rPr>
                  <w:noProof/>
                </w:rPr>
              </w:pPr>
              <w:r>
                <w:rPr>
                  <w:noProof/>
                </w:rPr>
                <w:t xml:space="preserve">Reading, M. &amp; Hourston, D. J., 2006. </w:t>
              </w:r>
              <w:r>
                <w:rPr>
                  <w:i/>
                  <w:iCs/>
                  <w:noProof/>
                </w:rPr>
                <w:t xml:space="preserve">Modulated-Temperature Differential Scanning Calorimetry: Theoretical and Practical Applications on Polymer Charicterisation. </w:t>
              </w:r>
              <w:r>
                <w:rPr>
                  <w:noProof/>
                </w:rPr>
                <w:t>1st ed. Dordrecht: Springer.</w:t>
              </w:r>
            </w:p>
            <w:p w14:paraId="363F6FD0" w14:textId="77777777" w:rsidR="005D08D8" w:rsidRDefault="005D08D8" w:rsidP="005D08D8">
              <w:pPr>
                <w:pStyle w:val="Bibliography"/>
                <w:rPr>
                  <w:noProof/>
                </w:rPr>
              </w:pPr>
              <w:r>
                <w:rPr>
                  <w:noProof/>
                </w:rPr>
                <w:t xml:space="preserve">Saurin, T. A., Ribeiro, J. L. D. &amp; Vidor, G., 2012. A framework for assessing poka-yoke devices. </w:t>
              </w:r>
              <w:r>
                <w:rPr>
                  <w:i/>
                  <w:iCs/>
                  <w:noProof/>
                </w:rPr>
                <w:t xml:space="preserve">Journal of Manufacturing Systems, </w:t>
              </w:r>
              <w:r>
                <w:rPr>
                  <w:noProof/>
                </w:rPr>
                <w:t>31(3), pp. 358-366.</w:t>
              </w:r>
            </w:p>
            <w:p w14:paraId="3AB1442C" w14:textId="77777777" w:rsidR="005D08D8" w:rsidRDefault="005D08D8" w:rsidP="005D08D8">
              <w:pPr>
                <w:pStyle w:val="Bibliography"/>
                <w:rPr>
                  <w:noProof/>
                </w:rPr>
              </w:pPr>
              <w:r>
                <w:rPr>
                  <w:noProof/>
                </w:rPr>
                <w:t xml:space="preserve">Setti, P. H. P., Junior, O. C. &amp; Estorilio, C. C. A., 2021. Integrated product development method based on Value Engineering and design for assembly concepts. </w:t>
              </w:r>
              <w:r>
                <w:rPr>
                  <w:i/>
                  <w:iCs/>
                  <w:noProof/>
                </w:rPr>
                <w:t xml:space="preserve">Journal of Industrial Information Integration, </w:t>
              </w:r>
              <w:r>
                <w:rPr>
                  <w:noProof/>
                </w:rPr>
                <w:t>1(1).</w:t>
              </w:r>
            </w:p>
            <w:p w14:paraId="3D911C02" w14:textId="77777777" w:rsidR="005D08D8" w:rsidRDefault="005D08D8" w:rsidP="005D08D8">
              <w:pPr>
                <w:pStyle w:val="Bibliography"/>
                <w:rPr>
                  <w:noProof/>
                </w:rPr>
              </w:pPr>
              <w:r>
                <w:rPr>
                  <w:noProof/>
                </w:rPr>
                <w:t xml:space="preserve">Shimbun, N. K., 1987. </w:t>
              </w:r>
              <w:r>
                <w:rPr>
                  <w:i/>
                  <w:iCs/>
                  <w:noProof/>
                </w:rPr>
                <w:t xml:space="preserve">Poka-Yoke: Improving Product Quality by Preventing Defects. </w:t>
              </w:r>
              <w:r>
                <w:rPr>
                  <w:noProof/>
                </w:rPr>
                <w:t>1st ed. Portland: Productivity Press.</w:t>
              </w:r>
            </w:p>
            <w:p w14:paraId="02EC5245" w14:textId="77777777" w:rsidR="005D08D8" w:rsidRDefault="005D08D8" w:rsidP="005D08D8">
              <w:pPr>
                <w:pStyle w:val="Bibliography"/>
                <w:rPr>
                  <w:noProof/>
                </w:rPr>
              </w:pPr>
              <w:r>
                <w:rPr>
                  <w:noProof/>
                </w:rPr>
                <w:t xml:space="preserve">Shina, S. G., 2012. </w:t>
              </w:r>
              <w:r>
                <w:rPr>
                  <w:i/>
                  <w:iCs/>
                  <w:noProof/>
                </w:rPr>
                <w:t xml:space="preserve">Concurrent Engineering and Design for Manufacture of Electronics Products. </w:t>
              </w:r>
              <w:r>
                <w:rPr>
                  <w:noProof/>
                </w:rPr>
                <w:t>1st ed. New York: Van Nostrand Reinhold.</w:t>
              </w:r>
            </w:p>
            <w:p w14:paraId="3F1CD6DE" w14:textId="77777777" w:rsidR="005D08D8" w:rsidRDefault="005D08D8" w:rsidP="005D08D8">
              <w:pPr>
                <w:pStyle w:val="Bibliography"/>
                <w:rPr>
                  <w:noProof/>
                </w:rPr>
              </w:pPr>
              <w:r>
                <w:rPr>
                  <w:noProof/>
                </w:rPr>
                <w:t xml:space="preserve">Yang, F., 2008. </w:t>
              </w:r>
              <w:r>
                <w:rPr>
                  <w:i/>
                  <w:iCs/>
                  <w:noProof/>
                </w:rPr>
                <w:t xml:space="preserve">Progress in Applied Mathematical Modeling. </w:t>
              </w:r>
              <w:r>
                <w:rPr>
                  <w:noProof/>
                </w:rPr>
                <w:t>1st ed. New York: Nova.</w:t>
              </w:r>
            </w:p>
            <w:p w14:paraId="506BC629" w14:textId="77777777" w:rsidR="005D08D8" w:rsidRDefault="005D08D8" w:rsidP="005D08D8">
              <w:pPr>
                <w:pStyle w:val="Bibliography"/>
                <w:rPr>
                  <w:noProof/>
                </w:rPr>
              </w:pPr>
              <w:r>
                <w:rPr>
                  <w:noProof/>
                </w:rPr>
                <w:t xml:space="preserve">Yang, K., 2007. </w:t>
              </w:r>
              <w:r>
                <w:rPr>
                  <w:i/>
                  <w:iCs/>
                  <w:noProof/>
                </w:rPr>
                <w:t xml:space="preserve">Six Sigma Operational Methods: Voice of the Customer Capture and Analysis. </w:t>
              </w:r>
              <w:r>
                <w:rPr>
                  <w:noProof/>
                </w:rPr>
                <w:t>1st ed. New York: McGraw Hill.</w:t>
              </w:r>
            </w:p>
            <w:p w14:paraId="519DF6A0" w14:textId="77777777" w:rsidR="005D08D8" w:rsidRDefault="005D08D8" w:rsidP="005D08D8">
              <w:pPr>
                <w:pStyle w:val="Bibliography"/>
                <w:rPr>
                  <w:noProof/>
                </w:rPr>
              </w:pPr>
              <w:r>
                <w:rPr>
                  <w:noProof/>
                </w:rPr>
                <w:t xml:space="preserve">Zeneli, M., Nikolopoulos, A., Karellas, S. &amp; Nikolopoulos, N., 2021. Numerical methods for solid-liquid phase-change problems. </w:t>
              </w:r>
              <w:r>
                <w:rPr>
                  <w:i/>
                  <w:iCs/>
                  <w:noProof/>
                </w:rPr>
                <w:t xml:space="preserve">Energy, </w:t>
              </w:r>
              <w:r>
                <w:rPr>
                  <w:noProof/>
                </w:rPr>
                <w:t>1(1), pp. 165-199.</w:t>
              </w:r>
            </w:p>
            <w:p w14:paraId="340B28E6" w14:textId="77777777" w:rsidR="005D08D8" w:rsidRDefault="005D08D8" w:rsidP="005D08D8">
              <w:pPr>
                <w:pStyle w:val="Bibliography"/>
                <w:rPr>
                  <w:noProof/>
                </w:rPr>
              </w:pPr>
              <w:r>
                <w:rPr>
                  <w:noProof/>
                </w:rPr>
                <w:t xml:space="preserve">Zhou, P.-b., 1993. Finite Difference Method. </w:t>
              </w:r>
              <w:r>
                <w:rPr>
                  <w:i/>
                  <w:iCs/>
                  <w:noProof/>
                </w:rPr>
                <w:t xml:space="preserve">Numerical Analysis of Electromagnetic Feilds, </w:t>
              </w:r>
              <w:r>
                <w:rPr>
                  <w:noProof/>
                </w:rPr>
                <w:t>4(1), pp. 63-94.</w:t>
              </w:r>
            </w:p>
            <w:p w14:paraId="2FD88F9B" w14:textId="3772D133" w:rsidR="00EC6810" w:rsidRPr="00877F0C" w:rsidRDefault="00EC6810" w:rsidP="005D08D8">
              <w:r w:rsidRPr="00877F0C">
                <w:rPr>
                  <w:b/>
                  <w:bCs/>
                </w:rPr>
                <w:fldChar w:fldCharType="end"/>
              </w:r>
            </w:p>
          </w:sdtContent>
        </w:sdt>
      </w:sdtContent>
    </w:sdt>
    <w:p w14:paraId="2209EC2D" w14:textId="77777777" w:rsidR="00EC6810" w:rsidRPr="00877F0C" w:rsidRDefault="00EC6810" w:rsidP="00EC6810"/>
    <w:sectPr w:rsidR="00EC6810" w:rsidRPr="00877F0C" w:rsidSect="00E0265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15C73" w14:textId="77777777" w:rsidR="0035413E" w:rsidRDefault="0035413E">
      <w:pPr>
        <w:spacing w:before="0" w:after="0" w:line="240" w:lineRule="auto"/>
      </w:pPr>
      <w:r>
        <w:separator/>
      </w:r>
    </w:p>
  </w:endnote>
  <w:endnote w:type="continuationSeparator" w:id="0">
    <w:p w14:paraId="654F3D08" w14:textId="77777777" w:rsidR="0035413E" w:rsidRDefault="0035413E">
      <w:pPr>
        <w:spacing w:before="0" w:after="0" w:line="240" w:lineRule="auto"/>
      </w:pPr>
      <w:r>
        <w:continuationSeparator/>
      </w:r>
    </w:p>
  </w:endnote>
  <w:endnote w:type="continuationNotice" w:id="1">
    <w:p w14:paraId="14822418" w14:textId="77777777" w:rsidR="0035413E" w:rsidRDefault="0035413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97F77" w14:textId="77777777" w:rsidR="0035413E" w:rsidRDefault="0035413E">
      <w:pPr>
        <w:spacing w:before="0" w:after="0" w:line="240" w:lineRule="auto"/>
      </w:pPr>
      <w:r>
        <w:separator/>
      </w:r>
    </w:p>
  </w:footnote>
  <w:footnote w:type="continuationSeparator" w:id="0">
    <w:p w14:paraId="3E00A2A5" w14:textId="77777777" w:rsidR="0035413E" w:rsidRDefault="0035413E">
      <w:pPr>
        <w:spacing w:before="0" w:after="0" w:line="240" w:lineRule="auto"/>
      </w:pPr>
      <w:r>
        <w:continuationSeparator/>
      </w:r>
    </w:p>
  </w:footnote>
  <w:footnote w:type="continuationNotice" w:id="1">
    <w:p w14:paraId="0F82E5EB" w14:textId="77777777" w:rsidR="0035413E" w:rsidRDefault="0035413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0685726"/>
    <w:multiLevelType w:val="hybridMultilevel"/>
    <w:tmpl w:val="1F2E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CA4BFC"/>
    <w:multiLevelType w:val="hybridMultilevel"/>
    <w:tmpl w:val="8828E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2756C7"/>
    <w:multiLevelType w:val="hybridMultilevel"/>
    <w:tmpl w:val="980ED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9A7A0F"/>
    <w:multiLevelType w:val="hybridMultilevel"/>
    <w:tmpl w:val="A24E1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C24FDE"/>
    <w:multiLevelType w:val="hybridMultilevel"/>
    <w:tmpl w:val="8378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677C19"/>
    <w:multiLevelType w:val="hybridMultilevel"/>
    <w:tmpl w:val="2252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516C7"/>
    <w:multiLevelType w:val="hybridMultilevel"/>
    <w:tmpl w:val="021C2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D57000"/>
    <w:multiLevelType w:val="hybridMultilevel"/>
    <w:tmpl w:val="1ABE5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436918"/>
    <w:multiLevelType w:val="hybridMultilevel"/>
    <w:tmpl w:val="26CCE4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B97669"/>
    <w:multiLevelType w:val="hybridMultilevel"/>
    <w:tmpl w:val="E30CC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EC6EFF"/>
    <w:multiLevelType w:val="hybridMultilevel"/>
    <w:tmpl w:val="E8468A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7757BA"/>
    <w:multiLevelType w:val="hybridMultilevel"/>
    <w:tmpl w:val="6A443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F32FF6"/>
    <w:multiLevelType w:val="hybridMultilevel"/>
    <w:tmpl w:val="5F6C0CD8"/>
    <w:lvl w:ilvl="0" w:tplc="C9D0E382">
      <w:numFmt w:val="bullet"/>
      <w:lvlText w:val="•"/>
      <w:lvlJc w:val="left"/>
      <w:pPr>
        <w:ind w:left="720" w:hanging="360"/>
      </w:pPr>
      <w:rPr>
        <w:rFonts w:ascii="Constantia" w:eastAsiaTheme="minorEastAsia"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732420"/>
    <w:multiLevelType w:val="hybridMultilevel"/>
    <w:tmpl w:val="12604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31548E"/>
    <w:multiLevelType w:val="hybridMultilevel"/>
    <w:tmpl w:val="34609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732B8D"/>
    <w:multiLevelType w:val="hybridMultilevel"/>
    <w:tmpl w:val="DE8AD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D71A7F"/>
    <w:multiLevelType w:val="hybridMultilevel"/>
    <w:tmpl w:val="5F8CE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305E7F"/>
    <w:multiLevelType w:val="hybridMultilevel"/>
    <w:tmpl w:val="D446F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8E45A3"/>
    <w:multiLevelType w:val="hybridMultilevel"/>
    <w:tmpl w:val="678E0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2450B5"/>
    <w:multiLevelType w:val="hybridMultilevel"/>
    <w:tmpl w:val="D7ECFF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98364F"/>
    <w:multiLevelType w:val="hybridMultilevel"/>
    <w:tmpl w:val="9AB80862"/>
    <w:lvl w:ilvl="0" w:tplc="C9D0E382">
      <w:numFmt w:val="bullet"/>
      <w:lvlText w:val="•"/>
      <w:lvlJc w:val="left"/>
      <w:pPr>
        <w:ind w:left="720" w:hanging="360"/>
      </w:pPr>
      <w:rPr>
        <w:rFonts w:ascii="Constantia" w:eastAsiaTheme="minorEastAsia"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EB0D4B"/>
    <w:multiLevelType w:val="hybridMultilevel"/>
    <w:tmpl w:val="3E9E9A90"/>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24" w15:restartNumberingAfterBreak="0">
    <w:nsid w:val="7E0E45BC"/>
    <w:multiLevelType w:val="hybridMultilevel"/>
    <w:tmpl w:val="07328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9"/>
  </w:num>
  <w:num w:numId="4">
    <w:abstractNumId w:val="22"/>
  </w:num>
  <w:num w:numId="5">
    <w:abstractNumId w:val="14"/>
  </w:num>
  <w:num w:numId="6">
    <w:abstractNumId w:val="13"/>
  </w:num>
  <w:num w:numId="7">
    <w:abstractNumId w:val="18"/>
  </w:num>
  <w:num w:numId="8">
    <w:abstractNumId w:val="16"/>
  </w:num>
  <w:num w:numId="9">
    <w:abstractNumId w:val="19"/>
  </w:num>
  <w:num w:numId="10">
    <w:abstractNumId w:val="3"/>
  </w:num>
  <w:num w:numId="11">
    <w:abstractNumId w:val="11"/>
  </w:num>
  <w:num w:numId="12">
    <w:abstractNumId w:val="5"/>
  </w:num>
  <w:num w:numId="13">
    <w:abstractNumId w:val="7"/>
  </w:num>
  <w:num w:numId="14">
    <w:abstractNumId w:val="6"/>
  </w:num>
  <w:num w:numId="15">
    <w:abstractNumId w:val="4"/>
  </w:num>
  <w:num w:numId="16">
    <w:abstractNumId w:val="8"/>
  </w:num>
  <w:num w:numId="17">
    <w:abstractNumId w:val="2"/>
  </w:num>
  <w:num w:numId="18">
    <w:abstractNumId w:val="17"/>
  </w:num>
  <w:num w:numId="19">
    <w:abstractNumId w:val="21"/>
  </w:num>
  <w:num w:numId="20">
    <w:abstractNumId w:val="12"/>
  </w:num>
  <w:num w:numId="21">
    <w:abstractNumId w:val="10"/>
  </w:num>
  <w:num w:numId="22">
    <w:abstractNumId w:val="20"/>
  </w:num>
  <w:num w:numId="23">
    <w:abstractNumId w:val="24"/>
  </w:num>
  <w:num w:numId="24">
    <w:abstractNumId w:val="23"/>
  </w:num>
  <w:num w:numId="25">
    <w:abstractNumId w:val="1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C43"/>
    <w:rsid w:val="000011D3"/>
    <w:rsid w:val="00003E0C"/>
    <w:rsid w:val="00005F41"/>
    <w:rsid w:val="00006F96"/>
    <w:rsid w:val="000073A8"/>
    <w:rsid w:val="0001199D"/>
    <w:rsid w:val="00011BF8"/>
    <w:rsid w:val="00011C08"/>
    <w:rsid w:val="0001303A"/>
    <w:rsid w:val="00013695"/>
    <w:rsid w:val="000138B6"/>
    <w:rsid w:val="0001641A"/>
    <w:rsid w:val="00021B61"/>
    <w:rsid w:val="00022BC1"/>
    <w:rsid w:val="00027C65"/>
    <w:rsid w:val="00027E21"/>
    <w:rsid w:val="00027EDB"/>
    <w:rsid w:val="000333B8"/>
    <w:rsid w:val="00033EE1"/>
    <w:rsid w:val="00033F71"/>
    <w:rsid w:val="00034953"/>
    <w:rsid w:val="0003497A"/>
    <w:rsid w:val="00035E50"/>
    <w:rsid w:val="000364B2"/>
    <w:rsid w:val="00041B0E"/>
    <w:rsid w:val="00043BAB"/>
    <w:rsid w:val="00045B57"/>
    <w:rsid w:val="00047FC9"/>
    <w:rsid w:val="00050D00"/>
    <w:rsid w:val="00052F14"/>
    <w:rsid w:val="00060889"/>
    <w:rsid w:val="00062439"/>
    <w:rsid w:val="000632AC"/>
    <w:rsid w:val="00066614"/>
    <w:rsid w:val="0006670C"/>
    <w:rsid w:val="00066F20"/>
    <w:rsid w:val="00067B26"/>
    <w:rsid w:val="00067C94"/>
    <w:rsid w:val="00070338"/>
    <w:rsid w:val="0007212E"/>
    <w:rsid w:val="000748AA"/>
    <w:rsid w:val="00076431"/>
    <w:rsid w:val="00076ABD"/>
    <w:rsid w:val="00077654"/>
    <w:rsid w:val="0008279F"/>
    <w:rsid w:val="00083324"/>
    <w:rsid w:val="000874C8"/>
    <w:rsid w:val="00087FE8"/>
    <w:rsid w:val="00090945"/>
    <w:rsid w:val="00091034"/>
    <w:rsid w:val="000931A1"/>
    <w:rsid w:val="000933B1"/>
    <w:rsid w:val="000936FC"/>
    <w:rsid w:val="00094A66"/>
    <w:rsid w:val="00094FC2"/>
    <w:rsid w:val="000953A9"/>
    <w:rsid w:val="000A10E4"/>
    <w:rsid w:val="000A1C14"/>
    <w:rsid w:val="000A309B"/>
    <w:rsid w:val="000A34C9"/>
    <w:rsid w:val="000A4DFC"/>
    <w:rsid w:val="000A52FC"/>
    <w:rsid w:val="000A7FA8"/>
    <w:rsid w:val="000B02EA"/>
    <w:rsid w:val="000B0527"/>
    <w:rsid w:val="000B26A7"/>
    <w:rsid w:val="000B3BFE"/>
    <w:rsid w:val="000B44E1"/>
    <w:rsid w:val="000B58F7"/>
    <w:rsid w:val="000B651B"/>
    <w:rsid w:val="000B7089"/>
    <w:rsid w:val="000C0156"/>
    <w:rsid w:val="000C0DD1"/>
    <w:rsid w:val="000C2C7E"/>
    <w:rsid w:val="000C60D1"/>
    <w:rsid w:val="000D0C32"/>
    <w:rsid w:val="000D1992"/>
    <w:rsid w:val="000D1BC3"/>
    <w:rsid w:val="000D41D7"/>
    <w:rsid w:val="000D52DA"/>
    <w:rsid w:val="000D6305"/>
    <w:rsid w:val="000D6BB8"/>
    <w:rsid w:val="000D7669"/>
    <w:rsid w:val="000E051C"/>
    <w:rsid w:val="000E12F6"/>
    <w:rsid w:val="000E1906"/>
    <w:rsid w:val="000E24BA"/>
    <w:rsid w:val="000E49E8"/>
    <w:rsid w:val="000E65D6"/>
    <w:rsid w:val="000E6DD3"/>
    <w:rsid w:val="000E6DE9"/>
    <w:rsid w:val="000F07FC"/>
    <w:rsid w:val="000F1B58"/>
    <w:rsid w:val="000F1CFE"/>
    <w:rsid w:val="000F2FBC"/>
    <w:rsid w:val="000F3362"/>
    <w:rsid w:val="000F4082"/>
    <w:rsid w:val="000F59F1"/>
    <w:rsid w:val="000F6310"/>
    <w:rsid w:val="000F6837"/>
    <w:rsid w:val="000F7ED4"/>
    <w:rsid w:val="00101496"/>
    <w:rsid w:val="00103461"/>
    <w:rsid w:val="00104B7B"/>
    <w:rsid w:val="001060A1"/>
    <w:rsid w:val="00106929"/>
    <w:rsid w:val="00107614"/>
    <w:rsid w:val="001154A0"/>
    <w:rsid w:val="001164CA"/>
    <w:rsid w:val="00122A66"/>
    <w:rsid w:val="00122BD4"/>
    <w:rsid w:val="00123489"/>
    <w:rsid w:val="00123636"/>
    <w:rsid w:val="0012466F"/>
    <w:rsid w:val="00124A8A"/>
    <w:rsid w:val="00127EB5"/>
    <w:rsid w:val="0013011E"/>
    <w:rsid w:val="001303DD"/>
    <w:rsid w:val="00131364"/>
    <w:rsid w:val="00132A2B"/>
    <w:rsid w:val="00133CA4"/>
    <w:rsid w:val="001341D8"/>
    <w:rsid w:val="001351E3"/>
    <w:rsid w:val="00135262"/>
    <w:rsid w:val="00145696"/>
    <w:rsid w:val="00146DBD"/>
    <w:rsid w:val="001479F5"/>
    <w:rsid w:val="00147BBA"/>
    <w:rsid w:val="001506DD"/>
    <w:rsid w:val="00151B14"/>
    <w:rsid w:val="0015252A"/>
    <w:rsid w:val="0015286B"/>
    <w:rsid w:val="00154BD5"/>
    <w:rsid w:val="0015677A"/>
    <w:rsid w:val="001567B7"/>
    <w:rsid w:val="0015719D"/>
    <w:rsid w:val="00157F81"/>
    <w:rsid w:val="00160227"/>
    <w:rsid w:val="001610A5"/>
    <w:rsid w:val="001625AC"/>
    <w:rsid w:val="00162645"/>
    <w:rsid w:val="001630C1"/>
    <w:rsid w:val="001638F6"/>
    <w:rsid w:val="00164E39"/>
    <w:rsid w:val="00165274"/>
    <w:rsid w:val="001664B8"/>
    <w:rsid w:val="00166795"/>
    <w:rsid w:val="00171627"/>
    <w:rsid w:val="001727DB"/>
    <w:rsid w:val="001734B2"/>
    <w:rsid w:val="00173CDF"/>
    <w:rsid w:val="001751F8"/>
    <w:rsid w:val="00175677"/>
    <w:rsid w:val="001756AC"/>
    <w:rsid w:val="00176CFD"/>
    <w:rsid w:val="001774D9"/>
    <w:rsid w:val="00180164"/>
    <w:rsid w:val="00183033"/>
    <w:rsid w:val="001847C0"/>
    <w:rsid w:val="00184E25"/>
    <w:rsid w:val="001864C7"/>
    <w:rsid w:val="00186ACB"/>
    <w:rsid w:val="00186D31"/>
    <w:rsid w:val="001900EA"/>
    <w:rsid w:val="001928F9"/>
    <w:rsid w:val="00192FB0"/>
    <w:rsid w:val="00193724"/>
    <w:rsid w:val="001A0E78"/>
    <w:rsid w:val="001A1018"/>
    <w:rsid w:val="001A144D"/>
    <w:rsid w:val="001A2000"/>
    <w:rsid w:val="001A27EB"/>
    <w:rsid w:val="001A7358"/>
    <w:rsid w:val="001B11C6"/>
    <w:rsid w:val="001B1D7B"/>
    <w:rsid w:val="001B26EF"/>
    <w:rsid w:val="001B271C"/>
    <w:rsid w:val="001B3894"/>
    <w:rsid w:val="001B6A76"/>
    <w:rsid w:val="001C1118"/>
    <w:rsid w:val="001C209B"/>
    <w:rsid w:val="001C2E64"/>
    <w:rsid w:val="001C3A87"/>
    <w:rsid w:val="001C4C4E"/>
    <w:rsid w:val="001C6796"/>
    <w:rsid w:val="001D1221"/>
    <w:rsid w:val="001D3288"/>
    <w:rsid w:val="001D33BF"/>
    <w:rsid w:val="001D5487"/>
    <w:rsid w:val="001D6657"/>
    <w:rsid w:val="001E16FB"/>
    <w:rsid w:val="001E317B"/>
    <w:rsid w:val="001E3F36"/>
    <w:rsid w:val="001E43A4"/>
    <w:rsid w:val="001E4E64"/>
    <w:rsid w:val="001E63AF"/>
    <w:rsid w:val="001E6A65"/>
    <w:rsid w:val="001E6AD5"/>
    <w:rsid w:val="001E6E40"/>
    <w:rsid w:val="001F0551"/>
    <w:rsid w:val="001F0680"/>
    <w:rsid w:val="001F0B52"/>
    <w:rsid w:val="001F2E52"/>
    <w:rsid w:val="001F59EA"/>
    <w:rsid w:val="001F7518"/>
    <w:rsid w:val="00200B10"/>
    <w:rsid w:val="002020E2"/>
    <w:rsid w:val="0020275B"/>
    <w:rsid w:val="00203140"/>
    <w:rsid w:val="002044C2"/>
    <w:rsid w:val="00207D7C"/>
    <w:rsid w:val="00210935"/>
    <w:rsid w:val="00210E27"/>
    <w:rsid w:val="002132BE"/>
    <w:rsid w:val="00214E02"/>
    <w:rsid w:val="002156F0"/>
    <w:rsid w:val="00216D8F"/>
    <w:rsid w:val="00217528"/>
    <w:rsid w:val="00217956"/>
    <w:rsid w:val="002202EE"/>
    <w:rsid w:val="002208B2"/>
    <w:rsid w:val="0022224C"/>
    <w:rsid w:val="00225911"/>
    <w:rsid w:val="00225BF0"/>
    <w:rsid w:val="00226147"/>
    <w:rsid w:val="002266AF"/>
    <w:rsid w:val="0022670B"/>
    <w:rsid w:val="00230FF6"/>
    <w:rsid w:val="00231B59"/>
    <w:rsid w:val="00231E3C"/>
    <w:rsid w:val="00232C9B"/>
    <w:rsid w:val="002332FE"/>
    <w:rsid w:val="00233F38"/>
    <w:rsid w:val="0023461C"/>
    <w:rsid w:val="0023591F"/>
    <w:rsid w:val="0023669B"/>
    <w:rsid w:val="002370BB"/>
    <w:rsid w:val="002373A4"/>
    <w:rsid w:val="00237992"/>
    <w:rsid w:val="002379CC"/>
    <w:rsid w:val="00240751"/>
    <w:rsid w:val="0024282F"/>
    <w:rsid w:val="00242A72"/>
    <w:rsid w:val="00243711"/>
    <w:rsid w:val="00247723"/>
    <w:rsid w:val="00250AC1"/>
    <w:rsid w:val="00252ADF"/>
    <w:rsid w:val="002530B6"/>
    <w:rsid w:val="002537AF"/>
    <w:rsid w:val="00255C85"/>
    <w:rsid w:val="0025699E"/>
    <w:rsid w:val="00256F0F"/>
    <w:rsid w:val="00256FBD"/>
    <w:rsid w:val="0026110E"/>
    <w:rsid w:val="0026160B"/>
    <w:rsid w:val="0026324D"/>
    <w:rsid w:val="00263438"/>
    <w:rsid w:val="002653FC"/>
    <w:rsid w:val="00265AFD"/>
    <w:rsid w:val="002662BD"/>
    <w:rsid w:val="00267E91"/>
    <w:rsid w:val="00270485"/>
    <w:rsid w:val="002711A6"/>
    <w:rsid w:val="002719AD"/>
    <w:rsid w:val="00276C55"/>
    <w:rsid w:val="00281430"/>
    <w:rsid w:val="0028300D"/>
    <w:rsid w:val="002846BF"/>
    <w:rsid w:val="00286A2C"/>
    <w:rsid w:val="00290CC7"/>
    <w:rsid w:val="0029179B"/>
    <w:rsid w:val="00291985"/>
    <w:rsid w:val="00293812"/>
    <w:rsid w:val="00294629"/>
    <w:rsid w:val="00297ABD"/>
    <w:rsid w:val="00297CF5"/>
    <w:rsid w:val="002A05DA"/>
    <w:rsid w:val="002A0A1A"/>
    <w:rsid w:val="002A283B"/>
    <w:rsid w:val="002A3092"/>
    <w:rsid w:val="002A5581"/>
    <w:rsid w:val="002A6757"/>
    <w:rsid w:val="002B3906"/>
    <w:rsid w:val="002B6DA7"/>
    <w:rsid w:val="002B6E72"/>
    <w:rsid w:val="002C125F"/>
    <w:rsid w:val="002C20CF"/>
    <w:rsid w:val="002C4565"/>
    <w:rsid w:val="002C54A7"/>
    <w:rsid w:val="002C5BBB"/>
    <w:rsid w:val="002C5E17"/>
    <w:rsid w:val="002C6C18"/>
    <w:rsid w:val="002C7A43"/>
    <w:rsid w:val="002D00BA"/>
    <w:rsid w:val="002D068D"/>
    <w:rsid w:val="002D0CFB"/>
    <w:rsid w:val="002D1949"/>
    <w:rsid w:val="002D23DB"/>
    <w:rsid w:val="002D26A0"/>
    <w:rsid w:val="002D2835"/>
    <w:rsid w:val="002D4725"/>
    <w:rsid w:val="002D66E3"/>
    <w:rsid w:val="002D680A"/>
    <w:rsid w:val="002D7E20"/>
    <w:rsid w:val="002E3026"/>
    <w:rsid w:val="002E3C53"/>
    <w:rsid w:val="002E4792"/>
    <w:rsid w:val="002E638A"/>
    <w:rsid w:val="002E6567"/>
    <w:rsid w:val="002F16CD"/>
    <w:rsid w:val="002F18F8"/>
    <w:rsid w:val="002F718B"/>
    <w:rsid w:val="00300F4B"/>
    <w:rsid w:val="0030412C"/>
    <w:rsid w:val="003042B9"/>
    <w:rsid w:val="00304A45"/>
    <w:rsid w:val="00305D41"/>
    <w:rsid w:val="003105ED"/>
    <w:rsid w:val="00311A5E"/>
    <w:rsid w:val="00311E3E"/>
    <w:rsid w:val="003125EA"/>
    <w:rsid w:val="00313413"/>
    <w:rsid w:val="00313521"/>
    <w:rsid w:val="00314DF7"/>
    <w:rsid w:val="003150D4"/>
    <w:rsid w:val="003209D6"/>
    <w:rsid w:val="003212E5"/>
    <w:rsid w:val="00322AE0"/>
    <w:rsid w:val="00322B95"/>
    <w:rsid w:val="0032446C"/>
    <w:rsid w:val="003266C8"/>
    <w:rsid w:val="00331CB9"/>
    <w:rsid w:val="003321AA"/>
    <w:rsid w:val="00334A73"/>
    <w:rsid w:val="00334E03"/>
    <w:rsid w:val="00336A6E"/>
    <w:rsid w:val="00336FB1"/>
    <w:rsid w:val="003370D8"/>
    <w:rsid w:val="003376DD"/>
    <w:rsid w:val="0034213C"/>
    <w:rsid w:val="003422FF"/>
    <w:rsid w:val="0034257F"/>
    <w:rsid w:val="0034378B"/>
    <w:rsid w:val="0034457B"/>
    <w:rsid w:val="0034561D"/>
    <w:rsid w:val="00345B08"/>
    <w:rsid w:val="003467CD"/>
    <w:rsid w:val="00346C92"/>
    <w:rsid w:val="00346FD3"/>
    <w:rsid w:val="003519A9"/>
    <w:rsid w:val="00352E45"/>
    <w:rsid w:val="0035413E"/>
    <w:rsid w:val="00355790"/>
    <w:rsid w:val="00356665"/>
    <w:rsid w:val="0035676B"/>
    <w:rsid w:val="00360304"/>
    <w:rsid w:val="00363AE5"/>
    <w:rsid w:val="00363C62"/>
    <w:rsid w:val="003644D7"/>
    <w:rsid w:val="003649AA"/>
    <w:rsid w:val="00365B25"/>
    <w:rsid w:val="00370076"/>
    <w:rsid w:val="00373416"/>
    <w:rsid w:val="00373B88"/>
    <w:rsid w:val="003808BD"/>
    <w:rsid w:val="00380F04"/>
    <w:rsid w:val="00381C32"/>
    <w:rsid w:val="00383F27"/>
    <w:rsid w:val="0038520C"/>
    <w:rsid w:val="00385774"/>
    <w:rsid w:val="0038713A"/>
    <w:rsid w:val="003876FE"/>
    <w:rsid w:val="00387F61"/>
    <w:rsid w:val="0039207F"/>
    <w:rsid w:val="00394059"/>
    <w:rsid w:val="00394806"/>
    <w:rsid w:val="0039494A"/>
    <w:rsid w:val="003951EA"/>
    <w:rsid w:val="00396F47"/>
    <w:rsid w:val="00397B44"/>
    <w:rsid w:val="003A053F"/>
    <w:rsid w:val="003A23E0"/>
    <w:rsid w:val="003A2659"/>
    <w:rsid w:val="003B165D"/>
    <w:rsid w:val="003B2180"/>
    <w:rsid w:val="003B3812"/>
    <w:rsid w:val="003B3DBF"/>
    <w:rsid w:val="003B4054"/>
    <w:rsid w:val="003B491E"/>
    <w:rsid w:val="003B5234"/>
    <w:rsid w:val="003B545B"/>
    <w:rsid w:val="003B58C6"/>
    <w:rsid w:val="003B5D3F"/>
    <w:rsid w:val="003B6271"/>
    <w:rsid w:val="003B62C7"/>
    <w:rsid w:val="003B632C"/>
    <w:rsid w:val="003B7358"/>
    <w:rsid w:val="003C0908"/>
    <w:rsid w:val="003C0AFB"/>
    <w:rsid w:val="003C48EF"/>
    <w:rsid w:val="003C70AB"/>
    <w:rsid w:val="003C7D03"/>
    <w:rsid w:val="003D12A7"/>
    <w:rsid w:val="003D17C5"/>
    <w:rsid w:val="003D1B97"/>
    <w:rsid w:val="003D2595"/>
    <w:rsid w:val="003D2B5A"/>
    <w:rsid w:val="003D2F4C"/>
    <w:rsid w:val="003D3ACB"/>
    <w:rsid w:val="003D4CA7"/>
    <w:rsid w:val="003D4F83"/>
    <w:rsid w:val="003D55E4"/>
    <w:rsid w:val="003D70E5"/>
    <w:rsid w:val="003D7589"/>
    <w:rsid w:val="003D777D"/>
    <w:rsid w:val="003D7E51"/>
    <w:rsid w:val="003E0B7C"/>
    <w:rsid w:val="003E1C9E"/>
    <w:rsid w:val="003E2B94"/>
    <w:rsid w:val="003E33F5"/>
    <w:rsid w:val="003E4010"/>
    <w:rsid w:val="003E4191"/>
    <w:rsid w:val="003E7F7B"/>
    <w:rsid w:val="003F1E66"/>
    <w:rsid w:val="003F309D"/>
    <w:rsid w:val="003F3D67"/>
    <w:rsid w:val="003F7315"/>
    <w:rsid w:val="003F7958"/>
    <w:rsid w:val="00400321"/>
    <w:rsid w:val="00400C52"/>
    <w:rsid w:val="00401BD4"/>
    <w:rsid w:val="0040255C"/>
    <w:rsid w:val="004027A5"/>
    <w:rsid w:val="00402B68"/>
    <w:rsid w:val="004054E8"/>
    <w:rsid w:val="00405B8D"/>
    <w:rsid w:val="0040623B"/>
    <w:rsid w:val="00410976"/>
    <w:rsid w:val="00410DBA"/>
    <w:rsid w:val="00413EEA"/>
    <w:rsid w:val="00415449"/>
    <w:rsid w:val="004178CB"/>
    <w:rsid w:val="00420783"/>
    <w:rsid w:val="004214FB"/>
    <w:rsid w:val="00421813"/>
    <w:rsid w:val="00422064"/>
    <w:rsid w:val="004221F3"/>
    <w:rsid w:val="00426163"/>
    <w:rsid w:val="004262C6"/>
    <w:rsid w:val="0042667B"/>
    <w:rsid w:val="004274A9"/>
    <w:rsid w:val="004307B4"/>
    <w:rsid w:val="0043163F"/>
    <w:rsid w:val="00432845"/>
    <w:rsid w:val="00433148"/>
    <w:rsid w:val="0043472C"/>
    <w:rsid w:val="00434ED2"/>
    <w:rsid w:val="004374C1"/>
    <w:rsid w:val="0043799A"/>
    <w:rsid w:val="004463EC"/>
    <w:rsid w:val="00447F64"/>
    <w:rsid w:val="00451DBD"/>
    <w:rsid w:val="00452C10"/>
    <w:rsid w:val="00455536"/>
    <w:rsid w:val="00456B24"/>
    <w:rsid w:val="0046098B"/>
    <w:rsid w:val="00460A16"/>
    <w:rsid w:val="00460F67"/>
    <w:rsid w:val="00461457"/>
    <w:rsid w:val="00463177"/>
    <w:rsid w:val="00464E1B"/>
    <w:rsid w:val="00467ECB"/>
    <w:rsid w:val="0047170B"/>
    <w:rsid w:val="00474422"/>
    <w:rsid w:val="00474939"/>
    <w:rsid w:val="00477F46"/>
    <w:rsid w:val="00480D92"/>
    <w:rsid w:val="0048103E"/>
    <w:rsid w:val="004829C2"/>
    <w:rsid w:val="00483118"/>
    <w:rsid w:val="00483D7F"/>
    <w:rsid w:val="00484748"/>
    <w:rsid w:val="00485734"/>
    <w:rsid w:val="00485D46"/>
    <w:rsid w:val="00485DE2"/>
    <w:rsid w:val="004901E2"/>
    <w:rsid w:val="004926D1"/>
    <w:rsid w:val="00493F90"/>
    <w:rsid w:val="00494114"/>
    <w:rsid w:val="00495102"/>
    <w:rsid w:val="004951B9"/>
    <w:rsid w:val="004952C4"/>
    <w:rsid w:val="00496853"/>
    <w:rsid w:val="00497AFB"/>
    <w:rsid w:val="004A03A6"/>
    <w:rsid w:val="004A72C0"/>
    <w:rsid w:val="004B5B3F"/>
    <w:rsid w:val="004B64D7"/>
    <w:rsid w:val="004B7675"/>
    <w:rsid w:val="004C28D6"/>
    <w:rsid w:val="004C2A55"/>
    <w:rsid w:val="004C4BC9"/>
    <w:rsid w:val="004C4E48"/>
    <w:rsid w:val="004C62BF"/>
    <w:rsid w:val="004D0677"/>
    <w:rsid w:val="004D5526"/>
    <w:rsid w:val="004D64E1"/>
    <w:rsid w:val="004D70D6"/>
    <w:rsid w:val="004D7172"/>
    <w:rsid w:val="004E0FC7"/>
    <w:rsid w:val="004E1DB8"/>
    <w:rsid w:val="004E1FCF"/>
    <w:rsid w:val="004E28B4"/>
    <w:rsid w:val="004E3A37"/>
    <w:rsid w:val="004E3E37"/>
    <w:rsid w:val="004E4AA5"/>
    <w:rsid w:val="004E4AFC"/>
    <w:rsid w:val="004F079D"/>
    <w:rsid w:val="004F107C"/>
    <w:rsid w:val="004F2086"/>
    <w:rsid w:val="004F242F"/>
    <w:rsid w:val="004F6F7C"/>
    <w:rsid w:val="004F7E8B"/>
    <w:rsid w:val="004F7F1F"/>
    <w:rsid w:val="005016DB"/>
    <w:rsid w:val="00501CE0"/>
    <w:rsid w:val="00501DCE"/>
    <w:rsid w:val="00503809"/>
    <w:rsid w:val="00504C7B"/>
    <w:rsid w:val="005131FC"/>
    <w:rsid w:val="00515C6F"/>
    <w:rsid w:val="00515DC1"/>
    <w:rsid w:val="005163CD"/>
    <w:rsid w:val="005170C1"/>
    <w:rsid w:val="00520067"/>
    <w:rsid w:val="00521825"/>
    <w:rsid w:val="00522C22"/>
    <w:rsid w:val="005245B6"/>
    <w:rsid w:val="0052519A"/>
    <w:rsid w:val="00525C3B"/>
    <w:rsid w:val="005263A8"/>
    <w:rsid w:val="00527C01"/>
    <w:rsid w:val="00530246"/>
    <w:rsid w:val="00532B02"/>
    <w:rsid w:val="00534271"/>
    <w:rsid w:val="00536075"/>
    <w:rsid w:val="005365C8"/>
    <w:rsid w:val="00537438"/>
    <w:rsid w:val="005403F4"/>
    <w:rsid w:val="00540797"/>
    <w:rsid w:val="0054163F"/>
    <w:rsid w:val="00541B81"/>
    <w:rsid w:val="005431F0"/>
    <w:rsid w:val="0054364A"/>
    <w:rsid w:val="0054427B"/>
    <w:rsid w:val="00544FC6"/>
    <w:rsid w:val="00545857"/>
    <w:rsid w:val="005465EA"/>
    <w:rsid w:val="005477FB"/>
    <w:rsid w:val="00550A39"/>
    <w:rsid w:val="00551093"/>
    <w:rsid w:val="005523DC"/>
    <w:rsid w:val="00552B78"/>
    <w:rsid w:val="005535A6"/>
    <w:rsid w:val="00555950"/>
    <w:rsid w:val="005562D0"/>
    <w:rsid w:val="005565ED"/>
    <w:rsid w:val="00560403"/>
    <w:rsid w:val="005625A9"/>
    <w:rsid w:val="005626EA"/>
    <w:rsid w:val="00562EEC"/>
    <w:rsid w:val="0056356C"/>
    <w:rsid w:val="0056487A"/>
    <w:rsid w:val="0056557E"/>
    <w:rsid w:val="005666B6"/>
    <w:rsid w:val="00566EE0"/>
    <w:rsid w:val="005673E2"/>
    <w:rsid w:val="00570D1C"/>
    <w:rsid w:val="00572197"/>
    <w:rsid w:val="005723C4"/>
    <w:rsid w:val="00575051"/>
    <w:rsid w:val="00576262"/>
    <w:rsid w:val="005764B3"/>
    <w:rsid w:val="00577769"/>
    <w:rsid w:val="00583083"/>
    <w:rsid w:val="00584644"/>
    <w:rsid w:val="0058724A"/>
    <w:rsid w:val="005877AC"/>
    <w:rsid w:val="00587B72"/>
    <w:rsid w:val="00590E31"/>
    <w:rsid w:val="0059286A"/>
    <w:rsid w:val="00592E4E"/>
    <w:rsid w:val="00594C50"/>
    <w:rsid w:val="00596325"/>
    <w:rsid w:val="005A0A67"/>
    <w:rsid w:val="005A1A78"/>
    <w:rsid w:val="005A1C1E"/>
    <w:rsid w:val="005A1C5A"/>
    <w:rsid w:val="005A3B14"/>
    <w:rsid w:val="005A47D8"/>
    <w:rsid w:val="005A52A4"/>
    <w:rsid w:val="005A5CCE"/>
    <w:rsid w:val="005A6C44"/>
    <w:rsid w:val="005A6D63"/>
    <w:rsid w:val="005A7E10"/>
    <w:rsid w:val="005B0C43"/>
    <w:rsid w:val="005B2AE6"/>
    <w:rsid w:val="005B2C08"/>
    <w:rsid w:val="005B308B"/>
    <w:rsid w:val="005B3941"/>
    <w:rsid w:val="005B445E"/>
    <w:rsid w:val="005B5E16"/>
    <w:rsid w:val="005B7BD6"/>
    <w:rsid w:val="005C0279"/>
    <w:rsid w:val="005C1424"/>
    <w:rsid w:val="005C1F2B"/>
    <w:rsid w:val="005C2A5B"/>
    <w:rsid w:val="005C2C28"/>
    <w:rsid w:val="005C3992"/>
    <w:rsid w:val="005C7223"/>
    <w:rsid w:val="005D03ED"/>
    <w:rsid w:val="005D08D8"/>
    <w:rsid w:val="005D0D5C"/>
    <w:rsid w:val="005D1FD3"/>
    <w:rsid w:val="005D6BB9"/>
    <w:rsid w:val="005E0CE8"/>
    <w:rsid w:val="005E1AE9"/>
    <w:rsid w:val="005E2600"/>
    <w:rsid w:val="005E2683"/>
    <w:rsid w:val="005E34C5"/>
    <w:rsid w:val="005F025D"/>
    <w:rsid w:val="005F09CB"/>
    <w:rsid w:val="005F16E1"/>
    <w:rsid w:val="005F43EF"/>
    <w:rsid w:val="005F44B7"/>
    <w:rsid w:val="005F4F0B"/>
    <w:rsid w:val="005F7A3D"/>
    <w:rsid w:val="00600DFD"/>
    <w:rsid w:val="00601915"/>
    <w:rsid w:val="00602D62"/>
    <w:rsid w:val="00604ED8"/>
    <w:rsid w:val="00604FC5"/>
    <w:rsid w:val="00605687"/>
    <w:rsid w:val="006071C5"/>
    <w:rsid w:val="00611091"/>
    <w:rsid w:val="0061176C"/>
    <w:rsid w:val="0061406F"/>
    <w:rsid w:val="0061420E"/>
    <w:rsid w:val="0061794D"/>
    <w:rsid w:val="00617FE5"/>
    <w:rsid w:val="00620B5F"/>
    <w:rsid w:val="00620CD2"/>
    <w:rsid w:val="00622B62"/>
    <w:rsid w:val="00623540"/>
    <w:rsid w:val="00623E31"/>
    <w:rsid w:val="00623F2F"/>
    <w:rsid w:val="00625071"/>
    <w:rsid w:val="00627142"/>
    <w:rsid w:val="006275F2"/>
    <w:rsid w:val="00630C67"/>
    <w:rsid w:val="00630CC4"/>
    <w:rsid w:val="00633E5C"/>
    <w:rsid w:val="0063498B"/>
    <w:rsid w:val="006379D2"/>
    <w:rsid w:val="00642CE4"/>
    <w:rsid w:val="00643229"/>
    <w:rsid w:val="00644D68"/>
    <w:rsid w:val="006459B0"/>
    <w:rsid w:val="00645F62"/>
    <w:rsid w:val="00646174"/>
    <w:rsid w:val="0064673F"/>
    <w:rsid w:val="006471DB"/>
    <w:rsid w:val="00647BCA"/>
    <w:rsid w:val="006518FB"/>
    <w:rsid w:val="00651923"/>
    <w:rsid w:val="006540C9"/>
    <w:rsid w:val="00654263"/>
    <w:rsid w:val="006549FF"/>
    <w:rsid w:val="0065593A"/>
    <w:rsid w:val="00656584"/>
    <w:rsid w:val="0065696F"/>
    <w:rsid w:val="00656DA2"/>
    <w:rsid w:val="006572CF"/>
    <w:rsid w:val="006613D2"/>
    <w:rsid w:val="00662064"/>
    <w:rsid w:val="00662FEA"/>
    <w:rsid w:val="006636E0"/>
    <w:rsid w:val="00666A4B"/>
    <w:rsid w:val="006670C5"/>
    <w:rsid w:val="00671040"/>
    <w:rsid w:val="00671F9F"/>
    <w:rsid w:val="006725D1"/>
    <w:rsid w:val="00673556"/>
    <w:rsid w:val="00674B4B"/>
    <w:rsid w:val="00675298"/>
    <w:rsid w:val="006759C1"/>
    <w:rsid w:val="00676A92"/>
    <w:rsid w:val="006772FE"/>
    <w:rsid w:val="0067759F"/>
    <w:rsid w:val="00677AFD"/>
    <w:rsid w:val="00681936"/>
    <w:rsid w:val="00681D14"/>
    <w:rsid w:val="00681DC5"/>
    <w:rsid w:val="00682E3F"/>
    <w:rsid w:val="00683CCA"/>
    <w:rsid w:val="006847A0"/>
    <w:rsid w:val="00684825"/>
    <w:rsid w:val="006848E7"/>
    <w:rsid w:val="00685281"/>
    <w:rsid w:val="006853C2"/>
    <w:rsid w:val="00685F6E"/>
    <w:rsid w:val="00686808"/>
    <w:rsid w:val="00690168"/>
    <w:rsid w:val="00690EFD"/>
    <w:rsid w:val="0069193D"/>
    <w:rsid w:val="00691E02"/>
    <w:rsid w:val="0069371C"/>
    <w:rsid w:val="00695DA3"/>
    <w:rsid w:val="006967AA"/>
    <w:rsid w:val="00696D77"/>
    <w:rsid w:val="006A03E6"/>
    <w:rsid w:val="006A12C7"/>
    <w:rsid w:val="006A1391"/>
    <w:rsid w:val="006A232E"/>
    <w:rsid w:val="006A2EFF"/>
    <w:rsid w:val="006A735C"/>
    <w:rsid w:val="006B0424"/>
    <w:rsid w:val="006B05E4"/>
    <w:rsid w:val="006B180A"/>
    <w:rsid w:val="006B26E4"/>
    <w:rsid w:val="006B2EE4"/>
    <w:rsid w:val="006B3331"/>
    <w:rsid w:val="006B3672"/>
    <w:rsid w:val="006B3859"/>
    <w:rsid w:val="006B4F1B"/>
    <w:rsid w:val="006B637C"/>
    <w:rsid w:val="006B6F3F"/>
    <w:rsid w:val="006C186B"/>
    <w:rsid w:val="006C3ADB"/>
    <w:rsid w:val="006C7270"/>
    <w:rsid w:val="006D1238"/>
    <w:rsid w:val="006D1E34"/>
    <w:rsid w:val="006D262D"/>
    <w:rsid w:val="006D32E7"/>
    <w:rsid w:val="006D330C"/>
    <w:rsid w:val="006D3327"/>
    <w:rsid w:val="006D375C"/>
    <w:rsid w:val="006D50D9"/>
    <w:rsid w:val="006D5948"/>
    <w:rsid w:val="006D5970"/>
    <w:rsid w:val="006D7090"/>
    <w:rsid w:val="006D7452"/>
    <w:rsid w:val="006E12C5"/>
    <w:rsid w:val="006E1717"/>
    <w:rsid w:val="006E1870"/>
    <w:rsid w:val="006E5D69"/>
    <w:rsid w:val="006E643B"/>
    <w:rsid w:val="006E698B"/>
    <w:rsid w:val="006E748A"/>
    <w:rsid w:val="006F07BA"/>
    <w:rsid w:val="006F1503"/>
    <w:rsid w:val="006F190C"/>
    <w:rsid w:val="006F1B2D"/>
    <w:rsid w:val="006F3B76"/>
    <w:rsid w:val="006F5079"/>
    <w:rsid w:val="007012EF"/>
    <w:rsid w:val="00701D6F"/>
    <w:rsid w:val="007021DE"/>
    <w:rsid w:val="007028A1"/>
    <w:rsid w:val="00702A53"/>
    <w:rsid w:val="00703184"/>
    <w:rsid w:val="00703941"/>
    <w:rsid w:val="00705910"/>
    <w:rsid w:val="00705C64"/>
    <w:rsid w:val="00705F68"/>
    <w:rsid w:val="007075FA"/>
    <w:rsid w:val="00707C53"/>
    <w:rsid w:val="00712179"/>
    <w:rsid w:val="007126D2"/>
    <w:rsid w:val="0071320A"/>
    <w:rsid w:val="00715624"/>
    <w:rsid w:val="00716626"/>
    <w:rsid w:val="0071732E"/>
    <w:rsid w:val="00717783"/>
    <w:rsid w:val="007178E0"/>
    <w:rsid w:val="00717983"/>
    <w:rsid w:val="00717B1E"/>
    <w:rsid w:val="00717E18"/>
    <w:rsid w:val="00720A4D"/>
    <w:rsid w:val="00721019"/>
    <w:rsid w:val="0072228C"/>
    <w:rsid w:val="007223DC"/>
    <w:rsid w:val="00725310"/>
    <w:rsid w:val="00725A5D"/>
    <w:rsid w:val="00725F40"/>
    <w:rsid w:val="00726F85"/>
    <w:rsid w:val="00727BBA"/>
    <w:rsid w:val="00732607"/>
    <w:rsid w:val="0073264D"/>
    <w:rsid w:val="00732C6A"/>
    <w:rsid w:val="00733C60"/>
    <w:rsid w:val="007346B7"/>
    <w:rsid w:val="00734BBB"/>
    <w:rsid w:val="00734CBC"/>
    <w:rsid w:val="00734E91"/>
    <w:rsid w:val="00734F06"/>
    <w:rsid w:val="00735668"/>
    <w:rsid w:val="00736071"/>
    <w:rsid w:val="00736D69"/>
    <w:rsid w:val="007375F6"/>
    <w:rsid w:val="00740D81"/>
    <w:rsid w:val="00740E67"/>
    <w:rsid w:val="007413EA"/>
    <w:rsid w:val="00741F27"/>
    <w:rsid w:val="007432CD"/>
    <w:rsid w:val="0074342E"/>
    <w:rsid w:val="00743D0C"/>
    <w:rsid w:val="00743D5C"/>
    <w:rsid w:val="00744B99"/>
    <w:rsid w:val="00744E0D"/>
    <w:rsid w:val="00747A1A"/>
    <w:rsid w:val="0075106E"/>
    <w:rsid w:val="00754606"/>
    <w:rsid w:val="00755659"/>
    <w:rsid w:val="00756120"/>
    <w:rsid w:val="00756621"/>
    <w:rsid w:val="007576A8"/>
    <w:rsid w:val="0075775C"/>
    <w:rsid w:val="00760EC8"/>
    <w:rsid w:val="007617E2"/>
    <w:rsid w:val="007617FB"/>
    <w:rsid w:val="00761A65"/>
    <w:rsid w:val="0076362F"/>
    <w:rsid w:val="0076421F"/>
    <w:rsid w:val="00765F3B"/>
    <w:rsid w:val="007661F0"/>
    <w:rsid w:val="0076671E"/>
    <w:rsid w:val="00767EB6"/>
    <w:rsid w:val="00770C49"/>
    <w:rsid w:val="00771BC3"/>
    <w:rsid w:val="00771C25"/>
    <w:rsid w:val="00772052"/>
    <w:rsid w:val="0077257C"/>
    <w:rsid w:val="007734C5"/>
    <w:rsid w:val="0077384D"/>
    <w:rsid w:val="007801B5"/>
    <w:rsid w:val="00780F86"/>
    <w:rsid w:val="0078391B"/>
    <w:rsid w:val="00783BEC"/>
    <w:rsid w:val="0078414E"/>
    <w:rsid w:val="00784E44"/>
    <w:rsid w:val="00785CFF"/>
    <w:rsid w:val="0078661A"/>
    <w:rsid w:val="007878FC"/>
    <w:rsid w:val="00787E4F"/>
    <w:rsid w:val="007911CA"/>
    <w:rsid w:val="007958D2"/>
    <w:rsid w:val="00795A87"/>
    <w:rsid w:val="007A1FF0"/>
    <w:rsid w:val="007A21B3"/>
    <w:rsid w:val="007A30AA"/>
    <w:rsid w:val="007A4FC6"/>
    <w:rsid w:val="007A6496"/>
    <w:rsid w:val="007A7AB6"/>
    <w:rsid w:val="007B177F"/>
    <w:rsid w:val="007B2DE1"/>
    <w:rsid w:val="007B40CC"/>
    <w:rsid w:val="007B503E"/>
    <w:rsid w:val="007B62D4"/>
    <w:rsid w:val="007B7F0A"/>
    <w:rsid w:val="007C0AAB"/>
    <w:rsid w:val="007C1653"/>
    <w:rsid w:val="007C1959"/>
    <w:rsid w:val="007C4115"/>
    <w:rsid w:val="007C4468"/>
    <w:rsid w:val="007C7ECE"/>
    <w:rsid w:val="007D2A62"/>
    <w:rsid w:val="007D5A3E"/>
    <w:rsid w:val="007E180D"/>
    <w:rsid w:val="007E29BF"/>
    <w:rsid w:val="007E3178"/>
    <w:rsid w:val="007E46AB"/>
    <w:rsid w:val="007E730B"/>
    <w:rsid w:val="007E7E58"/>
    <w:rsid w:val="007F09BE"/>
    <w:rsid w:val="007F2308"/>
    <w:rsid w:val="007F249D"/>
    <w:rsid w:val="007F2F02"/>
    <w:rsid w:val="007F46EA"/>
    <w:rsid w:val="007F4EEB"/>
    <w:rsid w:val="00800609"/>
    <w:rsid w:val="00802F62"/>
    <w:rsid w:val="008037AE"/>
    <w:rsid w:val="008037E5"/>
    <w:rsid w:val="00812462"/>
    <w:rsid w:val="00814446"/>
    <w:rsid w:val="008144F0"/>
    <w:rsid w:val="00815D99"/>
    <w:rsid w:val="008166D3"/>
    <w:rsid w:val="00822F04"/>
    <w:rsid w:val="0082351B"/>
    <w:rsid w:val="008253CE"/>
    <w:rsid w:val="00826268"/>
    <w:rsid w:val="00830329"/>
    <w:rsid w:val="008306F9"/>
    <w:rsid w:val="0083146D"/>
    <w:rsid w:val="00831DAA"/>
    <w:rsid w:val="00833CD9"/>
    <w:rsid w:val="008346ED"/>
    <w:rsid w:val="00837B2C"/>
    <w:rsid w:val="00837C43"/>
    <w:rsid w:val="00842841"/>
    <w:rsid w:val="00842C79"/>
    <w:rsid w:val="00842D19"/>
    <w:rsid w:val="00843E61"/>
    <w:rsid w:val="008442E0"/>
    <w:rsid w:val="00844483"/>
    <w:rsid w:val="00844BB8"/>
    <w:rsid w:val="00845092"/>
    <w:rsid w:val="00845BF3"/>
    <w:rsid w:val="00850225"/>
    <w:rsid w:val="0085024F"/>
    <w:rsid w:val="00851655"/>
    <w:rsid w:val="00853F50"/>
    <w:rsid w:val="00856872"/>
    <w:rsid w:val="00856C36"/>
    <w:rsid w:val="00861CB7"/>
    <w:rsid w:val="008620C0"/>
    <w:rsid w:val="00862F78"/>
    <w:rsid w:val="00863ADD"/>
    <w:rsid w:val="00864181"/>
    <w:rsid w:val="00865F95"/>
    <w:rsid w:val="00870D67"/>
    <w:rsid w:val="0087108F"/>
    <w:rsid w:val="00871F80"/>
    <w:rsid w:val="00873165"/>
    <w:rsid w:val="00877F0C"/>
    <w:rsid w:val="0088066B"/>
    <w:rsid w:val="00881342"/>
    <w:rsid w:val="0088478C"/>
    <w:rsid w:val="0088486B"/>
    <w:rsid w:val="00884A1F"/>
    <w:rsid w:val="00886FC4"/>
    <w:rsid w:val="00891911"/>
    <w:rsid w:val="0089224A"/>
    <w:rsid w:val="0089270C"/>
    <w:rsid w:val="00893867"/>
    <w:rsid w:val="00893C6C"/>
    <w:rsid w:val="0089462F"/>
    <w:rsid w:val="00894821"/>
    <w:rsid w:val="00896E69"/>
    <w:rsid w:val="00896FFF"/>
    <w:rsid w:val="0089729F"/>
    <w:rsid w:val="00897688"/>
    <w:rsid w:val="008A0AB1"/>
    <w:rsid w:val="008A1A2F"/>
    <w:rsid w:val="008A1ACF"/>
    <w:rsid w:val="008A21DF"/>
    <w:rsid w:val="008A22AC"/>
    <w:rsid w:val="008A2ABC"/>
    <w:rsid w:val="008A4B1B"/>
    <w:rsid w:val="008A4C77"/>
    <w:rsid w:val="008A6CC7"/>
    <w:rsid w:val="008A7275"/>
    <w:rsid w:val="008B0A26"/>
    <w:rsid w:val="008B1495"/>
    <w:rsid w:val="008B15F2"/>
    <w:rsid w:val="008B1885"/>
    <w:rsid w:val="008B5054"/>
    <w:rsid w:val="008B65E9"/>
    <w:rsid w:val="008B701C"/>
    <w:rsid w:val="008B71C0"/>
    <w:rsid w:val="008B79DC"/>
    <w:rsid w:val="008B7C9B"/>
    <w:rsid w:val="008C0A01"/>
    <w:rsid w:val="008C1D2D"/>
    <w:rsid w:val="008C3D16"/>
    <w:rsid w:val="008C599B"/>
    <w:rsid w:val="008C72A8"/>
    <w:rsid w:val="008C776F"/>
    <w:rsid w:val="008D0EFB"/>
    <w:rsid w:val="008D1E32"/>
    <w:rsid w:val="008D2DF3"/>
    <w:rsid w:val="008D2FAB"/>
    <w:rsid w:val="008D39F3"/>
    <w:rsid w:val="008D45D3"/>
    <w:rsid w:val="008D5793"/>
    <w:rsid w:val="008D59F5"/>
    <w:rsid w:val="008D6295"/>
    <w:rsid w:val="008D63A3"/>
    <w:rsid w:val="008D6608"/>
    <w:rsid w:val="008D66C4"/>
    <w:rsid w:val="008E04A5"/>
    <w:rsid w:val="008E1F32"/>
    <w:rsid w:val="008E253E"/>
    <w:rsid w:val="008E2A6B"/>
    <w:rsid w:val="008E5659"/>
    <w:rsid w:val="008E5F04"/>
    <w:rsid w:val="008E7FE3"/>
    <w:rsid w:val="008F140D"/>
    <w:rsid w:val="008F17D3"/>
    <w:rsid w:val="008F1BD3"/>
    <w:rsid w:val="008F2023"/>
    <w:rsid w:val="008F2C54"/>
    <w:rsid w:val="008F2DE5"/>
    <w:rsid w:val="008F2E92"/>
    <w:rsid w:val="008F33AA"/>
    <w:rsid w:val="008F4E30"/>
    <w:rsid w:val="008F5E94"/>
    <w:rsid w:val="008F6022"/>
    <w:rsid w:val="0090102E"/>
    <w:rsid w:val="00904310"/>
    <w:rsid w:val="00905730"/>
    <w:rsid w:val="009068A7"/>
    <w:rsid w:val="00913693"/>
    <w:rsid w:val="00914094"/>
    <w:rsid w:val="00916AA2"/>
    <w:rsid w:val="00916AD1"/>
    <w:rsid w:val="009219C1"/>
    <w:rsid w:val="00923EB1"/>
    <w:rsid w:val="009242A8"/>
    <w:rsid w:val="0092466F"/>
    <w:rsid w:val="009267EB"/>
    <w:rsid w:val="00930A32"/>
    <w:rsid w:val="00932093"/>
    <w:rsid w:val="00934450"/>
    <w:rsid w:val="00934F1C"/>
    <w:rsid w:val="00940711"/>
    <w:rsid w:val="00940BAF"/>
    <w:rsid w:val="00943672"/>
    <w:rsid w:val="00943722"/>
    <w:rsid w:val="00947593"/>
    <w:rsid w:val="00950C97"/>
    <w:rsid w:val="009511F1"/>
    <w:rsid w:val="00951D21"/>
    <w:rsid w:val="00951FA2"/>
    <w:rsid w:val="00952AA0"/>
    <w:rsid w:val="009539FB"/>
    <w:rsid w:val="00955F51"/>
    <w:rsid w:val="0095644B"/>
    <w:rsid w:val="00957535"/>
    <w:rsid w:val="00957609"/>
    <w:rsid w:val="00960A65"/>
    <w:rsid w:val="00961A6D"/>
    <w:rsid w:val="009625A9"/>
    <w:rsid w:val="009645B1"/>
    <w:rsid w:val="00965B15"/>
    <w:rsid w:val="00965D41"/>
    <w:rsid w:val="0096663A"/>
    <w:rsid w:val="00966E5F"/>
    <w:rsid w:val="00966EF7"/>
    <w:rsid w:val="0096762C"/>
    <w:rsid w:val="00970F36"/>
    <w:rsid w:val="00970FDF"/>
    <w:rsid w:val="00972E8D"/>
    <w:rsid w:val="009733CB"/>
    <w:rsid w:val="00973CF1"/>
    <w:rsid w:val="00974AB9"/>
    <w:rsid w:val="00975A42"/>
    <w:rsid w:val="00975B86"/>
    <w:rsid w:val="009765B6"/>
    <w:rsid w:val="009776A0"/>
    <w:rsid w:val="0098013F"/>
    <w:rsid w:val="009809A8"/>
    <w:rsid w:val="00981226"/>
    <w:rsid w:val="00981F98"/>
    <w:rsid w:val="00984045"/>
    <w:rsid w:val="00984EA6"/>
    <w:rsid w:val="00985557"/>
    <w:rsid w:val="00985A3A"/>
    <w:rsid w:val="00986AA4"/>
    <w:rsid w:val="00990783"/>
    <w:rsid w:val="00992BB4"/>
    <w:rsid w:val="0099363A"/>
    <w:rsid w:val="00993C4F"/>
    <w:rsid w:val="009943A9"/>
    <w:rsid w:val="009970F6"/>
    <w:rsid w:val="009971CC"/>
    <w:rsid w:val="009A1DB1"/>
    <w:rsid w:val="009A24CE"/>
    <w:rsid w:val="009A54AD"/>
    <w:rsid w:val="009A58DA"/>
    <w:rsid w:val="009A5A84"/>
    <w:rsid w:val="009B05BD"/>
    <w:rsid w:val="009B3D23"/>
    <w:rsid w:val="009B62AF"/>
    <w:rsid w:val="009B78AB"/>
    <w:rsid w:val="009B7D9C"/>
    <w:rsid w:val="009B7F29"/>
    <w:rsid w:val="009C2158"/>
    <w:rsid w:val="009C72E4"/>
    <w:rsid w:val="009D1CA4"/>
    <w:rsid w:val="009D2231"/>
    <w:rsid w:val="009D25C3"/>
    <w:rsid w:val="009D28F4"/>
    <w:rsid w:val="009D371C"/>
    <w:rsid w:val="009D3FEC"/>
    <w:rsid w:val="009D4A37"/>
    <w:rsid w:val="009E0622"/>
    <w:rsid w:val="009E0CBA"/>
    <w:rsid w:val="009E12B7"/>
    <w:rsid w:val="009E22B7"/>
    <w:rsid w:val="009E37A5"/>
    <w:rsid w:val="009E3FA9"/>
    <w:rsid w:val="009E4380"/>
    <w:rsid w:val="009E438F"/>
    <w:rsid w:val="009E45E2"/>
    <w:rsid w:val="009E4F31"/>
    <w:rsid w:val="009E5025"/>
    <w:rsid w:val="009E550F"/>
    <w:rsid w:val="009E66AE"/>
    <w:rsid w:val="009E6777"/>
    <w:rsid w:val="009E6ADB"/>
    <w:rsid w:val="009F083B"/>
    <w:rsid w:val="009F17D2"/>
    <w:rsid w:val="009F18B6"/>
    <w:rsid w:val="009F2320"/>
    <w:rsid w:val="009F316F"/>
    <w:rsid w:val="009F40CC"/>
    <w:rsid w:val="009F4D05"/>
    <w:rsid w:val="009F614F"/>
    <w:rsid w:val="009F77B5"/>
    <w:rsid w:val="00A00288"/>
    <w:rsid w:val="00A004BD"/>
    <w:rsid w:val="00A00731"/>
    <w:rsid w:val="00A00D33"/>
    <w:rsid w:val="00A01A2D"/>
    <w:rsid w:val="00A01B43"/>
    <w:rsid w:val="00A01C1C"/>
    <w:rsid w:val="00A02352"/>
    <w:rsid w:val="00A02B83"/>
    <w:rsid w:val="00A04CA4"/>
    <w:rsid w:val="00A122DB"/>
    <w:rsid w:val="00A13630"/>
    <w:rsid w:val="00A13D35"/>
    <w:rsid w:val="00A14BBE"/>
    <w:rsid w:val="00A15C94"/>
    <w:rsid w:val="00A15F27"/>
    <w:rsid w:val="00A16762"/>
    <w:rsid w:val="00A16895"/>
    <w:rsid w:val="00A1701E"/>
    <w:rsid w:val="00A17239"/>
    <w:rsid w:val="00A17AFF"/>
    <w:rsid w:val="00A17D9A"/>
    <w:rsid w:val="00A21669"/>
    <w:rsid w:val="00A21F0E"/>
    <w:rsid w:val="00A23CC2"/>
    <w:rsid w:val="00A255A0"/>
    <w:rsid w:val="00A26A0B"/>
    <w:rsid w:val="00A304F7"/>
    <w:rsid w:val="00A315C3"/>
    <w:rsid w:val="00A31674"/>
    <w:rsid w:val="00A36FDA"/>
    <w:rsid w:val="00A4103F"/>
    <w:rsid w:val="00A41A6F"/>
    <w:rsid w:val="00A421DE"/>
    <w:rsid w:val="00A4278E"/>
    <w:rsid w:val="00A4342D"/>
    <w:rsid w:val="00A44632"/>
    <w:rsid w:val="00A50024"/>
    <w:rsid w:val="00A500B7"/>
    <w:rsid w:val="00A5053A"/>
    <w:rsid w:val="00A52814"/>
    <w:rsid w:val="00A52867"/>
    <w:rsid w:val="00A575E6"/>
    <w:rsid w:val="00A60359"/>
    <w:rsid w:val="00A60D1E"/>
    <w:rsid w:val="00A61BA7"/>
    <w:rsid w:val="00A627BE"/>
    <w:rsid w:val="00A63595"/>
    <w:rsid w:val="00A635CC"/>
    <w:rsid w:val="00A65D85"/>
    <w:rsid w:val="00A66E50"/>
    <w:rsid w:val="00A670D6"/>
    <w:rsid w:val="00A67708"/>
    <w:rsid w:val="00A7044C"/>
    <w:rsid w:val="00A74D1C"/>
    <w:rsid w:val="00A74D67"/>
    <w:rsid w:val="00A7582E"/>
    <w:rsid w:val="00A81367"/>
    <w:rsid w:val="00A82ED3"/>
    <w:rsid w:val="00A83150"/>
    <w:rsid w:val="00A83B2B"/>
    <w:rsid w:val="00A85669"/>
    <w:rsid w:val="00A857E8"/>
    <w:rsid w:val="00A8782B"/>
    <w:rsid w:val="00A9338F"/>
    <w:rsid w:val="00A934E5"/>
    <w:rsid w:val="00A94293"/>
    <w:rsid w:val="00A9582E"/>
    <w:rsid w:val="00A96A45"/>
    <w:rsid w:val="00A972BC"/>
    <w:rsid w:val="00AA039B"/>
    <w:rsid w:val="00AA0AA1"/>
    <w:rsid w:val="00AA45A8"/>
    <w:rsid w:val="00AA46D1"/>
    <w:rsid w:val="00AA4E57"/>
    <w:rsid w:val="00AA62D0"/>
    <w:rsid w:val="00AA639A"/>
    <w:rsid w:val="00AB1AB2"/>
    <w:rsid w:val="00AB2777"/>
    <w:rsid w:val="00AB2AE2"/>
    <w:rsid w:val="00AB2C9B"/>
    <w:rsid w:val="00AB2F70"/>
    <w:rsid w:val="00AB3535"/>
    <w:rsid w:val="00AB3880"/>
    <w:rsid w:val="00AB437F"/>
    <w:rsid w:val="00AB49AF"/>
    <w:rsid w:val="00AB5D5D"/>
    <w:rsid w:val="00AB5F7B"/>
    <w:rsid w:val="00AB6A37"/>
    <w:rsid w:val="00AC0025"/>
    <w:rsid w:val="00AC2888"/>
    <w:rsid w:val="00AC481A"/>
    <w:rsid w:val="00AC5CBE"/>
    <w:rsid w:val="00AC5F33"/>
    <w:rsid w:val="00AC6372"/>
    <w:rsid w:val="00AD165F"/>
    <w:rsid w:val="00AD1953"/>
    <w:rsid w:val="00AD195D"/>
    <w:rsid w:val="00AD1DDD"/>
    <w:rsid w:val="00AD5C22"/>
    <w:rsid w:val="00AD7E14"/>
    <w:rsid w:val="00AE070E"/>
    <w:rsid w:val="00AE0C42"/>
    <w:rsid w:val="00AE22A2"/>
    <w:rsid w:val="00AE262D"/>
    <w:rsid w:val="00AE3850"/>
    <w:rsid w:val="00AE494A"/>
    <w:rsid w:val="00AE4A59"/>
    <w:rsid w:val="00AE59F3"/>
    <w:rsid w:val="00AE7345"/>
    <w:rsid w:val="00AF0530"/>
    <w:rsid w:val="00AF055B"/>
    <w:rsid w:val="00AF3555"/>
    <w:rsid w:val="00AF3F28"/>
    <w:rsid w:val="00AF4507"/>
    <w:rsid w:val="00AF4E79"/>
    <w:rsid w:val="00AF5066"/>
    <w:rsid w:val="00AF592C"/>
    <w:rsid w:val="00AF5A42"/>
    <w:rsid w:val="00B01EC6"/>
    <w:rsid w:val="00B03161"/>
    <w:rsid w:val="00B062F1"/>
    <w:rsid w:val="00B074AE"/>
    <w:rsid w:val="00B10012"/>
    <w:rsid w:val="00B10143"/>
    <w:rsid w:val="00B120FF"/>
    <w:rsid w:val="00B124E6"/>
    <w:rsid w:val="00B14007"/>
    <w:rsid w:val="00B1525C"/>
    <w:rsid w:val="00B15DB0"/>
    <w:rsid w:val="00B15EFB"/>
    <w:rsid w:val="00B161AF"/>
    <w:rsid w:val="00B16440"/>
    <w:rsid w:val="00B202F8"/>
    <w:rsid w:val="00B20CAF"/>
    <w:rsid w:val="00B22487"/>
    <w:rsid w:val="00B22754"/>
    <w:rsid w:val="00B240D0"/>
    <w:rsid w:val="00B242FA"/>
    <w:rsid w:val="00B24B42"/>
    <w:rsid w:val="00B251DB"/>
    <w:rsid w:val="00B31CA9"/>
    <w:rsid w:val="00B326DF"/>
    <w:rsid w:val="00B340A9"/>
    <w:rsid w:val="00B3547B"/>
    <w:rsid w:val="00B355CE"/>
    <w:rsid w:val="00B36CC0"/>
    <w:rsid w:val="00B37F9B"/>
    <w:rsid w:val="00B400D5"/>
    <w:rsid w:val="00B42828"/>
    <w:rsid w:val="00B43CD1"/>
    <w:rsid w:val="00B441C5"/>
    <w:rsid w:val="00B44590"/>
    <w:rsid w:val="00B44771"/>
    <w:rsid w:val="00B452CC"/>
    <w:rsid w:val="00B45468"/>
    <w:rsid w:val="00B45BAD"/>
    <w:rsid w:val="00B461D9"/>
    <w:rsid w:val="00B46C56"/>
    <w:rsid w:val="00B4786F"/>
    <w:rsid w:val="00B47B7A"/>
    <w:rsid w:val="00B5204E"/>
    <w:rsid w:val="00B531A1"/>
    <w:rsid w:val="00B56B10"/>
    <w:rsid w:val="00B57CFF"/>
    <w:rsid w:val="00B60F1D"/>
    <w:rsid w:val="00B64175"/>
    <w:rsid w:val="00B64220"/>
    <w:rsid w:val="00B646B8"/>
    <w:rsid w:val="00B678AC"/>
    <w:rsid w:val="00B71C68"/>
    <w:rsid w:val="00B7361B"/>
    <w:rsid w:val="00B745DA"/>
    <w:rsid w:val="00B76187"/>
    <w:rsid w:val="00B764AB"/>
    <w:rsid w:val="00B77118"/>
    <w:rsid w:val="00B77EEA"/>
    <w:rsid w:val="00B80069"/>
    <w:rsid w:val="00B80883"/>
    <w:rsid w:val="00B81A83"/>
    <w:rsid w:val="00B827B0"/>
    <w:rsid w:val="00B83DA9"/>
    <w:rsid w:val="00B843E5"/>
    <w:rsid w:val="00B84C0A"/>
    <w:rsid w:val="00B8683C"/>
    <w:rsid w:val="00B90185"/>
    <w:rsid w:val="00B904D5"/>
    <w:rsid w:val="00B90AC1"/>
    <w:rsid w:val="00B9127A"/>
    <w:rsid w:val="00B93176"/>
    <w:rsid w:val="00B95305"/>
    <w:rsid w:val="00B964AB"/>
    <w:rsid w:val="00B96673"/>
    <w:rsid w:val="00B969EF"/>
    <w:rsid w:val="00BA016A"/>
    <w:rsid w:val="00BA0F51"/>
    <w:rsid w:val="00BA5E4A"/>
    <w:rsid w:val="00BA6FA6"/>
    <w:rsid w:val="00BA7DD7"/>
    <w:rsid w:val="00BB0AB7"/>
    <w:rsid w:val="00BB11AE"/>
    <w:rsid w:val="00BB1E53"/>
    <w:rsid w:val="00BB291C"/>
    <w:rsid w:val="00BB2F92"/>
    <w:rsid w:val="00BB3E7C"/>
    <w:rsid w:val="00BB469A"/>
    <w:rsid w:val="00BC2721"/>
    <w:rsid w:val="00BD2245"/>
    <w:rsid w:val="00BD2BE4"/>
    <w:rsid w:val="00BD4B36"/>
    <w:rsid w:val="00BD5781"/>
    <w:rsid w:val="00BD58A2"/>
    <w:rsid w:val="00BD5A25"/>
    <w:rsid w:val="00BD7A3F"/>
    <w:rsid w:val="00BE0C90"/>
    <w:rsid w:val="00BE4015"/>
    <w:rsid w:val="00BE458B"/>
    <w:rsid w:val="00BE50FB"/>
    <w:rsid w:val="00BE5735"/>
    <w:rsid w:val="00BE602C"/>
    <w:rsid w:val="00BF0B8C"/>
    <w:rsid w:val="00BF1B03"/>
    <w:rsid w:val="00BF4FEC"/>
    <w:rsid w:val="00BF53CC"/>
    <w:rsid w:val="00C0083A"/>
    <w:rsid w:val="00C01338"/>
    <w:rsid w:val="00C021F7"/>
    <w:rsid w:val="00C027DA"/>
    <w:rsid w:val="00C03054"/>
    <w:rsid w:val="00C035FF"/>
    <w:rsid w:val="00C0407C"/>
    <w:rsid w:val="00C04155"/>
    <w:rsid w:val="00C043C4"/>
    <w:rsid w:val="00C05022"/>
    <w:rsid w:val="00C05491"/>
    <w:rsid w:val="00C06FA5"/>
    <w:rsid w:val="00C101B2"/>
    <w:rsid w:val="00C10818"/>
    <w:rsid w:val="00C10AA0"/>
    <w:rsid w:val="00C11960"/>
    <w:rsid w:val="00C120CA"/>
    <w:rsid w:val="00C1214E"/>
    <w:rsid w:val="00C14899"/>
    <w:rsid w:val="00C160D4"/>
    <w:rsid w:val="00C16174"/>
    <w:rsid w:val="00C16FEA"/>
    <w:rsid w:val="00C22031"/>
    <w:rsid w:val="00C2414D"/>
    <w:rsid w:val="00C25160"/>
    <w:rsid w:val="00C26492"/>
    <w:rsid w:val="00C3196D"/>
    <w:rsid w:val="00C31E6B"/>
    <w:rsid w:val="00C32D77"/>
    <w:rsid w:val="00C338AA"/>
    <w:rsid w:val="00C33C5C"/>
    <w:rsid w:val="00C34656"/>
    <w:rsid w:val="00C3692D"/>
    <w:rsid w:val="00C36D61"/>
    <w:rsid w:val="00C40ADD"/>
    <w:rsid w:val="00C41A5D"/>
    <w:rsid w:val="00C41EE0"/>
    <w:rsid w:val="00C436A9"/>
    <w:rsid w:val="00C43BEF"/>
    <w:rsid w:val="00C44048"/>
    <w:rsid w:val="00C442ED"/>
    <w:rsid w:val="00C452FB"/>
    <w:rsid w:val="00C4684A"/>
    <w:rsid w:val="00C473B9"/>
    <w:rsid w:val="00C50820"/>
    <w:rsid w:val="00C51198"/>
    <w:rsid w:val="00C521E3"/>
    <w:rsid w:val="00C5303B"/>
    <w:rsid w:val="00C533C4"/>
    <w:rsid w:val="00C56092"/>
    <w:rsid w:val="00C6047F"/>
    <w:rsid w:val="00C62472"/>
    <w:rsid w:val="00C637EA"/>
    <w:rsid w:val="00C65BD0"/>
    <w:rsid w:val="00C67D64"/>
    <w:rsid w:val="00C70C92"/>
    <w:rsid w:val="00C7192A"/>
    <w:rsid w:val="00C749BD"/>
    <w:rsid w:val="00C74ECE"/>
    <w:rsid w:val="00C7610E"/>
    <w:rsid w:val="00C80405"/>
    <w:rsid w:val="00C80BD4"/>
    <w:rsid w:val="00C80C19"/>
    <w:rsid w:val="00C81C12"/>
    <w:rsid w:val="00C82D25"/>
    <w:rsid w:val="00C833FE"/>
    <w:rsid w:val="00C85DEB"/>
    <w:rsid w:val="00C86696"/>
    <w:rsid w:val="00C868AD"/>
    <w:rsid w:val="00C869AE"/>
    <w:rsid w:val="00C86F1C"/>
    <w:rsid w:val="00C87662"/>
    <w:rsid w:val="00C87753"/>
    <w:rsid w:val="00C92386"/>
    <w:rsid w:val="00C92867"/>
    <w:rsid w:val="00C92F7C"/>
    <w:rsid w:val="00C9398B"/>
    <w:rsid w:val="00C962B1"/>
    <w:rsid w:val="00C96F9A"/>
    <w:rsid w:val="00CA0C13"/>
    <w:rsid w:val="00CA12AA"/>
    <w:rsid w:val="00CA1A09"/>
    <w:rsid w:val="00CA1DBD"/>
    <w:rsid w:val="00CA4C9C"/>
    <w:rsid w:val="00CA4CB2"/>
    <w:rsid w:val="00CA5CBB"/>
    <w:rsid w:val="00CA61E5"/>
    <w:rsid w:val="00CB0E2C"/>
    <w:rsid w:val="00CB1323"/>
    <w:rsid w:val="00CB1B10"/>
    <w:rsid w:val="00CB2891"/>
    <w:rsid w:val="00CB3220"/>
    <w:rsid w:val="00CB3455"/>
    <w:rsid w:val="00CB58BE"/>
    <w:rsid w:val="00CB5B97"/>
    <w:rsid w:val="00CB629B"/>
    <w:rsid w:val="00CB6FA1"/>
    <w:rsid w:val="00CB79C4"/>
    <w:rsid w:val="00CC1286"/>
    <w:rsid w:val="00CC1E8A"/>
    <w:rsid w:val="00CC3C43"/>
    <w:rsid w:val="00CC4737"/>
    <w:rsid w:val="00CC5567"/>
    <w:rsid w:val="00CC6C70"/>
    <w:rsid w:val="00CC7CF4"/>
    <w:rsid w:val="00CD1E93"/>
    <w:rsid w:val="00CD539C"/>
    <w:rsid w:val="00CD5519"/>
    <w:rsid w:val="00CD58AD"/>
    <w:rsid w:val="00CE3146"/>
    <w:rsid w:val="00CE339B"/>
    <w:rsid w:val="00CE4906"/>
    <w:rsid w:val="00CE69F4"/>
    <w:rsid w:val="00CF0970"/>
    <w:rsid w:val="00CF1CEA"/>
    <w:rsid w:val="00CF1E88"/>
    <w:rsid w:val="00CF3A1C"/>
    <w:rsid w:val="00CF3A42"/>
    <w:rsid w:val="00CF3FB7"/>
    <w:rsid w:val="00D0192D"/>
    <w:rsid w:val="00D02FCD"/>
    <w:rsid w:val="00D05D8B"/>
    <w:rsid w:val="00D06214"/>
    <w:rsid w:val="00D073E1"/>
    <w:rsid w:val="00D104BB"/>
    <w:rsid w:val="00D1415F"/>
    <w:rsid w:val="00D14EB4"/>
    <w:rsid w:val="00D172E4"/>
    <w:rsid w:val="00D17D1B"/>
    <w:rsid w:val="00D17DCF"/>
    <w:rsid w:val="00D201CF"/>
    <w:rsid w:val="00D20E21"/>
    <w:rsid w:val="00D2137C"/>
    <w:rsid w:val="00D22D21"/>
    <w:rsid w:val="00D23D4A"/>
    <w:rsid w:val="00D24791"/>
    <w:rsid w:val="00D2506A"/>
    <w:rsid w:val="00D261A5"/>
    <w:rsid w:val="00D26D2A"/>
    <w:rsid w:val="00D312A7"/>
    <w:rsid w:val="00D31755"/>
    <w:rsid w:val="00D318CA"/>
    <w:rsid w:val="00D31A9F"/>
    <w:rsid w:val="00D31CF0"/>
    <w:rsid w:val="00D32B88"/>
    <w:rsid w:val="00D33E7D"/>
    <w:rsid w:val="00D3400B"/>
    <w:rsid w:val="00D341A2"/>
    <w:rsid w:val="00D34881"/>
    <w:rsid w:val="00D34D0B"/>
    <w:rsid w:val="00D368B6"/>
    <w:rsid w:val="00D374E5"/>
    <w:rsid w:val="00D37F87"/>
    <w:rsid w:val="00D4102C"/>
    <w:rsid w:val="00D41F10"/>
    <w:rsid w:val="00D4202D"/>
    <w:rsid w:val="00D43BDD"/>
    <w:rsid w:val="00D449E5"/>
    <w:rsid w:val="00D45BC1"/>
    <w:rsid w:val="00D46300"/>
    <w:rsid w:val="00D46543"/>
    <w:rsid w:val="00D4755B"/>
    <w:rsid w:val="00D479BA"/>
    <w:rsid w:val="00D5164D"/>
    <w:rsid w:val="00D51969"/>
    <w:rsid w:val="00D51F94"/>
    <w:rsid w:val="00D52295"/>
    <w:rsid w:val="00D5413C"/>
    <w:rsid w:val="00D541F1"/>
    <w:rsid w:val="00D55775"/>
    <w:rsid w:val="00D55A5F"/>
    <w:rsid w:val="00D560E4"/>
    <w:rsid w:val="00D56704"/>
    <w:rsid w:val="00D61346"/>
    <w:rsid w:val="00D62531"/>
    <w:rsid w:val="00D62D1A"/>
    <w:rsid w:val="00D637FF"/>
    <w:rsid w:val="00D6411C"/>
    <w:rsid w:val="00D6419F"/>
    <w:rsid w:val="00D64CC2"/>
    <w:rsid w:val="00D64DE1"/>
    <w:rsid w:val="00D6628E"/>
    <w:rsid w:val="00D66C65"/>
    <w:rsid w:val="00D66FE3"/>
    <w:rsid w:val="00D7471D"/>
    <w:rsid w:val="00D756AB"/>
    <w:rsid w:val="00D7625C"/>
    <w:rsid w:val="00D811D3"/>
    <w:rsid w:val="00D81B78"/>
    <w:rsid w:val="00D81CFA"/>
    <w:rsid w:val="00D822E0"/>
    <w:rsid w:val="00D827B0"/>
    <w:rsid w:val="00D852C2"/>
    <w:rsid w:val="00D87E9B"/>
    <w:rsid w:val="00D9184A"/>
    <w:rsid w:val="00D948D2"/>
    <w:rsid w:val="00D94F53"/>
    <w:rsid w:val="00D9764B"/>
    <w:rsid w:val="00DA1FA3"/>
    <w:rsid w:val="00DA568C"/>
    <w:rsid w:val="00DA5E6A"/>
    <w:rsid w:val="00DA5FBD"/>
    <w:rsid w:val="00DA6CA3"/>
    <w:rsid w:val="00DA760F"/>
    <w:rsid w:val="00DA7B7B"/>
    <w:rsid w:val="00DB007B"/>
    <w:rsid w:val="00DB2808"/>
    <w:rsid w:val="00DB3C96"/>
    <w:rsid w:val="00DB7BD0"/>
    <w:rsid w:val="00DC07A3"/>
    <w:rsid w:val="00DC091A"/>
    <w:rsid w:val="00DC1D96"/>
    <w:rsid w:val="00DC3464"/>
    <w:rsid w:val="00DC3575"/>
    <w:rsid w:val="00DC3BB5"/>
    <w:rsid w:val="00DC57E7"/>
    <w:rsid w:val="00DC6D80"/>
    <w:rsid w:val="00DD18D2"/>
    <w:rsid w:val="00DD1B54"/>
    <w:rsid w:val="00DD5AFA"/>
    <w:rsid w:val="00DD7CA1"/>
    <w:rsid w:val="00DE1025"/>
    <w:rsid w:val="00DE216A"/>
    <w:rsid w:val="00DE5483"/>
    <w:rsid w:val="00DF23B7"/>
    <w:rsid w:val="00DF4BED"/>
    <w:rsid w:val="00DF60BE"/>
    <w:rsid w:val="00E00E90"/>
    <w:rsid w:val="00E01EB6"/>
    <w:rsid w:val="00E02653"/>
    <w:rsid w:val="00E02F8C"/>
    <w:rsid w:val="00E0352A"/>
    <w:rsid w:val="00E043EF"/>
    <w:rsid w:val="00E04518"/>
    <w:rsid w:val="00E058AE"/>
    <w:rsid w:val="00E06690"/>
    <w:rsid w:val="00E1038E"/>
    <w:rsid w:val="00E111B1"/>
    <w:rsid w:val="00E11B8A"/>
    <w:rsid w:val="00E12A5E"/>
    <w:rsid w:val="00E13051"/>
    <w:rsid w:val="00E20F68"/>
    <w:rsid w:val="00E224B5"/>
    <w:rsid w:val="00E227C4"/>
    <w:rsid w:val="00E22EC8"/>
    <w:rsid w:val="00E254BE"/>
    <w:rsid w:val="00E2685B"/>
    <w:rsid w:val="00E26DE9"/>
    <w:rsid w:val="00E27A8D"/>
    <w:rsid w:val="00E304BB"/>
    <w:rsid w:val="00E34293"/>
    <w:rsid w:val="00E342A6"/>
    <w:rsid w:val="00E346AC"/>
    <w:rsid w:val="00E35194"/>
    <w:rsid w:val="00E358CC"/>
    <w:rsid w:val="00E42F27"/>
    <w:rsid w:val="00E440E3"/>
    <w:rsid w:val="00E44D53"/>
    <w:rsid w:val="00E452D1"/>
    <w:rsid w:val="00E53C9A"/>
    <w:rsid w:val="00E540B6"/>
    <w:rsid w:val="00E54324"/>
    <w:rsid w:val="00E54A2D"/>
    <w:rsid w:val="00E5557C"/>
    <w:rsid w:val="00E559F3"/>
    <w:rsid w:val="00E634A6"/>
    <w:rsid w:val="00E63F2B"/>
    <w:rsid w:val="00E64AF5"/>
    <w:rsid w:val="00E652E7"/>
    <w:rsid w:val="00E65872"/>
    <w:rsid w:val="00E65960"/>
    <w:rsid w:val="00E66051"/>
    <w:rsid w:val="00E668D7"/>
    <w:rsid w:val="00E72B2D"/>
    <w:rsid w:val="00E74145"/>
    <w:rsid w:val="00E746B4"/>
    <w:rsid w:val="00E74824"/>
    <w:rsid w:val="00E74E3E"/>
    <w:rsid w:val="00E76DA9"/>
    <w:rsid w:val="00E80CC1"/>
    <w:rsid w:val="00E818CF"/>
    <w:rsid w:val="00E820D7"/>
    <w:rsid w:val="00E8217F"/>
    <w:rsid w:val="00E828A0"/>
    <w:rsid w:val="00E8399A"/>
    <w:rsid w:val="00E8417F"/>
    <w:rsid w:val="00E84180"/>
    <w:rsid w:val="00E857A9"/>
    <w:rsid w:val="00E865DD"/>
    <w:rsid w:val="00E86F32"/>
    <w:rsid w:val="00E90364"/>
    <w:rsid w:val="00E91BC4"/>
    <w:rsid w:val="00E926C3"/>
    <w:rsid w:val="00E928C4"/>
    <w:rsid w:val="00E9299E"/>
    <w:rsid w:val="00E9379A"/>
    <w:rsid w:val="00E94839"/>
    <w:rsid w:val="00E952B1"/>
    <w:rsid w:val="00E95F46"/>
    <w:rsid w:val="00E9632E"/>
    <w:rsid w:val="00E965FC"/>
    <w:rsid w:val="00E96A5E"/>
    <w:rsid w:val="00E96FD1"/>
    <w:rsid w:val="00EA1EBF"/>
    <w:rsid w:val="00EA1F6A"/>
    <w:rsid w:val="00EA6CC3"/>
    <w:rsid w:val="00EA6F79"/>
    <w:rsid w:val="00EB2405"/>
    <w:rsid w:val="00EB4A70"/>
    <w:rsid w:val="00EB58E2"/>
    <w:rsid w:val="00EB684F"/>
    <w:rsid w:val="00EB6E00"/>
    <w:rsid w:val="00EB74EF"/>
    <w:rsid w:val="00EB76A8"/>
    <w:rsid w:val="00EB7D56"/>
    <w:rsid w:val="00EC018E"/>
    <w:rsid w:val="00EC0F69"/>
    <w:rsid w:val="00EC1F69"/>
    <w:rsid w:val="00EC254E"/>
    <w:rsid w:val="00EC58E3"/>
    <w:rsid w:val="00EC5A10"/>
    <w:rsid w:val="00EC5CA5"/>
    <w:rsid w:val="00EC5CDB"/>
    <w:rsid w:val="00EC6810"/>
    <w:rsid w:val="00ED0638"/>
    <w:rsid w:val="00ED0B73"/>
    <w:rsid w:val="00ED264D"/>
    <w:rsid w:val="00ED5661"/>
    <w:rsid w:val="00ED5BCD"/>
    <w:rsid w:val="00ED632B"/>
    <w:rsid w:val="00ED6430"/>
    <w:rsid w:val="00ED7645"/>
    <w:rsid w:val="00EE0043"/>
    <w:rsid w:val="00EE24EB"/>
    <w:rsid w:val="00EE3955"/>
    <w:rsid w:val="00EE4087"/>
    <w:rsid w:val="00EE453D"/>
    <w:rsid w:val="00EE5024"/>
    <w:rsid w:val="00EE71EC"/>
    <w:rsid w:val="00EF025A"/>
    <w:rsid w:val="00EF095F"/>
    <w:rsid w:val="00EF2903"/>
    <w:rsid w:val="00EF4E67"/>
    <w:rsid w:val="00EF4F9D"/>
    <w:rsid w:val="00EF5978"/>
    <w:rsid w:val="00EF5CC6"/>
    <w:rsid w:val="00EF5D68"/>
    <w:rsid w:val="00EF6615"/>
    <w:rsid w:val="00F01E9F"/>
    <w:rsid w:val="00F03277"/>
    <w:rsid w:val="00F03673"/>
    <w:rsid w:val="00F04C47"/>
    <w:rsid w:val="00F04DD7"/>
    <w:rsid w:val="00F05626"/>
    <w:rsid w:val="00F0719A"/>
    <w:rsid w:val="00F10CDF"/>
    <w:rsid w:val="00F11346"/>
    <w:rsid w:val="00F11BA6"/>
    <w:rsid w:val="00F17574"/>
    <w:rsid w:val="00F20809"/>
    <w:rsid w:val="00F20DC8"/>
    <w:rsid w:val="00F227AE"/>
    <w:rsid w:val="00F242D3"/>
    <w:rsid w:val="00F24AE9"/>
    <w:rsid w:val="00F25439"/>
    <w:rsid w:val="00F30DFB"/>
    <w:rsid w:val="00F33BE6"/>
    <w:rsid w:val="00F352E2"/>
    <w:rsid w:val="00F35C31"/>
    <w:rsid w:val="00F35F85"/>
    <w:rsid w:val="00F37074"/>
    <w:rsid w:val="00F37D2D"/>
    <w:rsid w:val="00F44566"/>
    <w:rsid w:val="00F44D36"/>
    <w:rsid w:val="00F45A2A"/>
    <w:rsid w:val="00F46539"/>
    <w:rsid w:val="00F46690"/>
    <w:rsid w:val="00F46FBA"/>
    <w:rsid w:val="00F534F8"/>
    <w:rsid w:val="00F556B2"/>
    <w:rsid w:val="00F57002"/>
    <w:rsid w:val="00F6005F"/>
    <w:rsid w:val="00F62974"/>
    <w:rsid w:val="00F63266"/>
    <w:rsid w:val="00F64062"/>
    <w:rsid w:val="00F65914"/>
    <w:rsid w:val="00F65A4A"/>
    <w:rsid w:val="00F677F9"/>
    <w:rsid w:val="00F70E66"/>
    <w:rsid w:val="00F71250"/>
    <w:rsid w:val="00F714E0"/>
    <w:rsid w:val="00F71781"/>
    <w:rsid w:val="00F7232E"/>
    <w:rsid w:val="00F72772"/>
    <w:rsid w:val="00F72952"/>
    <w:rsid w:val="00F72E90"/>
    <w:rsid w:val="00F73E0B"/>
    <w:rsid w:val="00F7464E"/>
    <w:rsid w:val="00F74651"/>
    <w:rsid w:val="00F76A97"/>
    <w:rsid w:val="00F774A8"/>
    <w:rsid w:val="00F776F0"/>
    <w:rsid w:val="00F80461"/>
    <w:rsid w:val="00F804E4"/>
    <w:rsid w:val="00F804E6"/>
    <w:rsid w:val="00F819DB"/>
    <w:rsid w:val="00F83801"/>
    <w:rsid w:val="00F85005"/>
    <w:rsid w:val="00F85535"/>
    <w:rsid w:val="00F86C63"/>
    <w:rsid w:val="00F875A5"/>
    <w:rsid w:val="00F879F2"/>
    <w:rsid w:val="00F91535"/>
    <w:rsid w:val="00F916A8"/>
    <w:rsid w:val="00F91D01"/>
    <w:rsid w:val="00F952DE"/>
    <w:rsid w:val="00F95D76"/>
    <w:rsid w:val="00F969D2"/>
    <w:rsid w:val="00FA2D8E"/>
    <w:rsid w:val="00FA2DDA"/>
    <w:rsid w:val="00FA4635"/>
    <w:rsid w:val="00FA52F4"/>
    <w:rsid w:val="00FA6BD0"/>
    <w:rsid w:val="00FA7522"/>
    <w:rsid w:val="00FA7FEA"/>
    <w:rsid w:val="00FB04D7"/>
    <w:rsid w:val="00FB146E"/>
    <w:rsid w:val="00FB6DFD"/>
    <w:rsid w:val="00FB6E28"/>
    <w:rsid w:val="00FC5D8E"/>
    <w:rsid w:val="00FC710B"/>
    <w:rsid w:val="00FD02B8"/>
    <w:rsid w:val="00FD0E04"/>
    <w:rsid w:val="00FD146C"/>
    <w:rsid w:val="00FD1504"/>
    <w:rsid w:val="00FD235F"/>
    <w:rsid w:val="00FD2CE8"/>
    <w:rsid w:val="00FD3494"/>
    <w:rsid w:val="00FD3821"/>
    <w:rsid w:val="00FD515A"/>
    <w:rsid w:val="00FD5967"/>
    <w:rsid w:val="00FD6C85"/>
    <w:rsid w:val="00FE097A"/>
    <w:rsid w:val="00FE1FF6"/>
    <w:rsid w:val="00FE2970"/>
    <w:rsid w:val="00FE3948"/>
    <w:rsid w:val="00FE3ABB"/>
    <w:rsid w:val="00FE489D"/>
    <w:rsid w:val="00FE6B38"/>
    <w:rsid w:val="00FF1062"/>
    <w:rsid w:val="00FF33BD"/>
    <w:rsid w:val="00FF5AAF"/>
    <w:rsid w:val="00FF6D57"/>
    <w:rsid w:val="00FF7970"/>
    <w:rsid w:val="43AB8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29BCF70"/>
  <w15:chartTrackingRefBased/>
  <w15:docId w15:val="{194AFC12-A2F2-4011-BB59-05E14F4ED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1"/>
      </w:numPr>
    </w:pPr>
  </w:style>
  <w:style w:type="paragraph" w:styleId="ListNumber">
    <w:name w:val="List Number"/>
    <w:basedOn w:val="Normal"/>
    <w:uiPriority w:val="5"/>
    <w:unhideWhenUsed/>
    <w:qFormat/>
    <w:pPr>
      <w:numPr>
        <w:numId w:val="2"/>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837C43"/>
    <w:rPr>
      <w:color w:val="993E21" w:themeColor="hyperlink"/>
      <w:u w:val="single"/>
    </w:rPr>
  </w:style>
  <w:style w:type="paragraph" w:styleId="ListParagraph">
    <w:name w:val="List Paragraph"/>
    <w:basedOn w:val="Normal"/>
    <w:uiPriority w:val="34"/>
    <w:semiHidden/>
    <w:qFormat/>
    <w:rsid w:val="00270485"/>
    <w:pPr>
      <w:ind w:left="720"/>
      <w:contextualSpacing/>
    </w:pPr>
  </w:style>
  <w:style w:type="character" w:styleId="UnresolvedMention">
    <w:name w:val="Unresolved Mention"/>
    <w:basedOn w:val="DefaultParagraphFont"/>
    <w:uiPriority w:val="99"/>
    <w:semiHidden/>
    <w:unhideWhenUsed/>
    <w:rsid w:val="004C62BF"/>
    <w:rPr>
      <w:color w:val="605E5C"/>
      <w:shd w:val="clear" w:color="auto" w:fill="E1DFDD"/>
    </w:rPr>
  </w:style>
  <w:style w:type="table" w:customStyle="1" w:styleId="TableGrid0">
    <w:name w:val="Table Grid0"/>
    <w:basedOn w:val="TableNormal"/>
    <w:uiPriority w:val="59"/>
    <w:rsid w:val="00A83B2B"/>
    <w:pPr>
      <w:spacing w:before="0" w:after="0" w:line="240" w:lineRule="auto"/>
    </w:pPr>
    <w:rPr>
      <w:rFonts w:eastAsiaTheme="minorHAnsi"/>
      <w:color w:val="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E3F36"/>
    <w:rPr>
      <w:color w:val="956400" w:themeColor="followedHyperlink"/>
      <w:u w:val="single"/>
    </w:rPr>
  </w:style>
  <w:style w:type="character" w:customStyle="1" w:styleId="mjx-char">
    <w:name w:val="mjx-char"/>
    <w:basedOn w:val="DefaultParagraphFont"/>
    <w:rsid w:val="00013695"/>
  </w:style>
  <w:style w:type="character" w:customStyle="1" w:styleId="s09a5db580">
    <w:name w:val="s09a5db580"/>
    <w:basedOn w:val="DefaultParagraphFont"/>
    <w:rsid w:val="00772052"/>
  </w:style>
  <w:style w:type="character" w:customStyle="1" w:styleId="s09a5db5841">
    <w:name w:val="s09a5db5841"/>
    <w:basedOn w:val="DefaultParagraphFont"/>
    <w:rsid w:val="00772052"/>
    <w:rPr>
      <w:strike w:val="0"/>
      <w:dstrike w:val="0"/>
      <w:color w:val="AA04F9"/>
      <w:u w:val="none"/>
      <w:effect w:val="none"/>
    </w:rPr>
  </w:style>
  <w:style w:type="character" w:customStyle="1" w:styleId="sb27664d50">
    <w:name w:val="sb27664d50"/>
    <w:basedOn w:val="DefaultParagraphFont"/>
    <w:rsid w:val="00993C4F"/>
  </w:style>
  <w:style w:type="character" w:customStyle="1" w:styleId="sb27664d541">
    <w:name w:val="sb27664d541"/>
    <w:basedOn w:val="DefaultParagraphFont"/>
    <w:rsid w:val="00993C4F"/>
    <w:rPr>
      <w:strike w:val="0"/>
      <w:dstrike w:val="0"/>
      <w:color w:val="AA04F9"/>
      <w:u w:val="none"/>
      <w:effect w:val="none"/>
    </w:rPr>
  </w:style>
  <w:style w:type="character" w:customStyle="1" w:styleId="sb27664d551">
    <w:name w:val="sb27664d551"/>
    <w:basedOn w:val="DefaultParagraphFont"/>
    <w:rsid w:val="00993C4F"/>
    <w:rPr>
      <w:strike w:val="0"/>
      <w:dstrike w:val="0"/>
      <w:color w:val="028009"/>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4776">
      <w:bodyDiv w:val="1"/>
      <w:marLeft w:val="0"/>
      <w:marRight w:val="0"/>
      <w:marTop w:val="0"/>
      <w:marBottom w:val="0"/>
      <w:divBdr>
        <w:top w:val="none" w:sz="0" w:space="0" w:color="auto"/>
        <w:left w:val="none" w:sz="0" w:space="0" w:color="auto"/>
        <w:bottom w:val="none" w:sz="0" w:space="0" w:color="auto"/>
        <w:right w:val="none" w:sz="0" w:space="0" w:color="auto"/>
      </w:divBdr>
    </w:div>
    <w:div w:id="30305120">
      <w:bodyDiv w:val="1"/>
      <w:marLeft w:val="0"/>
      <w:marRight w:val="0"/>
      <w:marTop w:val="0"/>
      <w:marBottom w:val="0"/>
      <w:divBdr>
        <w:top w:val="none" w:sz="0" w:space="0" w:color="auto"/>
        <w:left w:val="none" w:sz="0" w:space="0" w:color="auto"/>
        <w:bottom w:val="none" w:sz="0" w:space="0" w:color="auto"/>
        <w:right w:val="none" w:sz="0" w:space="0" w:color="auto"/>
      </w:divBdr>
    </w:div>
    <w:div w:id="76442698">
      <w:bodyDiv w:val="1"/>
      <w:marLeft w:val="0"/>
      <w:marRight w:val="0"/>
      <w:marTop w:val="0"/>
      <w:marBottom w:val="0"/>
      <w:divBdr>
        <w:top w:val="none" w:sz="0" w:space="0" w:color="auto"/>
        <w:left w:val="none" w:sz="0" w:space="0" w:color="auto"/>
        <w:bottom w:val="none" w:sz="0" w:space="0" w:color="auto"/>
        <w:right w:val="none" w:sz="0" w:space="0" w:color="auto"/>
      </w:divBdr>
    </w:div>
    <w:div w:id="82849127">
      <w:bodyDiv w:val="1"/>
      <w:marLeft w:val="0"/>
      <w:marRight w:val="0"/>
      <w:marTop w:val="0"/>
      <w:marBottom w:val="0"/>
      <w:divBdr>
        <w:top w:val="none" w:sz="0" w:space="0" w:color="auto"/>
        <w:left w:val="none" w:sz="0" w:space="0" w:color="auto"/>
        <w:bottom w:val="none" w:sz="0" w:space="0" w:color="auto"/>
        <w:right w:val="none" w:sz="0" w:space="0" w:color="auto"/>
      </w:divBdr>
    </w:div>
    <w:div w:id="97262781">
      <w:bodyDiv w:val="1"/>
      <w:marLeft w:val="0"/>
      <w:marRight w:val="0"/>
      <w:marTop w:val="0"/>
      <w:marBottom w:val="0"/>
      <w:divBdr>
        <w:top w:val="none" w:sz="0" w:space="0" w:color="auto"/>
        <w:left w:val="none" w:sz="0" w:space="0" w:color="auto"/>
        <w:bottom w:val="none" w:sz="0" w:space="0" w:color="auto"/>
        <w:right w:val="none" w:sz="0" w:space="0" w:color="auto"/>
      </w:divBdr>
    </w:div>
    <w:div w:id="140119869">
      <w:bodyDiv w:val="1"/>
      <w:marLeft w:val="0"/>
      <w:marRight w:val="0"/>
      <w:marTop w:val="0"/>
      <w:marBottom w:val="0"/>
      <w:divBdr>
        <w:top w:val="none" w:sz="0" w:space="0" w:color="auto"/>
        <w:left w:val="none" w:sz="0" w:space="0" w:color="auto"/>
        <w:bottom w:val="none" w:sz="0" w:space="0" w:color="auto"/>
        <w:right w:val="none" w:sz="0" w:space="0" w:color="auto"/>
      </w:divBdr>
    </w:div>
    <w:div w:id="143275172">
      <w:bodyDiv w:val="1"/>
      <w:marLeft w:val="0"/>
      <w:marRight w:val="0"/>
      <w:marTop w:val="0"/>
      <w:marBottom w:val="0"/>
      <w:divBdr>
        <w:top w:val="none" w:sz="0" w:space="0" w:color="auto"/>
        <w:left w:val="none" w:sz="0" w:space="0" w:color="auto"/>
        <w:bottom w:val="none" w:sz="0" w:space="0" w:color="auto"/>
        <w:right w:val="none" w:sz="0" w:space="0" w:color="auto"/>
      </w:divBdr>
    </w:div>
    <w:div w:id="156965285">
      <w:bodyDiv w:val="1"/>
      <w:marLeft w:val="0"/>
      <w:marRight w:val="0"/>
      <w:marTop w:val="0"/>
      <w:marBottom w:val="0"/>
      <w:divBdr>
        <w:top w:val="none" w:sz="0" w:space="0" w:color="auto"/>
        <w:left w:val="none" w:sz="0" w:space="0" w:color="auto"/>
        <w:bottom w:val="none" w:sz="0" w:space="0" w:color="auto"/>
        <w:right w:val="none" w:sz="0" w:space="0" w:color="auto"/>
      </w:divBdr>
    </w:div>
    <w:div w:id="161243980">
      <w:bodyDiv w:val="1"/>
      <w:marLeft w:val="0"/>
      <w:marRight w:val="0"/>
      <w:marTop w:val="0"/>
      <w:marBottom w:val="0"/>
      <w:divBdr>
        <w:top w:val="none" w:sz="0" w:space="0" w:color="auto"/>
        <w:left w:val="none" w:sz="0" w:space="0" w:color="auto"/>
        <w:bottom w:val="none" w:sz="0" w:space="0" w:color="auto"/>
        <w:right w:val="none" w:sz="0" w:space="0" w:color="auto"/>
      </w:divBdr>
    </w:div>
    <w:div w:id="177349113">
      <w:bodyDiv w:val="1"/>
      <w:marLeft w:val="0"/>
      <w:marRight w:val="0"/>
      <w:marTop w:val="0"/>
      <w:marBottom w:val="0"/>
      <w:divBdr>
        <w:top w:val="none" w:sz="0" w:space="0" w:color="auto"/>
        <w:left w:val="none" w:sz="0" w:space="0" w:color="auto"/>
        <w:bottom w:val="none" w:sz="0" w:space="0" w:color="auto"/>
        <w:right w:val="none" w:sz="0" w:space="0" w:color="auto"/>
      </w:divBdr>
    </w:div>
    <w:div w:id="186795264">
      <w:bodyDiv w:val="1"/>
      <w:marLeft w:val="0"/>
      <w:marRight w:val="0"/>
      <w:marTop w:val="0"/>
      <w:marBottom w:val="0"/>
      <w:divBdr>
        <w:top w:val="none" w:sz="0" w:space="0" w:color="auto"/>
        <w:left w:val="none" w:sz="0" w:space="0" w:color="auto"/>
        <w:bottom w:val="none" w:sz="0" w:space="0" w:color="auto"/>
        <w:right w:val="none" w:sz="0" w:space="0" w:color="auto"/>
      </w:divBdr>
    </w:div>
    <w:div w:id="192304175">
      <w:bodyDiv w:val="1"/>
      <w:marLeft w:val="0"/>
      <w:marRight w:val="0"/>
      <w:marTop w:val="0"/>
      <w:marBottom w:val="0"/>
      <w:divBdr>
        <w:top w:val="none" w:sz="0" w:space="0" w:color="auto"/>
        <w:left w:val="none" w:sz="0" w:space="0" w:color="auto"/>
        <w:bottom w:val="none" w:sz="0" w:space="0" w:color="auto"/>
        <w:right w:val="none" w:sz="0" w:space="0" w:color="auto"/>
      </w:divBdr>
    </w:div>
    <w:div w:id="195389571">
      <w:bodyDiv w:val="1"/>
      <w:marLeft w:val="0"/>
      <w:marRight w:val="0"/>
      <w:marTop w:val="0"/>
      <w:marBottom w:val="0"/>
      <w:divBdr>
        <w:top w:val="none" w:sz="0" w:space="0" w:color="auto"/>
        <w:left w:val="none" w:sz="0" w:space="0" w:color="auto"/>
        <w:bottom w:val="none" w:sz="0" w:space="0" w:color="auto"/>
        <w:right w:val="none" w:sz="0" w:space="0" w:color="auto"/>
      </w:divBdr>
    </w:div>
    <w:div w:id="205066228">
      <w:bodyDiv w:val="1"/>
      <w:marLeft w:val="0"/>
      <w:marRight w:val="0"/>
      <w:marTop w:val="0"/>
      <w:marBottom w:val="0"/>
      <w:divBdr>
        <w:top w:val="none" w:sz="0" w:space="0" w:color="auto"/>
        <w:left w:val="none" w:sz="0" w:space="0" w:color="auto"/>
        <w:bottom w:val="none" w:sz="0" w:space="0" w:color="auto"/>
        <w:right w:val="none" w:sz="0" w:space="0" w:color="auto"/>
      </w:divBdr>
    </w:div>
    <w:div w:id="214973059">
      <w:bodyDiv w:val="1"/>
      <w:marLeft w:val="0"/>
      <w:marRight w:val="0"/>
      <w:marTop w:val="0"/>
      <w:marBottom w:val="0"/>
      <w:divBdr>
        <w:top w:val="none" w:sz="0" w:space="0" w:color="auto"/>
        <w:left w:val="none" w:sz="0" w:space="0" w:color="auto"/>
        <w:bottom w:val="none" w:sz="0" w:space="0" w:color="auto"/>
        <w:right w:val="none" w:sz="0" w:space="0" w:color="auto"/>
      </w:divBdr>
    </w:div>
    <w:div w:id="266549483">
      <w:bodyDiv w:val="1"/>
      <w:marLeft w:val="0"/>
      <w:marRight w:val="0"/>
      <w:marTop w:val="0"/>
      <w:marBottom w:val="0"/>
      <w:divBdr>
        <w:top w:val="none" w:sz="0" w:space="0" w:color="auto"/>
        <w:left w:val="none" w:sz="0" w:space="0" w:color="auto"/>
        <w:bottom w:val="none" w:sz="0" w:space="0" w:color="auto"/>
        <w:right w:val="none" w:sz="0" w:space="0" w:color="auto"/>
      </w:divBdr>
    </w:div>
    <w:div w:id="271978765">
      <w:bodyDiv w:val="1"/>
      <w:marLeft w:val="0"/>
      <w:marRight w:val="0"/>
      <w:marTop w:val="0"/>
      <w:marBottom w:val="0"/>
      <w:divBdr>
        <w:top w:val="none" w:sz="0" w:space="0" w:color="auto"/>
        <w:left w:val="none" w:sz="0" w:space="0" w:color="auto"/>
        <w:bottom w:val="none" w:sz="0" w:space="0" w:color="auto"/>
        <w:right w:val="none" w:sz="0" w:space="0" w:color="auto"/>
      </w:divBdr>
    </w:div>
    <w:div w:id="280112280">
      <w:bodyDiv w:val="1"/>
      <w:marLeft w:val="0"/>
      <w:marRight w:val="0"/>
      <w:marTop w:val="0"/>
      <w:marBottom w:val="0"/>
      <w:divBdr>
        <w:top w:val="none" w:sz="0" w:space="0" w:color="auto"/>
        <w:left w:val="none" w:sz="0" w:space="0" w:color="auto"/>
        <w:bottom w:val="none" w:sz="0" w:space="0" w:color="auto"/>
        <w:right w:val="none" w:sz="0" w:space="0" w:color="auto"/>
      </w:divBdr>
    </w:div>
    <w:div w:id="300113364">
      <w:bodyDiv w:val="1"/>
      <w:marLeft w:val="0"/>
      <w:marRight w:val="0"/>
      <w:marTop w:val="0"/>
      <w:marBottom w:val="0"/>
      <w:divBdr>
        <w:top w:val="none" w:sz="0" w:space="0" w:color="auto"/>
        <w:left w:val="none" w:sz="0" w:space="0" w:color="auto"/>
        <w:bottom w:val="none" w:sz="0" w:space="0" w:color="auto"/>
        <w:right w:val="none" w:sz="0" w:space="0" w:color="auto"/>
      </w:divBdr>
    </w:div>
    <w:div w:id="313687252">
      <w:bodyDiv w:val="1"/>
      <w:marLeft w:val="0"/>
      <w:marRight w:val="0"/>
      <w:marTop w:val="0"/>
      <w:marBottom w:val="0"/>
      <w:divBdr>
        <w:top w:val="none" w:sz="0" w:space="0" w:color="auto"/>
        <w:left w:val="none" w:sz="0" w:space="0" w:color="auto"/>
        <w:bottom w:val="none" w:sz="0" w:space="0" w:color="auto"/>
        <w:right w:val="none" w:sz="0" w:space="0" w:color="auto"/>
      </w:divBdr>
    </w:div>
    <w:div w:id="328602283">
      <w:bodyDiv w:val="1"/>
      <w:marLeft w:val="0"/>
      <w:marRight w:val="0"/>
      <w:marTop w:val="0"/>
      <w:marBottom w:val="0"/>
      <w:divBdr>
        <w:top w:val="none" w:sz="0" w:space="0" w:color="auto"/>
        <w:left w:val="none" w:sz="0" w:space="0" w:color="auto"/>
        <w:bottom w:val="none" w:sz="0" w:space="0" w:color="auto"/>
        <w:right w:val="none" w:sz="0" w:space="0" w:color="auto"/>
      </w:divBdr>
    </w:div>
    <w:div w:id="350688670">
      <w:bodyDiv w:val="1"/>
      <w:marLeft w:val="0"/>
      <w:marRight w:val="0"/>
      <w:marTop w:val="0"/>
      <w:marBottom w:val="0"/>
      <w:divBdr>
        <w:top w:val="none" w:sz="0" w:space="0" w:color="auto"/>
        <w:left w:val="none" w:sz="0" w:space="0" w:color="auto"/>
        <w:bottom w:val="none" w:sz="0" w:space="0" w:color="auto"/>
        <w:right w:val="none" w:sz="0" w:space="0" w:color="auto"/>
      </w:divBdr>
    </w:div>
    <w:div w:id="351493267">
      <w:bodyDiv w:val="1"/>
      <w:marLeft w:val="0"/>
      <w:marRight w:val="0"/>
      <w:marTop w:val="0"/>
      <w:marBottom w:val="0"/>
      <w:divBdr>
        <w:top w:val="none" w:sz="0" w:space="0" w:color="auto"/>
        <w:left w:val="none" w:sz="0" w:space="0" w:color="auto"/>
        <w:bottom w:val="none" w:sz="0" w:space="0" w:color="auto"/>
        <w:right w:val="none" w:sz="0" w:space="0" w:color="auto"/>
      </w:divBdr>
    </w:div>
    <w:div w:id="357203112">
      <w:bodyDiv w:val="1"/>
      <w:marLeft w:val="0"/>
      <w:marRight w:val="0"/>
      <w:marTop w:val="0"/>
      <w:marBottom w:val="0"/>
      <w:divBdr>
        <w:top w:val="none" w:sz="0" w:space="0" w:color="auto"/>
        <w:left w:val="none" w:sz="0" w:space="0" w:color="auto"/>
        <w:bottom w:val="none" w:sz="0" w:space="0" w:color="auto"/>
        <w:right w:val="none" w:sz="0" w:space="0" w:color="auto"/>
      </w:divBdr>
    </w:div>
    <w:div w:id="385688452">
      <w:bodyDiv w:val="1"/>
      <w:marLeft w:val="0"/>
      <w:marRight w:val="0"/>
      <w:marTop w:val="0"/>
      <w:marBottom w:val="0"/>
      <w:divBdr>
        <w:top w:val="none" w:sz="0" w:space="0" w:color="auto"/>
        <w:left w:val="none" w:sz="0" w:space="0" w:color="auto"/>
        <w:bottom w:val="none" w:sz="0" w:space="0" w:color="auto"/>
        <w:right w:val="none" w:sz="0" w:space="0" w:color="auto"/>
      </w:divBdr>
    </w:div>
    <w:div w:id="405109525">
      <w:bodyDiv w:val="1"/>
      <w:marLeft w:val="0"/>
      <w:marRight w:val="0"/>
      <w:marTop w:val="0"/>
      <w:marBottom w:val="0"/>
      <w:divBdr>
        <w:top w:val="none" w:sz="0" w:space="0" w:color="auto"/>
        <w:left w:val="none" w:sz="0" w:space="0" w:color="auto"/>
        <w:bottom w:val="none" w:sz="0" w:space="0" w:color="auto"/>
        <w:right w:val="none" w:sz="0" w:space="0" w:color="auto"/>
      </w:divBdr>
    </w:div>
    <w:div w:id="412896147">
      <w:bodyDiv w:val="1"/>
      <w:marLeft w:val="0"/>
      <w:marRight w:val="0"/>
      <w:marTop w:val="0"/>
      <w:marBottom w:val="0"/>
      <w:divBdr>
        <w:top w:val="none" w:sz="0" w:space="0" w:color="auto"/>
        <w:left w:val="none" w:sz="0" w:space="0" w:color="auto"/>
        <w:bottom w:val="none" w:sz="0" w:space="0" w:color="auto"/>
        <w:right w:val="none" w:sz="0" w:space="0" w:color="auto"/>
      </w:divBdr>
    </w:div>
    <w:div w:id="420179410">
      <w:bodyDiv w:val="1"/>
      <w:marLeft w:val="0"/>
      <w:marRight w:val="0"/>
      <w:marTop w:val="0"/>
      <w:marBottom w:val="0"/>
      <w:divBdr>
        <w:top w:val="none" w:sz="0" w:space="0" w:color="auto"/>
        <w:left w:val="none" w:sz="0" w:space="0" w:color="auto"/>
        <w:bottom w:val="none" w:sz="0" w:space="0" w:color="auto"/>
        <w:right w:val="none" w:sz="0" w:space="0" w:color="auto"/>
      </w:divBdr>
    </w:div>
    <w:div w:id="433747556">
      <w:bodyDiv w:val="1"/>
      <w:marLeft w:val="0"/>
      <w:marRight w:val="0"/>
      <w:marTop w:val="0"/>
      <w:marBottom w:val="0"/>
      <w:divBdr>
        <w:top w:val="none" w:sz="0" w:space="0" w:color="auto"/>
        <w:left w:val="none" w:sz="0" w:space="0" w:color="auto"/>
        <w:bottom w:val="none" w:sz="0" w:space="0" w:color="auto"/>
        <w:right w:val="none" w:sz="0" w:space="0" w:color="auto"/>
      </w:divBdr>
    </w:div>
    <w:div w:id="434132683">
      <w:bodyDiv w:val="1"/>
      <w:marLeft w:val="0"/>
      <w:marRight w:val="0"/>
      <w:marTop w:val="0"/>
      <w:marBottom w:val="0"/>
      <w:divBdr>
        <w:top w:val="none" w:sz="0" w:space="0" w:color="auto"/>
        <w:left w:val="none" w:sz="0" w:space="0" w:color="auto"/>
        <w:bottom w:val="none" w:sz="0" w:space="0" w:color="auto"/>
        <w:right w:val="none" w:sz="0" w:space="0" w:color="auto"/>
      </w:divBdr>
    </w:div>
    <w:div w:id="434399959">
      <w:bodyDiv w:val="1"/>
      <w:marLeft w:val="0"/>
      <w:marRight w:val="0"/>
      <w:marTop w:val="0"/>
      <w:marBottom w:val="0"/>
      <w:divBdr>
        <w:top w:val="none" w:sz="0" w:space="0" w:color="auto"/>
        <w:left w:val="none" w:sz="0" w:space="0" w:color="auto"/>
        <w:bottom w:val="none" w:sz="0" w:space="0" w:color="auto"/>
        <w:right w:val="none" w:sz="0" w:space="0" w:color="auto"/>
      </w:divBdr>
    </w:div>
    <w:div w:id="436995810">
      <w:bodyDiv w:val="1"/>
      <w:marLeft w:val="0"/>
      <w:marRight w:val="0"/>
      <w:marTop w:val="0"/>
      <w:marBottom w:val="0"/>
      <w:divBdr>
        <w:top w:val="none" w:sz="0" w:space="0" w:color="auto"/>
        <w:left w:val="none" w:sz="0" w:space="0" w:color="auto"/>
        <w:bottom w:val="none" w:sz="0" w:space="0" w:color="auto"/>
        <w:right w:val="none" w:sz="0" w:space="0" w:color="auto"/>
      </w:divBdr>
    </w:div>
    <w:div w:id="443815431">
      <w:bodyDiv w:val="1"/>
      <w:marLeft w:val="0"/>
      <w:marRight w:val="0"/>
      <w:marTop w:val="0"/>
      <w:marBottom w:val="0"/>
      <w:divBdr>
        <w:top w:val="none" w:sz="0" w:space="0" w:color="auto"/>
        <w:left w:val="none" w:sz="0" w:space="0" w:color="auto"/>
        <w:bottom w:val="none" w:sz="0" w:space="0" w:color="auto"/>
        <w:right w:val="none" w:sz="0" w:space="0" w:color="auto"/>
      </w:divBdr>
    </w:div>
    <w:div w:id="444076195">
      <w:bodyDiv w:val="1"/>
      <w:marLeft w:val="0"/>
      <w:marRight w:val="0"/>
      <w:marTop w:val="0"/>
      <w:marBottom w:val="0"/>
      <w:divBdr>
        <w:top w:val="none" w:sz="0" w:space="0" w:color="auto"/>
        <w:left w:val="none" w:sz="0" w:space="0" w:color="auto"/>
        <w:bottom w:val="none" w:sz="0" w:space="0" w:color="auto"/>
        <w:right w:val="none" w:sz="0" w:space="0" w:color="auto"/>
      </w:divBdr>
    </w:div>
    <w:div w:id="458838327">
      <w:bodyDiv w:val="1"/>
      <w:marLeft w:val="0"/>
      <w:marRight w:val="0"/>
      <w:marTop w:val="0"/>
      <w:marBottom w:val="0"/>
      <w:divBdr>
        <w:top w:val="none" w:sz="0" w:space="0" w:color="auto"/>
        <w:left w:val="none" w:sz="0" w:space="0" w:color="auto"/>
        <w:bottom w:val="none" w:sz="0" w:space="0" w:color="auto"/>
        <w:right w:val="none" w:sz="0" w:space="0" w:color="auto"/>
      </w:divBdr>
    </w:div>
    <w:div w:id="459958157">
      <w:bodyDiv w:val="1"/>
      <w:marLeft w:val="0"/>
      <w:marRight w:val="0"/>
      <w:marTop w:val="0"/>
      <w:marBottom w:val="0"/>
      <w:divBdr>
        <w:top w:val="none" w:sz="0" w:space="0" w:color="auto"/>
        <w:left w:val="none" w:sz="0" w:space="0" w:color="auto"/>
        <w:bottom w:val="none" w:sz="0" w:space="0" w:color="auto"/>
        <w:right w:val="none" w:sz="0" w:space="0" w:color="auto"/>
      </w:divBdr>
    </w:div>
    <w:div w:id="467674412">
      <w:bodyDiv w:val="1"/>
      <w:marLeft w:val="0"/>
      <w:marRight w:val="0"/>
      <w:marTop w:val="0"/>
      <w:marBottom w:val="0"/>
      <w:divBdr>
        <w:top w:val="none" w:sz="0" w:space="0" w:color="auto"/>
        <w:left w:val="none" w:sz="0" w:space="0" w:color="auto"/>
        <w:bottom w:val="none" w:sz="0" w:space="0" w:color="auto"/>
        <w:right w:val="none" w:sz="0" w:space="0" w:color="auto"/>
      </w:divBdr>
    </w:div>
    <w:div w:id="484704308">
      <w:bodyDiv w:val="1"/>
      <w:marLeft w:val="0"/>
      <w:marRight w:val="0"/>
      <w:marTop w:val="0"/>
      <w:marBottom w:val="0"/>
      <w:divBdr>
        <w:top w:val="none" w:sz="0" w:space="0" w:color="auto"/>
        <w:left w:val="none" w:sz="0" w:space="0" w:color="auto"/>
        <w:bottom w:val="none" w:sz="0" w:space="0" w:color="auto"/>
        <w:right w:val="none" w:sz="0" w:space="0" w:color="auto"/>
      </w:divBdr>
    </w:div>
    <w:div w:id="499544832">
      <w:bodyDiv w:val="1"/>
      <w:marLeft w:val="0"/>
      <w:marRight w:val="0"/>
      <w:marTop w:val="0"/>
      <w:marBottom w:val="0"/>
      <w:divBdr>
        <w:top w:val="none" w:sz="0" w:space="0" w:color="auto"/>
        <w:left w:val="none" w:sz="0" w:space="0" w:color="auto"/>
        <w:bottom w:val="none" w:sz="0" w:space="0" w:color="auto"/>
        <w:right w:val="none" w:sz="0" w:space="0" w:color="auto"/>
      </w:divBdr>
    </w:div>
    <w:div w:id="507720172">
      <w:bodyDiv w:val="1"/>
      <w:marLeft w:val="0"/>
      <w:marRight w:val="0"/>
      <w:marTop w:val="0"/>
      <w:marBottom w:val="0"/>
      <w:divBdr>
        <w:top w:val="none" w:sz="0" w:space="0" w:color="auto"/>
        <w:left w:val="none" w:sz="0" w:space="0" w:color="auto"/>
        <w:bottom w:val="none" w:sz="0" w:space="0" w:color="auto"/>
        <w:right w:val="none" w:sz="0" w:space="0" w:color="auto"/>
      </w:divBdr>
    </w:div>
    <w:div w:id="511989372">
      <w:bodyDiv w:val="1"/>
      <w:marLeft w:val="0"/>
      <w:marRight w:val="0"/>
      <w:marTop w:val="0"/>
      <w:marBottom w:val="0"/>
      <w:divBdr>
        <w:top w:val="none" w:sz="0" w:space="0" w:color="auto"/>
        <w:left w:val="none" w:sz="0" w:space="0" w:color="auto"/>
        <w:bottom w:val="none" w:sz="0" w:space="0" w:color="auto"/>
        <w:right w:val="none" w:sz="0" w:space="0" w:color="auto"/>
      </w:divBdr>
    </w:div>
    <w:div w:id="567961116">
      <w:bodyDiv w:val="1"/>
      <w:marLeft w:val="0"/>
      <w:marRight w:val="0"/>
      <w:marTop w:val="0"/>
      <w:marBottom w:val="0"/>
      <w:divBdr>
        <w:top w:val="none" w:sz="0" w:space="0" w:color="auto"/>
        <w:left w:val="none" w:sz="0" w:space="0" w:color="auto"/>
        <w:bottom w:val="none" w:sz="0" w:space="0" w:color="auto"/>
        <w:right w:val="none" w:sz="0" w:space="0" w:color="auto"/>
      </w:divBdr>
    </w:div>
    <w:div w:id="569852859">
      <w:bodyDiv w:val="1"/>
      <w:marLeft w:val="0"/>
      <w:marRight w:val="0"/>
      <w:marTop w:val="0"/>
      <w:marBottom w:val="0"/>
      <w:divBdr>
        <w:top w:val="none" w:sz="0" w:space="0" w:color="auto"/>
        <w:left w:val="none" w:sz="0" w:space="0" w:color="auto"/>
        <w:bottom w:val="none" w:sz="0" w:space="0" w:color="auto"/>
        <w:right w:val="none" w:sz="0" w:space="0" w:color="auto"/>
      </w:divBdr>
    </w:div>
    <w:div w:id="582835768">
      <w:bodyDiv w:val="1"/>
      <w:marLeft w:val="0"/>
      <w:marRight w:val="0"/>
      <w:marTop w:val="0"/>
      <w:marBottom w:val="0"/>
      <w:divBdr>
        <w:top w:val="none" w:sz="0" w:space="0" w:color="auto"/>
        <w:left w:val="none" w:sz="0" w:space="0" w:color="auto"/>
        <w:bottom w:val="none" w:sz="0" w:space="0" w:color="auto"/>
        <w:right w:val="none" w:sz="0" w:space="0" w:color="auto"/>
      </w:divBdr>
    </w:div>
    <w:div w:id="616447458">
      <w:bodyDiv w:val="1"/>
      <w:marLeft w:val="0"/>
      <w:marRight w:val="0"/>
      <w:marTop w:val="0"/>
      <w:marBottom w:val="0"/>
      <w:divBdr>
        <w:top w:val="none" w:sz="0" w:space="0" w:color="auto"/>
        <w:left w:val="none" w:sz="0" w:space="0" w:color="auto"/>
        <w:bottom w:val="none" w:sz="0" w:space="0" w:color="auto"/>
        <w:right w:val="none" w:sz="0" w:space="0" w:color="auto"/>
      </w:divBdr>
    </w:div>
    <w:div w:id="632565454">
      <w:bodyDiv w:val="1"/>
      <w:marLeft w:val="0"/>
      <w:marRight w:val="0"/>
      <w:marTop w:val="0"/>
      <w:marBottom w:val="0"/>
      <w:divBdr>
        <w:top w:val="none" w:sz="0" w:space="0" w:color="auto"/>
        <w:left w:val="none" w:sz="0" w:space="0" w:color="auto"/>
        <w:bottom w:val="none" w:sz="0" w:space="0" w:color="auto"/>
        <w:right w:val="none" w:sz="0" w:space="0" w:color="auto"/>
      </w:divBdr>
    </w:div>
    <w:div w:id="678124090">
      <w:bodyDiv w:val="1"/>
      <w:marLeft w:val="0"/>
      <w:marRight w:val="0"/>
      <w:marTop w:val="0"/>
      <w:marBottom w:val="0"/>
      <w:divBdr>
        <w:top w:val="none" w:sz="0" w:space="0" w:color="auto"/>
        <w:left w:val="none" w:sz="0" w:space="0" w:color="auto"/>
        <w:bottom w:val="none" w:sz="0" w:space="0" w:color="auto"/>
        <w:right w:val="none" w:sz="0" w:space="0" w:color="auto"/>
      </w:divBdr>
    </w:div>
    <w:div w:id="681278259">
      <w:bodyDiv w:val="1"/>
      <w:marLeft w:val="0"/>
      <w:marRight w:val="0"/>
      <w:marTop w:val="0"/>
      <w:marBottom w:val="0"/>
      <w:divBdr>
        <w:top w:val="none" w:sz="0" w:space="0" w:color="auto"/>
        <w:left w:val="none" w:sz="0" w:space="0" w:color="auto"/>
        <w:bottom w:val="none" w:sz="0" w:space="0" w:color="auto"/>
        <w:right w:val="none" w:sz="0" w:space="0" w:color="auto"/>
      </w:divBdr>
    </w:div>
    <w:div w:id="693117160">
      <w:bodyDiv w:val="1"/>
      <w:marLeft w:val="0"/>
      <w:marRight w:val="0"/>
      <w:marTop w:val="0"/>
      <w:marBottom w:val="0"/>
      <w:divBdr>
        <w:top w:val="none" w:sz="0" w:space="0" w:color="auto"/>
        <w:left w:val="none" w:sz="0" w:space="0" w:color="auto"/>
        <w:bottom w:val="none" w:sz="0" w:space="0" w:color="auto"/>
        <w:right w:val="none" w:sz="0" w:space="0" w:color="auto"/>
      </w:divBdr>
    </w:div>
    <w:div w:id="715815142">
      <w:bodyDiv w:val="1"/>
      <w:marLeft w:val="0"/>
      <w:marRight w:val="0"/>
      <w:marTop w:val="0"/>
      <w:marBottom w:val="0"/>
      <w:divBdr>
        <w:top w:val="none" w:sz="0" w:space="0" w:color="auto"/>
        <w:left w:val="none" w:sz="0" w:space="0" w:color="auto"/>
        <w:bottom w:val="none" w:sz="0" w:space="0" w:color="auto"/>
        <w:right w:val="none" w:sz="0" w:space="0" w:color="auto"/>
      </w:divBdr>
    </w:div>
    <w:div w:id="726491281">
      <w:bodyDiv w:val="1"/>
      <w:marLeft w:val="0"/>
      <w:marRight w:val="0"/>
      <w:marTop w:val="0"/>
      <w:marBottom w:val="0"/>
      <w:divBdr>
        <w:top w:val="none" w:sz="0" w:space="0" w:color="auto"/>
        <w:left w:val="none" w:sz="0" w:space="0" w:color="auto"/>
        <w:bottom w:val="none" w:sz="0" w:space="0" w:color="auto"/>
        <w:right w:val="none" w:sz="0" w:space="0" w:color="auto"/>
      </w:divBdr>
    </w:div>
    <w:div w:id="749501223">
      <w:bodyDiv w:val="1"/>
      <w:marLeft w:val="0"/>
      <w:marRight w:val="0"/>
      <w:marTop w:val="0"/>
      <w:marBottom w:val="0"/>
      <w:divBdr>
        <w:top w:val="none" w:sz="0" w:space="0" w:color="auto"/>
        <w:left w:val="none" w:sz="0" w:space="0" w:color="auto"/>
        <w:bottom w:val="none" w:sz="0" w:space="0" w:color="auto"/>
        <w:right w:val="none" w:sz="0" w:space="0" w:color="auto"/>
      </w:divBdr>
    </w:div>
    <w:div w:id="757022110">
      <w:bodyDiv w:val="1"/>
      <w:marLeft w:val="0"/>
      <w:marRight w:val="0"/>
      <w:marTop w:val="0"/>
      <w:marBottom w:val="0"/>
      <w:divBdr>
        <w:top w:val="none" w:sz="0" w:space="0" w:color="auto"/>
        <w:left w:val="none" w:sz="0" w:space="0" w:color="auto"/>
        <w:bottom w:val="none" w:sz="0" w:space="0" w:color="auto"/>
        <w:right w:val="none" w:sz="0" w:space="0" w:color="auto"/>
      </w:divBdr>
    </w:div>
    <w:div w:id="766923346">
      <w:bodyDiv w:val="1"/>
      <w:marLeft w:val="0"/>
      <w:marRight w:val="0"/>
      <w:marTop w:val="0"/>
      <w:marBottom w:val="0"/>
      <w:divBdr>
        <w:top w:val="none" w:sz="0" w:space="0" w:color="auto"/>
        <w:left w:val="none" w:sz="0" w:space="0" w:color="auto"/>
        <w:bottom w:val="none" w:sz="0" w:space="0" w:color="auto"/>
        <w:right w:val="none" w:sz="0" w:space="0" w:color="auto"/>
      </w:divBdr>
    </w:div>
    <w:div w:id="795562786">
      <w:bodyDiv w:val="1"/>
      <w:marLeft w:val="0"/>
      <w:marRight w:val="0"/>
      <w:marTop w:val="0"/>
      <w:marBottom w:val="0"/>
      <w:divBdr>
        <w:top w:val="none" w:sz="0" w:space="0" w:color="auto"/>
        <w:left w:val="none" w:sz="0" w:space="0" w:color="auto"/>
        <w:bottom w:val="none" w:sz="0" w:space="0" w:color="auto"/>
        <w:right w:val="none" w:sz="0" w:space="0" w:color="auto"/>
      </w:divBdr>
    </w:div>
    <w:div w:id="864825982">
      <w:bodyDiv w:val="1"/>
      <w:marLeft w:val="0"/>
      <w:marRight w:val="0"/>
      <w:marTop w:val="0"/>
      <w:marBottom w:val="0"/>
      <w:divBdr>
        <w:top w:val="none" w:sz="0" w:space="0" w:color="auto"/>
        <w:left w:val="none" w:sz="0" w:space="0" w:color="auto"/>
        <w:bottom w:val="none" w:sz="0" w:space="0" w:color="auto"/>
        <w:right w:val="none" w:sz="0" w:space="0" w:color="auto"/>
      </w:divBdr>
    </w:div>
    <w:div w:id="927927340">
      <w:bodyDiv w:val="1"/>
      <w:marLeft w:val="0"/>
      <w:marRight w:val="0"/>
      <w:marTop w:val="0"/>
      <w:marBottom w:val="0"/>
      <w:divBdr>
        <w:top w:val="none" w:sz="0" w:space="0" w:color="auto"/>
        <w:left w:val="none" w:sz="0" w:space="0" w:color="auto"/>
        <w:bottom w:val="none" w:sz="0" w:space="0" w:color="auto"/>
        <w:right w:val="none" w:sz="0" w:space="0" w:color="auto"/>
      </w:divBdr>
    </w:div>
    <w:div w:id="928386645">
      <w:bodyDiv w:val="1"/>
      <w:marLeft w:val="0"/>
      <w:marRight w:val="0"/>
      <w:marTop w:val="0"/>
      <w:marBottom w:val="0"/>
      <w:divBdr>
        <w:top w:val="none" w:sz="0" w:space="0" w:color="auto"/>
        <w:left w:val="none" w:sz="0" w:space="0" w:color="auto"/>
        <w:bottom w:val="none" w:sz="0" w:space="0" w:color="auto"/>
        <w:right w:val="none" w:sz="0" w:space="0" w:color="auto"/>
      </w:divBdr>
      <w:divsChild>
        <w:div w:id="1174490856">
          <w:marLeft w:val="0"/>
          <w:marRight w:val="0"/>
          <w:marTop w:val="0"/>
          <w:marBottom w:val="0"/>
          <w:divBdr>
            <w:top w:val="none" w:sz="0" w:space="0" w:color="auto"/>
            <w:left w:val="none" w:sz="0" w:space="0" w:color="auto"/>
            <w:bottom w:val="none" w:sz="0" w:space="0" w:color="auto"/>
            <w:right w:val="none" w:sz="0" w:space="0" w:color="auto"/>
          </w:divBdr>
          <w:divsChild>
            <w:div w:id="2067757266">
              <w:marLeft w:val="0"/>
              <w:marRight w:val="0"/>
              <w:marTop w:val="0"/>
              <w:marBottom w:val="0"/>
              <w:divBdr>
                <w:top w:val="none" w:sz="0" w:space="0" w:color="auto"/>
                <w:left w:val="none" w:sz="0" w:space="0" w:color="auto"/>
                <w:bottom w:val="none" w:sz="0" w:space="0" w:color="auto"/>
                <w:right w:val="none" w:sz="0" w:space="0" w:color="auto"/>
              </w:divBdr>
              <w:divsChild>
                <w:div w:id="1881088582">
                  <w:marLeft w:val="0"/>
                  <w:marRight w:val="0"/>
                  <w:marTop w:val="150"/>
                  <w:marBottom w:val="150"/>
                  <w:divBdr>
                    <w:top w:val="none" w:sz="0" w:space="0" w:color="auto"/>
                    <w:left w:val="none" w:sz="0" w:space="0" w:color="auto"/>
                    <w:bottom w:val="none" w:sz="0" w:space="0" w:color="auto"/>
                    <w:right w:val="none" w:sz="0" w:space="0" w:color="auto"/>
                  </w:divBdr>
                  <w:divsChild>
                    <w:div w:id="333724627">
                      <w:marLeft w:val="0"/>
                      <w:marRight w:val="0"/>
                      <w:marTop w:val="0"/>
                      <w:marBottom w:val="0"/>
                      <w:divBdr>
                        <w:top w:val="none" w:sz="0" w:space="0" w:color="auto"/>
                        <w:left w:val="none" w:sz="0" w:space="0" w:color="auto"/>
                        <w:bottom w:val="none" w:sz="0" w:space="0" w:color="auto"/>
                        <w:right w:val="none" w:sz="0" w:space="0" w:color="auto"/>
                      </w:divBdr>
                      <w:divsChild>
                        <w:div w:id="1636643764">
                          <w:marLeft w:val="240"/>
                          <w:marRight w:val="0"/>
                          <w:marTop w:val="0"/>
                          <w:marBottom w:val="0"/>
                          <w:divBdr>
                            <w:top w:val="none" w:sz="0" w:space="0" w:color="auto"/>
                            <w:left w:val="none" w:sz="0" w:space="0" w:color="auto"/>
                            <w:bottom w:val="none" w:sz="0" w:space="0" w:color="auto"/>
                            <w:right w:val="none" w:sz="0" w:space="0" w:color="auto"/>
                          </w:divBdr>
                        </w:div>
                      </w:divsChild>
                    </w:div>
                    <w:div w:id="1510830222">
                      <w:marLeft w:val="0"/>
                      <w:marRight w:val="0"/>
                      <w:marTop w:val="0"/>
                      <w:marBottom w:val="0"/>
                      <w:divBdr>
                        <w:top w:val="none" w:sz="0" w:space="0" w:color="auto"/>
                        <w:left w:val="none" w:sz="0" w:space="0" w:color="auto"/>
                        <w:bottom w:val="none" w:sz="0" w:space="0" w:color="auto"/>
                        <w:right w:val="none" w:sz="0" w:space="0" w:color="auto"/>
                      </w:divBdr>
                      <w:divsChild>
                        <w:div w:id="869073912">
                          <w:marLeft w:val="240"/>
                          <w:marRight w:val="0"/>
                          <w:marTop w:val="0"/>
                          <w:marBottom w:val="0"/>
                          <w:divBdr>
                            <w:top w:val="none" w:sz="0" w:space="0" w:color="auto"/>
                            <w:left w:val="none" w:sz="0" w:space="0" w:color="auto"/>
                            <w:bottom w:val="none" w:sz="0" w:space="0" w:color="auto"/>
                            <w:right w:val="none" w:sz="0" w:space="0" w:color="auto"/>
                          </w:divBdr>
                        </w:div>
                      </w:divsChild>
                    </w:div>
                    <w:div w:id="717388912">
                      <w:marLeft w:val="0"/>
                      <w:marRight w:val="0"/>
                      <w:marTop w:val="0"/>
                      <w:marBottom w:val="0"/>
                      <w:divBdr>
                        <w:top w:val="none" w:sz="0" w:space="0" w:color="auto"/>
                        <w:left w:val="none" w:sz="0" w:space="0" w:color="auto"/>
                        <w:bottom w:val="none" w:sz="0" w:space="0" w:color="auto"/>
                        <w:right w:val="none" w:sz="0" w:space="0" w:color="auto"/>
                      </w:divBdr>
                      <w:divsChild>
                        <w:div w:id="345906312">
                          <w:marLeft w:val="240"/>
                          <w:marRight w:val="0"/>
                          <w:marTop w:val="0"/>
                          <w:marBottom w:val="0"/>
                          <w:divBdr>
                            <w:top w:val="none" w:sz="0" w:space="0" w:color="auto"/>
                            <w:left w:val="none" w:sz="0" w:space="0" w:color="auto"/>
                            <w:bottom w:val="none" w:sz="0" w:space="0" w:color="auto"/>
                            <w:right w:val="none" w:sz="0" w:space="0" w:color="auto"/>
                          </w:divBdr>
                        </w:div>
                      </w:divsChild>
                    </w:div>
                    <w:div w:id="239290332">
                      <w:marLeft w:val="0"/>
                      <w:marRight w:val="0"/>
                      <w:marTop w:val="0"/>
                      <w:marBottom w:val="0"/>
                      <w:divBdr>
                        <w:top w:val="none" w:sz="0" w:space="0" w:color="auto"/>
                        <w:left w:val="none" w:sz="0" w:space="0" w:color="auto"/>
                        <w:bottom w:val="none" w:sz="0" w:space="0" w:color="auto"/>
                        <w:right w:val="none" w:sz="0" w:space="0" w:color="auto"/>
                      </w:divBdr>
                    </w:div>
                    <w:div w:id="577324472">
                      <w:marLeft w:val="0"/>
                      <w:marRight w:val="0"/>
                      <w:marTop w:val="0"/>
                      <w:marBottom w:val="0"/>
                      <w:divBdr>
                        <w:top w:val="none" w:sz="0" w:space="0" w:color="auto"/>
                        <w:left w:val="none" w:sz="0" w:space="0" w:color="auto"/>
                        <w:bottom w:val="none" w:sz="0" w:space="0" w:color="auto"/>
                        <w:right w:val="none" w:sz="0" w:space="0" w:color="auto"/>
                      </w:divBdr>
                      <w:divsChild>
                        <w:div w:id="1737439544">
                          <w:marLeft w:val="240"/>
                          <w:marRight w:val="0"/>
                          <w:marTop w:val="0"/>
                          <w:marBottom w:val="0"/>
                          <w:divBdr>
                            <w:top w:val="none" w:sz="0" w:space="0" w:color="auto"/>
                            <w:left w:val="none" w:sz="0" w:space="0" w:color="auto"/>
                            <w:bottom w:val="none" w:sz="0" w:space="0" w:color="auto"/>
                            <w:right w:val="none" w:sz="0" w:space="0" w:color="auto"/>
                          </w:divBdr>
                        </w:div>
                      </w:divsChild>
                    </w:div>
                    <w:div w:id="1918779232">
                      <w:marLeft w:val="0"/>
                      <w:marRight w:val="0"/>
                      <w:marTop w:val="0"/>
                      <w:marBottom w:val="0"/>
                      <w:divBdr>
                        <w:top w:val="none" w:sz="0" w:space="0" w:color="auto"/>
                        <w:left w:val="none" w:sz="0" w:space="0" w:color="auto"/>
                        <w:bottom w:val="none" w:sz="0" w:space="0" w:color="auto"/>
                        <w:right w:val="none" w:sz="0" w:space="0" w:color="auto"/>
                      </w:divBdr>
                      <w:divsChild>
                        <w:div w:id="763645894">
                          <w:marLeft w:val="240"/>
                          <w:marRight w:val="0"/>
                          <w:marTop w:val="0"/>
                          <w:marBottom w:val="0"/>
                          <w:divBdr>
                            <w:top w:val="none" w:sz="0" w:space="0" w:color="auto"/>
                            <w:left w:val="none" w:sz="0" w:space="0" w:color="auto"/>
                            <w:bottom w:val="none" w:sz="0" w:space="0" w:color="auto"/>
                            <w:right w:val="none" w:sz="0" w:space="0" w:color="auto"/>
                          </w:divBdr>
                        </w:div>
                      </w:divsChild>
                    </w:div>
                    <w:div w:id="1513571203">
                      <w:marLeft w:val="0"/>
                      <w:marRight w:val="0"/>
                      <w:marTop w:val="0"/>
                      <w:marBottom w:val="0"/>
                      <w:divBdr>
                        <w:top w:val="none" w:sz="0" w:space="0" w:color="auto"/>
                        <w:left w:val="none" w:sz="0" w:space="0" w:color="auto"/>
                        <w:bottom w:val="none" w:sz="0" w:space="0" w:color="auto"/>
                        <w:right w:val="none" w:sz="0" w:space="0" w:color="auto"/>
                      </w:divBdr>
                    </w:div>
                    <w:div w:id="66072503">
                      <w:marLeft w:val="0"/>
                      <w:marRight w:val="0"/>
                      <w:marTop w:val="0"/>
                      <w:marBottom w:val="0"/>
                      <w:divBdr>
                        <w:top w:val="none" w:sz="0" w:space="0" w:color="auto"/>
                        <w:left w:val="none" w:sz="0" w:space="0" w:color="auto"/>
                        <w:bottom w:val="none" w:sz="0" w:space="0" w:color="auto"/>
                        <w:right w:val="none" w:sz="0" w:space="0" w:color="auto"/>
                      </w:divBdr>
                      <w:divsChild>
                        <w:div w:id="221184050">
                          <w:marLeft w:val="240"/>
                          <w:marRight w:val="0"/>
                          <w:marTop w:val="0"/>
                          <w:marBottom w:val="0"/>
                          <w:divBdr>
                            <w:top w:val="none" w:sz="0" w:space="0" w:color="auto"/>
                            <w:left w:val="none" w:sz="0" w:space="0" w:color="auto"/>
                            <w:bottom w:val="none" w:sz="0" w:space="0" w:color="auto"/>
                            <w:right w:val="none" w:sz="0" w:space="0" w:color="auto"/>
                          </w:divBdr>
                        </w:div>
                      </w:divsChild>
                    </w:div>
                    <w:div w:id="1033729554">
                      <w:marLeft w:val="0"/>
                      <w:marRight w:val="0"/>
                      <w:marTop w:val="0"/>
                      <w:marBottom w:val="0"/>
                      <w:divBdr>
                        <w:top w:val="none" w:sz="0" w:space="0" w:color="auto"/>
                        <w:left w:val="none" w:sz="0" w:space="0" w:color="auto"/>
                        <w:bottom w:val="none" w:sz="0" w:space="0" w:color="auto"/>
                        <w:right w:val="none" w:sz="0" w:space="0" w:color="auto"/>
                      </w:divBdr>
                      <w:divsChild>
                        <w:div w:id="327950270">
                          <w:marLeft w:val="240"/>
                          <w:marRight w:val="0"/>
                          <w:marTop w:val="0"/>
                          <w:marBottom w:val="0"/>
                          <w:divBdr>
                            <w:top w:val="none" w:sz="0" w:space="0" w:color="auto"/>
                            <w:left w:val="none" w:sz="0" w:space="0" w:color="auto"/>
                            <w:bottom w:val="none" w:sz="0" w:space="0" w:color="auto"/>
                            <w:right w:val="none" w:sz="0" w:space="0" w:color="auto"/>
                          </w:divBdr>
                        </w:div>
                      </w:divsChild>
                    </w:div>
                    <w:div w:id="53701690">
                      <w:marLeft w:val="0"/>
                      <w:marRight w:val="0"/>
                      <w:marTop w:val="0"/>
                      <w:marBottom w:val="0"/>
                      <w:divBdr>
                        <w:top w:val="none" w:sz="0" w:space="0" w:color="auto"/>
                        <w:left w:val="none" w:sz="0" w:space="0" w:color="auto"/>
                        <w:bottom w:val="none" w:sz="0" w:space="0" w:color="auto"/>
                        <w:right w:val="none" w:sz="0" w:space="0" w:color="auto"/>
                      </w:divBdr>
                      <w:divsChild>
                        <w:div w:id="830367948">
                          <w:marLeft w:val="240"/>
                          <w:marRight w:val="0"/>
                          <w:marTop w:val="0"/>
                          <w:marBottom w:val="0"/>
                          <w:divBdr>
                            <w:top w:val="none" w:sz="0" w:space="0" w:color="auto"/>
                            <w:left w:val="none" w:sz="0" w:space="0" w:color="auto"/>
                            <w:bottom w:val="none" w:sz="0" w:space="0" w:color="auto"/>
                            <w:right w:val="none" w:sz="0" w:space="0" w:color="auto"/>
                          </w:divBdr>
                        </w:div>
                      </w:divsChild>
                    </w:div>
                    <w:div w:id="159857425">
                      <w:marLeft w:val="0"/>
                      <w:marRight w:val="0"/>
                      <w:marTop w:val="0"/>
                      <w:marBottom w:val="0"/>
                      <w:divBdr>
                        <w:top w:val="none" w:sz="0" w:space="0" w:color="auto"/>
                        <w:left w:val="none" w:sz="0" w:space="0" w:color="auto"/>
                        <w:bottom w:val="none" w:sz="0" w:space="0" w:color="auto"/>
                        <w:right w:val="none" w:sz="0" w:space="0" w:color="auto"/>
                      </w:divBdr>
                    </w:div>
                    <w:div w:id="361368521">
                      <w:marLeft w:val="0"/>
                      <w:marRight w:val="0"/>
                      <w:marTop w:val="0"/>
                      <w:marBottom w:val="0"/>
                      <w:divBdr>
                        <w:top w:val="none" w:sz="0" w:space="0" w:color="auto"/>
                        <w:left w:val="none" w:sz="0" w:space="0" w:color="auto"/>
                        <w:bottom w:val="none" w:sz="0" w:space="0" w:color="auto"/>
                        <w:right w:val="none" w:sz="0" w:space="0" w:color="auto"/>
                      </w:divBdr>
                      <w:divsChild>
                        <w:div w:id="553855993">
                          <w:marLeft w:val="240"/>
                          <w:marRight w:val="0"/>
                          <w:marTop w:val="0"/>
                          <w:marBottom w:val="0"/>
                          <w:divBdr>
                            <w:top w:val="none" w:sz="0" w:space="0" w:color="auto"/>
                            <w:left w:val="none" w:sz="0" w:space="0" w:color="auto"/>
                            <w:bottom w:val="none" w:sz="0" w:space="0" w:color="auto"/>
                            <w:right w:val="none" w:sz="0" w:space="0" w:color="auto"/>
                          </w:divBdr>
                        </w:div>
                      </w:divsChild>
                    </w:div>
                    <w:div w:id="484704265">
                      <w:marLeft w:val="0"/>
                      <w:marRight w:val="0"/>
                      <w:marTop w:val="0"/>
                      <w:marBottom w:val="0"/>
                      <w:divBdr>
                        <w:top w:val="none" w:sz="0" w:space="0" w:color="auto"/>
                        <w:left w:val="none" w:sz="0" w:space="0" w:color="auto"/>
                        <w:bottom w:val="none" w:sz="0" w:space="0" w:color="auto"/>
                        <w:right w:val="none" w:sz="0" w:space="0" w:color="auto"/>
                      </w:divBdr>
                    </w:div>
                    <w:div w:id="205527503">
                      <w:marLeft w:val="0"/>
                      <w:marRight w:val="0"/>
                      <w:marTop w:val="0"/>
                      <w:marBottom w:val="0"/>
                      <w:divBdr>
                        <w:top w:val="none" w:sz="0" w:space="0" w:color="auto"/>
                        <w:left w:val="none" w:sz="0" w:space="0" w:color="auto"/>
                        <w:bottom w:val="none" w:sz="0" w:space="0" w:color="auto"/>
                        <w:right w:val="none" w:sz="0" w:space="0" w:color="auto"/>
                      </w:divBdr>
                      <w:divsChild>
                        <w:div w:id="1585450926">
                          <w:marLeft w:val="240"/>
                          <w:marRight w:val="0"/>
                          <w:marTop w:val="0"/>
                          <w:marBottom w:val="0"/>
                          <w:divBdr>
                            <w:top w:val="none" w:sz="0" w:space="0" w:color="auto"/>
                            <w:left w:val="none" w:sz="0" w:space="0" w:color="auto"/>
                            <w:bottom w:val="none" w:sz="0" w:space="0" w:color="auto"/>
                            <w:right w:val="none" w:sz="0" w:space="0" w:color="auto"/>
                          </w:divBdr>
                        </w:div>
                      </w:divsChild>
                    </w:div>
                    <w:div w:id="64962608">
                      <w:marLeft w:val="0"/>
                      <w:marRight w:val="0"/>
                      <w:marTop w:val="0"/>
                      <w:marBottom w:val="0"/>
                      <w:divBdr>
                        <w:top w:val="none" w:sz="0" w:space="0" w:color="auto"/>
                        <w:left w:val="none" w:sz="0" w:space="0" w:color="auto"/>
                        <w:bottom w:val="none" w:sz="0" w:space="0" w:color="auto"/>
                        <w:right w:val="none" w:sz="0" w:space="0" w:color="auto"/>
                      </w:divBdr>
                      <w:divsChild>
                        <w:div w:id="957026142">
                          <w:marLeft w:val="240"/>
                          <w:marRight w:val="0"/>
                          <w:marTop w:val="0"/>
                          <w:marBottom w:val="0"/>
                          <w:divBdr>
                            <w:top w:val="none" w:sz="0" w:space="0" w:color="auto"/>
                            <w:left w:val="none" w:sz="0" w:space="0" w:color="auto"/>
                            <w:bottom w:val="none" w:sz="0" w:space="0" w:color="auto"/>
                            <w:right w:val="none" w:sz="0" w:space="0" w:color="auto"/>
                          </w:divBdr>
                        </w:div>
                      </w:divsChild>
                    </w:div>
                    <w:div w:id="45299597">
                      <w:marLeft w:val="0"/>
                      <w:marRight w:val="0"/>
                      <w:marTop w:val="0"/>
                      <w:marBottom w:val="0"/>
                      <w:divBdr>
                        <w:top w:val="none" w:sz="0" w:space="0" w:color="auto"/>
                        <w:left w:val="none" w:sz="0" w:space="0" w:color="auto"/>
                        <w:bottom w:val="none" w:sz="0" w:space="0" w:color="auto"/>
                        <w:right w:val="none" w:sz="0" w:space="0" w:color="auto"/>
                      </w:divBdr>
                    </w:div>
                    <w:div w:id="541206875">
                      <w:marLeft w:val="0"/>
                      <w:marRight w:val="0"/>
                      <w:marTop w:val="0"/>
                      <w:marBottom w:val="0"/>
                      <w:divBdr>
                        <w:top w:val="none" w:sz="0" w:space="0" w:color="auto"/>
                        <w:left w:val="none" w:sz="0" w:space="0" w:color="auto"/>
                        <w:bottom w:val="none" w:sz="0" w:space="0" w:color="auto"/>
                        <w:right w:val="none" w:sz="0" w:space="0" w:color="auto"/>
                      </w:divBdr>
                      <w:divsChild>
                        <w:div w:id="1175657631">
                          <w:marLeft w:val="240"/>
                          <w:marRight w:val="0"/>
                          <w:marTop w:val="0"/>
                          <w:marBottom w:val="0"/>
                          <w:divBdr>
                            <w:top w:val="none" w:sz="0" w:space="0" w:color="auto"/>
                            <w:left w:val="none" w:sz="0" w:space="0" w:color="auto"/>
                            <w:bottom w:val="none" w:sz="0" w:space="0" w:color="auto"/>
                            <w:right w:val="none" w:sz="0" w:space="0" w:color="auto"/>
                          </w:divBdr>
                        </w:div>
                      </w:divsChild>
                    </w:div>
                    <w:div w:id="497236652">
                      <w:marLeft w:val="0"/>
                      <w:marRight w:val="0"/>
                      <w:marTop w:val="0"/>
                      <w:marBottom w:val="0"/>
                      <w:divBdr>
                        <w:top w:val="none" w:sz="0" w:space="0" w:color="auto"/>
                        <w:left w:val="none" w:sz="0" w:space="0" w:color="auto"/>
                        <w:bottom w:val="none" w:sz="0" w:space="0" w:color="auto"/>
                        <w:right w:val="none" w:sz="0" w:space="0" w:color="auto"/>
                      </w:divBdr>
                      <w:divsChild>
                        <w:div w:id="499391994">
                          <w:marLeft w:val="240"/>
                          <w:marRight w:val="0"/>
                          <w:marTop w:val="0"/>
                          <w:marBottom w:val="0"/>
                          <w:divBdr>
                            <w:top w:val="none" w:sz="0" w:space="0" w:color="auto"/>
                            <w:left w:val="none" w:sz="0" w:space="0" w:color="auto"/>
                            <w:bottom w:val="none" w:sz="0" w:space="0" w:color="auto"/>
                            <w:right w:val="none" w:sz="0" w:space="0" w:color="auto"/>
                          </w:divBdr>
                        </w:div>
                      </w:divsChild>
                    </w:div>
                    <w:div w:id="1935278855">
                      <w:marLeft w:val="0"/>
                      <w:marRight w:val="0"/>
                      <w:marTop w:val="0"/>
                      <w:marBottom w:val="0"/>
                      <w:divBdr>
                        <w:top w:val="none" w:sz="0" w:space="0" w:color="auto"/>
                        <w:left w:val="none" w:sz="0" w:space="0" w:color="auto"/>
                        <w:bottom w:val="none" w:sz="0" w:space="0" w:color="auto"/>
                        <w:right w:val="none" w:sz="0" w:space="0" w:color="auto"/>
                      </w:divBdr>
                    </w:div>
                    <w:div w:id="1362364710">
                      <w:marLeft w:val="0"/>
                      <w:marRight w:val="0"/>
                      <w:marTop w:val="0"/>
                      <w:marBottom w:val="0"/>
                      <w:divBdr>
                        <w:top w:val="none" w:sz="0" w:space="0" w:color="auto"/>
                        <w:left w:val="none" w:sz="0" w:space="0" w:color="auto"/>
                        <w:bottom w:val="none" w:sz="0" w:space="0" w:color="auto"/>
                        <w:right w:val="none" w:sz="0" w:space="0" w:color="auto"/>
                      </w:divBdr>
                      <w:divsChild>
                        <w:div w:id="472451188">
                          <w:marLeft w:val="240"/>
                          <w:marRight w:val="0"/>
                          <w:marTop w:val="0"/>
                          <w:marBottom w:val="0"/>
                          <w:divBdr>
                            <w:top w:val="none" w:sz="0" w:space="0" w:color="auto"/>
                            <w:left w:val="none" w:sz="0" w:space="0" w:color="auto"/>
                            <w:bottom w:val="none" w:sz="0" w:space="0" w:color="auto"/>
                            <w:right w:val="none" w:sz="0" w:space="0" w:color="auto"/>
                          </w:divBdr>
                        </w:div>
                      </w:divsChild>
                    </w:div>
                    <w:div w:id="278344582">
                      <w:marLeft w:val="0"/>
                      <w:marRight w:val="0"/>
                      <w:marTop w:val="0"/>
                      <w:marBottom w:val="0"/>
                      <w:divBdr>
                        <w:top w:val="none" w:sz="0" w:space="0" w:color="auto"/>
                        <w:left w:val="none" w:sz="0" w:space="0" w:color="auto"/>
                        <w:bottom w:val="none" w:sz="0" w:space="0" w:color="auto"/>
                        <w:right w:val="none" w:sz="0" w:space="0" w:color="auto"/>
                      </w:divBdr>
                    </w:div>
                    <w:div w:id="2136217861">
                      <w:marLeft w:val="0"/>
                      <w:marRight w:val="0"/>
                      <w:marTop w:val="0"/>
                      <w:marBottom w:val="0"/>
                      <w:divBdr>
                        <w:top w:val="none" w:sz="0" w:space="0" w:color="auto"/>
                        <w:left w:val="none" w:sz="0" w:space="0" w:color="auto"/>
                        <w:bottom w:val="none" w:sz="0" w:space="0" w:color="auto"/>
                        <w:right w:val="none" w:sz="0" w:space="0" w:color="auto"/>
                      </w:divBdr>
                      <w:divsChild>
                        <w:div w:id="710959478">
                          <w:marLeft w:val="240"/>
                          <w:marRight w:val="0"/>
                          <w:marTop w:val="0"/>
                          <w:marBottom w:val="0"/>
                          <w:divBdr>
                            <w:top w:val="none" w:sz="0" w:space="0" w:color="auto"/>
                            <w:left w:val="none" w:sz="0" w:space="0" w:color="auto"/>
                            <w:bottom w:val="none" w:sz="0" w:space="0" w:color="auto"/>
                            <w:right w:val="none" w:sz="0" w:space="0" w:color="auto"/>
                          </w:divBdr>
                        </w:div>
                      </w:divsChild>
                    </w:div>
                    <w:div w:id="1405101558">
                      <w:marLeft w:val="0"/>
                      <w:marRight w:val="0"/>
                      <w:marTop w:val="0"/>
                      <w:marBottom w:val="0"/>
                      <w:divBdr>
                        <w:top w:val="none" w:sz="0" w:space="0" w:color="auto"/>
                        <w:left w:val="none" w:sz="0" w:space="0" w:color="auto"/>
                        <w:bottom w:val="none" w:sz="0" w:space="0" w:color="auto"/>
                        <w:right w:val="none" w:sz="0" w:space="0" w:color="auto"/>
                      </w:divBdr>
                    </w:div>
                    <w:div w:id="671105190">
                      <w:marLeft w:val="0"/>
                      <w:marRight w:val="0"/>
                      <w:marTop w:val="0"/>
                      <w:marBottom w:val="0"/>
                      <w:divBdr>
                        <w:top w:val="none" w:sz="0" w:space="0" w:color="auto"/>
                        <w:left w:val="none" w:sz="0" w:space="0" w:color="auto"/>
                        <w:bottom w:val="none" w:sz="0" w:space="0" w:color="auto"/>
                        <w:right w:val="none" w:sz="0" w:space="0" w:color="auto"/>
                      </w:divBdr>
                      <w:divsChild>
                        <w:div w:id="1588536147">
                          <w:marLeft w:val="240"/>
                          <w:marRight w:val="0"/>
                          <w:marTop w:val="0"/>
                          <w:marBottom w:val="0"/>
                          <w:divBdr>
                            <w:top w:val="none" w:sz="0" w:space="0" w:color="auto"/>
                            <w:left w:val="none" w:sz="0" w:space="0" w:color="auto"/>
                            <w:bottom w:val="none" w:sz="0" w:space="0" w:color="auto"/>
                            <w:right w:val="none" w:sz="0" w:space="0" w:color="auto"/>
                          </w:divBdr>
                        </w:div>
                      </w:divsChild>
                    </w:div>
                    <w:div w:id="679116141">
                      <w:marLeft w:val="0"/>
                      <w:marRight w:val="0"/>
                      <w:marTop w:val="0"/>
                      <w:marBottom w:val="0"/>
                      <w:divBdr>
                        <w:top w:val="none" w:sz="0" w:space="0" w:color="auto"/>
                        <w:left w:val="none" w:sz="0" w:space="0" w:color="auto"/>
                        <w:bottom w:val="none" w:sz="0" w:space="0" w:color="auto"/>
                        <w:right w:val="none" w:sz="0" w:space="0" w:color="auto"/>
                      </w:divBdr>
                    </w:div>
                    <w:div w:id="791703260">
                      <w:marLeft w:val="0"/>
                      <w:marRight w:val="0"/>
                      <w:marTop w:val="0"/>
                      <w:marBottom w:val="0"/>
                      <w:divBdr>
                        <w:top w:val="none" w:sz="0" w:space="0" w:color="auto"/>
                        <w:left w:val="none" w:sz="0" w:space="0" w:color="auto"/>
                        <w:bottom w:val="none" w:sz="0" w:space="0" w:color="auto"/>
                        <w:right w:val="none" w:sz="0" w:space="0" w:color="auto"/>
                      </w:divBdr>
                      <w:divsChild>
                        <w:div w:id="1848867122">
                          <w:marLeft w:val="240"/>
                          <w:marRight w:val="0"/>
                          <w:marTop w:val="0"/>
                          <w:marBottom w:val="0"/>
                          <w:divBdr>
                            <w:top w:val="none" w:sz="0" w:space="0" w:color="auto"/>
                            <w:left w:val="none" w:sz="0" w:space="0" w:color="auto"/>
                            <w:bottom w:val="none" w:sz="0" w:space="0" w:color="auto"/>
                            <w:right w:val="none" w:sz="0" w:space="0" w:color="auto"/>
                          </w:divBdr>
                        </w:div>
                      </w:divsChild>
                    </w:div>
                    <w:div w:id="501286697">
                      <w:marLeft w:val="0"/>
                      <w:marRight w:val="0"/>
                      <w:marTop w:val="0"/>
                      <w:marBottom w:val="0"/>
                      <w:divBdr>
                        <w:top w:val="none" w:sz="0" w:space="0" w:color="auto"/>
                        <w:left w:val="none" w:sz="0" w:space="0" w:color="auto"/>
                        <w:bottom w:val="none" w:sz="0" w:space="0" w:color="auto"/>
                        <w:right w:val="none" w:sz="0" w:space="0" w:color="auto"/>
                      </w:divBdr>
                    </w:div>
                    <w:div w:id="1309822971">
                      <w:marLeft w:val="0"/>
                      <w:marRight w:val="0"/>
                      <w:marTop w:val="0"/>
                      <w:marBottom w:val="0"/>
                      <w:divBdr>
                        <w:top w:val="none" w:sz="0" w:space="0" w:color="auto"/>
                        <w:left w:val="none" w:sz="0" w:space="0" w:color="auto"/>
                        <w:bottom w:val="none" w:sz="0" w:space="0" w:color="auto"/>
                        <w:right w:val="none" w:sz="0" w:space="0" w:color="auto"/>
                      </w:divBdr>
                      <w:divsChild>
                        <w:div w:id="1263564927">
                          <w:marLeft w:val="240"/>
                          <w:marRight w:val="0"/>
                          <w:marTop w:val="0"/>
                          <w:marBottom w:val="0"/>
                          <w:divBdr>
                            <w:top w:val="none" w:sz="0" w:space="0" w:color="auto"/>
                            <w:left w:val="none" w:sz="0" w:space="0" w:color="auto"/>
                            <w:bottom w:val="none" w:sz="0" w:space="0" w:color="auto"/>
                            <w:right w:val="none" w:sz="0" w:space="0" w:color="auto"/>
                          </w:divBdr>
                        </w:div>
                      </w:divsChild>
                    </w:div>
                    <w:div w:id="2139646911">
                      <w:marLeft w:val="0"/>
                      <w:marRight w:val="0"/>
                      <w:marTop w:val="0"/>
                      <w:marBottom w:val="0"/>
                      <w:divBdr>
                        <w:top w:val="none" w:sz="0" w:space="0" w:color="auto"/>
                        <w:left w:val="none" w:sz="0" w:space="0" w:color="auto"/>
                        <w:bottom w:val="none" w:sz="0" w:space="0" w:color="auto"/>
                        <w:right w:val="none" w:sz="0" w:space="0" w:color="auto"/>
                      </w:divBdr>
                    </w:div>
                    <w:div w:id="1239680373">
                      <w:marLeft w:val="0"/>
                      <w:marRight w:val="0"/>
                      <w:marTop w:val="0"/>
                      <w:marBottom w:val="0"/>
                      <w:divBdr>
                        <w:top w:val="none" w:sz="0" w:space="0" w:color="auto"/>
                        <w:left w:val="none" w:sz="0" w:space="0" w:color="auto"/>
                        <w:bottom w:val="none" w:sz="0" w:space="0" w:color="auto"/>
                        <w:right w:val="none" w:sz="0" w:space="0" w:color="auto"/>
                      </w:divBdr>
                      <w:divsChild>
                        <w:div w:id="448554026">
                          <w:marLeft w:val="240"/>
                          <w:marRight w:val="0"/>
                          <w:marTop w:val="0"/>
                          <w:marBottom w:val="0"/>
                          <w:divBdr>
                            <w:top w:val="none" w:sz="0" w:space="0" w:color="auto"/>
                            <w:left w:val="none" w:sz="0" w:space="0" w:color="auto"/>
                            <w:bottom w:val="none" w:sz="0" w:space="0" w:color="auto"/>
                            <w:right w:val="none" w:sz="0" w:space="0" w:color="auto"/>
                          </w:divBdr>
                        </w:div>
                      </w:divsChild>
                    </w:div>
                    <w:div w:id="1863401619">
                      <w:marLeft w:val="0"/>
                      <w:marRight w:val="0"/>
                      <w:marTop w:val="0"/>
                      <w:marBottom w:val="0"/>
                      <w:divBdr>
                        <w:top w:val="none" w:sz="0" w:space="0" w:color="auto"/>
                        <w:left w:val="none" w:sz="0" w:space="0" w:color="auto"/>
                        <w:bottom w:val="none" w:sz="0" w:space="0" w:color="auto"/>
                        <w:right w:val="none" w:sz="0" w:space="0" w:color="auto"/>
                      </w:divBdr>
                    </w:div>
                    <w:div w:id="1080634271">
                      <w:marLeft w:val="0"/>
                      <w:marRight w:val="0"/>
                      <w:marTop w:val="0"/>
                      <w:marBottom w:val="0"/>
                      <w:divBdr>
                        <w:top w:val="none" w:sz="0" w:space="0" w:color="auto"/>
                        <w:left w:val="none" w:sz="0" w:space="0" w:color="auto"/>
                        <w:bottom w:val="none" w:sz="0" w:space="0" w:color="auto"/>
                        <w:right w:val="none" w:sz="0" w:space="0" w:color="auto"/>
                      </w:divBdr>
                      <w:divsChild>
                        <w:div w:id="1713656105">
                          <w:marLeft w:val="240"/>
                          <w:marRight w:val="0"/>
                          <w:marTop w:val="0"/>
                          <w:marBottom w:val="0"/>
                          <w:divBdr>
                            <w:top w:val="none" w:sz="0" w:space="0" w:color="auto"/>
                            <w:left w:val="none" w:sz="0" w:space="0" w:color="auto"/>
                            <w:bottom w:val="none" w:sz="0" w:space="0" w:color="auto"/>
                            <w:right w:val="none" w:sz="0" w:space="0" w:color="auto"/>
                          </w:divBdr>
                        </w:div>
                      </w:divsChild>
                    </w:div>
                    <w:div w:id="269824881">
                      <w:marLeft w:val="0"/>
                      <w:marRight w:val="0"/>
                      <w:marTop w:val="0"/>
                      <w:marBottom w:val="0"/>
                      <w:divBdr>
                        <w:top w:val="none" w:sz="0" w:space="0" w:color="auto"/>
                        <w:left w:val="none" w:sz="0" w:space="0" w:color="auto"/>
                        <w:bottom w:val="none" w:sz="0" w:space="0" w:color="auto"/>
                        <w:right w:val="none" w:sz="0" w:space="0" w:color="auto"/>
                      </w:divBdr>
                    </w:div>
                    <w:div w:id="1938247901">
                      <w:marLeft w:val="0"/>
                      <w:marRight w:val="0"/>
                      <w:marTop w:val="0"/>
                      <w:marBottom w:val="0"/>
                      <w:divBdr>
                        <w:top w:val="none" w:sz="0" w:space="0" w:color="auto"/>
                        <w:left w:val="none" w:sz="0" w:space="0" w:color="auto"/>
                        <w:bottom w:val="none" w:sz="0" w:space="0" w:color="auto"/>
                        <w:right w:val="none" w:sz="0" w:space="0" w:color="auto"/>
                      </w:divBdr>
                      <w:divsChild>
                        <w:div w:id="284117454">
                          <w:marLeft w:val="240"/>
                          <w:marRight w:val="0"/>
                          <w:marTop w:val="0"/>
                          <w:marBottom w:val="0"/>
                          <w:divBdr>
                            <w:top w:val="none" w:sz="0" w:space="0" w:color="auto"/>
                            <w:left w:val="none" w:sz="0" w:space="0" w:color="auto"/>
                            <w:bottom w:val="none" w:sz="0" w:space="0" w:color="auto"/>
                            <w:right w:val="none" w:sz="0" w:space="0" w:color="auto"/>
                          </w:divBdr>
                        </w:div>
                      </w:divsChild>
                    </w:div>
                    <w:div w:id="1055355499">
                      <w:marLeft w:val="0"/>
                      <w:marRight w:val="0"/>
                      <w:marTop w:val="0"/>
                      <w:marBottom w:val="0"/>
                      <w:divBdr>
                        <w:top w:val="none" w:sz="0" w:space="0" w:color="auto"/>
                        <w:left w:val="none" w:sz="0" w:space="0" w:color="auto"/>
                        <w:bottom w:val="none" w:sz="0" w:space="0" w:color="auto"/>
                        <w:right w:val="none" w:sz="0" w:space="0" w:color="auto"/>
                      </w:divBdr>
                    </w:div>
                    <w:div w:id="1586064297">
                      <w:marLeft w:val="0"/>
                      <w:marRight w:val="0"/>
                      <w:marTop w:val="0"/>
                      <w:marBottom w:val="0"/>
                      <w:divBdr>
                        <w:top w:val="none" w:sz="0" w:space="0" w:color="auto"/>
                        <w:left w:val="none" w:sz="0" w:space="0" w:color="auto"/>
                        <w:bottom w:val="none" w:sz="0" w:space="0" w:color="auto"/>
                        <w:right w:val="none" w:sz="0" w:space="0" w:color="auto"/>
                      </w:divBdr>
                      <w:divsChild>
                        <w:div w:id="511334669">
                          <w:marLeft w:val="240"/>
                          <w:marRight w:val="0"/>
                          <w:marTop w:val="0"/>
                          <w:marBottom w:val="0"/>
                          <w:divBdr>
                            <w:top w:val="none" w:sz="0" w:space="0" w:color="auto"/>
                            <w:left w:val="none" w:sz="0" w:space="0" w:color="auto"/>
                            <w:bottom w:val="none" w:sz="0" w:space="0" w:color="auto"/>
                            <w:right w:val="none" w:sz="0" w:space="0" w:color="auto"/>
                          </w:divBdr>
                        </w:div>
                      </w:divsChild>
                    </w:div>
                    <w:div w:id="1701664422">
                      <w:marLeft w:val="0"/>
                      <w:marRight w:val="0"/>
                      <w:marTop w:val="0"/>
                      <w:marBottom w:val="0"/>
                      <w:divBdr>
                        <w:top w:val="none" w:sz="0" w:space="0" w:color="auto"/>
                        <w:left w:val="none" w:sz="0" w:space="0" w:color="auto"/>
                        <w:bottom w:val="none" w:sz="0" w:space="0" w:color="auto"/>
                        <w:right w:val="none" w:sz="0" w:space="0" w:color="auto"/>
                      </w:divBdr>
                    </w:div>
                    <w:div w:id="31157590">
                      <w:marLeft w:val="0"/>
                      <w:marRight w:val="0"/>
                      <w:marTop w:val="0"/>
                      <w:marBottom w:val="0"/>
                      <w:divBdr>
                        <w:top w:val="none" w:sz="0" w:space="0" w:color="auto"/>
                        <w:left w:val="none" w:sz="0" w:space="0" w:color="auto"/>
                        <w:bottom w:val="none" w:sz="0" w:space="0" w:color="auto"/>
                        <w:right w:val="none" w:sz="0" w:space="0" w:color="auto"/>
                      </w:divBdr>
                      <w:divsChild>
                        <w:div w:id="942107726">
                          <w:marLeft w:val="240"/>
                          <w:marRight w:val="0"/>
                          <w:marTop w:val="0"/>
                          <w:marBottom w:val="0"/>
                          <w:divBdr>
                            <w:top w:val="none" w:sz="0" w:space="0" w:color="auto"/>
                            <w:left w:val="none" w:sz="0" w:space="0" w:color="auto"/>
                            <w:bottom w:val="none" w:sz="0" w:space="0" w:color="auto"/>
                            <w:right w:val="none" w:sz="0" w:space="0" w:color="auto"/>
                          </w:divBdr>
                        </w:div>
                      </w:divsChild>
                    </w:div>
                    <w:div w:id="319893204">
                      <w:marLeft w:val="0"/>
                      <w:marRight w:val="0"/>
                      <w:marTop w:val="0"/>
                      <w:marBottom w:val="0"/>
                      <w:divBdr>
                        <w:top w:val="none" w:sz="0" w:space="0" w:color="auto"/>
                        <w:left w:val="none" w:sz="0" w:space="0" w:color="auto"/>
                        <w:bottom w:val="none" w:sz="0" w:space="0" w:color="auto"/>
                        <w:right w:val="none" w:sz="0" w:space="0" w:color="auto"/>
                      </w:divBdr>
                    </w:div>
                    <w:div w:id="1238176503">
                      <w:marLeft w:val="0"/>
                      <w:marRight w:val="0"/>
                      <w:marTop w:val="0"/>
                      <w:marBottom w:val="0"/>
                      <w:divBdr>
                        <w:top w:val="none" w:sz="0" w:space="0" w:color="auto"/>
                        <w:left w:val="none" w:sz="0" w:space="0" w:color="auto"/>
                        <w:bottom w:val="none" w:sz="0" w:space="0" w:color="auto"/>
                        <w:right w:val="none" w:sz="0" w:space="0" w:color="auto"/>
                      </w:divBdr>
                      <w:divsChild>
                        <w:div w:id="2123918299">
                          <w:marLeft w:val="240"/>
                          <w:marRight w:val="0"/>
                          <w:marTop w:val="0"/>
                          <w:marBottom w:val="0"/>
                          <w:divBdr>
                            <w:top w:val="none" w:sz="0" w:space="0" w:color="auto"/>
                            <w:left w:val="none" w:sz="0" w:space="0" w:color="auto"/>
                            <w:bottom w:val="none" w:sz="0" w:space="0" w:color="auto"/>
                            <w:right w:val="none" w:sz="0" w:space="0" w:color="auto"/>
                          </w:divBdr>
                        </w:div>
                      </w:divsChild>
                    </w:div>
                    <w:div w:id="439451113">
                      <w:marLeft w:val="0"/>
                      <w:marRight w:val="0"/>
                      <w:marTop w:val="0"/>
                      <w:marBottom w:val="0"/>
                      <w:divBdr>
                        <w:top w:val="none" w:sz="0" w:space="0" w:color="auto"/>
                        <w:left w:val="none" w:sz="0" w:space="0" w:color="auto"/>
                        <w:bottom w:val="none" w:sz="0" w:space="0" w:color="auto"/>
                        <w:right w:val="none" w:sz="0" w:space="0" w:color="auto"/>
                      </w:divBdr>
                    </w:div>
                    <w:div w:id="72046289">
                      <w:marLeft w:val="0"/>
                      <w:marRight w:val="0"/>
                      <w:marTop w:val="0"/>
                      <w:marBottom w:val="0"/>
                      <w:divBdr>
                        <w:top w:val="none" w:sz="0" w:space="0" w:color="auto"/>
                        <w:left w:val="none" w:sz="0" w:space="0" w:color="auto"/>
                        <w:bottom w:val="none" w:sz="0" w:space="0" w:color="auto"/>
                        <w:right w:val="none" w:sz="0" w:space="0" w:color="auto"/>
                      </w:divBdr>
                      <w:divsChild>
                        <w:div w:id="162017080">
                          <w:marLeft w:val="240"/>
                          <w:marRight w:val="0"/>
                          <w:marTop w:val="0"/>
                          <w:marBottom w:val="0"/>
                          <w:divBdr>
                            <w:top w:val="none" w:sz="0" w:space="0" w:color="auto"/>
                            <w:left w:val="none" w:sz="0" w:space="0" w:color="auto"/>
                            <w:bottom w:val="none" w:sz="0" w:space="0" w:color="auto"/>
                            <w:right w:val="none" w:sz="0" w:space="0" w:color="auto"/>
                          </w:divBdr>
                        </w:div>
                      </w:divsChild>
                    </w:div>
                    <w:div w:id="790319050">
                      <w:marLeft w:val="0"/>
                      <w:marRight w:val="0"/>
                      <w:marTop w:val="0"/>
                      <w:marBottom w:val="0"/>
                      <w:divBdr>
                        <w:top w:val="none" w:sz="0" w:space="0" w:color="auto"/>
                        <w:left w:val="none" w:sz="0" w:space="0" w:color="auto"/>
                        <w:bottom w:val="none" w:sz="0" w:space="0" w:color="auto"/>
                        <w:right w:val="none" w:sz="0" w:space="0" w:color="auto"/>
                      </w:divBdr>
                    </w:div>
                    <w:div w:id="1541865518">
                      <w:marLeft w:val="0"/>
                      <w:marRight w:val="0"/>
                      <w:marTop w:val="0"/>
                      <w:marBottom w:val="0"/>
                      <w:divBdr>
                        <w:top w:val="none" w:sz="0" w:space="0" w:color="auto"/>
                        <w:left w:val="none" w:sz="0" w:space="0" w:color="auto"/>
                        <w:bottom w:val="none" w:sz="0" w:space="0" w:color="auto"/>
                        <w:right w:val="none" w:sz="0" w:space="0" w:color="auto"/>
                      </w:divBdr>
                      <w:divsChild>
                        <w:div w:id="405957265">
                          <w:marLeft w:val="240"/>
                          <w:marRight w:val="0"/>
                          <w:marTop w:val="0"/>
                          <w:marBottom w:val="0"/>
                          <w:divBdr>
                            <w:top w:val="none" w:sz="0" w:space="0" w:color="auto"/>
                            <w:left w:val="none" w:sz="0" w:space="0" w:color="auto"/>
                            <w:bottom w:val="none" w:sz="0" w:space="0" w:color="auto"/>
                            <w:right w:val="none" w:sz="0" w:space="0" w:color="auto"/>
                          </w:divBdr>
                        </w:div>
                      </w:divsChild>
                    </w:div>
                    <w:div w:id="1737970218">
                      <w:marLeft w:val="0"/>
                      <w:marRight w:val="0"/>
                      <w:marTop w:val="0"/>
                      <w:marBottom w:val="0"/>
                      <w:divBdr>
                        <w:top w:val="none" w:sz="0" w:space="0" w:color="auto"/>
                        <w:left w:val="none" w:sz="0" w:space="0" w:color="auto"/>
                        <w:bottom w:val="none" w:sz="0" w:space="0" w:color="auto"/>
                        <w:right w:val="none" w:sz="0" w:space="0" w:color="auto"/>
                      </w:divBdr>
                    </w:div>
                    <w:div w:id="165747855">
                      <w:marLeft w:val="0"/>
                      <w:marRight w:val="0"/>
                      <w:marTop w:val="0"/>
                      <w:marBottom w:val="0"/>
                      <w:divBdr>
                        <w:top w:val="none" w:sz="0" w:space="0" w:color="auto"/>
                        <w:left w:val="none" w:sz="0" w:space="0" w:color="auto"/>
                        <w:bottom w:val="none" w:sz="0" w:space="0" w:color="auto"/>
                        <w:right w:val="none" w:sz="0" w:space="0" w:color="auto"/>
                      </w:divBdr>
                      <w:divsChild>
                        <w:div w:id="971787526">
                          <w:marLeft w:val="240"/>
                          <w:marRight w:val="0"/>
                          <w:marTop w:val="0"/>
                          <w:marBottom w:val="0"/>
                          <w:divBdr>
                            <w:top w:val="none" w:sz="0" w:space="0" w:color="auto"/>
                            <w:left w:val="none" w:sz="0" w:space="0" w:color="auto"/>
                            <w:bottom w:val="none" w:sz="0" w:space="0" w:color="auto"/>
                            <w:right w:val="none" w:sz="0" w:space="0" w:color="auto"/>
                          </w:divBdr>
                        </w:div>
                      </w:divsChild>
                    </w:div>
                    <w:div w:id="687172574">
                      <w:marLeft w:val="0"/>
                      <w:marRight w:val="0"/>
                      <w:marTop w:val="0"/>
                      <w:marBottom w:val="0"/>
                      <w:divBdr>
                        <w:top w:val="none" w:sz="0" w:space="0" w:color="auto"/>
                        <w:left w:val="none" w:sz="0" w:space="0" w:color="auto"/>
                        <w:bottom w:val="none" w:sz="0" w:space="0" w:color="auto"/>
                        <w:right w:val="none" w:sz="0" w:space="0" w:color="auto"/>
                      </w:divBdr>
                    </w:div>
                    <w:div w:id="1572545614">
                      <w:marLeft w:val="0"/>
                      <w:marRight w:val="0"/>
                      <w:marTop w:val="0"/>
                      <w:marBottom w:val="0"/>
                      <w:divBdr>
                        <w:top w:val="none" w:sz="0" w:space="0" w:color="auto"/>
                        <w:left w:val="none" w:sz="0" w:space="0" w:color="auto"/>
                        <w:bottom w:val="none" w:sz="0" w:space="0" w:color="auto"/>
                        <w:right w:val="none" w:sz="0" w:space="0" w:color="auto"/>
                      </w:divBdr>
                      <w:divsChild>
                        <w:div w:id="1328629190">
                          <w:marLeft w:val="240"/>
                          <w:marRight w:val="0"/>
                          <w:marTop w:val="0"/>
                          <w:marBottom w:val="0"/>
                          <w:divBdr>
                            <w:top w:val="none" w:sz="0" w:space="0" w:color="auto"/>
                            <w:left w:val="none" w:sz="0" w:space="0" w:color="auto"/>
                            <w:bottom w:val="none" w:sz="0" w:space="0" w:color="auto"/>
                            <w:right w:val="none" w:sz="0" w:space="0" w:color="auto"/>
                          </w:divBdr>
                        </w:div>
                      </w:divsChild>
                    </w:div>
                    <w:div w:id="1567377083">
                      <w:marLeft w:val="0"/>
                      <w:marRight w:val="0"/>
                      <w:marTop w:val="0"/>
                      <w:marBottom w:val="0"/>
                      <w:divBdr>
                        <w:top w:val="none" w:sz="0" w:space="0" w:color="auto"/>
                        <w:left w:val="none" w:sz="0" w:space="0" w:color="auto"/>
                        <w:bottom w:val="none" w:sz="0" w:space="0" w:color="auto"/>
                        <w:right w:val="none" w:sz="0" w:space="0" w:color="auto"/>
                      </w:divBdr>
                    </w:div>
                    <w:div w:id="592014175">
                      <w:marLeft w:val="0"/>
                      <w:marRight w:val="0"/>
                      <w:marTop w:val="0"/>
                      <w:marBottom w:val="0"/>
                      <w:divBdr>
                        <w:top w:val="none" w:sz="0" w:space="0" w:color="auto"/>
                        <w:left w:val="none" w:sz="0" w:space="0" w:color="auto"/>
                        <w:bottom w:val="none" w:sz="0" w:space="0" w:color="auto"/>
                        <w:right w:val="none" w:sz="0" w:space="0" w:color="auto"/>
                      </w:divBdr>
                      <w:divsChild>
                        <w:div w:id="154155119">
                          <w:marLeft w:val="240"/>
                          <w:marRight w:val="0"/>
                          <w:marTop w:val="0"/>
                          <w:marBottom w:val="0"/>
                          <w:divBdr>
                            <w:top w:val="none" w:sz="0" w:space="0" w:color="auto"/>
                            <w:left w:val="none" w:sz="0" w:space="0" w:color="auto"/>
                            <w:bottom w:val="none" w:sz="0" w:space="0" w:color="auto"/>
                            <w:right w:val="none" w:sz="0" w:space="0" w:color="auto"/>
                          </w:divBdr>
                        </w:div>
                      </w:divsChild>
                    </w:div>
                    <w:div w:id="1161773224">
                      <w:marLeft w:val="0"/>
                      <w:marRight w:val="0"/>
                      <w:marTop w:val="0"/>
                      <w:marBottom w:val="0"/>
                      <w:divBdr>
                        <w:top w:val="none" w:sz="0" w:space="0" w:color="auto"/>
                        <w:left w:val="none" w:sz="0" w:space="0" w:color="auto"/>
                        <w:bottom w:val="none" w:sz="0" w:space="0" w:color="auto"/>
                        <w:right w:val="none" w:sz="0" w:space="0" w:color="auto"/>
                      </w:divBdr>
                    </w:div>
                    <w:div w:id="452286384">
                      <w:marLeft w:val="0"/>
                      <w:marRight w:val="0"/>
                      <w:marTop w:val="0"/>
                      <w:marBottom w:val="0"/>
                      <w:divBdr>
                        <w:top w:val="none" w:sz="0" w:space="0" w:color="auto"/>
                        <w:left w:val="none" w:sz="0" w:space="0" w:color="auto"/>
                        <w:bottom w:val="none" w:sz="0" w:space="0" w:color="auto"/>
                        <w:right w:val="none" w:sz="0" w:space="0" w:color="auto"/>
                      </w:divBdr>
                      <w:divsChild>
                        <w:div w:id="2035301905">
                          <w:marLeft w:val="240"/>
                          <w:marRight w:val="0"/>
                          <w:marTop w:val="0"/>
                          <w:marBottom w:val="0"/>
                          <w:divBdr>
                            <w:top w:val="none" w:sz="0" w:space="0" w:color="auto"/>
                            <w:left w:val="none" w:sz="0" w:space="0" w:color="auto"/>
                            <w:bottom w:val="none" w:sz="0" w:space="0" w:color="auto"/>
                            <w:right w:val="none" w:sz="0" w:space="0" w:color="auto"/>
                          </w:divBdr>
                        </w:div>
                      </w:divsChild>
                    </w:div>
                    <w:div w:id="342971895">
                      <w:marLeft w:val="0"/>
                      <w:marRight w:val="0"/>
                      <w:marTop w:val="0"/>
                      <w:marBottom w:val="0"/>
                      <w:divBdr>
                        <w:top w:val="none" w:sz="0" w:space="0" w:color="auto"/>
                        <w:left w:val="none" w:sz="0" w:space="0" w:color="auto"/>
                        <w:bottom w:val="none" w:sz="0" w:space="0" w:color="auto"/>
                        <w:right w:val="none" w:sz="0" w:space="0" w:color="auto"/>
                      </w:divBdr>
                    </w:div>
                    <w:div w:id="386148878">
                      <w:marLeft w:val="0"/>
                      <w:marRight w:val="0"/>
                      <w:marTop w:val="0"/>
                      <w:marBottom w:val="0"/>
                      <w:divBdr>
                        <w:top w:val="none" w:sz="0" w:space="0" w:color="auto"/>
                        <w:left w:val="none" w:sz="0" w:space="0" w:color="auto"/>
                        <w:bottom w:val="none" w:sz="0" w:space="0" w:color="auto"/>
                        <w:right w:val="none" w:sz="0" w:space="0" w:color="auto"/>
                      </w:divBdr>
                      <w:divsChild>
                        <w:div w:id="159277897">
                          <w:marLeft w:val="240"/>
                          <w:marRight w:val="0"/>
                          <w:marTop w:val="0"/>
                          <w:marBottom w:val="0"/>
                          <w:divBdr>
                            <w:top w:val="none" w:sz="0" w:space="0" w:color="auto"/>
                            <w:left w:val="none" w:sz="0" w:space="0" w:color="auto"/>
                            <w:bottom w:val="none" w:sz="0" w:space="0" w:color="auto"/>
                            <w:right w:val="none" w:sz="0" w:space="0" w:color="auto"/>
                          </w:divBdr>
                        </w:div>
                      </w:divsChild>
                    </w:div>
                    <w:div w:id="1698044345">
                      <w:marLeft w:val="0"/>
                      <w:marRight w:val="0"/>
                      <w:marTop w:val="0"/>
                      <w:marBottom w:val="0"/>
                      <w:divBdr>
                        <w:top w:val="none" w:sz="0" w:space="0" w:color="auto"/>
                        <w:left w:val="none" w:sz="0" w:space="0" w:color="auto"/>
                        <w:bottom w:val="none" w:sz="0" w:space="0" w:color="auto"/>
                        <w:right w:val="none" w:sz="0" w:space="0" w:color="auto"/>
                      </w:divBdr>
                    </w:div>
                    <w:div w:id="70154035">
                      <w:marLeft w:val="0"/>
                      <w:marRight w:val="0"/>
                      <w:marTop w:val="0"/>
                      <w:marBottom w:val="0"/>
                      <w:divBdr>
                        <w:top w:val="none" w:sz="0" w:space="0" w:color="auto"/>
                        <w:left w:val="none" w:sz="0" w:space="0" w:color="auto"/>
                        <w:bottom w:val="none" w:sz="0" w:space="0" w:color="auto"/>
                        <w:right w:val="none" w:sz="0" w:space="0" w:color="auto"/>
                      </w:divBdr>
                      <w:divsChild>
                        <w:div w:id="1552616189">
                          <w:marLeft w:val="240"/>
                          <w:marRight w:val="0"/>
                          <w:marTop w:val="0"/>
                          <w:marBottom w:val="0"/>
                          <w:divBdr>
                            <w:top w:val="none" w:sz="0" w:space="0" w:color="auto"/>
                            <w:left w:val="none" w:sz="0" w:space="0" w:color="auto"/>
                            <w:bottom w:val="none" w:sz="0" w:space="0" w:color="auto"/>
                            <w:right w:val="none" w:sz="0" w:space="0" w:color="auto"/>
                          </w:divBdr>
                        </w:div>
                      </w:divsChild>
                    </w:div>
                    <w:div w:id="2037464805">
                      <w:marLeft w:val="0"/>
                      <w:marRight w:val="0"/>
                      <w:marTop w:val="0"/>
                      <w:marBottom w:val="0"/>
                      <w:divBdr>
                        <w:top w:val="none" w:sz="0" w:space="0" w:color="auto"/>
                        <w:left w:val="none" w:sz="0" w:space="0" w:color="auto"/>
                        <w:bottom w:val="none" w:sz="0" w:space="0" w:color="auto"/>
                        <w:right w:val="none" w:sz="0" w:space="0" w:color="auto"/>
                      </w:divBdr>
                    </w:div>
                    <w:div w:id="1537811560">
                      <w:marLeft w:val="0"/>
                      <w:marRight w:val="0"/>
                      <w:marTop w:val="0"/>
                      <w:marBottom w:val="0"/>
                      <w:divBdr>
                        <w:top w:val="none" w:sz="0" w:space="0" w:color="auto"/>
                        <w:left w:val="none" w:sz="0" w:space="0" w:color="auto"/>
                        <w:bottom w:val="none" w:sz="0" w:space="0" w:color="auto"/>
                        <w:right w:val="none" w:sz="0" w:space="0" w:color="auto"/>
                      </w:divBdr>
                      <w:divsChild>
                        <w:div w:id="1921527350">
                          <w:marLeft w:val="240"/>
                          <w:marRight w:val="0"/>
                          <w:marTop w:val="0"/>
                          <w:marBottom w:val="0"/>
                          <w:divBdr>
                            <w:top w:val="none" w:sz="0" w:space="0" w:color="auto"/>
                            <w:left w:val="none" w:sz="0" w:space="0" w:color="auto"/>
                            <w:bottom w:val="none" w:sz="0" w:space="0" w:color="auto"/>
                            <w:right w:val="none" w:sz="0" w:space="0" w:color="auto"/>
                          </w:divBdr>
                        </w:div>
                      </w:divsChild>
                    </w:div>
                    <w:div w:id="1106116828">
                      <w:marLeft w:val="0"/>
                      <w:marRight w:val="0"/>
                      <w:marTop w:val="0"/>
                      <w:marBottom w:val="0"/>
                      <w:divBdr>
                        <w:top w:val="none" w:sz="0" w:space="0" w:color="auto"/>
                        <w:left w:val="none" w:sz="0" w:space="0" w:color="auto"/>
                        <w:bottom w:val="none" w:sz="0" w:space="0" w:color="auto"/>
                        <w:right w:val="none" w:sz="0" w:space="0" w:color="auto"/>
                      </w:divBdr>
                    </w:div>
                    <w:div w:id="1545481100">
                      <w:marLeft w:val="0"/>
                      <w:marRight w:val="0"/>
                      <w:marTop w:val="0"/>
                      <w:marBottom w:val="0"/>
                      <w:divBdr>
                        <w:top w:val="none" w:sz="0" w:space="0" w:color="auto"/>
                        <w:left w:val="none" w:sz="0" w:space="0" w:color="auto"/>
                        <w:bottom w:val="none" w:sz="0" w:space="0" w:color="auto"/>
                        <w:right w:val="none" w:sz="0" w:space="0" w:color="auto"/>
                      </w:divBdr>
                      <w:divsChild>
                        <w:div w:id="261687883">
                          <w:marLeft w:val="240"/>
                          <w:marRight w:val="0"/>
                          <w:marTop w:val="0"/>
                          <w:marBottom w:val="0"/>
                          <w:divBdr>
                            <w:top w:val="none" w:sz="0" w:space="0" w:color="auto"/>
                            <w:left w:val="none" w:sz="0" w:space="0" w:color="auto"/>
                            <w:bottom w:val="none" w:sz="0" w:space="0" w:color="auto"/>
                            <w:right w:val="none" w:sz="0" w:space="0" w:color="auto"/>
                          </w:divBdr>
                        </w:div>
                      </w:divsChild>
                    </w:div>
                    <w:div w:id="902838697">
                      <w:marLeft w:val="0"/>
                      <w:marRight w:val="0"/>
                      <w:marTop w:val="0"/>
                      <w:marBottom w:val="0"/>
                      <w:divBdr>
                        <w:top w:val="none" w:sz="0" w:space="0" w:color="auto"/>
                        <w:left w:val="none" w:sz="0" w:space="0" w:color="auto"/>
                        <w:bottom w:val="none" w:sz="0" w:space="0" w:color="auto"/>
                        <w:right w:val="none" w:sz="0" w:space="0" w:color="auto"/>
                      </w:divBdr>
                    </w:div>
                    <w:div w:id="269044302">
                      <w:marLeft w:val="0"/>
                      <w:marRight w:val="0"/>
                      <w:marTop w:val="0"/>
                      <w:marBottom w:val="0"/>
                      <w:divBdr>
                        <w:top w:val="none" w:sz="0" w:space="0" w:color="auto"/>
                        <w:left w:val="none" w:sz="0" w:space="0" w:color="auto"/>
                        <w:bottom w:val="none" w:sz="0" w:space="0" w:color="auto"/>
                        <w:right w:val="none" w:sz="0" w:space="0" w:color="auto"/>
                      </w:divBdr>
                      <w:divsChild>
                        <w:div w:id="293028475">
                          <w:marLeft w:val="240"/>
                          <w:marRight w:val="0"/>
                          <w:marTop w:val="0"/>
                          <w:marBottom w:val="0"/>
                          <w:divBdr>
                            <w:top w:val="none" w:sz="0" w:space="0" w:color="auto"/>
                            <w:left w:val="none" w:sz="0" w:space="0" w:color="auto"/>
                            <w:bottom w:val="none" w:sz="0" w:space="0" w:color="auto"/>
                            <w:right w:val="none" w:sz="0" w:space="0" w:color="auto"/>
                          </w:divBdr>
                        </w:div>
                      </w:divsChild>
                    </w:div>
                    <w:div w:id="1121415310">
                      <w:marLeft w:val="0"/>
                      <w:marRight w:val="0"/>
                      <w:marTop w:val="0"/>
                      <w:marBottom w:val="0"/>
                      <w:divBdr>
                        <w:top w:val="none" w:sz="0" w:space="0" w:color="auto"/>
                        <w:left w:val="none" w:sz="0" w:space="0" w:color="auto"/>
                        <w:bottom w:val="none" w:sz="0" w:space="0" w:color="auto"/>
                        <w:right w:val="none" w:sz="0" w:space="0" w:color="auto"/>
                      </w:divBdr>
                    </w:div>
                    <w:div w:id="1894584588">
                      <w:marLeft w:val="0"/>
                      <w:marRight w:val="0"/>
                      <w:marTop w:val="0"/>
                      <w:marBottom w:val="0"/>
                      <w:divBdr>
                        <w:top w:val="none" w:sz="0" w:space="0" w:color="auto"/>
                        <w:left w:val="none" w:sz="0" w:space="0" w:color="auto"/>
                        <w:bottom w:val="none" w:sz="0" w:space="0" w:color="auto"/>
                        <w:right w:val="none" w:sz="0" w:space="0" w:color="auto"/>
                      </w:divBdr>
                      <w:divsChild>
                        <w:div w:id="299118778">
                          <w:marLeft w:val="240"/>
                          <w:marRight w:val="0"/>
                          <w:marTop w:val="0"/>
                          <w:marBottom w:val="0"/>
                          <w:divBdr>
                            <w:top w:val="none" w:sz="0" w:space="0" w:color="auto"/>
                            <w:left w:val="none" w:sz="0" w:space="0" w:color="auto"/>
                            <w:bottom w:val="none" w:sz="0" w:space="0" w:color="auto"/>
                            <w:right w:val="none" w:sz="0" w:space="0" w:color="auto"/>
                          </w:divBdr>
                        </w:div>
                      </w:divsChild>
                    </w:div>
                    <w:div w:id="31348193">
                      <w:marLeft w:val="0"/>
                      <w:marRight w:val="0"/>
                      <w:marTop w:val="0"/>
                      <w:marBottom w:val="0"/>
                      <w:divBdr>
                        <w:top w:val="none" w:sz="0" w:space="0" w:color="auto"/>
                        <w:left w:val="none" w:sz="0" w:space="0" w:color="auto"/>
                        <w:bottom w:val="none" w:sz="0" w:space="0" w:color="auto"/>
                        <w:right w:val="none" w:sz="0" w:space="0" w:color="auto"/>
                      </w:divBdr>
                    </w:div>
                    <w:div w:id="729571917">
                      <w:marLeft w:val="0"/>
                      <w:marRight w:val="0"/>
                      <w:marTop w:val="0"/>
                      <w:marBottom w:val="0"/>
                      <w:divBdr>
                        <w:top w:val="none" w:sz="0" w:space="0" w:color="auto"/>
                        <w:left w:val="none" w:sz="0" w:space="0" w:color="auto"/>
                        <w:bottom w:val="none" w:sz="0" w:space="0" w:color="auto"/>
                        <w:right w:val="none" w:sz="0" w:space="0" w:color="auto"/>
                      </w:divBdr>
                      <w:divsChild>
                        <w:div w:id="888030014">
                          <w:marLeft w:val="240"/>
                          <w:marRight w:val="0"/>
                          <w:marTop w:val="0"/>
                          <w:marBottom w:val="0"/>
                          <w:divBdr>
                            <w:top w:val="none" w:sz="0" w:space="0" w:color="auto"/>
                            <w:left w:val="none" w:sz="0" w:space="0" w:color="auto"/>
                            <w:bottom w:val="none" w:sz="0" w:space="0" w:color="auto"/>
                            <w:right w:val="none" w:sz="0" w:space="0" w:color="auto"/>
                          </w:divBdr>
                        </w:div>
                      </w:divsChild>
                    </w:div>
                    <w:div w:id="963000983">
                      <w:marLeft w:val="0"/>
                      <w:marRight w:val="0"/>
                      <w:marTop w:val="0"/>
                      <w:marBottom w:val="0"/>
                      <w:divBdr>
                        <w:top w:val="none" w:sz="0" w:space="0" w:color="auto"/>
                        <w:left w:val="none" w:sz="0" w:space="0" w:color="auto"/>
                        <w:bottom w:val="none" w:sz="0" w:space="0" w:color="auto"/>
                        <w:right w:val="none" w:sz="0" w:space="0" w:color="auto"/>
                      </w:divBdr>
                    </w:div>
                    <w:div w:id="1012269660">
                      <w:marLeft w:val="0"/>
                      <w:marRight w:val="0"/>
                      <w:marTop w:val="0"/>
                      <w:marBottom w:val="0"/>
                      <w:divBdr>
                        <w:top w:val="none" w:sz="0" w:space="0" w:color="auto"/>
                        <w:left w:val="none" w:sz="0" w:space="0" w:color="auto"/>
                        <w:bottom w:val="none" w:sz="0" w:space="0" w:color="auto"/>
                        <w:right w:val="none" w:sz="0" w:space="0" w:color="auto"/>
                      </w:divBdr>
                      <w:divsChild>
                        <w:div w:id="1412965347">
                          <w:marLeft w:val="240"/>
                          <w:marRight w:val="0"/>
                          <w:marTop w:val="0"/>
                          <w:marBottom w:val="0"/>
                          <w:divBdr>
                            <w:top w:val="none" w:sz="0" w:space="0" w:color="auto"/>
                            <w:left w:val="none" w:sz="0" w:space="0" w:color="auto"/>
                            <w:bottom w:val="none" w:sz="0" w:space="0" w:color="auto"/>
                            <w:right w:val="none" w:sz="0" w:space="0" w:color="auto"/>
                          </w:divBdr>
                        </w:div>
                      </w:divsChild>
                    </w:div>
                    <w:div w:id="405691298">
                      <w:marLeft w:val="0"/>
                      <w:marRight w:val="0"/>
                      <w:marTop w:val="0"/>
                      <w:marBottom w:val="0"/>
                      <w:divBdr>
                        <w:top w:val="none" w:sz="0" w:space="0" w:color="auto"/>
                        <w:left w:val="none" w:sz="0" w:space="0" w:color="auto"/>
                        <w:bottom w:val="none" w:sz="0" w:space="0" w:color="auto"/>
                        <w:right w:val="none" w:sz="0" w:space="0" w:color="auto"/>
                      </w:divBdr>
                    </w:div>
                    <w:div w:id="958802494">
                      <w:marLeft w:val="0"/>
                      <w:marRight w:val="0"/>
                      <w:marTop w:val="0"/>
                      <w:marBottom w:val="0"/>
                      <w:divBdr>
                        <w:top w:val="none" w:sz="0" w:space="0" w:color="auto"/>
                        <w:left w:val="none" w:sz="0" w:space="0" w:color="auto"/>
                        <w:bottom w:val="none" w:sz="0" w:space="0" w:color="auto"/>
                        <w:right w:val="none" w:sz="0" w:space="0" w:color="auto"/>
                      </w:divBdr>
                      <w:divsChild>
                        <w:div w:id="37895457">
                          <w:marLeft w:val="240"/>
                          <w:marRight w:val="0"/>
                          <w:marTop w:val="0"/>
                          <w:marBottom w:val="0"/>
                          <w:divBdr>
                            <w:top w:val="none" w:sz="0" w:space="0" w:color="auto"/>
                            <w:left w:val="none" w:sz="0" w:space="0" w:color="auto"/>
                            <w:bottom w:val="none" w:sz="0" w:space="0" w:color="auto"/>
                            <w:right w:val="none" w:sz="0" w:space="0" w:color="auto"/>
                          </w:divBdr>
                        </w:div>
                      </w:divsChild>
                    </w:div>
                    <w:div w:id="659697372">
                      <w:marLeft w:val="0"/>
                      <w:marRight w:val="0"/>
                      <w:marTop w:val="0"/>
                      <w:marBottom w:val="0"/>
                      <w:divBdr>
                        <w:top w:val="none" w:sz="0" w:space="0" w:color="auto"/>
                        <w:left w:val="none" w:sz="0" w:space="0" w:color="auto"/>
                        <w:bottom w:val="none" w:sz="0" w:space="0" w:color="auto"/>
                        <w:right w:val="none" w:sz="0" w:space="0" w:color="auto"/>
                      </w:divBdr>
                    </w:div>
                    <w:div w:id="130947872">
                      <w:marLeft w:val="0"/>
                      <w:marRight w:val="0"/>
                      <w:marTop w:val="0"/>
                      <w:marBottom w:val="0"/>
                      <w:divBdr>
                        <w:top w:val="none" w:sz="0" w:space="0" w:color="auto"/>
                        <w:left w:val="none" w:sz="0" w:space="0" w:color="auto"/>
                        <w:bottom w:val="none" w:sz="0" w:space="0" w:color="auto"/>
                        <w:right w:val="none" w:sz="0" w:space="0" w:color="auto"/>
                      </w:divBdr>
                      <w:divsChild>
                        <w:div w:id="1405683542">
                          <w:marLeft w:val="240"/>
                          <w:marRight w:val="0"/>
                          <w:marTop w:val="0"/>
                          <w:marBottom w:val="0"/>
                          <w:divBdr>
                            <w:top w:val="none" w:sz="0" w:space="0" w:color="auto"/>
                            <w:left w:val="none" w:sz="0" w:space="0" w:color="auto"/>
                            <w:bottom w:val="none" w:sz="0" w:space="0" w:color="auto"/>
                            <w:right w:val="none" w:sz="0" w:space="0" w:color="auto"/>
                          </w:divBdr>
                        </w:div>
                      </w:divsChild>
                    </w:div>
                    <w:div w:id="637686180">
                      <w:marLeft w:val="0"/>
                      <w:marRight w:val="0"/>
                      <w:marTop w:val="0"/>
                      <w:marBottom w:val="0"/>
                      <w:divBdr>
                        <w:top w:val="none" w:sz="0" w:space="0" w:color="auto"/>
                        <w:left w:val="none" w:sz="0" w:space="0" w:color="auto"/>
                        <w:bottom w:val="none" w:sz="0" w:space="0" w:color="auto"/>
                        <w:right w:val="none" w:sz="0" w:space="0" w:color="auto"/>
                      </w:divBdr>
                    </w:div>
                    <w:div w:id="883756184">
                      <w:marLeft w:val="0"/>
                      <w:marRight w:val="0"/>
                      <w:marTop w:val="0"/>
                      <w:marBottom w:val="0"/>
                      <w:divBdr>
                        <w:top w:val="none" w:sz="0" w:space="0" w:color="auto"/>
                        <w:left w:val="none" w:sz="0" w:space="0" w:color="auto"/>
                        <w:bottom w:val="none" w:sz="0" w:space="0" w:color="auto"/>
                        <w:right w:val="none" w:sz="0" w:space="0" w:color="auto"/>
                      </w:divBdr>
                      <w:divsChild>
                        <w:div w:id="754085994">
                          <w:marLeft w:val="240"/>
                          <w:marRight w:val="0"/>
                          <w:marTop w:val="0"/>
                          <w:marBottom w:val="0"/>
                          <w:divBdr>
                            <w:top w:val="none" w:sz="0" w:space="0" w:color="auto"/>
                            <w:left w:val="none" w:sz="0" w:space="0" w:color="auto"/>
                            <w:bottom w:val="none" w:sz="0" w:space="0" w:color="auto"/>
                            <w:right w:val="none" w:sz="0" w:space="0" w:color="auto"/>
                          </w:divBdr>
                        </w:div>
                      </w:divsChild>
                    </w:div>
                    <w:div w:id="1047290990">
                      <w:marLeft w:val="0"/>
                      <w:marRight w:val="0"/>
                      <w:marTop w:val="0"/>
                      <w:marBottom w:val="0"/>
                      <w:divBdr>
                        <w:top w:val="none" w:sz="0" w:space="0" w:color="auto"/>
                        <w:left w:val="none" w:sz="0" w:space="0" w:color="auto"/>
                        <w:bottom w:val="none" w:sz="0" w:space="0" w:color="auto"/>
                        <w:right w:val="none" w:sz="0" w:space="0" w:color="auto"/>
                      </w:divBdr>
                    </w:div>
                    <w:div w:id="526677301">
                      <w:marLeft w:val="0"/>
                      <w:marRight w:val="0"/>
                      <w:marTop w:val="0"/>
                      <w:marBottom w:val="0"/>
                      <w:divBdr>
                        <w:top w:val="none" w:sz="0" w:space="0" w:color="auto"/>
                        <w:left w:val="none" w:sz="0" w:space="0" w:color="auto"/>
                        <w:bottom w:val="none" w:sz="0" w:space="0" w:color="auto"/>
                        <w:right w:val="none" w:sz="0" w:space="0" w:color="auto"/>
                      </w:divBdr>
                      <w:divsChild>
                        <w:div w:id="2128497793">
                          <w:marLeft w:val="240"/>
                          <w:marRight w:val="0"/>
                          <w:marTop w:val="0"/>
                          <w:marBottom w:val="0"/>
                          <w:divBdr>
                            <w:top w:val="none" w:sz="0" w:space="0" w:color="auto"/>
                            <w:left w:val="none" w:sz="0" w:space="0" w:color="auto"/>
                            <w:bottom w:val="none" w:sz="0" w:space="0" w:color="auto"/>
                            <w:right w:val="none" w:sz="0" w:space="0" w:color="auto"/>
                          </w:divBdr>
                        </w:div>
                      </w:divsChild>
                    </w:div>
                    <w:div w:id="283194295">
                      <w:marLeft w:val="0"/>
                      <w:marRight w:val="0"/>
                      <w:marTop w:val="0"/>
                      <w:marBottom w:val="0"/>
                      <w:divBdr>
                        <w:top w:val="none" w:sz="0" w:space="0" w:color="auto"/>
                        <w:left w:val="none" w:sz="0" w:space="0" w:color="auto"/>
                        <w:bottom w:val="none" w:sz="0" w:space="0" w:color="auto"/>
                        <w:right w:val="none" w:sz="0" w:space="0" w:color="auto"/>
                      </w:divBdr>
                    </w:div>
                    <w:div w:id="1444228190">
                      <w:marLeft w:val="0"/>
                      <w:marRight w:val="0"/>
                      <w:marTop w:val="0"/>
                      <w:marBottom w:val="0"/>
                      <w:divBdr>
                        <w:top w:val="none" w:sz="0" w:space="0" w:color="auto"/>
                        <w:left w:val="none" w:sz="0" w:space="0" w:color="auto"/>
                        <w:bottom w:val="none" w:sz="0" w:space="0" w:color="auto"/>
                        <w:right w:val="none" w:sz="0" w:space="0" w:color="auto"/>
                      </w:divBdr>
                      <w:divsChild>
                        <w:div w:id="125322704">
                          <w:marLeft w:val="240"/>
                          <w:marRight w:val="0"/>
                          <w:marTop w:val="0"/>
                          <w:marBottom w:val="0"/>
                          <w:divBdr>
                            <w:top w:val="none" w:sz="0" w:space="0" w:color="auto"/>
                            <w:left w:val="none" w:sz="0" w:space="0" w:color="auto"/>
                            <w:bottom w:val="none" w:sz="0" w:space="0" w:color="auto"/>
                            <w:right w:val="none" w:sz="0" w:space="0" w:color="auto"/>
                          </w:divBdr>
                        </w:div>
                      </w:divsChild>
                    </w:div>
                    <w:div w:id="933634695">
                      <w:marLeft w:val="0"/>
                      <w:marRight w:val="0"/>
                      <w:marTop w:val="0"/>
                      <w:marBottom w:val="0"/>
                      <w:divBdr>
                        <w:top w:val="none" w:sz="0" w:space="0" w:color="auto"/>
                        <w:left w:val="none" w:sz="0" w:space="0" w:color="auto"/>
                        <w:bottom w:val="none" w:sz="0" w:space="0" w:color="auto"/>
                        <w:right w:val="none" w:sz="0" w:space="0" w:color="auto"/>
                      </w:divBdr>
                    </w:div>
                    <w:div w:id="2074355697">
                      <w:marLeft w:val="0"/>
                      <w:marRight w:val="0"/>
                      <w:marTop w:val="0"/>
                      <w:marBottom w:val="0"/>
                      <w:divBdr>
                        <w:top w:val="none" w:sz="0" w:space="0" w:color="auto"/>
                        <w:left w:val="none" w:sz="0" w:space="0" w:color="auto"/>
                        <w:bottom w:val="none" w:sz="0" w:space="0" w:color="auto"/>
                        <w:right w:val="none" w:sz="0" w:space="0" w:color="auto"/>
                      </w:divBdr>
                      <w:divsChild>
                        <w:div w:id="461314036">
                          <w:marLeft w:val="240"/>
                          <w:marRight w:val="0"/>
                          <w:marTop w:val="0"/>
                          <w:marBottom w:val="0"/>
                          <w:divBdr>
                            <w:top w:val="none" w:sz="0" w:space="0" w:color="auto"/>
                            <w:left w:val="none" w:sz="0" w:space="0" w:color="auto"/>
                            <w:bottom w:val="none" w:sz="0" w:space="0" w:color="auto"/>
                            <w:right w:val="none" w:sz="0" w:space="0" w:color="auto"/>
                          </w:divBdr>
                        </w:div>
                      </w:divsChild>
                    </w:div>
                    <w:div w:id="1339767086">
                      <w:marLeft w:val="0"/>
                      <w:marRight w:val="0"/>
                      <w:marTop w:val="0"/>
                      <w:marBottom w:val="0"/>
                      <w:divBdr>
                        <w:top w:val="none" w:sz="0" w:space="0" w:color="auto"/>
                        <w:left w:val="none" w:sz="0" w:space="0" w:color="auto"/>
                        <w:bottom w:val="none" w:sz="0" w:space="0" w:color="auto"/>
                        <w:right w:val="none" w:sz="0" w:space="0" w:color="auto"/>
                      </w:divBdr>
                    </w:div>
                    <w:div w:id="909658860">
                      <w:marLeft w:val="0"/>
                      <w:marRight w:val="0"/>
                      <w:marTop w:val="0"/>
                      <w:marBottom w:val="0"/>
                      <w:divBdr>
                        <w:top w:val="none" w:sz="0" w:space="0" w:color="auto"/>
                        <w:left w:val="none" w:sz="0" w:space="0" w:color="auto"/>
                        <w:bottom w:val="none" w:sz="0" w:space="0" w:color="auto"/>
                        <w:right w:val="none" w:sz="0" w:space="0" w:color="auto"/>
                      </w:divBdr>
                      <w:divsChild>
                        <w:div w:id="1122460260">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2953710">
      <w:bodyDiv w:val="1"/>
      <w:marLeft w:val="0"/>
      <w:marRight w:val="0"/>
      <w:marTop w:val="0"/>
      <w:marBottom w:val="0"/>
      <w:divBdr>
        <w:top w:val="none" w:sz="0" w:space="0" w:color="auto"/>
        <w:left w:val="none" w:sz="0" w:space="0" w:color="auto"/>
        <w:bottom w:val="none" w:sz="0" w:space="0" w:color="auto"/>
        <w:right w:val="none" w:sz="0" w:space="0" w:color="auto"/>
      </w:divBdr>
    </w:div>
    <w:div w:id="996033663">
      <w:bodyDiv w:val="1"/>
      <w:marLeft w:val="0"/>
      <w:marRight w:val="0"/>
      <w:marTop w:val="0"/>
      <w:marBottom w:val="0"/>
      <w:divBdr>
        <w:top w:val="none" w:sz="0" w:space="0" w:color="auto"/>
        <w:left w:val="none" w:sz="0" w:space="0" w:color="auto"/>
        <w:bottom w:val="none" w:sz="0" w:space="0" w:color="auto"/>
        <w:right w:val="none" w:sz="0" w:space="0" w:color="auto"/>
      </w:divBdr>
    </w:div>
    <w:div w:id="1003632764">
      <w:bodyDiv w:val="1"/>
      <w:marLeft w:val="0"/>
      <w:marRight w:val="0"/>
      <w:marTop w:val="0"/>
      <w:marBottom w:val="0"/>
      <w:divBdr>
        <w:top w:val="none" w:sz="0" w:space="0" w:color="auto"/>
        <w:left w:val="none" w:sz="0" w:space="0" w:color="auto"/>
        <w:bottom w:val="none" w:sz="0" w:space="0" w:color="auto"/>
        <w:right w:val="none" w:sz="0" w:space="0" w:color="auto"/>
      </w:divBdr>
    </w:div>
    <w:div w:id="1030227417">
      <w:bodyDiv w:val="1"/>
      <w:marLeft w:val="0"/>
      <w:marRight w:val="0"/>
      <w:marTop w:val="0"/>
      <w:marBottom w:val="0"/>
      <w:divBdr>
        <w:top w:val="none" w:sz="0" w:space="0" w:color="auto"/>
        <w:left w:val="none" w:sz="0" w:space="0" w:color="auto"/>
        <w:bottom w:val="none" w:sz="0" w:space="0" w:color="auto"/>
        <w:right w:val="none" w:sz="0" w:space="0" w:color="auto"/>
      </w:divBdr>
    </w:div>
    <w:div w:id="1050348604">
      <w:bodyDiv w:val="1"/>
      <w:marLeft w:val="0"/>
      <w:marRight w:val="0"/>
      <w:marTop w:val="0"/>
      <w:marBottom w:val="0"/>
      <w:divBdr>
        <w:top w:val="none" w:sz="0" w:space="0" w:color="auto"/>
        <w:left w:val="none" w:sz="0" w:space="0" w:color="auto"/>
        <w:bottom w:val="none" w:sz="0" w:space="0" w:color="auto"/>
        <w:right w:val="none" w:sz="0" w:space="0" w:color="auto"/>
      </w:divBdr>
    </w:div>
    <w:div w:id="1079058731">
      <w:bodyDiv w:val="1"/>
      <w:marLeft w:val="0"/>
      <w:marRight w:val="0"/>
      <w:marTop w:val="0"/>
      <w:marBottom w:val="0"/>
      <w:divBdr>
        <w:top w:val="none" w:sz="0" w:space="0" w:color="auto"/>
        <w:left w:val="none" w:sz="0" w:space="0" w:color="auto"/>
        <w:bottom w:val="none" w:sz="0" w:space="0" w:color="auto"/>
        <w:right w:val="none" w:sz="0" w:space="0" w:color="auto"/>
      </w:divBdr>
    </w:div>
    <w:div w:id="1139960136">
      <w:bodyDiv w:val="1"/>
      <w:marLeft w:val="0"/>
      <w:marRight w:val="0"/>
      <w:marTop w:val="0"/>
      <w:marBottom w:val="0"/>
      <w:divBdr>
        <w:top w:val="none" w:sz="0" w:space="0" w:color="auto"/>
        <w:left w:val="none" w:sz="0" w:space="0" w:color="auto"/>
        <w:bottom w:val="none" w:sz="0" w:space="0" w:color="auto"/>
        <w:right w:val="none" w:sz="0" w:space="0" w:color="auto"/>
      </w:divBdr>
    </w:div>
    <w:div w:id="1166439233">
      <w:bodyDiv w:val="1"/>
      <w:marLeft w:val="0"/>
      <w:marRight w:val="0"/>
      <w:marTop w:val="0"/>
      <w:marBottom w:val="0"/>
      <w:divBdr>
        <w:top w:val="none" w:sz="0" w:space="0" w:color="auto"/>
        <w:left w:val="none" w:sz="0" w:space="0" w:color="auto"/>
        <w:bottom w:val="none" w:sz="0" w:space="0" w:color="auto"/>
        <w:right w:val="none" w:sz="0" w:space="0" w:color="auto"/>
      </w:divBdr>
    </w:div>
    <w:div w:id="1237783629">
      <w:bodyDiv w:val="1"/>
      <w:marLeft w:val="0"/>
      <w:marRight w:val="0"/>
      <w:marTop w:val="0"/>
      <w:marBottom w:val="0"/>
      <w:divBdr>
        <w:top w:val="none" w:sz="0" w:space="0" w:color="auto"/>
        <w:left w:val="none" w:sz="0" w:space="0" w:color="auto"/>
        <w:bottom w:val="none" w:sz="0" w:space="0" w:color="auto"/>
        <w:right w:val="none" w:sz="0" w:space="0" w:color="auto"/>
      </w:divBdr>
    </w:div>
    <w:div w:id="1253585793">
      <w:bodyDiv w:val="1"/>
      <w:marLeft w:val="0"/>
      <w:marRight w:val="0"/>
      <w:marTop w:val="0"/>
      <w:marBottom w:val="0"/>
      <w:divBdr>
        <w:top w:val="none" w:sz="0" w:space="0" w:color="auto"/>
        <w:left w:val="none" w:sz="0" w:space="0" w:color="auto"/>
        <w:bottom w:val="none" w:sz="0" w:space="0" w:color="auto"/>
        <w:right w:val="none" w:sz="0" w:space="0" w:color="auto"/>
      </w:divBdr>
    </w:div>
    <w:div w:id="1257790694">
      <w:bodyDiv w:val="1"/>
      <w:marLeft w:val="0"/>
      <w:marRight w:val="0"/>
      <w:marTop w:val="0"/>
      <w:marBottom w:val="0"/>
      <w:divBdr>
        <w:top w:val="none" w:sz="0" w:space="0" w:color="auto"/>
        <w:left w:val="none" w:sz="0" w:space="0" w:color="auto"/>
        <w:bottom w:val="none" w:sz="0" w:space="0" w:color="auto"/>
        <w:right w:val="none" w:sz="0" w:space="0" w:color="auto"/>
      </w:divBdr>
    </w:div>
    <w:div w:id="1268855980">
      <w:bodyDiv w:val="1"/>
      <w:marLeft w:val="0"/>
      <w:marRight w:val="0"/>
      <w:marTop w:val="0"/>
      <w:marBottom w:val="0"/>
      <w:divBdr>
        <w:top w:val="none" w:sz="0" w:space="0" w:color="auto"/>
        <w:left w:val="none" w:sz="0" w:space="0" w:color="auto"/>
        <w:bottom w:val="none" w:sz="0" w:space="0" w:color="auto"/>
        <w:right w:val="none" w:sz="0" w:space="0" w:color="auto"/>
      </w:divBdr>
    </w:div>
    <w:div w:id="1298534947">
      <w:bodyDiv w:val="1"/>
      <w:marLeft w:val="0"/>
      <w:marRight w:val="0"/>
      <w:marTop w:val="0"/>
      <w:marBottom w:val="0"/>
      <w:divBdr>
        <w:top w:val="none" w:sz="0" w:space="0" w:color="auto"/>
        <w:left w:val="none" w:sz="0" w:space="0" w:color="auto"/>
        <w:bottom w:val="none" w:sz="0" w:space="0" w:color="auto"/>
        <w:right w:val="none" w:sz="0" w:space="0" w:color="auto"/>
      </w:divBdr>
    </w:div>
    <w:div w:id="1300451427">
      <w:bodyDiv w:val="1"/>
      <w:marLeft w:val="0"/>
      <w:marRight w:val="0"/>
      <w:marTop w:val="0"/>
      <w:marBottom w:val="0"/>
      <w:divBdr>
        <w:top w:val="none" w:sz="0" w:space="0" w:color="auto"/>
        <w:left w:val="none" w:sz="0" w:space="0" w:color="auto"/>
        <w:bottom w:val="none" w:sz="0" w:space="0" w:color="auto"/>
        <w:right w:val="none" w:sz="0" w:space="0" w:color="auto"/>
      </w:divBdr>
    </w:div>
    <w:div w:id="1310280846">
      <w:bodyDiv w:val="1"/>
      <w:marLeft w:val="0"/>
      <w:marRight w:val="0"/>
      <w:marTop w:val="0"/>
      <w:marBottom w:val="0"/>
      <w:divBdr>
        <w:top w:val="none" w:sz="0" w:space="0" w:color="auto"/>
        <w:left w:val="none" w:sz="0" w:space="0" w:color="auto"/>
        <w:bottom w:val="none" w:sz="0" w:space="0" w:color="auto"/>
        <w:right w:val="none" w:sz="0" w:space="0" w:color="auto"/>
      </w:divBdr>
    </w:div>
    <w:div w:id="1313027669">
      <w:bodyDiv w:val="1"/>
      <w:marLeft w:val="0"/>
      <w:marRight w:val="0"/>
      <w:marTop w:val="0"/>
      <w:marBottom w:val="0"/>
      <w:divBdr>
        <w:top w:val="none" w:sz="0" w:space="0" w:color="auto"/>
        <w:left w:val="none" w:sz="0" w:space="0" w:color="auto"/>
        <w:bottom w:val="none" w:sz="0" w:space="0" w:color="auto"/>
        <w:right w:val="none" w:sz="0" w:space="0" w:color="auto"/>
      </w:divBdr>
    </w:div>
    <w:div w:id="1317109582">
      <w:bodyDiv w:val="1"/>
      <w:marLeft w:val="0"/>
      <w:marRight w:val="0"/>
      <w:marTop w:val="0"/>
      <w:marBottom w:val="0"/>
      <w:divBdr>
        <w:top w:val="none" w:sz="0" w:space="0" w:color="auto"/>
        <w:left w:val="none" w:sz="0" w:space="0" w:color="auto"/>
        <w:bottom w:val="none" w:sz="0" w:space="0" w:color="auto"/>
        <w:right w:val="none" w:sz="0" w:space="0" w:color="auto"/>
      </w:divBdr>
    </w:div>
    <w:div w:id="1320425919">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64281961">
      <w:bodyDiv w:val="1"/>
      <w:marLeft w:val="0"/>
      <w:marRight w:val="0"/>
      <w:marTop w:val="0"/>
      <w:marBottom w:val="0"/>
      <w:divBdr>
        <w:top w:val="none" w:sz="0" w:space="0" w:color="auto"/>
        <w:left w:val="none" w:sz="0" w:space="0" w:color="auto"/>
        <w:bottom w:val="none" w:sz="0" w:space="0" w:color="auto"/>
        <w:right w:val="none" w:sz="0" w:space="0" w:color="auto"/>
      </w:divBdr>
    </w:div>
    <w:div w:id="1378162748">
      <w:bodyDiv w:val="1"/>
      <w:marLeft w:val="0"/>
      <w:marRight w:val="0"/>
      <w:marTop w:val="0"/>
      <w:marBottom w:val="0"/>
      <w:divBdr>
        <w:top w:val="none" w:sz="0" w:space="0" w:color="auto"/>
        <w:left w:val="none" w:sz="0" w:space="0" w:color="auto"/>
        <w:bottom w:val="none" w:sz="0" w:space="0" w:color="auto"/>
        <w:right w:val="none" w:sz="0" w:space="0" w:color="auto"/>
      </w:divBdr>
    </w:div>
    <w:div w:id="1404259321">
      <w:bodyDiv w:val="1"/>
      <w:marLeft w:val="0"/>
      <w:marRight w:val="0"/>
      <w:marTop w:val="0"/>
      <w:marBottom w:val="0"/>
      <w:divBdr>
        <w:top w:val="none" w:sz="0" w:space="0" w:color="auto"/>
        <w:left w:val="none" w:sz="0" w:space="0" w:color="auto"/>
        <w:bottom w:val="none" w:sz="0" w:space="0" w:color="auto"/>
        <w:right w:val="none" w:sz="0" w:space="0" w:color="auto"/>
      </w:divBdr>
    </w:div>
    <w:div w:id="1412659813">
      <w:bodyDiv w:val="1"/>
      <w:marLeft w:val="0"/>
      <w:marRight w:val="0"/>
      <w:marTop w:val="0"/>
      <w:marBottom w:val="0"/>
      <w:divBdr>
        <w:top w:val="none" w:sz="0" w:space="0" w:color="auto"/>
        <w:left w:val="none" w:sz="0" w:space="0" w:color="auto"/>
        <w:bottom w:val="none" w:sz="0" w:space="0" w:color="auto"/>
        <w:right w:val="none" w:sz="0" w:space="0" w:color="auto"/>
      </w:divBdr>
      <w:divsChild>
        <w:div w:id="965700604">
          <w:marLeft w:val="0"/>
          <w:marRight w:val="0"/>
          <w:marTop w:val="0"/>
          <w:marBottom w:val="0"/>
          <w:divBdr>
            <w:top w:val="none" w:sz="0" w:space="0" w:color="auto"/>
            <w:left w:val="none" w:sz="0" w:space="0" w:color="auto"/>
            <w:bottom w:val="none" w:sz="0" w:space="0" w:color="auto"/>
            <w:right w:val="none" w:sz="0" w:space="0" w:color="auto"/>
          </w:divBdr>
          <w:divsChild>
            <w:div w:id="1502429680">
              <w:marLeft w:val="0"/>
              <w:marRight w:val="0"/>
              <w:marTop w:val="0"/>
              <w:marBottom w:val="0"/>
              <w:divBdr>
                <w:top w:val="none" w:sz="0" w:space="0" w:color="auto"/>
                <w:left w:val="none" w:sz="0" w:space="0" w:color="auto"/>
                <w:bottom w:val="none" w:sz="0" w:space="0" w:color="auto"/>
                <w:right w:val="none" w:sz="0" w:space="0" w:color="auto"/>
              </w:divBdr>
              <w:divsChild>
                <w:div w:id="2120251012">
                  <w:marLeft w:val="0"/>
                  <w:marRight w:val="0"/>
                  <w:marTop w:val="150"/>
                  <w:marBottom w:val="150"/>
                  <w:divBdr>
                    <w:top w:val="none" w:sz="0" w:space="0" w:color="auto"/>
                    <w:left w:val="none" w:sz="0" w:space="0" w:color="auto"/>
                    <w:bottom w:val="none" w:sz="0" w:space="0" w:color="auto"/>
                    <w:right w:val="none" w:sz="0" w:space="0" w:color="auto"/>
                  </w:divBdr>
                  <w:divsChild>
                    <w:div w:id="1033848723">
                      <w:marLeft w:val="0"/>
                      <w:marRight w:val="0"/>
                      <w:marTop w:val="0"/>
                      <w:marBottom w:val="0"/>
                      <w:divBdr>
                        <w:top w:val="none" w:sz="0" w:space="0" w:color="auto"/>
                        <w:left w:val="none" w:sz="0" w:space="0" w:color="auto"/>
                        <w:bottom w:val="none" w:sz="0" w:space="0" w:color="auto"/>
                        <w:right w:val="none" w:sz="0" w:space="0" w:color="auto"/>
                      </w:divBdr>
                      <w:divsChild>
                        <w:div w:id="186067509">
                          <w:marLeft w:val="240"/>
                          <w:marRight w:val="0"/>
                          <w:marTop w:val="0"/>
                          <w:marBottom w:val="0"/>
                          <w:divBdr>
                            <w:top w:val="none" w:sz="0" w:space="0" w:color="auto"/>
                            <w:left w:val="none" w:sz="0" w:space="0" w:color="auto"/>
                            <w:bottom w:val="none" w:sz="0" w:space="0" w:color="auto"/>
                            <w:right w:val="none" w:sz="0" w:space="0" w:color="auto"/>
                          </w:divBdr>
                        </w:div>
                      </w:divsChild>
                    </w:div>
                    <w:div w:id="1806777395">
                      <w:marLeft w:val="0"/>
                      <w:marRight w:val="0"/>
                      <w:marTop w:val="0"/>
                      <w:marBottom w:val="0"/>
                      <w:divBdr>
                        <w:top w:val="none" w:sz="0" w:space="0" w:color="auto"/>
                        <w:left w:val="none" w:sz="0" w:space="0" w:color="auto"/>
                        <w:bottom w:val="none" w:sz="0" w:space="0" w:color="auto"/>
                        <w:right w:val="none" w:sz="0" w:space="0" w:color="auto"/>
                      </w:divBdr>
                      <w:divsChild>
                        <w:div w:id="2038967772">
                          <w:marLeft w:val="240"/>
                          <w:marRight w:val="0"/>
                          <w:marTop w:val="0"/>
                          <w:marBottom w:val="0"/>
                          <w:divBdr>
                            <w:top w:val="none" w:sz="0" w:space="0" w:color="auto"/>
                            <w:left w:val="none" w:sz="0" w:space="0" w:color="auto"/>
                            <w:bottom w:val="none" w:sz="0" w:space="0" w:color="auto"/>
                            <w:right w:val="none" w:sz="0" w:space="0" w:color="auto"/>
                          </w:divBdr>
                        </w:div>
                      </w:divsChild>
                    </w:div>
                    <w:div w:id="39330851">
                      <w:marLeft w:val="0"/>
                      <w:marRight w:val="0"/>
                      <w:marTop w:val="0"/>
                      <w:marBottom w:val="0"/>
                      <w:divBdr>
                        <w:top w:val="none" w:sz="0" w:space="0" w:color="auto"/>
                        <w:left w:val="none" w:sz="0" w:space="0" w:color="auto"/>
                        <w:bottom w:val="none" w:sz="0" w:space="0" w:color="auto"/>
                        <w:right w:val="none" w:sz="0" w:space="0" w:color="auto"/>
                      </w:divBdr>
                      <w:divsChild>
                        <w:div w:id="2143420990">
                          <w:marLeft w:val="240"/>
                          <w:marRight w:val="0"/>
                          <w:marTop w:val="0"/>
                          <w:marBottom w:val="0"/>
                          <w:divBdr>
                            <w:top w:val="none" w:sz="0" w:space="0" w:color="auto"/>
                            <w:left w:val="none" w:sz="0" w:space="0" w:color="auto"/>
                            <w:bottom w:val="none" w:sz="0" w:space="0" w:color="auto"/>
                            <w:right w:val="none" w:sz="0" w:space="0" w:color="auto"/>
                          </w:divBdr>
                        </w:div>
                      </w:divsChild>
                    </w:div>
                    <w:div w:id="1414156442">
                      <w:marLeft w:val="0"/>
                      <w:marRight w:val="0"/>
                      <w:marTop w:val="0"/>
                      <w:marBottom w:val="0"/>
                      <w:divBdr>
                        <w:top w:val="none" w:sz="0" w:space="0" w:color="auto"/>
                        <w:left w:val="none" w:sz="0" w:space="0" w:color="auto"/>
                        <w:bottom w:val="none" w:sz="0" w:space="0" w:color="auto"/>
                        <w:right w:val="none" w:sz="0" w:space="0" w:color="auto"/>
                      </w:divBdr>
                    </w:div>
                    <w:div w:id="673411715">
                      <w:marLeft w:val="0"/>
                      <w:marRight w:val="0"/>
                      <w:marTop w:val="0"/>
                      <w:marBottom w:val="0"/>
                      <w:divBdr>
                        <w:top w:val="none" w:sz="0" w:space="0" w:color="auto"/>
                        <w:left w:val="none" w:sz="0" w:space="0" w:color="auto"/>
                        <w:bottom w:val="none" w:sz="0" w:space="0" w:color="auto"/>
                        <w:right w:val="none" w:sz="0" w:space="0" w:color="auto"/>
                      </w:divBdr>
                      <w:divsChild>
                        <w:div w:id="1088887747">
                          <w:marLeft w:val="240"/>
                          <w:marRight w:val="0"/>
                          <w:marTop w:val="0"/>
                          <w:marBottom w:val="0"/>
                          <w:divBdr>
                            <w:top w:val="none" w:sz="0" w:space="0" w:color="auto"/>
                            <w:left w:val="none" w:sz="0" w:space="0" w:color="auto"/>
                            <w:bottom w:val="none" w:sz="0" w:space="0" w:color="auto"/>
                            <w:right w:val="none" w:sz="0" w:space="0" w:color="auto"/>
                          </w:divBdr>
                        </w:div>
                      </w:divsChild>
                    </w:div>
                    <w:div w:id="39406911">
                      <w:marLeft w:val="0"/>
                      <w:marRight w:val="0"/>
                      <w:marTop w:val="0"/>
                      <w:marBottom w:val="0"/>
                      <w:divBdr>
                        <w:top w:val="none" w:sz="0" w:space="0" w:color="auto"/>
                        <w:left w:val="none" w:sz="0" w:space="0" w:color="auto"/>
                        <w:bottom w:val="none" w:sz="0" w:space="0" w:color="auto"/>
                        <w:right w:val="none" w:sz="0" w:space="0" w:color="auto"/>
                      </w:divBdr>
                      <w:divsChild>
                        <w:div w:id="630745359">
                          <w:marLeft w:val="240"/>
                          <w:marRight w:val="0"/>
                          <w:marTop w:val="0"/>
                          <w:marBottom w:val="0"/>
                          <w:divBdr>
                            <w:top w:val="none" w:sz="0" w:space="0" w:color="auto"/>
                            <w:left w:val="none" w:sz="0" w:space="0" w:color="auto"/>
                            <w:bottom w:val="none" w:sz="0" w:space="0" w:color="auto"/>
                            <w:right w:val="none" w:sz="0" w:space="0" w:color="auto"/>
                          </w:divBdr>
                        </w:div>
                      </w:divsChild>
                    </w:div>
                    <w:div w:id="381252899">
                      <w:marLeft w:val="0"/>
                      <w:marRight w:val="0"/>
                      <w:marTop w:val="0"/>
                      <w:marBottom w:val="0"/>
                      <w:divBdr>
                        <w:top w:val="none" w:sz="0" w:space="0" w:color="auto"/>
                        <w:left w:val="none" w:sz="0" w:space="0" w:color="auto"/>
                        <w:bottom w:val="none" w:sz="0" w:space="0" w:color="auto"/>
                        <w:right w:val="none" w:sz="0" w:space="0" w:color="auto"/>
                      </w:divBdr>
                    </w:div>
                    <w:div w:id="1429350319">
                      <w:marLeft w:val="0"/>
                      <w:marRight w:val="0"/>
                      <w:marTop w:val="0"/>
                      <w:marBottom w:val="0"/>
                      <w:divBdr>
                        <w:top w:val="none" w:sz="0" w:space="0" w:color="auto"/>
                        <w:left w:val="none" w:sz="0" w:space="0" w:color="auto"/>
                        <w:bottom w:val="none" w:sz="0" w:space="0" w:color="auto"/>
                        <w:right w:val="none" w:sz="0" w:space="0" w:color="auto"/>
                      </w:divBdr>
                      <w:divsChild>
                        <w:div w:id="1556118585">
                          <w:marLeft w:val="240"/>
                          <w:marRight w:val="0"/>
                          <w:marTop w:val="0"/>
                          <w:marBottom w:val="0"/>
                          <w:divBdr>
                            <w:top w:val="none" w:sz="0" w:space="0" w:color="auto"/>
                            <w:left w:val="none" w:sz="0" w:space="0" w:color="auto"/>
                            <w:bottom w:val="none" w:sz="0" w:space="0" w:color="auto"/>
                            <w:right w:val="none" w:sz="0" w:space="0" w:color="auto"/>
                          </w:divBdr>
                        </w:div>
                      </w:divsChild>
                    </w:div>
                    <w:div w:id="2046177924">
                      <w:marLeft w:val="0"/>
                      <w:marRight w:val="0"/>
                      <w:marTop w:val="0"/>
                      <w:marBottom w:val="0"/>
                      <w:divBdr>
                        <w:top w:val="none" w:sz="0" w:space="0" w:color="auto"/>
                        <w:left w:val="none" w:sz="0" w:space="0" w:color="auto"/>
                        <w:bottom w:val="none" w:sz="0" w:space="0" w:color="auto"/>
                        <w:right w:val="none" w:sz="0" w:space="0" w:color="auto"/>
                      </w:divBdr>
                      <w:divsChild>
                        <w:div w:id="1956280895">
                          <w:marLeft w:val="240"/>
                          <w:marRight w:val="0"/>
                          <w:marTop w:val="0"/>
                          <w:marBottom w:val="0"/>
                          <w:divBdr>
                            <w:top w:val="none" w:sz="0" w:space="0" w:color="auto"/>
                            <w:left w:val="none" w:sz="0" w:space="0" w:color="auto"/>
                            <w:bottom w:val="none" w:sz="0" w:space="0" w:color="auto"/>
                            <w:right w:val="none" w:sz="0" w:space="0" w:color="auto"/>
                          </w:divBdr>
                        </w:div>
                      </w:divsChild>
                    </w:div>
                    <w:div w:id="194972743">
                      <w:marLeft w:val="0"/>
                      <w:marRight w:val="0"/>
                      <w:marTop w:val="0"/>
                      <w:marBottom w:val="0"/>
                      <w:divBdr>
                        <w:top w:val="none" w:sz="0" w:space="0" w:color="auto"/>
                        <w:left w:val="none" w:sz="0" w:space="0" w:color="auto"/>
                        <w:bottom w:val="none" w:sz="0" w:space="0" w:color="auto"/>
                        <w:right w:val="none" w:sz="0" w:space="0" w:color="auto"/>
                      </w:divBdr>
                    </w:div>
                    <w:div w:id="1597441524">
                      <w:marLeft w:val="0"/>
                      <w:marRight w:val="0"/>
                      <w:marTop w:val="0"/>
                      <w:marBottom w:val="0"/>
                      <w:divBdr>
                        <w:top w:val="none" w:sz="0" w:space="0" w:color="auto"/>
                        <w:left w:val="none" w:sz="0" w:space="0" w:color="auto"/>
                        <w:bottom w:val="none" w:sz="0" w:space="0" w:color="auto"/>
                        <w:right w:val="none" w:sz="0" w:space="0" w:color="auto"/>
                      </w:divBdr>
                      <w:divsChild>
                        <w:div w:id="446855352">
                          <w:marLeft w:val="240"/>
                          <w:marRight w:val="0"/>
                          <w:marTop w:val="0"/>
                          <w:marBottom w:val="0"/>
                          <w:divBdr>
                            <w:top w:val="none" w:sz="0" w:space="0" w:color="auto"/>
                            <w:left w:val="none" w:sz="0" w:space="0" w:color="auto"/>
                            <w:bottom w:val="none" w:sz="0" w:space="0" w:color="auto"/>
                            <w:right w:val="none" w:sz="0" w:space="0" w:color="auto"/>
                          </w:divBdr>
                        </w:div>
                      </w:divsChild>
                    </w:div>
                    <w:div w:id="1496921918">
                      <w:marLeft w:val="0"/>
                      <w:marRight w:val="0"/>
                      <w:marTop w:val="0"/>
                      <w:marBottom w:val="0"/>
                      <w:divBdr>
                        <w:top w:val="none" w:sz="0" w:space="0" w:color="auto"/>
                        <w:left w:val="none" w:sz="0" w:space="0" w:color="auto"/>
                        <w:bottom w:val="none" w:sz="0" w:space="0" w:color="auto"/>
                        <w:right w:val="none" w:sz="0" w:space="0" w:color="auto"/>
                      </w:divBdr>
                    </w:div>
                    <w:div w:id="1965575315">
                      <w:marLeft w:val="0"/>
                      <w:marRight w:val="0"/>
                      <w:marTop w:val="0"/>
                      <w:marBottom w:val="0"/>
                      <w:divBdr>
                        <w:top w:val="none" w:sz="0" w:space="0" w:color="auto"/>
                        <w:left w:val="none" w:sz="0" w:space="0" w:color="auto"/>
                        <w:bottom w:val="none" w:sz="0" w:space="0" w:color="auto"/>
                        <w:right w:val="none" w:sz="0" w:space="0" w:color="auto"/>
                      </w:divBdr>
                      <w:divsChild>
                        <w:div w:id="1815872979">
                          <w:marLeft w:val="240"/>
                          <w:marRight w:val="0"/>
                          <w:marTop w:val="0"/>
                          <w:marBottom w:val="0"/>
                          <w:divBdr>
                            <w:top w:val="none" w:sz="0" w:space="0" w:color="auto"/>
                            <w:left w:val="none" w:sz="0" w:space="0" w:color="auto"/>
                            <w:bottom w:val="none" w:sz="0" w:space="0" w:color="auto"/>
                            <w:right w:val="none" w:sz="0" w:space="0" w:color="auto"/>
                          </w:divBdr>
                        </w:div>
                      </w:divsChild>
                    </w:div>
                    <w:div w:id="181164710">
                      <w:marLeft w:val="0"/>
                      <w:marRight w:val="0"/>
                      <w:marTop w:val="0"/>
                      <w:marBottom w:val="0"/>
                      <w:divBdr>
                        <w:top w:val="none" w:sz="0" w:space="0" w:color="auto"/>
                        <w:left w:val="none" w:sz="0" w:space="0" w:color="auto"/>
                        <w:bottom w:val="none" w:sz="0" w:space="0" w:color="auto"/>
                        <w:right w:val="none" w:sz="0" w:space="0" w:color="auto"/>
                      </w:divBdr>
                      <w:divsChild>
                        <w:div w:id="857162460">
                          <w:marLeft w:val="240"/>
                          <w:marRight w:val="0"/>
                          <w:marTop w:val="0"/>
                          <w:marBottom w:val="0"/>
                          <w:divBdr>
                            <w:top w:val="none" w:sz="0" w:space="0" w:color="auto"/>
                            <w:left w:val="none" w:sz="0" w:space="0" w:color="auto"/>
                            <w:bottom w:val="none" w:sz="0" w:space="0" w:color="auto"/>
                            <w:right w:val="none" w:sz="0" w:space="0" w:color="auto"/>
                          </w:divBdr>
                        </w:div>
                      </w:divsChild>
                    </w:div>
                    <w:div w:id="584191078">
                      <w:marLeft w:val="0"/>
                      <w:marRight w:val="0"/>
                      <w:marTop w:val="0"/>
                      <w:marBottom w:val="0"/>
                      <w:divBdr>
                        <w:top w:val="none" w:sz="0" w:space="0" w:color="auto"/>
                        <w:left w:val="none" w:sz="0" w:space="0" w:color="auto"/>
                        <w:bottom w:val="none" w:sz="0" w:space="0" w:color="auto"/>
                        <w:right w:val="none" w:sz="0" w:space="0" w:color="auto"/>
                      </w:divBdr>
                    </w:div>
                    <w:div w:id="11997161">
                      <w:marLeft w:val="0"/>
                      <w:marRight w:val="0"/>
                      <w:marTop w:val="0"/>
                      <w:marBottom w:val="0"/>
                      <w:divBdr>
                        <w:top w:val="none" w:sz="0" w:space="0" w:color="auto"/>
                        <w:left w:val="none" w:sz="0" w:space="0" w:color="auto"/>
                        <w:bottom w:val="none" w:sz="0" w:space="0" w:color="auto"/>
                        <w:right w:val="none" w:sz="0" w:space="0" w:color="auto"/>
                      </w:divBdr>
                      <w:divsChild>
                        <w:div w:id="576675606">
                          <w:marLeft w:val="240"/>
                          <w:marRight w:val="0"/>
                          <w:marTop w:val="0"/>
                          <w:marBottom w:val="0"/>
                          <w:divBdr>
                            <w:top w:val="none" w:sz="0" w:space="0" w:color="auto"/>
                            <w:left w:val="none" w:sz="0" w:space="0" w:color="auto"/>
                            <w:bottom w:val="none" w:sz="0" w:space="0" w:color="auto"/>
                            <w:right w:val="none" w:sz="0" w:space="0" w:color="auto"/>
                          </w:divBdr>
                        </w:div>
                      </w:divsChild>
                    </w:div>
                    <w:div w:id="1377776892">
                      <w:marLeft w:val="0"/>
                      <w:marRight w:val="0"/>
                      <w:marTop w:val="0"/>
                      <w:marBottom w:val="0"/>
                      <w:divBdr>
                        <w:top w:val="none" w:sz="0" w:space="0" w:color="auto"/>
                        <w:left w:val="none" w:sz="0" w:space="0" w:color="auto"/>
                        <w:bottom w:val="none" w:sz="0" w:space="0" w:color="auto"/>
                        <w:right w:val="none" w:sz="0" w:space="0" w:color="auto"/>
                      </w:divBdr>
                      <w:divsChild>
                        <w:div w:id="2062899415">
                          <w:marLeft w:val="240"/>
                          <w:marRight w:val="0"/>
                          <w:marTop w:val="0"/>
                          <w:marBottom w:val="0"/>
                          <w:divBdr>
                            <w:top w:val="none" w:sz="0" w:space="0" w:color="auto"/>
                            <w:left w:val="none" w:sz="0" w:space="0" w:color="auto"/>
                            <w:bottom w:val="none" w:sz="0" w:space="0" w:color="auto"/>
                            <w:right w:val="none" w:sz="0" w:space="0" w:color="auto"/>
                          </w:divBdr>
                        </w:div>
                      </w:divsChild>
                    </w:div>
                    <w:div w:id="952135375">
                      <w:marLeft w:val="0"/>
                      <w:marRight w:val="0"/>
                      <w:marTop w:val="0"/>
                      <w:marBottom w:val="0"/>
                      <w:divBdr>
                        <w:top w:val="none" w:sz="0" w:space="0" w:color="auto"/>
                        <w:left w:val="none" w:sz="0" w:space="0" w:color="auto"/>
                        <w:bottom w:val="none" w:sz="0" w:space="0" w:color="auto"/>
                        <w:right w:val="none" w:sz="0" w:space="0" w:color="auto"/>
                      </w:divBdr>
                    </w:div>
                    <w:div w:id="2095668277">
                      <w:marLeft w:val="0"/>
                      <w:marRight w:val="0"/>
                      <w:marTop w:val="0"/>
                      <w:marBottom w:val="0"/>
                      <w:divBdr>
                        <w:top w:val="none" w:sz="0" w:space="0" w:color="auto"/>
                        <w:left w:val="none" w:sz="0" w:space="0" w:color="auto"/>
                        <w:bottom w:val="none" w:sz="0" w:space="0" w:color="auto"/>
                        <w:right w:val="none" w:sz="0" w:space="0" w:color="auto"/>
                      </w:divBdr>
                      <w:divsChild>
                        <w:div w:id="802619899">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970906">
      <w:bodyDiv w:val="1"/>
      <w:marLeft w:val="0"/>
      <w:marRight w:val="0"/>
      <w:marTop w:val="0"/>
      <w:marBottom w:val="0"/>
      <w:divBdr>
        <w:top w:val="none" w:sz="0" w:space="0" w:color="auto"/>
        <w:left w:val="none" w:sz="0" w:space="0" w:color="auto"/>
        <w:bottom w:val="none" w:sz="0" w:space="0" w:color="auto"/>
        <w:right w:val="none" w:sz="0" w:space="0" w:color="auto"/>
      </w:divBdr>
    </w:div>
    <w:div w:id="1445809183">
      <w:bodyDiv w:val="1"/>
      <w:marLeft w:val="0"/>
      <w:marRight w:val="0"/>
      <w:marTop w:val="0"/>
      <w:marBottom w:val="0"/>
      <w:divBdr>
        <w:top w:val="none" w:sz="0" w:space="0" w:color="auto"/>
        <w:left w:val="none" w:sz="0" w:space="0" w:color="auto"/>
        <w:bottom w:val="none" w:sz="0" w:space="0" w:color="auto"/>
        <w:right w:val="none" w:sz="0" w:space="0" w:color="auto"/>
      </w:divBdr>
    </w:div>
    <w:div w:id="1467969408">
      <w:bodyDiv w:val="1"/>
      <w:marLeft w:val="0"/>
      <w:marRight w:val="0"/>
      <w:marTop w:val="0"/>
      <w:marBottom w:val="0"/>
      <w:divBdr>
        <w:top w:val="none" w:sz="0" w:space="0" w:color="auto"/>
        <w:left w:val="none" w:sz="0" w:space="0" w:color="auto"/>
        <w:bottom w:val="none" w:sz="0" w:space="0" w:color="auto"/>
        <w:right w:val="none" w:sz="0" w:space="0" w:color="auto"/>
      </w:divBdr>
    </w:div>
    <w:div w:id="1518274916">
      <w:bodyDiv w:val="1"/>
      <w:marLeft w:val="0"/>
      <w:marRight w:val="0"/>
      <w:marTop w:val="0"/>
      <w:marBottom w:val="0"/>
      <w:divBdr>
        <w:top w:val="none" w:sz="0" w:space="0" w:color="auto"/>
        <w:left w:val="none" w:sz="0" w:space="0" w:color="auto"/>
        <w:bottom w:val="none" w:sz="0" w:space="0" w:color="auto"/>
        <w:right w:val="none" w:sz="0" w:space="0" w:color="auto"/>
      </w:divBdr>
    </w:div>
    <w:div w:id="1543400820">
      <w:bodyDiv w:val="1"/>
      <w:marLeft w:val="0"/>
      <w:marRight w:val="0"/>
      <w:marTop w:val="0"/>
      <w:marBottom w:val="0"/>
      <w:divBdr>
        <w:top w:val="none" w:sz="0" w:space="0" w:color="auto"/>
        <w:left w:val="none" w:sz="0" w:space="0" w:color="auto"/>
        <w:bottom w:val="none" w:sz="0" w:space="0" w:color="auto"/>
        <w:right w:val="none" w:sz="0" w:space="0" w:color="auto"/>
      </w:divBdr>
    </w:div>
    <w:div w:id="1544175980">
      <w:bodyDiv w:val="1"/>
      <w:marLeft w:val="0"/>
      <w:marRight w:val="0"/>
      <w:marTop w:val="0"/>
      <w:marBottom w:val="0"/>
      <w:divBdr>
        <w:top w:val="none" w:sz="0" w:space="0" w:color="auto"/>
        <w:left w:val="none" w:sz="0" w:space="0" w:color="auto"/>
        <w:bottom w:val="none" w:sz="0" w:space="0" w:color="auto"/>
        <w:right w:val="none" w:sz="0" w:space="0" w:color="auto"/>
      </w:divBdr>
    </w:div>
    <w:div w:id="1549605327">
      <w:bodyDiv w:val="1"/>
      <w:marLeft w:val="0"/>
      <w:marRight w:val="0"/>
      <w:marTop w:val="0"/>
      <w:marBottom w:val="0"/>
      <w:divBdr>
        <w:top w:val="none" w:sz="0" w:space="0" w:color="auto"/>
        <w:left w:val="none" w:sz="0" w:space="0" w:color="auto"/>
        <w:bottom w:val="none" w:sz="0" w:space="0" w:color="auto"/>
        <w:right w:val="none" w:sz="0" w:space="0" w:color="auto"/>
      </w:divBdr>
    </w:div>
    <w:div w:id="1581209033">
      <w:bodyDiv w:val="1"/>
      <w:marLeft w:val="0"/>
      <w:marRight w:val="0"/>
      <w:marTop w:val="0"/>
      <w:marBottom w:val="0"/>
      <w:divBdr>
        <w:top w:val="none" w:sz="0" w:space="0" w:color="auto"/>
        <w:left w:val="none" w:sz="0" w:space="0" w:color="auto"/>
        <w:bottom w:val="none" w:sz="0" w:space="0" w:color="auto"/>
        <w:right w:val="none" w:sz="0" w:space="0" w:color="auto"/>
      </w:divBdr>
    </w:div>
    <w:div w:id="1587879223">
      <w:bodyDiv w:val="1"/>
      <w:marLeft w:val="0"/>
      <w:marRight w:val="0"/>
      <w:marTop w:val="0"/>
      <w:marBottom w:val="0"/>
      <w:divBdr>
        <w:top w:val="none" w:sz="0" w:space="0" w:color="auto"/>
        <w:left w:val="none" w:sz="0" w:space="0" w:color="auto"/>
        <w:bottom w:val="none" w:sz="0" w:space="0" w:color="auto"/>
        <w:right w:val="none" w:sz="0" w:space="0" w:color="auto"/>
      </w:divBdr>
    </w:div>
    <w:div w:id="1606694193">
      <w:bodyDiv w:val="1"/>
      <w:marLeft w:val="0"/>
      <w:marRight w:val="0"/>
      <w:marTop w:val="0"/>
      <w:marBottom w:val="0"/>
      <w:divBdr>
        <w:top w:val="none" w:sz="0" w:space="0" w:color="auto"/>
        <w:left w:val="none" w:sz="0" w:space="0" w:color="auto"/>
        <w:bottom w:val="none" w:sz="0" w:space="0" w:color="auto"/>
        <w:right w:val="none" w:sz="0" w:space="0" w:color="auto"/>
      </w:divBdr>
    </w:div>
    <w:div w:id="1611736519">
      <w:bodyDiv w:val="1"/>
      <w:marLeft w:val="0"/>
      <w:marRight w:val="0"/>
      <w:marTop w:val="0"/>
      <w:marBottom w:val="0"/>
      <w:divBdr>
        <w:top w:val="none" w:sz="0" w:space="0" w:color="auto"/>
        <w:left w:val="none" w:sz="0" w:space="0" w:color="auto"/>
        <w:bottom w:val="none" w:sz="0" w:space="0" w:color="auto"/>
        <w:right w:val="none" w:sz="0" w:space="0" w:color="auto"/>
      </w:divBdr>
    </w:div>
    <w:div w:id="1632443852">
      <w:bodyDiv w:val="1"/>
      <w:marLeft w:val="0"/>
      <w:marRight w:val="0"/>
      <w:marTop w:val="0"/>
      <w:marBottom w:val="0"/>
      <w:divBdr>
        <w:top w:val="none" w:sz="0" w:space="0" w:color="auto"/>
        <w:left w:val="none" w:sz="0" w:space="0" w:color="auto"/>
        <w:bottom w:val="none" w:sz="0" w:space="0" w:color="auto"/>
        <w:right w:val="none" w:sz="0" w:space="0" w:color="auto"/>
      </w:divBdr>
    </w:div>
    <w:div w:id="1636986076">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48894135">
      <w:bodyDiv w:val="1"/>
      <w:marLeft w:val="0"/>
      <w:marRight w:val="0"/>
      <w:marTop w:val="0"/>
      <w:marBottom w:val="0"/>
      <w:divBdr>
        <w:top w:val="none" w:sz="0" w:space="0" w:color="auto"/>
        <w:left w:val="none" w:sz="0" w:space="0" w:color="auto"/>
        <w:bottom w:val="none" w:sz="0" w:space="0" w:color="auto"/>
        <w:right w:val="none" w:sz="0" w:space="0" w:color="auto"/>
      </w:divBdr>
    </w:div>
    <w:div w:id="1657882665">
      <w:bodyDiv w:val="1"/>
      <w:marLeft w:val="0"/>
      <w:marRight w:val="0"/>
      <w:marTop w:val="0"/>
      <w:marBottom w:val="0"/>
      <w:divBdr>
        <w:top w:val="none" w:sz="0" w:space="0" w:color="auto"/>
        <w:left w:val="none" w:sz="0" w:space="0" w:color="auto"/>
        <w:bottom w:val="none" w:sz="0" w:space="0" w:color="auto"/>
        <w:right w:val="none" w:sz="0" w:space="0" w:color="auto"/>
      </w:divBdr>
    </w:div>
    <w:div w:id="1702903597">
      <w:bodyDiv w:val="1"/>
      <w:marLeft w:val="0"/>
      <w:marRight w:val="0"/>
      <w:marTop w:val="0"/>
      <w:marBottom w:val="0"/>
      <w:divBdr>
        <w:top w:val="none" w:sz="0" w:space="0" w:color="auto"/>
        <w:left w:val="none" w:sz="0" w:space="0" w:color="auto"/>
        <w:bottom w:val="none" w:sz="0" w:space="0" w:color="auto"/>
        <w:right w:val="none" w:sz="0" w:space="0" w:color="auto"/>
      </w:divBdr>
    </w:div>
    <w:div w:id="1719620017">
      <w:bodyDiv w:val="1"/>
      <w:marLeft w:val="0"/>
      <w:marRight w:val="0"/>
      <w:marTop w:val="0"/>
      <w:marBottom w:val="0"/>
      <w:divBdr>
        <w:top w:val="none" w:sz="0" w:space="0" w:color="auto"/>
        <w:left w:val="none" w:sz="0" w:space="0" w:color="auto"/>
        <w:bottom w:val="none" w:sz="0" w:space="0" w:color="auto"/>
        <w:right w:val="none" w:sz="0" w:space="0" w:color="auto"/>
      </w:divBdr>
    </w:div>
    <w:div w:id="1762291273">
      <w:bodyDiv w:val="1"/>
      <w:marLeft w:val="0"/>
      <w:marRight w:val="0"/>
      <w:marTop w:val="0"/>
      <w:marBottom w:val="0"/>
      <w:divBdr>
        <w:top w:val="none" w:sz="0" w:space="0" w:color="auto"/>
        <w:left w:val="none" w:sz="0" w:space="0" w:color="auto"/>
        <w:bottom w:val="none" w:sz="0" w:space="0" w:color="auto"/>
        <w:right w:val="none" w:sz="0" w:space="0" w:color="auto"/>
      </w:divBdr>
    </w:div>
    <w:div w:id="1774125234">
      <w:bodyDiv w:val="1"/>
      <w:marLeft w:val="0"/>
      <w:marRight w:val="0"/>
      <w:marTop w:val="0"/>
      <w:marBottom w:val="0"/>
      <w:divBdr>
        <w:top w:val="none" w:sz="0" w:space="0" w:color="auto"/>
        <w:left w:val="none" w:sz="0" w:space="0" w:color="auto"/>
        <w:bottom w:val="none" w:sz="0" w:space="0" w:color="auto"/>
        <w:right w:val="none" w:sz="0" w:space="0" w:color="auto"/>
      </w:divBdr>
    </w:div>
    <w:div w:id="1775897854">
      <w:bodyDiv w:val="1"/>
      <w:marLeft w:val="0"/>
      <w:marRight w:val="0"/>
      <w:marTop w:val="0"/>
      <w:marBottom w:val="0"/>
      <w:divBdr>
        <w:top w:val="none" w:sz="0" w:space="0" w:color="auto"/>
        <w:left w:val="none" w:sz="0" w:space="0" w:color="auto"/>
        <w:bottom w:val="none" w:sz="0" w:space="0" w:color="auto"/>
        <w:right w:val="none" w:sz="0" w:space="0" w:color="auto"/>
      </w:divBdr>
    </w:div>
    <w:div w:id="1791046717">
      <w:bodyDiv w:val="1"/>
      <w:marLeft w:val="0"/>
      <w:marRight w:val="0"/>
      <w:marTop w:val="0"/>
      <w:marBottom w:val="0"/>
      <w:divBdr>
        <w:top w:val="none" w:sz="0" w:space="0" w:color="auto"/>
        <w:left w:val="none" w:sz="0" w:space="0" w:color="auto"/>
        <w:bottom w:val="none" w:sz="0" w:space="0" w:color="auto"/>
        <w:right w:val="none" w:sz="0" w:space="0" w:color="auto"/>
      </w:divBdr>
    </w:div>
    <w:div w:id="1815684894">
      <w:bodyDiv w:val="1"/>
      <w:marLeft w:val="0"/>
      <w:marRight w:val="0"/>
      <w:marTop w:val="0"/>
      <w:marBottom w:val="0"/>
      <w:divBdr>
        <w:top w:val="none" w:sz="0" w:space="0" w:color="auto"/>
        <w:left w:val="none" w:sz="0" w:space="0" w:color="auto"/>
        <w:bottom w:val="none" w:sz="0" w:space="0" w:color="auto"/>
        <w:right w:val="none" w:sz="0" w:space="0" w:color="auto"/>
      </w:divBdr>
    </w:div>
    <w:div w:id="1825857433">
      <w:bodyDiv w:val="1"/>
      <w:marLeft w:val="0"/>
      <w:marRight w:val="0"/>
      <w:marTop w:val="0"/>
      <w:marBottom w:val="0"/>
      <w:divBdr>
        <w:top w:val="none" w:sz="0" w:space="0" w:color="auto"/>
        <w:left w:val="none" w:sz="0" w:space="0" w:color="auto"/>
        <w:bottom w:val="none" w:sz="0" w:space="0" w:color="auto"/>
        <w:right w:val="none" w:sz="0" w:space="0" w:color="auto"/>
      </w:divBdr>
    </w:div>
    <w:div w:id="1828008489">
      <w:bodyDiv w:val="1"/>
      <w:marLeft w:val="0"/>
      <w:marRight w:val="0"/>
      <w:marTop w:val="0"/>
      <w:marBottom w:val="0"/>
      <w:divBdr>
        <w:top w:val="none" w:sz="0" w:space="0" w:color="auto"/>
        <w:left w:val="none" w:sz="0" w:space="0" w:color="auto"/>
        <w:bottom w:val="none" w:sz="0" w:space="0" w:color="auto"/>
        <w:right w:val="none" w:sz="0" w:space="0" w:color="auto"/>
      </w:divBdr>
    </w:div>
    <w:div w:id="1863281652">
      <w:bodyDiv w:val="1"/>
      <w:marLeft w:val="0"/>
      <w:marRight w:val="0"/>
      <w:marTop w:val="0"/>
      <w:marBottom w:val="0"/>
      <w:divBdr>
        <w:top w:val="none" w:sz="0" w:space="0" w:color="auto"/>
        <w:left w:val="none" w:sz="0" w:space="0" w:color="auto"/>
        <w:bottom w:val="none" w:sz="0" w:space="0" w:color="auto"/>
        <w:right w:val="none" w:sz="0" w:space="0" w:color="auto"/>
      </w:divBdr>
    </w:div>
    <w:div w:id="1879778489">
      <w:bodyDiv w:val="1"/>
      <w:marLeft w:val="0"/>
      <w:marRight w:val="0"/>
      <w:marTop w:val="0"/>
      <w:marBottom w:val="0"/>
      <w:divBdr>
        <w:top w:val="none" w:sz="0" w:space="0" w:color="auto"/>
        <w:left w:val="none" w:sz="0" w:space="0" w:color="auto"/>
        <w:bottom w:val="none" w:sz="0" w:space="0" w:color="auto"/>
        <w:right w:val="none" w:sz="0" w:space="0" w:color="auto"/>
      </w:divBdr>
    </w:div>
    <w:div w:id="1886865451">
      <w:bodyDiv w:val="1"/>
      <w:marLeft w:val="0"/>
      <w:marRight w:val="0"/>
      <w:marTop w:val="0"/>
      <w:marBottom w:val="0"/>
      <w:divBdr>
        <w:top w:val="none" w:sz="0" w:space="0" w:color="auto"/>
        <w:left w:val="none" w:sz="0" w:space="0" w:color="auto"/>
        <w:bottom w:val="none" w:sz="0" w:space="0" w:color="auto"/>
        <w:right w:val="none" w:sz="0" w:space="0" w:color="auto"/>
      </w:divBdr>
    </w:div>
    <w:div w:id="1912303570">
      <w:bodyDiv w:val="1"/>
      <w:marLeft w:val="0"/>
      <w:marRight w:val="0"/>
      <w:marTop w:val="0"/>
      <w:marBottom w:val="0"/>
      <w:divBdr>
        <w:top w:val="none" w:sz="0" w:space="0" w:color="auto"/>
        <w:left w:val="none" w:sz="0" w:space="0" w:color="auto"/>
        <w:bottom w:val="none" w:sz="0" w:space="0" w:color="auto"/>
        <w:right w:val="none" w:sz="0" w:space="0" w:color="auto"/>
      </w:divBdr>
    </w:div>
    <w:div w:id="1925066298">
      <w:bodyDiv w:val="1"/>
      <w:marLeft w:val="0"/>
      <w:marRight w:val="0"/>
      <w:marTop w:val="0"/>
      <w:marBottom w:val="0"/>
      <w:divBdr>
        <w:top w:val="none" w:sz="0" w:space="0" w:color="auto"/>
        <w:left w:val="none" w:sz="0" w:space="0" w:color="auto"/>
        <w:bottom w:val="none" w:sz="0" w:space="0" w:color="auto"/>
        <w:right w:val="none" w:sz="0" w:space="0" w:color="auto"/>
      </w:divBdr>
    </w:div>
    <w:div w:id="1928727097">
      <w:bodyDiv w:val="1"/>
      <w:marLeft w:val="0"/>
      <w:marRight w:val="0"/>
      <w:marTop w:val="0"/>
      <w:marBottom w:val="0"/>
      <w:divBdr>
        <w:top w:val="none" w:sz="0" w:space="0" w:color="auto"/>
        <w:left w:val="none" w:sz="0" w:space="0" w:color="auto"/>
        <w:bottom w:val="none" w:sz="0" w:space="0" w:color="auto"/>
        <w:right w:val="none" w:sz="0" w:space="0" w:color="auto"/>
      </w:divBdr>
    </w:div>
    <w:div w:id="1932622796">
      <w:bodyDiv w:val="1"/>
      <w:marLeft w:val="0"/>
      <w:marRight w:val="0"/>
      <w:marTop w:val="0"/>
      <w:marBottom w:val="0"/>
      <w:divBdr>
        <w:top w:val="none" w:sz="0" w:space="0" w:color="auto"/>
        <w:left w:val="none" w:sz="0" w:space="0" w:color="auto"/>
        <w:bottom w:val="none" w:sz="0" w:space="0" w:color="auto"/>
        <w:right w:val="none" w:sz="0" w:space="0" w:color="auto"/>
      </w:divBdr>
    </w:div>
    <w:div w:id="1935746909">
      <w:bodyDiv w:val="1"/>
      <w:marLeft w:val="0"/>
      <w:marRight w:val="0"/>
      <w:marTop w:val="0"/>
      <w:marBottom w:val="0"/>
      <w:divBdr>
        <w:top w:val="none" w:sz="0" w:space="0" w:color="auto"/>
        <w:left w:val="none" w:sz="0" w:space="0" w:color="auto"/>
        <w:bottom w:val="none" w:sz="0" w:space="0" w:color="auto"/>
        <w:right w:val="none" w:sz="0" w:space="0" w:color="auto"/>
      </w:divBdr>
    </w:div>
    <w:div w:id="1952782381">
      <w:bodyDiv w:val="1"/>
      <w:marLeft w:val="0"/>
      <w:marRight w:val="0"/>
      <w:marTop w:val="0"/>
      <w:marBottom w:val="0"/>
      <w:divBdr>
        <w:top w:val="none" w:sz="0" w:space="0" w:color="auto"/>
        <w:left w:val="none" w:sz="0" w:space="0" w:color="auto"/>
        <w:bottom w:val="none" w:sz="0" w:space="0" w:color="auto"/>
        <w:right w:val="none" w:sz="0" w:space="0" w:color="auto"/>
      </w:divBdr>
    </w:div>
    <w:div w:id="1961104594">
      <w:bodyDiv w:val="1"/>
      <w:marLeft w:val="0"/>
      <w:marRight w:val="0"/>
      <w:marTop w:val="0"/>
      <w:marBottom w:val="0"/>
      <w:divBdr>
        <w:top w:val="none" w:sz="0" w:space="0" w:color="auto"/>
        <w:left w:val="none" w:sz="0" w:space="0" w:color="auto"/>
        <w:bottom w:val="none" w:sz="0" w:space="0" w:color="auto"/>
        <w:right w:val="none" w:sz="0" w:space="0" w:color="auto"/>
      </w:divBdr>
    </w:div>
    <w:div w:id="1971551453">
      <w:bodyDiv w:val="1"/>
      <w:marLeft w:val="0"/>
      <w:marRight w:val="0"/>
      <w:marTop w:val="0"/>
      <w:marBottom w:val="0"/>
      <w:divBdr>
        <w:top w:val="none" w:sz="0" w:space="0" w:color="auto"/>
        <w:left w:val="none" w:sz="0" w:space="0" w:color="auto"/>
        <w:bottom w:val="none" w:sz="0" w:space="0" w:color="auto"/>
        <w:right w:val="none" w:sz="0" w:space="0" w:color="auto"/>
      </w:divBdr>
    </w:div>
    <w:div w:id="1979145450">
      <w:bodyDiv w:val="1"/>
      <w:marLeft w:val="0"/>
      <w:marRight w:val="0"/>
      <w:marTop w:val="0"/>
      <w:marBottom w:val="0"/>
      <w:divBdr>
        <w:top w:val="none" w:sz="0" w:space="0" w:color="auto"/>
        <w:left w:val="none" w:sz="0" w:space="0" w:color="auto"/>
        <w:bottom w:val="none" w:sz="0" w:space="0" w:color="auto"/>
        <w:right w:val="none" w:sz="0" w:space="0" w:color="auto"/>
      </w:divBdr>
    </w:div>
    <w:div w:id="1982345987">
      <w:bodyDiv w:val="1"/>
      <w:marLeft w:val="0"/>
      <w:marRight w:val="0"/>
      <w:marTop w:val="0"/>
      <w:marBottom w:val="0"/>
      <w:divBdr>
        <w:top w:val="none" w:sz="0" w:space="0" w:color="auto"/>
        <w:left w:val="none" w:sz="0" w:space="0" w:color="auto"/>
        <w:bottom w:val="none" w:sz="0" w:space="0" w:color="auto"/>
        <w:right w:val="none" w:sz="0" w:space="0" w:color="auto"/>
      </w:divBdr>
    </w:div>
    <w:div w:id="2016879710">
      <w:bodyDiv w:val="1"/>
      <w:marLeft w:val="0"/>
      <w:marRight w:val="0"/>
      <w:marTop w:val="0"/>
      <w:marBottom w:val="0"/>
      <w:divBdr>
        <w:top w:val="none" w:sz="0" w:space="0" w:color="auto"/>
        <w:left w:val="none" w:sz="0" w:space="0" w:color="auto"/>
        <w:bottom w:val="none" w:sz="0" w:space="0" w:color="auto"/>
        <w:right w:val="none" w:sz="0" w:space="0" w:color="auto"/>
      </w:divBdr>
    </w:div>
    <w:div w:id="2023121883">
      <w:bodyDiv w:val="1"/>
      <w:marLeft w:val="0"/>
      <w:marRight w:val="0"/>
      <w:marTop w:val="0"/>
      <w:marBottom w:val="0"/>
      <w:divBdr>
        <w:top w:val="none" w:sz="0" w:space="0" w:color="auto"/>
        <w:left w:val="none" w:sz="0" w:space="0" w:color="auto"/>
        <w:bottom w:val="none" w:sz="0" w:space="0" w:color="auto"/>
        <w:right w:val="none" w:sz="0" w:space="0" w:color="auto"/>
      </w:divBdr>
    </w:div>
    <w:div w:id="2036803857">
      <w:bodyDiv w:val="1"/>
      <w:marLeft w:val="0"/>
      <w:marRight w:val="0"/>
      <w:marTop w:val="0"/>
      <w:marBottom w:val="0"/>
      <w:divBdr>
        <w:top w:val="none" w:sz="0" w:space="0" w:color="auto"/>
        <w:left w:val="none" w:sz="0" w:space="0" w:color="auto"/>
        <w:bottom w:val="none" w:sz="0" w:space="0" w:color="auto"/>
        <w:right w:val="none" w:sz="0" w:space="0" w:color="auto"/>
      </w:divBdr>
    </w:div>
    <w:div w:id="2048875285">
      <w:bodyDiv w:val="1"/>
      <w:marLeft w:val="0"/>
      <w:marRight w:val="0"/>
      <w:marTop w:val="0"/>
      <w:marBottom w:val="0"/>
      <w:divBdr>
        <w:top w:val="none" w:sz="0" w:space="0" w:color="auto"/>
        <w:left w:val="none" w:sz="0" w:space="0" w:color="auto"/>
        <w:bottom w:val="none" w:sz="0" w:space="0" w:color="auto"/>
        <w:right w:val="none" w:sz="0" w:space="0" w:color="auto"/>
      </w:divBdr>
    </w:div>
    <w:div w:id="2058384957">
      <w:bodyDiv w:val="1"/>
      <w:marLeft w:val="0"/>
      <w:marRight w:val="0"/>
      <w:marTop w:val="0"/>
      <w:marBottom w:val="0"/>
      <w:divBdr>
        <w:top w:val="none" w:sz="0" w:space="0" w:color="auto"/>
        <w:left w:val="none" w:sz="0" w:space="0" w:color="auto"/>
        <w:bottom w:val="none" w:sz="0" w:space="0" w:color="auto"/>
        <w:right w:val="none" w:sz="0" w:space="0" w:color="auto"/>
      </w:divBdr>
    </w:div>
    <w:div w:id="2082629173">
      <w:bodyDiv w:val="1"/>
      <w:marLeft w:val="0"/>
      <w:marRight w:val="0"/>
      <w:marTop w:val="0"/>
      <w:marBottom w:val="0"/>
      <w:divBdr>
        <w:top w:val="none" w:sz="0" w:space="0" w:color="auto"/>
        <w:left w:val="none" w:sz="0" w:space="0" w:color="auto"/>
        <w:bottom w:val="none" w:sz="0" w:space="0" w:color="auto"/>
        <w:right w:val="none" w:sz="0" w:space="0" w:color="auto"/>
      </w:divBdr>
    </w:div>
    <w:div w:id="2086803388">
      <w:bodyDiv w:val="1"/>
      <w:marLeft w:val="0"/>
      <w:marRight w:val="0"/>
      <w:marTop w:val="0"/>
      <w:marBottom w:val="0"/>
      <w:divBdr>
        <w:top w:val="none" w:sz="0" w:space="0" w:color="auto"/>
        <w:left w:val="none" w:sz="0" w:space="0" w:color="auto"/>
        <w:bottom w:val="none" w:sz="0" w:space="0" w:color="auto"/>
        <w:right w:val="none" w:sz="0" w:space="0" w:color="auto"/>
      </w:divBdr>
    </w:div>
    <w:div w:id="2100709321">
      <w:bodyDiv w:val="1"/>
      <w:marLeft w:val="0"/>
      <w:marRight w:val="0"/>
      <w:marTop w:val="0"/>
      <w:marBottom w:val="0"/>
      <w:divBdr>
        <w:top w:val="none" w:sz="0" w:space="0" w:color="auto"/>
        <w:left w:val="none" w:sz="0" w:space="0" w:color="auto"/>
        <w:bottom w:val="none" w:sz="0" w:space="0" w:color="auto"/>
        <w:right w:val="none" w:sz="0" w:space="0" w:color="auto"/>
      </w:divBdr>
    </w:div>
    <w:div w:id="2129615842">
      <w:bodyDiv w:val="1"/>
      <w:marLeft w:val="0"/>
      <w:marRight w:val="0"/>
      <w:marTop w:val="0"/>
      <w:marBottom w:val="0"/>
      <w:divBdr>
        <w:top w:val="none" w:sz="0" w:space="0" w:color="auto"/>
        <w:left w:val="none" w:sz="0" w:space="0" w:color="auto"/>
        <w:bottom w:val="none" w:sz="0" w:space="0" w:color="auto"/>
        <w:right w:val="none" w:sz="0" w:space="0" w:color="auto"/>
      </w:divBdr>
    </w:div>
    <w:div w:id="213898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ustomXml" Target="ink/ink1.xml"/><Relationship Id="rId32" Type="http://schemas.openxmlformats.org/officeDocument/2006/relationships/package" Target="embeddings/Microsoft_Visio_Drawing1.vsdx"/><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9.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customXml" Target="ink/ink2.xml"/><Relationship Id="rId30" Type="http://schemas.openxmlformats.org/officeDocument/2006/relationships/package" Target="embeddings/Microsoft_Visio_Drawing.vsdx"/><Relationship Id="rId35" Type="http://schemas.openxmlformats.org/officeDocument/2006/relationships/theme" Target="theme/theme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am\AppData\Roaming\Microsoft\Templates\Student%20report%20with%20cover.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25T17:34:24.476"/>
    </inkml:context>
    <inkml:brush xml:id="br0">
      <inkml:brushProperty name="width" value="0.1" units="cm"/>
      <inkml:brushProperty name="height" value="0.2" units="cm"/>
      <inkml:brushProperty name="tip" value="rectangle"/>
      <inkml:brushProperty name="rasterOp" value="maskPen"/>
      <inkml:brushProperty name="ignorePressure" value="1"/>
    </inkml:brush>
  </inkml:definitions>
  <inkml:trace contextRef="#ctx0" brushRef="#br0">1 0,'358'0,"-351"0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24T18:54:55.226"/>
    </inkml:context>
    <inkml:brush xml:id="br0">
      <inkml:brushProperty name="width" value="0.1" units="cm"/>
      <inkml:brushProperty name="height" value="0.2" units="cm"/>
      <inkml:brushProperty name="tip" value="rectangle"/>
      <inkml:brushProperty name="rasterOp" value="maskPen"/>
      <inkml:brushProperty name="ignorePressure" value="1"/>
    </inkml:brush>
  </inkml:definitions>
  <inkml:trace contextRef="#ctx0" brushRef="#br0">1 0,'358'0,"-351"0</inkml:trace>
</inkml:ink>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Boo09</b:Tag>
    <b:SourceType>Book</b:SourceType>
    <b:Guid>{511F6460-29E4-4C35-983C-A397DD5FFF2B}</b:Guid>
    <b:Title>Product Design for Manufacture and Assembly</b:Title>
    <b:Year>2009</b:Year>
    <b:City>New York</b:City>
    <b:Publisher>Taylor and Francis</b:Publisher>
    <b:Edition>2nd</b:Edition>
    <b:Author>
      <b:Author>
        <b:NameList>
          <b:Person>
            <b:Last>Boothroyd</b:Last>
            <b:First>Geoffrey</b:First>
          </b:Person>
          <b:Person>
            <b:Last>Delwurst</b:Last>
            <b:First>Peter</b:First>
          </b:Person>
          <b:Person>
            <b:Last>Knight</b:Last>
            <b:First>Winston</b:First>
          </b:Person>
        </b:NameList>
      </b:Author>
    </b:Author>
    <b:RefOrder>1</b:RefOrder>
  </b:Source>
  <b:Source>
    <b:Tag>Jam08</b:Tag>
    <b:SourceType>Book</b:SourceType>
    <b:Guid>{8CAF1D06-B760-472E-82C9-5E491BE0F70D}</b:Guid>
    <b:Author>
      <b:Author>
        <b:NameList>
          <b:Person>
            <b:Last>Martin</b:Last>
            <b:First>James</b:First>
            <b:Middle>William</b:Middle>
          </b:Person>
        </b:NameList>
      </b:Author>
    </b:Author>
    <b:Title>Operational Excellence: Unsing Lean Six Sigma to Translate Customer Value through Global Supply Chains</b:Title>
    <b:Year>2008</b:Year>
    <b:City>Boca Raton</b:City>
    <b:Publisher>Taylor &amp; Francis Group</b:Publisher>
    <b:Edition>1st</b:Edition>
    <b:RefOrder>2</b:RefOrder>
  </b:Source>
  <b:Source>
    <b:Tag>Kai07</b:Tag>
    <b:SourceType>Book</b:SourceType>
    <b:Guid>{63B8B6C8-5275-463A-9DED-1242959D3621}</b:Guid>
    <b:Author>
      <b:Author>
        <b:NameList>
          <b:Person>
            <b:Last>Yang</b:Last>
            <b:First>Kai</b:First>
          </b:Person>
        </b:NameList>
      </b:Author>
    </b:Author>
    <b:Title>Six Sigma Operational Methods: Voice of the Customer Capture and Analysis</b:Title>
    <b:Year>2007</b:Year>
    <b:City>New York</b:City>
    <b:Publisher>McGraw Hill</b:Publisher>
    <b:Edition>1st</b:Edition>
    <b:RefOrder>3</b:RefOrder>
  </b:Source>
  <b:Source>
    <b:Tag>Har04</b:Tag>
    <b:SourceType>Book</b:SourceType>
    <b:Guid>{647D8D73-A9BC-4367-8FDF-DC671947DDF8}</b:Guid>
    <b:Title>Internal Relationship Management: Linking Human Resources to Marketing Performance</b:Title>
    <b:Year>2004</b:Year>
    <b:City>London</b:City>
    <b:Publisher>Taylor &amp; Francis Group</b:Publisher>
    <b:Edition>3rd</b:Edition>
    <b:Author>
      <b:Author>
        <b:NameList>
          <b:Person>
            <b:Last>Hartline</b:Last>
            <b:Middle>D.</b:Middle>
            <b:First>Michael</b:First>
          </b:Person>
          <b:Person>
            <b:Last>Bejou</b:Last>
            <b:First>David</b:First>
          </b:Person>
        </b:NameList>
      </b:Author>
    </b:Author>
    <b:RefOrder>4</b:RefOrder>
  </b:Source>
  <b:Source>
    <b:Tag>Tat17</b:Tag>
    <b:SourceType>Book</b:SourceType>
    <b:Guid>{35A6AE63-F97F-4628-89D1-CAB6CAF02C80}</b:Guid>
    <b:Author>
      <b:Author>
        <b:NameList>
          <b:Person>
            <b:Last>Kimura</b:Last>
            <b:First>Tatsuya</b:First>
          </b:Person>
        </b:NameList>
      </b:Author>
    </b:Author>
    <b:Title>Internal Marketing: Another Approach to Marketing for Growth</b:Title>
    <b:Year>2017</b:Year>
    <b:City>New York</b:City>
    <b:Publisher>Routledge</b:Publisher>
    <b:Edition>1st</b:Edition>
    <b:RefOrder>5</b:RefOrder>
  </b:Source>
  <b:Source>
    <b:Tag>lap21</b:Tag>
    <b:SourceType>JournalArticle</b:SourceType>
    <b:Guid>{B71D32D8-F896-45B0-A0B5-9206C51ECA78}</b:Guid>
    <b:Title>Integrated building design technology based on quality function deployment and axiomatic design methods: A case study</b:Title>
    <b:Year>2021</b:Year>
    <b:JournalName>Sustainable Cities and Society</b:JournalName>
    <b:Volume>65</b:Volume>
    <b:Issue>1</b:Issue>
    <b:Author>
      <b:Author>
        <b:NameList>
          <b:Person>
            <b:Last>lapinskiene</b:Last>
            <b:First>Vilune</b:First>
          </b:Person>
          <b:Person>
            <b:Last>Motuziene</b:Last>
            <b:First>Violeta</b:First>
          </b:Person>
        </b:NameList>
      </b:Author>
    </b:Author>
    <b:RefOrder>6</b:RefOrder>
  </b:Source>
  <b:Source>
    <b:Tag>Dav14</b:Tag>
    <b:SourceType>Book</b:SourceType>
    <b:Guid>{EC3DF982-5B3D-4372-B977-07D2F978F45F}</b:Guid>
    <b:Title>Practical Manual of Quality Function Deployment</b:Title>
    <b:Year>2014</b:Year>
    <b:Author>
      <b:Author>
        <b:NameList>
          <b:Person>
            <b:Last>Maritan</b:Last>
            <b:First>Davide</b:First>
          </b:Person>
        </b:NameList>
      </b:Author>
    </b:Author>
    <b:City>Switzerland</b:City>
    <b:Publisher>Springer</b:Publisher>
    <b:Edition>1st</b:Edition>
    <b:RefOrder>7</b:RefOrder>
  </b:Source>
  <b:Source>
    <b:Tag>Par21</b:Tag>
    <b:SourceType>JournalArticle</b:SourceType>
    <b:Guid>{A3F7A28A-EBB0-4DF1-AC39-E4D6B6A55B82}</b:Guid>
    <b:Title>Self-service technology kiosk design for restaurants: An QFD application</b:Title>
    <b:Year>2021</b:Year>
    <b:JournalName>International Journal of Hospitality Management</b:JournalName>
    <b:Volume>92</b:Volume>
    <b:Issue>1</b:Issue>
    <b:Author>
      <b:Author>
        <b:NameList>
          <b:Person>
            <b:Last>Park</b:Last>
            <b:First>Soona</b:First>
          </b:Person>
          <b:Person>
            <b:Last>Lehto</b:Last>
            <b:First>Xinran</b:First>
          </b:Person>
          <b:Person>
            <b:Last>Lehto</b:Last>
            <b:First>Mark</b:First>
          </b:Person>
        </b:NameList>
      </b:Author>
    </b:Author>
    <b:RefOrder>8</b:RefOrder>
  </b:Source>
  <b:Source>
    <b:Tag>Cha02</b:Tag>
    <b:SourceType>JournalArticle</b:SourceType>
    <b:Guid>{2E3F9CE8-7E7E-434B-8D87-D34B005C98A0}</b:Guid>
    <b:Title>Quality function deployment: A literature review</b:Title>
    <b:JournalName>European Journal of Operational Research</b:JournalName>
    <b:Year>2002</b:Year>
    <b:Pages>463-497</b:Pages>
    <b:Volume>143</b:Volume>
    <b:Issue>3</b:Issue>
    <b:Author>
      <b:Author>
        <b:NameList>
          <b:Person>
            <b:Last>Chan</b:Last>
            <b:First>Lai-Kow</b:First>
          </b:Person>
          <b:Person>
            <b:Last>Wu</b:Last>
            <b:First>Ming-Lu</b:First>
          </b:Person>
        </b:NameList>
      </b:Author>
    </b:Author>
    <b:RefOrder>9</b:RefOrder>
  </b:Source>
  <b:Source>
    <b:Tag>Ale04</b:Tag>
    <b:SourceType>Book</b:SourceType>
    <b:Guid>{C618EC67-B91D-48C7-B803-37B286FB4607}</b:Guid>
    <b:Title>Accelerated Testing and Validation</b:Title>
    <b:Year>2004</b:Year>
    <b:Author>
      <b:Author>
        <b:NameList>
          <b:Person>
            <b:Last>Porter</b:Last>
            <b:First>Alex</b:First>
          </b:Person>
        </b:NameList>
      </b:Author>
    </b:Author>
    <b:City>Oxford</b:City>
    <b:Publisher>Newnes</b:Publisher>
    <b:RefOrder>10</b:RefOrder>
  </b:Source>
  <b:Source>
    <b:Tag>Mik14</b:Tag>
    <b:SourceType>JournalArticle</b:SourceType>
    <b:Guid>{A6C29CD4-5CAE-4B0D-865B-969569199950}</b:Guid>
    <b:Author>
      <b:Author>
        <b:NameList>
          <b:Person>
            <b:Last>Kolich</b:Last>
            <b:First>Mike</b:First>
          </b:Person>
        </b:NameList>
      </b:Author>
    </b:Author>
    <b:Title>Using Failure Mode and Effects Analysis to design a comfortable automotive driver seat</b:Title>
    <b:JournalName>Applied Ergonomics</b:JournalName>
    <b:Year>2014</b:Year>
    <b:Pages>1087-1096</b:Pages>
    <b:Volume>45</b:Volume>
    <b:Issue>4</b:Issue>
    <b:RefOrder>11</b:RefOrder>
  </b:Source>
  <b:Source>
    <b:Tag>Rau04</b:Tag>
    <b:SourceType>Book</b:SourceType>
    <b:Guid>{37C647A4-545B-40DB-BFEA-14667DB6C515}</b:Guid>
    <b:Title>System Reliability Theory: Models, Statistical Methods, and Applications</b:Title>
    <b:Year>2004</b:Year>
    <b:City>New York</b:City>
    <b:Publisher>John Wiley &amp; Sons, Inc</b:Publisher>
    <b:Edition>2nd</b:Edition>
    <b:Author>
      <b:Author>
        <b:NameList>
          <b:Person>
            <b:Last>Rausand</b:Last>
            <b:First>M.</b:First>
          </b:Person>
          <b:Person>
            <b:Last>Hoylan</b:Last>
            <b:First>A.</b:First>
          </b:Person>
        </b:NameList>
      </b:Author>
    </b:Author>
    <b:RefOrder>12</b:RefOrder>
  </b:Source>
  <b:Source>
    <b:Tag>Lip13</b:Tag>
    <b:SourceType>JournalArticle</b:SourceType>
    <b:Guid>{E581C65A-7D53-474C-AAE6-1AEDFB68F300}</b:Guid>
    <b:Title>Risk analysis method: FMEA/FMECA in the organizations</b:Title>
    <b:JournalName>International Journal of Basic &amp; Applied Sciences</b:JournalName>
    <b:Year>2013</b:Year>
    <b:Pages>74-82</b:Pages>
    <b:Volume>11</b:Volume>
    <b:Issue>5</b:Issue>
    <b:Author>
      <b:Author>
        <b:NameList>
          <b:Person>
            <b:Last>Lipol</b:Last>
            <b:Middle>Sultan</b:Middle>
            <b:First>Lefayet</b:First>
          </b:Person>
          <b:Person>
            <b:Last>Haq</b:Last>
            <b:First>Jahirul</b:First>
          </b:Person>
        </b:NameList>
      </b:Author>
    </b:Author>
    <b:RefOrder>13</b:RefOrder>
  </b:Source>
  <b:Source>
    <b:Tag>Q1I20</b:Tag>
    <b:SourceType>InternetSite</b:SourceType>
    <b:Guid>{D5B950D4-3485-449E-974F-A8DA900E2357}</b:Guid>
    <b:Title>Failure Mode and Effects Analysis (FMEA)</b:Title>
    <b:Year>2020</b:Year>
    <b:Author>
      <b:Author>
        <b:Corporate>Q1 International</b:Corporate>
      </b:Author>
    </b:Author>
    <b:YearAccessed>2021</b:YearAccessed>
    <b:MonthAccessed>May</b:MonthAccessed>
    <b:DayAccessed>5</b:DayAccessed>
    <b:URL>https://quality-one.com/fmea/</b:URL>
    <b:RefOrder>14</b:RefOrder>
  </b:Source>
  <b:Source>
    <b:Tag>Mat20</b:Tag>
    <b:SourceType>JournalArticle</b:SourceType>
    <b:Guid>{DD881C55-3000-4657-A2FD-EAB31C46EAFD}</b:Guid>
    <b:Title>Manufacturability assessment in assembly processes</b:Title>
    <b:Year>2020</b:Year>
    <b:Publisher>IFAC Conference Paper Archive</b:Publisher>
    <b:Author>
      <b:Author>
        <b:NameList>
          <b:Person>
            <b:Last>Matuszek</b:Last>
            <b:First>J.</b:First>
          </b:Person>
          <b:Person>
            <b:Last>Seneta</b:Last>
            <b:First>T.</b:First>
          </b:Person>
          <b:Person>
            <b:Last>Plintta</b:Last>
            <b:First>D.</b:First>
          </b:Person>
          <b:Person>
            <b:Last>Wiecek</b:Last>
            <b:First>D.</b:First>
          </b:Person>
        </b:NameList>
      </b:Author>
    </b:Author>
    <b:JournalName>IFAC Conference Paper Archive</b:JournalName>
    <b:Pages>10536 - 10541</b:Pages>
    <b:Volume>53</b:Volume>
    <b:Issue>2</b:Issue>
    <b:RefOrder>15</b:RefOrder>
  </b:Source>
  <b:Source>
    <b:Tag>Cha12</b:Tag>
    <b:SourceType>JournalArticle</b:SourceType>
    <b:Guid>{E657DFD7-9FB7-45EA-957E-7656F6DCB463}</b:Guid>
    <b:Title>Using Design for Assembly Methodology to Improve </b:Title>
    <b:JournalName>American Society for Engineering Education</b:JournalName>
    <b:Year>2012</b:Year>
    <b:Volume>1</b:Volume>
    <b:Issue>1</b:Issue>
    <b:Author>
      <b:Author>
        <b:NameList>
          <b:Person>
            <b:Last>Chang</b:Last>
            <b:First>Guanghsu</b:First>
          </b:Person>
          <b:Person>
            <b:Last>Peterson</b:Last>
            <b:First>William</b:First>
          </b:Person>
        </b:NameList>
      </b:Author>
    </b:Author>
    <b:RefOrder>16</b:RefOrder>
  </b:Source>
  <b:Source>
    <b:Tag>Bar161</b:Tag>
    <b:SourceType>Report</b:SourceType>
    <b:Guid>{AF5CF697-3E17-4175-B7DB-75BF1FFCCCAB}</b:Guid>
    <b:Title>ANALYZE, CONSOLIDATE</b:Title>
    <b:Year>2016</b:Year>
    <b:Publisher>University of Skovde</b:Publisher>
    <b:City>Skovde</b:City>
    <b:Author>
      <b:Author>
        <b:NameList>
          <b:Person>
            <b:Last>Barlas</b:Last>
            <b:First>Sofia</b:First>
          </b:Person>
          <b:Person>
            <b:Last>Buerba</b:Last>
            <b:First>Adriana</b:First>
          </b:Person>
        </b:NameList>
      </b:Author>
    </b:Author>
    <b:RefOrder>17</b:RefOrder>
  </b:Source>
  <b:Source>
    <b:Tag>MUH10</b:Tag>
    <b:SourceType>Report</b:SourceType>
    <b:Guid>{CAF5ACAD-A552-42CD-AE0F-97BB5D13C3A7}</b:Guid>
    <b:Author>
      <b:Author>
        <b:NameList>
          <b:Person>
            <b:Last>OTHMAN</b:Last>
            <b:First>MUHAMMAD</b:First>
            <b:Middle>SAFUAN BIN</b:Middle>
          </b:Person>
        </b:NameList>
      </b:Author>
    </b:Author>
    <b:Title>DESIGN FOR ASSEMBLY AND APPLICATION USING BOOTHROYD </b:Title>
    <b:Year>2010</b:Year>
    <b:Publisher>UNIVERSITI MALAYSIA PAHANG</b:Publisher>
    <b:City>Malaysia</b:City>
    <b:RefOrder>18</b:RefOrder>
  </b:Source>
  <b:Source>
    <b:Tag>GQH96</b:Tag>
    <b:SourceType>Book</b:SourceType>
    <b:Guid>{69A82BE1-FA86-43F1-8B3C-2FD32FD1B341}</b:Guid>
    <b:Title>Design For X : Concurrent Engineering Imperatives</b:Title>
    <b:Year>1996</b:Year>
    <b:Publisher>Springer-Science and Business Media</b:Publisher>
    <b:City>Dundee</b:City>
    <b:Author>
      <b:Author>
        <b:NameList>
          <b:Person>
            <b:Last>Huang</b:Last>
            <b:First>G.Q</b:First>
          </b:Person>
        </b:NameList>
      </b:Author>
    </b:Author>
    <b:Edition>1st</b:Edition>
    <b:RefOrder>19</b:RefOrder>
  </b:Source>
  <b:Source>
    <b:Tag>Cla05</b:Tag>
    <b:SourceType>Book</b:SourceType>
    <b:Guid>{D5CE4A96-E3C6-4FA7-9192-D575A9BC2C03}</b:Guid>
    <b:Title>Design Process Improvement: A Review of Current Practice</b:Title>
    <b:Year>2005</b:Year>
    <b:City>Cambridge</b:City>
    <b:Publisher>Springer</b:Publisher>
    <b:Edition>3rd</b:Edition>
    <b:Author>
      <b:Author>
        <b:NameList>
          <b:Person>
            <b:Last>Clarkson</b:Last>
            <b:First>John</b:First>
          </b:Person>
          <b:Person>
            <b:Last>Eckert</b:Last>
            <b:First>Claudia</b:First>
          </b:Person>
        </b:NameList>
      </b:Author>
    </b:Author>
    <b:RefOrder>20</b:RefOrder>
  </b:Source>
  <b:Source>
    <b:Tag>Boo091</b:Tag>
    <b:SourceType>Book</b:SourceType>
    <b:Guid>{863EDBC6-540D-4330-A789-6D4F680E50E1}</b:Guid>
    <b:Title>Product Design for Manufacture and Assembly</b:Title>
    <b:Year>2009</b:Year>
    <b:City>New York</b:City>
    <b:Publisher>Taylor &amp; Francis</b:Publisher>
    <b:Edition>2nd</b:Edition>
    <b:Author>
      <b:Author>
        <b:NameList>
          <b:Person>
            <b:Last>Boothroyd</b:Last>
            <b:First>Geoffrey</b:First>
          </b:Person>
          <b:Person>
            <b:Last>Dewhurst</b:Last>
            <b:First>Peter</b:First>
          </b:Person>
          <b:Person>
            <b:Last>Knight</b:Last>
            <b:First>Winston</b:First>
          </b:Person>
        </b:NameList>
      </b:Author>
    </b:Author>
    <b:RefOrder>21</b:RefOrder>
  </b:Source>
  <b:Source>
    <b:Tag>Ric21</b:Tag>
    <b:SourceType>ConferenceProceedings</b:SourceType>
    <b:Guid>{E079C2BA-1D85-455C-B530-31AB6CD87F3E}</b:Guid>
    <b:Title>Design for Assembly (DFA)</b:Title>
    <b:Year>2021</b:Year>
    <b:City>Swansea</b:City>
    <b:Publisher>University of Wales Trinity Saint David</b:Publisher>
    <b:Author>
      <b:Author>
        <b:NameList>
          <b:Person>
            <b:Last>Morgan</b:Last>
            <b:First>Richard</b:First>
          </b:Person>
        </b:NameList>
      </b:Author>
    </b:Author>
    <b:RefOrder>22</b:RefOrder>
  </b:Source>
  <b:Source>
    <b:Tag>Set21</b:Tag>
    <b:SourceType>JournalArticle</b:SourceType>
    <b:Guid>{D8399473-2B19-4F4A-824F-8120CFB23E6A}</b:Guid>
    <b:Title>Integrated product development method based on Value Engineering and design for assembly concepts</b:Title>
    <b:Year>2021</b:Year>
    <b:JournalName>Journal of Industrial Information Integration</b:JournalName>
    <b:Volume>1</b:Volume>
    <b:Issue>1</b:Issue>
    <b:Author>
      <b:Author>
        <b:NameList>
          <b:Person>
            <b:Last>Setti</b:Last>
            <b:Middle>Henrique Palma</b:Middle>
            <b:First>Paulo</b:First>
          </b:Person>
          <b:Person>
            <b:Last>Junior</b:Last>
            <b:Middle>Canciglieri</b:Middle>
            <b:First>Osiris </b:First>
          </b:Person>
          <b:Person>
            <b:Last>Estorilio</b:Last>
            <b:Middle>Cristina Amodio</b:Middle>
            <b:First>Carla</b:First>
          </b:Person>
        </b:NameList>
      </b:Author>
    </b:Author>
    <b:RefOrder>23</b:RefOrder>
  </b:Source>
  <b:Source>
    <b:Tag>Boo10</b:Tag>
    <b:SourceType>Book</b:SourceType>
    <b:Guid>{4FE9757F-D6F6-4E73-BF89-BDD5343C98BA}</b:Guid>
    <b:Title>Product Design for Manufacture and Assembly</b:Title>
    <b:Year>2010</b:Year>
    <b:City>Boca Raton</b:City>
    <b:Publisher>CRC Press</b:Publisher>
    <b:Edition>3rd</b:Edition>
    <b:Author>
      <b:Author>
        <b:NameList>
          <b:Person>
            <b:Last>Boothroyd</b:Last>
            <b:First>Geoffrey</b:First>
          </b:Person>
          <b:Person>
            <b:Last>Dewhurst</b:Last>
            <b:First>Peter</b:First>
          </b:Person>
          <b:Person>
            <b:Last>Knight</b:Last>
            <b:Middle>A.</b:Middle>
            <b:First>Winston</b:First>
          </b:Person>
        </b:NameList>
      </b:Author>
    </b:Author>
    <b:RefOrder>24</b:RefOrder>
  </b:Source>
  <b:Source>
    <b:Tag>Sam12</b:Tag>
    <b:SourceType>Book</b:SourceType>
    <b:Guid>{0E6B09C8-AB4C-41A3-8A04-315A2739F7AD}</b:Guid>
    <b:Author>
      <b:Author>
        <b:NameList>
          <b:Person>
            <b:Last>Shina</b:Last>
            <b:First>Sammy</b:First>
            <b:Middle>G.</b:Middle>
          </b:Person>
        </b:NameList>
      </b:Author>
    </b:Author>
    <b:Title>Concurrent Engineering and Design for Manufacture of Electronics Products</b:Title>
    <b:Year>2012</b:Year>
    <b:City>New York</b:City>
    <b:Publisher>Van Nostrand Reinhold</b:Publisher>
    <b:Edition>1st</b:Edition>
    <b:RefOrder>25</b:RefOrder>
  </b:Source>
  <b:Source>
    <b:Tag>Mol21</b:Tag>
    <b:SourceType>Book</b:SourceType>
    <b:Guid>{5BD9A59E-AFD9-49B7-A8B7-E0376F6EAFBA}</b:Guid>
    <b:Title>Design for Manufacturing and Assembly: Concepts, Architectures and Implementation</b:Title>
    <b:Year>2021</b:Year>
    <b:City>Dordrecht</b:City>
    <b:Publisher>Springer-Science &amp; Business Media</b:Publisher>
    <b:Edition>1st</b:Edition>
    <b:Author>
      <b:Author>
        <b:NameList>
          <b:Person>
            <b:Last>Molloy</b:Last>
            <b:First>O</b:First>
          </b:Person>
          <b:Person>
            <b:Last>Tilley</b:Last>
            <b:First>S.</b:First>
          </b:Person>
          <b:Person>
            <b:Last>Warman</b:Last>
            <b:First>E.A.</b:First>
          </b:Person>
        </b:NameList>
      </b:Author>
    </b:Author>
    <b:RefOrder>26</b:RefOrder>
  </b:Source>
  <b:Source>
    <b:Tag>Lit03</b:Tag>
    <b:SourceType>Book</b:SourceType>
    <b:Guid>{4C97C671-B82D-4DEF-9541-7BDFB5259A9C}</b:Guid>
    <b:Title>Integrated Design of a Product Family and its Assembly System</b:Title>
    <b:Year>2003</b:Year>
    <b:City>Boston</b:City>
    <b:Publisher>Kluwer Acedemic Publishers</b:Publisher>
    <b:Edition>1st</b:Edition>
    <b:Author>
      <b:Author>
        <b:NameList>
          <b:Person>
            <b:Last>Lit</b:Last>
            <b:Middle>De</b:Middle>
            <b:First>Pierre</b:First>
          </b:Person>
          <b:Person>
            <b:Last>Delchambre</b:Last>
            <b:First>Alain</b:First>
          </b:Person>
        </b:NameList>
      </b:Author>
    </b:Author>
    <b:RefOrder>27</b:RefOrder>
  </b:Source>
  <b:Source>
    <b:Tag>Mat201</b:Tag>
    <b:SourceType>JournalArticle</b:SourceType>
    <b:Guid>{74FED7D7-091E-4268-BF4A-F138F95D9704}</b:Guid>
    <b:Title>Manufacturability Assessment an Assembly Processes</b:Title>
    <b:Year>2020</b:Year>
    <b:JournalName>IFAC Conference Paper Archive</b:JournalName>
    <b:Pages>10536-10541</b:Pages>
    <b:Volume>53</b:Volume>
    <b:Issue>2</b:Issue>
    <b:Author>
      <b:Author>
        <b:NameList>
          <b:Person>
            <b:Last>Matuszek</b:Last>
            <b:First>J.</b:First>
          </b:Person>
          <b:Person>
            <b:Last>Seneta</b:Last>
            <b:First>T.</b:First>
          </b:Person>
          <b:Person>
            <b:Last>Plinta</b:Last>
            <b:First>D.</b:First>
          </b:Person>
          <b:Person>
            <b:Last>Wiecek</b:Last>
            <b:First>D.</b:First>
          </b:Person>
        </b:NameList>
      </b:Author>
    </b:Author>
    <b:RefOrder>28</b:RefOrder>
  </b:Source>
  <b:Source>
    <b:Tag>Nik87</b:Tag>
    <b:SourceType>Book</b:SourceType>
    <b:Guid>{D4A56D91-5331-4E19-BB6A-F6DB9B56E2DF}</b:Guid>
    <b:Title>Poka-Yoke: Improving Product Quality by Preventing Defects</b:Title>
    <b:Year>1987</b:Year>
    <b:Author>
      <b:Author>
        <b:NameList>
          <b:Person>
            <b:Last>Shimbun</b:Last>
            <b:First>Nikkan</b:First>
            <b:Middle>Kogyo</b:Middle>
          </b:Person>
        </b:NameList>
      </b:Author>
    </b:Author>
    <b:City>Portland</b:City>
    <b:Publisher>Productivity Press</b:Publisher>
    <b:Edition>1st</b:Edition>
    <b:RefOrder>29</b:RefOrder>
  </b:Source>
  <b:Source>
    <b:Tag>Sau12</b:Tag>
    <b:SourceType>JournalArticle</b:SourceType>
    <b:Guid>{80282AC0-AD01-4567-9E6C-6DE46272A531}</b:Guid>
    <b:Title>A framework for assessing poka-yoke devices</b:Title>
    <b:JournalName>Journal of Manufacturing Systems</b:JournalName>
    <b:Year>2012</b:Year>
    <b:Pages>358-366</b:Pages>
    <b:Volume>31</b:Volume>
    <b:Issue>3</b:Issue>
    <b:Author>
      <b:Author>
        <b:NameList>
          <b:Person>
            <b:Last>Saurin</b:Last>
            <b:Middle>Abreu</b:Middle>
            <b:First>Tarcisio</b:First>
          </b:Person>
          <b:Person>
            <b:Last>Ribeiro</b:Last>
            <b:Middle>Luis Duarte</b:Middle>
            <b:First>Jose</b:First>
          </b:Person>
          <b:Person>
            <b:Last>Vidor</b:Last>
            <b:First>Gabriel</b:First>
          </b:Person>
        </b:NameList>
      </b:Author>
    </b:Author>
    <b:RefOrder>30</b:RefOrder>
  </b:Source>
  <b:Source>
    <b:Tag>Fen08</b:Tag>
    <b:SourceType>Book</b:SourceType>
    <b:Guid>{D59CE577-56E2-4019-B20C-CC4F26154142}</b:Guid>
    <b:Title>Progress in Applied Mathematical Modeling</b:Title>
    <b:Year>2008</b:Year>
    <b:Author>
      <b:Author>
        <b:NameList>
          <b:Person>
            <b:Last>Yang</b:Last>
            <b:First>Fengsham</b:First>
          </b:Person>
        </b:NameList>
      </b:Author>
    </b:Author>
    <b:City>New York</b:City>
    <b:Publisher>Nova</b:Publisher>
    <b:Edition>1st</b:Edition>
    <b:RefOrder>31</b:RefOrder>
  </b:Source>
  <b:Source>
    <b:Tag>Rea06</b:Tag>
    <b:SourceType>Book</b:SourceType>
    <b:Guid>{372DED3F-080F-45A7-9250-1825216168B6}</b:Guid>
    <b:Title>Modulated-Temperature Differential Scanning Calorimetry: Theoretical and Practical Applications on Polymer Charicterisation</b:Title>
    <b:Year>2006</b:Year>
    <b:City>Dordrecht</b:City>
    <b:Publisher>Springer</b:Publisher>
    <b:Edition>1st</b:Edition>
    <b:Author>
      <b:Author>
        <b:NameList>
          <b:Person>
            <b:Last>Reading</b:Last>
            <b:First>Mike</b:First>
          </b:Person>
          <b:Person>
            <b:Last>Hourston</b:Last>
            <b:Middle>J.</b:Middle>
            <b:First>Douglas</b:First>
          </b:Person>
        </b:NameList>
      </b:Author>
    </b:Author>
    <b:RefOrder>32</b:RefOrder>
  </b:Source>
  <b:Source>
    <b:Tag>Jan15</b:Tag>
    <b:SourceType>Book</b:SourceType>
    <b:Guid>{8F468B0E-744F-450C-B69C-AE8AB565C68A}</b:Guid>
    <b:Author>
      <b:Author>
        <b:NameList>
          <b:Person>
            <b:Last>Kosny</b:Last>
            <b:First>Jan</b:First>
          </b:Person>
        </b:NameList>
      </b:Author>
    </b:Author>
    <b:Title>PCM-Enhanced Building Components: An Application of Phase Change Materials in Building Envolopes and Internal Structures</b:Title>
    <b:Year>2015</b:Year>
    <b:City>Boca Raton</b:City>
    <b:Publisher>Springer</b:Publisher>
    <b:Edition>1st</b:Edition>
    <b:RefOrder>33</b:RefOrder>
  </b:Source>
  <b:Source>
    <b:Tag>Ale20</b:Tag>
    <b:SourceType>Book</b:SourceType>
    <b:Guid>{F313601B-6C65-49FC-933A-AEA645EE4328}</b:Guid>
    <b:Title>Ultra-High Temperature Thermal Energy Storage, Transfer and Conversion</b:Title>
    <b:Year>2020</b:Year>
    <b:City>Cambridge</b:City>
    <b:Publisher>Woodhead</b:Publisher>
    <b:Edition>1st</b:Edition>
    <b:Author>
      <b:Author>
        <b:NameList>
          <b:Person>
            <b:Last>Datas</b:Last>
            <b:First>Alejandro</b:First>
          </b:Person>
        </b:NameList>
      </b:Author>
    </b:Author>
    <b:RefOrder>34</b:RefOrder>
  </b:Source>
  <b:Source>
    <b:Tag>Kha20</b:Tag>
    <b:SourceType>JournalArticle</b:SourceType>
    <b:Guid>{60D67218-10F8-4602-9C59-DBD26E0EB523}</b:Guid>
    <b:Title>Apparent heat capacity method to investigate heat transfer in a compositephase change material</b:Title>
    <b:Year>2020</b:Year>
    <b:JournalName>Journal of Energy Storage</b:JournalName>
    <b:Volume>28</b:Volume>
    <b:Issue>1</b:Issue>
    <b:Author>
      <b:Author>
        <b:NameList>
          <b:Person>
            <b:Last>Khattari</b:Last>
            <b:First>Y.</b:First>
          </b:Person>
          <b:Person>
            <b:Last>Rhafiki</b:Last>
            <b:First>T.</b:First>
          </b:Person>
          <b:Person>
            <b:Last>Choab</b:Last>
            <b:First>N.</b:First>
          </b:Person>
          <b:Person>
            <b:Last>Kousksou</b:Last>
            <b:First>T.</b:First>
          </b:Person>
          <b:Person>
            <b:Last>Alaphilippe</b:Last>
            <b:First>M.</b:First>
          </b:Person>
          <b:Person>
            <b:Last>Zeraouli</b:Last>
            <b:First>Y.</b:First>
          </b:Person>
        </b:NameList>
      </b:Author>
    </b:Author>
    <b:RefOrder>35</b:RefOrder>
  </b:Source>
  <b:Source>
    <b:Tag>Kah88</b:Tag>
    <b:SourceType>JournalArticle</b:SourceType>
    <b:Guid>{BF5AAF16-EBCE-441D-BB21-E6B1C39E98B6}</b:Guid>
    <b:Title>A NUMERICAL SIMULATION OF MELTING OF ICE</b:Title>
    <b:JournalName>Mathematical and Computational Applications</b:JournalName>
    <b:Year>1988</b:Year>
    <b:Pages>127-137</b:Pages>
    <b:Volume>3</b:Volume>
    <b:Issue>3</b:Issue>
    <b:Author>
      <b:Author>
        <b:NameList>
          <b:Person>
            <b:Last>Kahraman</b:Last>
            <b:First>R.</b:First>
          </b:Person>
          <b:Person>
            <b:Last>Zughbi</b:Last>
            <b:Middle>D.</b:Middle>
            <b:First>H.</b:First>
          </b:Person>
          <b:Person>
            <b:Last>Al-Nassar</b:Last>
            <b:Middle>N.</b:Middle>
            <b:First>Y.</b:First>
          </b:Person>
        </b:NameList>
      </b:Author>
    </b:Author>
    <b:RefOrder>36</b:RefOrder>
  </b:Source>
  <b:Source>
    <b:Tag>Pei93</b:Tag>
    <b:SourceType>JournalArticle</b:SourceType>
    <b:Guid>{DBD01765-EAEF-42BC-BD17-F2E47B695C45}</b:Guid>
    <b:Author>
      <b:Author>
        <b:NameList>
          <b:Person>
            <b:Last>Zhou</b:Last>
            <b:First>Pei-bai</b:First>
          </b:Person>
        </b:NameList>
      </b:Author>
    </b:Author>
    <b:Title>Finite Difference Method</b:Title>
    <b:JournalName>Numerical Analysis of Electromagnetic Feilds</b:JournalName>
    <b:Year>1993</b:Year>
    <b:Pages>63-94</b:Pages>
    <b:Volume>4</b:Volume>
    <b:Issue>1</b:Issue>
    <b:RefOrder>37</b:RefOrder>
  </b:Source>
  <b:Source>
    <b:Tag>MNe94</b:Tag>
    <b:SourceType>Book</b:SourceType>
    <b:Guid>{B3627FE8-6E8E-436E-9381-0AF4D1048C56}</b:Guid>
    <b:Title>Finite Difference Methods in Heat Transfer</b:Title>
    <b:Year>1994</b:Year>
    <b:Author>
      <b:Author>
        <b:NameList>
          <b:Person>
            <b:Last>Ozisk</b:Last>
            <b:First>M.</b:First>
            <b:Middle>Necati</b:Middle>
          </b:Person>
        </b:NameList>
      </b:Author>
    </b:Author>
    <b:City>Boca Raton</b:City>
    <b:Publisher>Taylor and Francis Group</b:Publisher>
    <b:Edition>1st</b:Edition>
    <b:RefOrder>38</b:RefOrder>
  </b:Source>
  <b:Source>
    <b:Tag>Lew96</b:Tag>
    <b:SourceType>Book</b:SourceType>
    <b:Guid>{D12AAE84-ED19-4218-A784-BDBC873F1409}</b:Guid>
    <b:Title>The Finite Element Method in Heat Transfer Analysis</b:Title>
    <b:Year>1996</b:Year>
    <b:City>Chicester</b:City>
    <b:Publisher>Wiley</b:Publisher>
    <b:Edition>1st</b:Edition>
    <b:Author>
      <b:Author>
        <b:NameList>
          <b:Person>
            <b:Last>Lewis</b:Last>
            <b:Middle>W.</b:Middle>
            <b:First>Roland</b:First>
          </b:Person>
          <b:Person>
            <b:Last>Morgan</b:Last>
            <b:First>Ken</b:First>
          </b:Person>
          <b:Person>
            <b:Last>Thomas</b:Last>
            <b:Middle>R. </b:Middle>
            <b:First>H.</b:First>
          </b:Person>
          <b:Person>
            <b:Last>Seetharamu</b:Last>
            <b:Middle>N.</b:Middle>
            <b:First>Kankanhalli</b:First>
          </b:Person>
        </b:NameList>
      </b:Author>
    </b:Author>
    <b:RefOrder>39</b:RefOrder>
  </b:Source>
  <b:Source>
    <b:Tag>Lum21</b:Tag>
    <b:SourceType>DocumentFromInternetSite</b:SourceType>
    <b:Guid>{1B569DFE-909C-4E52-8C14-8D4FBB644C9F}</b:Guid>
    <b:Title>Specific Heat</b:Title>
    <b:Year>2021</b:Year>
    <b:Author>
      <b:Author>
        <b:Corporate>Lumen</b:Corporate>
      </b:Author>
    </b:Author>
    <b:YearAccessed>2021</b:YearAccessed>
    <b:MonthAccessed>May</b:MonthAccessed>
    <b:DayAccessed>28</b:DayAccessed>
    <b:URL>https://courses.lumenlearning.com/boundless-physics/chapter/specific-heat/</b:URL>
    <b:RefOrder>40</b:RefOrder>
  </b:Source>
  <b:Source>
    <b:Tag>Zen21</b:Tag>
    <b:SourceType>JournalArticle</b:SourceType>
    <b:Guid>{A134C7C7-CB82-4A5E-95F9-929CAE518AA4}</b:Guid>
    <b:Title>Numerical methods for solid-liquid phase-change problems</b:Title>
    <b:Year>2021</b:Year>
    <b:JournalName>Energy</b:JournalName>
    <b:Pages>165-199</b:Pages>
    <b:Volume>1</b:Volume>
    <b:Issue>1</b:Issue>
    <b:Author>
      <b:Author>
        <b:NameList>
          <b:Person>
            <b:Last>Zeneli</b:Last>
            <b:First>Myrto</b:First>
          </b:Person>
          <b:Person>
            <b:Last>Nikolopoulos</b:Last>
            <b:First>Aris</b:First>
          </b:Person>
          <b:Person>
            <b:Last>Karellas</b:Last>
            <b:First>Sotirios</b:First>
          </b:Person>
          <b:Person>
            <b:Last>Nikolopoulos</b:Last>
            <b:First>Nikolaos</b:First>
          </b:Person>
        </b:NameList>
      </b:Author>
    </b:Author>
    <b:RefOrder>41</b:RefOrder>
  </b:Source>
</b:Sources>
</file>

<file path=customXml/itemProps1.xml><?xml version="1.0" encoding="utf-8"?>
<ds:datastoreItem xmlns:ds="http://schemas.openxmlformats.org/officeDocument/2006/customXml" ds:itemID="{1EB6FDB0-590C-46CE-91C9-7C996D0A0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16452</TotalTime>
  <Pages>45</Pages>
  <Words>7581</Words>
  <Characters>43212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liam</dc:creator>
  <cp:keywords/>
  <cp:lastModifiedBy>liam gill</cp:lastModifiedBy>
  <cp:revision>1691</cp:revision>
  <dcterms:created xsi:type="dcterms:W3CDTF">2021-02-23T19:15:00Z</dcterms:created>
  <dcterms:modified xsi:type="dcterms:W3CDTF">2021-06-05T10:27:00Z</dcterms:modified>
  <cp:version/>
</cp:coreProperties>
</file>