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4182" w:rsidRPr="00A85BFE" w:rsidRDefault="00514182" w:rsidP="00514182">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2D1AB213" wp14:editId="742E4F1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rsidR="00514182" w:rsidRPr="00A406E5" w:rsidRDefault="00514182" w:rsidP="0051418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514182" w:rsidRPr="00A406E5" w:rsidTr="00EA6B9A">
        <w:tc>
          <w:tcPr>
            <w:tcW w:w="9922" w:type="dxa"/>
            <w:shd w:val="clear" w:color="auto" w:fill="C0C0C0"/>
          </w:tcPr>
          <w:p w:rsidR="00514182" w:rsidRPr="00A406E5" w:rsidRDefault="00514182" w:rsidP="00EA6B9A">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00514182" w:rsidRPr="00A406E5" w:rsidRDefault="00514182" w:rsidP="0051418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14182" w:rsidRPr="00A406E5" w:rsidTr="00EA6B9A">
        <w:tc>
          <w:tcPr>
            <w:tcW w:w="2093" w:type="dxa"/>
            <w:shd w:val="pct15" w:color="auto" w:fill="auto"/>
          </w:tcPr>
          <w:p w:rsidR="00514182" w:rsidRPr="00A406E5" w:rsidRDefault="00514182" w:rsidP="00EA6B9A">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514182" w:rsidRPr="00A406E5" w:rsidRDefault="00514182" w:rsidP="00EA6B9A">
            <w:pPr>
              <w:spacing w:before="120" w:after="120"/>
              <w:jc w:val="both"/>
              <w:rPr>
                <w:rFonts w:ascii="Arial" w:hAnsi="Arial" w:cs="Arial"/>
                <w:b/>
                <w:sz w:val="22"/>
                <w:szCs w:val="22"/>
              </w:rPr>
            </w:pPr>
            <w:r>
              <w:rPr>
                <w:rFonts w:ascii="Arial" w:hAnsi="Arial" w:cs="Arial"/>
                <w:b/>
                <w:sz w:val="22"/>
                <w:szCs w:val="22"/>
              </w:rPr>
              <w:t>Laura Hinder</w:t>
            </w:r>
          </w:p>
        </w:tc>
        <w:tc>
          <w:tcPr>
            <w:tcW w:w="2268" w:type="dxa"/>
            <w:shd w:val="clear" w:color="auto" w:fill="D9D9D9"/>
          </w:tcPr>
          <w:p w:rsidR="00514182" w:rsidRPr="00A406E5" w:rsidRDefault="00514182" w:rsidP="00EA6B9A">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514182" w:rsidRPr="00A406E5" w:rsidRDefault="00514182" w:rsidP="00EA6B9A">
            <w:pPr>
              <w:spacing w:before="120" w:after="120"/>
              <w:jc w:val="both"/>
              <w:rPr>
                <w:rFonts w:ascii="Arial" w:hAnsi="Arial" w:cs="Arial"/>
                <w:b/>
                <w:sz w:val="22"/>
                <w:szCs w:val="22"/>
              </w:rPr>
            </w:pPr>
            <w:r>
              <w:rPr>
                <w:rFonts w:ascii="Arial" w:hAnsi="Arial" w:cs="Arial"/>
                <w:b/>
                <w:sz w:val="22"/>
                <w:szCs w:val="22"/>
              </w:rPr>
              <w:t>1803681</w:t>
            </w:r>
          </w:p>
        </w:tc>
      </w:tr>
      <w:tr w:rsidR="00514182" w:rsidRPr="00A406E5" w:rsidTr="00EA6B9A">
        <w:tc>
          <w:tcPr>
            <w:tcW w:w="2093" w:type="dxa"/>
            <w:shd w:val="pct15" w:color="auto" w:fill="auto"/>
          </w:tcPr>
          <w:p w:rsidR="00514182" w:rsidRPr="00A406E5" w:rsidRDefault="00514182" w:rsidP="00EA6B9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514182" w:rsidRPr="00A406E5" w:rsidRDefault="00514182" w:rsidP="00EA6B9A">
            <w:pPr>
              <w:spacing w:before="120" w:after="120"/>
              <w:jc w:val="both"/>
              <w:rPr>
                <w:rFonts w:ascii="Arial" w:hAnsi="Arial" w:cs="Arial"/>
                <w:b/>
                <w:sz w:val="22"/>
                <w:szCs w:val="22"/>
              </w:rPr>
            </w:pPr>
            <w:r>
              <w:rPr>
                <w:rFonts w:ascii="Arial" w:hAnsi="Arial" w:cs="Arial"/>
                <w:b/>
                <w:sz w:val="22"/>
                <w:szCs w:val="22"/>
              </w:rPr>
              <w:t>Secondary PGCE</w:t>
            </w:r>
          </w:p>
        </w:tc>
      </w:tr>
      <w:tr w:rsidR="00514182" w:rsidRPr="00A406E5" w:rsidTr="00EA6B9A">
        <w:tc>
          <w:tcPr>
            <w:tcW w:w="2093" w:type="dxa"/>
            <w:shd w:val="pct15" w:color="auto" w:fill="auto"/>
          </w:tcPr>
          <w:p w:rsidR="00514182" w:rsidRPr="00A406E5" w:rsidRDefault="00514182" w:rsidP="00EA6B9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514182" w:rsidRPr="00003938" w:rsidRDefault="00514182" w:rsidP="00EA6B9A">
            <w:pPr>
              <w:spacing w:before="100" w:beforeAutospacing="1" w:after="100" w:afterAutospacing="1"/>
              <w:rPr>
                <w:sz w:val="22"/>
                <w:szCs w:val="22"/>
              </w:rPr>
            </w:pPr>
            <w:r>
              <w:rPr>
                <w:rFonts w:ascii="Arial" w:hAnsi="Arial" w:cs="Arial"/>
                <w:b/>
                <w:bCs/>
                <w:sz w:val="22"/>
                <w:szCs w:val="22"/>
              </w:rPr>
              <w:t>Investigating Contemporary Issues in Secondary Education</w:t>
            </w:r>
          </w:p>
        </w:tc>
      </w:tr>
      <w:tr w:rsidR="00514182" w:rsidRPr="00A406E5" w:rsidTr="00EA6B9A">
        <w:tc>
          <w:tcPr>
            <w:tcW w:w="2093" w:type="dxa"/>
            <w:shd w:val="pct15" w:color="auto" w:fill="auto"/>
          </w:tcPr>
          <w:p w:rsidR="00514182" w:rsidRPr="00A406E5" w:rsidRDefault="00514182" w:rsidP="00EA6B9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514182" w:rsidRPr="00A406E5" w:rsidRDefault="00514182" w:rsidP="00EA6B9A">
            <w:pPr>
              <w:spacing w:before="120" w:after="120"/>
              <w:jc w:val="both"/>
              <w:rPr>
                <w:rFonts w:ascii="Arial" w:hAnsi="Arial" w:cs="Arial"/>
                <w:b/>
                <w:sz w:val="22"/>
                <w:szCs w:val="22"/>
              </w:rPr>
            </w:pPr>
            <w:r>
              <w:rPr>
                <w:rFonts w:ascii="Arial" w:hAnsi="Arial" w:cs="Arial"/>
                <w:b/>
                <w:sz w:val="22"/>
                <w:szCs w:val="22"/>
              </w:rPr>
              <w:t>ECSP7001</w:t>
            </w:r>
          </w:p>
        </w:tc>
        <w:tc>
          <w:tcPr>
            <w:tcW w:w="2268" w:type="dxa"/>
            <w:shd w:val="clear" w:color="auto" w:fill="D9D9D9"/>
          </w:tcPr>
          <w:p w:rsidR="00514182" w:rsidRPr="004D5E9B" w:rsidRDefault="00514182" w:rsidP="00EA6B9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514182" w:rsidRPr="00A406E5" w:rsidRDefault="00514182" w:rsidP="00EA6B9A">
            <w:pPr>
              <w:spacing w:before="120" w:after="120"/>
              <w:jc w:val="both"/>
              <w:rPr>
                <w:rFonts w:ascii="Arial" w:hAnsi="Arial" w:cs="Arial"/>
                <w:b/>
                <w:sz w:val="22"/>
                <w:szCs w:val="22"/>
              </w:rPr>
            </w:pPr>
            <w:r>
              <w:rPr>
                <w:rFonts w:ascii="Arial" w:hAnsi="Arial" w:cs="Arial"/>
                <w:b/>
                <w:sz w:val="22"/>
                <w:szCs w:val="22"/>
              </w:rPr>
              <w:t>100%</w:t>
            </w:r>
          </w:p>
        </w:tc>
      </w:tr>
      <w:tr w:rsidR="00514182" w:rsidRPr="00A406E5" w:rsidTr="00EA6B9A">
        <w:tc>
          <w:tcPr>
            <w:tcW w:w="2093" w:type="dxa"/>
            <w:shd w:val="pct15" w:color="auto" w:fill="auto"/>
          </w:tcPr>
          <w:p w:rsidR="00514182" w:rsidRPr="00A406E5" w:rsidRDefault="00514182" w:rsidP="00EA6B9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514182" w:rsidRPr="00A406E5" w:rsidRDefault="00514182" w:rsidP="00EA6B9A">
            <w:pPr>
              <w:spacing w:before="120" w:after="120"/>
              <w:jc w:val="both"/>
              <w:rPr>
                <w:rFonts w:ascii="Arial" w:hAnsi="Arial" w:cs="Arial"/>
                <w:b/>
                <w:sz w:val="22"/>
                <w:szCs w:val="22"/>
              </w:rPr>
            </w:pPr>
            <w:proofErr w:type="spellStart"/>
            <w:r>
              <w:rPr>
                <w:rFonts w:ascii="Arial" w:hAnsi="Arial" w:cs="Arial"/>
                <w:b/>
                <w:sz w:val="22"/>
                <w:szCs w:val="22"/>
              </w:rPr>
              <w:t>Shân</w:t>
            </w:r>
            <w:proofErr w:type="spellEnd"/>
            <w:r>
              <w:rPr>
                <w:rFonts w:ascii="Arial" w:hAnsi="Arial" w:cs="Arial"/>
                <w:b/>
                <w:sz w:val="22"/>
                <w:szCs w:val="22"/>
              </w:rPr>
              <w:t xml:space="preserve"> Samuel-Thomas</w:t>
            </w:r>
          </w:p>
        </w:tc>
        <w:tc>
          <w:tcPr>
            <w:tcW w:w="2268" w:type="dxa"/>
            <w:shd w:val="clear" w:color="auto" w:fill="D9D9D9"/>
          </w:tcPr>
          <w:p w:rsidR="00514182" w:rsidRPr="00A406E5" w:rsidRDefault="00514182" w:rsidP="00EA6B9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514182" w:rsidRPr="00A406E5" w:rsidRDefault="00514182" w:rsidP="00EA6B9A">
            <w:pPr>
              <w:spacing w:before="120" w:after="120"/>
              <w:jc w:val="both"/>
              <w:rPr>
                <w:rFonts w:ascii="Arial" w:hAnsi="Arial" w:cs="Arial"/>
                <w:b/>
                <w:sz w:val="22"/>
                <w:szCs w:val="22"/>
              </w:rPr>
            </w:pPr>
          </w:p>
        </w:tc>
      </w:tr>
      <w:tr w:rsidR="00514182" w:rsidRPr="00A406E5" w:rsidTr="00EA6B9A">
        <w:tc>
          <w:tcPr>
            <w:tcW w:w="2093" w:type="dxa"/>
            <w:shd w:val="pct15" w:color="auto" w:fill="auto"/>
          </w:tcPr>
          <w:p w:rsidR="00514182" w:rsidRPr="00A406E5" w:rsidRDefault="00514182" w:rsidP="00EA6B9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514182" w:rsidRDefault="00514182" w:rsidP="00EA6B9A">
            <w:pPr>
              <w:spacing w:before="100" w:beforeAutospacing="1" w:after="100" w:afterAutospacing="1"/>
              <w:rPr>
                <w:sz w:val="22"/>
                <w:szCs w:val="22"/>
              </w:rPr>
            </w:pPr>
            <w:r>
              <w:rPr>
                <w:rFonts w:ascii="Arial" w:hAnsi="Arial" w:cs="Arial"/>
                <w:b/>
                <w:bCs/>
                <w:sz w:val="22"/>
                <w:szCs w:val="22"/>
              </w:rPr>
              <w:t>Investigating Contemporary Issues in Secondary Education</w:t>
            </w:r>
          </w:p>
          <w:p w:rsidR="00514182" w:rsidRPr="00A406E5" w:rsidRDefault="00514182" w:rsidP="00EA6B9A">
            <w:pPr>
              <w:spacing w:before="120" w:after="120"/>
              <w:jc w:val="both"/>
              <w:rPr>
                <w:rFonts w:ascii="Arial" w:hAnsi="Arial" w:cs="Arial"/>
                <w:b/>
                <w:sz w:val="22"/>
                <w:szCs w:val="22"/>
              </w:rPr>
            </w:pPr>
          </w:p>
        </w:tc>
        <w:tc>
          <w:tcPr>
            <w:tcW w:w="2268" w:type="dxa"/>
            <w:shd w:val="pct15" w:color="auto" w:fill="auto"/>
          </w:tcPr>
          <w:p w:rsidR="00514182" w:rsidRPr="00A406E5" w:rsidRDefault="00514182" w:rsidP="00EA6B9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514182" w:rsidRPr="00A406E5" w:rsidRDefault="00514182" w:rsidP="00EA6B9A">
            <w:pPr>
              <w:spacing w:before="120" w:after="120"/>
              <w:jc w:val="both"/>
              <w:rPr>
                <w:rFonts w:ascii="Arial" w:hAnsi="Arial" w:cs="Arial"/>
                <w:b/>
                <w:sz w:val="22"/>
                <w:szCs w:val="22"/>
              </w:rPr>
            </w:pPr>
            <w:r>
              <w:rPr>
                <w:rFonts w:ascii="Arial" w:hAnsi="Arial" w:cs="Arial"/>
                <w:b/>
                <w:sz w:val="22"/>
                <w:szCs w:val="22"/>
              </w:rPr>
              <w:t>5,000 words</w:t>
            </w:r>
          </w:p>
        </w:tc>
      </w:tr>
      <w:tr w:rsidR="00514182" w:rsidRPr="00A406E5" w:rsidTr="00EA6B9A">
        <w:tc>
          <w:tcPr>
            <w:tcW w:w="2093" w:type="dxa"/>
            <w:shd w:val="pct15" w:color="auto" w:fill="auto"/>
          </w:tcPr>
          <w:p w:rsidR="00514182" w:rsidRPr="00A406E5" w:rsidRDefault="00514182" w:rsidP="00EA6B9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514182" w:rsidRDefault="00514182" w:rsidP="00EA6B9A">
            <w:pPr>
              <w:spacing w:before="120" w:after="120"/>
              <w:jc w:val="both"/>
              <w:rPr>
                <w:rFonts w:ascii="Arial" w:hAnsi="Arial" w:cs="Arial"/>
                <w:b/>
                <w:sz w:val="22"/>
                <w:szCs w:val="22"/>
                <w:lang w:eastAsia="en-US"/>
              </w:rPr>
            </w:pPr>
            <w:r>
              <w:rPr>
                <w:rFonts w:ascii="Arial" w:hAnsi="Arial" w:cs="Arial"/>
                <w:b/>
                <w:sz w:val="22"/>
                <w:szCs w:val="22"/>
                <w:lang w:eastAsia="en-US"/>
              </w:rPr>
              <w:t>January 28th</w:t>
            </w:r>
            <w:proofErr w:type="gramStart"/>
            <w:r>
              <w:rPr>
                <w:rFonts w:ascii="Arial" w:hAnsi="Arial" w:cs="Arial"/>
                <w:b/>
                <w:sz w:val="22"/>
                <w:szCs w:val="22"/>
                <w:lang w:eastAsia="en-US"/>
              </w:rPr>
              <w:t xml:space="preserve"> 2019</w:t>
            </w:r>
            <w:proofErr w:type="gramEnd"/>
          </w:p>
          <w:p w:rsidR="00514182" w:rsidRPr="00A406E5" w:rsidRDefault="00514182" w:rsidP="00EA6B9A">
            <w:pPr>
              <w:spacing w:before="120" w:after="120"/>
              <w:jc w:val="both"/>
              <w:rPr>
                <w:rFonts w:ascii="Arial" w:hAnsi="Arial" w:cs="Arial"/>
                <w:b/>
                <w:sz w:val="22"/>
                <w:szCs w:val="22"/>
              </w:rPr>
            </w:pPr>
          </w:p>
        </w:tc>
        <w:tc>
          <w:tcPr>
            <w:tcW w:w="2268" w:type="dxa"/>
            <w:shd w:val="pct15" w:color="auto" w:fill="auto"/>
          </w:tcPr>
          <w:p w:rsidR="00514182" w:rsidRPr="00A406E5" w:rsidRDefault="00514182" w:rsidP="00EA6B9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514182" w:rsidRDefault="00514182" w:rsidP="00EA6B9A">
            <w:pPr>
              <w:spacing w:before="120" w:after="120"/>
              <w:jc w:val="both"/>
              <w:rPr>
                <w:rFonts w:ascii="Arial" w:hAnsi="Arial" w:cs="Arial"/>
                <w:b/>
                <w:sz w:val="22"/>
                <w:szCs w:val="22"/>
                <w:lang w:eastAsia="en-US"/>
              </w:rPr>
            </w:pPr>
            <w:r>
              <w:rPr>
                <w:rFonts w:ascii="Arial" w:hAnsi="Arial" w:cs="Arial"/>
                <w:b/>
                <w:sz w:val="22"/>
                <w:szCs w:val="22"/>
                <w:lang w:eastAsia="en-US"/>
              </w:rPr>
              <w:t>February 19th</w:t>
            </w:r>
            <w:proofErr w:type="gramStart"/>
            <w:r>
              <w:rPr>
                <w:rFonts w:ascii="Arial" w:hAnsi="Arial" w:cs="Arial"/>
                <w:b/>
                <w:sz w:val="22"/>
                <w:szCs w:val="22"/>
                <w:lang w:eastAsia="en-US"/>
              </w:rPr>
              <w:t xml:space="preserve"> 2019</w:t>
            </w:r>
            <w:proofErr w:type="gramEnd"/>
          </w:p>
          <w:p w:rsidR="00514182" w:rsidRPr="00A406E5" w:rsidRDefault="00514182" w:rsidP="00EA6B9A">
            <w:pPr>
              <w:spacing w:before="120" w:after="120"/>
              <w:jc w:val="both"/>
              <w:rPr>
                <w:rFonts w:ascii="Arial" w:hAnsi="Arial" w:cs="Arial"/>
                <w:b/>
                <w:sz w:val="22"/>
                <w:szCs w:val="22"/>
              </w:rPr>
            </w:pPr>
          </w:p>
        </w:tc>
      </w:tr>
      <w:tr w:rsidR="00514182" w:rsidRPr="00A406E5" w:rsidTr="00EA6B9A">
        <w:tc>
          <w:tcPr>
            <w:tcW w:w="2093" w:type="dxa"/>
            <w:shd w:val="pct15" w:color="auto" w:fill="auto"/>
          </w:tcPr>
          <w:p w:rsidR="00514182" w:rsidRPr="00A406E5" w:rsidRDefault="00514182" w:rsidP="00EA6B9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514182" w:rsidRPr="00A406E5" w:rsidRDefault="00514182" w:rsidP="00EA6B9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514182" w:rsidRPr="00A406E5" w:rsidRDefault="00514182" w:rsidP="00EA6B9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514182" w:rsidRPr="00A406E5" w:rsidRDefault="00514182" w:rsidP="00EA6B9A">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514182" w:rsidRPr="00A406E5" w:rsidTr="00EA6B9A">
        <w:tc>
          <w:tcPr>
            <w:tcW w:w="2093" w:type="dxa"/>
            <w:shd w:val="pct15" w:color="auto" w:fill="auto"/>
          </w:tcPr>
          <w:p w:rsidR="00514182" w:rsidRPr="00A406E5" w:rsidRDefault="00514182" w:rsidP="00EA6B9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514182" w:rsidRPr="00A406E5" w:rsidRDefault="00514182" w:rsidP="00EA6B9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00025DDD" w:rsidRDefault="00025DDD"/>
    <w:p w:rsidR="001D3DA2" w:rsidRDefault="001D3DA2"/>
    <w:p w:rsidR="001D3DA2" w:rsidRDefault="001D3DA2"/>
    <w:p w:rsidR="001D3DA2" w:rsidRDefault="001D3DA2"/>
    <w:p w:rsidR="001D3DA2" w:rsidRDefault="001D3DA2"/>
    <w:p w:rsidR="001D3DA2" w:rsidRDefault="001D3DA2"/>
    <w:p w:rsidR="001D3DA2" w:rsidRDefault="001D3DA2"/>
    <w:p w:rsidR="001D3DA2" w:rsidRDefault="001D3DA2"/>
    <w:p w:rsidR="001D3DA2" w:rsidRPr="00D535E6" w:rsidRDefault="001D3DA2" w:rsidP="00D535E6">
      <w:pPr>
        <w:spacing w:after="240" w:line="360" w:lineRule="auto"/>
        <w:jc w:val="center"/>
        <w:rPr>
          <w:rFonts w:asciiTheme="minorHAnsi" w:hAnsiTheme="minorHAnsi" w:cstheme="minorHAnsi"/>
          <w:b/>
          <w:sz w:val="28"/>
          <w:u w:val="single"/>
        </w:rPr>
      </w:pPr>
      <w:r w:rsidRPr="00D535E6">
        <w:rPr>
          <w:rFonts w:asciiTheme="minorHAnsi" w:hAnsiTheme="minorHAnsi" w:cstheme="minorHAnsi"/>
          <w:b/>
          <w:sz w:val="28"/>
          <w:u w:val="single"/>
        </w:rPr>
        <w:lastRenderedPageBreak/>
        <w:t>ECSP7001: Investigating Contemporary Issues in Secondary Education</w:t>
      </w:r>
    </w:p>
    <w:p w:rsidR="001D3DA2" w:rsidRPr="004809FB" w:rsidRDefault="001D3DA2" w:rsidP="00D535E6">
      <w:pPr>
        <w:spacing w:after="240" w:line="360" w:lineRule="auto"/>
        <w:rPr>
          <w:rFonts w:asciiTheme="minorHAnsi" w:hAnsiTheme="minorHAnsi" w:cstheme="minorHAnsi"/>
          <w:b/>
          <w:sz w:val="22"/>
        </w:rPr>
      </w:pPr>
    </w:p>
    <w:p w:rsidR="00D535E6" w:rsidRDefault="00D535E6" w:rsidP="00D535E6">
      <w:pPr>
        <w:spacing w:after="240" w:line="360" w:lineRule="auto"/>
        <w:rPr>
          <w:rFonts w:asciiTheme="minorHAnsi" w:hAnsiTheme="minorHAnsi" w:cstheme="minorHAnsi"/>
          <w:b/>
          <w:sz w:val="24"/>
        </w:rPr>
      </w:pPr>
      <w:r>
        <w:rPr>
          <w:rFonts w:asciiTheme="minorHAnsi" w:hAnsiTheme="minorHAnsi" w:cstheme="minorHAnsi"/>
          <w:b/>
          <w:sz w:val="24"/>
        </w:rPr>
        <w:t>Introduction</w:t>
      </w:r>
    </w:p>
    <w:p w:rsidR="00516F14" w:rsidRDefault="00516F14" w:rsidP="00516F14">
      <w:pPr>
        <w:spacing w:after="240" w:line="360" w:lineRule="auto"/>
        <w:ind w:firstLine="720"/>
        <w:rPr>
          <w:rFonts w:asciiTheme="minorHAnsi" w:hAnsiTheme="minorHAnsi" w:cstheme="minorHAnsi"/>
          <w:sz w:val="22"/>
          <w:szCs w:val="22"/>
        </w:rPr>
      </w:pPr>
      <w:r>
        <w:rPr>
          <w:rFonts w:asciiTheme="minorHAnsi" w:hAnsiTheme="minorHAnsi" w:cstheme="minorHAnsi"/>
          <w:sz w:val="22"/>
          <w:szCs w:val="22"/>
        </w:rPr>
        <w:t>This report will focus on the relationship between pupils living in poverty in Wales and their performance in education.</w:t>
      </w:r>
      <w:r w:rsidR="00CF1B3F">
        <w:rPr>
          <w:rFonts w:asciiTheme="minorHAnsi" w:hAnsiTheme="minorHAnsi" w:cstheme="minorHAnsi"/>
          <w:sz w:val="22"/>
          <w:szCs w:val="22"/>
        </w:rPr>
        <w:t xml:space="preserve"> </w:t>
      </w:r>
      <w:r w:rsidR="00CF1B3F">
        <w:rPr>
          <w:rFonts w:asciiTheme="minorHAnsi" w:hAnsiTheme="minorHAnsi" w:cstheme="minorHAnsi"/>
          <w:sz w:val="22"/>
        </w:rPr>
        <w:t>Statistics show that, generally, pupils from disadvantaged backgrounds do not perform as well as those from more affluent backgrounds (Wales Centre for Equity in Education, 2014). In Wales in particular, it is likely that nearly 1 in three children will experience poverty at some point</w:t>
      </w:r>
      <w:r w:rsidR="00E54759">
        <w:rPr>
          <w:rFonts w:asciiTheme="minorHAnsi" w:hAnsiTheme="minorHAnsi" w:cstheme="minorHAnsi"/>
          <w:sz w:val="22"/>
        </w:rPr>
        <w:t xml:space="preserve"> in their life (Wales Centre for Equity in Education, 2014).</w:t>
      </w:r>
      <w:r w:rsidR="00CF1B3F">
        <w:rPr>
          <w:rFonts w:asciiTheme="minorHAnsi" w:hAnsiTheme="minorHAnsi" w:cstheme="minorHAnsi"/>
          <w:sz w:val="22"/>
        </w:rPr>
        <w:t xml:space="preserve"> The Welsh Government have devised an improvement plan </w:t>
      </w:r>
      <w:proofErr w:type="gramStart"/>
      <w:r w:rsidR="00CF1B3F">
        <w:rPr>
          <w:rFonts w:asciiTheme="minorHAnsi" w:hAnsiTheme="minorHAnsi" w:cstheme="minorHAnsi"/>
          <w:sz w:val="22"/>
        </w:rPr>
        <w:t>in an attempt to</w:t>
      </w:r>
      <w:proofErr w:type="gramEnd"/>
      <w:r w:rsidR="00CF1B3F">
        <w:rPr>
          <w:rFonts w:asciiTheme="minorHAnsi" w:hAnsiTheme="minorHAnsi" w:cstheme="minorHAnsi"/>
          <w:sz w:val="22"/>
        </w:rPr>
        <w:t xml:space="preserve"> counteract the relationship that exists between learners of a disadvantaged background and underachievement in </w:t>
      </w:r>
      <w:r w:rsidR="00E54759">
        <w:rPr>
          <w:rFonts w:asciiTheme="minorHAnsi" w:hAnsiTheme="minorHAnsi" w:cstheme="minorHAnsi"/>
          <w:sz w:val="22"/>
        </w:rPr>
        <w:t>education and has introduced grants to support schools with a high percentage of eFSM pupils in targeting these learners</w:t>
      </w:r>
      <w:r w:rsidR="00CF1B3F">
        <w:rPr>
          <w:rFonts w:asciiTheme="minorHAnsi" w:hAnsiTheme="minorHAnsi" w:cstheme="minorHAnsi"/>
          <w:sz w:val="22"/>
        </w:rPr>
        <w:t xml:space="preserve"> (OECD, 2014).</w:t>
      </w:r>
      <w:r w:rsidR="00E54759">
        <w:rPr>
          <w:rFonts w:asciiTheme="minorHAnsi" w:hAnsiTheme="minorHAnsi" w:cstheme="minorHAnsi"/>
          <w:sz w:val="22"/>
        </w:rPr>
        <w:t xml:space="preserve"> However, there has been much debate about how much progress has been made towards achieving the goal of eliminating child poverty by 2020, as there are some communities in Wales, such as those in the south Wales</w:t>
      </w:r>
      <w:r w:rsidR="0012002B">
        <w:rPr>
          <w:rFonts w:asciiTheme="minorHAnsi" w:hAnsiTheme="minorHAnsi" w:cstheme="minorHAnsi"/>
          <w:sz w:val="22"/>
        </w:rPr>
        <w:t xml:space="preserve"> v</w:t>
      </w:r>
      <w:r w:rsidR="00E54759">
        <w:rPr>
          <w:rFonts w:asciiTheme="minorHAnsi" w:hAnsiTheme="minorHAnsi" w:cstheme="minorHAnsi"/>
          <w:sz w:val="22"/>
        </w:rPr>
        <w:t>alleys, where there is still persistent poverty (Wales Centre for Equity in Education, 20</w:t>
      </w:r>
      <w:r w:rsidR="00E528AF">
        <w:rPr>
          <w:rFonts w:asciiTheme="minorHAnsi" w:hAnsiTheme="minorHAnsi" w:cstheme="minorHAnsi"/>
          <w:sz w:val="22"/>
        </w:rPr>
        <w:t>1</w:t>
      </w:r>
      <w:r w:rsidR="00E54759">
        <w:rPr>
          <w:rFonts w:asciiTheme="minorHAnsi" w:hAnsiTheme="minorHAnsi" w:cstheme="minorHAnsi"/>
          <w:sz w:val="22"/>
        </w:rPr>
        <w:t>4).</w:t>
      </w:r>
      <w:r w:rsidR="0012002B">
        <w:rPr>
          <w:rFonts w:asciiTheme="minorHAnsi" w:hAnsiTheme="minorHAnsi" w:cstheme="minorHAnsi"/>
          <w:sz w:val="22"/>
        </w:rPr>
        <w:t xml:space="preserve"> </w:t>
      </w:r>
      <w:proofErr w:type="gramStart"/>
      <w:r w:rsidR="0012002B">
        <w:rPr>
          <w:rFonts w:asciiTheme="minorHAnsi" w:hAnsiTheme="minorHAnsi" w:cstheme="minorHAnsi"/>
          <w:sz w:val="22"/>
        </w:rPr>
        <w:t>It is clear that there</w:t>
      </w:r>
      <w:proofErr w:type="gramEnd"/>
      <w:r w:rsidR="0012002B">
        <w:rPr>
          <w:rFonts w:asciiTheme="minorHAnsi" w:hAnsiTheme="minorHAnsi" w:cstheme="minorHAnsi"/>
          <w:sz w:val="22"/>
        </w:rPr>
        <w:t xml:space="preserve"> is still much to be done to raise the attainment of </w:t>
      </w:r>
      <w:r w:rsidR="00635D57">
        <w:rPr>
          <w:rFonts w:asciiTheme="minorHAnsi" w:hAnsiTheme="minorHAnsi" w:cstheme="minorHAnsi"/>
          <w:sz w:val="22"/>
        </w:rPr>
        <w:t>learners</w:t>
      </w:r>
      <w:r w:rsidR="0012002B">
        <w:rPr>
          <w:rFonts w:asciiTheme="minorHAnsi" w:hAnsiTheme="minorHAnsi" w:cstheme="minorHAnsi"/>
          <w:sz w:val="22"/>
        </w:rPr>
        <w:t xml:space="preserve"> from disadvantaged backgrounds.</w:t>
      </w:r>
    </w:p>
    <w:p w:rsidR="00D535E6" w:rsidRDefault="00516F14" w:rsidP="0012002B">
      <w:pPr>
        <w:spacing w:after="240" w:line="360" w:lineRule="auto"/>
        <w:ind w:firstLine="720"/>
        <w:rPr>
          <w:rFonts w:asciiTheme="minorHAnsi" w:hAnsiTheme="minorHAnsi" w:cstheme="minorHAnsi"/>
          <w:sz w:val="22"/>
          <w:szCs w:val="22"/>
        </w:rPr>
      </w:pPr>
      <w:r>
        <w:rPr>
          <w:rFonts w:asciiTheme="minorHAnsi" w:hAnsiTheme="minorHAnsi" w:cstheme="minorHAnsi"/>
          <w:sz w:val="22"/>
          <w:szCs w:val="22"/>
        </w:rPr>
        <w:t xml:space="preserve">School X </w:t>
      </w:r>
      <w:r w:rsidR="0012002B">
        <w:rPr>
          <w:rFonts w:asciiTheme="minorHAnsi" w:hAnsiTheme="minorHAnsi" w:cstheme="minorHAnsi"/>
          <w:sz w:val="22"/>
          <w:szCs w:val="22"/>
        </w:rPr>
        <w:t xml:space="preserve">is a co-educational comprehensive school situated within south Wales, for ages 11 – 16. It the </w:t>
      </w:r>
      <w:r>
        <w:rPr>
          <w:rFonts w:asciiTheme="minorHAnsi" w:hAnsiTheme="minorHAnsi" w:cstheme="minorHAnsi"/>
          <w:sz w:val="22"/>
          <w:szCs w:val="22"/>
        </w:rPr>
        <w:t xml:space="preserve">currently has 482 enrolled for the September </w:t>
      </w:r>
      <w:r w:rsidR="0012002B">
        <w:rPr>
          <w:rFonts w:asciiTheme="minorHAnsi" w:hAnsiTheme="minorHAnsi" w:cstheme="minorHAnsi"/>
          <w:sz w:val="22"/>
          <w:szCs w:val="22"/>
        </w:rPr>
        <w:t xml:space="preserve">2018 </w:t>
      </w:r>
      <w:r>
        <w:rPr>
          <w:rFonts w:asciiTheme="minorHAnsi" w:hAnsiTheme="minorHAnsi" w:cstheme="minorHAnsi"/>
          <w:sz w:val="22"/>
          <w:szCs w:val="22"/>
        </w:rPr>
        <w:t>to July 2019 academic year (My Local School).</w:t>
      </w:r>
      <w:r w:rsidR="0012002B">
        <w:rPr>
          <w:rFonts w:asciiTheme="minorHAnsi" w:hAnsiTheme="minorHAnsi" w:cstheme="minorHAnsi"/>
          <w:sz w:val="22"/>
          <w:szCs w:val="22"/>
        </w:rPr>
        <w:t xml:space="preserve"> </w:t>
      </w:r>
      <w:r w:rsidR="0012002B">
        <w:rPr>
          <w:rFonts w:asciiTheme="minorHAnsi" w:hAnsiTheme="minorHAnsi" w:cstheme="minorHAnsi"/>
          <w:sz w:val="22"/>
        </w:rPr>
        <w:t>Learners’ eligibility to receive free school meals (eFSM) is the main tool used within the school of identifying pupils from disadvantaged backgrounds, as the criteria for eligibility is their parents’ receipt of income support.</w:t>
      </w:r>
      <w:r>
        <w:rPr>
          <w:rFonts w:asciiTheme="minorHAnsi" w:hAnsiTheme="minorHAnsi" w:cstheme="minorHAnsi"/>
          <w:sz w:val="22"/>
          <w:szCs w:val="22"/>
        </w:rPr>
        <w:t xml:space="preserve"> The percentage of eFSM pupils currently attending school X is</w:t>
      </w:r>
      <w:r w:rsidR="00CF1B3F">
        <w:rPr>
          <w:rFonts w:asciiTheme="minorHAnsi" w:hAnsiTheme="minorHAnsi" w:cstheme="minorHAnsi"/>
          <w:sz w:val="22"/>
          <w:szCs w:val="22"/>
        </w:rPr>
        <w:t xml:space="preserve"> 27.2% of the current cohort (My Local School), compared to</w:t>
      </w:r>
      <w:r>
        <w:rPr>
          <w:rFonts w:asciiTheme="minorHAnsi" w:hAnsiTheme="minorHAnsi" w:cstheme="minorHAnsi"/>
          <w:sz w:val="22"/>
          <w:szCs w:val="22"/>
        </w:rPr>
        <w:t xml:space="preserve"> </w:t>
      </w:r>
      <w:r w:rsidR="00CF1B3F">
        <w:rPr>
          <w:rFonts w:asciiTheme="minorHAnsi" w:hAnsiTheme="minorHAnsi" w:cstheme="minorHAnsi"/>
          <w:sz w:val="22"/>
          <w:szCs w:val="22"/>
        </w:rPr>
        <w:t>t</w:t>
      </w:r>
      <w:r w:rsidR="00CF1B3F" w:rsidRPr="00FA371A">
        <w:rPr>
          <w:rFonts w:asciiTheme="minorHAnsi" w:hAnsiTheme="minorHAnsi" w:cstheme="minorHAnsi"/>
          <w:sz w:val="22"/>
          <w:szCs w:val="22"/>
        </w:rPr>
        <w:t>he national average</w:t>
      </w:r>
      <w:r w:rsidR="00CF1B3F">
        <w:rPr>
          <w:rFonts w:asciiTheme="minorHAnsi" w:hAnsiTheme="minorHAnsi" w:cstheme="minorHAnsi"/>
          <w:sz w:val="22"/>
          <w:szCs w:val="22"/>
        </w:rPr>
        <w:t xml:space="preserve"> of eFSM pupils in Wales is 16.7% (Cook et al, 2014).</w:t>
      </w:r>
      <w:r w:rsidR="0012002B">
        <w:rPr>
          <w:rFonts w:asciiTheme="minorHAnsi" w:hAnsiTheme="minorHAnsi" w:cstheme="minorHAnsi"/>
          <w:sz w:val="22"/>
          <w:szCs w:val="22"/>
        </w:rPr>
        <w:t xml:space="preserve"> According to school X’s most recent Estyn report</w:t>
      </w:r>
      <w:r w:rsidR="00635D57">
        <w:rPr>
          <w:rFonts w:asciiTheme="minorHAnsi" w:hAnsiTheme="minorHAnsi" w:cstheme="minorHAnsi"/>
          <w:sz w:val="22"/>
          <w:szCs w:val="22"/>
        </w:rPr>
        <w:t xml:space="preserve"> (Estyn, 201</w:t>
      </w:r>
      <w:r w:rsidR="003954C7">
        <w:rPr>
          <w:rFonts w:asciiTheme="minorHAnsi" w:hAnsiTheme="minorHAnsi" w:cstheme="minorHAnsi"/>
          <w:sz w:val="22"/>
          <w:szCs w:val="22"/>
        </w:rPr>
        <w:t>4</w:t>
      </w:r>
      <w:r w:rsidR="00635D57">
        <w:rPr>
          <w:rFonts w:asciiTheme="minorHAnsi" w:hAnsiTheme="minorHAnsi" w:cstheme="minorHAnsi"/>
          <w:sz w:val="22"/>
          <w:szCs w:val="22"/>
        </w:rPr>
        <w:t>), at the time of its inspection, two of the school’s catchment areas were Communities First target areas and are amongst the most socially deprived areas in Wales. School X was given results of ‘Good’ for both its current performance and its prospects for improvement (Estyn, 201</w:t>
      </w:r>
      <w:r w:rsidR="003954C7">
        <w:rPr>
          <w:rFonts w:asciiTheme="minorHAnsi" w:hAnsiTheme="minorHAnsi" w:cstheme="minorHAnsi"/>
          <w:sz w:val="22"/>
          <w:szCs w:val="22"/>
        </w:rPr>
        <w:t>4</w:t>
      </w:r>
      <w:r w:rsidR="00635D57">
        <w:rPr>
          <w:rFonts w:asciiTheme="minorHAnsi" w:hAnsiTheme="minorHAnsi" w:cstheme="minorHAnsi"/>
          <w:sz w:val="22"/>
          <w:szCs w:val="22"/>
        </w:rPr>
        <w:t xml:space="preserve">). Each year, school X produces a </w:t>
      </w:r>
      <w:r w:rsidR="00224A30">
        <w:rPr>
          <w:rFonts w:asciiTheme="minorHAnsi" w:hAnsiTheme="minorHAnsi" w:cstheme="minorHAnsi"/>
          <w:sz w:val="22"/>
          <w:szCs w:val="22"/>
        </w:rPr>
        <w:t>Department Improvement Plans, and a School Improvement plan, which states its strategies for improving the performance of eFSM pupils.</w:t>
      </w:r>
      <w:r w:rsidR="00C85F61">
        <w:rPr>
          <w:rFonts w:asciiTheme="minorHAnsi" w:hAnsiTheme="minorHAnsi" w:cstheme="minorHAnsi"/>
          <w:sz w:val="22"/>
          <w:szCs w:val="22"/>
        </w:rPr>
        <w:t xml:space="preserve"> This report will discuss School X’s success in supporting eFSM pupils within the school and offer recommendation on how to improve its practice.</w:t>
      </w:r>
    </w:p>
    <w:p w:rsidR="00635D57" w:rsidRDefault="00635D57" w:rsidP="0012002B">
      <w:pPr>
        <w:spacing w:after="240" w:line="360" w:lineRule="auto"/>
        <w:ind w:firstLine="720"/>
        <w:rPr>
          <w:rFonts w:asciiTheme="minorHAnsi" w:hAnsiTheme="minorHAnsi" w:cstheme="minorHAnsi"/>
          <w:sz w:val="22"/>
        </w:rPr>
      </w:pPr>
    </w:p>
    <w:p w:rsidR="004809FB" w:rsidRPr="00D535E6" w:rsidRDefault="008363E8" w:rsidP="00D535E6">
      <w:pPr>
        <w:spacing w:after="240" w:line="360" w:lineRule="auto"/>
        <w:rPr>
          <w:rFonts w:asciiTheme="minorHAnsi" w:hAnsiTheme="minorHAnsi" w:cstheme="minorHAnsi"/>
          <w:sz w:val="24"/>
        </w:rPr>
      </w:pPr>
      <w:r w:rsidRPr="00D535E6">
        <w:rPr>
          <w:rFonts w:asciiTheme="minorHAnsi" w:hAnsiTheme="minorHAnsi" w:cstheme="minorHAnsi"/>
          <w:b/>
          <w:sz w:val="24"/>
        </w:rPr>
        <w:lastRenderedPageBreak/>
        <w:t xml:space="preserve">School X’s School Improvement Plan and History Department Improvement Plan </w:t>
      </w:r>
    </w:p>
    <w:p w:rsidR="000512B2" w:rsidRDefault="004809FB" w:rsidP="00D535E6">
      <w:pPr>
        <w:spacing w:after="240" w:line="360" w:lineRule="auto"/>
        <w:rPr>
          <w:rFonts w:asciiTheme="minorHAnsi" w:hAnsiTheme="minorHAnsi" w:cstheme="minorHAnsi"/>
          <w:sz w:val="22"/>
        </w:rPr>
      </w:pPr>
      <w:r>
        <w:rPr>
          <w:rFonts w:asciiTheme="minorHAnsi" w:hAnsiTheme="minorHAnsi" w:cstheme="minorHAnsi"/>
          <w:sz w:val="22"/>
        </w:rPr>
        <w:tab/>
        <w:t>School X’s History Department Improvement Plan</w:t>
      </w:r>
      <w:r w:rsidR="00EA6B9A">
        <w:rPr>
          <w:rFonts w:asciiTheme="minorHAnsi" w:hAnsiTheme="minorHAnsi" w:cstheme="minorHAnsi"/>
          <w:sz w:val="22"/>
        </w:rPr>
        <w:t xml:space="preserve"> for 2018-2019</w:t>
      </w:r>
      <w:r>
        <w:rPr>
          <w:rFonts w:asciiTheme="minorHAnsi" w:hAnsiTheme="minorHAnsi" w:cstheme="minorHAnsi"/>
          <w:sz w:val="22"/>
        </w:rPr>
        <w:t xml:space="preserve"> is split into five sections</w:t>
      </w:r>
      <w:r w:rsidR="00C1151D">
        <w:rPr>
          <w:rFonts w:asciiTheme="minorHAnsi" w:hAnsiTheme="minorHAnsi" w:cstheme="minorHAnsi"/>
          <w:sz w:val="22"/>
        </w:rPr>
        <w:t>, naming the five areas</w:t>
      </w:r>
      <w:r w:rsidR="00C33FE5">
        <w:rPr>
          <w:rFonts w:asciiTheme="minorHAnsi" w:hAnsiTheme="minorHAnsi" w:cstheme="minorHAnsi"/>
          <w:sz w:val="22"/>
        </w:rPr>
        <w:t xml:space="preserve"> of improvement: </w:t>
      </w:r>
      <w:r w:rsidR="004E1C9C">
        <w:rPr>
          <w:rFonts w:asciiTheme="minorHAnsi" w:hAnsiTheme="minorHAnsi" w:cstheme="minorHAnsi"/>
          <w:sz w:val="22"/>
        </w:rPr>
        <w:t xml:space="preserve">1) </w:t>
      </w:r>
      <w:r w:rsidR="00C33FE5">
        <w:rPr>
          <w:rFonts w:asciiTheme="minorHAnsi" w:hAnsiTheme="minorHAnsi" w:cstheme="minorHAnsi"/>
          <w:sz w:val="22"/>
        </w:rPr>
        <w:t xml:space="preserve">Standards; </w:t>
      </w:r>
      <w:r w:rsidR="004E1C9C">
        <w:rPr>
          <w:rFonts w:asciiTheme="minorHAnsi" w:hAnsiTheme="minorHAnsi" w:cstheme="minorHAnsi"/>
          <w:sz w:val="22"/>
        </w:rPr>
        <w:t xml:space="preserve">2) </w:t>
      </w:r>
      <w:r w:rsidR="00C33FE5">
        <w:rPr>
          <w:rFonts w:asciiTheme="minorHAnsi" w:hAnsiTheme="minorHAnsi" w:cstheme="minorHAnsi"/>
          <w:sz w:val="22"/>
        </w:rPr>
        <w:t xml:space="preserve">Wellbeing and attitudes to learning; </w:t>
      </w:r>
      <w:r w:rsidR="004E1C9C">
        <w:rPr>
          <w:rFonts w:asciiTheme="minorHAnsi" w:hAnsiTheme="minorHAnsi" w:cstheme="minorHAnsi"/>
          <w:sz w:val="22"/>
        </w:rPr>
        <w:t xml:space="preserve">3) </w:t>
      </w:r>
      <w:r w:rsidR="00C33FE5">
        <w:rPr>
          <w:rFonts w:asciiTheme="minorHAnsi" w:hAnsiTheme="minorHAnsi" w:cstheme="minorHAnsi"/>
          <w:sz w:val="22"/>
        </w:rPr>
        <w:t xml:space="preserve">Teaching and learning experiences; </w:t>
      </w:r>
      <w:r w:rsidR="004E1C9C">
        <w:rPr>
          <w:rFonts w:asciiTheme="minorHAnsi" w:hAnsiTheme="minorHAnsi" w:cstheme="minorHAnsi"/>
          <w:sz w:val="22"/>
        </w:rPr>
        <w:t xml:space="preserve">4) </w:t>
      </w:r>
      <w:r w:rsidR="00C33FE5">
        <w:rPr>
          <w:rFonts w:asciiTheme="minorHAnsi" w:hAnsiTheme="minorHAnsi" w:cstheme="minorHAnsi"/>
          <w:sz w:val="22"/>
        </w:rPr>
        <w:t xml:space="preserve">Care, support and guidance; </w:t>
      </w:r>
      <w:r w:rsidR="004E1C9C">
        <w:rPr>
          <w:rFonts w:asciiTheme="minorHAnsi" w:hAnsiTheme="minorHAnsi" w:cstheme="minorHAnsi"/>
          <w:sz w:val="22"/>
        </w:rPr>
        <w:t xml:space="preserve">5) </w:t>
      </w:r>
      <w:r w:rsidR="00C33FE5">
        <w:rPr>
          <w:rFonts w:asciiTheme="minorHAnsi" w:hAnsiTheme="minorHAnsi" w:cstheme="minorHAnsi"/>
          <w:sz w:val="22"/>
        </w:rPr>
        <w:t>Leadership and management</w:t>
      </w:r>
      <w:r w:rsidR="00504BB8">
        <w:rPr>
          <w:rFonts w:asciiTheme="minorHAnsi" w:hAnsiTheme="minorHAnsi" w:cstheme="minorHAnsi"/>
          <w:sz w:val="22"/>
        </w:rPr>
        <w:t xml:space="preserve"> (Appendix 1)</w:t>
      </w:r>
      <w:r w:rsidR="00C33FE5">
        <w:rPr>
          <w:rFonts w:asciiTheme="minorHAnsi" w:hAnsiTheme="minorHAnsi" w:cstheme="minorHAnsi"/>
          <w:sz w:val="22"/>
        </w:rPr>
        <w:t>.</w:t>
      </w:r>
      <w:r w:rsidR="00F922A1">
        <w:rPr>
          <w:rFonts w:asciiTheme="minorHAnsi" w:hAnsiTheme="minorHAnsi" w:cstheme="minorHAnsi"/>
          <w:sz w:val="22"/>
        </w:rPr>
        <w:t xml:space="preserve"> These areas reflect the five key areas that E</w:t>
      </w:r>
      <w:r w:rsidR="00F40759">
        <w:rPr>
          <w:rFonts w:asciiTheme="minorHAnsi" w:hAnsiTheme="minorHAnsi" w:cstheme="minorHAnsi"/>
          <w:sz w:val="22"/>
        </w:rPr>
        <w:t>styn</w:t>
      </w:r>
      <w:r w:rsidR="00F922A1">
        <w:rPr>
          <w:rFonts w:asciiTheme="minorHAnsi" w:hAnsiTheme="minorHAnsi" w:cstheme="minorHAnsi"/>
          <w:sz w:val="22"/>
        </w:rPr>
        <w:t xml:space="preserve"> examine during an inspection.</w:t>
      </w:r>
      <w:r w:rsidR="00C33FE5">
        <w:rPr>
          <w:rFonts w:asciiTheme="minorHAnsi" w:hAnsiTheme="minorHAnsi" w:cstheme="minorHAnsi"/>
          <w:sz w:val="22"/>
        </w:rPr>
        <w:t xml:space="preserve"> For each of the five sections, there is a table that </w:t>
      </w:r>
      <w:r w:rsidR="004E1C9C">
        <w:rPr>
          <w:rFonts w:asciiTheme="minorHAnsi" w:hAnsiTheme="minorHAnsi" w:cstheme="minorHAnsi"/>
          <w:sz w:val="22"/>
        </w:rPr>
        <w:t xml:space="preserve">further splits each area for improvement into </w:t>
      </w:r>
      <w:r w:rsidR="00884662">
        <w:rPr>
          <w:rFonts w:asciiTheme="minorHAnsi" w:hAnsiTheme="minorHAnsi" w:cstheme="minorHAnsi"/>
          <w:sz w:val="22"/>
        </w:rPr>
        <w:t>seven</w:t>
      </w:r>
      <w:r w:rsidR="004E1C9C">
        <w:rPr>
          <w:rFonts w:asciiTheme="minorHAnsi" w:hAnsiTheme="minorHAnsi" w:cstheme="minorHAnsi"/>
          <w:sz w:val="22"/>
        </w:rPr>
        <w:t xml:space="preserve"> columns. The first column lists the specific targets for that area. The next column lists </w:t>
      </w:r>
      <w:r w:rsidR="00504BB8">
        <w:rPr>
          <w:rFonts w:asciiTheme="minorHAnsi" w:hAnsiTheme="minorHAnsi" w:cstheme="minorHAnsi"/>
          <w:sz w:val="22"/>
        </w:rPr>
        <w:t xml:space="preserve">the strategies that will be implemented to work </w:t>
      </w:r>
      <w:r w:rsidR="00884662">
        <w:rPr>
          <w:rFonts w:asciiTheme="minorHAnsi" w:hAnsiTheme="minorHAnsi" w:cstheme="minorHAnsi"/>
          <w:sz w:val="22"/>
        </w:rPr>
        <w:t>towards each target, and the third column states which members of the teaching staff will be involved in this. The fourth column</w:t>
      </w:r>
      <w:r w:rsidR="00504BB8">
        <w:rPr>
          <w:rFonts w:asciiTheme="minorHAnsi" w:hAnsiTheme="minorHAnsi" w:cstheme="minorHAnsi"/>
          <w:sz w:val="22"/>
        </w:rPr>
        <w:t xml:space="preserve"> </w:t>
      </w:r>
      <w:r w:rsidR="00884662">
        <w:rPr>
          <w:rFonts w:asciiTheme="minorHAnsi" w:hAnsiTheme="minorHAnsi" w:cstheme="minorHAnsi"/>
          <w:sz w:val="22"/>
        </w:rPr>
        <w:t>state</w:t>
      </w:r>
      <w:r w:rsidR="00105D6C">
        <w:rPr>
          <w:rFonts w:asciiTheme="minorHAnsi" w:hAnsiTheme="minorHAnsi" w:cstheme="minorHAnsi"/>
          <w:sz w:val="22"/>
        </w:rPr>
        <w:t>s</w:t>
      </w:r>
      <w:r w:rsidR="00884662">
        <w:rPr>
          <w:rFonts w:asciiTheme="minorHAnsi" w:hAnsiTheme="minorHAnsi" w:cstheme="minorHAnsi"/>
          <w:sz w:val="22"/>
        </w:rPr>
        <w:t xml:space="preserve"> when the </w:t>
      </w:r>
      <w:r w:rsidR="00504BB8">
        <w:rPr>
          <w:rFonts w:asciiTheme="minorHAnsi" w:hAnsiTheme="minorHAnsi" w:cstheme="minorHAnsi"/>
          <w:sz w:val="22"/>
        </w:rPr>
        <w:t>strategy</w:t>
      </w:r>
      <w:r w:rsidR="00884662">
        <w:rPr>
          <w:rFonts w:asciiTheme="minorHAnsi" w:hAnsiTheme="minorHAnsi" w:cstheme="minorHAnsi"/>
          <w:sz w:val="22"/>
        </w:rPr>
        <w:t xml:space="preserve"> will take place</w:t>
      </w:r>
      <w:r w:rsidR="00504BB8">
        <w:rPr>
          <w:rFonts w:asciiTheme="minorHAnsi" w:hAnsiTheme="minorHAnsi" w:cstheme="minorHAnsi"/>
          <w:sz w:val="22"/>
        </w:rPr>
        <w:t xml:space="preserve"> (</w:t>
      </w:r>
      <w:r w:rsidR="00961DF1">
        <w:rPr>
          <w:rFonts w:asciiTheme="minorHAnsi" w:hAnsiTheme="minorHAnsi" w:cstheme="minorHAnsi"/>
          <w:sz w:val="22"/>
        </w:rPr>
        <w:t>including the start and end month</w:t>
      </w:r>
      <w:r w:rsidR="00504BB8">
        <w:rPr>
          <w:rFonts w:asciiTheme="minorHAnsi" w:hAnsiTheme="minorHAnsi" w:cstheme="minorHAnsi"/>
          <w:sz w:val="22"/>
        </w:rPr>
        <w:t>)</w:t>
      </w:r>
      <w:r w:rsidR="00884662">
        <w:rPr>
          <w:rFonts w:asciiTheme="minorHAnsi" w:hAnsiTheme="minorHAnsi" w:cstheme="minorHAnsi"/>
          <w:sz w:val="22"/>
        </w:rPr>
        <w:t xml:space="preserve"> and</w:t>
      </w:r>
      <w:r w:rsidR="00105D6C">
        <w:rPr>
          <w:rFonts w:asciiTheme="minorHAnsi" w:hAnsiTheme="minorHAnsi" w:cstheme="minorHAnsi"/>
          <w:sz w:val="22"/>
        </w:rPr>
        <w:t xml:space="preserve"> fifth</w:t>
      </w:r>
      <w:r w:rsidR="00884662">
        <w:rPr>
          <w:rFonts w:asciiTheme="minorHAnsi" w:hAnsiTheme="minorHAnsi" w:cstheme="minorHAnsi"/>
          <w:sz w:val="22"/>
        </w:rPr>
        <w:t xml:space="preserve"> list</w:t>
      </w:r>
      <w:r w:rsidR="00105D6C">
        <w:rPr>
          <w:rFonts w:asciiTheme="minorHAnsi" w:hAnsiTheme="minorHAnsi" w:cstheme="minorHAnsi"/>
          <w:sz w:val="22"/>
        </w:rPr>
        <w:t>s</w:t>
      </w:r>
      <w:r w:rsidR="00884662">
        <w:rPr>
          <w:rFonts w:asciiTheme="minorHAnsi" w:hAnsiTheme="minorHAnsi" w:cstheme="minorHAnsi"/>
          <w:sz w:val="22"/>
        </w:rPr>
        <w:t xml:space="preserve"> the resources that will be used. The sixth </w:t>
      </w:r>
      <w:r w:rsidR="00DC33E1">
        <w:rPr>
          <w:rFonts w:asciiTheme="minorHAnsi" w:hAnsiTheme="minorHAnsi" w:cstheme="minorHAnsi"/>
          <w:sz w:val="22"/>
        </w:rPr>
        <w:t xml:space="preserve">column lists the </w:t>
      </w:r>
      <w:r w:rsidR="00105D6C">
        <w:rPr>
          <w:rFonts w:asciiTheme="minorHAnsi" w:hAnsiTheme="minorHAnsi" w:cstheme="minorHAnsi"/>
          <w:sz w:val="22"/>
        </w:rPr>
        <w:t>success criteria for the strategy to be considered successful in working towards the target. T</w:t>
      </w:r>
      <w:r w:rsidR="00DC33E1">
        <w:rPr>
          <w:rFonts w:asciiTheme="minorHAnsi" w:hAnsiTheme="minorHAnsi" w:cstheme="minorHAnsi"/>
          <w:sz w:val="22"/>
        </w:rPr>
        <w:t>he final column</w:t>
      </w:r>
      <w:r w:rsidR="00105D6C">
        <w:rPr>
          <w:rFonts w:asciiTheme="minorHAnsi" w:hAnsiTheme="minorHAnsi" w:cstheme="minorHAnsi"/>
          <w:sz w:val="22"/>
        </w:rPr>
        <w:t xml:space="preserve"> </w:t>
      </w:r>
      <w:r w:rsidR="00DC33E1">
        <w:rPr>
          <w:rFonts w:asciiTheme="minorHAnsi" w:hAnsiTheme="minorHAnsi" w:cstheme="minorHAnsi"/>
          <w:sz w:val="22"/>
        </w:rPr>
        <w:t xml:space="preserve">lists </w:t>
      </w:r>
      <w:r w:rsidR="00961DF1">
        <w:rPr>
          <w:rFonts w:asciiTheme="minorHAnsi" w:hAnsiTheme="minorHAnsi" w:cstheme="minorHAnsi"/>
          <w:sz w:val="22"/>
        </w:rPr>
        <w:t>how th</w:t>
      </w:r>
      <w:r w:rsidR="00105D6C">
        <w:rPr>
          <w:rFonts w:asciiTheme="minorHAnsi" w:hAnsiTheme="minorHAnsi" w:cstheme="minorHAnsi"/>
          <w:sz w:val="22"/>
        </w:rPr>
        <w:t>is</w:t>
      </w:r>
      <w:r w:rsidR="00961DF1">
        <w:rPr>
          <w:rFonts w:asciiTheme="minorHAnsi" w:hAnsiTheme="minorHAnsi" w:cstheme="minorHAnsi"/>
          <w:sz w:val="22"/>
        </w:rPr>
        <w:t xml:space="preserve"> improvement will be </w:t>
      </w:r>
      <w:r w:rsidR="00105D6C">
        <w:rPr>
          <w:rFonts w:asciiTheme="minorHAnsi" w:hAnsiTheme="minorHAnsi" w:cstheme="minorHAnsi"/>
          <w:sz w:val="22"/>
        </w:rPr>
        <w:t>evaluated.</w:t>
      </w:r>
    </w:p>
    <w:p w:rsidR="003E58E2" w:rsidRDefault="003E58E2" w:rsidP="00D535E6">
      <w:pPr>
        <w:spacing w:after="240" w:line="360" w:lineRule="auto"/>
        <w:rPr>
          <w:rFonts w:asciiTheme="minorHAnsi" w:hAnsiTheme="minorHAnsi" w:cstheme="minorHAnsi"/>
          <w:sz w:val="22"/>
        </w:rPr>
      </w:pPr>
      <w:r>
        <w:rPr>
          <w:rFonts w:asciiTheme="minorHAnsi" w:hAnsiTheme="minorHAnsi" w:cstheme="minorHAnsi"/>
          <w:sz w:val="22"/>
        </w:rPr>
        <w:tab/>
      </w:r>
      <w:r w:rsidR="00E67946">
        <w:rPr>
          <w:rFonts w:asciiTheme="minorHAnsi" w:hAnsiTheme="minorHAnsi" w:cstheme="minorHAnsi"/>
          <w:sz w:val="22"/>
        </w:rPr>
        <w:t xml:space="preserve">The History Department Improvement Plan (Appendix 1) targets the achievement gap between eFSM pupils </w:t>
      </w:r>
      <w:r w:rsidR="0094400A">
        <w:rPr>
          <w:rFonts w:asciiTheme="minorHAnsi" w:hAnsiTheme="minorHAnsi" w:cstheme="minorHAnsi"/>
          <w:sz w:val="22"/>
        </w:rPr>
        <w:t xml:space="preserve">and non eFSM pupils </w:t>
      </w:r>
      <w:r w:rsidR="00E67946">
        <w:rPr>
          <w:rFonts w:asciiTheme="minorHAnsi" w:hAnsiTheme="minorHAnsi" w:cstheme="minorHAnsi"/>
          <w:sz w:val="22"/>
        </w:rPr>
        <w:t xml:space="preserve">within the </w:t>
      </w:r>
      <w:r w:rsidR="00105D6C">
        <w:rPr>
          <w:rFonts w:asciiTheme="minorHAnsi" w:hAnsiTheme="minorHAnsi" w:cstheme="minorHAnsi"/>
          <w:sz w:val="22"/>
        </w:rPr>
        <w:t>‘</w:t>
      </w:r>
      <w:r w:rsidR="00E67946">
        <w:rPr>
          <w:rFonts w:asciiTheme="minorHAnsi" w:hAnsiTheme="minorHAnsi" w:cstheme="minorHAnsi"/>
          <w:sz w:val="22"/>
        </w:rPr>
        <w:t>Standards</w:t>
      </w:r>
      <w:r w:rsidR="00105D6C">
        <w:rPr>
          <w:rFonts w:asciiTheme="minorHAnsi" w:hAnsiTheme="minorHAnsi" w:cstheme="minorHAnsi"/>
          <w:sz w:val="22"/>
        </w:rPr>
        <w:t>’</w:t>
      </w:r>
      <w:r w:rsidR="00E67946">
        <w:rPr>
          <w:rFonts w:asciiTheme="minorHAnsi" w:hAnsiTheme="minorHAnsi" w:cstheme="minorHAnsi"/>
          <w:sz w:val="22"/>
        </w:rPr>
        <w:t xml:space="preserve"> area for improvement. It is addressed in target ‘1.2 Standards and progress of specific groups’, which also mentions ALN (additional learning needs), EAL (English as an additional language), LAC (looked-after children) as well as the attainment gap between boys and girls</w:t>
      </w:r>
      <w:r w:rsidR="00105D6C">
        <w:rPr>
          <w:rFonts w:asciiTheme="minorHAnsi" w:hAnsiTheme="minorHAnsi" w:cstheme="minorHAnsi"/>
          <w:sz w:val="22"/>
        </w:rPr>
        <w:t xml:space="preserve"> (Appendix 1</w:t>
      </w:r>
      <w:r w:rsidR="0078638B">
        <w:rPr>
          <w:rFonts w:asciiTheme="minorHAnsi" w:hAnsiTheme="minorHAnsi" w:cstheme="minorHAnsi"/>
          <w:sz w:val="22"/>
        </w:rPr>
        <w:t>, p.1</w:t>
      </w:r>
      <w:r w:rsidR="00105D6C">
        <w:rPr>
          <w:rFonts w:asciiTheme="minorHAnsi" w:hAnsiTheme="minorHAnsi" w:cstheme="minorHAnsi"/>
          <w:sz w:val="22"/>
        </w:rPr>
        <w:t>)</w:t>
      </w:r>
      <w:r w:rsidR="00E67946">
        <w:rPr>
          <w:rFonts w:asciiTheme="minorHAnsi" w:hAnsiTheme="minorHAnsi" w:cstheme="minorHAnsi"/>
          <w:sz w:val="22"/>
        </w:rPr>
        <w:t>.</w:t>
      </w:r>
      <w:r w:rsidR="0094400A">
        <w:rPr>
          <w:rFonts w:asciiTheme="minorHAnsi" w:hAnsiTheme="minorHAnsi" w:cstheme="minorHAnsi"/>
          <w:sz w:val="22"/>
        </w:rPr>
        <w:t xml:space="preserve"> The action to be undertaken within the department to improve the progress of eFSM pupils is stated as ‘Ensure tracking targets eFSM pupils. Use tracking data to direct support appropriately’</w:t>
      </w:r>
      <w:r w:rsidR="00105D6C">
        <w:rPr>
          <w:rFonts w:asciiTheme="minorHAnsi" w:hAnsiTheme="minorHAnsi" w:cstheme="minorHAnsi"/>
          <w:sz w:val="22"/>
        </w:rPr>
        <w:t xml:space="preserve"> (Appendix 1</w:t>
      </w:r>
      <w:r w:rsidR="0078638B">
        <w:rPr>
          <w:rFonts w:asciiTheme="minorHAnsi" w:hAnsiTheme="minorHAnsi" w:cstheme="minorHAnsi"/>
          <w:sz w:val="22"/>
        </w:rPr>
        <w:t>, p.1</w:t>
      </w:r>
      <w:r w:rsidR="00105D6C">
        <w:rPr>
          <w:rFonts w:asciiTheme="minorHAnsi" w:hAnsiTheme="minorHAnsi" w:cstheme="minorHAnsi"/>
          <w:sz w:val="22"/>
        </w:rPr>
        <w:t>)</w:t>
      </w:r>
      <w:r w:rsidR="0094400A">
        <w:rPr>
          <w:rFonts w:asciiTheme="minorHAnsi" w:hAnsiTheme="minorHAnsi" w:cstheme="minorHAnsi"/>
          <w:sz w:val="22"/>
        </w:rPr>
        <w:t xml:space="preserve">. </w:t>
      </w:r>
      <w:r w:rsidR="00D534EF">
        <w:rPr>
          <w:rFonts w:asciiTheme="minorHAnsi" w:hAnsiTheme="minorHAnsi" w:cstheme="minorHAnsi"/>
          <w:sz w:val="22"/>
        </w:rPr>
        <w:t>The data</w:t>
      </w:r>
      <w:r w:rsidR="005964FD">
        <w:rPr>
          <w:rFonts w:asciiTheme="minorHAnsi" w:hAnsiTheme="minorHAnsi" w:cstheme="minorHAnsi"/>
          <w:sz w:val="22"/>
        </w:rPr>
        <w:t xml:space="preserve"> available to all teaching staff includes a range of personal information about each pupil, including</w:t>
      </w:r>
      <w:r w:rsidR="00D534EF">
        <w:rPr>
          <w:rFonts w:asciiTheme="minorHAnsi" w:hAnsiTheme="minorHAnsi" w:cstheme="minorHAnsi"/>
          <w:sz w:val="22"/>
        </w:rPr>
        <w:t xml:space="preserve"> assessment data across all subjects</w:t>
      </w:r>
      <w:r w:rsidR="005964FD">
        <w:rPr>
          <w:rFonts w:asciiTheme="minorHAnsi" w:hAnsiTheme="minorHAnsi" w:cstheme="minorHAnsi"/>
          <w:sz w:val="22"/>
        </w:rPr>
        <w:t>, literacy and numeracy test scores, end of Key Stage 2 levels, current and target grades, attendance records, behaviour records, information regarding any additional learning needs and free school meal eligibility.</w:t>
      </w:r>
      <w:r w:rsidR="0049672A">
        <w:rPr>
          <w:rFonts w:asciiTheme="minorHAnsi" w:hAnsiTheme="minorHAnsi" w:cstheme="minorHAnsi"/>
          <w:sz w:val="22"/>
        </w:rPr>
        <w:t xml:space="preserve"> </w:t>
      </w:r>
      <w:r w:rsidR="00D534EF">
        <w:rPr>
          <w:rFonts w:asciiTheme="minorHAnsi" w:hAnsiTheme="minorHAnsi" w:cstheme="minorHAnsi"/>
          <w:sz w:val="22"/>
        </w:rPr>
        <w:t>This information allows teachers to</w:t>
      </w:r>
      <w:r w:rsidR="00105D6C">
        <w:rPr>
          <w:rFonts w:asciiTheme="minorHAnsi" w:hAnsiTheme="minorHAnsi" w:cstheme="minorHAnsi"/>
          <w:sz w:val="22"/>
        </w:rPr>
        <w:t xml:space="preserve"> track the learners’ progress and</w:t>
      </w:r>
      <w:r w:rsidR="00D534EF">
        <w:rPr>
          <w:rFonts w:asciiTheme="minorHAnsi" w:hAnsiTheme="minorHAnsi" w:cstheme="minorHAnsi"/>
          <w:sz w:val="22"/>
        </w:rPr>
        <w:t xml:space="preserve"> identify the under-achievement of in</w:t>
      </w:r>
      <w:r w:rsidR="005964FD">
        <w:rPr>
          <w:rFonts w:asciiTheme="minorHAnsi" w:hAnsiTheme="minorHAnsi" w:cstheme="minorHAnsi"/>
          <w:sz w:val="22"/>
        </w:rPr>
        <w:t>dividual pupils, such as those that are at a financial disadvantage</w:t>
      </w:r>
      <w:r w:rsidR="00105D6C">
        <w:rPr>
          <w:rFonts w:asciiTheme="minorHAnsi" w:hAnsiTheme="minorHAnsi" w:cstheme="minorHAnsi"/>
          <w:sz w:val="22"/>
        </w:rPr>
        <w:t xml:space="preserve"> (</w:t>
      </w:r>
      <w:r w:rsidR="005964FD">
        <w:rPr>
          <w:rFonts w:asciiTheme="minorHAnsi" w:hAnsiTheme="minorHAnsi" w:cstheme="minorHAnsi"/>
          <w:sz w:val="22"/>
        </w:rPr>
        <w:t>wh</w:t>
      </w:r>
      <w:r w:rsidR="00105D6C">
        <w:rPr>
          <w:rFonts w:asciiTheme="minorHAnsi" w:hAnsiTheme="minorHAnsi" w:cstheme="minorHAnsi"/>
          <w:sz w:val="22"/>
        </w:rPr>
        <w:t>o</w:t>
      </w:r>
      <w:r w:rsidR="005964FD">
        <w:rPr>
          <w:rFonts w:asciiTheme="minorHAnsi" w:hAnsiTheme="minorHAnsi" w:cstheme="minorHAnsi"/>
          <w:sz w:val="22"/>
        </w:rPr>
        <w:t xml:space="preserve"> are identified as those eligible for free school meals</w:t>
      </w:r>
      <w:r w:rsidR="00105D6C">
        <w:rPr>
          <w:rFonts w:asciiTheme="minorHAnsi" w:hAnsiTheme="minorHAnsi" w:cstheme="minorHAnsi"/>
          <w:sz w:val="22"/>
        </w:rPr>
        <w:t>)</w:t>
      </w:r>
      <w:r w:rsidR="005964FD">
        <w:rPr>
          <w:rFonts w:asciiTheme="minorHAnsi" w:hAnsiTheme="minorHAnsi" w:cstheme="minorHAnsi"/>
          <w:sz w:val="22"/>
        </w:rPr>
        <w:t xml:space="preserve">. All members of the department are to implement this strategy of using </w:t>
      </w:r>
      <w:r w:rsidR="0075710D">
        <w:rPr>
          <w:rFonts w:asciiTheme="minorHAnsi" w:hAnsiTheme="minorHAnsi" w:cstheme="minorHAnsi"/>
          <w:sz w:val="22"/>
        </w:rPr>
        <w:t xml:space="preserve">the </w:t>
      </w:r>
      <w:r w:rsidR="005964FD">
        <w:rPr>
          <w:rFonts w:asciiTheme="minorHAnsi" w:hAnsiTheme="minorHAnsi" w:cstheme="minorHAnsi"/>
          <w:sz w:val="22"/>
        </w:rPr>
        <w:t xml:space="preserve">pupil data available to them to inform them how to suitably support eFSM learners throughout the school year. </w:t>
      </w:r>
      <w:r w:rsidR="00D534EF">
        <w:rPr>
          <w:rFonts w:asciiTheme="minorHAnsi" w:hAnsiTheme="minorHAnsi" w:cstheme="minorHAnsi"/>
          <w:sz w:val="22"/>
        </w:rPr>
        <w:t>T</w:t>
      </w:r>
      <w:r w:rsidR="0049672A">
        <w:rPr>
          <w:rFonts w:asciiTheme="minorHAnsi" w:hAnsiTheme="minorHAnsi" w:cstheme="minorHAnsi"/>
          <w:sz w:val="22"/>
        </w:rPr>
        <w:t xml:space="preserve">he success criteria </w:t>
      </w:r>
      <w:r w:rsidR="0075710D">
        <w:rPr>
          <w:rFonts w:asciiTheme="minorHAnsi" w:hAnsiTheme="minorHAnsi" w:cstheme="minorHAnsi"/>
          <w:sz w:val="22"/>
        </w:rPr>
        <w:t>for this strategy is</w:t>
      </w:r>
      <w:r w:rsidR="00D534EF">
        <w:rPr>
          <w:rFonts w:asciiTheme="minorHAnsi" w:hAnsiTheme="minorHAnsi" w:cstheme="minorHAnsi"/>
          <w:sz w:val="22"/>
        </w:rPr>
        <w:t xml:space="preserve"> stated</w:t>
      </w:r>
      <w:r w:rsidR="0075710D">
        <w:rPr>
          <w:rFonts w:asciiTheme="minorHAnsi" w:hAnsiTheme="minorHAnsi" w:cstheme="minorHAnsi"/>
          <w:sz w:val="22"/>
        </w:rPr>
        <w:t xml:space="preserve"> within the Department Improvement Plan</w:t>
      </w:r>
      <w:r w:rsidR="00D534EF">
        <w:rPr>
          <w:rFonts w:asciiTheme="minorHAnsi" w:hAnsiTheme="minorHAnsi" w:cstheme="minorHAnsi"/>
          <w:sz w:val="22"/>
        </w:rPr>
        <w:t xml:space="preserve"> as</w:t>
      </w:r>
      <w:r w:rsidR="00502ED0">
        <w:rPr>
          <w:rFonts w:asciiTheme="minorHAnsi" w:hAnsiTheme="minorHAnsi" w:cstheme="minorHAnsi"/>
          <w:sz w:val="22"/>
        </w:rPr>
        <w:t xml:space="preserve"> the</w:t>
      </w:r>
      <w:r w:rsidR="0049672A">
        <w:rPr>
          <w:rFonts w:asciiTheme="minorHAnsi" w:hAnsiTheme="minorHAnsi" w:cstheme="minorHAnsi"/>
          <w:sz w:val="22"/>
        </w:rPr>
        <w:t xml:space="preserve"> eFSM pupils achieving their target grades</w:t>
      </w:r>
      <w:r w:rsidR="0078638B">
        <w:rPr>
          <w:rFonts w:asciiTheme="minorHAnsi" w:hAnsiTheme="minorHAnsi" w:cstheme="minorHAnsi"/>
          <w:sz w:val="22"/>
        </w:rPr>
        <w:t xml:space="preserve"> (Appendix 1, p.1)</w:t>
      </w:r>
      <w:r w:rsidR="005737E0">
        <w:rPr>
          <w:rFonts w:asciiTheme="minorHAnsi" w:hAnsiTheme="minorHAnsi" w:cstheme="minorHAnsi"/>
          <w:sz w:val="22"/>
        </w:rPr>
        <w:t xml:space="preserve">. The progress of this strategy will be assessed by evaluating pupil results in </w:t>
      </w:r>
      <w:r w:rsidR="0049672A">
        <w:rPr>
          <w:rFonts w:asciiTheme="minorHAnsi" w:hAnsiTheme="minorHAnsi" w:cstheme="minorHAnsi"/>
          <w:sz w:val="22"/>
        </w:rPr>
        <w:t>August and September 2019</w:t>
      </w:r>
      <w:r w:rsidR="0078638B">
        <w:rPr>
          <w:rFonts w:asciiTheme="minorHAnsi" w:hAnsiTheme="minorHAnsi" w:cstheme="minorHAnsi"/>
          <w:sz w:val="22"/>
        </w:rPr>
        <w:t xml:space="preserve"> (Appendix, p.1)</w:t>
      </w:r>
      <w:r w:rsidR="0049672A">
        <w:rPr>
          <w:rFonts w:asciiTheme="minorHAnsi" w:hAnsiTheme="minorHAnsi" w:cstheme="minorHAnsi"/>
          <w:sz w:val="22"/>
        </w:rPr>
        <w:t>.</w:t>
      </w:r>
      <w:r w:rsidR="005737E0">
        <w:rPr>
          <w:rFonts w:asciiTheme="minorHAnsi" w:hAnsiTheme="minorHAnsi" w:cstheme="minorHAnsi"/>
          <w:sz w:val="22"/>
        </w:rPr>
        <w:t xml:space="preserve"> The evaluation </w:t>
      </w:r>
      <w:r w:rsidR="003C1C00">
        <w:rPr>
          <w:rFonts w:asciiTheme="minorHAnsi" w:hAnsiTheme="minorHAnsi" w:cstheme="minorHAnsi"/>
          <w:sz w:val="22"/>
        </w:rPr>
        <w:t xml:space="preserve">at the end of Key Stage 3 will focus on the percentage of pupils achieving </w:t>
      </w:r>
      <w:r w:rsidR="00502ED0">
        <w:rPr>
          <w:rFonts w:asciiTheme="minorHAnsi" w:hAnsiTheme="minorHAnsi" w:cstheme="minorHAnsi"/>
          <w:sz w:val="22"/>
        </w:rPr>
        <w:t>Levels 5, 6 and 7, and for the end of Key Stage 4 will focus on GCSE results.</w:t>
      </w:r>
      <w:r w:rsidR="00B704E1">
        <w:rPr>
          <w:rFonts w:asciiTheme="minorHAnsi" w:hAnsiTheme="minorHAnsi" w:cstheme="minorHAnsi"/>
          <w:sz w:val="22"/>
        </w:rPr>
        <w:t xml:space="preserve"> The performance of the cohort will be analysed by comparing the result to those of previous year groups and to the county and national averages.</w:t>
      </w:r>
    </w:p>
    <w:p w:rsidR="00DD1C17" w:rsidRDefault="00961DF1" w:rsidP="00D535E6">
      <w:pPr>
        <w:spacing w:after="240" w:line="360" w:lineRule="auto"/>
        <w:rPr>
          <w:rFonts w:asciiTheme="minorHAnsi" w:hAnsiTheme="minorHAnsi" w:cstheme="minorHAnsi"/>
          <w:sz w:val="22"/>
        </w:rPr>
      </w:pPr>
      <w:r>
        <w:rPr>
          <w:rFonts w:asciiTheme="minorHAnsi" w:hAnsiTheme="minorHAnsi" w:cstheme="minorHAnsi"/>
          <w:sz w:val="22"/>
        </w:rPr>
        <w:lastRenderedPageBreak/>
        <w:tab/>
      </w:r>
      <w:r w:rsidR="003E58E2">
        <w:rPr>
          <w:rFonts w:asciiTheme="minorHAnsi" w:hAnsiTheme="minorHAnsi" w:cstheme="minorHAnsi"/>
          <w:sz w:val="22"/>
        </w:rPr>
        <w:t>Th</w:t>
      </w:r>
      <w:r w:rsidR="00095BCC">
        <w:rPr>
          <w:rFonts w:asciiTheme="minorHAnsi" w:hAnsiTheme="minorHAnsi" w:cstheme="minorHAnsi"/>
          <w:sz w:val="22"/>
        </w:rPr>
        <w:t>e structure that is used in the History Department Improvement Plan is also used</w:t>
      </w:r>
      <w:r w:rsidR="003E58E2">
        <w:rPr>
          <w:rFonts w:asciiTheme="minorHAnsi" w:hAnsiTheme="minorHAnsi" w:cstheme="minorHAnsi"/>
          <w:sz w:val="22"/>
        </w:rPr>
        <w:t xml:space="preserve"> for the 2018-2019 School Improvement Plan for School X (Appendix 2).</w:t>
      </w:r>
      <w:r w:rsidR="00F922A1">
        <w:rPr>
          <w:rFonts w:asciiTheme="minorHAnsi" w:hAnsiTheme="minorHAnsi" w:cstheme="minorHAnsi"/>
          <w:sz w:val="22"/>
        </w:rPr>
        <w:t xml:space="preserve"> Within the five areas for improvement, each target is listed as a priority. </w:t>
      </w:r>
      <w:r w:rsidR="009B0BA5">
        <w:rPr>
          <w:rFonts w:asciiTheme="minorHAnsi" w:hAnsiTheme="minorHAnsi" w:cstheme="minorHAnsi"/>
          <w:sz w:val="22"/>
        </w:rPr>
        <w:t xml:space="preserve">‘Improving standards and opportunities of groups of learners (Gender/FSM/MAT/in-year transfers)’ is listed as ‘Priority 4’ and is included in both the </w:t>
      </w:r>
      <w:r w:rsidR="00B704E1">
        <w:rPr>
          <w:rFonts w:asciiTheme="minorHAnsi" w:hAnsiTheme="minorHAnsi" w:cstheme="minorHAnsi"/>
          <w:sz w:val="22"/>
        </w:rPr>
        <w:t>‘</w:t>
      </w:r>
      <w:r w:rsidR="009B0BA5">
        <w:rPr>
          <w:rFonts w:asciiTheme="minorHAnsi" w:hAnsiTheme="minorHAnsi" w:cstheme="minorHAnsi"/>
          <w:sz w:val="22"/>
        </w:rPr>
        <w:t>Standards’ and ‘Wellbeing and attitudes to learning’ area of improvement</w:t>
      </w:r>
      <w:r w:rsidR="00B704E1">
        <w:rPr>
          <w:rFonts w:asciiTheme="minorHAnsi" w:hAnsiTheme="minorHAnsi" w:cstheme="minorHAnsi"/>
          <w:sz w:val="22"/>
        </w:rPr>
        <w:t xml:space="preserve"> (Appendix 2</w:t>
      </w:r>
      <w:r w:rsidR="00A05F6F">
        <w:rPr>
          <w:rFonts w:asciiTheme="minorHAnsi" w:hAnsiTheme="minorHAnsi" w:cstheme="minorHAnsi"/>
          <w:sz w:val="22"/>
        </w:rPr>
        <w:t>, p.1-9</w:t>
      </w:r>
      <w:r w:rsidR="00B704E1">
        <w:rPr>
          <w:rFonts w:asciiTheme="minorHAnsi" w:hAnsiTheme="minorHAnsi" w:cstheme="minorHAnsi"/>
          <w:sz w:val="22"/>
        </w:rPr>
        <w:t>)</w:t>
      </w:r>
      <w:r w:rsidR="009B0BA5">
        <w:rPr>
          <w:rFonts w:asciiTheme="minorHAnsi" w:hAnsiTheme="minorHAnsi" w:cstheme="minorHAnsi"/>
          <w:sz w:val="22"/>
        </w:rPr>
        <w:t>. For target ‘1.1 Standards and progress overall’</w:t>
      </w:r>
      <w:r w:rsidR="00665F1B">
        <w:rPr>
          <w:rFonts w:asciiTheme="minorHAnsi" w:hAnsiTheme="minorHAnsi" w:cstheme="minorHAnsi"/>
          <w:sz w:val="22"/>
        </w:rPr>
        <w:t xml:space="preserve">, to improve pupils average points score, </w:t>
      </w:r>
      <w:r w:rsidR="00076DD4">
        <w:rPr>
          <w:rFonts w:asciiTheme="minorHAnsi" w:hAnsiTheme="minorHAnsi" w:cstheme="minorHAnsi"/>
          <w:sz w:val="22"/>
        </w:rPr>
        <w:t xml:space="preserve">and </w:t>
      </w:r>
      <w:r w:rsidR="00665F1B">
        <w:rPr>
          <w:rFonts w:asciiTheme="minorHAnsi" w:hAnsiTheme="minorHAnsi" w:cstheme="minorHAnsi"/>
          <w:sz w:val="22"/>
        </w:rPr>
        <w:t>standards in</w:t>
      </w:r>
      <w:r w:rsidR="00D70985">
        <w:rPr>
          <w:rFonts w:asciiTheme="minorHAnsi" w:hAnsiTheme="minorHAnsi" w:cstheme="minorHAnsi"/>
          <w:sz w:val="22"/>
        </w:rPr>
        <w:t xml:space="preserve"> </w:t>
      </w:r>
      <w:r w:rsidR="006B0050">
        <w:rPr>
          <w:rFonts w:asciiTheme="minorHAnsi" w:hAnsiTheme="minorHAnsi" w:cstheme="minorHAnsi"/>
          <w:sz w:val="22"/>
        </w:rPr>
        <w:t>GCSE</w:t>
      </w:r>
      <w:r w:rsidR="00665F1B">
        <w:rPr>
          <w:rFonts w:asciiTheme="minorHAnsi" w:hAnsiTheme="minorHAnsi" w:cstheme="minorHAnsi"/>
          <w:sz w:val="22"/>
        </w:rPr>
        <w:t xml:space="preserve"> English Language</w:t>
      </w:r>
      <w:r w:rsidR="00B704E1">
        <w:rPr>
          <w:rFonts w:asciiTheme="minorHAnsi" w:hAnsiTheme="minorHAnsi" w:cstheme="minorHAnsi"/>
          <w:sz w:val="22"/>
        </w:rPr>
        <w:t xml:space="preserve"> and </w:t>
      </w:r>
      <w:r w:rsidR="00665F1B">
        <w:rPr>
          <w:rFonts w:asciiTheme="minorHAnsi" w:hAnsiTheme="minorHAnsi" w:cstheme="minorHAnsi"/>
          <w:sz w:val="22"/>
        </w:rPr>
        <w:t>Literature</w:t>
      </w:r>
      <w:r w:rsidR="006B0050">
        <w:rPr>
          <w:rFonts w:asciiTheme="minorHAnsi" w:hAnsiTheme="minorHAnsi" w:cstheme="minorHAnsi"/>
          <w:sz w:val="22"/>
        </w:rPr>
        <w:t>/L</w:t>
      </w:r>
      <w:r w:rsidR="00B704E1">
        <w:rPr>
          <w:rFonts w:asciiTheme="minorHAnsi" w:hAnsiTheme="minorHAnsi" w:cstheme="minorHAnsi"/>
          <w:sz w:val="22"/>
        </w:rPr>
        <w:t xml:space="preserve">iteracy, </w:t>
      </w:r>
      <w:r w:rsidR="00665F1B">
        <w:rPr>
          <w:rFonts w:asciiTheme="minorHAnsi" w:hAnsiTheme="minorHAnsi" w:cstheme="minorHAnsi"/>
          <w:sz w:val="22"/>
        </w:rPr>
        <w:t xml:space="preserve">Maths </w:t>
      </w:r>
      <w:r w:rsidR="00D70985">
        <w:rPr>
          <w:rFonts w:asciiTheme="minorHAnsi" w:hAnsiTheme="minorHAnsi" w:cstheme="minorHAnsi"/>
          <w:sz w:val="22"/>
        </w:rPr>
        <w:t>and Numeracy</w:t>
      </w:r>
      <w:r w:rsidR="00665F1B">
        <w:rPr>
          <w:rFonts w:asciiTheme="minorHAnsi" w:hAnsiTheme="minorHAnsi" w:cstheme="minorHAnsi"/>
          <w:sz w:val="22"/>
        </w:rPr>
        <w:t xml:space="preserve">, </w:t>
      </w:r>
      <w:r w:rsidR="00076DD4">
        <w:rPr>
          <w:rFonts w:asciiTheme="minorHAnsi" w:hAnsiTheme="minorHAnsi" w:cstheme="minorHAnsi"/>
          <w:sz w:val="22"/>
        </w:rPr>
        <w:t>FSM</w:t>
      </w:r>
      <w:r w:rsidR="00665F1B">
        <w:rPr>
          <w:rFonts w:asciiTheme="minorHAnsi" w:hAnsiTheme="minorHAnsi" w:cstheme="minorHAnsi"/>
          <w:sz w:val="22"/>
        </w:rPr>
        <w:t xml:space="preserve"> pupils will be</w:t>
      </w:r>
      <w:r w:rsidR="00076DD4">
        <w:rPr>
          <w:rFonts w:asciiTheme="minorHAnsi" w:hAnsiTheme="minorHAnsi" w:cstheme="minorHAnsi"/>
          <w:sz w:val="22"/>
        </w:rPr>
        <w:t xml:space="preserve"> among those</w:t>
      </w:r>
      <w:r w:rsidR="00665F1B">
        <w:rPr>
          <w:rFonts w:asciiTheme="minorHAnsi" w:hAnsiTheme="minorHAnsi" w:cstheme="minorHAnsi"/>
          <w:sz w:val="22"/>
        </w:rPr>
        <w:t xml:space="preserve"> entered</w:t>
      </w:r>
      <w:r w:rsidR="00076DD4">
        <w:rPr>
          <w:rFonts w:asciiTheme="minorHAnsi" w:hAnsiTheme="minorHAnsi" w:cstheme="minorHAnsi"/>
          <w:sz w:val="22"/>
        </w:rPr>
        <w:t xml:space="preserve"> </w:t>
      </w:r>
      <w:r w:rsidR="00665F1B">
        <w:rPr>
          <w:rFonts w:asciiTheme="minorHAnsi" w:hAnsiTheme="minorHAnsi" w:cstheme="minorHAnsi"/>
          <w:sz w:val="22"/>
        </w:rPr>
        <w:t>early</w:t>
      </w:r>
      <w:r w:rsidR="00076DD4">
        <w:rPr>
          <w:rFonts w:asciiTheme="minorHAnsi" w:hAnsiTheme="minorHAnsi" w:cstheme="minorHAnsi"/>
          <w:sz w:val="22"/>
        </w:rPr>
        <w:t xml:space="preserve"> for their GCSE examinations</w:t>
      </w:r>
      <w:r w:rsidR="00FE0460">
        <w:rPr>
          <w:rFonts w:asciiTheme="minorHAnsi" w:hAnsiTheme="minorHAnsi" w:cstheme="minorHAnsi"/>
          <w:sz w:val="22"/>
        </w:rPr>
        <w:t xml:space="preserve"> (Appendix 2</w:t>
      </w:r>
      <w:r w:rsidR="0078638B">
        <w:rPr>
          <w:rFonts w:asciiTheme="minorHAnsi" w:hAnsiTheme="minorHAnsi" w:cstheme="minorHAnsi"/>
          <w:sz w:val="22"/>
        </w:rPr>
        <w:t>, p.1-2</w:t>
      </w:r>
      <w:r w:rsidR="00FE0460">
        <w:rPr>
          <w:rFonts w:asciiTheme="minorHAnsi" w:hAnsiTheme="minorHAnsi" w:cstheme="minorHAnsi"/>
          <w:sz w:val="22"/>
        </w:rPr>
        <w:t>)</w:t>
      </w:r>
      <w:r w:rsidR="00076DD4">
        <w:rPr>
          <w:rFonts w:asciiTheme="minorHAnsi" w:hAnsiTheme="minorHAnsi" w:cstheme="minorHAnsi"/>
          <w:sz w:val="22"/>
        </w:rPr>
        <w:t>. The desired outcome for this will be for these pupils to achieve their GCSE in these subject areas in January</w:t>
      </w:r>
      <w:r w:rsidR="00A40FD9">
        <w:rPr>
          <w:rFonts w:asciiTheme="minorHAnsi" w:hAnsiTheme="minorHAnsi" w:cstheme="minorHAnsi"/>
          <w:sz w:val="22"/>
        </w:rPr>
        <w:t>, to consolidate the schools performance in English Language for the current Year 11 group (between 55-60%</w:t>
      </w:r>
      <w:r w:rsidR="00D535E6">
        <w:rPr>
          <w:rFonts w:asciiTheme="minorHAnsi" w:hAnsiTheme="minorHAnsi" w:cstheme="minorHAnsi"/>
          <w:sz w:val="22"/>
        </w:rPr>
        <w:t>)</w:t>
      </w:r>
      <w:r w:rsidR="00A40FD9">
        <w:rPr>
          <w:rFonts w:asciiTheme="minorHAnsi" w:hAnsiTheme="minorHAnsi" w:cstheme="minorHAnsi"/>
          <w:sz w:val="22"/>
        </w:rPr>
        <w:t>, to improve upon the 47% of pupils</w:t>
      </w:r>
      <w:r w:rsidR="00D70985">
        <w:rPr>
          <w:rFonts w:asciiTheme="minorHAnsi" w:hAnsiTheme="minorHAnsi" w:cstheme="minorHAnsi"/>
          <w:sz w:val="22"/>
        </w:rPr>
        <w:t xml:space="preserve"> from the current cohort</w:t>
      </w:r>
      <w:r w:rsidR="00A40FD9">
        <w:rPr>
          <w:rFonts w:asciiTheme="minorHAnsi" w:hAnsiTheme="minorHAnsi" w:cstheme="minorHAnsi"/>
          <w:sz w:val="22"/>
        </w:rPr>
        <w:t xml:space="preserve"> who gained C or above in English Literature</w:t>
      </w:r>
      <w:r w:rsidR="00FE0460">
        <w:rPr>
          <w:rFonts w:asciiTheme="minorHAnsi" w:hAnsiTheme="minorHAnsi" w:cstheme="minorHAnsi"/>
          <w:sz w:val="22"/>
        </w:rPr>
        <w:t xml:space="preserve"> </w:t>
      </w:r>
      <w:r w:rsidR="00D70985">
        <w:rPr>
          <w:rFonts w:asciiTheme="minorHAnsi" w:hAnsiTheme="minorHAnsi" w:cstheme="minorHAnsi"/>
          <w:sz w:val="22"/>
        </w:rPr>
        <w:t>whist in year 10 in 2018</w:t>
      </w:r>
      <w:r w:rsidR="00A40FD9">
        <w:rPr>
          <w:rFonts w:asciiTheme="minorHAnsi" w:hAnsiTheme="minorHAnsi" w:cstheme="minorHAnsi"/>
          <w:sz w:val="22"/>
        </w:rPr>
        <w:t>, and to improve pupil average grades</w:t>
      </w:r>
      <w:r w:rsidR="0078638B">
        <w:rPr>
          <w:rFonts w:asciiTheme="minorHAnsi" w:hAnsiTheme="minorHAnsi" w:cstheme="minorHAnsi"/>
          <w:sz w:val="22"/>
        </w:rPr>
        <w:t xml:space="preserve"> (Appendix 2, p.1-2)</w:t>
      </w:r>
      <w:r w:rsidR="00A40FD9">
        <w:rPr>
          <w:rFonts w:asciiTheme="minorHAnsi" w:hAnsiTheme="minorHAnsi" w:cstheme="minorHAnsi"/>
          <w:sz w:val="22"/>
        </w:rPr>
        <w:t>.</w:t>
      </w:r>
      <w:r w:rsidR="00D70985">
        <w:rPr>
          <w:rFonts w:asciiTheme="minorHAnsi" w:hAnsiTheme="minorHAnsi" w:cstheme="minorHAnsi"/>
          <w:sz w:val="22"/>
        </w:rPr>
        <w:t xml:space="preserve"> This will give the learners time to re-sit, if needed, and allow the teachers to use the results to inform them how best to support those pupils in achieving their target GCSE result.</w:t>
      </w:r>
      <w:r w:rsidR="00561773">
        <w:rPr>
          <w:rFonts w:asciiTheme="minorHAnsi" w:hAnsiTheme="minorHAnsi" w:cstheme="minorHAnsi"/>
          <w:sz w:val="22"/>
        </w:rPr>
        <w:t xml:space="preserve"> Additionally, intervention courses and programmes are to be implemented to improve the outcomes for targeted pupils and/or specific groups of learners at risk of underachieving, with the desired outcome of increasing capped/average points scores and greater engagement in learning, reducing disaffection</w:t>
      </w:r>
      <w:r w:rsidR="0078638B">
        <w:rPr>
          <w:rFonts w:asciiTheme="minorHAnsi" w:hAnsiTheme="minorHAnsi" w:cstheme="minorHAnsi"/>
          <w:sz w:val="22"/>
        </w:rPr>
        <w:t xml:space="preserve"> (Appendix 2, p.5)</w:t>
      </w:r>
      <w:r w:rsidR="00561773">
        <w:rPr>
          <w:rFonts w:asciiTheme="minorHAnsi" w:hAnsiTheme="minorHAnsi" w:cstheme="minorHAnsi"/>
          <w:sz w:val="22"/>
        </w:rPr>
        <w:t xml:space="preserve">. </w:t>
      </w:r>
      <w:r w:rsidR="00F34EEF">
        <w:rPr>
          <w:rFonts w:asciiTheme="minorHAnsi" w:hAnsiTheme="minorHAnsi" w:cstheme="minorHAnsi"/>
          <w:sz w:val="22"/>
        </w:rPr>
        <w:t xml:space="preserve">For </w:t>
      </w:r>
      <w:r w:rsidR="00A05F6F">
        <w:rPr>
          <w:rFonts w:asciiTheme="minorHAnsi" w:hAnsiTheme="minorHAnsi" w:cstheme="minorHAnsi"/>
          <w:sz w:val="22"/>
        </w:rPr>
        <w:t xml:space="preserve">target ‘1.2 Standards and progress of specific groups’ within the ‘Standards’ area of improvement, Priority 4 is to be targeted with the same strategy that is listed in the History Department Improvement Plan, by ensuring pupil tracking targets eFSM pupils, and using the data available to direct suitable support for these pupils (Appendix </w:t>
      </w:r>
      <w:r w:rsidR="0078638B">
        <w:rPr>
          <w:rFonts w:asciiTheme="minorHAnsi" w:hAnsiTheme="minorHAnsi" w:cstheme="minorHAnsi"/>
          <w:sz w:val="22"/>
        </w:rPr>
        <w:t>2, p.6</w:t>
      </w:r>
      <w:r w:rsidR="00A05F6F">
        <w:rPr>
          <w:rFonts w:asciiTheme="minorHAnsi" w:hAnsiTheme="minorHAnsi" w:cstheme="minorHAnsi"/>
          <w:sz w:val="22"/>
        </w:rPr>
        <w:t xml:space="preserve">). </w:t>
      </w:r>
      <w:r w:rsidR="00FD73B8">
        <w:rPr>
          <w:rFonts w:asciiTheme="minorHAnsi" w:hAnsiTheme="minorHAnsi" w:cstheme="minorHAnsi"/>
          <w:sz w:val="22"/>
        </w:rPr>
        <w:t>To</w:t>
      </w:r>
      <w:r w:rsidR="009B638A">
        <w:rPr>
          <w:rFonts w:asciiTheme="minorHAnsi" w:hAnsiTheme="minorHAnsi" w:cstheme="minorHAnsi"/>
          <w:sz w:val="22"/>
        </w:rPr>
        <w:t xml:space="preserve"> increase the likelihood of the teaching staff using the pupil data available in the best way to improve the performance of eFSM pupils, there will be opportunities throughout the year to instruct staff on the use of this data, in the form of meetings to develop consistent methods, which will desirably increase their knowledge of the individual pupils’ </w:t>
      </w:r>
      <w:r w:rsidR="00A43B8B">
        <w:rPr>
          <w:rFonts w:asciiTheme="minorHAnsi" w:hAnsiTheme="minorHAnsi" w:cstheme="minorHAnsi"/>
          <w:sz w:val="22"/>
        </w:rPr>
        <w:t>capability</w:t>
      </w:r>
      <w:r w:rsidR="009B638A">
        <w:rPr>
          <w:rFonts w:asciiTheme="minorHAnsi" w:hAnsiTheme="minorHAnsi" w:cstheme="minorHAnsi"/>
          <w:sz w:val="22"/>
        </w:rPr>
        <w:t xml:space="preserve"> and background (Appendix 2, p.6)</w:t>
      </w:r>
      <w:r w:rsidR="00A43B8B">
        <w:rPr>
          <w:rFonts w:asciiTheme="minorHAnsi" w:hAnsiTheme="minorHAnsi" w:cstheme="minorHAnsi"/>
          <w:sz w:val="22"/>
        </w:rPr>
        <w:t>, thus, expectantly, leading to more effective support of eFSM pupils.</w:t>
      </w:r>
      <w:r w:rsidR="00DD1C17">
        <w:rPr>
          <w:rFonts w:asciiTheme="minorHAnsi" w:hAnsiTheme="minorHAnsi" w:cstheme="minorHAnsi"/>
          <w:sz w:val="22"/>
        </w:rPr>
        <w:t xml:space="preserve"> </w:t>
      </w:r>
    </w:p>
    <w:p w:rsidR="00DD1C17" w:rsidRDefault="00DD1C17" w:rsidP="00D535E6">
      <w:pPr>
        <w:spacing w:after="240" w:line="360" w:lineRule="auto"/>
        <w:rPr>
          <w:rFonts w:asciiTheme="minorHAnsi" w:hAnsiTheme="minorHAnsi" w:cstheme="minorHAnsi"/>
          <w:sz w:val="22"/>
        </w:rPr>
      </w:pPr>
      <w:r>
        <w:rPr>
          <w:rFonts w:asciiTheme="minorHAnsi" w:hAnsiTheme="minorHAnsi" w:cstheme="minorHAnsi"/>
          <w:sz w:val="22"/>
        </w:rPr>
        <w:tab/>
        <w:t>Throughout both the History Department Improvement Plan (Appendix 1) and the School Improvement Plan (Appendix 2), the progress of eFSM pupils appears to be measured by assessment and/or examination results, and the continuous tracking of performance within each subject area by their subject teachers.</w:t>
      </w:r>
    </w:p>
    <w:p w:rsidR="00B15DD7" w:rsidRDefault="00B15DD7" w:rsidP="00D535E6">
      <w:pPr>
        <w:spacing w:after="240" w:line="360" w:lineRule="auto"/>
        <w:rPr>
          <w:rFonts w:asciiTheme="minorHAnsi" w:hAnsiTheme="minorHAnsi" w:cstheme="minorHAnsi"/>
          <w:sz w:val="24"/>
          <w:szCs w:val="24"/>
        </w:rPr>
      </w:pPr>
    </w:p>
    <w:p w:rsidR="00F40759" w:rsidRPr="00D535E6" w:rsidRDefault="00F40759" w:rsidP="00D535E6">
      <w:pPr>
        <w:spacing w:after="240" w:line="360" w:lineRule="auto"/>
        <w:rPr>
          <w:rFonts w:asciiTheme="minorHAnsi" w:hAnsiTheme="minorHAnsi" w:cstheme="minorHAnsi"/>
          <w:sz w:val="24"/>
          <w:szCs w:val="24"/>
        </w:rPr>
      </w:pPr>
    </w:p>
    <w:p w:rsidR="008363E8" w:rsidRPr="00D535E6" w:rsidRDefault="00D535E6" w:rsidP="00D535E6">
      <w:pPr>
        <w:spacing w:after="240" w:line="360" w:lineRule="auto"/>
        <w:rPr>
          <w:rFonts w:asciiTheme="minorHAnsi" w:hAnsiTheme="minorHAnsi" w:cstheme="minorHAnsi"/>
          <w:b/>
          <w:sz w:val="24"/>
          <w:szCs w:val="24"/>
        </w:rPr>
      </w:pPr>
      <w:r w:rsidRPr="00D535E6">
        <w:rPr>
          <w:rFonts w:asciiTheme="minorHAnsi" w:hAnsiTheme="minorHAnsi" w:cstheme="minorHAnsi"/>
          <w:b/>
          <w:sz w:val="24"/>
          <w:szCs w:val="24"/>
        </w:rPr>
        <w:lastRenderedPageBreak/>
        <w:t xml:space="preserve">The Importance of </w:t>
      </w:r>
      <w:r w:rsidR="008363E8" w:rsidRPr="00D535E6">
        <w:rPr>
          <w:rFonts w:asciiTheme="minorHAnsi" w:hAnsiTheme="minorHAnsi" w:cstheme="minorHAnsi"/>
          <w:b/>
          <w:sz w:val="24"/>
          <w:szCs w:val="24"/>
        </w:rPr>
        <w:t>Strategic Planning</w:t>
      </w:r>
    </w:p>
    <w:p w:rsidR="00D12584" w:rsidRDefault="00715F5C" w:rsidP="00D535E6">
      <w:pPr>
        <w:spacing w:after="240" w:line="360" w:lineRule="auto"/>
        <w:ind w:firstLine="720"/>
        <w:rPr>
          <w:rFonts w:asciiTheme="minorHAnsi" w:hAnsiTheme="minorHAnsi" w:cstheme="minorHAnsi"/>
          <w:sz w:val="22"/>
        </w:rPr>
      </w:pPr>
      <w:r>
        <w:rPr>
          <w:rFonts w:asciiTheme="minorHAnsi" w:hAnsiTheme="minorHAnsi" w:cstheme="minorHAnsi"/>
          <w:sz w:val="22"/>
        </w:rPr>
        <w:t xml:space="preserve">Strategic planning within the education system is a process of recognising the school’s needs and </w:t>
      </w:r>
      <w:r w:rsidR="00795370">
        <w:rPr>
          <w:rFonts w:asciiTheme="minorHAnsi" w:hAnsiTheme="minorHAnsi" w:cstheme="minorHAnsi"/>
          <w:sz w:val="22"/>
        </w:rPr>
        <w:t>goals</w:t>
      </w:r>
      <w:r>
        <w:rPr>
          <w:rFonts w:asciiTheme="minorHAnsi" w:hAnsiTheme="minorHAnsi" w:cstheme="minorHAnsi"/>
          <w:sz w:val="22"/>
        </w:rPr>
        <w:t>, then designing strategies and</w:t>
      </w:r>
      <w:r w:rsidR="00795370">
        <w:rPr>
          <w:rFonts w:asciiTheme="minorHAnsi" w:hAnsiTheme="minorHAnsi" w:cstheme="minorHAnsi"/>
          <w:sz w:val="22"/>
        </w:rPr>
        <w:t xml:space="preserve"> action plans</w:t>
      </w:r>
      <w:r w:rsidR="00725000">
        <w:rPr>
          <w:rFonts w:asciiTheme="minorHAnsi" w:hAnsiTheme="minorHAnsi" w:cstheme="minorHAnsi"/>
          <w:sz w:val="22"/>
        </w:rPr>
        <w:t xml:space="preserve"> which will become a change process intended</w:t>
      </w:r>
      <w:r w:rsidR="00795370">
        <w:rPr>
          <w:rFonts w:asciiTheme="minorHAnsi" w:hAnsiTheme="minorHAnsi" w:cstheme="minorHAnsi"/>
          <w:sz w:val="22"/>
        </w:rPr>
        <w:t xml:space="preserve"> to successfully improve upon these needs and to achieve these goals (Tracy, 2012). Comprehensive strategic planning delivers a framework </w:t>
      </w:r>
      <w:r w:rsidR="00725000">
        <w:rPr>
          <w:rFonts w:asciiTheme="minorHAnsi" w:hAnsiTheme="minorHAnsi" w:cstheme="minorHAnsi"/>
          <w:sz w:val="22"/>
        </w:rPr>
        <w:t>for the change process that it will undertake, which informs and guides the school staff throughout all stages of the process</w:t>
      </w:r>
      <w:r w:rsidR="00D22D8E">
        <w:rPr>
          <w:rFonts w:asciiTheme="minorHAnsi" w:hAnsiTheme="minorHAnsi" w:cstheme="minorHAnsi"/>
          <w:sz w:val="22"/>
        </w:rPr>
        <w:t xml:space="preserve"> (Tracey, 2012).</w:t>
      </w:r>
      <w:r w:rsidR="00EC4BBD">
        <w:rPr>
          <w:rFonts w:asciiTheme="minorHAnsi" w:hAnsiTheme="minorHAnsi" w:cstheme="minorHAnsi"/>
          <w:sz w:val="22"/>
        </w:rPr>
        <w:t xml:space="preserve"> </w:t>
      </w:r>
      <w:r w:rsidR="00442F15">
        <w:rPr>
          <w:rFonts w:asciiTheme="minorHAnsi" w:hAnsiTheme="minorHAnsi" w:cstheme="minorHAnsi"/>
          <w:sz w:val="22"/>
        </w:rPr>
        <w:t xml:space="preserve">The key element </w:t>
      </w:r>
      <w:r w:rsidR="00BC68C5">
        <w:rPr>
          <w:rFonts w:asciiTheme="minorHAnsi" w:hAnsiTheme="minorHAnsi" w:cstheme="minorHAnsi"/>
          <w:sz w:val="22"/>
        </w:rPr>
        <w:t>of strategic planning</w:t>
      </w:r>
      <w:r w:rsidR="008C3FF7">
        <w:rPr>
          <w:rFonts w:asciiTheme="minorHAnsi" w:hAnsiTheme="minorHAnsi" w:cstheme="minorHAnsi"/>
          <w:sz w:val="22"/>
        </w:rPr>
        <w:t xml:space="preserve"> within a school</w:t>
      </w:r>
      <w:r w:rsidR="00E76469">
        <w:rPr>
          <w:rFonts w:asciiTheme="minorHAnsi" w:hAnsiTheme="minorHAnsi" w:cstheme="minorHAnsi"/>
          <w:sz w:val="22"/>
        </w:rPr>
        <w:t>,</w:t>
      </w:r>
      <w:r w:rsidR="00BC68C5">
        <w:rPr>
          <w:rFonts w:asciiTheme="minorHAnsi" w:hAnsiTheme="minorHAnsi" w:cstheme="minorHAnsi"/>
          <w:sz w:val="22"/>
        </w:rPr>
        <w:t xml:space="preserve"> </w:t>
      </w:r>
      <w:r w:rsidR="008C3FF7">
        <w:rPr>
          <w:rFonts w:asciiTheme="minorHAnsi" w:hAnsiTheme="minorHAnsi" w:cstheme="minorHAnsi"/>
          <w:sz w:val="22"/>
        </w:rPr>
        <w:t xml:space="preserve">is the institution’s ability to produce goals and </w:t>
      </w:r>
      <w:r w:rsidR="00703FF7">
        <w:rPr>
          <w:rFonts w:asciiTheme="minorHAnsi" w:hAnsiTheme="minorHAnsi" w:cstheme="minorHAnsi"/>
          <w:sz w:val="22"/>
        </w:rPr>
        <w:t>progress</w:t>
      </w:r>
      <w:r w:rsidR="008C3FF7">
        <w:rPr>
          <w:rFonts w:asciiTheme="minorHAnsi" w:hAnsiTheme="minorHAnsi" w:cstheme="minorHAnsi"/>
          <w:sz w:val="22"/>
        </w:rPr>
        <w:t xml:space="preserve"> towards them with direct determination (</w:t>
      </w:r>
      <w:proofErr w:type="spellStart"/>
      <w:r w:rsidR="00B1665A">
        <w:rPr>
          <w:rFonts w:asciiTheme="minorHAnsi" w:hAnsiTheme="minorHAnsi" w:cstheme="minorHAnsi"/>
          <w:sz w:val="22"/>
        </w:rPr>
        <w:t>Dooris</w:t>
      </w:r>
      <w:proofErr w:type="spellEnd"/>
      <w:r w:rsidR="00B1665A">
        <w:rPr>
          <w:rFonts w:asciiTheme="minorHAnsi" w:hAnsiTheme="minorHAnsi" w:cstheme="minorHAnsi"/>
          <w:sz w:val="22"/>
        </w:rPr>
        <w:t xml:space="preserve"> et al., 2004)</w:t>
      </w:r>
      <w:r w:rsidR="00AC06BB">
        <w:rPr>
          <w:rFonts w:asciiTheme="minorHAnsi" w:hAnsiTheme="minorHAnsi" w:cstheme="minorHAnsi"/>
          <w:sz w:val="22"/>
        </w:rPr>
        <w:t>. This vital element is often referred to as “intentionality”</w:t>
      </w:r>
      <w:r w:rsidR="007D0BBC">
        <w:rPr>
          <w:rFonts w:asciiTheme="minorHAnsi" w:hAnsiTheme="minorHAnsi" w:cstheme="minorHAnsi"/>
          <w:sz w:val="22"/>
        </w:rPr>
        <w:t xml:space="preserve">, which </w:t>
      </w:r>
      <w:r w:rsidR="00D52042">
        <w:rPr>
          <w:rFonts w:asciiTheme="minorHAnsi" w:hAnsiTheme="minorHAnsi" w:cstheme="minorHAnsi"/>
          <w:sz w:val="22"/>
        </w:rPr>
        <w:t>was</w:t>
      </w:r>
      <w:r w:rsidR="00AC06BB">
        <w:rPr>
          <w:rFonts w:asciiTheme="minorHAnsi" w:hAnsiTheme="minorHAnsi" w:cstheme="minorHAnsi"/>
          <w:sz w:val="22"/>
        </w:rPr>
        <w:t xml:space="preserve"> defined</w:t>
      </w:r>
      <w:r w:rsidR="00D52042">
        <w:rPr>
          <w:rFonts w:asciiTheme="minorHAnsi" w:hAnsiTheme="minorHAnsi" w:cstheme="minorHAnsi"/>
          <w:sz w:val="22"/>
        </w:rPr>
        <w:t xml:space="preserve"> by Henri Fayol</w:t>
      </w:r>
      <w:r w:rsidR="00AC06BB">
        <w:rPr>
          <w:rFonts w:asciiTheme="minorHAnsi" w:hAnsiTheme="minorHAnsi" w:cstheme="minorHAnsi"/>
          <w:sz w:val="22"/>
        </w:rPr>
        <w:t xml:space="preserve"> as planning and evaluating the future, setting </w:t>
      </w:r>
      <w:r w:rsidR="009C709A">
        <w:rPr>
          <w:rFonts w:asciiTheme="minorHAnsi" w:hAnsiTheme="minorHAnsi" w:cstheme="minorHAnsi"/>
          <w:sz w:val="22"/>
        </w:rPr>
        <w:t>objectives</w:t>
      </w:r>
      <w:r w:rsidR="00AC06BB">
        <w:rPr>
          <w:rFonts w:asciiTheme="minorHAnsi" w:hAnsiTheme="minorHAnsi" w:cstheme="minorHAnsi"/>
          <w:sz w:val="22"/>
        </w:rPr>
        <w:t xml:space="preserve">, and developing strategies to </w:t>
      </w:r>
      <w:r w:rsidR="009C709A">
        <w:rPr>
          <w:rFonts w:asciiTheme="minorHAnsi" w:hAnsiTheme="minorHAnsi" w:cstheme="minorHAnsi"/>
          <w:sz w:val="22"/>
        </w:rPr>
        <w:t>achieve these objectives</w:t>
      </w:r>
      <w:r w:rsidR="00D52042">
        <w:rPr>
          <w:rFonts w:asciiTheme="minorHAnsi" w:hAnsiTheme="minorHAnsi" w:cstheme="minorHAnsi"/>
          <w:sz w:val="22"/>
        </w:rPr>
        <w:t xml:space="preserve"> (</w:t>
      </w:r>
      <w:proofErr w:type="spellStart"/>
      <w:r w:rsidR="00D52042">
        <w:rPr>
          <w:rFonts w:asciiTheme="minorHAnsi" w:hAnsiTheme="minorHAnsi" w:cstheme="minorHAnsi"/>
          <w:sz w:val="22"/>
        </w:rPr>
        <w:t>Dooris</w:t>
      </w:r>
      <w:proofErr w:type="spellEnd"/>
      <w:r w:rsidR="00D52042">
        <w:rPr>
          <w:rFonts w:asciiTheme="minorHAnsi" w:hAnsiTheme="minorHAnsi" w:cstheme="minorHAnsi"/>
          <w:sz w:val="22"/>
        </w:rPr>
        <w:t xml:space="preserve"> et al. 2004).</w:t>
      </w:r>
      <w:r w:rsidR="005B411E">
        <w:rPr>
          <w:rFonts w:asciiTheme="minorHAnsi" w:hAnsiTheme="minorHAnsi" w:cstheme="minorHAnsi"/>
          <w:sz w:val="22"/>
        </w:rPr>
        <w:t xml:space="preserve"> </w:t>
      </w:r>
      <w:r w:rsidR="00D52042">
        <w:rPr>
          <w:rFonts w:asciiTheme="minorHAnsi" w:hAnsiTheme="minorHAnsi" w:cstheme="minorHAnsi"/>
          <w:sz w:val="22"/>
        </w:rPr>
        <w:t xml:space="preserve">When thinking about strategy as a plan, Mintzberg and Quinn (1996) highlighted two crucial features: the plan </w:t>
      </w:r>
      <w:r w:rsidR="000F4950">
        <w:rPr>
          <w:rFonts w:asciiTheme="minorHAnsi" w:hAnsiTheme="minorHAnsi" w:cstheme="minorHAnsi"/>
          <w:sz w:val="22"/>
        </w:rPr>
        <w:t>is</w:t>
      </w:r>
      <w:r w:rsidR="00D52042">
        <w:rPr>
          <w:rFonts w:asciiTheme="minorHAnsi" w:hAnsiTheme="minorHAnsi" w:cstheme="minorHAnsi"/>
          <w:sz w:val="22"/>
        </w:rPr>
        <w:t xml:space="preserve"> created ahead of the actions </w:t>
      </w:r>
      <w:r w:rsidR="00092ACC">
        <w:rPr>
          <w:rFonts w:asciiTheme="minorHAnsi" w:hAnsiTheme="minorHAnsi" w:cstheme="minorHAnsi"/>
          <w:sz w:val="22"/>
        </w:rPr>
        <w:t xml:space="preserve">it </w:t>
      </w:r>
      <w:proofErr w:type="gramStart"/>
      <w:r w:rsidR="00D52042">
        <w:rPr>
          <w:rFonts w:asciiTheme="minorHAnsi" w:hAnsiTheme="minorHAnsi" w:cstheme="minorHAnsi"/>
          <w:sz w:val="22"/>
        </w:rPr>
        <w:t>concern</w:t>
      </w:r>
      <w:r w:rsidR="00092ACC">
        <w:rPr>
          <w:rFonts w:asciiTheme="minorHAnsi" w:hAnsiTheme="minorHAnsi" w:cstheme="minorHAnsi"/>
          <w:sz w:val="22"/>
        </w:rPr>
        <w:t>s</w:t>
      </w:r>
      <w:r w:rsidR="00D52042">
        <w:rPr>
          <w:rFonts w:asciiTheme="minorHAnsi" w:hAnsiTheme="minorHAnsi" w:cstheme="minorHAnsi"/>
          <w:sz w:val="22"/>
        </w:rPr>
        <w:t>, and</w:t>
      </w:r>
      <w:proofErr w:type="gramEnd"/>
      <w:r w:rsidR="00D52042">
        <w:rPr>
          <w:rFonts w:asciiTheme="minorHAnsi" w:hAnsiTheme="minorHAnsi" w:cstheme="minorHAnsi"/>
          <w:sz w:val="22"/>
        </w:rPr>
        <w:t xml:space="preserve"> is developed deliberately and decisively</w:t>
      </w:r>
      <w:r w:rsidR="005B411E">
        <w:rPr>
          <w:rFonts w:asciiTheme="minorHAnsi" w:hAnsiTheme="minorHAnsi" w:cstheme="minorHAnsi"/>
          <w:sz w:val="22"/>
        </w:rPr>
        <w:t>.</w:t>
      </w:r>
      <w:r w:rsidR="006C59CB" w:rsidRPr="006C59CB">
        <w:rPr>
          <w:rFonts w:asciiTheme="minorHAnsi" w:hAnsiTheme="minorHAnsi" w:cstheme="minorHAnsi"/>
          <w:sz w:val="22"/>
        </w:rPr>
        <w:t xml:space="preserve"> </w:t>
      </w:r>
      <w:r w:rsidR="006C59CB">
        <w:rPr>
          <w:rFonts w:asciiTheme="minorHAnsi" w:hAnsiTheme="minorHAnsi" w:cstheme="minorHAnsi"/>
          <w:sz w:val="22"/>
        </w:rPr>
        <w:t xml:space="preserve">So, when it comes to strategic planning, it is essential to have clear understanding of what the institution is hoping to achieve (the end goal), and </w:t>
      </w:r>
      <w:r w:rsidR="00E76469">
        <w:rPr>
          <w:rFonts w:asciiTheme="minorHAnsi" w:hAnsiTheme="minorHAnsi" w:cstheme="minorHAnsi"/>
          <w:sz w:val="22"/>
        </w:rPr>
        <w:t xml:space="preserve">to </w:t>
      </w:r>
      <w:r w:rsidR="006C59CB">
        <w:rPr>
          <w:rFonts w:asciiTheme="minorHAnsi" w:hAnsiTheme="minorHAnsi" w:cstheme="minorHAnsi"/>
          <w:sz w:val="22"/>
        </w:rPr>
        <w:t>be able to make the important decisions of the best course of action with direct intent</w:t>
      </w:r>
      <w:r w:rsidR="00E76469">
        <w:rPr>
          <w:rFonts w:asciiTheme="minorHAnsi" w:hAnsiTheme="minorHAnsi" w:cstheme="minorHAnsi"/>
          <w:sz w:val="22"/>
        </w:rPr>
        <w:t>.</w:t>
      </w:r>
      <w:r w:rsidR="00AD2832">
        <w:rPr>
          <w:rFonts w:asciiTheme="minorHAnsi" w:hAnsiTheme="minorHAnsi" w:cstheme="minorHAnsi"/>
          <w:sz w:val="22"/>
        </w:rPr>
        <w:t xml:space="preserve"> Peter O’Brien</w:t>
      </w:r>
      <w:r w:rsidR="00B71559">
        <w:rPr>
          <w:rFonts w:asciiTheme="minorHAnsi" w:hAnsiTheme="minorHAnsi" w:cstheme="minorHAnsi"/>
          <w:sz w:val="22"/>
        </w:rPr>
        <w:t xml:space="preserve"> supports this claim, as his explanation of strategic planning involves discovering and clearly stating the institution’s </w:t>
      </w:r>
      <w:r w:rsidR="009C709A">
        <w:rPr>
          <w:rFonts w:asciiTheme="minorHAnsi" w:hAnsiTheme="minorHAnsi" w:cstheme="minorHAnsi"/>
          <w:sz w:val="22"/>
        </w:rPr>
        <w:t>aim,</w:t>
      </w:r>
      <w:r w:rsidR="00B71559">
        <w:rPr>
          <w:rFonts w:asciiTheme="minorHAnsi" w:hAnsiTheme="minorHAnsi" w:cstheme="minorHAnsi"/>
          <w:sz w:val="22"/>
        </w:rPr>
        <w:t xml:space="preserve"> dev</w:t>
      </w:r>
      <w:r w:rsidR="009C709A">
        <w:rPr>
          <w:rFonts w:asciiTheme="minorHAnsi" w:hAnsiTheme="minorHAnsi" w:cstheme="minorHAnsi"/>
          <w:sz w:val="22"/>
        </w:rPr>
        <w:t>isin</w:t>
      </w:r>
      <w:r w:rsidR="00B71559">
        <w:rPr>
          <w:rFonts w:asciiTheme="minorHAnsi" w:hAnsiTheme="minorHAnsi" w:cstheme="minorHAnsi"/>
          <w:sz w:val="22"/>
        </w:rPr>
        <w:t xml:space="preserve">g </w:t>
      </w:r>
      <w:r w:rsidR="00100FF6">
        <w:rPr>
          <w:rFonts w:asciiTheme="minorHAnsi" w:hAnsiTheme="minorHAnsi" w:cstheme="minorHAnsi"/>
          <w:sz w:val="22"/>
        </w:rPr>
        <w:t>strategies</w:t>
      </w:r>
      <w:r w:rsidR="009C709A">
        <w:rPr>
          <w:rFonts w:asciiTheme="minorHAnsi" w:hAnsiTheme="minorHAnsi" w:cstheme="minorHAnsi"/>
          <w:sz w:val="22"/>
        </w:rPr>
        <w:t xml:space="preserve"> and</w:t>
      </w:r>
      <w:r w:rsidR="00100FF6">
        <w:rPr>
          <w:rFonts w:asciiTheme="minorHAnsi" w:hAnsiTheme="minorHAnsi" w:cstheme="minorHAnsi"/>
          <w:sz w:val="22"/>
        </w:rPr>
        <w:t xml:space="preserve"> assembl</w:t>
      </w:r>
      <w:r w:rsidR="009C709A">
        <w:rPr>
          <w:rFonts w:asciiTheme="minorHAnsi" w:hAnsiTheme="minorHAnsi" w:cstheme="minorHAnsi"/>
          <w:sz w:val="22"/>
        </w:rPr>
        <w:t xml:space="preserve">ing </w:t>
      </w:r>
      <w:r w:rsidR="00100FF6">
        <w:rPr>
          <w:rFonts w:asciiTheme="minorHAnsi" w:hAnsiTheme="minorHAnsi" w:cstheme="minorHAnsi"/>
          <w:sz w:val="22"/>
        </w:rPr>
        <w:t xml:space="preserve">resources </w:t>
      </w:r>
      <w:r w:rsidR="00CC404B">
        <w:rPr>
          <w:rFonts w:asciiTheme="minorHAnsi" w:hAnsiTheme="minorHAnsi" w:cstheme="minorHAnsi"/>
          <w:sz w:val="22"/>
        </w:rPr>
        <w:t>which will allow it to accomplish its goal in the most effective way</w:t>
      </w:r>
      <w:r w:rsidR="00736C76">
        <w:rPr>
          <w:rFonts w:asciiTheme="minorHAnsi" w:hAnsiTheme="minorHAnsi" w:cstheme="minorHAnsi"/>
          <w:sz w:val="22"/>
        </w:rPr>
        <w:t xml:space="preserve"> (O’Brien, 1991)</w:t>
      </w:r>
      <w:r w:rsidR="00BC6430">
        <w:rPr>
          <w:rFonts w:asciiTheme="minorHAnsi" w:hAnsiTheme="minorHAnsi" w:cstheme="minorHAnsi"/>
          <w:sz w:val="22"/>
        </w:rPr>
        <w:t xml:space="preserve">. Schools that invest in strategic planning can gain much from the many benefits of engaging in planned change, as opposed to disorganised change (Rutherford, 2009). </w:t>
      </w:r>
      <w:r w:rsidR="00D61390">
        <w:rPr>
          <w:rFonts w:asciiTheme="minorHAnsi" w:hAnsiTheme="minorHAnsi" w:cstheme="minorHAnsi"/>
          <w:sz w:val="22"/>
        </w:rPr>
        <w:t>Strategic planning necessitates a more market-oriented and systematic approach to long term planning, the benefit of which is an organised change process that’s driving force is to fulfil the need that it is designed around (Kotler and Murphy, 1981). Other</w:t>
      </w:r>
      <w:r w:rsidR="00BC6430">
        <w:rPr>
          <w:rFonts w:asciiTheme="minorHAnsi" w:hAnsiTheme="minorHAnsi" w:cstheme="minorHAnsi"/>
          <w:sz w:val="22"/>
        </w:rPr>
        <w:t xml:space="preserve"> benefits include </w:t>
      </w:r>
      <w:r w:rsidR="007D0BBC">
        <w:rPr>
          <w:rFonts w:asciiTheme="minorHAnsi" w:hAnsiTheme="minorHAnsi" w:cstheme="minorHAnsi"/>
          <w:sz w:val="22"/>
        </w:rPr>
        <w:t>better decision making, improved organizational reaction</w:t>
      </w:r>
      <w:r w:rsidR="00D61390">
        <w:rPr>
          <w:rFonts w:asciiTheme="minorHAnsi" w:hAnsiTheme="minorHAnsi" w:cstheme="minorHAnsi"/>
          <w:sz w:val="22"/>
        </w:rPr>
        <w:t xml:space="preserve"> (the schools can be proactive rather than reactive),</w:t>
      </w:r>
      <w:r w:rsidR="007D0BBC">
        <w:rPr>
          <w:rFonts w:asciiTheme="minorHAnsi" w:hAnsiTheme="minorHAnsi" w:cstheme="minorHAnsi"/>
          <w:sz w:val="22"/>
        </w:rPr>
        <w:t xml:space="preserve"> </w:t>
      </w:r>
      <w:r w:rsidR="00D61390">
        <w:rPr>
          <w:rFonts w:asciiTheme="minorHAnsi" w:hAnsiTheme="minorHAnsi" w:cstheme="minorHAnsi"/>
          <w:sz w:val="22"/>
        </w:rPr>
        <w:t xml:space="preserve">better communication throughout the school and enhanced pupil performance </w:t>
      </w:r>
      <w:r w:rsidR="007D0BBC">
        <w:rPr>
          <w:rFonts w:asciiTheme="minorHAnsi" w:hAnsiTheme="minorHAnsi" w:cstheme="minorHAnsi"/>
          <w:sz w:val="22"/>
        </w:rPr>
        <w:t>(Bryson, 1995</w:t>
      </w:r>
      <w:r w:rsidR="00D61390">
        <w:rPr>
          <w:rFonts w:asciiTheme="minorHAnsi" w:hAnsiTheme="minorHAnsi" w:cstheme="minorHAnsi"/>
          <w:sz w:val="22"/>
        </w:rPr>
        <w:t>: Tracy, 2012</w:t>
      </w:r>
      <w:r w:rsidR="007D0BBC">
        <w:rPr>
          <w:rFonts w:asciiTheme="minorHAnsi" w:hAnsiTheme="minorHAnsi" w:cstheme="minorHAnsi"/>
          <w:sz w:val="22"/>
        </w:rPr>
        <w:t>).</w:t>
      </w:r>
      <w:r w:rsidR="002E3498">
        <w:rPr>
          <w:rFonts w:asciiTheme="minorHAnsi" w:hAnsiTheme="minorHAnsi" w:cstheme="minorHAnsi"/>
          <w:sz w:val="22"/>
        </w:rPr>
        <w:t xml:space="preserve"> </w:t>
      </w:r>
    </w:p>
    <w:p w:rsidR="004744DA" w:rsidRDefault="00CB3840" w:rsidP="00D535E6">
      <w:pPr>
        <w:spacing w:after="240" w:line="360" w:lineRule="auto"/>
        <w:ind w:firstLine="720"/>
        <w:rPr>
          <w:rFonts w:asciiTheme="minorHAnsi" w:hAnsiTheme="minorHAnsi" w:cstheme="minorHAnsi"/>
          <w:sz w:val="22"/>
        </w:rPr>
      </w:pPr>
      <w:r>
        <w:rPr>
          <w:rFonts w:asciiTheme="minorHAnsi" w:hAnsiTheme="minorHAnsi" w:cstheme="minorHAnsi"/>
          <w:sz w:val="22"/>
        </w:rPr>
        <w:t xml:space="preserve">Strategic planning has been present in the education sector for since the late 1980’s, and there has been much discussion over the specific process which should be followed when strategic planning (Tracey, 2012). </w:t>
      </w:r>
      <w:r w:rsidR="004744DA">
        <w:rPr>
          <w:rFonts w:asciiTheme="minorHAnsi" w:hAnsiTheme="minorHAnsi" w:cstheme="minorHAnsi"/>
          <w:sz w:val="22"/>
        </w:rPr>
        <w:t>There have been many models created for the ch</w:t>
      </w:r>
      <w:r w:rsidR="006B1074">
        <w:rPr>
          <w:rFonts w:asciiTheme="minorHAnsi" w:hAnsiTheme="minorHAnsi" w:cstheme="minorHAnsi"/>
          <w:sz w:val="22"/>
        </w:rPr>
        <w:t>ange process for educational institutions. However,</w:t>
      </w:r>
      <w:r w:rsidR="00BE4B45">
        <w:rPr>
          <w:rFonts w:asciiTheme="minorHAnsi" w:hAnsiTheme="minorHAnsi" w:cstheme="minorHAnsi"/>
          <w:sz w:val="22"/>
        </w:rPr>
        <w:t xml:space="preserve"> there are</w:t>
      </w:r>
      <w:r>
        <w:rPr>
          <w:rFonts w:asciiTheme="minorHAnsi" w:hAnsiTheme="minorHAnsi" w:cstheme="minorHAnsi"/>
          <w:sz w:val="22"/>
        </w:rPr>
        <w:t xml:space="preserve"> some</w:t>
      </w:r>
      <w:r w:rsidR="006B1074">
        <w:rPr>
          <w:rFonts w:asciiTheme="minorHAnsi" w:hAnsiTheme="minorHAnsi" w:cstheme="minorHAnsi"/>
          <w:sz w:val="22"/>
        </w:rPr>
        <w:t xml:space="preserve"> commonalities among these models.</w:t>
      </w:r>
      <w:r w:rsidR="00BE4B45">
        <w:rPr>
          <w:rFonts w:asciiTheme="minorHAnsi" w:hAnsiTheme="minorHAnsi" w:cstheme="minorHAnsi"/>
          <w:sz w:val="22"/>
        </w:rPr>
        <w:t xml:space="preserve"> Bryson (1995), Ferrara (2000) and O’Brien (1991) suggest that the </w:t>
      </w:r>
      <w:r w:rsidR="009C709A">
        <w:rPr>
          <w:rFonts w:asciiTheme="minorHAnsi" w:hAnsiTheme="minorHAnsi" w:cstheme="minorHAnsi"/>
          <w:sz w:val="22"/>
        </w:rPr>
        <w:t>course</w:t>
      </w:r>
      <w:r w:rsidR="00BE4B45">
        <w:rPr>
          <w:rFonts w:asciiTheme="minorHAnsi" w:hAnsiTheme="minorHAnsi" w:cstheme="minorHAnsi"/>
          <w:sz w:val="22"/>
        </w:rPr>
        <w:t xml:space="preserve"> of strategic planning can be divided into three stages: initiation, implementation and institutionali</w:t>
      </w:r>
      <w:r w:rsidR="00831713">
        <w:rPr>
          <w:rFonts w:asciiTheme="minorHAnsi" w:hAnsiTheme="minorHAnsi" w:cstheme="minorHAnsi"/>
          <w:sz w:val="22"/>
        </w:rPr>
        <w:t>s</w:t>
      </w:r>
      <w:r w:rsidR="00BE4B45">
        <w:rPr>
          <w:rFonts w:asciiTheme="minorHAnsi" w:hAnsiTheme="minorHAnsi" w:cstheme="minorHAnsi"/>
          <w:sz w:val="22"/>
        </w:rPr>
        <w:t>ation.</w:t>
      </w:r>
      <w:r w:rsidR="001A3FEE">
        <w:rPr>
          <w:rFonts w:asciiTheme="minorHAnsi" w:hAnsiTheme="minorHAnsi" w:cstheme="minorHAnsi"/>
          <w:sz w:val="22"/>
        </w:rPr>
        <w:t xml:space="preserve"> The initiation stage includes the actions which result in a decision that a change is needed within the school, and the </w:t>
      </w:r>
      <w:r w:rsidR="00831713">
        <w:rPr>
          <w:rFonts w:asciiTheme="minorHAnsi" w:hAnsiTheme="minorHAnsi" w:cstheme="minorHAnsi"/>
          <w:sz w:val="22"/>
        </w:rPr>
        <w:t>beginning</w:t>
      </w:r>
      <w:r w:rsidR="001A3FEE">
        <w:rPr>
          <w:rFonts w:asciiTheme="minorHAnsi" w:hAnsiTheme="minorHAnsi" w:cstheme="minorHAnsi"/>
          <w:sz w:val="22"/>
        </w:rPr>
        <w:t xml:space="preserve"> of planning strategies to </w:t>
      </w:r>
      <w:r w:rsidR="00831713">
        <w:rPr>
          <w:rFonts w:asciiTheme="minorHAnsi" w:hAnsiTheme="minorHAnsi" w:cstheme="minorHAnsi"/>
          <w:sz w:val="22"/>
        </w:rPr>
        <w:t>bring about</w:t>
      </w:r>
      <w:r w:rsidR="001A3FEE">
        <w:rPr>
          <w:rFonts w:asciiTheme="minorHAnsi" w:hAnsiTheme="minorHAnsi" w:cstheme="minorHAnsi"/>
          <w:sz w:val="22"/>
        </w:rPr>
        <w:t xml:space="preserve"> this change</w:t>
      </w:r>
      <w:r w:rsidR="00831713">
        <w:rPr>
          <w:rFonts w:asciiTheme="minorHAnsi" w:hAnsiTheme="minorHAnsi" w:cstheme="minorHAnsi"/>
          <w:sz w:val="22"/>
        </w:rPr>
        <w:t xml:space="preserve"> (Rutherford, 2009). The implementation stage involves the change from planning strategies in the initiation stage to applying these </w:t>
      </w:r>
      <w:r w:rsidR="00831713">
        <w:rPr>
          <w:rFonts w:asciiTheme="minorHAnsi" w:hAnsiTheme="minorHAnsi" w:cstheme="minorHAnsi"/>
          <w:sz w:val="22"/>
        </w:rPr>
        <w:lastRenderedPageBreak/>
        <w:t>strategies, and the institutionalisation stage occurs when the change that has been implemented in the second stage becomes standard practice for the school (Rutherford, 2009). Berman and McLaughlin</w:t>
      </w:r>
      <w:r w:rsidR="00550125">
        <w:rPr>
          <w:rFonts w:asciiTheme="minorHAnsi" w:hAnsiTheme="minorHAnsi" w:cstheme="minorHAnsi"/>
          <w:sz w:val="22"/>
        </w:rPr>
        <w:t xml:space="preserve">’s (1976) research made clear that the activities </w:t>
      </w:r>
      <w:r w:rsidR="009C709A">
        <w:rPr>
          <w:rFonts w:asciiTheme="minorHAnsi" w:hAnsiTheme="minorHAnsi" w:cstheme="minorHAnsi"/>
          <w:sz w:val="22"/>
        </w:rPr>
        <w:t>of</w:t>
      </w:r>
      <w:r w:rsidR="00550125">
        <w:rPr>
          <w:rFonts w:asciiTheme="minorHAnsi" w:hAnsiTheme="minorHAnsi" w:cstheme="minorHAnsi"/>
          <w:sz w:val="22"/>
        </w:rPr>
        <w:t xml:space="preserve"> the initiation stage had a </w:t>
      </w:r>
      <w:r w:rsidR="009C709A">
        <w:rPr>
          <w:rFonts w:asciiTheme="minorHAnsi" w:hAnsiTheme="minorHAnsi" w:cstheme="minorHAnsi"/>
          <w:sz w:val="22"/>
        </w:rPr>
        <w:t>vast</w:t>
      </w:r>
      <w:r w:rsidR="00550125">
        <w:rPr>
          <w:rFonts w:asciiTheme="minorHAnsi" w:hAnsiTheme="minorHAnsi" w:cstheme="minorHAnsi"/>
          <w:sz w:val="22"/>
        </w:rPr>
        <w:t xml:space="preserve"> effect on the success of the implementation stage</w:t>
      </w:r>
      <w:r w:rsidR="009A315E">
        <w:rPr>
          <w:rFonts w:asciiTheme="minorHAnsi" w:hAnsiTheme="minorHAnsi" w:cstheme="minorHAnsi"/>
          <w:sz w:val="22"/>
        </w:rPr>
        <w:t xml:space="preserve">. This reinforces the need for the school to be sure that the decisions made and strategies that will be put into place will have the desired positive effects that they intend, </w:t>
      </w:r>
      <w:r w:rsidR="00C10E60">
        <w:rPr>
          <w:rFonts w:asciiTheme="minorHAnsi" w:hAnsiTheme="minorHAnsi" w:cstheme="minorHAnsi"/>
          <w:sz w:val="22"/>
        </w:rPr>
        <w:t>also</w:t>
      </w:r>
      <w:r w:rsidR="009A315E">
        <w:rPr>
          <w:rFonts w:asciiTheme="minorHAnsi" w:hAnsiTheme="minorHAnsi" w:cstheme="minorHAnsi"/>
          <w:sz w:val="22"/>
        </w:rPr>
        <w:t xml:space="preserve"> strengthening the need for the school to be well informed of strategic planning.</w:t>
      </w:r>
    </w:p>
    <w:p w:rsidR="001B2C28" w:rsidRDefault="003A3389" w:rsidP="00D535E6">
      <w:pPr>
        <w:spacing w:after="240" w:line="360" w:lineRule="auto"/>
        <w:ind w:firstLine="720"/>
        <w:rPr>
          <w:rFonts w:asciiTheme="minorHAnsi" w:hAnsiTheme="minorHAnsi" w:cstheme="minorHAnsi"/>
          <w:sz w:val="22"/>
        </w:rPr>
      </w:pPr>
      <w:r>
        <w:rPr>
          <w:rFonts w:asciiTheme="minorHAnsi" w:hAnsiTheme="minorHAnsi" w:cstheme="minorHAnsi"/>
          <w:sz w:val="22"/>
        </w:rPr>
        <w:t>Rutherford (2009)</w:t>
      </w:r>
      <w:r w:rsidR="006744B1">
        <w:rPr>
          <w:rFonts w:asciiTheme="minorHAnsi" w:hAnsiTheme="minorHAnsi" w:cstheme="minorHAnsi"/>
          <w:sz w:val="22"/>
        </w:rPr>
        <w:t xml:space="preserve"> asserts </w:t>
      </w:r>
      <w:r>
        <w:rPr>
          <w:rFonts w:asciiTheme="minorHAnsi" w:hAnsiTheme="minorHAnsi" w:cstheme="minorHAnsi"/>
          <w:sz w:val="22"/>
        </w:rPr>
        <w:t xml:space="preserve">that before a school moves on to the implementation stage, it </w:t>
      </w:r>
      <w:r w:rsidR="009C709A">
        <w:rPr>
          <w:rFonts w:asciiTheme="minorHAnsi" w:hAnsiTheme="minorHAnsi" w:cstheme="minorHAnsi"/>
          <w:sz w:val="22"/>
        </w:rPr>
        <w:t>should</w:t>
      </w:r>
      <w:r>
        <w:rPr>
          <w:rFonts w:asciiTheme="minorHAnsi" w:hAnsiTheme="minorHAnsi" w:cstheme="minorHAnsi"/>
          <w:sz w:val="22"/>
        </w:rPr>
        <w:t xml:space="preserve"> first </w:t>
      </w:r>
      <w:r w:rsidR="006268E1">
        <w:rPr>
          <w:rFonts w:asciiTheme="minorHAnsi" w:hAnsiTheme="minorHAnsi" w:cstheme="minorHAnsi"/>
          <w:sz w:val="22"/>
        </w:rPr>
        <w:t>be ce</w:t>
      </w:r>
      <w:r>
        <w:rPr>
          <w:rFonts w:asciiTheme="minorHAnsi" w:hAnsiTheme="minorHAnsi" w:cstheme="minorHAnsi"/>
          <w:sz w:val="22"/>
        </w:rPr>
        <w:t>rtain</w:t>
      </w:r>
      <w:r w:rsidR="006268E1">
        <w:rPr>
          <w:rFonts w:asciiTheme="minorHAnsi" w:hAnsiTheme="minorHAnsi" w:cstheme="minorHAnsi"/>
          <w:sz w:val="22"/>
        </w:rPr>
        <w:t xml:space="preserve"> of</w:t>
      </w:r>
      <w:r>
        <w:rPr>
          <w:rFonts w:asciiTheme="minorHAnsi" w:hAnsiTheme="minorHAnsi" w:cstheme="minorHAnsi"/>
          <w:sz w:val="22"/>
        </w:rPr>
        <w:t xml:space="preserve"> the school’s suitability to the proposed strategic change, through investigating its </w:t>
      </w:r>
      <w:r w:rsidRPr="00BB3D2F">
        <w:rPr>
          <w:rFonts w:asciiTheme="minorHAnsi" w:hAnsiTheme="minorHAnsi" w:cstheme="minorHAnsi"/>
          <w:i/>
          <w:sz w:val="22"/>
        </w:rPr>
        <w:t>context, capacity</w:t>
      </w:r>
      <w:r>
        <w:rPr>
          <w:rFonts w:asciiTheme="minorHAnsi" w:hAnsiTheme="minorHAnsi" w:cstheme="minorHAnsi"/>
          <w:sz w:val="22"/>
        </w:rPr>
        <w:t xml:space="preserve"> and </w:t>
      </w:r>
      <w:r w:rsidRPr="00BB3D2F">
        <w:rPr>
          <w:rFonts w:asciiTheme="minorHAnsi" w:hAnsiTheme="minorHAnsi" w:cstheme="minorHAnsi"/>
          <w:i/>
          <w:sz w:val="22"/>
        </w:rPr>
        <w:t>commitment.</w:t>
      </w:r>
      <w:r>
        <w:rPr>
          <w:rFonts w:asciiTheme="minorHAnsi" w:hAnsiTheme="minorHAnsi" w:cstheme="minorHAnsi"/>
          <w:sz w:val="22"/>
        </w:rPr>
        <w:t xml:space="preserve"> </w:t>
      </w:r>
      <w:r w:rsidR="00AC648D">
        <w:rPr>
          <w:rFonts w:asciiTheme="minorHAnsi" w:hAnsiTheme="minorHAnsi" w:cstheme="minorHAnsi"/>
          <w:sz w:val="22"/>
        </w:rPr>
        <w:t xml:space="preserve">To analyse the </w:t>
      </w:r>
      <w:r w:rsidR="00AC648D" w:rsidRPr="00BB3D2F">
        <w:rPr>
          <w:rFonts w:asciiTheme="minorHAnsi" w:hAnsiTheme="minorHAnsi" w:cstheme="minorHAnsi"/>
          <w:i/>
          <w:sz w:val="22"/>
        </w:rPr>
        <w:t xml:space="preserve">context </w:t>
      </w:r>
      <w:r w:rsidR="00AC648D">
        <w:rPr>
          <w:rFonts w:asciiTheme="minorHAnsi" w:hAnsiTheme="minorHAnsi" w:cstheme="minorHAnsi"/>
          <w:sz w:val="22"/>
        </w:rPr>
        <w:t>of the school,</w:t>
      </w:r>
      <w:r w:rsidR="006744B1">
        <w:rPr>
          <w:rFonts w:asciiTheme="minorHAnsi" w:hAnsiTheme="minorHAnsi" w:cstheme="minorHAnsi"/>
          <w:sz w:val="22"/>
        </w:rPr>
        <w:t xml:space="preserve"> this</w:t>
      </w:r>
      <w:r w:rsidR="00AC648D">
        <w:rPr>
          <w:rFonts w:asciiTheme="minorHAnsi" w:hAnsiTheme="minorHAnsi" w:cstheme="minorHAnsi"/>
          <w:sz w:val="22"/>
        </w:rPr>
        <w:t xml:space="preserve"> usually</w:t>
      </w:r>
      <w:r w:rsidR="006744B1">
        <w:rPr>
          <w:rFonts w:asciiTheme="minorHAnsi" w:hAnsiTheme="minorHAnsi" w:cstheme="minorHAnsi"/>
          <w:sz w:val="22"/>
        </w:rPr>
        <w:t xml:space="preserve"> takes the form of a SWOT analysis, evaluating the strengths and weaknesses</w:t>
      </w:r>
      <w:r w:rsidR="009C709A">
        <w:rPr>
          <w:rFonts w:asciiTheme="minorHAnsi" w:hAnsiTheme="minorHAnsi" w:cstheme="minorHAnsi"/>
          <w:sz w:val="22"/>
        </w:rPr>
        <w:t xml:space="preserve"> of the school</w:t>
      </w:r>
      <w:r w:rsidR="006744B1">
        <w:rPr>
          <w:rFonts w:asciiTheme="minorHAnsi" w:hAnsiTheme="minorHAnsi" w:cstheme="minorHAnsi"/>
          <w:sz w:val="22"/>
        </w:rPr>
        <w:t xml:space="preserve"> and the opportunities and threats </w:t>
      </w:r>
      <w:r w:rsidR="00573408">
        <w:rPr>
          <w:rFonts w:asciiTheme="minorHAnsi" w:hAnsiTheme="minorHAnsi" w:cstheme="minorHAnsi"/>
          <w:sz w:val="22"/>
        </w:rPr>
        <w:t xml:space="preserve">that exist outside of the school </w:t>
      </w:r>
      <w:r w:rsidR="006744B1">
        <w:rPr>
          <w:rFonts w:asciiTheme="minorHAnsi" w:hAnsiTheme="minorHAnsi" w:cstheme="minorHAnsi"/>
          <w:sz w:val="22"/>
        </w:rPr>
        <w:t>(Bryson, 1995; O’Brien, 1991),</w:t>
      </w:r>
      <w:r w:rsidR="00AC2C7F">
        <w:rPr>
          <w:rFonts w:asciiTheme="minorHAnsi" w:hAnsiTheme="minorHAnsi" w:cstheme="minorHAnsi"/>
          <w:sz w:val="22"/>
        </w:rPr>
        <w:t xml:space="preserve"> undertaken by both the power groups and the stakeholders co-operatively. Berman and McLaughlin (1976) also assert that for the implementation stage of the change to be successful, there must be strong organisational leadership within the school. Their research revealed that </w:t>
      </w:r>
      <w:r w:rsidR="00AC648D">
        <w:rPr>
          <w:rFonts w:asciiTheme="minorHAnsi" w:hAnsiTheme="minorHAnsi" w:cstheme="minorHAnsi"/>
          <w:sz w:val="22"/>
        </w:rPr>
        <w:t>there was a higher chance of success in schools where there was strong commitment from the senior leadership team and high morale throughout the faculty (Berman and McLaughlin, 1976).</w:t>
      </w:r>
      <w:r w:rsidR="001F41CC">
        <w:rPr>
          <w:rFonts w:asciiTheme="minorHAnsi" w:hAnsiTheme="minorHAnsi" w:cstheme="minorHAnsi"/>
          <w:sz w:val="22"/>
        </w:rPr>
        <w:t xml:space="preserve"> </w:t>
      </w:r>
      <w:r w:rsidR="00AE4247">
        <w:rPr>
          <w:rFonts w:asciiTheme="minorHAnsi" w:hAnsiTheme="minorHAnsi" w:cstheme="minorHAnsi"/>
          <w:sz w:val="22"/>
        </w:rPr>
        <w:t>Therefore, s</w:t>
      </w:r>
      <w:r w:rsidR="001F41CC">
        <w:rPr>
          <w:rFonts w:asciiTheme="minorHAnsi" w:hAnsiTheme="minorHAnsi" w:cstheme="minorHAnsi"/>
          <w:sz w:val="22"/>
        </w:rPr>
        <w:t>olidifying the</w:t>
      </w:r>
      <w:r w:rsidR="00AE4247">
        <w:rPr>
          <w:rFonts w:asciiTheme="minorHAnsi" w:hAnsiTheme="minorHAnsi" w:cstheme="minorHAnsi"/>
          <w:sz w:val="22"/>
        </w:rPr>
        <w:t xml:space="preserve"> strength of the leadership of the school as well as having a sound understanding of the school’s context is very important for strategic planning to be successful.</w:t>
      </w:r>
    </w:p>
    <w:p w:rsidR="003A3389" w:rsidRDefault="001234FC" w:rsidP="00D535E6">
      <w:pPr>
        <w:spacing w:after="240" w:line="360" w:lineRule="auto"/>
        <w:ind w:firstLine="720"/>
        <w:rPr>
          <w:rFonts w:asciiTheme="minorHAnsi" w:hAnsiTheme="minorHAnsi" w:cstheme="minorHAnsi"/>
          <w:sz w:val="22"/>
        </w:rPr>
      </w:pPr>
      <w:r>
        <w:rPr>
          <w:rFonts w:asciiTheme="minorHAnsi" w:hAnsiTheme="minorHAnsi" w:cstheme="minorHAnsi"/>
          <w:sz w:val="22"/>
        </w:rPr>
        <w:t xml:space="preserve">Secondly, the school’s </w:t>
      </w:r>
      <w:r w:rsidRPr="00BB3D2F">
        <w:rPr>
          <w:rFonts w:asciiTheme="minorHAnsi" w:hAnsiTheme="minorHAnsi" w:cstheme="minorHAnsi"/>
          <w:i/>
          <w:sz w:val="22"/>
        </w:rPr>
        <w:t>capacity</w:t>
      </w:r>
      <w:r>
        <w:rPr>
          <w:rFonts w:asciiTheme="minorHAnsi" w:hAnsiTheme="minorHAnsi" w:cstheme="minorHAnsi"/>
          <w:sz w:val="22"/>
        </w:rPr>
        <w:t xml:space="preserve"> (or readiness) to accept the proposed change must be evaluated before the implementation stage (Rutherford, 2009). This </w:t>
      </w:r>
      <w:r w:rsidR="00573408">
        <w:rPr>
          <w:rFonts w:asciiTheme="minorHAnsi" w:hAnsiTheme="minorHAnsi" w:cstheme="minorHAnsi"/>
          <w:sz w:val="22"/>
        </w:rPr>
        <w:t>contains</w:t>
      </w:r>
      <w:r>
        <w:rPr>
          <w:rFonts w:asciiTheme="minorHAnsi" w:hAnsiTheme="minorHAnsi" w:cstheme="minorHAnsi"/>
          <w:sz w:val="22"/>
        </w:rPr>
        <w:t xml:space="preserve"> a thorough understand</w:t>
      </w:r>
      <w:r w:rsidR="00573408">
        <w:rPr>
          <w:rFonts w:asciiTheme="minorHAnsi" w:hAnsiTheme="minorHAnsi" w:cstheme="minorHAnsi"/>
          <w:sz w:val="22"/>
        </w:rPr>
        <w:t>ing</w:t>
      </w:r>
      <w:r>
        <w:rPr>
          <w:rFonts w:asciiTheme="minorHAnsi" w:hAnsiTheme="minorHAnsi" w:cstheme="minorHAnsi"/>
          <w:sz w:val="22"/>
        </w:rPr>
        <w:t xml:space="preserve"> of the planned change</w:t>
      </w:r>
      <w:r w:rsidR="001B2C28">
        <w:rPr>
          <w:rFonts w:asciiTheme="minorHAnsi" w:hAnsiTheme="minorHAnsi" w:cstheme="minorHAnsi"/>
          <w:sz w:val="22"/>
        </w:rPr>
        <w:t xml:space="preserve">, </w:t>
      </w:r>
      <w:r>
        <w:rPr>
          <w:rFonts w:asciiTheme="minorHAnsi" w:hAnsiTheme="minorHAnsi" w:cstheme="minorHAnsi"/>
          <w:sz w:val="22"/>
        </w:rPr>
        <w:t xml:space="preserve">the </w:t>
      </w:r>
      <w:r w:rsidR="00573408">
        <w:rPr>
          <w:rFonts w:asciiTheme="minorHAnsi" w:hAnsiTheme="minorHAnsi" w:cstheme="minorHAnsi"/>
          <w:sz w:val="22"/>
        </w:rPr>
        <w:t xml:space="preserve">details of the </w:t>
      </w:r>
      <w:r>
        <w:rPr>
          <w:rFonts w:asciiTheme="minorHAnsi" w:hAnsiTheme="minorHAnsi" w:cstheme="minorHAnsi"/>
          <w:sz w:val="22"/>
        </w:rPr>
        <w:t>change procedure, the requirements for this change</w:t>
      </w:r>
      <w:r w:rsidR="001B2C28">
        <w:rPr>
          <w:rFonts w:asciiTheme="minorHAnsi" w:hAnsiTheme="minorHAnsi" w:cstheme="minorHAnsi"/>
          <w:sz w:val="22"/>
        </w:rPr>
        <w:t xml:space="preserve"> and the confident knowledge that the school is in a state to be able to accept the proposed change</w:t>
      </w:r>
      <w:r w:rsidR="00E03566">
        <w:rPr>
          <w:rFonts w:asciiTheme="minorHAnsi" w:hAnsiTheme="minorHAnsi" w:cstheme="minorHAnsi"/>
          <w:sz w:val="22"/>
        </w:rPr>
        <w:t xml:space="preserve">. Research has shown that </w:t>
      </w:r>
      <w:r w:rsidR="001B2C28">
        <w:rPr>
          <w:rFonts w:asciiTheme="minorHAnsi" w:hAnsiTheme="minorHAnsi" w:cstheme="minorHAnsi"/>
          <w:sz w:val="22"/>
        </w:rPr>
        <w:t>institutions that do not have a comprehensive understanding of</w:t>
      </w:r>
      <w:r w:rsidR="00E03566">
        <w:rPr>
          <w:rFonts w:asciiTheme="minorHAnsi" w:hAnsiTheme="minorHAnsi" w:cstheme="minorHAnsi"/>
          <w:sz w:val="22"/>
        </w:rPr>
        <w:t xml:space="preserve"> the its capacity undertake the change process, tend to struggle during the implementation stage (Smith et al., 1997).</w:t>
      </w:r>
      <w:r w:rsidR="00956183">
        <w:rPr>
          <w:rFonts w:asciiTheme="minorHAnsi" w:hAnsiTheme="minorHAnsi" w:cstheme="minorHAnsi"/>
          <w:sz w:val="22"/>
        </w:rPr>
        <w:t xml:space="preserve"> </w:t>
      </w:r>
      <w:r w:rsidR="00EE4BBE">
        <w:rPr>
          <w:rFonts w:asciiTheme="minorHAnsi" w:hAnsiTheme="minorHAnsi" w:cstheme="minorHAnsi"/>
          <w:sz w:val="22"/>
        </w:rPr>
        <w:t>The developers of several school reform models recommend that</w:t>
      </w:r>
      <w:r w:rsidR="00501E12">
        <w:rPr>
          <w:rFonts w:asciiTheme="minorHAnsi" w:hAnsiTheme="minorHAnsi" w:cstheme="minorHAnsi"/>
          <w:sz w:val="22"/>
        </w:rPr>
        <w:t xml:space="preserve">, during the initiation stage, </w:t>
      </w:r>
      <w:r w:rsidR="00EE4BBE">
        <w:rPr>
          <w:rFonts w:asciiTheme="minorHAnsi" w:hAnsiTheme="minorHAnsi" w:cstheme="minorHAnsi"/>
          <w:sz w:val="22"/>
        </w:rPr>
        <w:t xml:space="preserve">the school faculty should be given </w:t>
      </w:r>
      <w:r w:rsidR="00573408">
        <w:rPr>
          <w:rFonts w:asciiTheme="minorHAnsi" w:hAnsiTheme="minorHAnsi" w:cstheme="minorHAnsi"/>
          <w:sz w:val="22"/>
        </w:rPr>
        <w:t>adequate</w:t>
      </w:r>
      <w:r w:rsidR="00EE4BBE">
        <w:rPr>
          <w:rFonts w:asciiTheme="minorHAnsi" w:hAnsiTheme="minorHAnsi" w:cstheme="minorHAnsi"/>
          <w:sz w:val="22"/>
        </w:rPr>
        <w:t xml:space="preserve"> time and information to thoroughly understand the proposed change mo</w:t>
      </w:r>
      <w:r w:rsidR="00501E12">
        <w:rPr>
          <w:rFonts w:asciiTheme="minorHAnsi" w:hAnsiTheme="minorHAnsi" w:cstheme="minorHAnsi"/>
          <w:sz w:val="22"/>
        </w:rPr>
        <w:t>del, as members of staff that have not been given this opportunity tend to have little</w:t>
      </w:r>
      <w:r w:rsidR="00573408">
        <w:rPr>
          <w:rFonts w:asciiTheme="minorHAnsi" w:hAnsiTheme="minorHAnsi" w:cstheme="minorHAnsi"/>
          <w:sz w:val="22"/>
        </w:rPr>
        <w:t xml:space="preserve"> or no confidence </w:t>
      </w:r>
      <w:r w:rsidR="00501E12">
        <w:rPr>
          <w:rFonts w:asciiTheme="minorHAnsi" w:hAnsiTheme="minorHAnsi" w:cstheme="minorHAnsi"/>
          <w:sz w:val="22"/>
        </w:rPr>
        <w:t>in the</w:t>
      </w:r>
      <w:r w:rsidR="00573408">
        <w:rPr>
          <w:rFonts w:asciiTheme="minorHAnsi" w:hAnsiTheme="minorHAnsi" w:cstheme="minorHAnsi"/>
          <w:sz w:val="22"/>
        </w:rPr>
        <w:t xml:space="preserve"> chances of</w:t>
      </w:r>
      <w:r w:rsidR="00501E12">
        <w:rPr>
          <w:rFonts w:asciiTheme="minorHAnsi" w:hAnsiTheme="minorHAnsi" w:cstheme="minorHAnsi"/>
          <w:sz w:val="22"/>
        </w:rPr>
        <w:t xml:space="preserve"> success of the proposed change, lowering the chances of the model reaching the institutionalised stage (Nunnery et al., 1997).</w:t>
      </w:r>
      <w:r w:rsidR="008A315B">
        <w:rPr>
          <w:rFonts w:asciiTheme="minorHAnsi" w:hAnsiTheme="minorHAnsi" w:cstheme="minorHAnsi"/>
          <w:sz w:val="22"/>
        </w:rPr>
        <w:t xml:space="preserve"> When assessing the school’s capacity to change, </w:t>
      </w:r>
      <w:proofErr w:type="spellStart"/>
      <w:r w:rsidR="008A315B">
        <w:rPr>
          <w:rFonts w:asciiTheme="minorHAnsi" w:hAnsiTheme="minorHAnsi" w:cstheme="minorHAnsi"/>
          <w:sz w:val="22"/>
        </w:rPr>
        <w:t>Slavin</w:t>
      </w:r>
      <w:proofErr w:type="spellEnd"/>
      <w:r w:rsidR="008A315B">
        <w:rPr>
          <w:rFonts w:asciiTheme="minorHAnsi" w:hAnsiTheme="minorHAnsi" w:cstheme="minorHAnsi"/>
          <w:sz w:val="22"/>
        </w:rPr>
        <w:t xml:space="preserve"> (1998) </w:t>
      </w:r>
      <w:r w:rsidR="004D4DC2">
        <w:rPr>
          <w:rFonts w:asciiTheme="minorHAnsi" w:hAnsiTheme="minorHAnsi" w:cstheme="minorHAnsi"/>
          <w:sz w:val="22"/>
        </w:rPr>
        <w:t xml:space="preserve">asserts that this should include looking in to the school’s capabilities, its relationships and its immediate </w:t>
      </w:r>
      <w:proofErr w:type="gramStart"/>
      <w:r w:rsidR="004D4DC2">
        <w:rPr>
          <w:rFonts w:asciiTheme="minorHAnsi" w:hAnsiTheme="minorHAnsi" w:cstheme="minorHAnsi"/>
          <w:sz w:val="22"/>
        </w:rPr>
        <w:t>past history</w:t>
      </w:r>
      <w:proofErr w:type="gramEnd"/>
      <w:r w:rsidR="004D4DC2">
        <w:rPr>
          <w:rFonts w:asciiTheme="minorHAnsi" w:hAnsiTheme="minorHAnsi" w:cstheme="minorHAnsi"/>
          <w:sz w:val="22"/>
        </w:rPr>
        <w:t xml:space="preserve">. </w:t>
      </w:r>
      <w:proofErr w:type="spellStart"/>
      <w:r w:rsidR="004D4DC2">
        <w:rPr>
          <w:rFonts w:asciiTheme="minorHAnsi" w:hAnsiTheme="minorHAnsi" w:cstheme="minorHAnsi"/>
          <w:sz w:val="22"/>
        </w:rPr>
        <w:t>Slavin</w:t>
      </w:r>
      <w:proofErr w:type="spellEnd"/>
      <w:r w:rsidR="004D4DC2">
        <w:rPr>
          <w:rFonts w:asciiTheme="minorHAnsi" w:hAnsiTheme="minorHAnsi" w:cstheme="minorHAnsi"/>
          <w:sz w:val="22"/>
        </w:rPr>
        <w:t xml:space="preserve"> </w:t>
      </w:r>
      <w:r w:rsidR="00902406">
        <w:rPr>
          <w:rFonts w:asciiTheme="minorHAnsi" w:hAnsiTheme="minorHAnsi" w:cstheme="minorHAnsi"/>
          <w:sz w:val="22"/>
        </w:rPr>
        <w:t xml:space="preserve">(1998) </w:t>
      </w:r>
      <w:r w:rsidR="004D4DC2">
        <w:rPr>
          <w:rFonts w:asciiTheme="minorHAnsi" w:hAnsiTheme="minorHAnsi" w:cstheme="minorHAnsi"/>
          <w:sz w:val="22"/>
        </w:rPr>
        <w:t>has devised three terms to distinguish a school’s level of readiness to accept a change model</w:t>
      </w:r>
      <w:r w:rsidR="00E22940">
        <w:rPr>
          <w:rFonts w:asciiTheme="minorHAnsi" w:hAnsiTheme="minorHAnsi" w:cstheme="minorHAnsi"/>
          <w:sz w:val="22"/>
        </w:rPr>
        <w:t>.</w:t>
      </w:r>
      <w:r w:rsidR="00902406">
        <w:rPr>
          <w:rFonts w:asciiTheme="minorHAnsi" w:hAnsiTheme="minorHAnsi" w:cstheme="minorHAnsi"/>
          <w:sz w:val="22"/>
        </w:rPr>
        <w:t xml:space="preserve"> Schools which </w:t>
      </w:r>
      <w:r w:rsidR="00902406">
        <w:rPr>
          <w:rFonts w:asciiTheme="minorHAnsi" w:hAnsiTheme="minorHAnsi" w:cstheme="minorHAnsi"/>
          <w:sz w:val="22"/>
        </w:rPr>
        <w:lastRenderedPageBreak/>
        <w:t xml:space="preserve">have a high capacity to change are known as “seed” schools; these are institutions have organised, consistent and passionate teaching staff, led by a strong headteacher, that have a widespread understanding of research trends and models that have been </w:t>
      </w:r>
      <w:r w:rsidR="00511A08">
        <w:rPr>
          <w:rFonts w:asciiTheme="minorHAnsi" w:hAnsiTheme="minorHAnsi" w:cstheme="minorHAnsi"/>
          <w:sz w:val="22"/>
        </w:rPr>
        <w:t>i</w:t>
      </w:r>
      <w:r w:rsidR="00902406">
        <w:rPr>
          <w:rFonts w:asciiTheme="minorHAnsi" w:hAnsiTheme="minorHAnsi" w:cstheme="minorHAnsi"/>
          <w:sz w:val="22"/>
        </w:rPr>
        <w:t>mplemented</w:t>
      </w:r>
      <w:r w:rsidR="00511A08">
        <w:rPr>
          <w:rFonts w:asciiTheme="minorHAnsi" w:hAnsiTheme="minorHAnsi" w:cstheme="minorHAnsi"/>
          <w:sz w:val="22"/>
        </w:rPr>
        <w:t xml:space="preserve"> in other schools</w:t>
      </w:r>
      <w:r w:rsidR="00A4475A">
        <w:rPr>
          <w:rFonts w:asciiTheme="minorHAnsi" w:hAnsiTheme="minorHAnsi" w:cstheme="minorHAnsi"/>
          <w:sz w:val="22"/>
        </w:rPr>
        <w:t xml:space="preserve">. </w:t>
      </w:r>
      <w:proofErr w:type="spellStart"/>
      <w:r w:rsidR="00511A08">
        <w:rPr>
          <w:rFonts w:asciiTheme="minorHAnsi" w:hAnsiTheme="minorHAnsi" w:cstheme="minorHAnsi"/>
          <w:sz w:val="22"/>
        </w:rPr>
        <w:t>Slavin</w:t>
      </w:r>
      <w:proofErr w:type="spellEnd"/>
      <w:r w:rsidR="00A4475A">
        <w:rPr>
          <w:rFonts w:asciiTheme="minorHAnsi" w:hAnsiTheme="minorHAnsi" w:cstheme="minorHAnsi"/>
          <w:sz w:val="22"/>
        </w:rPr>
        <w:t xml:space="preserve"> (</w:t>
      </w:r>
      <w:r w:rsidR="00511A08">
        <w:rPr>
          <w:rFonts w:asciiTheme="minorHAnsi" w:hAnsiTheme="minorHAnsi" w:cstheme="minorHAnsi"/>
          <w:sz w:val="22"/>
        </w:rPr>
        <w:t>1998)</w:t>
      </w:r>
      <w:r w:rsidR="00A4475A">
        <w:rPr>
          <w:rFonts w:asciiTheme="minorHAnsi" w:hAnsiTheme="minorHAnsi" w:cstheme="minorHAnsi"/>
          <w:sz w:val="22"/>
        </w:rPr>
        <w:t xml:space="preserve"> describes “brick” schools as being</w:t>
      </w:r>
      <w:r w:rsidR="00AA2F24">
        <w:rPr>
          <w:rFonts w:asciiTheme="minorHAnsi" w:hAnsiTheme="minorHAnsi" w:cstheme="minorHAnsi"/>
          <w:sz w:val="22"/>
        </w:rPr>
        <w:t xml:space="preserve"> those that have a good relationship between the staff and leadership team, </w:t>
      </w:r>
      <w:r w:rsidR="00AE4247">
        <w:rPr>
          <w:rFonts w:asciiTheme="minorHAnsi" w:hAnsiTheme="minorHAnsi" w:cstheme="minorHAnsi"/>
          <w:sz w:val="22"/>
        </w:rPr>
        <w:t>(</w:t>
      </w:r>
      <w:r w:rsidR="00AA2F24">
        <w:rPr>
          <w:rFonts w:asciiTheme="minorHAnsi" w:hAnsiTheme="minorHAnsi" w:cstheme="minorHAnsi"/>
          <w:sz w:val="22"/>
        </w:rPr>
        <w:t>but less stability within its school than seed schools</w:t>
      </w:r>
      <w:r w:rsidR="00AE4247">
        <w:rPr>
          <w:rFonts w:asciiTheme="minorHAnsi" w:hAnsiTheme="minorHAnsi" w:cstheme="minorHAnsi"/>
          <w:sz w:val="22"/>
        </w:rPr>
        <w:t xml:space="preserve">), </w:t>
      </w:r>
      <w:r w:rsidR="00AA2F24">
        <w:rPr>
          <w:rFonts w:asciiTheme="minorHAnsi" w:hAnsiTheme="minorHAnsi" w:cstheme="minorHAnsi"/>
          <w:sz w:val="22"/>
        </w:rPr>
        <w:t xml:space="preserve">they have a positive attitude towards change and would like to improve their effectiveness as a </w:t>
      </w:r>
      <w:r w:rsidR="00AE4247">
        <w:rPr>
          <w:rFonts w:asciiTheme="minorHAnsi" w:hAnsiTheme="minorHAnsi" w:cstheme="minorHAnsi"/>
          <w:sz w:val="22"/>
        </w:rPr>
        <w:t>school but</w:t>
      </w:r>
      <w:r w:rsidR="00AA2F24">
        <w:rPr>
          <w:rFonts w:asciiTheme="minorHAnsi" w:hAnsiTheme="minorHAnsi" w:cstheme="minorHAnsi"/>
          <w:sz w:val="22"/>
        </w:rPr>
        <w:t xml:space="preserve"> would need to be convinced of the change model’s success before beginning their own initiation stage. </w:t>
      </w:r>
      <w:proofErr w:type="spellStart"/>
      <w:r w:rsidR="00AA2F24">
        <w:rPr>
          <w:rFonts w:asciiTheme="minorHAnsi" w:hAnsiTheme="minorHAnsi" w:cstheme="minorHAnsi"/>
          <w:sz w:val="22"/>
        </w:rPr>
        <w:t>Slavin</w:t>
      </w:r>
      <w:proofErr w:type="spellEnd"/>
      <w:r w:rsidR="00AA2F24">
        <w:rPr>
          <w:rFonts w:asciiTheme="minorHAnsi" w:hAnsiTheme="minorHAnsi" w:cstheme="minorHAnsi"/>
          <w:sz w:val="22"/>
        </w:rPr>
        <w:t xml:space="preserve"> (1998) used the term “sand” to describe the schools that are least ready to accept </w:t>
      </w:r>
      <w:r w:rsidR="003906BA">
        <w:rPr>
          <w:rFonts w:asciiTheme="minorHAnsi" w:hAnsiTheme="minorHAnsi" w:cstheme="minorHAnsi"/>
          <w:sz w:val="22"/>
        </w:rPr>
        <w:t xml:space="preserve">change and describes these schools as complacent in their success as a school and feel there is no room for improvement. </w:t>
      </w:r>
      <w:proofErr w:type="spellStart"/>
      <w:r w:rsidR="003906BA">
        <w:rPr>
          <w:rFonts w:asciiTheme="minorHAnsi" w:hAnsiTheme="minorHAnsi" w:cstheme="minorHAnsi"/>
          <w:sz w:val="22"/>
        </w:rPr>
        <w:t>Slavin</w:t>
      </w:r>
      <w:proofErr w:type="spellEnd"/>
      <w:r w:rsidR="003906BA">
        <w:rPr>
          <w:rFonts w:asciiTheme="minorHAnsi" w:hAnsiTheme="minorHAnsi" w:cstheme="minorHAnsi"/>
          <w:sz w:val="22"/>
        </w:rPr>
        <w:t xml:space="preserve"> (1998) suggests that schools of this description need fundamental changes before it can successfully undertake a change process.</w:t>
      </w:r>
      <w:r w:rsidR="00AE4247">
        <w:rPr>
          <w:rFonts w:asciiTheme="minorHAnsi" w:hAnsiTheme="minorHAnsi" w:cstheme="minorHAnsi"/>
          <w:sz w:val="22"/>
        </w:rPr>
        <w:t xml:space="preserve"> According to this research, strategic planning would ideally need the school in question to be at the “seed” state of readiness before they can successfully implement a change; if it is not at this stage yet, steps must be taken work towards this before the implementation stage can be attempted.</w:t>
      </w:r>
    </w:p>
    <w:p w:rsidR="002A2935" w:rsidRDefault="00BB3D2F" w:rsidP="00D535E6">
      <w:pPr>
        <w:spacing w:after="240" w:line="360" w:lineRule="auto"/>
        <w:ind w:firstLine="720"/>
        <w:rPr>
          <w:rFonts w:asciiTheme="minorHAnsi" w:hAnsiTheme="minorHAnsi" w:cstheme="minorHAnsi"/>
          <w:sz w:val="22"/>
        </w:rPr>
      </w:pPr>
      <w:r>
        <w:rPr>
          <w:rFonts w:asciiTheme="minorHAnsi" w:hAnsiTheme="minorHAnsi" w:cstheme="minorHAnsi"/>
          <w:sz w:val="22"/>
        </w:rPr>
        <w:t>Thirdly,</w:t>
      </w:r>
      <w:r w:rsidR="00367DD6">
        <w:rPr>
          <w:rFonts w:asciiTheme="minorHAnsi" w:hAnsiTheme="minorHAnsi" w:cstheme="minorHAnsi"/>
          <w:sz w:val="22"/>
        </w:rPr>
        <w:t xml:space="preserve"> the school’s </w:t>
      </w:r>
      <w:r w:rsidR="00367DD6" w:rsidRPr="00367DD6">
        <w:rPr>
          <w:rFonts w:asciiTheme="minorHAnsi" w:hAnsiTheme="minorHAnsi" w:cstheme="minorHAnsi"/>
          <w:i/>
          <w:sz w:val="22"/>
        </w:rPr>
        <w:t>commitment</w:t>
      </w:r>
      <w:r w:rsidR="00367DD6">
        <w:rPr>
          <w:rFonts w:asciiTheme="minorHAnsi" w:hAnsiTheme="minorHAnsi" w:cstheme="minorHAnsi"/>
          <w:sz w:val="22"/>
        </w:rPr>
        <w:t xml:space="preserve"> to the change model must be clearly understood before moving on the implementation stage, as the school’s reasoning for engaging in a change process can affect its success during the implementation stage (Berman and McLaughlin, 1976). This must include assessing the school’s distribution of resources and the staff’s emotional dedication to supporting the change model (Rutherford, 2009). Berman and McLaughlin (1976) separated a school’s reason for investing in a change process into two groups: opportunism and problem solving.</w:t>
      </w:r>
      <w:r w:rsidR="00094580">
        <w:rPr>
          <w:rFonts w:asciiTheme="minorHAnsi" w:hAnsiTheme="minorHAnsi" w:cstheme="minorHAnsi"/>
          <w:sz w:val="22"/>
        </w:rPr>
        <w:t xml:space="preserve"> Their research discovered that change models that were undertaken through opportunism tended to</w:t>
      </w:r>
      <w:r w:rsidR="005557A3">
        <w:rPr>
          <w:rFonts w:asciiTheme="minorHAnsi" w:hAnsiTheme="minorHAnsi" w:cstheme="minorHAnsi"/>
          <w:sz w:val="22"/>
        </w:rPr>
        <w:t xml:space="preserve"> have a lack of commitment from the participants, which led to disinterest in the activities and outcomes of the change model, resulting in the </w:t>
      </w:r>
      <w:r w:rsidR="00BA0544">
        <w:rPr>
          <w:rFonts w:asciiTheme="minorHAnsi" w:hAnsiTheme="minorHAnsi" w:cstheme="minorHAnsi"/>
          <w:sz w:val="22"/>
        </w:rPr>
        <w:t>model being unsuccessful in the change it was designed to achieve (Berman and Mc</w:t>
      </w:r>
      <w:r w:rsidR="001D6143">
        <w:rPr>
          <w:rFonts w:asciiTheme="minorHAnsi" w:hAnsiTheme="minorHAnsi" w:cstheme="minorHAnsi"/>
          <w:sz w:val="22"/>
        </w:rPr>
        <w:t>L</w:t>
      </w:r>
      <w:r w:rsidR="00BA0544">
        <w:rPr>
          <w:rFonts w:asciiTheme="minorHAnsi" w:hAnsiTheme="minorHAnsi" w:cstheme="minorHAnsi"/>
          <w:sz w:val="22"/>
        </w:rPr>
        <w:t>aughlin, 1976). In contrast, change models that were adopted by schools for problem-solving reasons, which was to address an identified need within the school, tended to have solid commitment from its participants, and the change process had better success than those backed by opportunistic reasons, leading to the conclusion that a school should be in a problem solving condition for the institutionalisation stage to be reached</w:t>
      </w:r>
      <w:r w:rsidR="001D6143">
        <w:rPr>
          <w:rFonts w:asciiTheme="minorHAnsi" w:hAnsiTheme="minorHAnsi" w:cstheme="minorHAnsi"/>
          <w:sz w:val="22"/>
        </w:rPr>
        <w:t xml:space="preserve"> </w:t>
      </w:r>
      <w:r w:rsidR="00BA0544">
        <w:rPr>
          <w:rFonts w:asciiTheme="minorHAnsi" w:hAnsiTheme="minorHAnsi" w:cstheme="minorHAnsi"/>
          <w:sz w:val="22"/>
        </w:rPr>
        <w:t>(Berman and McLaughlin, 1976)</w:t>
      </w:r>
      <w:r w:rsidR="00D22898">
        <w:rPr>
          <w:rFonts w:asciiTheme="minorHAnsi" w:hAnsiTheme="minorHAnsi" w:cstheme="minorHAnsi"/>
          <w:sz w:val="22"/>
        </w:rPr>
        <w:t>.</w:t>
      </w:r>
      <w:r w:rsidR="001D6143">
        <w:rPr>
          <w:rFonts w:asciiTheme="minorHAnsi" w:hAnsiTheme="minorHAnsi" w:cstheme="minorHAnsi"/>
          <w:sz w:val="22"/>
        </w:rPr>
        <w:t xml:space="preserve"> In addition, Berman and McLaughlin (1976) emphasise that the goals implicit in the change </w:t>
      </w:r>
      <w:r w:rsidR="000C0737">
        <w:rPr>
          <w:rFonts w:asciiTheme="minorHAnsi" w:hAnsiTheme="minorHAnsi" w:cstheme="minorHAnsi"/>
          <w:sz w:val="22"/>
        </w:rPr>
        <w:t>process</w:t>
      </w:r>
      <w:r w:rsidR="001D6143">
        <w:rPr>
          <w:rFonts w:asciiTheme="minorHAnsi" w:hAnsiTheme="minorHAnsi" w:cstheme="minorHAnsi"/>
          <w:sz w:val="22"/>
        </w:rPr>
        <w:t>’s design sh</w:t>
      </w:r>
      <w:r w:rsidR="000C0737">
        <w:rPr>
          <w:rFonts w:asciiTheme="minorHAnsi" w:hAnsiTheme="minorHAnsi" w:cstheme="minorHAnsi"/>
          <w:sz w:val="22"/>
        </w:rPr>
        <w:t>ould</w:t>
      </w:r>
      <w:r w:rsidR="001D6143">
        <w:rPr>
          <w:rFonts w:asciiTheme="minorHAnsi" w:hAnsiTheme="minorHAnsi" w:cstheme="minorHAnsi"/>
          <w:sz w:val="22"/>
        </w:rPr>
        <w:t xml:space="preserve"> be consistent with th</w:t>
      </w:r>
      <w:r w:rsidR="005C5819">
        <w:rPr>
          <w:rFonts w:asciiTheme="minorHAnsi" w:hAnsiTheme="minorHAnsi" w:cstheme="minorHAnsi"/>
          <w:sz w:val="22"/>
        </w:rPr>
        <w:t>e goals and values</w:t>
      </w:r>
      <w:r w:rsidR="001D6143">
        <w:rPr>
          <w:rFonts w:asciiTheme="minorHAnsi" w:hAnsiTheme="minorHAnsi" w:cstheme="minorHAnsi"/>
          <w:sz w:val="22"/>
        </w:rPr>
        <w:t xml:space="preserve"> of the participants, as </w:t>
      </w:r>
      <w:r w:rsidR="005C5819">
        <w:rPr>
          <w:rFonts w:asciiTheme="minorHAnsi" w:hAnsiTheme="minorHAnsi" w:cstheme="minorHAnsi"/>
          <w:sz w:val="22"/>
        </w:rPr>
        <w:t>this is more likely to strengthen the participant’s support of the proposed change</w:t>
      </w:r>
      <w:r w:rsidR="000C0737">
        <w:rPr>
          <w:rFonts w:asciiTheme="minorHAnsi" w:hAnsiTheme="minorHAnsi" w:cstheme="minorHAnsi"/>
          <w:sz w:val="22"/>
        </w:rPr>
        <w:t xml:space="preserve">, improving its chance of success. </w:t>
      </w:r>
    </w:p>
    <w:p w:rsidR="0032280F" w:rsidRDefault="0032280F" w:rsidP="00AC37BE">
      <w:pPr>
        <w:spacing w:after="240" w:line="360" w:lineRule="auto"/>
        <w:ind w:firstLine="720"/>
        <w:rPr>
          <w:rFonts w:asciiTheme="minorHAnsi" w:hAnsiTheme="minorHAnsi" w:cstheme="minorHAnsi"/>
          <w:sz w:val="22"/>
        </w:rPr>
      </w:pPr>
      <w:r>
        <w:rPr>
          <w:rFonts w:asciiTheme="minorHAnsi" w:hAnsiTheme="minorHAnsi" w:cstheme="minorHAnsi"/>
          <w:sz w:val="22"/>
        </w:rPr>
        <w:lastRenderedPageBreak/>
        <w:t>There are also those who question the usefulness of strategic planning</w:t>
      </w:r>
      <w:r w:rsidR="00E5408B">
        <w:rPr>
          <w:rFonts w:asciiTheme="minorHAnsi" w:hAnsiTheme="minorHAnsi" w:cstheme="minorHAnsi"/>
          <w:sz w:val="22"/>
        </w:rPr>
        <w:t>. Williams (2000) alludes that strategic planning does not deserve the praise it has received;</w:t>
      </w:r>
      <w:r w:rsidR="00E5408B" w:rsidRPr="00E5408B">
        <w:rPr>
          <w:rFonts w:asciiTheme="minorHAnsi" w:hAnsiTheme="minorHAnsi" w:cstheme="minorHAnsi"/>
          <w:sz w:val="22"/>
        </w:rPr>
        <w:t xml:space="preserve"> </w:t>
      </w:r>
      <w:r w:rsidR="00E5408B">
        <w:rPr>
          <w:rFonts w:asciiTheme="minorHAnsi" w:hAnsiTheme="minorHAnsi" w:cstheme="minorHAnsi"/>
          <w:sz w:val="22"/>
        </w:rPr>
        <w:t xml:space="preserve">Birnbaum (2000) talks of strategic planning in terms of it being a management fad, a recent popular trend; and Rosenberg and </w:t>
      </w:r>
      <w:proofErr w:type="spellStart"/>
      <w:r w:rsidR="00E5408B">
        <w:rPr>
          <w:rFonts w:asciiTheme="minorHAnsi" w:hAnsiTheme="minorHAnsi" w:cstheme="minorHAnsi"/>
          <w:sz w:val="22"/>
        </w:rPr>
        <w:t>Schewe</w:t>
      </w:r>
      <w:proofErr w:type="spellEnd"/>
      <w:r w:rsidR="00E5408B">
        <w:rPr>
          <w:rFonts w:asciiTheme="minorHAnsi" w:hAnsiTheme="minorHAnsi" w:cstheme="minorHAnsi"/>
          <w:sz w:val="22"/>
        </w:rPr>
        <w:t xml:space="preserve"> (1985) claimed that strategic planning works successfully only 10</w:t>
      </w:r>
      <w:r w:rsidR="00AC37BE">
        <w:rPr>
          <w:rFonts w:asciiTheme="minorHAnsi" w:hAnsiTheme="minorHAnsi" w:cstheme="minorHAnsi"/>
          <w:sz w:val="22"/>
        </w:rPr>
        <w:t>%</w:t>
      </w:r>
      <w:r w:rsidR="00E5408B">
        <w:rPr>
          <w:rFonts w:asciiTheme="minorHAnsi" w:hAnsiTheme="minorHAnsi" w:cstheme="minorHAnsi"/>
          <w:sz w:val="22"/>
        </w:rPr>
        <w:t xml:space="preserve"> of time.</w:t>
      </w:r>
      <w:r w:rsidR="00EF12D0">
        <w:rPr>
          <w:rFonts w:asciiTheme="minorHAnsi" w:hAnsiTheme="minorHAnsi" w:cstheme="minorHAnsi"/>
          <w:sz w:val="22"/>
        </w:rPr>
        <w:t xml:space="preserve"> However, </w:t>
      </w:r>
      <w:r w:rsidR="00793773">
        <w:rPr>
          <w:rFonts w:asciiTheme="minorHAnsi" w:hAnsiTheme="minorHAnsi" w:cstheme="minorHAnsi"/>
          <w:sz w:val="22"/>
        </w:rPr>
        <w:t>many of</w:t>
      </w:r>
      <w:r w:rsidR="00EF12D0">
        <w:rPr>
          <w:rFonts w:asciiTheme="minorHAnsi" w:hAnsiTheme="minorHAnsi" w:cstheme="minorHAnsi"/>
          <w:sz w:val="22"/>
        </w:rPr>
        <w:t xml:space="preserve"> these criticisms seem to focus on instances of poor practice that hinder creative planning, and often </w:t>
      </w:r>
      <w:r w:rsidR="00793773">
        <w:rPr>
          <w:rFonts w:asciiTheme="minorHAnsi" w:hAnsiTheme="minorHAnsi" w:cstheme="minorHAnsi"/>
          <w:sz w:val="22"/>
        </w:rPr>
        <w:t>give examples of success as well as failures (</w:t>
      </w:r>
      <w:proofErr w:type="spellStart"/>
      <w:r w:rsidR="00793773">
        <w:rPr>
          <w:rFonts w:asciiTheme="minorHAnsi" w:hAnsiTheme="minorHAnsi" w:cstheme="minorHAnsi"/>
          <w:sz w:val="22"/>
        </w:rPr>
        <w:t>Dooris</w:t>
      </w:r>
      <w:proofErr w:type="spellEnd"/>
      <w:r w:rsidR="00793773">
        <w:rPr>
          <w:rFonts w:asciiTheme="minorHAnsi" w:hAnsiTheme="minorHAnsi" w:cstheme="minorHAnsi"/>
          <w:sz w:val="22"/>
        </w:rPr>
        <w:t>, 2004). As we have seen from the existing research into this topic (discussed above) it is very possible for a school to fail in its attempt at strategic planning if it is not well prepared and well informed. Equally, it is very possible for a school to succeed in its attempt if the guidelines if they are well prepared, well informed and follow guidelines given by those that a knowledgeable and experienced in th</w:t>
      </w:r>
      <w:r w:rsidR="00C7723A">
        <w:rPr>
          <w:rFonts w:asciiTheme="minorHAnsi" w:hAnsiTheme="minorHAnsi" w:cstheme="minorHAnsi"/>
          <w:sz w:val="22"/>
        </w:rPr>
        <w:t>e theory of strategic planning within schools.</w:t>
      </w:r>
    </w:p>
    <w:p w:rsidR="002A2935" w:rsidRDefault="002A2935" w:rsidP="0032280F">
      <w:pPr>
        <w:spacing w:after="240" w:line="360" w:lineRule="auto"/>
        <w:ind w:firstLine="720"/>
        <w:rPr>
          <w:rFonts w:asciiTheme="minorHAnsi" w:hAnsiTheme="minorHAnsi" w:cstheme="minorHAnsi"/>
          <w:sz w:val="22"/>
        </w:rPr>
      </w:pPr>
      <w:r>
        <w:rPr>
          <w:rFonts w:asciiTheme="minorHAnsi" w:hAnsiTheme="minorHAnsi" w:cstheme="minorHAnsi"/>
          <w:sz w:val="22"/>
        </w:rPr>
        <w:t>As there are many strategic planning models that have been devised and discussed since it has become common in schools, there is no</w:t>
      </w:r>
      <w:r w:rsidR="00EC6882">
        <w:rPr>
          <w:rFonts w:asciiTheme="minorHAnsi" w:hAnsiTheme="minorHAnsi" w:cstheme="minorHAnsi"/>
          <w:sz w:val="22"/>
        </w:rPr>
        <w:t>t a perfect method that will work in every school, as much of the decision making depends on the specific aspects and needs of each school (Knight,</w:t>
      </w:r>
      <w:r w:rsidR="0023482C">
        <w:rPr>
          <w:rFonts w:asciiTheme="minorHAnsi" w:hAnsiTheme="minorHAnsi" w:cstheme="minorHAnsi"/>
          <w:sz w:val="22"/>
        </w:rPr>
        <w:t xml:space="preserve"> </w:t>
      </w:r>
      <w:r w:rsidR="00EC6882">
        <w:rPr>
          <w:rFonts w:asciiTheme="minorHAnsi" w:hAnsiTheme="minorHAnsi" w:cstheme="minorHAnsi"/>
          <w:sz w:val="22"/>
        </w:rPr>
        <w:t>1997).</w:t>
      </w:r>
      <w:r w:rsidR="000E2EDF">
        <w:rPr>
          <w:rFonts w:asciiTheme="minorHAnsi" w:hAnsiTheme="minorHAnsi" w:cstheme="minorHAnsi"/>
          <w:sz w:val="22"/>
        </w:rPr>
        <w:t xml:space="preserve"> The team of staff that will develop the change process will have </w:t>
      </w:r>
      <w:r w:rsidR="00C0379C">
        <w:rPr>
          <w:rFonts w:asciiTheme="minorHAnsi" w:hAnsiTheme="minorHAnsi" w:cstheme="minorHAnsi"/>
          <w:sz w:val="22"/>
        </w:rPr>
        <w:t xml:space="preserve">their own preferences to how they work, which will affect how they produce the framework and documentation for their strategic planning process (Knight, 1997). Nevertheless, it </w:t>
      </w:r>
      <w:r w:rsidR="000318C5">
        <w:rPr>
          <w:rFonts w:asciiTheme="minorHAnsi" w:hAnsiTheme="minorHAnsi" w:cstheme="minorHAnsi"/>
          <w:sz w:val="22"/>
        </w:rPr>
        <w:t>seems</w:t>
      </w:r>
      <w:r w:rsidR="00C0379C">
        <w:rPr>
          <w:rFonts w:asciiTheme="minorHAnsi" w:hAnsiTheme="minorHAnsi" w:cstheme="minorHAnsi"/>
          <w:sz w:val="22"/>
        </w:rPr>
        <w:t xml:space="preserve"> clear from the research into the topic of strategic planning in </w:t>
      </w:r>
      <w:r w:rsidR="000318C5">
        <w:rPr>
          <w:rFonts w:asciiTheme="minorHAnsi" w:hAnsiTheme="minorHAnsi" w:cstheme="minorHAnsi"/>
          <w:sz w:val="22"/>
        </w:rPr>
        <w:t>schools that for the process to succeed in its intended outcomes, school</w:t>
      </w:r>
      <w:r w:rsidR="00110CDF">
        <w:rPr>
          <w:rFonts w:asciiTheme="minorHAnsi" w:hAnsiTheme="minorHAnsi" w:cstheme="minorHAnsi"/>
          <w:sz w:val="22"/>
        </w:rPr>
        <w:t xml:space="preserve"> X</w:t>
      </w:r>
      <w:r w:rsidR="000318C5">
        <w:rPr>
          <w:rFonts w:asciiTheme="minorHAnsi" w:hAnsiTheme="minorHAnsi" w:cstheme="minorHAnsi"/>
          <w:sz w:val="22"/>
        </w:rPr>
        <w:t xml:space="preserve"> should follow the three stages of initiation, implementation and institutionalisation</w:t>
      </w:r>
      <w:r w:rsidR="00BE29F6">
        <w:rPr>
          <w:rFonts w:asciiTheme="minorHAnsi" w:hAnsiTheme="minorHAnsi" w:cstheme="minorHAnsi"/>
          <w:sz w:val="22"/>
        </w:rPr>
        <w:t xml:space="preserve"> (Bryson, 1995; Ferrara, 2000; </w:t>
      </w:r>
      <w:r w:rsidR="00BE29F6" w:rsidRPr="00BE29F6">
        <w:rPr>
          <w:rFonts w:asciiTheme="minorHAnsi" w:hAnsiTheme="minorHAnsi" w:cstheme="minorHAnsi"/>
          <w:sz w:val="22"/>
        </w:rPr>
        <w:t xml:space="preserve"> </w:t>
      </w:r>
      <w:r w:rsidR="00BE29F6">
        <w:rPr>
          <w:rFonts w:asciiTheme="minorHAnsi" w:hAnsiTheme="minorHAnsi" w:cstheme="minorHAnsi"/>
          <w:sz w:val="22"/>
        </w:rPr>
        <w:t>O’Brien; 1991),</w:t>
      </w:r>
      <w:r w:rsidR="000318C5">
        <w:rPr>
          <w:rFonts w:asciiTheme="minorHAnsi" w:hAnsiTheme="minorHAnsi" w:cstheme="minorHAnsi"/>
          <w:sz w:val="22"/>
        </w:rPr>
        <w:t xml:space="preserve"> undertake a thorough investigation into the school’s context, capacity and commitment to the proposed change</w:t>
      </w:r>
      <w:r w:rsidR="00BE29F6">
        <w:rPr>
          <w:rFonts w:asciiTheme="minorHAnsi" w:hAnsiTheme="minorHAnsi" w:cstheme="minorHAnsi"/>
          <w:sz w:val="22"/>
        </w:rPr>
        <w:t xml:space="preserve"> (Rutherford, 2009),</w:t>
      </w:r>
      <w:r w:rsidR="000318C5">
        <w:rPr>
          <w:rFonts w:asciiTheme="minorHAnsi" w:hAnsiTheme="minorHAnsi" w:cstheme="minorHAnsi"/>
          <w:sz w:val="22"/>
        </w:rPr>
        <w:t xml:space="preserve"> and </w:t>
      </w:r>
      <w:r w:rsidR="00B82175">
        <w:rPr>
          <w:rFonts w:asciiTheme="minorHAnsi" w:hAnsiTheme="minorHAnsi" w:cstheme="minorHAnsi"/>
          <w:sz w:val="22"/>
        </w:rPr>
        <w:t xml:space="preserve">be </w:t>
      </w:r>
      <w:r w:rsidR="000318C5">
        <w:rPr>
          <w:rFonts w:asciiTheme="minorHAnsi" w:hAnsiTheme="minorHAnsi" w:cstheme="minorHAnsi"/>
          <w:sz w:val="22"/>
        </w:rPr>
        <w:t xml:space="preserve">willing to </w:t>
      </w:r>
      <w:r w:rsidR="00B82175">
        <w:rPr>
          <w:rFonts w:asciiTheme="minorHAnsi" w:hAnsiTheme="minorHAnsi" w:cstheme="minorHAnsi"/>
          <w:sz w:val="22"/>
        </w:rPr>
        <w:t>do what is necessary to bring the state of the school to the ‘seed’ stage of readiness to accept the change model</w:t>
      </w:r>
      <w:r w:rsidR="00BE29F6">
        <w:rPr>
          <w:rFonts w:asciiTheme="minorHAnsi" w:hAnsiTheme="minorHAnsi" w:cstheme="minorHAnsi"/>
          <w:sz w:val="22"/>
        </w:rPr>
        <w:t xml:space="preserve"> (</w:t>
      </w:r>
      <w:proofErr w:type="spellStart"/>
      <w:r w:rsidR="00BE29F6">
        <w:rPr>
          <w:rFonts w:asciiTheme="minorHAnsi" w:hAnsiTheme="minorHAnsi" w:cstheme="minorHAnsi"/>
          <w:sz w:val="22"/>
        </w:rPr>
        <w:t>Slavin</w:t>
      </w:r>
      <w:proofErr w:type="spellEnd"/>
      <w:r w:rsidR="00BE29F6">
        <w:rPr>
          <w:rFonts w:asciiTheme="minorHAnsi" w:hAnsiTheme="minorHAnsi" w:cstheme="minorHAnsi"/>
          <w:sz w:val="22"/>
        </w:rPr>
        <w:t>, 1998)</w:t>
      </w:r>
      <w:r w:rsidR="00B82175">
        <w:rPr>
          <w:rFonts w:asciiTheme="minorHAnsi" w:hAnsiTheme="minorHAnsi" w:cstheme="minorHAnsi"/>
          <w:sz w:val="22"/>
        </w:rPr>
        <w:t>. If these steps of the initiation stage have been completed successfully, it will improve the chances of the school</w:t>
      </w:r>
      <w:r w:rsidR="00110CDF">
        <w:rPr>
          <w:rFonts w:asciiTheme="minorHAnsi" w:hAnsiTheme="minorHAnsi" w:cstheme="minorHAnsi"/>
          <w:sz w:val="22"/>
        </w:rPr>
        <w:t xml:space="preserve"> X</w:t>
      </w:r>
      <w:r w:rsidR="00B82175">
        <w:rPr>
          <w:rFonts w:asciiTheme="minorHAnsi" w:hAnsiTheme="minorHAnsi" w:cstheme="minorHAnsi"/>
          <w:sz w:val="22"/>
        </w:rPr>
        <w:t xml:space="preserve"> successfully achieving </w:t>
      </w:r>
      <w:r w:rsidR="00110CDF">
        <w:rPr>
          <w:rFonts w:asciiTheme="minorHAnsi" w:hAnsiTheme="minorHAnsi" w:cstheme="minorHAnsi"/>
          <w:sz w:val="22"/>
        </w:rPr>
        <w:t>its</w:t>
      </w:r>
      <w:r w:rsidR="00B82175">
        <w:rPr>
          <w:rFonts w:asciiTheme="minorHAnsi" w:hAnsiTheme="minorHAnsi" w:cstheme="minorHAnsi"/>
          <w:sz w:val="22"/>
        </w:rPr>
        <w:t xml:space="preserve"> intended goals.</w:t>
      </w:r>
    </w:p>
    <w:p w:rsidR="00FF10EC" w:rsidRDefault="00FF10EC" w:rsidP="0032280F">
      <w:pPr>
        <w:spacing w:after="240" w:line="360" w:lineRule="auto"/>
        <w:ind w:firstLine="720"/>
        <w:rPr>
          <w:rFonts w:asciiTheme="minorHAnsi" w:hAnsiTheme="minorHAnsi" w:cstheme="minorHAnsi"/>
          <w:sz w:val="22"/>
        </w:rPr>
      </w:pPr>
    </w:p>
    <w:p w:rsidR="006025E7" w:rsidRDefault="006025E7" w:rsidP="0032280F">
      <w:pPr>
        <w:spacing w:after="240" w:line="360" w:lineRule="auto"/>
        <w:ind w:firstLine="720"/>
        <w:rPr>
          <w:rFonts w:asciiTheme="minorHAnsi" w:hAnsiTheme="minorHAnsi" w:cstheme="minorHAnsi"/>
          <w:sz w:val="22"/>
        </w:rPr>
      </w:pPr>
    </w:p>
    <w:p w:rsidR="006025E7" w:rsidRDefault="006025E7" w:rsidP="0032280F">
      <w:pPr>
        <w:spacing w:after="240" w:line="360" w:lineRule="auto"/>
        <w:ind w:firstLine="720"/>
        <w:rPr>
          <w:rFonts w:asciiTheme="minorHAnsi" w:hAnsiTheme="minorHAnsi" w:cstheme="minorHAnsi"/>
          <w:sz w:val="22"/>
        </w:rPr>
      </w:pPr>
    </w:p>
    <w:p w:rsidR="006025E7" w:rsidRDefault="006025E7" w:rsidP="0032280F">
      <w:pPr>
        <w:spacing w:after="240" w:line="360" w:lineRule="auto"/>
        <w:ind w:firstLine="720"/>
        <w:rPr>
          <w:rFonts w:asciiTheme="minorHAnsi" w:hAnsiTheme="minorHAnsi" w:cstheme="minorHAnsi"/>
          <w:sz w:val="22"/>
        </w:rPr>
      </w:pPr>
    </w:p>
    <w:p w:rsidR="006025E7" w:rsidRDefault="006025E7" w:rsidP="0032280F">
      <w:pPr>
        <w:spacing w:after="240" w:line="360" w:lineRule="auto"/>
        <w:ind w:firstLine="720"/>
        <w:rPr>
          <w:rFonts w:asciiTheme="minorHAnsi" w:hAnsiTheme="minorHAnsi" w:cstheme="minorHAnsi"/>
          <w:sz w:val="22"/>
        </w:rPr>
      </w:pPr>
    </w:p>
    <w:p w:rsidR="006025E7" w:rsidRDefault="006025E7" w:rsidP="0032280F">
      <w:pPr>
        <w:spacing w:after="240" w:line="360" w:lineRule="auto"/>
        <w:ind w:firstLine="720"/>
        <w:rPr>
          <w:rFonts w:asciiTheme="minorHAnsi" w:hAnsiTheme="minorHAnsi" w:cstheme="minorHAnsi"/>
          <w:sz w:val="22"/>
        </w:rPr>
      </w:pPr>
    </w:p>
    <w:p w:rsidR="00FF10EC" w:rsidRPr="0032280F" w:rsidRDefault="0032280F" w:rsidP="0032280F">
      <w:pPr>
        <w:spacing w:after="240" w:line="360" w:lineRule="auto"/>
        <w:rPr>
          <w:rFonts w:asciiTheme="minorHAnsi" w:hAnsiTheme="minorHAnsi" w:cstheme="minorHAnsi"/>
          <w:b/>
          <w:sz w:val="24"/>
        </w:rPr>
      </w:pPr>
      <w:r w:rsidRPr="0032280F">
        <w:rPr>
          <w:rFonts w:asciiTheme="minorHAnsi" w:hAnsiTheme="minorHAnsi" w:cstheme="minorHAnsi"/>
          <w:b/>
          <w:sz w:val="24"/>
        </w:rPr>
        <w:lastRenderedPageBreak/>
        <w:t xml:space="preserve">The </w:t>
      </w:r>
      <w:r>
        <w:rPr>
          <w:rFonts w:asciiTheme="minorHAnsi" w:hAnsiTheme="minorHAnsi" w:cstheme="minorHAnsi"/>
          <w:b/>
          <w:sz w:val="24"/>
        </w:rPr>
        <w:t>I</w:t>
      </w:r>
      <w:r w:rsidRPr="0032280F">
        <w:rPr>
          <w:rFonts w:asciiTheme="minorHAnsi" w:hAnsiTheme="minorHAnsi" w:cstheme="minorHAnsi"/>
          <w:b/>
          <w:sz w:val="24"/>
        </w:rPr>
        <w:t>mportance of supporting eFSM pupils</w:t>
      </w:r>
    </w:p>
    <w:p w:rsidR="0093366D" w:rsidRDefault="00D84963" w:rsidP="0093366D">
      <w:pPr>
        <w:spacing w:after="240" w:line="360" w:lineRule="auto"/>
        <w:ind w:firstLine="720"/>
        <w:rPr>
          <w:rFonts w:asciiTheme="minorHAnsi" w:hAnsiTheme="minorHAnsi" w:cstheme="minorHAnsi"/>
          <w:sz w:val="22"/>
        </w:rPr>
      </w:pPr>
      <w:r>
        <w:rPr>
          <w:rFonts w:asciiTheme="minorHAnsi" w:hAnsiTheme="minorHAnsi" w:cstheme="minorHAnsi"/>
          <w:sz w:val="22"/>
        </w:rPr>
        <w:t>Official figures</w:t>
      </w:r>
      <w:r w:rsidR="009C3334">
        <w:rPr>
          <w:rFonts w:asciiTheme="minorHAnsi" w:hAnsiTheme="minorHAnsi" w:cstheme="minorHAnsi"/>
          <w:sz w:val="22"/>
        </w:rPr>
        <w:t xml:space="preserve"> </w:t>
      </w:r>
      <w:r w:rsidR="00AC37BE">
        <w:rPr>
          <w:rFonts w:asciiTheme="minorHAnsi" w:hAnsiTheme="minorHAnsi" w:cstheme="minorHAnsi"/>
          <w:sz w:val="22"/>
        </w:rPr>
        <w:t xml:space="preserve">from the Welsh Government (2014: 11) </w:t>
      </w:r>
      <w:r w:rsidR="009C3334">
        <w:rPr>
          <w:rFonts w:asciiTheme="minorHAnsi" w:hAnsiTheme="minorHAnsi" w:cstheme="minorHAnsi"/>
          <w:sz w:val="22"/>
        </w:rPr>
        <w:t>show that</w:t>
      </w:r>
      <w:r w:rsidR="00F54A42">
        <w:rPr>
          <w:rFonts w:asciiTheme="minorHAnsi" w:hAnsiTheme="minorHAnsi" w:cstheme="minorHAnsi"/>
          <w:sz w:val="22"/>
        </w:rPr>
        <w:t>:</w:t>
      </w:r>
      <w:r w:rsidR="009C3334">
        <w:rPr>
          <w:rFonts w:asciiTheme="minorHAnsi" w:hAnsiTheme="minorHAnsi" w:cstheme="minorHAnsi"/>
          <w:sz w:val="22"/>
        </w:rPr>
        <w:t xml:space="preserve"> by the end of primary school in Wales</w:t>
      </w:r>
      <w:r w:rsidR="00F54A42">
        <w:rPr>
          <w:rFonts w:asciiTheme="minorHAnsi" w:hAnsiTheme="minorHAnsi" w:cstheme="minorHAnsi"/>
          <w:sz w:val="22"/>
        </w:rPr>
        <w:t>,</w:t>
      </w:r>
      <w:r w:rsidR="009C3334">
        <w:rPr>
          <w:rFonts w:asciiTheme="minorHAnsi" w:hAnsiTheme="minorHAnsi" w:cstheme="minorHAnsi"/>
          <w:sz w:val="22"/>
        </w:rPr>
        <w:t xml:space="preserve"> 30% of pupils from deprived background do not achieve the expected levels compared to only 10%</w:t>
      </w:r>
      <w:r w:rsidR="00AC37BE">
        <w:rPr>
          <w:rFonts w:asciiTheme="minorHAnsi" w:hAnsiTheme="minorHAnsi" w:cstheme="minorHAnsi"/>
          <w:sz w:val="22"/>
        </w:rPr>
        <w:t xml:space="preserve"> of the less disadvantaged pupils;</w:t>
      </w:r>
      <w:r w:rsidR="00F54A42">
        <w:rPr>
          <w:rFonts w:asciiTheme="minorHAnsi" w:hAnsiTheme="minorHAnsi" w:cstheme="minorHAnsi"/>
          <w:sz w:val="22"/>
        </w:rPr>
        <w:t xml:space="preserve"> at the end of secondary school in Wales, only 25% of eFSM 15 year olds attain Level 2 with English/Welsh First Language and Maths, as opposed to 60% of the less disadvantaged pupils; eFSM pupils in Wales are twice as likely to have a special educational need (SEN), </w:t>
      </w:r>
      <w:r w:rsidR="005E5B82">
        <w:rPr>
          <w:rFonts w:asciiTheme="minorHAnsi" w:hAnsiTheme="minorHAnsi" w:cstheme="minorHAnsi"/>
          <w:sz w:val="22"/>
        </w:rPr>
        <w:t>when</w:t>
      </w:r>
      <w:r w:rsidR="00F54A42">
        <w:rPr>
          <w:rFonts w:asciiTheme="minorHAnsi" w:hAnsiTheme="minorHAnsi" w:cstheme="minorHAnsi"/>
          <w:sz w:val="22"/>
        </w:rPr>
        <w:t xml:space="preserve"> SEN pupils are three times less likely to attain Level 2 with</w:t>
      </w:r>
      <w:r w:rsidR="005E5B82">
        <w:rPr>
          <w:rFonts w:asciiTheme="minorHAnsi" w:hAnsiTheme="minorHAnsi" w:cstheme="minorHAnsi"/>
          <w:sz w:val="22"/>
        </w:rPr>
        <w:t xml:space="preserve"> English/Welsh First Language and Maths (Wales Centre for Equity in Education, 2014, p. 6).</w:t>
      </w:r>
      <w:r w:rsidR="007F54CF">
        <w:rPr>
          <w:rFonts w:asciiTheme="minorHAnsi" w:hAnsiTheme="minorHAnsi" w:cstheme="minorHAnsi"/>
          <w:sz w:val="22"/>
        </w:rPr>
        <w:t xml:space="preserve"> </w:t>
      </w:r>
      <w:r w:rsidR="00B85F81">
        <w:rPr>
          <w:rFonts w:asciiTheme="minorHAnsi" w:hAnsiTheme="minorHAnsi" w:cstheme="minorHAnsi"/>
          <w:sz w:val="22"/>
        </w:rPr>
        <w:t xml:space="preserve">It is clear from the data that the financial background of a pupil can have a significant effect on their education. </w:t>
      </w:r>
      <w:r w:rsidR="0089486C">
        <w:rPr>
          <w:rFonts w:asciiTheme="minorHAnsi" w:hAnsiTheme="minorHAnsi" w:cstheme="minorHAnsi"/>
          <w:sz w:val="22"/>
        </w:rPr>
        <w:t xml:space="preserve">Research has shown that the relationship between disadvantage and educational underachievement is </w:t>
      </w:r>
      <w:r w:rsidR="00622F3E">
        <w:rPr>
          <w:rFonts w:asciiTheme="minorHAnsi" w:hAnsiTheme="minorHAnsi" w:cstheme="minorHAnsi"/>
          <w:sz w:val="22"/>
        </w:rPr>
        <w:t xml:space="preserve">actually very </w:t>
      </w:r>
      <w:r w:rsidR="0089486C">
        <w:rPr>
          <w:rFonts w:asciiTheme="minorHAnsi" w:hAnsiTheme="minorHAnsi" w:cstheme="minorHAnsi"/>
          <w:sz w:val="22"/>
        </w:rPr>
        <w:t>strong (Estyn, 2012).</w:t>
      </w:r>
      <w:r w:rsidR="00622F3E">
        <w:rPr>
          <w:rFonts w:asciiTheme="minorHAnsi" w:hAnsiTheme="minorHAnsi" w:cstheme="minorHAnsi"/>
          <w:sz w:val="22"/>
        </w:rPr>
        <w:t xml:space="preserve"> Because of this link, learners that live in poverty have less of a chance of achieving good qualifications, a decent job and reach a comfortable standard of living, when compared to </w:t>
      </w:r>
      <w:r w:rsidR="001D49F2">
        <w:rPr>
          <w:rFonts w:asciiTheme="minorHAnsi" w:hAnsiTheme="minorHAnsi" w:cstheme="minorHAnsi"/>
          <w:sz w:val="22"/>
        </w:rPr>
        <w:t>the more affluent pupils (Wales Centre for Equity in Education, 2014). Additionally, they also have a higher chance of experiencing health issues and live shorter lives (Wales Centre for Equity in Education, 2014).</w:t>
      </w:r>
      <w:r w:rsidR="00973DF0">
        <w:rPr>
          <w:rFonts w:asciiTheme="minorHAnsi" w:hAnsiTheme="minorHAnsi" w:cstheme="minorHAnsi"/>
          <w:sz w:val="22"/>
        </w:rPr>
        <w:t xml:space="preserve"> Research has also revealed that</w:t>
      </w:r>
      <w:r w:rsidR="006E241A">
        <w:rPr>
          <w:rFonts w:asciiTheme="minorHAnsi" w:hAnsiTheme="minorHAnsi" w:cstheme="minorHAnsi"/>
          <w:sz w:val="22"/>
        </w:rPr>
        <w:t>:</w:t>
      </w:r>
      <w:r w:rsidR="00973DF0">
        <w:rPr>
          <w:rFonts w:asciiTheme="minorHAnsi" w:hAnsiTheme="minorHAnsi" w:cstheme="minorHAnsi"/>
          <w:sz w:val="22"/>
        </w:rPr>
        <w:t xml:space="preserve"> boys as young as nine years old in schools in deprived areas turn out to be </w:t>
      </w:r>
      <w:r w:rsidR="006E241A">
        <w:rPr>
          <w:rFonts w:asciiTheme="minorHAnsi" w:hAnsiTheme="minorHAnsi" w:cstheme="minorHAnsi"/>
          <w:sz w:val="22"/>
        </w:rPr>
        <w:t>disappointed</w:t>
      </w:r>
      <w:r w:rsidR="00973DF0">
        <w:rPr>
          <w:rFonts w:asciiTheme="minorHAnsi" w:hAnsiTheme="minorHAnsi" w:cstheme="minorHAnsi"/>
          <w:sz w:val="22"/>
        </w:rPr>
        <w:t xml:space="preserve"> </w:t>
      </w:r>
      <w:r w:rsidR="006E241A">
        <w:rPr>
          <w:rFonts w:asciiTheme="minorHAnsi" w:hAnsiTheme="minorHAnsi" w:cstheme="minorHAnsi"/>
          <w:sz w:val="22"/>
        </w:rPr>
        <w:t>with school and can begin to disengage; schools in these areas do not have much access to art, music and out-of-school activities that more privileged schools take for granted; and that the gap between pupils of poorer and richer circumstances expands rapidly through primary education (Estyn, 2012).</w:t>
      </w:r>
      <w:r w:rsidR="00CF1B3F">
        <w:rPr>
          <w:rFonts w:asciiTheme="minorHAnsi" w:hAnsiTheme="minorHAnsi" w:cstheme="minorHAnsi"/>
          <w:sz w:val="22"/>
        </w:rPr>
        <w:t xml:space="preserve"> </w:t>
      </w:r>
      <w:r w:rsidR="00110CDF">
        <w:rPr>
          <w:rFonts w:asciiTheme="minorHAnsi" w:hAnsiTheme="minorHAnsi" w:cstheme="minorHAnsi"/>
          <w:sz w:val="22"/>
        </w:rPr>
        <w:t>Actions</w:t>
      </w:r>
      <w:r w:rsidR="0093366D">
        <w:rPr>
          <w:rFonts w:asciiTheme="minorHAnsi" w:hAnsiTheme="minorHAnsi" w:cstheme="minorHAnsi"/>
          <w:sz w:val="22"/>
        </w:rPr>
        <w:t xml:space="preserve"> must be taken to attempt to counteract this trend between poverty and attainment, from both the Welsh Government and the education system. As schools have one of the most important roles in tackling this link, Estyn states that schools need a special focus on the pupils who are growing up in poverty (Estyn, 2012)</w:t>
      </w:r>
      <w:r w:rsidR="00890E10">
        <w:rPr>
          <w:rFonts w:asciiTheme="minorHAnsi" w:hAnsiTheme="minorHAnsi" w:cstheme="minorHAnsi"/>
          <w:sz w:val="22"/>
        </w:rPr>
        <w:t>.</w:t>
      </w:r>
    </w:p>
    <w:p w:rsidR="00522004" w:rsidRDefault="00890E10" w:rsidP="00522004">
      <w:pPr>
        <w:spacing w:after="240" w:line="360" w:lineRule="auto"/>
        <w:ind w:firstLine="720"/>
        <w:rPr>
          <w:rFonts w:asciiTheme="minorHAnsi" w:hAnsiTheme="minorHAnsi" w:cstheme="minorHAnsi"/>
          <w:sz w:val="22"/>
        </w:rPr>
      </w:pPr>
      <w:r>
        <w:rPr>
          <w:rFonts w:asciiTheme="minorHAnsi" w:hAnsiTheme="minorHAnsi" w:cstheme="minorHAnsi"/>
          <w:sz w:val="22"/>
        </w:rPr>
        <w:t xml:space="preserve">When Wales performed considerably lower than the average performance in the Programme for International Student Assessments, the Welsh Government developed a comprehensive school improvement </w:t>
      </w:r>
      <w:r w:rsidR="00FB67FA">
        <w:rPr>
          <w:rFonts w:asciiTheme="minorHAnsi" w:hAnsiTheme="minorHAnsi" w:cstheme="minorHAnsi"/>
          <w:sz w:val="22"/>
        </w:rPr>
        <w:t>reform (OECD, 2014). The driving goal behind the improvement plan is to produce a high-performing education system designed around both equity and quality, the three main objectives of which are to</w:t>
      </w:r>
      <w:r w:rsidR="00536BF6">
        <w:rPr>
          <w:rFonts w:asciiTheme="minorHAnsi" w:hAnsiTheme="minorHAnsi" w:cstheme="minorHAnsi"/>
          <w:sz w:val="22"/>
        </w:rPr>
        <w:t xml:space="preserve"> enhance</w:t>
      </w:r>
      <w:r w:rsidR="00FB67FA">
        <w:rPr>
          <w:rFonts w:asciiTheme="minorHAnsi" w:hAnsiTheme="minorHAnsi" w:cstheme="minorHAnsi"/>
          <w:sz w:val="22"/>
        </w:rPr>
        <w:t xml:space="preserve"> </w:t>
      </w:r>
      <w:r w:rsidR="00536BF6">
        <w:rPr>
          <w:rFonts w:asciiTheme="minorHAnsi" w:hAnsiTheme="minorHAnsi" w:cstheme="minorHAnsi"/>
          <w:sz w:val="22"/>
        </w:rPr>
        <w:t>learners’ performance in literacy and numeracy, and to lessen the relationship between poverty on pupil performance (OECD, 2014)</w:t>
      </w:r>
      <w:r w:rsidR="001B78C5">
        <w:rPr>
          <w:rFonts w:asciiTheme="minorHAnsi" w:hAnsiTheme="minorHAnsi" w:cstheme="minorHAnsi"/>
          <w:sz w:val="22"/>
        </w:rPr>
        <w:t xml:space="preserve">. In addition to this, the Welsh Government has developed </w:t>
      </w:r>
      <w:proofErr w:type="gramStart"/>
      <w:r w:rsidR="001B78C5">
        <w:rPr>
          <w:rFonts w:asciiTheme="minorHAnsi" w:hAnsiTheme="minorHAnsi" w:cstheme="minorHAnsi"/>
          <w:sz w:val="22"/>
        </w:rPr>
        <w:t>a number of</w:t>
      </w:r>
      <w:proofErr w:type="gramEnd"/>
      <w:r w:rsidR="001B78C5">
        <w:rPr>
          <w:rFonts w:asciiTheme="minorHAnsi" w:hAnsiTheme="minorHAnsi" w:cstheme="minorHAnsi"/>
          <w:sz w:val="22"/>
        </w:rPr>
        <w:t xml:space="preserve"> policies to lower the effect of deprivation on performance in </w:t>
      </w:r>
      <w:r w:rsidR="00374F8C">
        <w:rPr>
          <w:rFonts w:asciiTheme="minorHAnsi" w:hAnsiTheme="minorHAnsi" w:cstheme="minorHAnsi"/>
          <w:sz w:val="22"/>
        </w:rPr>
        <w:t>education and</w:t>
      </w:r>
      <w:r w:rsidR="00D77D87">
        <w:rPr>
          <w:rFonts w:asciiTheme="minorHAnsi" w:hAnsiTheme="minorHAnsi" w:cstheme="minorHAnsi"/>
          <w:sz w:val="22"/>
        </w:rPr>
        <w:t xml:space="preserve"> has initiated two grants with the purpose of working towards the three national priorities stated within the improvement plan</w:t>
      </w:r>
      <w:r w:rsidR="00516F14">
        <w:rPr>
          <w:rFonts w:asciiTheme="minorHAnsi" w:hAnsiTheme="minorHAnsi" w:cstheme="minorHAnsi"/>
          <w:sz w:val="22"/>
        </w:rPr>
        <w:t xml:space="preserve"> (Cook et al., 2014)</w:t>
      </w:r>
      <w:r w:rsidR="00972068">
        <w:rPr>
          <w:rFonts w:asciiTheme="minorHAnsi" w:hAnsiTheme="minorHAnsi" w:cstheme="minorHAnsi"/>
          <w:sz w:val="22"/>
        </w:rPr>
        <w:t>.</w:t>
      </w:r>
      <w:r w:rsidR="00534197">
        <w:rPr>
          <w:rFonts w:asciiTheme="minorHAnsi" w:hAnsiTheme="minorHAnsi" w:cstheme="minorHAnsi"/>
          <w:sz w:val="22"/>
        </w:rPr>
        <w:t xml:space="preserve"> However, there has been much debate about how much progress has been made towards achieving the</w:t>
      </w:r>
      <w:r w:rsidR="00E528AF">
        <w:rPr>
          <w:rFonts w:asciiTheme="minorHAnsi" w:hAnsiTheme="minorHAnsi" w:cstheme="minorHAnsi"/>
          <w:sz w:val="22"/>
        </w:rPr>
        <w:t>se</w:t>
      </w:r>
      <w:r w:rsidR="00534197">
        <w:rPr>
          <w:rFonts w:asciiTheme="minorHAnsi" w:hAnsiTheme="minorHAnsi" w:cstheme="minorHAnsi"/>
          <w:sz w:val="22"/>
        </w:rPr>
        <w:t xml:space="preserve"> </w:t>
      </w:r>
      <w:r w:rsidR="00E528AF">
        <w:rPr>
          <w:rFonts w:asciiTheme="minorHAnsi" w:hAnsiTheme="minorHAnsi" w:cstheme="minorHAnsi"/>
          <w:sz w:val="22"/>
        </w:rPr>
        <w:t xml:space="preserve">goals </w:t>
      </w:r>
      <w:r w:rsidR="00534197">
        <w:rPr>
          <w:rFonts w:asciiTheme="minorHAnsi" w:hAnsiTheme="minorHAnsi" w:cstheme="minorHAnsi"/>
          <w:sz w:val="22"/>
        </w:rPr>
        <w:t xml:space="preserve">(Wales </w:t>
      </w:r>
      <w:r w:rsidR="00534197">
        <w:rPr>
          <w:rFonts w:asciiTheme="minorHAnsi" w:hAnsiTheme="minorHAnsi" w:cstheme="minorHAnsi"/>
          <w:sz w:val="22"/>
        </w:rPr>
        <w:lastRenderedPageBreak/>
        <w:t xml:space="preserve">Centre for Equity in Education, </w:t>
      </w:r>
      <w:r w:rsidR="00534197" w:rsidRPr="00E528AF">
        <w:rPr>
          <w:rFonts w:asciiTheme="minorHAnsi" w:hAnsiTheme="minorHAnsi" w:cstheme="minorHAnsi"/>
          <w:sz w:val="22"/>
        </w:rPr>
        <w:t>2</w:t>
      </w:r>
      <w:r w:rsidR="00E528AF" w:rsidRPr="00E528AF">
        <w:rPr>
          <w:rFonts w:asciiTheme="minorHAnsi" w:hAnsiTheme="minorHAnsi" w:cstheme="minorHAnsi"/>
          <w:sz w:val="22"/>
        </w:rPr>
        <w:t>0</w:t>
      </w:r>
      <w:r w:rsidR="00534197" w:rsidRPr="00E528AF">
        <w:rPr>
          <w:rFonts w:asciiTheme="minorHAnsi" w:hAnsiTheme="minorHAnsi" w:cstheme="minorHAnsi"/>
          <w:sz w:val="22"/>
        </w:rPr>
        <w:t>14</w:t>
      </w:r>
      <w:r w:rsidR="00534197">
        <w:rPr>
          <w:rFonts w:asciiTheme="minorHAnsi" w:hAnsiTheme="minorHAnsi" w:cstheme="minorHAnsi"/>
          <w:sz w:val="22"/>
        </w:rPr>
        <w:t xml:space="preserve">). </w:t>
      </w:r>
      <w:r w:rsidR="00E528AF">
        <w:rPr>
          <w:rFonts w:asciiTheme="minorHAnsi" w:hAnsiTheme="minorHAnsi" w:cstheme="minorHAnsi"/>
          <w:sz w:val="22"/>
        </w:rPr>
        <w:t>There</w:t>
      </w:r>
      <w:r w:rsidR="00534197">
        <w:rPr>
          <w:rFonts w:asciiTheme="minorHAnsi" w:hAnsiTheme="minorHAnsi" w:cstheme="minorHAnsi"/>
          <w:sz w:val="22"/>
        </w:rPr>
        <w:t xml:space="preserve"> is still much to be done to </w:t>
      </w:r>
      <w:r w:rsidR="00E528AF">
        <w:rPr>
          <w:rFonts w:asciiTheme="minorHAnsi" w:hAnsiTheme="minorHAnsi" w:cstheme="minorHAnsi"/>
          <w:sz w:val="22"/>
        </w:rPr>
        <w:t>decrease the attainment gap between eFSM and non-eFSM pupils</w:t>
      </w:r>
      <w:r w:rsidR="00522004">
        <w:rPr>
          <w:rFonts w:asciiTheme="minorHAnsi" w:hAnsiTheme="minorHAnsi" w:cstheme="minorHAnsi"/>
          <w:sz w:val="22"/>
        </w:rPr>
        <w:t>, as poverty can have a detrimental effect on a pupils’ quality of life.</w:t>
      </w:r>
    </w:p>
    <w:p w:rsidR="00973DF0" w:rsidRDefault="00522004" w:rsidP="00044DCD">
      <w:pPr>
        <w:spacing w:after="240" w:line="360" w:lineRule="auto"/>
        <w:ind w:firstLine="720"/>
        <w:rPr>
          <w:rFonts w:asciiTheme="minorHAnsi" w:hAnsiTheme="minorHAnsi" w:cstheme="minorHAnsi"/>
          <w:sz w:val="22"/>
        </w:rPr>
      </w:pPr>
      <w:r>
        <w:rPr>
          <w:rFonts w:asciiTheme="minorHAnsi" w:hAnsiTheme="minorHAnsi" w:cstheme="minorHAnsi"/>
          <w:sz w:val="22"/>
        </w:rPr>
        <w:t xml:space="preserve">As there is no specific reason to explain why pupils from disadvantaged backgrounds do not perform as well as the pupils from more affluent backgrounds, there is no specific solution to this problem (Estyn, 2012). </w:t>
      </w:r>
      <w:proofErr w:type="gramStart"/>
      <w:r>
        <w:rPr>
          <w:rFonts w:asciiTheme="minorHAnsi" w:hAnsiTheme="minorHAnsi" w:cstheme="minorHAnsi"/>
          <w:sz w:val="22"/>
        </w:rPr>
        <w:t>That being said, there</w:t>
      </w:r>
      <w:proofErr w:type="gramEnd"/>
      <w:r>
        <w:rPr>
          <w:rFonts w:asciiTheme="minorHAnsi" w:hAnsiTheme="minorHAnsi" w:cstheme="minorHAnsi"/>
          <w:sz w:val="22"/>
        </w:rPr>
        <w:t xml:space="preserve"> have been a number of practices in schools which have succeeded in improving the attainment of their more disadvantaged pupils. The research conducted by the Wales Centre for Equity in Education (2014) includes 12 case studies of schools in Wales that are situated in deprived areas but have achieved good results for their pupils. T</w:t>
      </w:r>
      <w:r w:rsidR="00901ECA">
        <w:rPr>
          <w:rFonts w:asciiTheme="minorHAnsi" w:hAnsiTheme="minorHAnsi" w:cstheme="minorHAnsi"/>
          <w:sz w:val="22"/>
        </w:rPr>
        <w:t>here are a few commonalities that feature in the conditions of the successful schools. It became clear that effective leadership that holds high expectations for both teaching staff and the pupils is a vital element in a school intending to tackle poverty (Wales Centre for Equity in Education, 2014). Schools that adopted and held the ‘can-achieve’ attitude where staff were confident of their ability to improve the learning outcomes of every pupil, succeeded in developing a positive learning atmosphere</w:t>
      </w:r>
      <w:r w:rsidR="00E57608">
        <w:rPr>
          <w:rFonts w:asciiTheme="minorHAnsi" w:hAnsiTheme="minorHAnsi" w:cstheme="minorHAnsi"/>
          <w:sz w:val="22"/>
        </w:rPr>
        <w:t>, in which education can thrive (Wales Centre for Equity in Education, 2014). Leadership should also emphasis the importance of the whole school commitment, the rigorous use of pupil data and the importance of strategic planning (Wales Centre for Equity in Education, 2014). The quality of teaching is extremely important in ensuring eFSM pupils perform well. The research revealed that teachers should make lessons more challenging, interesting and relevant, using a range of pedagogical approaches to engage all learners, and making use effective feedback that focuses on improvement (Wales Centre for Equity in Education, 2014). The cases studies also revealed the effect that parental engagement can have on their child’s educational performance</w:t>
      </w:r>
      <w:r w:rsidR="008B4F7A">
        <w:rPr>
          <w:rFonts w:asciiTheme="minorHAnsi" w:hAnsiTheme="minorHAnsi" w:cstheme="minorHAnsi"/>
          <w:sz w:val="22"/>
        </w:rPr>
        <w:t>. The research recommends that schools reach out the pupils</w:t>
      </w:r>
      <w:r w:rsidR="00AB5749">
        <w:rPr>
          <w:rFonts w:asciiTheme="minorHAnsi" w:hAnsiTheme="minorHAnsi" w:cstheme="minorHAnsi"/>
          <w:sz w:val="22"/>
        </w:rPr>
        <w:t>’</w:t>
      </w:r>
      <w:r w:rsidR="008B4F7A">
        <w:rPr>
          <w:rFonts w:asciiTheme="minorHAnsi" w:hAnsiTheme="minorHAnsi" w:cstheme="minorHAnsi"/>
          <w:sz w:val="22"/>
        </w:rPr>
        <w:t xml:space="preserve"> parents to attempt to engage them in the education of their child</w:t>
      </w:r>
      <w:r w:rsidR="00AB5749">
        <w:rPr>
          <w:rFonts w:asciiTheme="minorHAnsi" w:hAnsiTheme="minorHAnsi" w:cstheme="minorHAnsi"/>
          <w:sz w:val="22"/>
        </w:rPr>
        <w:t>. Schools that are welcoming and approachable see much more parental involvement, and schools that value parents as co-educators and communicate with them regularly see the difference that this makes on the child’s attendance and behaviour, which in turn effects their academic performance (Wales Centre for Equity in Education, 2014)</w:t>
      </w:r>
      <w:r w:rsidR="00C85F61">
        <w:rPr>
          <w:rFonts w:asciiTheme="minorHAnsi" w:hAnsiTheme="minorHAnsi" w:cstheme="minorHAnsi"/>
          <w:sz w:val="22"/>
        </w:rPr>
        <w:t>.</w:t>
      </w:r>
    </w:p>
    <w:p w:rsidR="00C85F61" w:rsidRDefault="006025E7" w:rsidP="00044DCD">
      <w:pPr>
        <w:spacing w:after="240" w:line="360" w:lineRule="auto"/>
        <w:ind w:firstLine="720"/>
        <w:rPr>
          <w:rFonts w:asciiTheme="minorHAnsi" w:hAnsiTheme="minorHAnsi" w:cstheme="minorHAnsi"/>
          <w:sz w:val="22"/>
        </w:rPr>
      </w:pPr>
      <w:r>
        <w:rPr>
          <w:rFonts w:asciiTheme="minorHAnsi" w:hAnsiTheme="minorHAnsi" w:cstheme="minorHAnsi"/>
          <w:sz w:val="22"/>
        </w:rPr>
        <w:t xml:space="preserve">The results of this research supports what has been discovered in other similar efforts, such as </w:t>
      </w:r>
      <w:r w:rsidR="00C85F61">
        <w:rPr>
          <w:rFonts w:asciiTheme="minorHAnsi" w:hAnsiTheme="minorHAnsi" w:cstheme="minorHAnsi"/>
          <w:sz w:val="22"/>
        </w:rPr>
        <w:t>Estyn (2012)</w:t>
      </w:r>
      <w:r>
        <w:rPr>
          <w:rFonts w:asciiTheme="minorHAnsi" w:hAnsiTheme="minorHAnsi" w:cstheme="minorHAnsi"/>
          <w:sz w:val="22"/>
        </w:rPr>
        <w:t>, which recommends a number of tactics in tackling poverty: to take a whole-school, strategic approach, to use data to track the progress of eFSM pupils, focus on improving these learners’ literacy and numeracy skills, to improve attendance and behaviour</w:t>
      </w:r>
      <w:r w:rsidR="00175714">
        <w:rPr>
          <w:rFonts w:asciiTheme="minorHAnsi" w:hAnsiTheme="minorHAnsi" w:cstheme="minorHAnsi"/>
          <w:sz w:val="22"/>
        </w:rPr>
        <w:t xml:space="preserve">, be consistent in sanctions and rewards, to adapt the curriculum to the specific needs of the learners, to offer enriching experiences (such as clubs and trips outside of school), to involve parents and carers of </w:t>
      </w:r>
      <w:r w:rsidR="00175714">
        <w:rPr>
          <w:rFonts w:asciiTheme="minorHAnsi" w:hAnsiTheme="minorHAnsi" w:cstheme="minorHAnsi"/>
          <w:sz w:val="22"/>
        </w:rPr>
        <w:lastRenderedPageBreak/>
        <w:t>eFSM pupils, and enhance the knowledge of staff in how best to support eFSM learners. These recommendations are common amongst the schools that are effective in improving the attainment of eFSM pupils in south Wales (Estyn, 2012).</w:t>
      </w:r>
    </w:p>
    <w:p w:rsidR="00D52D9E" w:rsidRDefault="00D52D9E" w:rsidP="00973DF0">
      <w:pPr>
        <w:spacing w:after="240" w:line="360" w:lineRule="auto"/>
        <w:ind w:firstLine="720"/>
        <w:rPr>
          <w:rFonts w:asciiTheme="minorHAnsi" w:hAnsiTheme="minorHAnsi" w:cstheme="minorHAnsi"/>
          <w:sz w:val="22"/>
        </w:rPr>
      </w:pPr>
      <w:r>
        <w:rPr>
          <w:rFonts w:asciiTheme="minorHAnsi" w:hAnsiTheme="minorHAnsi" w:cstheme="minorHAnsi"/>
          <w:sz w:val="22"/>
        </w:rPr>
        <w:t xml:space="preserve">Research has also revealed that pupils from a poorer background have a better chance of success at GCSE level if the learner: is confident in their abilities; believes that good and bad events occur as a result of their effort and behaviour; has faith in their school; believes that they are capable of studying at higher education level; avoids behaviour that would hinder their progress in school (such as smoking, drug use, truancy etc.); </w:t>
      </w:r>
      <w:r w:rsidR="00D6275D">
        <w:rPr>
          <w:rFonts w:asciiTheme="minorHAnsi" w:hAnsiTheme="minorHAnsi" w:cstheme="minorHAnsi"/>
          <w:sz w:val="22"/>
        </w:rPr>
        <w:t xml:space="preserve">and </w:t>
      </w:r>
      <w:r>
        <w:rPr>
          <w:rFonts w:asciiTheme="minorHAnsi" w:hAnsiTheme="minorHAnsi" w:cstheme="minorHAnsi"/>
          <w:sz w:val="22"/>
        </w:rPr>
        <w:t>has not been the victim of bullying (Estyn, 2012).</w:t>
      </w:r>
      <w:r w:rsidR="0093366D">
        <w:rPr>
          <w:rFonts w:asciiTheme="minorHAnsi" w:hAnsiTheme="minorHAnsi" w:cstheme="minorHAnsi"/>
          <w:sz w:val="22"/>
        </w:rPr>
        <w:t xml:space="preserve"> Schools </w:t>
      </w:r>
      <w:r w:rsidR="00536BF6">
        <w:rPr>
          <w:rFonts w:asciiTheme="minorHAnsi" w:hAnsiTheme="minorHAnsi" w:cstheme="minorHAnsi"/>
          <w:sz w:val="22"/>
        </w:rPr>
        <w:t xml:space="preserve">are </w:t>
      </w:r>
      <w:proofErr w:type="gramStart"/>
      <w:r w:rsidR="00536BF6">
        <w:rPr>
          <w:rFonts w:asciiTheme="minorHAnsi" w:hAnsiTheme="minorHAnsi" w:cstheme="minorHAnsi"/>
          <w:sz w:val="22"/>
        </w:rPr>
        <w:t>in a position</w:t>
      </w:r>
      <w:proofErr w:type="gramEnd"/>
      <w:r w:rsidR="00536BF6">
        <w:rPr>
          <w:rFonts w:asciiTheme="minorHAnsi" w:hAnsiTheme="minorHAnsi" w:cstheme="minorHAnsi"/>
          <w:sz w:val="22"/>
        </w:rPr>
        <w:t xml:space="preserve"> to</w:t>
      </w:r>
      <w:r w:rsidR="0093366D">
        <w:rPr>
          <w:rFonts w:asciiTheme="minorHAnsi" w:hAnsiTheme="minorHAnsi" w:cstheme="minorHAnsi"/>
          <w:sz w:val="22"/>
        </w:rPr>
        <w:t xml:space="preserve"> be able to support eFSM learners in these areas</w:t>
      </w:r>
      <w:r w:rsidR="00BE2E8D">
        <w:rPr>
          <w:rFonts w:asciiTheme="minorHAnsi" w:hAnsiTheme="minorHAnsi" w:cstheme="minorHAnsi"/>
          <w:sz w:val="22"/>
        </w:rPr>
        <w:t xml:space="preserve">. This </w:t>
      </w:r>
      <w:r w:rsidR="00D6275D">
        <w:rPr>
          <w:rFonts w:asciiTheme="minorHAnsi" w:hAnsiTheme="minorHAnsi" w:cstheme="minorHAnsi"/>
          <w:sz w:val="22"/>
        </w:rPr>
        <w:t>highlights the importance of focussing on the pupils’ wellbeing, and the effect that it can have on their academic progress.</w:t>
      </w:r>
    </w:p>
    <w:p w:rsidR="00EA6B9A" w:rsidRDefault="00EA6B9A" w:rsidP="0032280F">
      <w:pPr>
        <w:spacing w:line="360" w:lineRule="auto"/>
        <w:rPr>
          <w:rFonts w:asciiTheme="minorHAnsi" w:hAnsiTheme="minorHAnsi" w:cstheme="minorHAnsi"/>
          <w:sz w:val="22"/>
        </w:rPr>
      </w:pPr>
    </w:p>
    <w:p w:rsidR="00D6275D" w:rsidRDefault="00D6275D" w:rsidP="0032280F">
      <w:pPr>
        <w:spacing w:line="360" w:lineRule="auto"/>
        <w:rPr>
          <w:rFonts w:asciiTheme="minorHAnsi" w:hAnsiTheme="minorHAnsi" w:cstheme="minorHAnsi"/>
          <w:sz w:val="22"/>
        </w:rPr>
      </w:pPr>
    </w:p>
    <w:p w:rsidR="00D6275D" w:rsidRDefault="00D6275D" w:rsidP="0032280F">
      <w:pPr>
        <w:spacing w:line="360" w:lineRule="auto"/>
        <w:rPr>
          <w:rFonts w:asciiTheme="minorHAnsi" w:hAnsiTheme="minorHAnsi" w:cstheme="minorHAnsi"/>
          <w:sz w:val="22"/>
        </w:rPr>
      </w:pPr>
    </w:p>
    <w:p w:rsidR="00D6275D" w:rsidRDefault="00D6275D" w:rsidP="0032280F">
      <w:pPr>
        <w:spacing w:line="360" w:lineRule="auto"/>
        <w:rPr>
          <w:rFonts w:asciiTheme="minorHAnsi" w:hAnsiTheme="minorHAnsi" w:cstheme="minorHAnsi"/>
          <w:sz w:val="22"/>
        </w:rPr>
      </w:pPr>
    </w:p>
    <w:p w:rsidR="00D6275D" w:rsidRDefault="00D6275D" w:rsidP="0032280F">
      <w:pPr>
        <w:spacing w:line="360" w:lineRule="auto"/>
        <w:rPr>
          <w:rFonts w:asciiTheme="minorHAnsi" w:hAnsiTheme="minorHAnsi" w:cstheme="minorHAnsi"/>
          <w:sz w:val="22"/>
        </w:rPr>
      </w:pPr>
    </w:p>
    <w:p w:rsidR="00D6275D" w:rsidRDefault="00D6275D" w:rsidP="0032280F">
      <w:pPr>
        <w:spacing w:line="360" w:lineRule="auto"/>
        <w:rPr>
          <w:rFonts w:asciiTheme="minorHAnsi" w:hAnsiTheme="minorHAnsi" w:cstheme="minorHAnsi"/>
          <w:sz w:val="22"/>
        </w:rPr>
      </w:pPr>
    </w:p>
    <w:p w:rsidR="00D6275D" w:rsidRDefault="00D6275D" w:rsidP="0032280F">
      <w:pPr>
        <w:spacing w:line="360" w:lineRule="auto"/>
        <w:rPr>
          <w:rFonts w:asciiTheme="minorHAnsi" w:hAnsiTheme="minorHAnsi" w:cstheme="minorHAnsi"/>
          <w:sz w:val="22"/>
        </w:rPr>
      </w:pPr>
    </w:p>
    <w:p w:rsidR="00D6275D" w:rsidRDefault="00D6275D" w:rsidP="0032280F">
      <w:pPr>
        <w:spacing w:line="360" w:lineRule="auto"/>
        <w:rPr>
          <w:rFonts w:asciiTheme="minorHAnsi" w:hAnsiTheme="minorHAnsi" w:cstheme="minorHAnsi"/>
          <w:sz w:val="22"/>
        </w:rPr>
      </w:pPr>
    </w:p>
    <w:p w:rsidR="00D6275D" w:rsidRDefault="00D6275D" w:rsidP="0032280F">
      <w:pPr>
        <w:spacing w:line="360" w:lineRule="auto"/>
        <w:rPr>
          <w:rFonts w:asciiTheme="minorHAnsi" w:hAnsiTheme="minorHAnsi" w:cstheme="minorHAnsi"/>
          <w:sz w:val="22"/>
        </w:rPr>
      </w:pPr>
    </w:p>
    <w:p w:rsidR="00D6275D" w:rsidRDefault="00D6275D" w:rsidP="0032280F">
      <w:pPr>
        <w:spacing w:line="360" w:lineRule="auto"/>
        <w:rPr>
          <w:rFonts w:asciiTheme="minorHAnsi" w:hAnsiTheme="minorHAnsi" w:cstheme="minorHAnsi"/>
          <w:sz w:val="22"/>
        </w:rPr>
      </w:pPr>
    </w:p>
    <w:p w:rsidR="00D6275D" w:rsidRDefault="00D6275D" w:rsidP="0032280F">
      <w:pPr>
        <w:spacing w:line="360" w:lineRule="auto"/>
        <w:rPr>
          <w:rFonts w:asciiTheme="minorHAnsi" w:hAnsiTheme="minorHAnsi" w:cstheme="minorHAnsi"/>
          <w:sz w:val="22"/>
        </w:rPr>
      </w:pPr>
    </w:p>
    <w:p w:rsidR="00D6275D" w:rsidRDefault="00D6275D" w:rsidP="0032280F">
      <w:pPr>
        <w:spacing w:line="360" w:lineRule="auto"/>
        <w:rPr>
          <w:rFonts w:asciiTheme="minorHAnsi" w:hAnsiTheme="minorHAnsi" w:cstheme="minorHAnsi"/>
          <w:sz w:val="22"/>
        </w:rPr>
      </w:pPr>
    </w:p>
    <w:p w:rsidR="00D6275D" w:rsidRDefault="00D6275D" w:rsidP="0032280F">
      <w:pPr>
        <w:spacing w:line="360" w:lineRule="auto"/>
        <w:rPr>
          <w:rFonts w:asciiTheme="minorHAnsi" w:hAnsiTheme="minorHAnsi" w:cstheme="minorHAnsi"/>
          <w:sz w:val="22"/>
        </w:rPr>
      </w:pPr>
    </w:p>
    <w:p w:rsidR="00D6275D" w:rsidRDefault="00D6275D" w:rsidP="0032280F">
      <w:pPr>
        <w:spacing w:line="360" w:lineRule="auto"/>
        <w:rPr>
          <w:rFonts w:asciiTheme="minorHAnsi" w:hAnsiTheme="minorHAnsi" w:cstheme="minorHAnsi"/>
          <w:sz w:val="22"/>
        </w:rPr>
      </w:pPr>
    </w:p>
    <w:p w:rsidR="00D6275D" w:rsidRDefault="00D6275D" w:rsidP="0032280F">
      <w:pPr>
        <w:spacing w:line="360" w:lineRule="auto"/>
        <w:rPr>
          <w:rFonts w:asciiTheme="minorHAnsi" w:hAnsiTheme="minorHAnsi" w:cstheme="minorHAnsi"/>
          <w:sz w:val="22"/>
        </w:rPr>
      </w:pPr>
    </w:p>
    <w:p w:rsidR="00D6275D" w:rsidRDefault="00D6275D" w:rsidP="0032280F">
      <w:pPr>
        <w:spacing w:line="360" w:lineRule="auto"/>
        <w:rPr>
          <w:rFonts w:asciiTheme="minorHAnsi" w:hAnsiTheme="minorHAnsi" w:cstheme="minorHAnsi"/>
          <w:sz w:val="22"/>
        </w:rPr>
      </w:pPr>
    </w:p>
    <w:p w:rsidR="00D6275D" w:rsidRDefault="00D6275D" w:rsidP="0032280F">
      <w:pPr>
        <w:spacing w:line="360" w:lineRule="auto"/>
        <w:rPr>
          <w:rFonts w:asciiTheme="minorHAnsi" w:hAnsiTheme="minorHAnsi" w:cstheme="minorHAnsi"/>
          <w:sz w:val="22"/>
        </w:rPr>
      </w:pPr>
    </w:p>
    <w:p w:rsidR="00D6275D" w:rsidRDefault="00D6275D" w:rsidP="0032280F">
      <w:pPr>
        <w:spacing w:line="360" w:lineRule="auto"/>
        <w:rPr>
          <w:rFonts w:asciiTheme="minorHAnsi" w:hAnsiTheme="minorHAnsi" w:cstheme="minorHAnsi"/>
          <w:sz w:val="22"/>
        </w:rPr>
      </w:pPr>
    </w:p>
    <w:p w:rsidR="00D6275D" w:rsidRDefault="00D6275D" w:rsidP="0032280F">
      <w:pPr>
        <w:spacing w:line="360" w:lineRule="auto"/>
        <w:rPr>
          <w:rFonts w:asciiTheme="minorHAnsi" w:hAnsiTheme="minorHAnsi" w:cstheme="minorHAnsi"/>
          <w:sz w:val="22"/>
        </w:rPr>
      </w:pPr>
    </w:p>
    <w:p w:rsidR="00D6275D" w:rsidRDefault="00D6275D" w:rsidP="0032280F">
      <w:pPr>
        <w:spacing w:line="360" w:lineRule="auto"/>
        <w:rPr>
          <w:rFonts w:asciiTheme="minorHAnsi" w:hAnsiTheme="minorHAnsi" w:cstheme="minorHAnsi"/>
          <w:sz w:val="22"/>
        </w:rPr>
      </w:pPr>
    </w:p>
    <w:p w:rsidR="00D6275D" w:rsidRDefault="00D6275D" w:rsidP="0032280F">
      <w:pPr>
        <w:spacing w:line="360" w:lineRule="auto"/>
        <w:rPr>
          <w:rFonts w:asciiTheme="minorHAnsi" w:hAnsiTheme="minorHAnsi" w:cstheme="minorHAnsi"/>
          <w:sz w:val="22"/>
        </w:rPr>
      </w:pPr>
    </w:p>
    <w:p w:rsidR="00EA6B9A" w:rsidRDefault="00EA6B9A" w:rsidP="0032280F">
      <w:pPr>
        <w:spacing w:line="360" w:lineRule="auto"/>
        <w:rPr>
          <w:rFonts w:asciiTheme="minorHAnsi" w:hAnsiTheme="minorHAnsi" w:cstheme="minorHAnsi"/>
          <w:sz w:val="22"/>
        </w:rPr>
      </w:pPr>
    </w:p>
    <w:p w:rsidR="00FA371A" w:rsidRDefault="00FA371A" w:rsidP="00FA371A">
      <w:pPr>
        <w:spacing w:after="240" w:line="360" w:lineRule="auto"/>
        <w:rPr>
          <w:rFonts w:asciiTheme="minorHAnsi" w:hAnsiTheme="minorHAnsi" w:cstheme="minorHAnsi"/>
          <w:b/>
          <w:sz w:val="24"/>
          <w:szCs w:val="24"/>
        </w:rPr>
      </w:pPr>
      <w:r w:rsidRPr="00D6275D">
        <w:rPr>
          <w:rFonts w:asciiTheme="minorHAnsi" w:hAnsiTheme="minorHAnsi" w:cstheme="minorHAnsi"/>
          <w:b/>
          <w:sz w:val="24"/>
          <w:szCs w:val="24"/>
        </w:rPr>
        <w:lastRenderedPageBreak/>
        <w:t xml:space="preserve">School X’s </w:t>
      </w:r>
      <w:r w:rsidR="00D6275D">
        <w:rPr>
          <w:rFonts w:asciiTheme="minorHAnsi" w:hAnsiTheme="minorHAnsi" w:cstheme="minorHAnsi"/>
          <w:b/>
          <w:sz w:val="24"/>
          <w:szCs w:val="24"/>
        </w:rPr>
        <w:t>p</w:t>
      </w:r>
      <w:r w:rsidRPr="00D6275D">
        <w:rPr>
          <w:rFonts w:asciiTheme="minorHAnsi" w:hAnsiTheme="minorHAnsi" w:cstheme="minorHAnsi"/>
          <w:b/>
          <w:sz w:val="24"/>
          <w:szCs w:val="24"/>
        </w:rPr>
        <w:t>erformance</w:t>
      </w:r>
      <w:r w:rsidR="00D6275D">
        <w:rPr>
          <w:rFonts w:asciiTheme="minorHAnsi" w:hAnsiTheme="minorHAnsi" w:cstheme="minorHAnsi"/>
          <w:b/>
          <w:sz w:val="24"/>
          <w:szCs w:val="24"/>
        </w:rPr>
        <w:t xml:space="preserve"> and recommendations for improvement</w:t>
      </w:r>
    </w:p>
    <w:p w:rsidR="0029252B" w:rsidRDefault="00D6275D" w:rsidP="00FA371A">
      <w:pPr>
        <w:spacing w:after="240" w:line="360" w:lineRule="auto"/>
        <w:rPr>
          <w:rFonts w:asciiTheme="minorHAnsi" w:hAnsiTheme="minorHAnsi" w:cstheme="minorHAnsi"/>
          <w:sz w:val="22"/>
          <w:szCs w:val="22"/>
        </w:rPr>
      </w:pPr>
      <w:r>
        <w:rPr>
          <w:rFonts w:asciiTheme="minorHAnsi" w:hAnsiTheme="minorHAnsi" w:cstheme="minorHAnsi"/>
          <w:b/>
          <w:sz w:val="24"/>
          <w:szCs w:val="24"/>
        </w:rPr>
        <w:tab/>
      </w:r>
      <w:r w:rsidRPr="00B01920">
        <w:rPr>
          <w:rFonts w:asciiTheme="minorHAnsi" w:hAnsiTheme="minorHAnsi" w:cstheme="minorHAnsi"/>
          <w:sz w:val="22"/>
          <w:szCs w:val="22"/>
        </w:rPr>
        <w:t>The results of school X’s most recent Estyn in</w:t>
      </w:r>
      <w:r w:rsidR="00B01920" w:rsidRPr="00B01920">
        <w:rPr>
          <w:rFonts w:asciiTheme="minorHAnsi" w:hAnsiTheme="minorHAnsi" w:cstheme="minorHAnsi"/>
          <w:sz w:val="22"/>
          <w:szCs w:val="22"/>
        </w:rPr>
        <w:t>spection</w:t>
      </w:r>
      <w:r w:rsidR="00E1252B">
        <w:rPr>
          <w:rFonts w:asciiTheme="minorHAnsi" w:hAnsiTheme="minorHAnsi" w:cstheme="minorHAnsi"/>
          <w:sz w:val="22"/>
          <w:szCs w:val="22"/>
        </w:rPr>
        <w:t xml:space="preserve"> </w:t>
      </w:r>
      <w:r w:rsidR="00B01920">
        <w:rPr>
          <w:rFonts w:asciiTheme="minorHAnsi" w:hAnsiTheme="minorHAnsi" w:cstheme="minorHAnsi"/>
          <w:sz w:val="22"/>
          <w:szCs w:val="22"/>
        </w:rPr>
        <w:t>give a ‘Good’ for the school’s current performance, and a ‘Good’ for its prospects for improvement</w:t>
      </w:r>
      <w:r w:rsidR="00E1252B">
        <w:rPr>
          <w:rFonts w:asciiTheme="minorHAnsi" w:hAnsiTheme="minorHAnsi" w:cstheme="minorHAnsi"/>
          <w:sz w:val="22"/>
          <w:szCs w:val="22"/>
        </w:rPr>
        <w:t xml:space="preserve"> </w:t>
      </w:r>
      <w:r w:rsidR="00E1252B">
        <w:rPr>
          <w:rFonts w:asciiTheme="minorHAnsi" w:hAnsiTheme="minorHAnsi" w:cstheme="minorHAnsi"/>
          <w:sz w:val="22"/>
          <w:szCs w:val="22"/>
        </w:rPr>
        <w:t>(</w:t>
      </w:r>
      <w:r w:rsidR="00E1252B">
        <w:rPr>
          <w:rFonts w:asciiTheme="minorHAnsi" w:hAnsiTheme="minorHAnsi" w:cstheme="minorHAnsi"/>
          <w:sz w:val="22"/>
          <w:szCs w:val="22"/>
        </w:rPr>
        <w:t xml:space="preserve">Estyn </w:t>
      </w:r>
      <w:r w:rsidR="00E1252B">
        <w:rPr>
          <w:rFonts w:asciiTheme="minorHAnsi" w:hAnsiTheme="minorHAnsi" w:cstheme="minorHAnsi"/>
          <w:sz w:val="22"/>
          <w:szCs w:val="22"/>
        </w:rPr>
        <w:t>2014)</w:t>
      </w:r>
      <w:r w:rsidR="00B01920">
        <w:rPr>
          <w:rFonts w:asciiTheme="minorHAnsi" w:hAnsiTheme="minorHAnsi" w:cstheme="minorHAnsi"/>
          <w:sz w:val="22"/>
          <w:szCs w:val="22"/>
        </w:rPr>
        <w:t>.</w:t>
      </w:r>
      <w:r w:rsidR="00E1252B">
        <w:rPr>
          <w:rFonts w:asciiTheme="minorHAnsi" w:hAnsiTheme="minorHAnsi" w:cstheme="minorHAnsi"/>
          <w:sz w:val="22"/>
          <w:szCs w:val="22"/>
        </w:rPr>
        <w:t xml:space="preserve"> Estyn’s definition of ‘Good’ is that the school has many strengths and has no major areas requiring significant improvement (Estyn, 2014). </w:t>
      </w:r>
      <w:r w:rsidR="005423C4">
        <w:rPr>
          <w:rFonts w:asciiTheme="minorHAnsi" w:hAnsiTheme="minorHAnsi" w:cstheme="minorHAnsi"/>
          <w:sz w:val="22"/>
          <w:szCs w:val="22"/>
        </w:rPr>
        <w:t>The report states that</w:t>
      </w:r>
      <w:r w:rsidR="006B1577">
        <w:rPr>
          <w:rFonts w:asciiTheme="minorHAnsi" w:hAnsiTheme="minorHAnsi" w:cstheme="minorHAnsi"/>
          <w:sz w:val="22"/>
          <w:szCs w:val="22"/>
        </w:rPr>
        <w:t>:</w:t>
      </w:r>
      <w:r w:rsidR="00E1252B">
        <w:rPr>
          <w:rFonts w:asciiTheme="minorHAnsi" w:hAnsiTheme="minorHAnsi" w:cstheme="minorHAnsi"/>
          <w:sz w:val="22"/>
          <w:szCs w:val="22"/>
        </w:rPr>
        <w:t xml:space="preserve"> eFSM pupils perform</w:t>
      </w:r>
      <w:r w:rsidR="003E6AE4">
        <w:rPr>
          <w:rFonts w:asciiTheme="minorHAnsi" w:hAnsiTheme="minorHAnsi" w:cstheme="minorHAnsi"/>
          <w:sz w:val="22"/>
          <w:szCs w:val="22"/>
        </w:rPr>
        <w:t xml:space="preserve"> significantly better </w:t>
      </w:r>
      <w:r w:rsidR="0029252B">
        <w:rPr>
          <w:rFonts w:asciiTheme="minorHAnsi" w:hAnsiTheme="minorHAnsi" w:cstheme="minorHAnsi"/>
          <w:sz w:val="22"/>
          <w:szCs w:val="22"/>
        </w:rPr>
        <w:t xml:space="preserve">in school X </w:t>
      </w:r>
      <w:r w:rsidR="003E6AE4">
        <w:rPr>
          <w:rFonts w:asciiTheme="minorHAnsi" w:hAnsiTheme="minorHAnsi" w:cstheme="minorHAnsi"/>
          <w:sz w:val="22"/>
          <w:szCs w:val="22"/>
        </w:rPr>
        <w:t>than those in similar schools</w:t>
      </w:r>
      <w:r w:rsidR="00E1252B">
        <w:rPr>
          <w:rFonts w:asciiTheme="minorHAnsi" w:hAnsiTheme="minorHAnsi" w:cstheme="minorHAnsi"/>
          <w:sz w:val="22"/>
          <w:szCs w:val="22"/>
        </w:rPr>
        <w:t xml:space="preserve"> in both key stage 3 and key stage 4</w:t>
      </w:r>
      <w:r w:rsidR="003E6AE4">
        <w:rPr>
          <w:rFonts w:asciiTheme="minorHAnsi" w:hAnsiTheme="minorHAnsi" w:cstheme="minorHAnsi"/>
          <w:sz w:val="22"/>
          <w:szCs w:val="22"/>
        </w:rPr>
        <w:t>, and state</w:t>
      </w:r>
      <w:r w:rsidR="0029252B">
        <w:rPr>
          <w:rFonts w:asciiTheme="minorHAnsi" w:hAnsiTheme="minorHAnsi" w:cstheme="minorHAnsi"/>
          <w:sz w:val="22"/>
          <w:szCs w:val="22"/>
        </w:rPr>
        <w:t>s</w:t>
      </w:r>
      <w:r w:rsidR="003E6AE4">
        <w:rPr>
          <w:rFonts w:asciiTheme="minorHAnsi" w:hAnsiTheme="minorHAnsi" w:cstheme="minorHAnsi"/>
          <w:sz w:val="22"/>
          <w:szCs w:val="22"/>
        </w:rPr>
        <w:t xml:space="preserve"> that this is one of the school’s strengths</w:t>
      </w:r>
      <w:r w:rsidR="0029252B">
        <w:rPr>
          <w:rFonts w:asciiTheme="minorHAnsi" w:hAnsiTheme="minorHAnsi" w:cstheme="minorHAnsi"/>
          <w:sz w:val="22"/>
          <w:szCs w:val="22"/>
        </w:rPr>
        <w:t>;</w:t>
      </w:r>
      <w:r w:rsidR="005423C4">
        <w:rPr>
          <w:rFonts w:asciiTheme="minorHAnsi" w:hAnsiTheme="minorHAnsi" w:cstheme="minorHAnsi"/>
          <w:sz w:val="22"/>
          <w:szCs w:val="22"/>
        </w:rPr>
        <w:t xml:space="preserve"> </w:t>
      </w:r>
      <w:r w:rsidR="0029252B">
        <w:rPr>
          <w:rFonts w:asciiTheme="minorHAnsi" w:hAnsiTheme="minorHAnsi" w:cstheme="minorHAnsi"/>
          <w:sz w:val="22"/>
          <w:szCs w:val="22"/>
        </w:rPr>
        <w:t xml:space="preserve">that </w:t>
      </w:r>
      <w:r w:rsidR="006B1577">
        <w:rPr>
          <w:rFonts w:asciiTheme="minorHAnsi" w:hAnsiTheme="minorHAnsi" w:cstheme="minorHAnsi"/>
          <w:sz w:val="22"/>
          <w:szCs w:val="22"/>
        </w:rPr>
        <w:t>school X has a good understanding of national and local priorities and makes effective action in response to them</w:t>
      </w:r>
      <w:r w:rsidR="0029252B">
        <w:rPr>
          <w:rFonts w:asciiTheme="minorHAnsi" w:hAnsiTheme="minorHAnsi" w:cstheme="minorHAnsi"/>
          <w:sz w:val="22"/>
          <w:szCs w:val="22"/>
        </w:rPr>
        <w:t>, including reducing the attainments gap between eFSM and non-eFSM pupils; in key stage 3, the performance in the core subject indicator over the previous 4 years (2009-2013) placed school X in the top quarter in terms of FSM benchmarks and above average for its family schools; in 2013, performance in Maths, English and Science at level 5 or above was higher than family averages and placed school X in the top half of schools according to FSM benchmarks</w:t>
      </w:r>
      <w:r w:rsidR="005423C4">
        <w:rPr>
          <w:rFonts w:asciiTheme="minorHAnsi" w:hAnsiTheme="minorHAnsi" w:cstheme="minorHAnsi"/>
          <w:sz w:val="22"/>
          <w:szCs w:val="22"/>
        </w:rPr>
        <w:t xml:space="preserve">; and performance in the core subject indicator in 2013 has fluctuated over the last three years: but intervention support groups have been successful </w:t>
      </w:r>
      <w:r w:rsidR="005423C4">
        <w:rPr>
          <w:rFonts w:asciiTheme="minorHAnsi" w:hAnsiTheme="minorHAnsi" w:cstheme="minorHAnsi"/>
          <w:sz w:val="22"/>
          <w:szCs w:val="22"/>
        </w:rPr>
        <w:t>(Estyn, 2014)</w:t>
      </w:r>
      <w:r w:rsidR="005423C4">
        <w:rPr>
          <w:rFonts w:asciiTheme="minorHAnsi" w:hAnsiTheme="minorHAnsi" w:cstheme="minorHAnsi"/>
          <w:sz w:val="22"/>
          <w:szCs w:val="22"/>
        </w:rPr>
        <w:t xml:space="preserve">. Judging from this report, school X has done reasonably well in supporting eFSM pupils at the time the inspection was carried out (November 2013). However, this inspection was conducted just over 5 years ago, and more recent data would be needed to gauge an understanding of school X’s </w:t>
      </w:r>
      <w:r w:rsidR="00C91EE7">
        <w:rPr>
          <w:rFonts w:asciiTheme="minorHAnsi" w:hAnsiTheme="minorHAnsi" w:cstheme="minorHAnsi"/>
          <w:sz w:val="22"/>
          <w:szCs w:val="22"/>
        </w:rPr>
        <w:t xml:space="preserve">current </w:t>
      </w:r>
      <w:r w:rsidR="005423C4">
        <w:rPr>
          <w:rFonts w:asciiTheme="minorHAnsi" w:hAnsiTheme="minorHAnsi" w:cstheme="minorHAnsi"/>
          <w:sz w:val="22"/>
          <w:szCs w:val="22"/>
        </w:rPr>
        <w:t>performance in targeting eFSM pupils.</w:t>
      </w:r>
    </w:p>
    <w:p w:rsidR="00B635E1" w:rsidRDefault="005423C4" w:rsidP="00FA371A">
      <w:pPr>
        <w:spacing w:after="240" w:line="360" w:lineRule="auto"/>
        <w:rPr>
          <w:rFonts w:asciiTheme="minorHAnsi" w:hAnsiTheme="minorHAnsi" w:cstheme="minorHAnsi"/>
          <w:sz w:val="22"/>
          <w:szCs w:val="22"/>
        </w:rPr>
      </w:pPr>
      <w:r>
        <w:rPr>
          <w:rFonts w:asciiTheme="minorHAnsi" w:hAnsiTheme="minorHAnsi" w:cstheme="minorHAnsi"/>
          <w:sz w:val="22"/>
          <w:szCs w:val="22"/>
        </w:rPr>
        <w:tab/>
        <w:t xml:space="preserve">According to the My Local School website for School X, the percentage of FSM pupils who have achieved the Level 2 threshold </w:t>
      </w:r>
      <w:r w:rsidR="000A1D13">
        <w:rPr>
          <w:rFonts w:asciiTheme="minorHAnsi" w:hAnsiTheme="minorHAnsi" w:cstheme="minorHAnsi"/>
          <w:sz w:val="22"/>
          <w:szCs w:val="22"/>
        </w:rPr>
        <w:t xml:space="preserve">(qualifications equivalent to 5 GCSEs at grades A*-C) has ranged between 50% and 81.3% in recent years, the most current statistic available being 58.6% in 2016 (My Local School). The closest that school X has been to closing the gap between FSM and non-FSM pupils within this statistic was in 2015 where the number of FSM pupils who achieved the level 2 threshold was </w:t>
      </w:r>
      <w:r w:rsidR="00B635E1">
        <w:rPr>
          <w:rFonts w:asciiTheme="minorHAnsi" w:hAnsiTheme="minorHAnsi" w:cstheme="minorHAnsi"/>
          <w:sz w:val="22"/>
          <w:szCs w:val="22"/>
        </w:rPr>
        <w:t xml:space="preserve">80%, </w:t>
      </w:r>
      <w:r w:rsidR="000A1D13">
        <w:rPr>
          <w:rFonts w:asciiTheme="minorHAnsi" w:hAnsiTheme="minorHAnsi" w:cstheme="minorHAnsi"/>
          <w:sz w:val="22"/>
          <w:szCs w:val="22"/>
        </w:rPr>
        <w:t>only 4% lower than the non-FSM pupils (My Local School)</w:t>
      </w:r>
      <w:r w:rsidR="00B635E1">
        <w:rPr>
          <w:rFonts w:asciiTheme="minorHAnsi" w:hAnsiTheme="minorHAnsi" w:cstheme="minorHAnsi"/>
          <w:sz w:val="22"/>
          <w:szCs w:val="22"/>
        </w:rPr>
        <w:t xml:space="preserve">. However, this percentage dropped to 58.6% in 2016 (My Local School). When looking at the results for FSM pupils who </w:t>
      </w:r>
      <w:r w:rsidR="00B635E1">
        <w:rPr>
          <w:rFonts w:asciiTheme="minorHAnsi" w:hAnsiTheme="minorHAnsi" w:cstheme="minorHAnsi"/>
          <w:sz w:val="22"/>
          <w:szCs w:val="22"/>
        </w:rPr>
        <w:t xml:space="preserve">have achieved the Level 2 threshold </w:t>
      </w:r>
      <w:r w:rsidR="00B635E1">
        <w:rPr>
          <w:rFonts w:asciiTheme="minorHAnsi" w:hAnsiTheme="minorHAnsi" w:cstheme="minorHAnsi"/>
          <w:sz w:val="22"/>
          <w:szCs w:val="22"/>
        </w:rPr>
        <w:t>including one in English/Welsh first language and one in Maths, the percentages have been steadily increasing from 16.7% in 2013 to 31% in 2016 (My Local School).</w:t>
      </w:r>
    </w:p>
    <w:p w:rsidR="006A6C6E" w:rsidRDefault="00B635E1" w:rsidP="006A6C6E">
      <w:pPr>
        <w:spacing w:after="240" w:line="360" w:lineRule="auto"/>
        <w:rPr>
          <w:rFonts w:asciiTheme="minorHAnsi" w:hAnsiTheme="minorHAnsi" w:cstheme="minorHAnsi"/>
          <w:sz w:val="22"/>
          <w:szCs w:val="22"/>
        </w:rPr>
      </w:pPr>
      <w:r>
        <w:rPr>
          <w:rFonts w:asciiTheme="minorHAnsi" w:hAnsiTheme="minorHAnsi" w:cstheme="minorHAnsi"/>
          <w:sz w:val="22"/>
          <w:szCs w:val="22"/>
        </w:rPr>
        <w:tab/>
        <w:t xml:space="preserve">From the statistics and information available from </w:t>
      </w:r>
      <w:r w:rsidR="006A6C6E">
        <w:rPr>
          <w:rFonts w:asciiTheme="minorHAnsi" w:hAnsiTheme="minorHAnsi" w:cstheme="minorHAnsi"/>
          <w:sz w:val="22"/>
          <w:szCs w:val="22"/>
        </w:rPr>
        <w:t>both</w:t>
      </w:r>
      <w:r>
        <w:rPr>
          <w:rFonts w:asciiTheme="minorHAnsi" w:hAnsiTheme="minorHAnsi" w:cstheme="minorHAnsi"/>
          <w:sz w:val="22"/>
          <w:szCs w:val="22"/>
        </w:rPr>
        <w:t xml:space="preserve"> sources, there has been a certain amount of fluctuation in the performance of eFSM pupils in school X, but there is enough of a trend in the results </w:t>
      </w:r>
      <w:r w:rsidR="00C91EE7">
        <w:rPr>
          <w:rFonts w:asciiTheme="minorHAnsi" w:hAnsiTheme="minorHAnsi" w:cstheme="minorHAnsi"/>
          <w:sz w:val="22"/>
          <w:szCs w:val="22"/>
        </w:rPr>
        <w:t>to notice that there</w:t>
      </w:r>
      <w:r>
        <w:rPr>
          <w:rFonts w:asciiTheme="minorHAnsi" w:hAnsiTheme="minorHAnsi" w:cstheme="minorHAnsi"/>
          <w:sz w:val="22"/>
          <w:szCs w:val="22"/>
        </w:rPr>
        <w:t xml:space="preserve"> </w:t>
      </w:r>
      <w:r w:rsidR="00C91EE7">
        <w:rPr>
          <w:rFonts w:asciiTheme="minorHAnsi" w:hAnsiTheme="minorHAnsi" w:cstheme="minorHAnsi"/>
          <w:sz w:val="22"/>
          <w:szCs w:val="22"/>
        </w:rPr>
        <w:t>has been some success to the school’s efforts, but there is definite room to improve.</w:t>
      </w:r>
      <w:r w:rsidR="006A6C6E">
        <w:rPr>
          <w:rFonts w:asciiTheme="minorHAnsi" w:hAnsiTheme="minorHAnsi" w:cstheme="minorHAnsi"/>
          <w:sz w:val="22"/>
          <w:szCs w:val="22"/>
        </w:rPr>
        <w:t xml:space="preserve"> From the research undertaken to inform this report, it is possible to make a few </w:t>
      </w:r>
      <w:r w:rsidR="006A6C6E">
        <w:rPr>
          <w:rFonts w:asciiTheme="minorHAnsi" w:hAnsiTheme="minorHAnsi" w:cstheme="minorHAnsi"/>
          <w:sz w:val="22"/>
          <w:szCs w:val="22"/>
        </w:rPr>
        <w:lastRenderedPageBreak/>
        <w:t>suggestions for school X with the intention of improving the effectiveness of its support for eFSM learners with the goal of closing the gap between eFSM and non-eFSM pupils.</w:t>
      </w:r>
    </w:p>
    <w:p w:rsidR="006A6C6E" w:rsidRDefault="006A6C6E" w:rsidP="006A6C6E">
      <w:pPr>
        <w:spacing w:after="240" w:line="360" w:lineRule="auto"/>
        <w:ind w:firstLine="720"/>
        <w:rPr>
          <w:rFonts w:asciiTheme="minorHAnsi" w:hAnsiTheme="minorHAnsi" w:cstheme="minorHAnsi"/>
          <w:sz w:val="22"/>
          <w:szCs w:val="22"/>
        </w:rPr>
      </w:pPr>
      <w:r>
        <w:rPr>
          <w:rFonts w:asciiTheme="minorHAnsi" w:hAnsiTheme="minorHAnsi" w:cstheme="minorHAnsi"/>
          <w:sz w:val="22"/>
        </w:rPr>
        <w:t xml:space="preserve">As mentioned in the strategic planning section, </w:t>
      </w:r>
      <w:r>
        <w:rPr>
          <w:rFonts w:asciiTheme="minorHAnsi" w:hAnsiTheme="minorHAnsi" w:cstheme="minorHAnsi"/>
          <w:sz w:val="22"/>
        </w:rPr>
        <w:t xml:space="preserve">school X should </w:t>
      </w:r>
      <w:r>
        <w:rPr>
          <w:rFonts w:asciiTheme="minorHAnsi" w:hAnsiTheme="minorHAnsi" w:cstheme="minorHAnsi"/>
          <w:sz w:val="22"/>
        </w:rPr>
        <w:t>begin a strategic planning process focussing on the tackling the link between poverty and performance in school.</w:t>
      </w:r>
      <w:r w:rsidR="00FA6989">
        <w:rPr>
          <w:rFonts w:asciiTheme="minorHAnsi" w:hAnsiTheme="minorHAnsi" w:cstheme="minorHAnsi"/>
          <w:sz w:val="22"/>
        </w:rPr>
        <w:t xml:space="preserve"> School X should thoroughly research the information and case studies focused on effective practices that have been shown to improve eFSM pupils’ attainment </w:t>
      </w:r>
      <w:r w:rsidR="00FA6989">
        <w:rPr>
          <w:rFonts w:asciiTheme="minorHAnsi" w:hAnsiTheme="minorHAnsi" w:cstheme="minorHAnsi"/>
          <w:sz w:val="22"/>
        </w:rPr>
        <w:t>(</w:t>
      </w:r>
      <w:r w:rsidR="00FA6989">
        <w:rPr>
          <w:rFonts w:asciiTheme="minorHAnsi" w:hAnsiTheme="minorHAnsi" w:cstheme="minorHAnsi"/>
          <w:sz w:val="22"/>
        </w:rPr>
        <w:t xml:space="preserve">Estyn 2012; </w:t>
      </w:r>
      <w:r w:rsidR="00FA6989">
        <w:rPr>
          <w:rFonts w:asciiTheme="minorHAnsi" w:hAnsiTheme="minorHAnsi" w:cstheme="minorHAnsi"/>
          <w:sz w:val="22"/>
        </w:rPr>
        <w:t>Wales Centre for Equity in Education, 2014</w:t>
      </w:r>
      <w:r w:rsidR="00FA6989">
        <w:rPr>
          <w:rFonts w:asciiTheme="minorHAnsi" w:hAnsiTheme="minorHAnsi" w:cstheme="minorHAnsi"/>
          <w:sz w:val="22"/>
        </w:rPr>
        <w:t>). S</w:t>
      </w:r>
      <w:r>
        <w:rPr>
          <w:rFonts w:asciiTheme="minorHAnsi" w:hAnsiTheme="minorHAnsi" w:cstheme="minorHAnsi"/>
          <w:sz w:val="22"/>
        </w:rPr>
        <w:t xml:space="preserve">chool X </w:t>
      </w:r>
      <w:r w:rsidR="00FA6989">
        <w:rPr>
          <w:rFonts w:asciiTheme="minorHAnsi" w:hAnsiTheme="minorHAnsi" w:cstheme="minorHAnsi"/>
          <w:sz w:val="22"/>
        </w:rPr>
        <w:t xml:space="preserve">should then </w:t>
      </w:r>
      <w:r>
        <w:rPr>
          <w:rFonts w:asciiTheme="minorHAnsi" w:hAnsiTheme="minorHAnsi" w:cstheme="minorHAnsi"/>
          <w:sz w:val="22"/>
        </w:rPr>
        <w:t>follow</w:t>
      </w:r>
      <w:r>
        <w:rPr>
          <w:rFonts w:asciiTheme="minorHAnsi" w:hAnsiTheme="minorHAnsi" w:cstheme="minorHAnsi"/>
          <w:sz w:val="22"/>
        </w:rPr>
        <w:t xml:space="preserve"> the recommended</w:t>
      </w:r>
      <w:r w:rsidR="00FA6989">
        <w:rPr>
          <w:rFonts w:asciiTheme="minorHAnsi" w:hAnsiTheme="minorHAnsi" w:cstheme="minorHAnsi"/>
          <w:sz w:val="22"/>
        </w:rPr>
        <w:t xml:space="preserve"> strategic planning</w:t>
      </w:r>
      <w:r>
        <w:rPr>
          <w:rFonts w:asciiTheme="minorHAnsi" w:hAnsiTheme="minorHAnsi" w:cstheme="minorHAnsi"/>
          <w:sz w:val="22"/>
        </w:rPr>
        <w:t xml:space="preserve"> structure</w:t>
      </w:r>
      <w:r w:rsidR="00FA6989">
        <w:rPr>
          <w:rFonts w:asciiTheme="minorHAnsi" w:hAnsiTheme="minorHAnsi" w:cstheme="minorHAnsi"/>
          <w:sz w:val="22"/>
        </w:rPr>
        <w:t xml:space="preserve"> </w:t>
      </w:r>
      <w:r>
        <w:rPr>
          <w:rFonts w:asciiTheme="minorHAnsi" w:hAnsiTheme="minorHAnsi" w:cstheme="minorHAnsi"/>
          <w:sz w:val="22"/>
        </w:rPr>
        <w:t xml:space="preserve">(Bryson, 1995; Ferrara, 2000; </w:t>
      </w:r>
      <w:r w:rsidRPr="00BE29F6">
        <w:rPr>
          <w:rFonts w:asciiTheme="minorHAnsi" w:hAnsiTheme="minorHAnsi" w:cstheme="minorHAnsi"/>
          <w:sz w:val="22"/>
        </w:rPr>
        <w:t xml:space="preserve"> </w:t>
      </w:r>
      <w:r>
        <w:rPr>
          <w:rFonts w:asciiTheme="minorHAnsi" w:hAnsiTheme="minorHAnsi" w:cstheme="minorHAnsi"/>
          <w:sz w:val="22"/>
        </w:rPr>
        <w:t xml:space="preserve">O’Brien; 1991), undertake a </w:t>
      </w:r>
      <w:r w:rsidR="00FA6989">
        <w:rPr>
          <w:rFonts w:asciiTheme="minorHAnsi" w:hAnsiTheme="minorHAnsi" w:cstheme="minorHAnsi"/>
          <w:sz w:val="22"/>
        </w:rPr>
        <w:t>systematic</w:t>
      </w:r>
      <w:r>
        <w:rPr>
          <w:rFonts w:asciiTheme="minorHAnsi" w:hAnsiTheme="minorHAnsi" w:cstheme="minorHAnsi"/>
          <w:sz w:val="22"/>
        </w:rPr>
        <w:t xml:space="preserve"> </w:t>
      </w:r>
      <w:r w:rsidR="00FA6989">
        <w:rPr>
          <w:rFonts w:asciiTheme="minorHAnsi" w:hAnsiTheme="minorHAnsi" w:cstheme="minorHAnsi"/>
          <w:sz w:val="22"/>
        </w:rPr>
        <w:t>investigation</w:t>
      </w:r>
      <w:r>
        <w:rPr>
          <w:rFonts w:asciiTheme="minorHAnsi" w:hAnsiTheme="minorHAnsi" w:cstheme="minorHAnsi"/>
          <w:sz w:val="22"/>
        </w:rPr>
        <w:t xml:space="preserve"> into the school’s context, capacity and commitment </w:t>
      </w:r>
      <w:r w:rsidR="00FA6989">
        <w:rPr>
          <w:rFonts w:asciiTheme="minorHAnsi" w:hAnsiTheme="minorHAnsi" w:cstheme="minorHAnsi"/>
          <w:sz w:val="22"/>
        </w:rPr>
        <w:t xml:space="preserve">the change model </w:t>
      </w:r>
      <w:r>
        <w:rPr>
          <w:rFonts w:asciiTheme="minorHAnsi" w:hAnsiTheme="minorHAnsi" w:cstheme="minorHAnsi"/>
          <w:sz w:val="22"/>
        </w:rPr>
        <w:t>(Rutherford, 2009), and be willing to do what is necessary to bring the state of the school to the ‘seed’ stage of readiness to accept the change model (</w:t>
      </w:r>
      <w:proofErr w:type="spellStart"/>
      <w:r>
        <w:rPr>
          <w:rFonts w:asciiTheme="minorHAnsi" w:hAnsiTheme="minorHAnsi" w:cstheme="minorHAnsi"/>
          <w:sz w:val="22"/>
        </w:rPr>
        <w:t>Slavin</w:t>
      </w:r>
      <w:proofErr w:type="spellEnd"/>
      <w:r>
        <w:rPr>
          <w:rFonts w:asciiTheme="minorHAnsi" w:hAnsiTheme="minorHAnsi" w:cstheme="minorHAnsi"/>
          <w:sz w:val="22"/>
        </w:rPr>
        <w:t xml:space="preserve">, 1998). </w:t>
      </w:r>
      <w:r>
        <w:rPr>
          <w:rFonts w:asciiTheme="minorHAnsi" w:hAnsiTheme="minorHAnsi" w:cstheme="minorHAnsi"/>
          <w:sz w:val="22"/>
          <w:szCs w:val="22"/>
        </w:rPr>
        <w:t xml:space="preserve">As </w:t>
      </w:r>
      <w:r w:rsidR="00FA6989">
        <w:rPr>
          <w:rFonts w:asciiTheme="minorHAnsi" w:hAnsiTheme="minorHAnsi" w:cstheme="minorHAnsi"/>
          <w:sz w:val="22"/>
          <w:szCs w:val="22"/>
        </w:rPr>
        <w:t>the strategies that are already in place at</w:t>
      </w:r>
      <w:r>
        <w:rPr>
          <w:rFonts w:asciiTheme="minorHAnsi" w:hAnsiTheme="minorHAnsi" w:cstheme="minorHAnsi"/>
          <w:sz w:val="22"/>
          <w:szCs w:val="22"/>
        </w:rPr>
        <w:t xml:space="preserve"> school X already having some degree of success, school X should continue</w:t>
      </w:r>
      <w:r w:rsidR="00FA6989">
        <w:rPr>
          <w:rFonts w:asciiTheme="minorHAnsi" w:hAnsiTheme="minorHAnsi" w:cstheme="minorHAnsi"/>
          <w:sz w:val="22"/>
          <w:szCs w:val="22"/>
        </w:rPr>
        <w:t xml:space="preserve"> to incorporate these interventions into their change model.</w:t>
      </w:r>
      <w:bookmarkStart w:id="0" w:name="_GoBack"/>
      <w:bookmarkEnd w:id="0"/>
    </w:p>
    <w:p w:rsidR="00FA6989" w:rsidRPr="006A6C6E" w:rsidRDefault="00FA6989" w:rsidP="00FA6989">
      <w:pPr>
        <w:spacing w:after="240" w:line="360" w:lineRule="auto"/>
        <w:rPr>
          <w:rFonts w:asciiTheme="minorHAnsi" w:hAnsiTheme="minorHAnsi" w:cstheme="minorHAnsi"/>
          <w:sz w:val="22"/>
          <w:szCs w:val="22"/>
        </w:rPr>
      </w:pPr>
    </w:p>
    <w:p w:rsidR="006A6C6E" w:rsidRPr="00B01920" w:rsidRDefault="006A6C6E" w:rsidP="00FA371A">
      <w:pPr>
        <w:spacing w:after="240" w:line="360" w:lineRule="auto"/>
        <w:rPr>
          <w:rFonts w:asciiTheme="minorHAnsi" w:hAnsiTheme="minorHAnsi" w:cstheme="minorHAnsi"/>
          <w:sz w:val="22"/>
          <w:szCs w:val="22"/>
        </w:rPr>
      </w:pPr>
    </w:p>
    <w:p w:rsidR="00D6275D" w:rsidRPr="00D6275D" w:rsidRDefault="00D6275D" w:rsidP="00FA371A">
      <w:pPr>
        <w:spacing w:after="240" w:line="360" w:lineRule="auto"/>
        <w:rPr>
          <w:rFonts w:asciiTheme="minorHAnsi" w:hAnsiTheme="minorHAnsi" w:cstheme="minorHAnsi"/>
          <w:b/>
          <w:sz w:val="22"/>
          <w:szCs w:val="22"/>
        </w:rPr>
      </w:pPr>
      <w:r>
        <w:rPr>
          <w:rFonts w:asciiTheme="minorHAnsi" w:hAnsiTheme="minorHAnsi" w:cstheme="minorHAnsi"/>
          <w:b/>
          <w:sz w:val="22"/>
          <w:szCs w:val="22"/>
        </w:rPr>
        <w:tab/>
      </w:r>
    </w:p>
    <w:p w:rsidR="00FA371A" w:rsidRDefault="00FA371A" w:rsidP="00FA371A">
      <w:pPr>
        <w:spacing w:after="240" w:line="360" w:lineRule="auto"/>
        <w:rPr>
          <w:rFonts w:asciiTheme="minorHAnsi" w:hAnsiTheme="minorHAnsi" w:cstheme="minorHAnsi"/>
          <w:sz w:val="22"/>
        </w:rPr>
      </w:pPr>
      <w:r>
        <w:rPr>
          <w:rFonts w:asciiTheme="minorHAnsi" w:hAnsiTheme="minorHAnsi" w:cstheme="minorHAnsi"/>
          <w:sz w:val="22"/>
        </w:rPr>
        <w:tab/>
      </w:r>
    </w:p>
    <w:p w:rsidR="00EA6B9A" w:rsidRDefault="00EA6B9A" w:rsidP="0032280F">
      <w:pPr>
        <w:spacing w:line="360" w:lineRule="auto"/>
        <w:rPr>
          <w:rFonts w:asciiTheme="minorHAnsi" w:hAnsiTheme="minorHAnsi" w:cstheme="minorHAnsi"/>
          <w:sz w:val="22"/>
        </w:rPr>
      </w:pPr>
    </w:p>
    <w:p w:rsidR="00EA6B9A" w:rsidRDefault="00EA6B9A" w:rsidP="0032280F">
      <w:pPr>
        <w:spacing w:line="360" w:lineRule="auto"/>
        <w:rPr>
          <w:rFonts w:asciiTheme="minorHAnsi" w:hAnsiTheme="minorHAnsi" w:cstheme="minorHAnsi"/>
          <w:sz w:val="22"/>
        </w:rPr>
      </w:pPr>
    </w:p>
    <w:p w:rsidR="00EA6B9A" w:rsidRDefault="00EA6B9A" w:rsidP="0032280F">
      <w:pPr>
        <w:spacing w:line="360" w:lineRule="auto"/>
        <w:rPr>
          <w:rFonts w:asciiTheme="minorHAnsi" w:hAnsiTheme="minorHAnsi" w:cstheme="minorHAnsi"/>
          <w:sz w:val="22"/>
        </w:rPr>
      </w:pPr>
    </w:p>
    <w:p w:rsidR="00EA6B9A" w:rsidRDefault="00EA6B9A" w:rsidP="0032280F">
      <w:pPr>
        <w:spacing w:line="360" w:lineRule="auto"/>
        <w:rPr>
          <w:rFonts w:asciiTheme="minorHAnsi" w:hAnsiTheme="minorHAnsi" w:cstheme="minorHAnsi"/>
          <w:sz w:val="22"/>
        </w:rPr>
      </w:pPr>
    </w:p>
    <w:p w:rsidR="00EA6B9A" w:rsidRDefault="00EA6B9A" w:rsidP="0032280F">
      <w:pPr>
        <w:spacing w:line="360" w:lineRule="auto"/>
        <w:rPr>
          <w:rFonts w:asciiTheme="minorHAnsi" w:hAnsiTheme="minorHAnsi" w:cstheme="minorHAnsi"/>
          <w:sz w:val="22"/>
        </w:rPr>
      </w:pPr>
    </w:p>
    <w:p w:rsidR="00EA6B9A" w:rsidRDefault="00EA6B9A" w:rsidP="0032280F">
      <w:pPr>
        <w:spacing w:line="360" w:lineRule="auto"/>
        <w:rPr>
          <w:rFonts w:asciiTheme="minorHAnsi" w:hAnsiTheme="minorHAnsi" w:cstheme="minorHAnsi"/>
          <w:sz w:val="22"/>
        </w:rPr>
      </w:pPr>
    </w:p>
    <w:p w:rsidR="00EA6B9A" w:rsidRDefault="00EA6B9A" w:rsidP="0032280F">
      <w:pPr>
        <w:spacing w:line="360" w:lineRule="auto"/>
        <w:rPr>
          <w:rFonts w:asciiTheme="minorHAnsi" w:hAnsiTheme="minorHAnsi" w:cstheme="minorHAnsi"/>
          <w:sz w:val="22"/>
        </w:rPr>
      </w:pPr>
    </w:p>
    <w:p w:rsidR="00EA6B9A" w:rsidRDefault="00EA6B9A" w:rsidP="0032280F">
      <w:pPr>
        <w:spacing w:line="360" w:lineRule="auto"/>
        <w:rPr>
          <w:rFonts w:asciiTheme="minorHAnsi" w:hAnsiTheme="minorHAnsi" w:cstheme="minorHAnsi"/>
          <w:sz w:val="22"/>
        </w:rPr>
      </w:pPr>
    </w:p>
    <w:p w:rsidR="00EA6B9A" w:rsidRDefault="00EA6B9A" w:rsidP="0032280F">
      <w:pPr>
        <w:spacing w:line="360" w:lineRule="auto"/>
        <w:rPr>
          <w:rFonts w:asciiTheme="minorHAnsi" w:hAnsiTheme="minorHAnsi" w:cstheme="minorHAnsi"/>
          <w:sz w:val="22"/>
        </w:rPr>
      </w:pPr>
    </w:p>
    <w:p w:rsidR="00EA6B9A" w:rsidRDefault="00EA6B9A" w:rsidP="0032280F">
      <w:pPr>
        <w:spacing w:line="360" w:lineRule="auto"/>
        <w:rPr>
          <w:rFonts w:asciiTheme="minorHAnsi" w:hAnsiTheme="minorHAnsi" w:cstheme="minorHAnsi"/>
          <w:sz w:val="22"/>
        </w:rPr>
      </w:pPr>
    </w:p>
    <w:p w:rsidR="00EA6B9A" w:rsidRDefault="00EA6B9A" w:rsidP="0032280F">
      <w:pPr>
        <w:spacing w:line="360" w:lineRule="auto"/>
        <w:rPr>
          <w:rFonts w:asciiTheme="minorHAnsi" w:hAnsiTheme="minorHAnsi" w:cstheme="minorHAnsi"/>
          <w:sz w:val="22"/>
        </w:rPr>
      </w:pPr>
    </w:p>
    <w:p w:rsidR="00EA6B9A" w:rsidRDefault="00EA6B9A" w:rsidP="0032280F">
      <w:pPr>
        <w:spacing w:line="360" w:lineRule="auto"/>
        <w:rPr>
          <w:rFonts w:asciiTheme="minorHAnsi" w:hAnsiTheme="minorHAnsi" w:cstheme="minorHAnsi"/>
          <w:sz w:val="22"/>
        </w:rPr>
      </w:pPr>
    </w:p>
    <w:p w:rsidR="00661936" w:rsidRDefault="00661936" w:rsidP="0032280F">
      <w:pPr>
        <w:spacing w:line="360" w:lineRule="auto"/>
        <w:rPr>
          <w:rFonts w:asciiTheme="minorHAnsi" w:hAnsiTheme="minorHAnsi" w:cstheme="minorHAnsi"/>
          <w:sz w:val="22"/>
        </w:rPr>
      </w:pPr>
    </w:p>
    <w:p w:rsidR="00661936" w:rsidRDefault="00661936" w:rsidP="0032280F">
      <w:pPr>
        <w:spacing w:line="360" w:lineRule="auto"/>
        <w:rPr>
          <w:rFonts w:asciiTheme="minorHAnsi" w:hAnsiTheme="minorHAnsi" w:cstheme="minorHAnsi"/>
          <w:sz w:val="22"/>
        </w:rPr>
      </w:pPr>
    </w:p>
    <w:p w:rsidR="00EA6B9A" w:rsidRPr="009C3334" w:rsidRDefault="00A66F94" w:rsidP="0032280F">
      <w:pPr>
        <w:spacing w:line="360" w:lineRule="auto"/>
        <w:jc w:val="center"/>
        <w:rPr>
          <w:rFonts w:asciiTheme="minorHAnsi" w:hAnsiTheme="minorHAnsi" w:cstheme="minorHAnsi"/>
          <w:b/>
          <w:sz w:val="24"/>
          <w:szCs w:val="24"/>
          <w:u w:val="single"/>
        </w:rPr>
      </w:pPr>
      <w:r w:rsidRPr="009C3334">
        <w:rPr>
          <w:rFonts w:asciiTheme="minorHAnsi" w:hAnsiTheme="minorHAnsi" w:cstheme="minorHAnsi"/>
          <w:b/>
          <w:sz w:val="24"/>
          <w:szCs w:val="24"/>
          <w:u w:val="single"/>
        </w:rPr>
        <w:lastRenderedPageBreak/>
        <w:t>Reference List</w:t>
      </w:r>
    </w:p>
    <w:p w:rsidR="008C3FF7" w:rsidRPr="008C3FF7" w:rsidRDefault="008C3FF7" w:rsidP="0032280F">
      <w:pPr>
        <w:spacing w:line="360" w:lineRule="auto"/>
        <w:jc w:val="center"/>
        <w:rPr>
          <w:rFonts w:asciiTheme="minorHAnsi" w:hAnsiTheme="minorHAnsi" w:cstheme="minorHAnsi"/>
          <w:b/>
          <w:sz w:val="22"/>
          <w:szCs w:val="22"/>
        </w:rPr>
      </w:pPr>
    </w:p>
    <w:p w:rsidR="00736C76" w:rsidRDefault="00736C76" w:rsidP="0032280F">
      <w:pPr>
        <w:spacing w:line="360" w:lineRule="auto"/>
        <w:rPr>
          <w:rFonts w:asciiTheme="minorHAnsi" w:hAnsiTheme="minorHAnsi" w:cstheme="minorHAnsi"/>
          <w:sz w:val="22"/>
          <w:szCs w:val="22"/>
        </w:rPr>
      </w:pPr>
    </w:p>
    <w:p w:rsidR="00E5408B" w:rsidRDefault="00E5408B" w:rsidP="00E5408B">
      <w:pPr>
        <w:spacing w:line="360" w:lineRule="auto"/>
        <w:rPr>
          <w:rFonts w:asciiTheme="minorHAnsi" w:hAnsiTheme="minorHAnsi" w:cstheme="minorHAnsi"/>
          <w:i/>
          <w:sz w:val="22"/>
          <w:szCs w:val="22"/>
        </w:rPr>
      </w:pPr>
      <w:r>
        <w:rPr>
          <w:rFonts w:asciiTheme="minorHAnsi" w:hAnsiTheme="minorHAnsi" w:cstheme="minorHAnsi"/>
          <w:sz w:val="22"/>
          <w:szCs w:val="22"/>
        </w:rPr>
        <w:t xml:space="preserve">Berman, P. and McLaughlin, M. (1976) ‘Implementation of educational innovation’, </w:t>
      </w:r>
      <w:r w:rsidRPr="00724BBC">
        <w:rPr>
          <w:rFonts w:asciiTheme="minorHAnsi" w:hAnsiTheme="minorHAnsi" w:cstheme="minorHAnsi"/>
          <w:i/>
          <w:sz w:val="22"/>
          <w:szCs w:val="22"/>
        </w:rPr>
        <w:t>The Educational Forum, 40.</w:t>
      </w:r>
    </w:p>
    <w:p w:rsidR="00E5408B" w:rsidRDefault="00E5408B" w:rsidP="00E5408B">
      <w:pPr>
        <w:spacing w:line="360" w:lineRule="auto"/>
        <w:rPr>
          <w:rFonts w:asciiTheme="minorHAnsi" w:hAnsiTheme="minorHAnsi" w:cstheme="minorHAnsi"/>
          <w:i/>
          <w:sz w:val="22"/>
          <w:szCs w:val="22"/>
        </w:rPr>
      </w:pPr>
    </w:p>
    <w:p w:rsidR="00E5408B" w:rsidRPr="00E5408B" w:rsidRDefault="00E5408B" w:rsidP="00E5408B">
      <w:pPr>
        <w:spacing w:line="360" w:lineRule="auto"/>
        <w:rPr>
          <w:rFonts w:asciiTheme="minorHAnsi" w:hAnsiTheme="minorHAnsi" w:cstheme="minorHAnsi"/>
          <w:sz w:val="22"/>
          <w:szCs w:val="22"/>
        </w:rPr>
      </w:pPr>
      <w:r>
        <w:rPr>
          <w:rFonts w:asciiTheme="minorHAnsi" w:hAnsiTheme="minorHAnsi" w:cstheme="minorHAnsi"/>
          <w:sz w:val="22"/>
          <w:szCs w:val="22"/>
        </w:rPr>
        <w:t>Birnbaum, R.</w:t>
      </w:r>
      <w:r w:rsidR="00EF12D0">
        <w:rPr>
          <w:rFonts w:asciiTheme="minorHAnsi" w:hAnsiTheme="minorHAnsi" w:cstheme="minorHAnsi"/>
          <w:sz w:val="22"/>
          <w:szCs w:val="22"/>
        </w:rPr>
        <w:t xml:space="preserve"> (2000)</w:t>
      </w:r>
      <w:r>
        <w:rPr>
          <w:rFonts w:asciiTheme="minorHAnsi" w:hAnsiTheme="minorHAnsi" w:cstheme="minorHAnsi"/>
          <w:sz w:val="22"/>
          <w:szCs w:val="22"/>
        </w:rPr>
        <w:t xml:space="preserve"> </w:t>
      </w:r>
      <w:r w:rsidRPr="00E5408B">
        <w:rPr>
          <w:rFonts w:asciiTheme="minorHAnsi" w:hAnsiTheme="minorHAnsi" w:cstheme="minorHAnsi"/>
          <w:i/>
          <w:sz w:val="22"/>
          <w:szCs w:val="22"/>
        </w:rPr>
        <w:t>Management Fads in Higher Education: Where They Came From, What They Do, Why They Fail.</w:t>
      </w:r>
      <w:r>
        <w:rPr>
          <w:rFonts w:asciiTheme="minorHAnsi" w:hAnsiTheme="minorHAnsi" w:cstheme="minorHAnsi"/>
          <w:sz w:val="22"/>
          <w:szCs w:val="22"/>
        </w:rPr>
        <w:t xml:space="preserve"> San Francisco: Jossey-Bass</w:t>
      </w:r>
      <w:r w:rsidR="00EF12D0">
        <w:rPr>
          <w:rFonts w:asciiTheme="minorHAnsi" w:hAnsiTheme="minorHAnsi" w:cstheme="minorHAnsi"/>
          <w:sz w:val="22"/>
          <w:szCs w:val="22"/>
        </w:rPr>
        <w:t>.</w:t>
      </w:r>
    </w:p>
    <w:p w:rsidR="00E5408B" w:rsidRDefault="00E5408B" w:rsidP="00E5408B">
      <w:pPr>
        <w:spacing w:line="360" w:lineRule="auto"/>
        <w:rPr>
          <w:rFonts w:asciiTheme="minorHAnsi" w:hAnsiTheme="minorHAnsi" w:cstheme="minorHAnsi"/>
          <w:sz w:val="22"/>
          <w:szCs w:val="22"/>
        </w:rPr>
      </w:pPr>
    </w:p>
    <w:p w:rsidR="007D0BBC" w:rsidRPr="008D5F3C" w:rsidRDefault="007D0BBC" w:rsidP="0032280F">
      <w:pPr>
        <w:spacing w:line="360" w:lineRule="auto"/>
        <w:rPr>
          <w:rFonts w:asciiTheme="minorHAnsi" w:hAnsiTheme="minorHAnsi" w:cstheme="minorHAnsi"/>
          <w:sz w:val="22"/>
          <w:szCs w:val="22"/>
        </w:rPr>
      </w:pPr>
      <w:r>
        <w:rPr>
          <w:rFonts w:asciiTheme="minorHAnsi" w:hAnsiTheme="minorHAnsi" w:cstheme="minorHAnsi"/>
          <w:sz w:val="22"/>
          <w:szCs w:val="22"/>
        </w:rPr>
        <w:t xml:space="preserve">Bryson, J. (1995) </w:t>
      </w:r>
      <w:r w:rsidRPr="007D0BBC">
        <w:rPr>
          <w:rFonts w:asciiTheme="minorHAnsi" w:hAnsiTheme="minorHAnsi" w:cstheme="minorHAnsi"/>
          <w:i/>
          <w:sz w:val="22"/>
          <w:szCs w:val="22"/>
        </w:rPr>
        <w:t>Strategic Planning for Public and Non-profit Organizations.</w:t>
      </w:r>
      <w:r>
        <w:rPr>
          <w:rFonts w:asciiTheme="minorHAnsi" w:hAnsiTheme="minorHAnsi" w:cstheme="minorHAnsi"/>
          <w:sz w:val="22"/>
          <w:szCs w:val="22"/>
        </w:rPr>
        <w:t xml:space="preserve"> San Francisco: Jossey-Bass.</w:t>
      </w:r>
    </w:p>
    <w:p w:rsidR="008D5F3C" w:rsidRPr="008D5F3C" w:rsidRDefault="008D5F3C" w:rsidP="0032280F">
      <w:pPr>
        <w:spacing w:line="360" w:lineRule="auto"/>
        <w:rPr>
          <w:rFonts w:asciiTheme="minorHAnsi" w:hAnsiTheme="minorHAnsi" w:cstheme="minorHAnsi"/>
          <w:sz w:val="22"/>
          <w:szCs w:val="22"/>
        </w:rPr>
      </w:pPr>
    </w:p>
    <w:p w:rsidR="008D5F3C" w:rsidRPr="008D5F3C" w:rsidRDefault="008D5F3C" w:rsidP="0032280F">
      <w:pPr>
        <w:spacing w:line="360" w:lineRule="auto"/>
        <w:rPr>
          <w:rFonts w:asciiTheme="minorHAnsi" w:hAnsiTheme="minorHAnsi" w:cstheme="minorHAnsi"/>
          <w:sz w:val="22"/>
          <w:szCs w:val="22"/>
        </w:rPr>
      </w:pPr>
      <w:r w:rsidRPr="008D5F3C">
        <w:rPr>
          <w:rFonts w:asciiTheme="minorHAnsi" w:hAnsiTheme="minorHAnsi" w:cstheme="minorHAnsi"/>
          <w:sz w:val="22"/>
          <w:szCs w:val="22"/>
        </w:rPr>
        <w:t xml:space="preserve">Cook, R., </w:t>
      </w:r>
      <w:proofErr w:type="spellStart"/>
      <w:r w:rsidRPr="008D5F3C">
        <w:rPr>
          <w:rFonts w:asciiTheme="minorHAnsi" w:hAnsiTheme="minorHAnsi" w:cstheme="minorHAnsi"/>
          <w:sz w:val="22"/>
          <w:szCs w:val="22"/>
        </w:rPr>
        <w:t>Rutt</w:t>
      </w:r>
      <w:proofErr w:type="spellEnd"/>
      <w:r w:rsidRPr="008D5F3C">
        <w:rPr>
          <w:rFonts w:asciiTheme="minorHAnsi" w:hAnsiTheme="minorHAnsi" w:cstheme="minorHAnsi"/>
          <w:sz w:val="22"/>
          <w:szCs w:val="22"/>
        </w:rPr>
        <w:t xml:space="preserve">, S. and Sims, D. (2014). </w:t>
      </w:r>
      <w:r w:rsidRPr="008D5F3C">
        <w:rPr>
          <w:rFonts w:asciiTheme="minorHAnsi" w:hAnsiTheme="minorHAnsi" w:cstheme="minorHAnsi"/>
          <w:i/>
          <w:sz w:val="22"/>
          <w:szCs w:val="22"/>
        </w:rPr>
        <w:t>Deprivation in Education</w:t>
      </w:r>
      <w:r w:rsidRPr="008D5F3C">
        <w:rPr>
          <w:rFonts w:asciiTheme="minorHAnsi" w:hAnsiTheme="minorHAnsi" w:cstheme="minorHAnsi"/>
          <w:sz w:val="22"/>
          <w:szCs w:val="22"/>
        </w:rPr>
        <w:t>. Slough: NFER</w:t>
      </w:r>
    </w:p>
    <w:p w:rsidR="00724BBC" w:rsidRPr="008D5F3C" w:rsidRDefault="00724BBC" w:rsidP="0032280F">
      <w:pPr>
        <w:spacing w:line="360" w:lineRule="auto"/>
        <w:rPr>
          <w:rFonts w:asciiTheme="minorHAnsi" w:hAnsiTheme="minorHAnsi" w:cstheme="minorHAnsi"/>
          <w:sz w:val="22"/>
          <w:szCs w:val="22"/>
        </w:rPr>
      </w:pPr>
    </w:p>
    <w:p w:rsidR="006B1074" w:rsidRDefault="006B1074" w:rsidP="0032280F">
      <w:pPr>
        <w:spacing w:line="360" w:lineRule="auto"/>
        <w:rPr>
          <w:rFonts w:asciiTheme="minorHAnsi" w:hAnsiTheme="minorHAnsi" w:cstheme="minorHAnsi"/>
          <w:sz w:val="22"/>
          <w:szCs w:val="22"/>
        </w:rPr>
      </w:pPr>
      <w:proofErr w:type="spellStart"/>
      <w:r w:rsidRPr="008D5F3C">
        <w:rPr>
          <w:rFonts w:asciiTheme="minorHAnsi" w:hAnsiTheme="minorHAnsi" w:cstheme="minorHAnsi"/>
          <w:sz w:val="22"/>
          <w:szCs w:val="22"/>
        </w:rPr>
        <w:t>Dooris</w:t>
      </w:r>
      <w:proofErr w:type="spellEnd"/>
      <w:r w:rsidRPr="008D5F3C">
        <w:rPr>
          <w:rFonts w:asciiTheme="minorHAnsi" w:hAnsiTheme="minorHAnsi" w:cstheme="minorHAnsi"/>
          <w:sz w:val="22"/>
          <w:szCs w:val="22"/>
        </w:rPr>
        <w:t>, M. J., Kelley</w:t>
      </w:r>
      <w:r w:rsidRPr="008C3FF7">
        <w:rPr>
          <w:rFonts w:asciiTheme="minorHAnsi" w:hAnsiTheme="minorHAnsi" w:cstheme="minorHAnsi"/>
          <w:sz w:val="22"/>
          <w:szCs w:val="22"/>
        </w:rPr>
        <w:t xml:space="preserve">, J. M. and Trainer, J. F. (2004) </w:t>
      </w:r>
      <w:r>
        <w:rPr>
          <w:rFonts w:asciiTheme="minorHAnsi" w:hAnsiTheme="minorHAnsi" w:cstheme="minorHAnsi"/>
          <w:sz w:val="22"/>
          <w:szCs w:val="22"/>
        </w:rPr>
        <w:t>‘</w:t>
      </w:r>
      <w:r w:rsidRPr="008C3FF7">
        <w:rPr>
          <w:rFonts w:asciiTheme="minorHAnsi" w:hAnsiTheme="minorHAnsi" w:cstheme="minorHAnsi"/>
          <w:sz w:val="22"/>
          <w:szCs w:val="22"/>
        </w:rPr>
        <w:t>Strategic planning in higher education</w:t>
      </w:r>
      <w:r>
        <w:rPr>
          <w:rFonts w:asciiTheme="minorHAnsi" w:hAnsiTheme="minorHAnsi" w:cstheme="minorHAnsi"/>
          <w:sz w:val="22"/>
          <w:szCs w:val="22"/>
        </w:rPr>
        <w:t>’,</w:t>
      </w:r>
      <w:r w:rsidRPr="008C3FF7">
        <w:rPr>
          <w:rFonts w:asciiTheme="minorHAnsi" w:hAnsiTheme="minorHAnsi" w:cstheme="minorHAnsi"/>
          <w:sz w:val="22"/>
          <w:szCs w:val="22"/>
        </w:rPr>
        <w:t xml:space="preserve"> </w:t>
      </w:r>
      <w:r w:rsidRPr="00B1665A">
        <w:rPr>
          <w:rFonts w:asciiTheme="minorHAnsi" w:hAnsiTheme="minorHAnsi" w:cstheme="minorHAnsi"/>
          <w:i/>
          <w:sz w:val="22"/>
          <w:szCs w:val="22"/>
        </w:rPr>
        <w:t xml:space="preserve">New Directions for Institutional Research, </w:t>
      </w:r>
      <w:r w:rsidRPr="008C3FF7">
        <w:rPr>
          <w:rFonts w:asciiTheme="minorHAnsi" w:hAnsiTheme="minorHAnsi" w:cstheme="minorHAnsi"/>
          <w:sz w:val="22"/>
          <w:szCs w:val="22"/>
        </w:rPr>
        <w:t>5-11. doi:</w:t>
      </w:r>
      <w:hyperlink r:id="rId10" w:history="1">
        <w:r w:rsidRPr="008C3FF7">
          <w:rPr>
            <w:rStyle w:val="Hyperlink"/>
            <w:rFonts w:asciiTheme="minorHAnsi" w:hAnsiTheme="minorHAnsi" w:cstheme="minorHAnsi"/>
            <w:color w:val="auto"/>
            <w:sz w:val="22"/>
            <w:szCs w:val="22"/>
          </w:rPr>
          <w:t>10.1002/ir.115</w:t>
        </w:r>
      </w:hyperlink>
      <w:r>
        <w:rPr>
          <w:rFonts w:asciiTheme="minorHAnsi" w:hAnsiTheme="minorHAnsi" w:cstheme="minorHAnsi"/>
          <w:sz w:val="22"/>
          <w:szCs w:val="22"/>
        </w:rPr>
        <w:t xml:space="preserve"> (Accessed: 24/01/2019)</w:t>
      </w:r>
    </w:p>
    <w:p w:rsidR="00B85F81" w:rsidRDefault="00B85F81" w:rsidP="0032280F">
      <w:pPr>
        <w:spacing w:line="360" w:lineRule="auto"/>
        <w:rPr>
          <w:rFonts w:asciiTheme="minorHAnsi" w:hAnsiTheme="minorHAnsi" w:cstheme="minorHAnsi"/>
          <w:sz w:val="22"/>
          <w:szCs w:val="22"/>
        </w:rPr>
      </w:pPr>
    </w:p>
    <w:p w:rsidR="00B85F81" w:rsidRDefault="00B85F81" w:rsidP="0032280F">
      <w:pPr>
        <w:spacing w:line="360" w:lineRule="auto"/>
        <w:rPr>
          <w:rFonts w:asciiTheme="minorHAnsi" w:hAnsiTheme="minorHAnsi" w:cstheme="minorHAnsi"/>
          <w:sz w:val="22"/>
          <w:szCs w:val="22"/>
        </w:rPr>
      </w:pPr>
      <w:r>
        <w:rPr>
          <w:rFonts w:asciiTheme="minorHAnsi" w:hAnsiTheme="minorHAnsi" w:cstheme="minorHAnsi"/>
          <w:sz w:val="22"/>
          <w:szCs w:val="22"/>
        </w:rPr>
        <w:t xml:space="preserve">Estyn (2012) </w:t>
      </w:r>
      <w:r w:rsidRPr="00B85F81">
        <w:rPr>
          <w:rFonts w:asciiTheme="minorHAnsi" w:hAnsiTheme="minorHAnsi" w:cstheme="minorHAnsi"/>
          <w:i/>
          <w:sz w:val="22"/>
          <w:szCs w:val="22"/>
        </w:rPr>
        <w:t>Effective practice in tackling poverty and disadvantage in school</w:t>
      </w:r>
      <w:r>
        <w:rPr>
          <w:rFonts w:asciiTheme="minorHAnsi" w:hAnsiTheme="minorHAnsi" w:cstheme="minorHAnsi"/>
          <w:sz w:val="22"/>
          <w:szCs w:val="22"/>
        </w:rPr>
        <w:t>. Cardiff: Estyn.</w:t>
      </w:r>
    </w:p>
    <w:p w:rsidR="0012002B" w:rsidRDefault="0012002B" w:rsidP="0032280F">
      <w:pPr>
        <w:spacing w:line="360" w:lineRule="auto"/>
        <w:rPr>
          <w:rFonts w:asciiTheme="minorHAnsi" w:hAnsiTheme="minorHAnsi" w:cstheme="minorHAnsi"/>
          <w:sz w:val="22"/>
          <w:szCs w:val="22"/>
        </w:rPr>
      </w:pPr>
    </w:p>
    <w:p w:rsidR="0012002B" w:rsidRPr="008C3FF7" w:rsidRDefault="0012002B" w:rsidP="0032280F">
      <w:pPr>
        <w:spacing w:line="360" w:lineRule="auto"/>
        <w:rPr>
          <w:rFonts w:asciiTheme="minorHAnsi" w:hAnsiTheme="minorHAnsi" w:cstheme="minorHAnsi"/>
          <w:sz w:val="22"/>
          <w:szCs w:val="22"/>
        </w:rPr>
      </w:pPr>
      <w:r>
        <w:rPr>
          <w:rFonts w:asciiTheme="minorHAnsi" w:hAnsiTheme="minorHAnsi" w:cstheme="minorHAnsi"/>
          <w:sz w:val="22"/>
          <w:szCs w:val="22"/>
        </w:rPr>
        <w:t>Estyn (</w:t>
      </w:r>
      <w:r w:rsidR="00635D57">
        <w:rPr>
          <w:rFonts w:asciiTheme="minorHAnsi" w:hAnsiTheme="minorHAnsi" w:cstheme="minorHAnsi"/>
          <w:sz w:val="22"/>
          <w:szCs w:val="22"/>
        </w:rPr>
        <w:t>201</w:t>
      </w:r>
      <w:r w:rsidR="00B01920">
        <w:rPr>
          <w:rFonts w:asciiTheme="minorHAnsi" w:hAnsiTheme="minorHAnsi" w:cstheme="minorHAnsi"/>
          <w:sz w:val="22"/>
          <w:szCs w:val="22"/>
        </w:rPr>
        <w:t>4</w:t>
      </w:r>
      <w:r>
        <w:rPr>
          <w:rFonts w:asciiTheme="minorHAnsi" w:hAnsiTheme="minorHAnsi" w:cstheme="minorHAnsi"/>
          <w:sz w:val="22"/>
          <w:szCs w:val="22"/>
        </w:rPr>
        <w:t xml:space="preserve">) </w:t>
      </w:r>
      <w:r w:rsidRPr="0012002B">
        <w:rPr>
          <w:rFonts w:asciiTheme="minorHAnsi" w:hAnsiTheme="minorHAnsi" w:cstheme="minorHAnsi"/>
          <w:i/>
          <w:sz w:val="22"/>
          <w:szCs w:val="22"/>
        </w:rPr>
        <w:t>A report on School X</w:t>
      </w:r>
      <w:r>
        <w:rPr>
          <w:rFonts w:asciiTheme="minorHAnsi" w:hAnsiTheme="minorHAnsi" w:cstheme="minorHAnsi"/>
          <w:sz w:val="22"/>
          <w:szCs w:val="22"/>
        </w:rPr>
        <w:t>.</w:t>
      </w:r>
      <w:r w:rsidR="00635D57">
        <w:rPr>
          <w:rFonts w:asciiTheme="minorHAnsi" w:hAnsiTheme="minorHAnsi" w:cstheme="minorHAnsi"/>
          <w:sz w:val="22"/>
          <w:szCs w:val="22"/>
        </w:rPr>
        <w:t xml:space="preserve"> </w:t>
      </w:r>
      <w:r>
        <w:rPr>
          <w:rFonts w:asciiTheme="minorHAnsi" w:hAnsiTheme="minorHAnsi" w:cstheme="minorHAnsi"/>
          <w:sz w:val="22"/>
          <w:szCs w:val="22"/>
        </w:rPr>
        <w:t>Crown Copyright.</w:t>
      </w:r>
    </w:p>
    <w:p w:rsidR="006B1074" w:rsidRDefault="006B1074" w:rsidP="0032280F">
      <w:pPr>
        <w:spacing w:line="360" w:lineRule="auto"/>
        <w:rPr>
          <w:rFonts w:asciiTheme="minorHAnsi" w:hAnsiTheme="minorHAnsi" w:cstheme="minorHAnsi"/>
          <w:sz w:val="22"/>
          <w:szCs w:val="22"/>
        </w:rPr>
      </w:pPr>
    </w:p>
    <w:p w:rsidR="006B1074" w:rsidRDefault="006B1074" w:rsidP="0032280F">
      <w:pPr>
        <w:spacing w:line="360" w:lineRule="auto"/>
        <w:rPr>
          <w:rFonts w:asciiTheme="minorHAnsi" w:hAnsiTheme="minorHAnsi" w:cstheme="minorHAnsi"/>
          <w:sz w:val="22"/>
          <w:szCs w:val="22"/>
        </w:rPr>
      </w:pPr>
      <w:r>
        <w:rPr>
          <w:rFonts w:asciiTheme="minorHAnsi" w:hAnsiTheme="minorHAnsi" w:cstheme="minorHAnsi"/>
          <w:sz w:val="22"/>
          <w:szCs w:val="22"/>
        </w:rPr>
        <w:t>Ferrara, D. (2000) ‘Planning for implementing, and supporting shared decision making’</w:t>
      </w:r>
      <w:r w:rsidR="00BE4B45">
        <w:rPr>
          <w:rFonts w:asciiTheme="minorHAnsi" w:hAnsiTheme="minorHAnsi" w:cstheme="minorHAnsi"/>
          <w:sz w:val="22"/>
          <w:szCs w:val="22"/>
        </w:rPr>
        <w:t xml:space="preserve">, </w:t>
      </w:r>
      <w:r w:rsidR="00BE4B45" w:rsidRPr="00BE4B45">
        <w:rPr>
          <w:rFonts w:asciiTheme="minorHAnsi" w:hAnsiTheme="minorHAnsi" w:cstheme="minorHAnsi"/>
          <w:i/>
          <w:sz w:val="22"/>
          <w:szCs w:val="22"/>
        </w:rPr>
        <w:t>Educational Planning,</w:t>
      </w:r>
      <w:r w:rsidR="00BE4B45">
        <w:rPr>
          <w:rFonts w:asciiTheme="minorHAnsi" w:hAnsiTheme="minorHAnsi" w:cstheme="minorHAnsi"/>
          <w:sz w:val="22"/>
          <w:szCs w:val="22"/>
        </w:rPr>
        <w:t xml:space="preserve"> 12(3), 3-20.</w:t>
      </w:r>
    </w:p>
    <w:p w:rsidR="00EC6882" w:rsidRDefault="00EC6882" w:rsidP="0032280F">
      <w:pPr>
        <w:spacing w:line="360" w:lineRule="auto"/>
        <w:rPr>
          <w:rFonts w:asciiTheme="minorHAnsi" w:hAnsiTheme="minorHAnsi" w:cstheme="minorHAnsi"/>
          <w:sz w:val="22"/>
          <w:szCs w:val="22"/>
        </w:rPr>
      </w:pPr>
    </w:p>
    <w:p w:rsidR="00EC6882" w:rsidRDefault="00EC6882" w:rsidP="0032280F">
      <w:pPr>
        <w:spacing w:line="360" w:lineRule="auto"/>
        <w:rPr>
          <w:rFonts w:asciiTheme="minorHAnsi" w:hAnsiTheme="minorHAnsi" w:cstheme="minorHAnsi"/>
          <w:sz w:val="22"/>
          <w:szCs w:val="22"/>
        </w:rPr>
      </w:pPr>
      <w:r>
        <w:rPr>
          <w:rFonts w:asciiTheme="minorHAnsi" w:hAnsiTheme="minorHAnsi" w:cstheme="minorHAnsi"/>
          <w:sz w:val="22"/>
          <w:szCs w:val="22"/>
        </w:rPr>
        <w:t xml:space="preserve">Knight, J. (1997) </w:t>
      </w:r>
      <w:r w:rsidRPr="00BC6262">
        <w:rPr>
          <w:rFonts w:asciiTheme="minorHAnsi" w:hAnsiTheme="minorHAnsi" w:cstheme="minorHAnsi"/>
          <w:i/>
          <w:sz w:val="22"/>
          <w:szCs w:val="22"/>
        </w:rPr>
        <w:t>Strategic Planning for School Managers</w:t>
      </w:r>
      <w:r w:rsidR="00BC6262" w:rsidRPr="00BC6262">
        <w:rPr>
          <w:rFonts w:asciiTheme="minorHAnsi" w:hAnsiTheme="minorHAnsi" w:cstheme="minorHAnsi"/>
          <w:i/>
          <w:sz w:val="22"/>
          <w:szCs w:val="22"/>
        </w:rPr>
        <w:t>: a handbook to approaches to strategic planning and development for schools and colleges</w:t>
      </w:r>
      <w:r w:rsidR="00BC6262">
        <w:rPr>
          <w:rFonts w:asciiTheme="minorHAnsi" w:hAnsiTheme="minorHAnsi" w:cstheme="minorHAnsi"/>
          <w:sz w:val="22"/>
          <w:szCs w:val="22"/>
        </w:rPr>
        <w:t>. London: Kogan Page.</w:t>
      </w:r>
    </w:p>
    <w:p w:rsidR="00795370" w:rsidRDefault="00795370" w:rsidP="0032280F">
      <w:pPr>
        <w:spacing w:line="360" w:lineRule="auto"/>
        <w:rPr>
          <w:rFonts w:asciiTheme="minorHAnsi" w:hAnsiTheme="minorHAnsi" w:cstheme="minorHAnsi"/>
          <w:sz w:val="22"/>
          <w:szCs w:val="22"/>
        </w:rPr>
      </w:pPr>
    </w:p>
    <w:p w:rsidR="00795370" w:rsidRDefault="00795370" w:rsidP="0032280F">
      <w:pPr>
        <w:spacing w:line="360" w:lineRule="auto"/>
        <w:rPr>
          <w:rFonts w:asciiTheme="minorHAnsi" w:hAnsiTheme="minorHAnsi" w:cstheme="minorHAnsi"/>
          <w:sz w:val="22"/>
          <w:szCs w:val="22"/>
        </w:rPr>
      </w:pPr>
      <w:r w:rsidRPr="008C3FF7">
        <w:rPr>
          <w:rFonts w:asciiTheme="minorHAnsi" w:hAnsiTheme="minorHAnsi" w:cstheme="minorHAnsi"/>
          <w:sz w:val="22"/>
          <w:szCs w:val="22"/>
        </w:rPr>
        <w:t xml:space="preserve">Kotler, P. and Murphy, P. (1981) ‘Strategic Planning for Higher Education’, </w:t>
      </w:r>
      <w:r w:rsidRPr="008C3FF7">
        <w:rPr>
          <w:rFonts w:asciiTheme="minorHAnsi" w:hAnsiTheme="minorHAnsi" w:cstheme="minorHAnsi"/>
          <w:i/>
          <w:iCs/>
          <w:sz w:val="22"/>
          <w:szCs w:val="22"/>
        </w:rPr>
        <w:t>The Journal of Higher Education,</w:t>
      </w:r>
      <w:r w:rsidRPr="008C3FF7">
        <w:rPr>
          <w:rFonts w:asciiTheme="minorHAnsi" w:hAnsiTheme="minorHAnsi" w:cstheme="minorHAnsi"/>
          <w:sz w:val="22"/>
          <w:szCs w:val="22"/>
        </w:rPr>
        <w:t xml:space="preserve"> </w:t>
      </w:r>
      <w:r w:rsidRPr="008C3FF7">
        <w:rPr>
          <w:rFonts w:asciiTheme="minorHAnsi" w:hAnsiTheme="minorHAnsi" w:cstheme="minorHAnsi"/>
          <w:i/>
          <w:iCs/>
          <w:sz w:val="22"/>
          <w:szCs w:val="22"/>
        </w:rPr>
        <w:t>52</w:t>
      </w:r>
      <w:r w:rsidRPr="008C3FF7">
        <w:rPr>
          <w:rFonts w:asciiTheme="minorHAnsi" w:hAnsiTheme="minorHAnsi" w:cstheme="minorHAnsi"/>
          <w:sz w:val="22"/>
          <w:szCs w:val="22"/>
        </w:rPr>
        <w:t xml:space="preserve">(5), 470-489. </w:t>
      </w:r>
      <w:r>
        <w:rPr>
          <w:rFonts w:asciiTheme="minorHAnsi" w:hAnsiTheme="minorHAnsi" w:cstheme="minorHAnsi"/>
          <w:sz w:val="22"/>
          <w:szCs w:val="22"/>
        </w:rPr>
        <w:t>doi</w:t>
      </w:r>
      <w:r w:rsidRPr="008C3FF7">
        <w:rPr>
          <w:rFonts w:asciiTheme="minorHAnsi" w:hAnsiTheme="minorHAnsi" w:cstheme="minorHAnsi"/>
          <w:sz w:val="22"/>
          <w:szCs w:val="22"/>
        </w:rPr>
        <w:t>:</w:t>
      </w:r>
      <w:r w:rsidRPr="00B1665A">
        <w:rPr>
          <w:rFonts w:asciiTheme="minorHAnsi" w:hAnsiTheme="minorHAnsi" w:cstheme="minorHAnsi"/>
          <w:sz w:val="22"/>
          <w:szCs w:val="22"/>
          <w:u w:val="single"/>
        </w:rPr>
        <w:t>10.2307/1981836</w:t>
      </w:r>
      <w:r w:rsidRPr="008C3FF7">
        <w:rPr>
          <w:rFonts w:asciiTheme="minorHAnsi" w:hAnsiTheme="minorHAnsi" w:cstheme="minorHAnsi"/>
          <w:sz w:val="22"/>
          <w:szCs w:val="22"/>
        </w:rPr>
        <w:t xml:space="preserve"> (Accessed:</w:t>
      </w:r>
      <w:r>
        <w:rPr>
          <w:rFonts w:asciiTheme="minorHAnsi" w:hAnsiTheme="minorHAnsi" w:cstheme="minorHAnsi"/>
          <w:sz w:val="22"/>
          <w:szCs w:val="22"/>
        </w:rPr>
        <w:t xml:space="preserve"> </w:t>
      </w:r>
      <w:r w:rsidRPr="008C3FF7">
        <w:rPr>
          <w:rFonts w:asciiTheme="minorHAnsi" w:hAnsiTheme="minorHAnsi" w:cstheme="minorHAnsi"/>
          <w:sz w:val="22"/>
          <w:szCs w:val="22"/>
        </w:rPr>
        <w:t>24/01/2019)</w:t>
      </w:r>
    </w:p>
    <w:p w:rsidR="007D0BBC" w:rsidRDefault="007D0BBC" w:rsidP="0032280F">
      <w:pPr>
        <w:spacing w:line="360" w:lineRule="auto"/>
        <w:rPr>
          <w:rFonts w:asciiTheme="minorHAnsi" w:hAnsiTheme="minorHAnsi" w:cstheme="minorHAnsi"/>
          <w:sz w:val="22"/>
          <w:szCs w:val="22"/>
        </w:rPr>
      </w:pPr>
    </w:p>
    <w:p w:rsidR="006B1074" w:rsidRDefault="006B1074" w:rsidP="0032280F">
      <w:pPr>
        <w:spacing w:line="360" w:lineRule="auto"/>
        <w:rPr>
          <w:rFonts w:asciiTheme="minorHAnsi" w:hAnsiTheme="minorHAnsi" w:cstheme="minorHAnsi"/>
          <w:sz w:val="22"/>
          <w:szCs w:val="22"/>
        </w:rPr>
      </w:pPr>
      <w:r>
        <w:rPr>
          <w:rFonts w:asciiTheme="minorHAnsi" w:hAnsiTheme="minorHAnsi" w:cstheme="minorHAnsi"/>
          <w:sz w:val="22"/>
          <w:szCs w:val="22"/>
        </w:rPr>
        <w:t xml:space="preserve">Mintzberg, H. and Quinn, J. B. (1996) </w:t>
      </w:r>
      <w:r w:rsidRPr="00D52042">
        <w:rPr>
          <w:rFonts w:asciiTheme="minorHAnsi" w:hAnsiTheme="minorHAnsi" w:cstheme="minorHAnsi"/>
          <w:i/>
          <w:sz w:val="22"/>
          <w:szCs w:val="22"/>
        </w:rPr>
        <w:t>Strategy Process</w:t>
      </w:r>
      <w:r>
        <w:rPr>
          <w:rFonts w:asciiTheme="minorHAnsi" w:hAnsiTheme="minorHAnsi" w:cstheme="minorHAnsi"/>
          <w:sz w:val="22"/>
          <w:szCs w:val="22"/>
        </w:rPr>
        <w:t xml:space="preserve"> (3</w:t>
      </w:r>
      <w:r w:rsidRPr="00D52042">
        <w:rPr>
          <w:rFonts w:asciiTheme="minorHAnsi" w:hAnsiTheme="minorHAnsi" w:cstheme="minorHAnsi"/>
          <w:sz w:val="22"/>
          <w:szCs w:val="22"/>
          <w:vertAlign w:val="superscript"/>
        </w:rPr>
        <w:t>rd</w:t>
      </w:r>
      <w:r>
        <w:rPr>
          <w:rFonts w:asciiTheme="minorHAnsi" w:hAnsiTheme="minorHAnsi" w:cstheme="minorHAnsi"/>
          <w:sz w:val="22"/>
          <w:szCs w:val="22"/>
        </w:rPr>
        <w:t xml:space="preserve"> ed.) Upper Saddle River, </w:t>
      </w:r>
      <w:proofErr w:type="gramStart"/>
      <w:r>
        <w:rPr>
          <w:rFonts w:asciiTheme="minorHAnsi" w:hAnsiTheme="minorHAnsi" w:cstheme="minorHAnsi"/>
          <w:sz w:val="22"/>
          <w:szCs w:val="22"/>
        </w:rPr>
        <w:t>N .J</w:t>
      </w:r>
      <w:proofErr w:type="gramEnd"/>
      <w:r>
        <w:rPr>
          <w:rFonts w:asciiTheme="minorHAnsi" w:hAnsiTheme="minorHAnsi" w:cstheme="minorHAnsi"/>
          <w:sz w:val="22"/>
          <w:szCs w:val="22"/>
        </w:rPr>
        <w:t>: Prentice Hall.</w:t>
      </w:r>
    </w:p>
    <w:p w:rsidR="00736C76" w:rsidRDefault="00736C76" w:rsidP="0032280F">
      <w:pPr>
        <w:spacing w:line="360" w:lineRule="auto"/>
        <w:rPr>
          <w:rFonts w:asciiTheme="minorHAnsi" w:hAnsiTheme="minorHAnsi" w:cstheme="minorHAnsi"/>
          <w:sz w:val="22"/>
          <w:szCs w:val="22"/>
        </w:rPr>
      </w:pPr>
    </w:p>
    <w:p w:rsidR="00D6275D" w:rsidRPr="00D6275D" w:rsidRDefault="00D6275D" w:rsidP="0032280F">
      <w:pPr>
        <w:spacing w:line="360" w:lineRule="auto"/>
        <w:rPr>
          <w:rFonts w:asciiTheme="minorHAnsi" w:hAnsiTheme="minorHAnsi" w:cstheme="minorHAnsi"/>
          <w:color w:val="000000" w:themeColor="text1"/>
          <w:sz w:val="22"/>
        </w:rPr>
      </w:pPr>
      <w:r w:rsidRPr="00D6275D">
        <w:rPr>
          <w:rFonts w:asciiTheme="minorHAnsi" w:hAnsiTheme="minorHAnsi" w:cstheme="minorHAnsi"/>
          <w:color w:val="000000" w:themeColor="text1"/>
          <w:sz w:val="22"/>
        </w:rPr>
        <w:t>My Local School</w:t>
      </w:r>
      <w:r>
        <w:rPr>
          <w:rFonts w:asciiTheme="minorHAnsi" w:hAnsiTheme="minorHAnsi" w:cstheme="minorHAnsi"/>
          <w:color w:val="000000" w:themeColor="text1"/>
          <w:sz w:val="22"/>
        </w:rPr>
        <w:t xml:space="preserve"> website</w:t>
      </w:r>
      <w:r w:rsidRPr="00D6275D">
        <w:rPr>
          <w:rFonts w:asciiTheme="minorHAnsi" w:hAnsiTheme="minorHAnsi" w:cstheme="minorHAnsi"/>
          <w:color w:val="000000" w:themeColor="text1"/>
          <w:sz w:val="22"/>
        </w:rPr>
        <w:t>, Available at</w:t>
      </w:r>
      <w:r>
        <w:rPr>
          <w:rFonts w:asciiTheme="minorHAnsi" w:hAnsiTheme="minorHAnsi" w:cstheme="minorHAnsi"/>
          <w:color w:val="000000" w:themeColor="text1"/>
          <w:sz w:val="22"/>
        </w:rPr>
        <w:t xml:space="preserve">: </w:t>
      </w:r>
      <w:hyperlink r:id="rId11" w:history="1">
        <w:r w:rsidRPr="00AF63CA">
          <w:rPr>
            <w:rStyle w:val="Hyperlink"/>
            <w:rFonts w:asciiTheme="minorHAnsi" w:hAnsiTheme="minorHAnsi" w:cstheme="minorHAnsi"/>
            <w:sz w:val="22"/>
          </w:rPr>
          <w:t>http://mylocalschool.wales.gov.uk/?lang=en</w:t>
        </w:r>
      </w:hyperlink>
      <w:r>
        <w:rPr>
          <w:rFonts w:asciiTheme="minorHAnsi" w:hAnsiTheme="minorHAnsi" w:cstheme="minorHAnsi"/>
          <w:color w:val="000000" w:themeColor="text1"/>
          <w:sz w:val="22"/>
        </w:rPr>
        <w:t xml:space="preserve"> </w:t>
      </w:r>
    </w:p>
    <w:p w:rsidR="00D6275D" w:rsidRDefault="00D6275D" w:rsidP="0032280F">
      <w:pPr>
        <w:spacing w:line="360" w:lineRule="auto"/>
        <w:rPr>
          <w:rFonts w:asciiTheme="minorHAnsi" w:hAnsiTheme="minorHAnsi" w:cstheme="minorHAnsi"/>
          <w:sz w:val="22"/>
          <w:szCs w:val="22"/>
        </w:rPr>
      </w:pPr>
    </w:p>
    <w:p w:rsidR="00501E12" w:rsidRDefault="00501E12" w:rsidP="0032280F">
      <w:pPr>
        <w:spacing w:line="360" w:lineRule="auto"/>
        <w:rPr>
          <w:rFonts w:asciiTheme="minorHAnsi" w:hAnsiTheme="minorHAnsi" w:cstheme="minorHAnsi"/>
          <w:sz w:val="22"/>
          <w:szCs w:val="22"/>
        </w:rPr>
      </w:pPr>
      <w:r>
        <w:rPr>
          <w:rFonts w:asciiTheme="minorHAnsi" w:hAnsiTheme="minorHAnsi" w:cstheme="minorHAnsi"/>
          <w:sz w:val="22"/>
          <w:szCs w:val="22"/>
        </w:rPr>
        <w:t xml:space="preserve">Nunnery, J., </w:t>
      </w:r>
      <w:proofErr w:type="spellStart"/>
      <w:r>
        <w:rPr>
          <w:rFonts w:asciiTheme="minorHAnsi" w:hAnsiTheme="minorHAnsi" w:cstheme="minorHAnsi"/>
          <w:sz w:val="22"/>
          <w:szCs w:val="22"/>
        </w:rPr>
        <w:t>Bol</w:t>
      </w:r>
      <w:proofErr w:type="spellEnd"/>
      <w:r>
        <w:rPr>
          <w:rFonts w:asciiTheme="minorHAnsi" w:hAnsiTheme="minorHAnsi" w:cstheme="minorHAnsi"/>
          <w:sz w:val="22"/>
          <w:szCs w:val="22"/>
        </w:rPr>
        <w:t xml:space="preserve">, L., Dietrich, A., Rich, L., Kelly, S., Hacker, D., and </w:t>
      </w:r>
      <w:proofErr w:type="spellStart"/>
      <w:r>
        <w:rPr>
          <w:rFonts w:asciiTheme="minorHAnsi" w:hAnsiTheme="minorHAnsi" w:cstheme="minorHAnsi"/>
          <w:sz w:val="22"/>
          <w:szCs w:val="22"/>
        </w:rPr>
        <w:t>Sterbin</w:t>
      </w:r>
      <w:proofErr w:type="spellEnd"/>
      <w:r>
        <w:rPr>
          <w:rFonts w:asciiTheme="minorHAnsi" w:hAnsiTheme="minorHAnsi" w:cstheme="minorHAnsi"/>
          <w:sz w:val="22"/>
          <w:szCs w:val="22"/>
        </w:rPr>
        <w:t xml:space="preserve">, A. (1997) ‘Teachers’ initial reactions to their pre-implementation preparation and early restructuring experiences’, </w:t>
      </w:r>
      <w:r w:rsidRPr="00501E12">
        <w:rPr>
          <w:rFonts w:asciiTheme="minorHAnsi" w:hAnsiTheme="minorHAnsi" w:cstheme="minorHAnsi"/>
          <w:i/>
          <w:sz w:val="22"/>
          <w:szCs w:val="22"/>
        </w:rPr>
        <w:t>School Effectiveness and School Improvement, 8(</w:t>
      </w:r>
      <w:r>
        <w:rPr>
          <w:rFonts w:asciiTheme="minorHAnsi" w:hAnsiTheme="minorHAnsi" w:cstheme="minorHAnsi"/>
          <w:sz w:val="22"/>
          <w:szCs w:val="22"/>
        </w:rPr>
        <w:t>2), 72-93.</w:t>
      </w:r>
    </w:p>
    <w:p w:rsidR="00501E12" w:rsidRDefault="00501E12" w:rsidP="0032280F">
      <w:pPr>
        <w:spacing w:line="360" w:lineRule="auto"/>
        <w:rPr>
          <w:rFonts w:asciiTheme="minorHAnsi" w:hAnsiTheme="minorHAnsi" w:cstheme="minorHAnsi"/>
          <w:sz w:val="22"/>
          <w:szCs w:val="22"/>
        </w:rPr>
      </w:pPr>
    </w:p>
    <w:p w:rsidR="006B1074" w:rsidRPr="00890E10" w:rsidRDefault="006B1074" w:rsidP="0032280F">
      <w:pPr>
        <w:spacing w:line="360" w:lineRule="auto"/>
        <w:rPr>
          <w:rFonts w:asciiTheme="minorHAnsi" w:hAnsiTheme="minorHAnsi" w:cstheme="minorHAnsi"/>
          <w:sz w:val="22"/>
          <w:szCs w:val="22"/>
        </w:rPr>
      </w:pPr>
      <w:r>
        <w:rPr>
          <w:rFonts w:asciiTheme="minorHAnsi" w:hAnsiTheme="minorHAnsi" w:cstheme="minorHAnsi"/>
          <w:sz w:val="22"/>
          <w:szCs w:val="22"/>
        </w:rPr>
        <w:t>O’Brien, P. (1991) ‘Str</w:t>
      </w:r>
      <w:r w:rsidRPr="00890E10">
        <w:rPr>
          <w:rFonts w:asciiTheme="minorHAnsi" w:hAnsiTheme="minorHAnsi" w:cstheme="minorHAnsi"/>
          <w:sz w:val="22"/>
          <w:szCs w:val="22"/>
        </w:rPr>
        <w:t xml:space="preserve">ategic planning and management for organization’. In R. Carlson and G. </w:t>
      </w:r>
      <w:proofErr w:type="spellStart"/>
      <w:r w:rsidRPr="00890E10">
        <w:rPr>
          <w:rFonts w:asciiTheme="minorHAnsi" w:hAnsiTheme="minorHAnsi" w:cstheme="minorHAnsi"/>
          <w:sz w:val="22"/>
          <w:szCs w:val="22"/>
        </w:rPr>
        <w:t>Awkerman</w:t>
      </w:r>
      <w:proofErr w:type="spellEnd"/>
      <w:r w:rsidRPr="00890E10">
        <w:rPr>
          <w:rFonts w:asciiTheme="minorHAnsi" w:hAnsiTheme="minorHAnsi" w:cstheme="minorHAnsi"/>
          <w:sz w:val="22"/>
          <w:szCs w:val="22"/>
        </w:rPr>
        <w:t xml:space="preserve"> (Ed.), </w:t>
      </w:r>
      <w:r w:rsidRPr="00890E10">
        <w:rPr>
          <w:rFonts w:asciiTheme="minorHAnsi" w:hAnsiTheme="minorHAnsi" w:cstheme="minorHAnsi"/>
          <w:i/>
          <w:sz w:val="22"/>
          <w:szCs w:val="22"/>
        </w:rPr>
        <w:t>Educational Planning: Concepts, Strategies, Practices</w:t>
      </w:r>
      <w:r w:rsidRPr="00890E10">
        <w:rPr>
          <w:rFonts w:asciiTheme="minorHAnsi" w:hAnsiTheme="minorHAnsi" w:cstheme="minorHAnsi"/>
          <w:sz w:val="22"/>
          <w:szCs w:val="22"/>
        </w:rPr>
        <w:t>. New York: Longman.</w:t>
      </w:r>
    </w:p>
    <w:p w:rsidR="00890E10" w:rsidRPr="00890E10" w:rsidRDefault="00890E10" w:rsidP="0032280F">
      <w:pPr>
        <w:spacing w:line="360" w:lineRule="auto"/>
        <w:rPr>
          <w:rFonts w:asciiTheme="minorHAnsi" w:hAnsiTheme="minorHAnsi" w:cstheme="minorHAnsi"/>
          <w:sz w:val="22"/>
          <w:szCs w:val="22"/>
        </w:rPr>
      </w:pPr>
    </w:p>
    <w:p w:rsidR="00890E10" w:rsidRPr="00890E10" w:rsidRDefault="00890E10" w:rsidP="0032280F">
      <w:pPr>
        <w:spacing w:line="360" w:lineRule="auto"/>
        <w:rPr>
          <w:rFonts w:asciiTheme="minorHAnsi" w:hAnsiTheme="minorHAnsi" w:cstheme="minorHAnsi"/>
          <w:sz w:val="22"/>
          <w:szCs w:val="22"/>
        </w:rPr>
      </w:pPr>
      <w:r w:rsidRPr="00890E10">
        <w:rPr>
          <w:rFonts w:asciiTheme="minorHAnsi" w:hAnsiTheme="minorHAnsi" w:cstheme="minorHAnsi"/>
          <w:sz w:val="22"/>
          <w:szCs w:val="22"/>
        </w:rPr>
        <w:t xml:space="preserve">Organisation for Economic Cooperation and Development (2014). </w:t>
      </w:r>
      <w:r w:rsidRPr="00890E10">
        <w:rPr>
          <w:rFonts w:asciiTheme="minorHAnsi" w:hAnsiTheme="minorHAnsi" w:cstheme="minorHAnsi"/>
          <w:i/>
          <w:sz w:val="22"/>
          <w:szCs w:val="22"/>
        </w:rPr>
        <w:t>Improving Schools in Wales: an OECD Perspective</w:t>
      </w:r>
      <w:r w:rsidRPr="00890E10">
        <w:rPr>
          <w:rFonts w:asciiTheme="minorHAnsi" w:hAnsiTheme="minorHAnsi" w:cstheme="minorHAnsi"/>
          <w:sz w:val="22"/>
          <w:szCs w:val="22"/>
        </w:rPr>
        <w:t xml:space="preserve">. Paris: OECD. Available: </w:t>
      </w:r>
      <w:hyperlink r:id="rId12" w:history="1">
        <w:r w:rsidRPr="00AF63CA">
          <w:rPr>
            <w:rStyle w:val="Hyperlink"/>
            <w:rFonts w:asciiTheme="minorHAnsi" w:hAnsiTheme="minorHAnsi" w:cstheme="minorHAnsi"/>
            <w:sz w:val="22"/>
            <w:szCs w:val="22"/>
          </w:rPr>
          <w:t>http://www.oecd.org/edu/Improving-schools-in-Wales.pdf</w:t>
        </w:r>
      </w:hyperlink>
      <w:r>
        <w:rPr>
          <w:rFonts w:asciiTheme="minorHAnsi" w:hAnsiTheme="minorHAnsi" w:cstheme="minorHAnsi"/>
          <w:sz w:val="22"/>
          <w:szCs w:val="22"/>
        </w:rPr>
        <w:t xml:space="preserve"> (Accessed: </w:t>
      </w:r>
      <w:r w:rsidRPr="00890E10">
        <w:rPr>
          <w:rFonts w:asciiTheme="minorHAnsi" w:hAnsiTheme="minorHAnsi" w:cstheme="minorHAnsi"/>
          <w:sz w:val="22"/>
          <w:szCs w:val="22"/>
        </w:rPr>
        <w:t>2</w:t>
      </w:r>
      <w:r>
        <w:rPr>
          <w:rFonts w:asciiTheme="minorHAnsi" w:hAnsiTheme="minorHAnsi" w:cstheme="minorHAnsi"/>
          <w:sz w:val="22"/>
          <w:szCs w:val="22"/>
        </w:rPr>
        <w:t>6/01/2019)</w:t>
      </w:r>
    </w:p>
    <w:p w:rsidR="00EF12D0" w:rsidRPr="00890E10" w:rsidRDefault="00EF12D0" w:rsidP="0032280F">
      <w:pPr>
        <w:spacing w:line="360" w:lineRule="auto"/>
        <w:rPr>
          <w:rFonts w:asciiTheme="minorHAnsi" w:hAnsiTheme="minorHAnsi" w:cstheme="minorHAnsi"/>
          <w:sz w:val="22"/>
          <w:szCs w:val="22"/>
        </w:rPr>
      </w:pPr>
    </w:p>
    <w:p w:rsidR="00EF12D0" w:rsidRDefault="00EF12D0" w:rsidP="0032280F">
      <w:pPr>
        <w:spacing w:line="360" w:lineRule="auto"/>
        <w:rPr>
          <w:rFonts w:asciiTheme="minorHAnsi" w:hAnsiTheme="minorHAnsi" w:cstheme="minorHAnsi"/>
          <w:sz w:val="22"/>
          <w:szCs w:val="22"/>
        </w:rPr>
      </w:pPr>
      <w:r w:rsidRPr="00890E10">
        <w:rPr>
          <w:rFonts w:asciiTheme="minorHAnsi" w:hAnsiTheme="minorHAnsi" w:cstheme="minorHAnsi"/>
          <w:sz w:val="22"/>
          <w:szCs w:val="22"/>
        </w:rPr>
        <w:t xml:space="preserve">Rosenberg, L. J., and </w:t>
      </w:r>
      <w:proofErr w:type="spellStart"/>
      <w:r w:rsidRPr="00890E10">
        <w:rPr>
          <w:rFonts w:asciiTheme="minorHAnsi" w:hAnsiTheme="minorHAnsi" w:cstheme="minorHAnsi"/>
          <w:sz w:val="22"/>
          <w:szCs w:val="22"/>
        </w:rPr>
        <w:t>Schewe</w:t>
      </w:r>
      <w:proofErr w:type="spellEnd"/>
      <w:r w:rsidRPr="00890E10">
        <w:rPr>
          <w:rFonts w:asciiTheme="minorHAnsi" w:hAnsiTheme="minorHAnsi" w:cstheme="minorHAnsi"/>
          <w:sz w:val="22"/>
          <w:szCs w:val="22"/>
        </w:rPr>
        <w:t>, C.</w:t>
      </w:r>
      <w:r>
        <w:rPr>
          <w:rFonts w:asciiTheme="minorHAnsi" w:hAnsiTheme="minorHAnsi" w:cstheme="minorHAnsi"/>
          <w:sz w:val="22"/>
          <w:szCs w:val="22"/>
        </w:rPr>
        <w:t xml:space="preserve"> D. (1985) ‘Strategic Planning: Fulfilling the Promise’, </w:t>
      </w:r>
      <w:r w:rsidRPr="00EF12D0">
        <w:rPr>
          <w:rFonts w:asciiTheme="minorHAnsi" w:hAnsiTheme="minorHAnsi" w:cstheme="minorHAnsi"/>
          <w:i/>
          <w:sz w:val="22"/>
          <w:szCs w:val="22"/>
        </w:rPr>
        <w:t>Business Horizons, 28(</w:t>
      </w:r>
      <w:r>
        <w:rPr>
          <w:rFonts w:asciiTheme="minorHAnsi" w:hAnsiTheme="minorHAnsi" w:cstheme="minorHAnsi"/>
          <w:sz w:val="22"/>
          <w:szCs w:val="22"/>
        </w:rPr>
        <w:t>4), 54-62.</w:t>
      </w:r>
    </w:p>
    <w:p w:rsidR="00C27809" w:rsidRDefault="00C27809" w:rsidP="0032280F">
      <w:pPr>
        <w:spacing w:line="360" w:lineRule="auto"/>
        <w:rPr>
          <w:rFonts w:asciiTheme="minorHAnsi" w:hAnsiTheme="minorHAnsi" w:cstheme="minorHAnsi"/>
          <w:sz w:val="22"/>
        </w:rPr>
      </w:pPr>
    </w:p>
    <w:p w:rsidR="00C27809" w:rsidRDefault="00C27809" w:rsidP="0032280F">
      <w:pPr>
        <w:spacing w:line="360" w:lineRule="auto"/>
        <w:rPr>
          <w:rFonts w:asciiTheme="minorHAnsi" w:hAnsiTheme="minorHAnsi" w:cstheme="minorHAnsi"/>
          <w:sz w:val="22"/>
        </w:rPr>
      </w:pPr>
      <w:r>
        <w:rPr>
          <w:rFonts w:asciiTheme="minorHAnsi" w:hAnsiTheme="minorHAnsi" w:cstheme="minorHAnsi"/>
          <w:sz w:val="22"/>
        </w:rPr>
        <w:t>Ruth</w:t>
      </w:r>
      <w:r w:rsidR="00736C76">
        <w:rPr>
          <w:rFonts w:asciiTheme="minorHAnsi" w:hAnsiTheme="minorHAnsi" w:cstheme="minorHAnsi"/>
          <w:sz w:val="22"/>
        </w:rPr>
        <w:t>e</w:t>
      </w:r>
      <w:r>
        <w:rPr>
          <w:rFonts w:asciiTheme="minorHAnsi" w:hAnsiTheme="minorHAnsi" w:cstheme="minorHAnsi"/>
          <w:sz w:val="22"/>
        </w:rPr>
        <w:t xml:space="preserve">rford, C. (2009) </w:t>
      </w:r>
      <w:r w:rsidR="002879DF">
        <w:rPr>
          <w:rFonts w:asciiTheme="minorHAnsi" w:hAnsiTheme="minorHAnsi" w:cstheme="minorHAnsi"/>
          <w:sz w:val="22"/>
        </w:rPr>
        <w:t>‘</w:t>
      </w:r>
      <w:r>
        <w:rPr>
          <w:rFonts w:asciiTheme="minorHAnsi" w:hAnsiTheme="minorHAnsi" w:cstheme="minorHAnsi"/>
          <w:sz w:val="22"/>
        </w:rPr>
        <w:t>Planning to change: Strategic planning and comprehensive school reform</w:t>
      </w:r>
      <w:r w:rsidR="002879DF">
        <w:rPr>
          <w:rFonts w:asciiTheme="minorHAnsi" w:hAnsiTheme="minorHAnsi" w:cstheme="minorHAnsi"/>
          <w:sz w:val="22"/>
        </w:rPr>
        <w:t>’</w:t>
      </w:r>
      <w:r w:rsidR="00A4475A">
        <w:rPr>
          <w:rFonts w:asciiTheme="minorHAnsi" w:hAnsiTheme="minorHAnsi" w:cstheme="minorHAnsi"/>
          <w:sz w:val="22"/>
        </w:rPr>
        <w:t>. I</w:t>
      </w:r>
      <w:r w:rsidR="002879DF">
        <w:rPr>
          <w:rFonts w:asciiTheme="minorHAnsi" w:hAnsiTheme="minorHAnsi" w:cstheme="minorHAnsi"/>
          <w:sz w:val="22"/>
        </w:rPr>
        <w:t xml:space="preserve">n </w:t>
      </w:r>
      <w:r w:rsidRPr="00736C76">
        <w:rPr>
          <w:rFonts w:asciiTheme="minorHAnsi" w:hAnsiTheme="minorHAnsi" w:cstheme="minorHAnsi"/>
          <w:i/>
          <w:sz w:val="22"/>
        </w:rPr>
        <w:t>Educational Planning, 18</w:t>
      </w:r>
      <w:r>
        <w:rPr>
          <w:rFonts w:asciiTheme="minorHAnsi" w:hAnsiTheme="minorHAnsi" w:cstheme="minorHAnsi"/>
          <w:sz w:val="22"/>
        </w:rPr>
        <w:t>(1), pp.1-10.</w:t>
      </w:r>
    </w:p>
    <w:p w:rsidR="00511A08" w:rsidRDefault="00511A08" w:rsidP="0032280F">
      <w:pPr>
        <w:spacing w:line="360" w:lineRule="auto"/>
        <w:rPr>
          <w:rFonts w:asciiTheme="minorHAnsi" w:hAnsiTheme="minorHAnsi" w:cstheme="minorHAnsi"/>
          <w:sz w:val="22"/>
          <w:szCs w:val="22"/>
        </w:rPr>
      </w:pPr>
    </w:p>
    <w:p w:rsidR="00511A08" w:rsidRDefault="00511A08" w:rsidP="0032280F">
      <w:pPr>
        <w:spacing w:line="360" w:lineRule="auto"/>
        <w:rPr>
          <w:rFonts w:asciiTheme="minorHAnsi" w:hAnsiTheme="minorHAnsi" w:cstheme="minorHAnsi"/>
          <w:sz w:val="22"/>
          <w:szCs w:val="22"/>
        </w:rPr>
      </w:pPr>
      <w:proofErr w:type="spellStart"/>
      <w:r>
        <w:rPr>
          <w:rFonts w:asciiTheme="minorHAnsi" w:hAnsiTheme="minorHAnsi" w:cstheme="minorHAnsi"/>
          <w:sz w:val="22"/>
          <w:szCs w:val="22"/>
        </w:rPr>
        <w:t>Slavin</w:t>
      </w:r>
      <w:proofErr w:type="spellEnd"/>
      <w:r>
        <w:rPr>
          <w:rFonts w:asciiTheme="minorHAnsi" w:hAnsiTheme="minorHAnsi" w:cstheme="minorHAnsi"/>
          <w:sz w:val="22"/>
          <w:szCs w:val="22"/>
        </w:rPr>
        <w:t xml:space="preserve">, R. (1998) </w:t>
      </w:r>
      <w:r w:rsidR="00A4475A">
        <w:rPr>
          <w:rFonts w:asciiTheme="minorHAnsi" w:hAnsiTheme="minorHAnsi" w:cstheme="minorHAnsi"/>
          <w:sz w:val="22"/>
          <w:szCs w:val="22"/>
        </w:rPr>
        <w:t>‘</w:t>
      </w:r>
      <w:r>
        <w:rPr>
          <w:rFonts w:asciiTheme="minorHAnsi" w:hAnsiTheme="minorHAnsi" w:cstheme="minorHAnsi"/>
          <w:sz w:val="22"/>
          <w:szCs w:val="22"/>
        </w:rPr>
        <w:t>S</w:t>
      </w:r>
      <w:r w:rsidR="00A4475A">
        <w:rPr>
          <w:rFonts w:asciiTheme="minorHAnsi" w:hAnsiTheme="minorHAnsi" w:cstheme="minorHAnsi"/>
          <w:sz w:val="22"/>
          <w:szCs w:val="22"/>
        </w:rPr>
        <w:t xml:space="preserve">ands, bricks and seeds: School change strategies and readiness’. In A. Hargreaves (ed.) </w:t>
      </w:r>
      <w:r w:rsidR="00A4475A" w:rsidRPr="00A4475A">
        <w:rPr>
          <w:rFonts w:asciiTheme="minorHAnsi" w:hAnsiTheme="minorHAnsi" w:cstheme="minorHAnsi"/>
          <w:i/>
          <w:sz w:val="22"/>
          <w:szCs w:val="22"/>
        </w:rPr>
        <w:t>International Handbook of Educational Change</w:t>
      </w:r>
      <w:r w:rsidR="00A4475A">
        <w:rPr>
          <w:rFonts w:asciiTheme="minorHAnsi" w:hAnsiTheme="minorHAnsi" w:cstheme="minorHAnsi"/>
          <w:sz w:val="22"/>
          <w:szCs w:val="22"/>
        </w:rPr>
        <w:t xml:space="preserve"> (pp. 1299-1312). Boston: Kluwer Academic Publishers.</w:t>
      </w:r>
    </w:p>
    <w:p w:rsidR="00E03566" w:rsidRDefault="00E03566" w:rsidP="0032280F">
      <w:pPr>
        <w:spacing w:line="360" w:lineRule="auto"/>
        <w:rPr>
          <w:rFonts w:asciiTheme="minorHAnsi" w:hAnsiTheme="minorHAnsi" w:cstheme="minorHAnsi"/>
          <w:sz w:val="22"/>
          <w:szCs w:val="22"/>
        </w:rPr>
      </w:pPr>
    </w:p>
    <w:p w:rsidR="00736C76" w:rsidRDefault="00E03566" w:rsidP="0032280F">
      <w:pPr>
        <w:spacing w:line="360" w:lineRule="auto"/>
        <w:rPr>
          <w:rFonts w:asciiTheme="minorHAnsi" w:hAnsiTheme="minorHAnsi" w:cstheme="minorHAnsi"/>
          <w:sz w:val="22"/>
          <w:szCs w:val="22"/>
        </w:rPr>
      </w:pPr>
      <w:r>
        <w:rPr>
          <w:rFonts w:asciiTheme="minorHAnsi" w:hAnsiTheme="minorHAnsi" w:cstheme="minorHAnsi"/>
          <w:sz w:val="22"/>
          <w:szCs w:val="22"/>
        </w:rPr>
        <w:t xml:space="preserve">Smith, L., Maxwell, S., Lowther, D., Hacker, D., </w:t>
      </w:r>
      <w:proofErr w:type="spellStart"/>
      <w:r>
        <w:rPr>
          <w:rFonts w:asciiTheme="minorHAnsi" w:hAnsiTheme="minorHAnsi" w:cstheme="minorHAnsi"/>
          <w:sz w:val="22"/>
          <w:szCs w:val="22"/>
        </w:rPr>
        <w:t>Bol</w:t>
      </w:r>
      <w:proofErr w:type="spellEnd"/>
      <w:r>
        <w:rPr>
          <w:rFonts w:asciiTheme="minorHAnsi" w:hAnsiTheme="minorHAnsi" w:cstheme="minorHAnsi"/>
          <w:sz w:val="22"/>
          <w:szCs w:val="22"/>
        </w:rPr>
        <w:t xml:space="preserve">, L., and Nunnery, J. (1997) </w:t>
      </w:r>
      <w:r w:rsidR="007E01E6">
        <w:rPr>
          <w:rFonts w:asciiTheme="minorHAnsi" w:hAnsiTheme="minorHAnsi" w:cstheme="minorHAnsi"/>
          <w:sz w:val="22"/>
          <w:szCs w:val="22"/>
        </w:rPr>
        <w:t>‘</w:t>
      </w:r>
      <w:r>
        <w:rPr>
          <w:rFonts w:asciiTheme="minorHAnsi" w:hAnsiTheme="minorHAnsi" w:cstheme="minorHAnsi"/>
          <w:sz w:val="22"/>
          <w:szCs w:val="22"/>
        </w:rPr>
        <w:t>Activities in schools and programs experiencing the most, and least, early implementation successes</w:t>
      </w:r>
      <w:r w:rsidR="007E01E6">
        <w:rPr>
          <w:rFonts w:asciiTheme="minorHAnsi" w:hAnsiTheme="minorHAnsi" w:cstheme="minorHAnsi"/>
          <w:sz w:val="22"/>
          <w:szCs w:val="22"/>
        </w:rPr>
        <w:t>’,</w:t>
      </w:r>
      <w:r>
        <w:rPr>
          <w:rFonts w:asciiTheme="minorHAnsi" w:hAnsiTheme="minorHAnsi" w:cstheme="minorHAnsi"/>
          <w:sz w:val="22"/>
          <w:szCs w:val="22"/>
        </w:rPr>
        <w:t xml:space="preserve"> </w:t>
      </w:r>
      <w:r w:rsidRPr="00E03566">
        <w:rPr>
          <w:rFonts w:asciiTheme="minorHAnsi" w:hAnsiTheme="minorHAnsi" w:cstheme="minorHAnsi"/>
          <w:i/>
          <w:sz w:val="22"/>
          <w:szCs w:val="22"/>
        </w:rPr>
        <w:t>School Effectiveness and School Improvement, 8(</w:t>
      </w:r>
      <w:r>
        <w:rPr>
          <w:rFonts w:asciiTheme="minorHAnsi" w:hAnsiTheme="minorHAnsi" w:cstheme="minorHAnsi"/>
          <w:sz w:val="22"/>
          <w:szCs w:val="22"/>
        </w:rPr>
        <w:t>2), 125-150.</w:t>
      </w:r>
    </w:p>
    <w:p w:rsidR="00795370" w:rsidRDefault="00795370" w:rsidP="00661936">
      <w:pPr>
        <w:spacing w:line="360" w:lineRule="auto"/>
        <w:rPr>
          <w:rFonts w:asciiTheme="minorHAnsi" w:hAnsiTheme="minorHAnsi" w:cstheme="minorHAnsi"/>
          <w:sz w:val="22"/>
        </w:rPr>
      </w:pPr>
    </w:p>
    <w:p w:rsidR="00C27809" w:rsidRDefault="00795370" w:rsidP="00661936">
      <w:pPr>
        <w:spacing w:line="360" w:lineRule="auto"/>
        <w:rPr>
          <w:rFonts w:asciiTheme="minorHAnsi" w:hAnsiTheme="minorHAnsi" w:cstheme="minorHAnsi"/>
          <w:sz w:val="22"/>
        </w:rPr>
      </w:pPr>
      <w:r>
        <w:rPr>
          <w:rFonts w:asciiTheme="minorHAnsi" w:hAnsiTheme="minorHAnsi" w:cstheme="minorHAnsi"/>
          <w:sz w:val="22"/>
        </w:rPr>
        <w:t xml:space="preserve">Tracy, D. A. (2012) </w:t>
      </w:r>
      <w:r w:rsidRPr="00795370">
        <w:rPr>
          <w:rFonts w:asciiTheme="minorHAnsi" w:hAnsiTheme="minorHAnsi" w:cstheme="minorHAnsi"/>
          <w:i/>
          <w:sz w:val="22"/>
        </w:rPr>
        <w:t>School Improvement: revitalize your school with strategic planning.</w:t>
      </w:r>
      <w:r>
        <w:rPr>
          <w:rFonts w:asciiTheme="minorHAnsi" w:hAnsiTheme="minorHAnsi" w:cstheme="minorHAnsi"/>
          <w:sz w:val="22"/>
        </w:rPr>
        <w:t xml:space="preserve"> Xlibris.</w:t>
      </w:r>
    </w:p>
    <w:p w:rsidR="009C3334" w:rsidRDefault="009C3334" w:rsidP="00661936">
      <w:pPr>
        <w:spacing w:line="360" w:lineRule="auto"/>
        <w:rPr>
          <w:rFonts w:asciiTheme="minorHAnsi" w:hAnsiTheme="minorHAnsi" w:cstheme="minorHAnsi"/>
          <w:sz w:val="22"/>
        </w:rPr>
      </w:pPr>
    </w:p>
    <w:p w:rsidR="009C3334" w:rsidRDefault="009C3334" w:rsidP="00661936">
      <w:pPr>
        <w:spacing w:line="360" w:lineRule="auto"/>
        <w:rPr>
          <w:rFonts w:asciiTheme="minorHAnsi" w:hAnsiTheme="minorHAnsi" w:cstheme="minorHAnsi"/>
          <w:sz w:val="22"/>
        </w:rPr>
      </w:pPr>
      <w:r>
        <w:rPr>
          <w:rFonts w:asciiTheme="minorHAnsi" w:hAnsiTheme="minorHAnsi" w:cstheme="minorHAnsi"/>
          <w:sz w:val="22"/>
        </w:rPr>
        <w:t xml:space="preserve">Wales Centre for Equity in Education (2014) </w:t>
      </w:r>
      <w:r w:rsidRPr="009C3334">
        <w:rPr>
          <w:rFonts w:asciiTheme="minorHAnsi" w:hAnsiTheme="minorHAnsi" w:cstheme="minorHAnsi"/>
          <w:i/>
          <w:sz w:val="22"/>
        </w:rPr>
        <w:t xml:space="preserve">The Good News… What schools in Wales are doing to </w:t>
      </w:r>
      <w:proofErr w:type="spellStart"/>
      <w:r w:rsidRPr="009C3334">
        <w:rPr>
          <w:rFonts w:asciiTheme="minorHAnsi" w:hAnsiTheme="minorHAnsi" w:cstheme="minorHAnsi"/>
          <w:i/>
          <w:sz w:val="22"/>
        </w:rPr>
        <w:t>redeuce</w:t>
      </w:r>
      <w:proofErr w:type="spellEnd"/>
      <w:r w:rsidRPr="009C3334">
        <w:rPr>
          <w:rFonts w:asciiTheme="minorHAnsi" w:hAnsiTheme="minorHAnsi" w:cstheme="minorHAnsi"/>
          <w:i/>
          <w:sz w:val="22"/>
        </w:rPr>
        <w:t xml:space="preserve"> the impact of poverty on pupils’ achievement.</w:t>
      </w:r>
    </w:p>
    <w:p w:rsidR="009C3334" w:rsidRDefault="009C3334" w:rsidP="009C3334">
      <w:pPr>
        <w:spacing w:line="360" w:lineRule="auto"/>
        <w:rPr>
          <w:rFonts w:asciiTheme="minorHAnsi" w:hAnsiTheme="minorHAnsi" w:cstheme="minorHAnsi"/>
          <w:sz w:val="22"/>
          <w:szCs w:val="22"/>
        </w:rPr>
      </w:pPr>
    </w:p>
    <w:p w:rsidR="00EA6B9A" w:rsidRDefault="009C3334" w:rsidP="009C3334">
      <w:pPr>
        <w:spacing w:line="360" w:lineRule="auto"/>
        <w:rPr>
          <w:rFonts w:asciiTheme="minorHAnsi" w:hAnsiTheme="minorHAnsi" w:cstheme="minorHAnsi"/>
          <w:sz w:val="22"/>
          <w:szCs w:val="22"/>
        </w:rPr>
      </w:pPr>
      <w:r>
        <w:rPr>
          <w:rFonts w:asciiTheme="minorHAnsi" w:hAnsiTheme="minorHAnsi" w:cstheme="minorHAnsi"/>
          <w:sz w:val="22"/>
          <w:szCs w:val="22"/>
        </w:rPr>
        <w:t xml:space="preserve">Welsh Government (2014) </w:t>
      </w:r>
      <w:r w:rsidRPr="00D84963">
        <w:rPr>
          <w:rFonts w:asciiTheme="minorHAnsi" w:hAnsiTheme="minorHAnsi" w:cstheme="minorHAnsi"/>
          <w:i/>
          <w:sz w:val="22"/>
          <w:szCs w:val="22"/>
        </w:rPr>
        <w:t>Rewriting the Future.</w:t>
      </w:r>
      <w:r>
        <w:rPr>
          <w:rFonts w:asciiTheme="minorHAnsi" w:hAnsiTheme="minorHAnsi" w:cstheme="minorHAnsi"/>
          <w:sz w:val="22"/>
          <w:szCs w:val="22"/>
        </w:rPr>
        <w:t xml:space="preserve"> Cardiff: Welsh Government.</w:t>
      </w:r>
    </w:p>
    <w:p w:rsidR="009C3334" w:rsidRDefault="009C3334" w:rsidP="009C3334">
      <w:pPr>
        <w:spacing w:line="360" w:lineRule="auto"/>
        <w:rPr>
          <w:rFonts w:asciiTheme="minorHAnsi" w:hAnsiTheme="minorHAnsi" w:cstheme="minorHAnsi"/>
          <w:sz w:val="22"/>
        </w:rPr>
      </w:pPr>
    </w:p>
    <w:p w:rsidR="00D84963" w:rsidRDefault="00661936" w:rsidP="00661936">
      <w:pPr>
        <w:spacing w:line="360" w:lineRule="auto"/>
        <w:rPr>
          <w:rFonts w:asciiTheme="minorHAnsi" w:hAnsiTheme="minorHAnsi" w:cstheme="minorHAnsi"/>
          <w:sz w:val="22"/>
          <w:szCs w:val="22"/>
        </w:rPr>
      </w:pPr>
      <w:r>
        <w:rPr>
          <w:rFonts w:asciiTheme="minorHAnsi" w:hAnsiTheme="minorHAnsi" w:cstheme="minorHAnsi"/>
          <w:sz w:val="22"/>
          <w:szCs w:val="22"/>
        </w:rPr>
        <w:t xml:space="preserve">Williams, R. (2000) ‘Out with the Old, in with the New’, </w:t>
      </w:r>
      <w:r w:rsidRPr="00EF12D0">
        <w:rPr>
          <w:rFonts w:asciiTheme="minorHAnsi" w:hAnsiTheme="minorHAnsi" w:cstheme="minorHAnsi"/>
          <w:i/>
          <w:sz w:val="22"/>
          <w:szCs w:val="22"/>
        </w:rPr>
        <w:t>Currents,</w:t>
      </w:r>
      <w:r>
        <w:rPr>
          <w:rFonts w:asciiTheme="minorHAnsi" w:hAnsiTheme="minorHAnsi" w:cstheme="minorHAnsi"/>
          <w:sz w:val="22"/>
          <w:szCs w:val="22"/>
        </w:rPr>
        <w:t xml:space="preserve"> 27(1), 64.</w:t>
      </w:r>
    </w:p>
    <w:p w:rsidR="00EA6B9A" w:rsidRDefault="00EA6B9A" w:rsidP="00661936">
      <w:pPr>
        <w:spacing w:line="360" w:lineRule="auto"/>
        <w:jc w:val="center"/>
        <w:rPr>
          <w:rFonts w:asciiTheme="minorHAnsi" w:hAnsiTheme="minorHAnsi" w:cstheme="minorHAnsi"/>
          <w:b/>
          <w:sz w:val="24"/>
        </w:rPr>
      </w:pPr>
      <w:r w:rsidRPr="00EA6B9A">
        <w:rPr>
          <w:rFonts w:asciiTheme="minorHAnsi" w:hAnsiTheme="minorHAnsi" w:cstheme="minorHAnsi"/>
          <w:b/>
          <w:sz w:val="24"/>
        </w:rPr>
        <w:lastRenderedPageBreak/>
        <w:t>Appendices</w:t>
      </w:r>
    </w:p>
    <w:p w:rsidR="00067032" w:rsidRPr="00EA6B9A" w:rsidRDefault="00067032" w:rsidP="00661936">
      <w:pPr>
        <w:spacing w:line="360" w:lineRule="auto"/>
        <w:jc w:val="center"/>
        <w:rPr>
          <w:rFonts w:asciiTheme="minorHAnsi" w:hAnsiTheme="minorHAnsi" w:cstheme="minorHAnsi"/>
          <w:b/>
          <w:sz w:val="24"/>
        </w:rPr>
      </w:pPr>
    </w:p>
    <w:p w:rsidR="00EA6B9A" w:rsidRDefault="00EA6B9A" w:rsidP="00661936">
      <w:pPr>
        <w:spacing w:line="360" w:lineRule="auto"/>
        <w:rPr>
          <w:rFonts w:asciiTheme="minorHAnsi" w:hAnsiTheme="minorHAnsi" w:cstheme="minorHAnsi"/>
          <w:sz w:val="22"/>
        </w:rPr>
      </w:pPr>
    </w:p>
    <w:p w:rsidR="00EA6B9A" w:rsidRDefault="00EA6B9A" w:rsidP="00661936">
      <w:pPr>
        <w:spacing w:line="360" w:lineRule="auto"/>
        <w:rPr>
          <w:rFonts w:asciiTheme="minorHAnsi" w:hAnsiTheme="minorHAnsi" w:cstheme="minorHAnsi"/>
          <w:sz w:val="22"/>
        </w:rPr>
      </w:pPr>
      <w:r>
        <w:rPr>
          <w:rFonts w:asciiTheme="minorHAnsi" w:hAnsiTheme="minorHAnsi" w:cstheme="minorHAnsi"/>
          <w:sz w:val="22"/>
        </w:rPr>
        <w:t>Appendix 1 –</w:t>
      </w:r>
      <w:r w:rsidR="00067032">
        <w:rPr>
          <w:rFonts w:asciiTheme="minorHAnsi" w:hAnsiTheme="minorHAnsi" w:cstheme="minorHAnsi"/>
          <w:sz w:val="22"/>
        </w:rPr>
        <w:t xml:space="preserve"> </w:t>
      </w:r>
      <w:r>
        <w:rPr>
          <w:rFonts w:asciiTheme="minorHAnsi" w:hAnsiTheme="minorHAnsi" w:cstheme="minorHAnsi"/>
          <w:sz w:val="22"/>
        </w:rPr>
        <w:t>History Department Improvement Plan</w:t>
      </w:r>
      <w:r w:rsidR="00067032">
        <w:rPr>
          <w:rFonts w:asciiTheme="minorHAnsi" w:hAnsiTheme="minorHAnsi" w:cstheme="minorHAnsi"/>
          <w:sz w:val="22"/>
        </w:rPr>
        <w:t xml:space="preserve"> (2018-2019) for School X.</w:t>
      </w:r>
    </w:p>
    <w:p w:rsidR="00067032" w:rsidRDefault="00067032" w:rsidP="00661936">
      <w:pPr>
        <w:spacing w:line="360" w:lineRule="auto"/>
        <w:rPr>
          <w:rFonts w:asciiTheme="minorHAnsi" w:hAnsiTheme="minorHAnsi" w:cstheme="minorHAnsi"/>
          <w:sz w:val="22"/>
        </w:rPr>
      </w:pPr>
    </w:p>
    <w:p w:rsidR="00067032" w:rsidRPr="00C33FE5" w:rsidRDefault="00067032" w:rsidP="00661936">
      <w:pPr>
        <w:spacing w:line="360" w:lineRule="auto"/>
        <w:rPr>
          <w:rFonts w:asciiTheme="minorHAnsi" w:hAnsiTheme="minorHAnsi" w:cstheme="minorHAnsi"/>
          <w:sz w:val="22"/>
        </w:rPr>
      </w:pPr>
      <w:r>
        <w:rPr>
          <w:rFonts w:asciiTheme="minorHAnsi" w:hAnsiTheme="minorHAnsi" w:cstheme="minorHAnsi"/>
          <w:sz w:val="22"/>
        </w:rPr>
        <w:t>Appendix 2 – School Improvement Plan (2018-2019) for School X.</w:t>
      </w:r>
    </w:p>
    <w:sectPr w:rsidR="00067032" w:rsidRPr="00C33FE5">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7C2D" w:rsidRDefault="000B7C2D" w:rsidP="001D3DA2">
      <w:r>
        <w:separator/>
      </w:r>
    </w:p>
  </w:endnote>
  <w:endnote w:type="continuationSeparator" w:id="0">
    <w:p w:rsidR="000B7C2D" w:rsidRDefault="000B7C2D" w:rsidP="001D3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7C2D" w:rsidRDefault="000B7C2D" w:rsidP="001D3DA2">
      <w:r>
        <w:separator/>
      </w:r>
    </w:p>
  </w:footnote>
  <w:footnote w:type="continuationSeparator" w:id="0">
    <w:p w:rsidR="000B7C2D" w:rsidRDefault="000B7C2D" w:rsidP="001D3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75D" w:rsidRDefault="00D6275D">
    <w:pPr>
      <w:pStyle w:val="Header"/>
    </w:pPr>
    <w:r>
      <w:ptab w:relativeTo="margin" w:alignment="center" w:leader="none"/>
    </w:r>
    <w:r>
      <w:ptab w:relativeTo="margin" w:alignment="right" w:leader="none"/>
    </w:r>
    <w:r>
      <w:t>Laura Hinder</w:t>
    </w:r>
  </w:p>
  <w:p w:rsidR="00D6275D" w:rsidRDefault="00D6275D" w:rsidP="001D3DA2">
    <w:pPr>
      <w:pStyle w:val="Header"/>
      <w:jc w:val="right"/>
    </w:pPr>
    <w:r>
      <w:tab/>
    </w:r>
    <w:r>
      <w:tab/>
      <w:t xml:space="preserve">  Student Number: 1803681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B6A6D"/>
    <w:multiLevelType w:val="hybridMultilevel"/>
    <w:tmpl w:val="5BD0C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182"/>
    <w:rsid w:val="0001105B"/>
    <w:rsid w:val="000157EA"/>
    <w:rsid w:val="00024AFA"/>
    <w:rsid w:val="00025DDD"/>
    <w:rsid w:val="000318C5"/>
    <w:rsid w:val="00044DCD"/>
    <w:rsid w:val="000512B2"/>
    <w:rsid w:val="00067032"/>
    <w:rsid w:val="00076DD4"/>
    <w:rsid w:val="00092ACC"/>
    <w:rsid w:val="00094580"/>
    <w:rsid w:val="00095BCC"/>
    <w:rsid w:val="0009741B"/>
    <w:rsid w:val="000A1D13"/>
    <w:rsid w:val="000B7C2D"/>
    <w:rsid w:val="000C0737"/>
    <w:rsid w:val="000E2EDF"/>
    <w:rsid w:val="000F4950"/>
    <w:rsid w:val="00100FF6"/>
    <w:rsid w:val="00105D6C"/>
    <w:rsid w:val="00110CDF"/>
    <w:rsid w:val="0012002B"/>
    <w:rsid w:val="001234FC"/>
    <w:rsid w:val="0013454E"/>
    <w:rsid w:val="00175714"/>
    <w:rsid w:val="001A3FEE"/>
    <w:rsid w:val="001B2C28"/>
    <w:rsid w:val="001B78C5"/>
    <w:rsid w:val="001C4A9F"/>
    <w:rsid w:val="001D2BA3"/>
    <w:rsid w:val="001D3DA2"/>
    <w:rsid w:val="001D49F2"/>
    <w:rsid w:val="001D6143"/>
    <w:rsid w:val="001E332D"/>
    <w:rsid w:val="001F41CC"/>
    <w:rsid w:val="00224A30"/>
    <w:rsid w:val="0023482C"/>
    <w:rsid w:val="002348F7"/>
    <w:rsid w:val="002879DF"/>
    <w:rsid w:val="0029252B"/>
    <w:rsid w:val="0029642D"/>
    <w:rsid w:val="002A2935"/>
    <w:rsid w:val="002C01BE"/>
    <w:rsid w:val="002C5532"/>
    <w:rsid w:val="002E3498"/>
    <w:rsid w:val="003024FB"/>
    <w:rsid w:val="0032280F"/>
    <w:rsid w:val="00367DD6"/>
    <w:rsid w:val="0037164F"/>
    <w:rsid w:val="00374F8C"/>
    <w:rsid w:val="003906BA"/>
    <w:rsid w:val="003954C7"/>
    <w:rsid w:val="003A3389"/>
    <w:rsid w:val="003C1C00"/>
    <w:rsid w:val="003C6EF7"/>
    <w:rsid w:val="003E58E2"/>
    <w:rsid w:val="003E6AE4"/>
    <w:rsid w:val="004400AA"/>
    <w:rsid w:val="00442F15"/>
    <w:rsid w:val="00446A50"/>
    <w:rsid w:val="0046734A"/>
    <w:rsid w:val="004744DA"/>
    <w:rsid w:val="004809FB"/>
    <w:rsid w:val="0048687D"/>
    <w:rsid w:val="0049154C"/>
    <w:rsid w:val="0049672A"/>
    <w:rsid w:val="004A65E8"/>
    <w:rsid w:val="004D4DC2"/>
    <w:rsid w:val="004E1C9C"/>
    <w:rsid w:val="004F4855"/>
    <w:rsid w:val="00501B55"/>
    <w:rsid w:val="00501E12"/>
    <w:rsid w:val="00502ED0"/>
    <w:rsid w:val="00504BB8"/>
    <w:rsid w:val="005114E5"/>
    <w:rsid w:val="00511A08"/>
    <w:rsid w:val="00514182"/>
    <w:rsid w:val="00516F14"/>
    <w:rsid w:val="00522004"/>
    <w:rsid w:val="005237C2"/>
    <w:rsid w:val="00534197"/>
    <w:rsid w:val="00536BF6"/>
    <w:rsid w:val="005423C4"/>
    <w:rsid w:val="00550125"/>
    <w:rsid w:val="005557A3"/>
    <w:rsid w:val="00561773"/>
    <w:rsid w:val="00573408"/>
    <w:rsid w:val="005737E0"/>
    <w:rsid w:val="005964FD"/>
    <w:rsid w:val="005B411E"/>
    <w:rsid w:val="005C3EFB"/>
    <w:rsid w:val="005C5819"/>
    <w:rsid w:val="005E5B82"/>
    <w:rsid w:val="006025E7"/>
    <w:rsid w:val="00622F3E"/>
    <w:rsid w:val="006268E1"/>
    <w:rsid w:val="00635D57"/>
    <w:rsid w:val="00661936"/>
    <w:rsid w:val="00665F1B"/>
    <w:rsid w:val="006744B1"/>
    <w:rsid w:val="0068646F"/>
    <w:rsid w:val="006A6C6E"/>
    <w:rsid w:val="006A72A9"/>
    <w:rsid w:val="006B0050"/>
    <w:rsid w:val="006B1074"/>
    <w:rsid w:val="006B1577"/>
    <w:rsid w:val="006B50AA"/>
    <w:rsid w:val="006B6DDC"/>
    <w:rsid w:val="006C59CB"/>
    <w:rsid w:val="006D649B"/>
    <w:rsid w:val="006E241A"/>
    <w:rsid w:val="00703FF7"/>
    <w:rsid w:val="00715F5C"/>
    <w:rsid w:val="00724BBC"/>
    <w:rsid w:val="00725000"/>
    <w:rsid w:val="00736C76"/>
    <w:rsid w:val="0075710D"/>
    <w:rsid w:val="0078638B"/>
    <w:rsid w:val="00793773"/>
    <w:rsid w:val="00795370"/>
    <w:rsid w:val="007D0BBC"/>
    <w:rsid w:val="007E01E6"/>
    <w:rsid w:val="007F54CF"/>
    <w:rsid w:val="00800947"/>
    <w:rsid w:val="00831713"/>
    <w:rsid w:val="008363E8"/>
    <w:rsid w:val="00884662"/>
    <w:rsid w:val="00890E10"/>
    <w:rsid w:val="0089486C"/>
    <w:rsid w:val="008A315B"/>
    <w:rsid w:val="008B4F7A"/>
    <w:rsid w:val="008C11B6"/>
    <w:rsid w:val="008C3FF7"/>
    <w:rsid w:val="008D5F3C"/>
    <w:rsid w:val="00901ECA"/>
    <w:rsid w:val="00902406"/>
    <w:rsid w:val="0091097F"/>
    <w:rsid w:val="00911FC3"/>
    <w:rsid w:val="009203BF"/>
    <w:rsid w:val="0093366D"/>
    <w:rsid w:val="0094400A"/>
    <w:rsid w:val="00956183"/>
    <w:rsid w:val="00957DA2"/>
    <w:rsid w:val="00961DF1"/>
    <w:rsid w:val="00972068"/>
    <w:rsid w:val="00973DF0"/>
    <w:rsid w:val="00983B37"/>
    <w:rsid w:val="009A315E"/>
    <w:rsid w:val="009B0BA5"/>
    <w:rsid w:val="009B638A"/>
    <w:rsid w:val="009C3334"/>
    <w:rsid w:val="009C709A"/>
    <w:rsid w:val="009E58D6"/>
    <w:rsid w:val="00A05F6F"/>
    <w:rsid w:val="00A40FD9"/>
    <w:rsid w:val="00A42830"/>
    <w:rsid w:val="00A43B8B"/>
    <w:rsid w:val="00A4475A"/>
    <w:rsid w:val="00A66F94"/>
    <w:rsid w:val="00A806A1"/>
    <w:rsid w:val="00AA2F24"/>
    <w:rsid w:val="00AB5749"/>
    <w:rsid w:val="00AC06BB"/>
    <w:rsid w:val="00AC2C7F"/>
    <w:rsid w:val="00AC37BE"/>
    <w:rsid w:val="00AC648D"/>
    <w:rsid w:val="00AD2832"/>
    <w:rsid w:val="00AE4247"/>
    <w:rsid w:val="00AE679C"/>
    <w:rsid w:val="00AE7E02"/>
    <w:rsid w:val="00AF3E26"/>
    <w:rsid w:val="00B01920"/>
    <w:rsid w:val="00B15DD7"/>
    <w:rsid w:val="00B1665A"/>
    <w:rsid w:val="00B635E1"/>
    <w:rsid w:val="00B704E1"/>
    <w:rsid w:val="00B71559"/>
    <w:rsid w:val="00B74ED8"/>
    <w:rsid w:val="00B82175"/>
    <w:rsid w:val="00B85F81"/>
    <w:rsid w:val="00B86B3A"/>
    <w:rsid w:val="00BA0544"/>
    <w:rsid w:val="00BB3D2F"/>
    <w:rsid w:val="00BC6262"/>
    <w:rsid w:val="00BC6430"/>
    <w:rsid w:val="00BC68C5"/>
    <w:rsid w:val="00BE29F6"/>
    <w:rsid w:val="00BE2E8D"/>
    <w:rsid w:val="00BE4B45"/>
    <w:rsid w:val="00BF134F"/>
    <w:rsid w:val="00C0379C"/>
    <w:rsid w:val="00C10E60"/>
    <w:rsid w:val="00C1151D"/>
    <w:rsid w:val="00C121A1"/>
    <w:rsid w:val="00C27809"/>
    <w:rsid w:val="00C33FE5"/>
    <w:rsid w:val="00C619B9"/>
    <w:rsid w:val="00C63A89"/>
    <w:rsid w:val="00C7723A"/>
    <w:rsid w:val="00C85F61"/>
    <w:rsid w:val="00C91EE7"/>
    <w:rsid w:val="00CB3840"/>
    <w:rsid w:val="00CC404B"/>
    <w:rsid w:val="00CF0ED0"/>
    <w:rsid w:val="00CF1B3F"/>
    <w:rsid w:val="00CF21EE"/>
    <w:rsid w:val="00D12584"/>
    <w:rsid w:val="00D136B2"/>
    <w:rsid w:val="00D22898"/>
    <w:rsid w:val="00D22D8E"/>
    <w:rsid w:val="00D52042"/>
    <w:rsid w:val="00D52D9E"/>
    <w:rsid w:val="00D534EF"/>
    <w:rsid w:val="00D535E6"/>
    <w:rsid w:val="00D61390"/>
    <w:rsid w:val="00D6275D"/>
    <w:rsid w:val="00D70985"/>
    <w:rsid w:val="00D77D87"/>
    <w:rsid w:val="00D84963"/>
    <w:rsid w:val="00DA5612"/>
    <w:rsid w:val="00DC33E1"/>
    <w:rsid w:val="00DD1C17"/>
    <w:rsid w:val="00DE701E"/>
    <w:rsid w:val="00DE7FE7"/>
    <w:rsid w:val="00E03566"/>
    <w:rsid w:val="00E1252B"/>
    <w:rsid w:val="00E22940"/>
    <w:rsid w:val="00E528AF"/>
    <w:rsid w:val="00E5408B"/>
    <w:rsid w:val="00E54759"/>
    <w:rsid w:val="00E57608"/>
    <w:rsid w:val="00E57FB2"/>
    <w:rsid w:val="00E67946"/>
    <w:rsid w:val="00E76469"/>
    <w:rsid w:val="00EA6B9A"/>
    <w:rsid w:val="00EC4BBD"/>
    <w:rsid w:val="00EC6882"/>
    <w:rsid w:val="00EE4BBE"/>
    <w:rsid w:val="00EF0BB5"/>
    <w:rsid w:val="00EF12D0"/>
    <w:rsid w:val="00F072CF"/>
    <w:rsid w:val="00F34EEF"/>
    <w:rsid w:val="00F40759"/>
    <w:rsid w:val="00F41A25"/>
    <w:rsid w:val="00F54A42"/>
    <w:rsid w:val="00F922A1"/>
    <w:rsid w:val="00F943C2"/>
    <w:rsid w:val="00FA371A"/>
    <w:rsid w:val="00FA6989"/>
    <w:rsid w:val="00FB67FA"/>
    <w:rsid w:val="00FD1BBC"/>
    <w:rsid w:val="00FD73B8"/>
    <w:rsid w:val="00FE0460"/>
    <w:rsid w:val="00FE7394"/>
    <w:rsid w:val="00FF10EC"/>
    <w:rsid w:val="00FF4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5A879"/>
  <w15:chartTrackingRefBased/>
  <w15:docId w15:val="{11D2D86E-3DD1-44F3-BEEC-834F6D7D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4182"/>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514182"/>
    <w:pPr>
      <w:keepNext/>
      <w:jc w:val="both"/>
      <w:outlineLvl w:val="1"/>
    </w:pPr>
    <w:rPr>
      <w:b/>
      <w:sz w:val="24"/>
    </w:rPr>
  </w:style>
  <w:style w:type="paragraph" w:styleId="Heading4">
    <w:name w:val="heading 4"/>
    <w:basedOn w:val="Normal"/>
    <w:next w:val="Normal"/>
    <w:link w:val="Heading4Char"/>
    <w:qFormat/>
    <w:rsid w:val="00514182"/>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14182"/>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514182"/>
    <w:rPr>
      <w:rFonts w:ascii="Times New Roman" w:eastAsia="Times New Roman" w:hAnsi="Times New Roman" w:cs="Times New Roman"/>
      <w:sz w:val="40"/>
      <w:szCs w:val="20"/>
      <w:lang w:eastAsia="en-GB"/>
    </w:rPr>
  </w:style>
  <w:style w:type="paragraph" w:styleId="Header">
    <w:name w:val="header"/>
    <w:basedOn w:val="Normal"/>
    <w:link w:val="HeaderChar"/>
    <w:rsid w:val="00514182"/>
    <w:pPr>
      <w:tabs>
        <w:tab w:val="center" w:pos="4153"/>
        <w:tab w:val="right" w:pos="8306"/>
      </w:tabs>
    </w:pPr>
  </w:style>
  <w:style w:type="character" w:customStyle="1" w:styleId="HeaderChar">
    <w:name w:val="Header Char"/>
    <w:basedOn w:val="DefaultParagraphFont"/>
    <w:link w:val="Header"/>
    <w:rsid w:val="0051418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D3DA2"/>
    <w:pPr>
      <w:tabs>
        <w:tab w:val="center" w:pos="4513"/>
        <w:tab w:val="right" w:pos="9026"/>
      </w:tabs>
    </w:pPr>
  </w:style>
  <w:style w:type="character" w:customStyle="1" w:styleId="FooterChar">
    <w:name w:val="Footer Char"/>
    <w:basedOn w:val="DefaultParagraphFont"/>
    <w:link w:val="Footer"/>
    <w:uiPriority w:val="99"/>
    <w:rsid w:val="001D3DA2"/>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DC33E1"/>
    <w:pPr>
      <w:ind w:left="720"/>
      <w:contextualSpacing/>
    </w:pPr>
  </w:style>
  <w:style w:type="character" w:styleId="Hyperlink">
    <w:name w:val="Hyperlink"/>
    <w:basedOn w:val="DefaultParagraphFont"/>
    <w:uiPriority w:val="99"/>
    <w:unhideWhenUsed/>
    <w:rsid w:val="008C3FF7"/>
    <w:rPr>
      <w:color w:val="0000FF"/>
      <w:u w:val="single"/>
    </w:rPr>
  </w:style>
  <w:style w:type="character" w:styleId="UnresolvedMention">
    <w:name w:val="Unresolved Mention"/>
    <w:basedOn w:val="DefaultParagraphFont"/>
    <w:uiPriority w:val="99"/>
    <w:semiHidden/>
    <w:unhideWhenUsed/>
    <w:rsid w:val="001E33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ecd.org/edu/Improving-schools-in-Wales.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ylocalschool.wales.gov.uk/?lang=e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02/ir.115"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431E8-17EB-4F7B-84F3-A04689321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5381</Words>
  <Characters>30672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laura.hinder91@gmail.com</dc:creator>
  <cp:keywords/>
  <dc:description/>
  <cp:lastModifiedBy>laura.hinder91@gmail.com</cp:lastModifiedBy>
  <cp:revision>3</cp:revision>
  <dcterms:created xsi:type="dcterms:W3CDTF">2019-01-28T23:39:00Z</dcterms:created>
  <dcterms:modified xsi:type="dcterms:W3CDTF">2019-01-28T23:40:00Z</dcterms:modified>
</cp:coreProperties>
</file>