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ED66D36" w14:textId="77777777" w:rsidR="00444C4C" w:rsidRPr="00444C4C" w:rsidRDefault="00444C4C" w:rsidP="00557A0F">
      <w:pPr>
        <w:jc w:val="both"/>
        <w:rPr>
          <w:rFonts w:ascii="KaiTi" w:eastAsia="KaiTi" w:hAnsi="KaiTi"/>
          <w:sz w:val="32"/>
          <w:szCs w:val="32"/>
        </w:rPr>
      </w:pPr>
      <w:r w:rsidRPr="00444C4C">
        <w:rPr>
          <w:rFonts w:ascii="KaiTi" w:eastAsia="KaiTi" w:hAnsi="KaiTi"/>
          <w:sz w:val="32"/>
          <w:szCs w:val="32"/>
        </w:rPr>
        <w:t>1.</w:t>
      </w:r>
      <w:r w:rsidRPr="00444C4C">
        <w:rPr>
          <w:rFonts w:hint="eastAsia"/>
        </w:rPr>
        <w:t xml:space="preserve"> </w:t>
      </w:r>
      <w:r w:rsidRPr="00444C4C">
        <w:rPr>
          <w:rFonts w:ascii="KaiTi" w:eastAsia="KaiTi" w:hAnsi="KaiTi" w:hint="eastAsia"/>
          <w:sz w:val="32"/>
          <w:szCs w:val="32"/>
        </w:rPr>
        <w:t>孔子師郯子</w:t>
      </w:r>
    </w:p>
    <w:p w14:paraId="43289266" w14:textId="77777777" w:rsidR="00444C4C" w:rsidRDefault="00444C4C" w:rsidP="00444C4C">
      <w:pPr>
        <w:jc w:val="both"/>
        <w:rPr>
          <w:rFonts w:ascii="KaiTi" w:eastAsia="KaiTi" w:hAnsi="KaiTi"/>
          <w:sz w:val="32"/>
          <w:szCs w:val="32"/>
        </w:rPr>
      </w:pPr>
      <w:r w:rsidRPr="00444C4C">
        <w:rPr>
          <w:rFonts w:ascii="KaiTi" w:eastAsia="KaiTi" w:hAnsi="KaiTi" w:hint="eastAsia"/>
          <w:sz w:val="32"/>
          <w:szCs w:val="32"/>
        </w:rPr>
        <w:t xml:space="preserve">郯子（生卒年月不詳），己姓，子爵，春秋時期郯國國君。郯國雖是區區小國卻頗有名氣，這其中主要原因是國君郯子的政績、才華和仁孝之德，贏得了人心。 郯子治郯講道德、施仁義、恩威有加，百姓心悅誠服，使郯地文化發達，民風淳厚，一些典章制度都繼續保持下來，對後世的影響十分深遠。 </w:t>
      </w:r>
    </w:p>
    <w:p w14:paraId="06852E79" w14:textId="77777777" w:rsidR="00E62225" w:rsidRDefault="00E62225" w:rsidP="00E62225">
      <w:pPr>
        <w:jc w:val="both"/>
        <w:rPr>
          <w:rFonts w:ascii="KaiTi" w:eastAsia="KaiTi" w:hAnsi="KaiTi"/>
          <w:sz w:val="32"/>
          <w:szCs w:val="32"/>
        </w:rPr>
      </w:pPr>
    </w:p>
    <w:p w14:paraId="3E547C26" w14:textId="77777777" w:rsidR="00E62225" w:rsidRDefault="00E62225" w:rsidP="00E62225">
      <w:pPr>
        <w:jc w:val="both"/>
        <w:rPr>
          <w:rFonts w:ascii="KaiTi" w:eastAsia="KaiTi" w:hAnsi="KaiTi"/>
          <w:sz w:val="32"/>
          <w:szCs w:val="32"/>
        </w:rPr>
      </w:pPr>
      <w:r w:rsidRPr="00444C4C">
        <w:rPr>
          <w:rFonts w:ascii="KaiTi" w:eastAsia="KaiTi" w:hAnsi="KaiTi" w:hint="eastAsia"/>
          <w:sz w:val="32"/>
          <w:szCs w:val="32"/>
        </w:rPr>
        <w:t>公元前525年（魯昭公十七年），郯子朝見魯昭公。在一次宴會上，魯國大夫昭子問郯子：少昊的時代，以鳥名官是怎麼回事呢？郯子說，少昊是我的祖先，這個情況我是知道的，當時少昊剛立的時候，正好有鳳飛來，這就是以鳥名官的起因吧。接著，郯子還向昭子詳細地介紹了當時的情況。</w:t>
      </w:r>
    </w:p>
    <w:p w14:paraId="4A2B8D61" w14:textId="77777777" w:rsidR="00E62225" w:rsidRPr="00E62225" w:rsidRDefault="00E62225" w:rsidP="00444C4C">
      <w:pPr>
        <w:jc w:val="both"/>
        <w:rPr>
          <w:rFonts w:ascii="KaiTi" w:eastAsia="KaiTi" w:hAnsi="KaiTi"/>
          <w:sz w:val="32"/>
          <w:szCs w:val="32"/>
        </w:rPr>
      </w:pPr>
    </w:p>
    <w:p w14:paraId="03DB9856" w14:textId="77777777" w:rsidR="00E62225" w:rsidRPr="00EC1FDB" w:rsidRDefault="00E62225" w:rsidP="00E62225">
      <w:pPr>
        <w:pStyle w:val="Heading2"/>
        <w:spacing w:before="0" w:beforeAutospacing="0" w:after="200" w:afterAutospacing="0"/>
        <w:rPr>
          <w:rFonts w:ascii="KaiTi" w:eastAsia="KaiTi" w:hAnsi="KaiTi"/>
          <w:bCs w:val="0"/>
          <w:kern w:val="2"/>
          <w:sz w:val="32"/>
          <w:szCs w:val="32"/>
          <w:lang w:val="en-US"/>
        </w:rPr>
      </w:pPr>
      <w:r w:rsidRPr="00EC1FDB">
        <w:rPr>
          <w:rFonts w:ascii="KaiTi" w:eastAsia="KaiTi" w:hAnsi="KaiTi" w:hint="eastAsia"/>
          <w:bCs w:val="0"/>
          <w:kern w:val="2"/>
          <w:sz w:val="32"/>
          <w:szCs w:val="32"/>
          <w:lang w:val="en-US"/>
        </w:rPr>
        <w:t>（《昭公十七年</w:t>
      </w:r>
      <w:r w:rsidRPr="00EC1FDB">
        <w:rPr>
          <w:rFonts w:ascii="KaiTi" w:eastAsia="KaiTi" w:hAnsi="KaiTi"/>
          <w:bCs w:val="0"/>
          <w:kern w:val="2"/>
          <w:sz w:val="32"/>
          <w:szCs w:val="32"/>
          <w:lang w:val="en-US"/>
        </w:rPr>
        <w:t>》</w:t>
      </w:r>
      <w:r w:rsidRPr="00EC1FDB">
        <w:rPr>
          <w:rFonts w:ascii="KaiTi" w:eastAsia="KaiTi" w:hAnsi="KaiTi" w:hint="eastAsia"/>
          <w:bCs w:val="0"/>
          <w:kern w:val="2"/>
          <w:sz w:val="32"/>
          <w:szCs w:val="32"/>
          <w:lang w:val="en-US"/>
        </w:rPr>
        <w:t>原文，秋，郯子来朝，公与之宴，昭子问焉，曰，少皞氏鸟名官，何故也，郯子曰，吾祖也，我知之，昔者黄帝氏以云纪，故为云师而云名，炎帝氏以火纪，故为火师而火名，共工氏以水纪，故为水师而水名，大皞氏以龙纪，故为龙师而龙名，我高祖少皞，挚之立也，凤鸟适至，故纪于鸟，为鸟师而鸟名，凤鸟氏历正也，玄鸟氏司分者也，伯赵氏司至者也，青鸟氏司启者也，丹鸟氏司闭者也，祝鸠氏司徒也，鴡鸠氏司马也，鳲鸠氏司空也，爽鸠氏司寇也，鹘鸠氏司事也，五鸠，鸠民者也，五雉为五工正，利器用，正度量，夷民者也，九扈为九农正，扈民无淫者也，自颛顼以来，不能纪远，乃纪于近，为民师而命以民事，则不能故也，仲尼闻之，见于郯子而学之，既而告人曰，吾闻之，天子失官，学在四夷，犹信。）</w:t>
      </w:r>
    </w:p>
    <w:p w14:paraId="4CA82E0B" w14:textId="41D92949" w:rsidR="00E62225" w:rsidRPr="00EC1FDB" w:rsidRDefault="00E62225" w:rsidP="00EC1FDB">
      <w:pPr>
        <w:pStyle w:val="Heading2"/>
        <w:spacing w:before="0" w:beforeAutospacing="0" w:after="200" w:afterAutospacing="0"/>
        <w:rPr>
          <w:rFonts w:ascii="KaiTi" w:eastAsia="KaiTi" w:hAnsi="KaiTi"/>
          <w:b w:val="0"/>
          <w:bCs w:val="0"/>
          <w:kern w:val="2"/>
          <w:sz w:val="32"/>
          <w:szCs w:val="32"/>
          <w:lang w:val="en-US" w:eastAsia="zh-TW"/>
        </w:rPr>
      </w:pPr>
      <w:r w:rsidRPr="00E62225">
        <w:rPr>
          <w:rFonts w:ascii="KaiTi" w:eastAsia="KaiTi" w:hAnsi="KaiTi" w:hint="eastAsia"/>
          <w:b w:val="0"/>
          <w:bCs w:val="0"/>
          <w:kern w:val="2"/>
          <w:sz w:val="32"/>
          <w:szCs w:val="32"/>
          <w:lang w:val="en-US"/>
        </w:rPr>
        <w:t>鲁昭公十七年（公元前</w:t>
      </w:r>
      <w:r w:rsidRPr="00E62225">
        <w:rPr>
          <w:rFonts w:ascii="KaiTi" w:eastAsia="KaiTi" w:hAnsi="KaiTi"/>
          <w:b w:val="0"/>
          <w:bCs w:val="0"/>
          <w:kern w:val="2"/>
          <w:sz w:val="32"/>
          <w:szCs w:val="32"/>
          <w:lang w:val="en-US"/>
        </w:rPr>
        <w:t>525</w:t>
      </w:r>
      <w:r w:rsidRPr="00E62225">
        <w:rPr>
          <w:rFonts w:ascii="KaiTi" w:eastAsia="KaiTi" w:hAnsi="KaiTi" w:hint="eastAsia"/>
          <w:b w:val="0"/>
          <w:bCs w:val="0"/>
          <w:kern w:val="2"/>
          <w:sz w:val="32"/>
          <w:szCs w:val="32"/>
          <w:lang w:val="en-US"/>
        </w:rPr>
        <w:t>年）郯子第二次朝鲁时，昭公盛宴款待。席间，鲁大夫叔孙昭子问起远古帝王少昊氏以鸟名官之事。郯城数典述祖侃侃而谈。他说：少昊是我的祖先，我当然知道。我的祖先少昊挚初立位时，恰好有凤凰飞来，这被当成吉祥的征兆，因此就拜鸟为师，以鸟名来称呼各种官职。郯子进一步解释说：少昊是我们的高祖，我知道这是什么道理。从前黄帝以云来记事，因此他的百官都以云命名；炎帝以火来记事，因此他的百官都以火命名；共工氏以水记事，他的百官都以水命名；太昊氏</w:t>
      </w:r>
      <w:r w:rsidRPr="00E62225">
        <w:rPr>
          <w:rFonts w:ascii="KaiTi" w:eastAsia="KaiTi" w:hAnsi="KaiTi" w:hint="eastAsia"/>
          <w:b w:val="0"/>
          <w:bCs w:val="0"/>
          <w:kern w:val="2"/>
          <w:sz w:val="32"/>
          <w:szCs w:val="32"/>
          <w:lang w:val="en-US"/>
        </w:rPr>
        <w:lastRenderedPageBreak/>
        <w:t>以龙记事，他的百官都以龙命名。我的高祖少昊挚即位的时候，恰遇凤鸟飞来，因此便以鸟记事，他的百官也以鸟命名。如凤鸟氏掌管历法。所说凤鸟氏，就是历正。凤凰是吉祥的神鸟，它一出现天下就和平安定，它是知道天时的。历正是主管历数正天时的官，故叫凤鸟氏；玄鸟氏掌管春分、秋分。玄鸟即燕子，它们春分飞来，秋分离去，故名掌管春分和秋分的官为玄鸟氏；伯赵氏掌管夏至、冬至。伯赵就是伯劳鸟，它夏至开始鸣叫，冬至停止，个官职以它命名；青鸟氏掌管立春、立夏。青鸟就是鸽鸬，它在立春开始鸣叫，立夏停止，故这个官职以它命名；丹鸟氏掌管立秋、立冬。丹鸟即雉，它立秋来，立冬离去，故以它命名。以上这四种鸟都是凤鸟氏的属官。祝鸠氏就是司徒。祝鸠非常孝顺，故以它命名主管教育。从颛顼之后，因为无法记录远古时代的事情，就从近古时代开始记录。作为管理百姓的官职，就只能以百姓的事情来命名，而不像从前那样以龙、鸟命名了。</w:t>
      </w:r>
      <w:r w:rsidRPr="00E62225">
        <w:rPr>
          <w:rFonts w:ascii="KaiTi" w:eastAsia="KaiTi" w:hAnsi="KaiTi" w:hint="eastAsia"/>
          <w:b w:val="0"/>
          <w:bCs w:val="0"/>
          <w:kern w:val="2"/>
          <w:sz w:val="32"/>
          <w:szCs w:val="32"/>
          <w:lang w:val="en-US" w:eastAsia="zh-TW"/>
        </w:rPr>
        <w:t>满座人无不佩服郯子的学识渊博。</w:t>
      </w:r>
    </w:p>
    <w:p w14:paraId="6AFB3DDA" w14:textId="77777777" w:rsidR="00444C4C" w:rsidRPr="00444C4C" w:rsidRDefault="00444C4C" w:rsidP="00444C4C">
      <w:pPr>
        <w:jc w:val="both"/>
        <w:rPr>
          <w:rFonts w:ascii="KaiTi" w:eastAsia="KaiTi" w:hAnsi="KaiTi"/>
          <w:sz w:val="32"/>
          <w:szCs w:val="32"/>
        </w:rPr>
      </w:pPr>
      <w:r w:rsidRPr="00444C4C">
        <w:rPr>
          <w:rFonts w:ascii="KaiTi" w:eastAsia="KaiTi" w:hAnsi="KaiTi" w:hint="eastAsia"/>
          <w:sz w:val="32"/>
          <w:szCs w:val="32"/>
        </w:rPr>
        <w:t>孔子聽到這個消息，再也坐不住了，連夜敲開了魯國賓舍郯子所宿居的門，迫切地向郯子請教關於少昊時代職官制度典籍歷史等情況。</w:t>
      </w:r>
    </w:p>
    <w:p w14:paraId="3BE91246" w14:textId="4311B67A" w:rsidR="00E62225" w:rsidRDefault="00444C4C" w:rsidP="00EC1FDB">
      <w:pPr>
        <w:jc w:val="both"/>
        <w:rPr>
          <w:rFonts w:ascii="KaiTi" w:eastAsia="KaiTi" w:hAnsi="KaiTi"/>
          <w:sz w:val="32"/>
          <w:szCs w:val="32"/>
        </w:rPr>
      </w:pPr>
      <w:r w:rsidRPr="00444C4C">
        <w:rPr>
          <w:rFonts w:ascii="KaiTi" w:eastAsia="KaiTi" w:hAnsi="KaiTi" w:hint="eastAsia"/>
          <w:sz w:val="32"/>
          <w:szCs w:val="32"/>
        </w:rPr>
        <w:t xml:space="preserve"> 當時二十六歲的孔子，其博學早已聞名魯國，郯子見這樣一個知名學者卻能夠如此虛心求教，十分感動，便傾其所有，全部奉告。兩位學者談得那樣投機，甚至忘了天已大亮。離開郯子依然興奮的孔子，還忍不住向人惋惜著感嘆著：周天子那裡已經沒有主管這類事情的人了，像郯子這樣有學問的人，已經散落於四方了。 </w:t>
      </w:r>
    </w:p>
    <w:p w14:paraId="776EDE58" w14:textId="77777777" w:rsidR="00E62225" w:rsidRPr="00E62225" w:rsidRDefault="00E62225" w:rsidP="00E62225">
      <w:pPr>
        <w:pStyle w:val="NormalWeb"/>
        <w:spacing w:before="0" w:beforeAutospacing="0" w:after="0" w:afterAutospacing="0"/>
        <w:textAlignment w:val="baseline"/>
        <w:rPr>
          <w:rFonts w:ascii="KaiTi" w:eastAsia="KaiTi" w:hAnsi="KaiTi"/>
          <w:kern w:val="2"/>
          <w:sz w:val="32"/>
          <w:szCs w:val="32"/>
          <w:lang w:val="en-US" w:eastAsia="zh-TW"/>
        </w:rPr>
      </w:pPr>
      <w:r w:rsidRPr="00E62225">
        <w:rPr>
          <w:rFonts w:ascii="KaiTi" w:eastAsia="KaiTi" w:hAnsi="KaiTi"/>
          <w:kern w:val="2"/>
          <w:sz w:val="32"/>
          <w:szCs w:val="32"/>
          <w:lang w:val="en-US" w:eastAsia="zh-TW"/>
        </w:rPr>
        <w:t xml:space="preserve">2. </w:t>
      </w:r>
      <w:r w:rsidRPr="00E62225">
        <w:rPr>
          <w:rFonts w:ascii="KaiTi" w:eastAsia="KaiTi" w:hAnsi="KaiTi" w:hint="eastAsia"/>
          <w:kern w:val="2"/>
          <w:sz w:val="32"/>
          <w:szCs w:val="32"/>
          <w:lang w:val="en-US" w:eastAsia="zh-TW"/>
        </w:rPr>
        <w:t>孔子師萇</w:t>
      </w:r>
      <w:r w:rsidRPr="00E62225">
        <w:rPr>
          <w:rFonts w:ascii="KaiTi" w:eastAsia="KaiTi" w:hAnsi="KaiTi"/>
          <w:kern w:val="2"/>
          <w:sz w:val="32"/>
          <w:szCs w:val="32"/>
          <w:lang w:val="en-US" w:eastAsia="zh-TW"/>
        </w:rPr>
        <w:t>弘</w:t>
      </w:r>
    </w:p>
    <w:p w14:paraId="6C55B394" w14:textId="77777777" w:rsidR="00EC1FDB" w:rsidRDefault="00EC1FDB" w:rsidP="00E62225">
      <w:pPr>
        <w:pStyle w:val="NormalWeb"/>
        <w:spacing w:before="0" w:beforeAutospacing="0" w:after="0" w:afterAutospacing="0"/>
        <w:textAlignment w:val="baseline"/>
        <w:rPr>
          <w:rFonts w:ascii="KaiTi" w:eastAsia="KaiTi" w:hAnsi="KaiTi"/>
          <w:sz w:val="32"/>
          <w:szCs w:val="32"/>
          <w:lang w:eastAsia="zh-TW"/>
        </w:rPr>
      </w:pPr>
      <w:r w:rsidRPr="00991655">
        <w:rPr>
          <w:rFonts w:ascii="KaiTi" w:eastAsia="KaiTi" w:hAnsi="KaiTi" w:hint="eastAsia"/>
          <w:sz w:val="32"/>
          <w:szCs w:val="32"/>
          <w:lang w:eastAsia="zh-TW"/>
        </w:rPr>
        <w:t>《大戴禮記》謂：「孔子適周，訪禮於老聃，學樂於萇弘。」</w:t>
      </w:r>
    </w:p>
    <w:p w14:paraId="10152B7C" w14:textId="77777777" w:rsidR="00EC1FDB" w:rsidRDefault="00EC1FDB" w:rsidP="00E62225">
      <w:pPr>
        <w:pStyle w:val="NormalWeb"/>
        <w:spacing w:before="0" w:beforeAutospacing="0" w:after="0" w:afterAutospacing="0"/>
        <w:textAlignment w:val="baseline"/>
        <w:rPr>
          <w:rFonts w:ascii="KaiTi" w:eastAsia="KaiTi" w:hAnsi="KaiTi"/>
          <w:sz w:val="32"/>
          <w:szCs w:val="32"/>
          <w:lang w:eastAsia="zh-TW"/>
        </w:rPr>
      </w:pPr>
    </w:p>
    <w:p w14:paraId="7354CAC7" w14:textId="2ED72E3A" w:rsidR="00E62225" w:rsidRPr="00E62225" w:rsidRDefault="00EC1FDB" w:rsidP="00E62225">
      <w:pPr>
        <w:pStyle w:val="NormalWeb"/>
        <w:spacing w:before="0" w:beforeAutospacing="0" w:after="0" w:afterAutospacing="0"/>
        <w:textAlignment w:val="baseline"/>
        <w:rPr>
          <w:rFonts w:ascii="KaiTi" w:eastAsia="KaiTi" w:hAnsi="KaiTi"/>
          <w:kern w:val="2"/>
          <w:sz w:val="32"/>
          <w:szCs w:val="32"/>
          <w:lang w:val="en-US" w:eastAsia="zh-TW"/>
        </w:rPr>
      </w:pPr>
      <w:r w:rsidRPr="00991655">
        <w:rPr>
          <w:rFonts w:ascii="KaiTi" w:eastAsia="KaiTi" w:hAnsi="KaiTi" w:hint="eastAsia"/>
          <w:sz w:val="32"/>
          <w:szCs w:val="32"/>
          <w:lang w:eastAsia="zh-TW"/>
        </w:rPr>
        <w:t>據《國語》載，萇弘是周敬王的大臣劉文公的大夫。</w:t>
      </w:r>
      <w:r w:rsidR="00E62225" w:rsidRPr="00E62225">
        <w:rPr>
          <w:rFonts w:ascii="KaiTi" w:eastAsia="KaiTi" w:hAnsi="KaiTi" w:hint="eastAsia"/>
          <w:kern w:val="2"/>
          <w:sz w:val="32"/>
          <w:szCs w:val="32"/>
          <w:lang w:val="en-US" w:eastAsia="zh-TW"/>
        </w:rPr>
        <w:t>萇弘博學多才，知天文地理，精星象音律，常與周景王交往，孔子在齊國久仰其名其才，於周敬王二年（前５１８年）前往周國造訪萇弘</w:t>
      </w:r>
      <w:r w:rsidR="00E62225">
        <w:rPr>
          <w:rFonts w:ascii="KaiTi" w:eastAsia="KaiTi" w:hAnsi="KaiTi" w:hint="eastAsia"/>
          <w:kern w:val="2"/>
          <w:sz w:val="32"/>
          <w:szCs w:val="32"/>
          <w:lang w:val="en-US" w:eastAsia="zh-TW"/>
        </w:rPr>
        <w:t>。</w:t>
      </w:r>
    </w:p>
    <w:p w14:paraId="0EFA5B98" w14:textId="77777777" w:rsidR="00EC1FDB" w:rsidRDefault="00EC1FDB" w:rsidP="00E62225">
      <w:pPr>
        <w:textAlignment w:val="baseline"/>
        <w:rPr>
          <w:rFonts w:ascii="KaiTi" w:eastAsia="KaiTi" w:hAnsi="KaiTi"/>
          <w:sz w:val="32"/>
          <w:szCs w:val="32"/>
        </w:rPr>
      </w:pPr>
    </w:p>
    <w:p w14:paraId="16F43B64" w14:textId="5185EED2" w:rsidR="00E62225" w:rsidRPr="00991655" w:rsidRDefault="00E62225" w:rsidP="00E62225">
      <w:pPr>
        <w:textAlignment w:val="baseline"/>
        <w:rPr>
          <w:rFonts w:ascii="KaiTi" w:eastAsia="KaiTi" w:hAnsi="KaiTi"/>
          <w:sz w:val="32"/>
          <w:szCs w:val="32"/>
        </w:rPr>
      </w:pPr>
      <w:r w:rsidRPr="00991655">
        <w:rPr>
          <w:rFonts w:ascii="KaiTi" w:eastAsia="KaiTi" w:hAnsi="KaiTi" w:hint="eastAsia"/>
          <w:sz w:val="32"/>
          <w:szCs w:val="32"/>
        </w:rPr>
        <w:t>聖人無常師，孔子在周考察期間，還拜訪了著名的音樂大師萇弘，並向他請教樂理。萇弘見到孔子後，認為孔子生有異相，對</w:t>
      </w:r>
      <w:r w:rsidRPr="00991655">
        <w:rPr>
          <w:rFonts w:ascii="KaiTi" w:eastAsia="KaiTi" w:hAnsi="KaiTi" w:hint="eastAsia"/>
          <w:sz w:val="32"/>
          <w:szCs w:val="32"/>
        </w:rPr>
        <w:lastRenderedPageBreak/>
        <w:t>劉文公說：「吾看仲尼有聖人之表。他言必稱先王，躬履謙讓，博聞強記，將來可能會成為聖人。」劉文公說：「如今周王室衰微，各國諸侯都忙於以武力相爭，孔丘不過一介布衣，出身微賤，怎麼會可能成為聖人？」萇弘說：「堯舜文武之道，已被今人拋棄。當今之世禮樂崩喪，應該出現聖者，正其道統！」孔子聽說他們的談論後，回應說：「我又怎敢期望自己能夠成為聖人呢？我不過是禮樂的信徒罷了。</w:t>
      </w:r>
      <w:r w:rsidRPr="00991655">
        <w:rPr>
          <w:rFonts w:ascii="KaiTi" w:eastAsia="KaiTi" w:hAnsi="KaiTi"/>
          <w:sz w:val="32"/>
          <w:szCs w:val="32"/>
        </w:rPr>
        <w:t>」</w:t>
      </w:r>
    </w:p>
    <w:p w14:paraId="6D657566" w14:textId="199241CF" w:rsidR="00E62225" w:rsidRDefault="00E62225" w:rsidP="00EC1FDB">
      <w:pPr>
        <w:textAlignment w:val="baseline"/>
        <w:rPr>
          <w:rFonts w:ascii="KaiTi" w:eastAsia="KaiTi" w:hAnsi="KaiTi"/>
          <w:sz w:val="32"/>
          <w:szCs w:val="32"/>
        </w:rPr>
      </w:pPr>
      <w:r w:rsidRPr="00991655">
        <w:rPr>
          <w:rFonts w:ascii="KaiTi" w:eastAsia="KaiTi" w:hAnsi="KaiTi" w:hint="eastAsia"/>
          <w:sz w:val="32"/>
          <w:szCs w:val="32"/>
        </w:rPr>
        <w:t>孔子請教萇弘韶樂與武樂異同，在最後問道：「《韶樂》《武樂》哪個更好呢？」萇弘回答說：「《韶樂》是虞舜時歌謠，《武樂》為周武王曲調。如果講論功勳，舜繼堯業天下大治，武王伐紂解救萬民，都是功高與日月爭光，不分高下。然而就樂論樂，《韶樂》聲容宏盛，字義盡美；《武樂》</w:t>
      </w:r>
      <w:r w:rsidRPr="00991655">
        <w:rPr>
          <w:rFonts w:ascii="KaiTi" w:eastAsia="KaiTi" w:hAnsi="KaiTi"/>
          <w:sz w:val="32"/>
          <w:szCs w:val="32"/>
        </w:rPr>
        <w:t xml:space="preserve"> </w:t>
      </w:r>
      <w:r w:rsidRPr="00991655">
        <w:rPr>
          <w:rFonts w:ascii="KaiTi" w:eastAsia="KaiTi" w:hAnsi="KaiTi" w:hint="eastAsia"/>
          <w:sz w:val="32"/>
          <w:szCs w:val="32"/>
        </w:rPr>
        <w:t>聲容雖美，曲調卻晦澀隱含，稍為遜色。所以《武樂》盡美而不盡善，惟有《韶樂》可算盡善盡美了！」所以《論語</w:t>
      </w:r>
      <w:r w:rsidRPr="00991655">
        <w:rPr>
          <w:rFonts w:ascii="KaiTi" w:eastAsia="KaiTi" w:hAnsi="KaiTi"/>
          <w:sz w:val="32"/>
          <w:szCs w:val="32"/>
        </w:rPr>
        <w:t>·</w:t>
      </w:r>
      <w:r w:rsidRPr="00991655">
        <w:rPr>
          <w:rFonts w:ascii="KaiTi" w:eastAsia="KaiTi" w:hAnsi="KaiTi" w:hint="eastAsia"/>
          <w:sz w:val="32"/>
          <w:szCs w:val="32"/>
        </w:rPr>
        <w:t>八佾》有：「子謂韶，盡美矣，又盡善也；謂武，盡美矣，未盡善也。」《論語</w:t>
      </w:r>
      <w:r w:rsidRPr="00991655">
        <w:rPr>
          <w:rFonts w:ascii="KaiTi" w:eastAsia="KaiTi" w:hAnsi="KaiTi"/>
          <w:sz w:val="32"/>
          <w:szCs w:val="32"/>
        </w:rPr>
        <w:t>·</w:t>
      </w:r>
      <w:r w:rsidRPr="00991655">
        <w:rPr>
          <w:rFonts w:ascii="KaiTi" w:eastAsia="KaiTi" w:hAnsi="KaiTi" w:hint="eastAsia"/>
          <w:sz w:val="32"/>
          <w:szCs w:val="32"/>
        </w:rPr>
        <w:t>述而》有：「子在齊聞韶，三月不知肉味。曰：『不圖為樂之至於斯也！』</w:t>
      </w:r>
      <w:r w:rsidRPr="00991655">
        <w:rPr>
          <w:rFonts w:ascii="KaiTi" w:eastAsia="KaiTi" w:hAnsi="KaiTi"/>
          <w:sz w:val="32"/>
          <w:szCs w:val="32"/>
        </w:rPr>
        <w:t>」</w:t>
      </w:r>
    </w:p>
    <w:p w14:paraId="6855B6A0" w14:textId="77777777" w:rsidR="00E62225" w:rsidRPr="00E62225" w:rsidRDefault="00E62225" w:rsidP="00E62225">
      <w:pPr>
        <w:pStyle w:val="NormalWeb"/>
        <w:textAlignment w:val="baseline"/>
        <w:rPr>
          <w:rFonts w:ascii="KaiTi" w:eastAsia="KaiTi" w:hAnsi="KaiTi"/>
          <w:kern w:val="2"/>
          <w:sz w:val="32"/>
          <w:szCs w:val="32"/>
          <w:lang w:val="en-US" w:eastAsia="zh-TW"/>
        </w:rPr>
      </w:pPr>
      <w:r w:rsidRPr="00E62225">
        <w:rPr>
          <w:rFonts w:ascii="KaiTi" w:eastAsia="KaiTi" w:hAnsi="KaiTi" w:hint="eastAsia"/>
          <w:kern w:val="2"/>
          <w:sz w:val="32"/>
          <w:szCs w:val="32"/>
          <w:lang w:val="en-US" w:eastAsia="zh-TW"/>
        </w:rPr>
        <w:t>3. 孔子師襄</w:t>
      </w:r>
    </w:p>
    <w:p w14:paraId="3B4BF99B" w14:textId="77777777" w:rsidR="00E62225" w:rsidRPr="00E62225" w:rsidRDefault="00E62225" w:rsidP="00E62225">
      <w:pPr>
        <w:pStyle w:val="NormalWeb"/>
        <w:spacing w:before="0" w:beforeAutospacing="0" w:after="0" w:afterAutospacing="0"/>
        <w:textAlignment w:val="baseline"/>
        <w:rPr>
          <w:rFonts w:ascii="KaiTi" w:eastAsia="KaiTi" w:hAnsi="KaiTi"/>
          <w:kern w:val="2"/>
          <w:sz w:val="32"/>
          <w:szCs w:val="32"/>
          <w:lang w:val="en-US" w:eastAsia="zh-TW"/>
        </w:rPr>
      </w:pPr>
      <w:r w:rsidRPr="00E62225">
        <w:rPr>
          <w:rFonts w:ascii="KaiTi" w:eastAsia="KaiTi" w:hAnsi="KaiTi" w:hint="eastAsia"/>
          <w:kern w:val="2"/>
          <w:sz w:val="32"/>
          <w:szCs w:val="32"/>
          <w:lang w:val="en-US" w:eastAsia="zh-TW"/>
        </w:rPr>
        <w:t>師襄，春秋時魯國的樂官。擅擊磬，也稱擊磬襄。也有一說是衛國樂官，亦稱師襄子。是孔子的老師之一，孔子曾向他學習彈琴。《孔子家語》：孔子學琴於師襄子，襄子曰：「吾雖以擊磬為官，然能於琴。今子琴己習，可以益矣。」孔子曰：「丘未得其數也。」有間，曰：「己習其數，可以益矣。」孔子曰：「丘未得其志也。」有間，曰：「己習其志，可以益矣。」孔子曰：「丘未得其為人也。」有間，孔子有所謬然思焉，有所睪然高望而遠眺。曰：「丘迨得其為人矣。近黮而黑，頎然長，曠如望羊，奄有四方，非文王其孰能為此？」師襄子避席葉拱而對曰：「君子聖人也，其傳曰《文王操》。」</w:t>
      </w:r>
    </w:p>
    <w:p w14:paraId="50BB7089" w14:textId="77777777" w:rsidR="00EC1FDB" w:rsidRDefault="00EC1FDB" w:rsidP="00557A0F">
      <w:pPr>
        <w:jc w:val="both"/>
        <w:rPr>
          <w:rFonts w:ascii="KaiTi" w:eastAsia="KaiTi" w:hAnsi="KaiTi"/>
          <w:sz w:val="32"/>
          <w:szCs w:val="32"/>
        </w:rPr>
      </w:pPr>
    </w:p>
    <w:p w14:paraId="407013A8" w14:textId="7E16EE28" w:rsidR="00557A0F" w:rsidRPr="00444C4C" w:rsidRDefault="00444C4C" w:rsidP="00557A0F">
      <w:pPr>
        <w:jc w:val="both"/>
        <w:rPr>
          <w:rFonts w:ascii="KaiTi" w:eastAsia="KaiTi" w:hAnsi="KaiTi"/>
          <w:sz w:val="32"/>
          <w:szCs w:val="32"/>
        </w:rPr>
      </w:pPr>
      <w:r w:rsidRPr="00444C4C">
        <w:rPr>
          <w:rFonts w:ascii="KaiTi" w:eastAsia="KaiTi" w:hAnsi="KaiTi" w:hint="eastAsia"/>
          <w:sz w:val="32"/>
          <w:szCs w:val="32"/>
        </w:rPr>
        <w:t>4</w:t>
      </w:r>
      <w:r w:rsidR="00557A0F" w:rsidRPr="00444C4C">
        <w:rPr>
          <w:rFonts w:ascii="KaiTi" w:eastAsia="KaiTi" w:hAnsi="KaiTi" w:hint="eastAsia"/>
          <w:sz w:val="32"/>
          <w:szCs w:val="32"/>
        </w:rPr>
        <w:t>孔子問禮於老子</w:t>
      </w:r>
    </w:p>
    <w:p w14:paraId="26AEE22F" w14:textId="77777777" w:rsidR="00557A0F" w:rsidRPr="00557A0F" w:rsidRDefault="00557A0F" w:rsidP="00557A0F">
      <w:pPr>
        <w:jc w:val="both"/>
        <w:rPr>
          <w:rFonts w:ascii="KaiTi" w:eastAsia="KaiTi" w:hAnsi="KaiTi"/>
          <w:sz w:val="32"/>
          <w:szCs w:val="32"/>
        </w:rPr>
      </w:pPr>
      <w:r w:rsidRPr="00557A0F">
        <w:rPr>
          <w:rFonts w:ascii="KaiTi" w:eastAsia="KaiTi" w:hAnsi="KaiTi" w:hint="eastAsia"/>
          <w:sz w:val="32"/>
          <w:szCs w:val="32"/>
        </w:rPr>
        <w:t xml:space="preserve"> </w:t>
      </w:r>
      <w:r w:rsidRPr="00557A0F">
        <w:rPr>
          <w:rFonts w:ascii="KaiTi" w:eastAsia="KaiTi" w:hAnsi="KaiTi"/>
          <w:sz w:val="32"/>
          <w:szCs w:val="32"/>
        </w:rPr>
        <w:t xml:space="preserve">      </w:t>
      </w:r>
      <w:r w:rsidRPr="00557A0F">
        <w:rPr>
          <w:rFonts w:ascii="KaiTi" w:eastAsia="KaiTi" w:hAnsi="KaiTi" w:hint="eastAsia"/>
          <w:sz w:val="32"/>
          <w:szCs w:val="32"/>
        </w:rPr>
        <w:t>有一次，孔子對魯國人南宮敬叔說：「吾聞老聃（老子）博古知今，通禮樂之源，以道德之歸，則吾師也，今將往矣。」南宮敬叔將孔子的想法報告了魯國國君昭公。周敬王二年（公元</w:t>
      </w:r>
      <w:r w:rsidRPr="00557A0F">
        <w:rPr>
          <w:rFonts w:ascii="KaiTi" w:eastAsia="KaiTi" w:hAnsi="KaiTi" w:hint="eastAsia"/>
          <w:sz w:val="32"/>
          <w:szCs w:val="32"/>
        </w:rPr>
        <w:lastRenderedPageBreak/>
        <w:t>前518年），魯昭公送給孔子一輛車，兩匹馬，還有一位小童。孔子遂和南宮敬叔一道，來到東周都城（今洛陽）請教學習禮樂。</w:t>
      </w:r>
    </w:p>
    <w:p w14:paraId="1E27E9DC" w14:textId="77777777" w:rsidR="00557A0F" w:rsidRPr="00557A0F" w:rsidRDefault="00557A0F" w:rsidP="00557A0F">
      <w:pPr>
        <w:jc w:val="both"/>
        <w:rPr>
          <w:rFonts w:ascii="KaiTi" w:eastAsia="KaiTi" w:hAnsi="KaiTi"/>
          <w:sz w:val="32"/>
          <w:szCs w:val="32"/>
        </w:rPr>
      </w:pPr>
    </w:p>
    <w:p w14:paraId="7C436D04" w14:textId="77777777" w:rsidR="00557A0F" w:rsidRPr="00557A0F" w:rsidRDefault="00557A0F" w:rsidP="00557A0F">
      <w:pPr>
        <w:jc w:val="both"/>
        <w:rPr>
          <w:rFonts w:ascii="KaiTi" w:eastAsia="KaiTi" w:hAnsi="KaiTi"/>
          <w:sz w:val="32"/>
          <w:szCs w:val="32"/>
        </w:rPr>
      </w:pPr>
      <w:r w:rsidRPr="00557A0F">
        <w:rPr>
          <w:rFonts w:ascii="KaiTi" w:eastAsia="KaiTi" w:hAnsi="KaiTi" w:hint="eastAsia"/>
          <w:sz w:val="32"/>
          <w:szCs w:val="32"/>
        </w:rPr>
        <w:t>老聃時任周王室「守藏室之史」，相當於今天的國家圖書館館長，是當時的一位大思想家、大學者，熟知周禮。</w:t>
      </w:r>
    </w:p>
    <w:p w14:paraId="41BA3953" w14:textId="77777777" w:rsidR="00557A0F" w:rsidRPr="00557A0F" w:rsidRDefault="00557A0F" w:rsidP="00557A0F">
      <w:pPr>
        <w:jc w:val="both"/>
        <w:rPr>
          <w:rFonts w:ascii="KaiTi" w:eastAsia="KaiTi" w:hAnsi="KaiTi"/>
          <w:sz w:val="32"/>
          <w:szCs w:val="32"/>
        </w:rPr>
      </w:pPr>
    </w:p>
    <w:p w14:paraId="2035FD32" w14:textId="77777777" w:rsidR="00557A0F" w:rsidRPr="00557A0F" w:rsidRDefault="00557A0F" w:rsidP="00557A0F">
      <w:pPr>
        <w:jc w:val="both"/>
        <w:rPr>
          <w:rFonts w:ascii="KaiTi" w:eastAsia="KaiTi" w:hAnsi="KaiTi"/>
          <w:sz w:val="32"/>
          <w:szCs w:val="32"/>
        </w:rPr>
      </w:pPr>
      <w:r w:rsidRPr="00557A0F">
        <w:rPr>
          <w:rFonts w:ascii="KaiTi" w:eastAsia="KaiTi" w:hAnsi="KaiTi" w:hint="eastAsia"/>
          <w:sz w:val="32"/>
          <w:szCs w:val="32"/>
        </w:rPr>
        <w:t>白話翻譯：</w:t>
      </w:r>
    </w:p>
    <w:p w14:paraId="523F2B0C" w14:textId="77777777" w:rsidR="00557A0F" w:rsidRPr="00557A0F" w:rsidRDefault="00557A0F" w:rsidP="00557A0F">
      <w:pPr>
        <w:pStyle w:val="PlainText"/>
        <w:ind w:firstLineChars="200" w:firstLine="640"/>
        <w:jc w:val="both"/>
        <w:rPr>
          <w:rFonts w:ascii="KaiTi" w:eastAsia="KaiTi" w:hAnsi="KaiTi"/>
          <w:sz w:val="32"/>
          <w:szCs w:val="32"/>
        </w:rPr>
      </w:pPr>
      <w:r w:rsidRPr="00557A0F">
        <w:rPr>
          <w:rFonts w:ascii="KaiTi" w:eastAsia="KaiTi" w:hAnsi="KaiTi" w:hint="eastAsia"/>
          <w:sz w:val="32"/>
          <w:szCs w:val="32"/>
          <w:u w:val="single"/>
        </w:rPr>
        <w:t>孔子</w:t>
      </w:r>
      <w:r w:rsidRPr="00557A0F">
        <w:rPr>
          <w:rFonts w:ascii="KaiTi" w:eastAsia="KaiTi" w:hAnsi="KaiTi" w:hint="eastAsia"/>
          <w:sz w:val="32"/>
          <w:szCs w:val="32"/>
        </w:rPr>
        <w:t>至</w:t>
      </w:r>
      <w:r w:rsidRPr="00557A0F">
        <w:rPr>
          <w:rFonts w:ascii="KaiTi" w:eastAsia="KaiTi" w:hAnsi="KaiTi" w:hint="eastAsia"/>
          <w:sz w:val="32"/>
          <w:szCs w:val="32"/>
          <w:u w:val="single"/>
        </w:rPr>
        <w:t>周</w:t>
      </w:r>
      <w:r w:rsidRPr="00557A0F">
        <w:rPr>
          <w:rFonts w:ascii="KaiTi" w:eastAsia="KaiTi" w:hAnsi="KaiTi" w:hint="eastAsia"/>
          <w:sz w:val="32"/>
          <w:szCs w:val="32"/>
        </w:rPr>
        <w:t>，向</w:t>
      </w:r>
      <w:r w:rsidRPr="00557A0F">
        <w:rPr>
          <w:rFonts w:ascii="KaiTi" w:eastAsia="KaiTi" w:hAnsi="KaiTi" w:hint="eastAsia"/>
          <w:sz w:val="32"/>
          <w:szCs w:val="32"/>
          <w:u w:val="single"/>
        </w:rPr>
        <w:t>老子</w:t>
      </w:r>
      <w:r w:rsidRPr="00557A0F">
        <w:rPr>
          <w:rFonts w:ascii="KaiTi" w:eastAsia="KaiTi" w:hAnsi="KaiTi" w:hint="eastAsia"/>
          <w:sz w:val="32"/>
          <w:szCs w:val="32"/>
        </w:rPr>
        <w:t>問禮。</w:t>
      </w:r>
      <w:r w:rsidRPr="00557A0F">
        <w:rPr>
          <w:rFonts w:ascii="KaiTi" w:eastAsia="KaiTi" w:hAnsi="KaiTi" w:hint="eastAsia"/>
          <w:sz w:val="32"/>
          <w:szCs w:val="32"/>
          <w:u w:val="single"/>
        </w:rPr>
        <w:t>老子</w:t>
      </w:r>
      <w:r w:rsidRPr="00557A0F">
        <w:rPr>
          <w:rFonts w:ascii="KaiTi" w:eastAsia="KaiTi" w:hAnsi="KaiTi" w:hint="eastAsia"/>
          <w:sz w:val="32"/>
          <w:szCs w:val="32"/>
        </w:rPr>
        <w:t>說：「你所說的人，他的人和骨骸都已腐朽了，只有他的言論還在。況且一個君子，如果得著政治機會，就做官，坐馬車；得不著政治的機會，就像蓬草一樣，流移而行。我聽說：會做生意的良賈，把寶貨嚴密的保藏，不讓別人看見，彷彿什麼也沒有似的；而君子身有盛德，其容貌應謙退就像愚魯之人似的，要把驕氣與多欲，姿態容色與淫欲之志都去掉，這些對你都沒有好處的，我要告訴你的，就是這些而已。」</w:t>
      </w:r>
    </w:p>
    <w:p w14:paraId="5C635AED" w14:textId="77777777" w:rsidR="00557A0F" w:rsidRPr="00557A0F" w:rsidRDefault="00557A0F" w:rsidP="00557A0F">
      <w:pPr>
        <w:pStyle w:val="PlainText"/>
        <w:ind w:firstLineChars="200" w:firstLine="640"/>
        <w:jc w:val="both"/>
        <w:rPr>
          <w:rFonts w:ascii="KaiTi" w:eastAsia="KaiTi" w:hAnsi="KaiTi"/>
          <w:sz w:val="32"/>
          <w:szCs w:val="32"/>
          <w:u w:val="single"/>
        </w:rPr>
      </w:pPr>
    </w:p>
    <w:p w14:paraId="6AA421B1" w14:textId="77777777" w:rsidR="00557A0F" w:rsidRPr="00557A0F" w:rsidRDefault="00557A0F" w:rsidP="00557A0F">
      <w:pPr>
        <w:pStyle w:val="PlainText"/>
        <w:ind w:firstLineChars="200" w:firstLine="640"/>
        <w:jc w:val="both"/>
        <w:rPr>
          <w:rFonts w:ascii="KaiTi" w:eastAsia="KaiTi" w:hAnsi="KaiTi"/>
          <w:sz w:val="32"/>
          <w:szCs w:val="32"/>
        </w:rPr>
      </w:pPr>
      <w:r w:rsidRPr="00557A0F">
        <w:rPr>
          <w:rFonts w:ascii="KaiTi" w:eastAsia="KaiTi" w:hAnsi="KaiTi" w:hint="eastAsia"/>
          <w:sz w:val="32"/>
          <w:szCs w:val="32"/>
          <w:u w:val="single"/>
        </w:rPr>
        <w:t>孔子</w:t>
      </w:r>
      <w:r w:rsidRPr="00557A0F">
        <w:rPr>
          <w:rFonts w:ascii="KaiTi" w:eastAsia="KaiTi" w:hAnsi="KaiTi" w:hint="eastAsia"/>
          <w:sz w:val="32"/>
          <w:szCs w:val="32"/>
        </w:rPr>
        <w:t>離開</w:t>
      </w:r>
      <w:r w:rsidRPr="00557A0F">
        <w:rPr>
          <w:rFonts w:ascii="KaiTi" w:eastAsia="KaiTi" w:hAnsi="KaiTi" w:hint="eastAsia"/>
          <w:sz w:val="32"/>
          <w:szCs w:val="32"/>
          <w:u w:val="single"/>
        </w:rPr>
        <w:t>周</w:t>
      </w:r>
      <w:r w:rsidRPr="00557A0F">
        <w:rPr>
          <w:rFonts w:ascii="KaiTi" w:eastAsia="KaiTi" w:hAnsi="KaiTi" w:hint="eastAsia"/>
          <w:sz w:val="32"/>
          <w:szCs w:val="32"/>
        </w:rPr>
        <w:t>以後，告訴他的學生說：「鳥，我知道牠能飛於上天；魚，我知道牠能游於深水；走獸，我知道牠能在曠地跑。在曠地跑的走獸，可以用網去捉；深水的魚，可以用釣線去釣；在天空飛的鳥，可以用獵箭去射；至於龍，我不知牠是乘駕風雲而升天的。今天我看見</w:t>
      </w:r>
      <w:r w:rsidRPr="00557A0F">
        <w:rPr>
          <w:rFonts w:ascii="KaiTi" w:eastAsia="KaiTi" w:hAnsi="KaiTi" w:hint="eastAsia"/>
          <w:sz w:val="32"/>
          <w:szCs w:val="32"/>
          <w:u w:val="single"/>
        </w:rPr>
        <w:t>老子</w:t>
      </w:r>
      <w:r w:rsidRPr="00557A0F">
        <w:rPr>
          <w:rFonts w:ascii="KaiTi" w:eastAsia="KaiTi" w:hAnsi="KaiTi" w:hint="eastAsia"/>
          <w:sz w:val="32"/>
          <w:szCs w:val="32"/>
        </w:rPr>
        <w:t>，他大概就是龍吧！」（取材自</w:t>
      </w:r>
      <w:r w:rsidRPr="00557A0F">
        <w:rPr>
          <w:rFonts w:ascii="KaiTi" w:eastAsia="KaiTi" w:hAnsi="KaiTi" w:hint="eastAsia"/>
          <w:sz w:val="32"/>
          <w:szCs w:val="32"/>
          <w:u w:val="wave"/>
        </w:rPr>
        <w:t>史記</w:t>
      </w:r>
      <w:r w:rsidRPr="00557A0F">
        <w:rPr>
          <w:rFonts w:ascii="KaiTi" w:eastAsia="KaiTi" w:hAnsi="KaiTi" w:hint="eastAsia"/>
          <w:sz w:val="32"/>
          <w:szCs w:val="32"/>
        </w:rPr>
        <w:t xml:space="preserve"> </w:t>
      </w:r>
      <w:r w:rsidRPr="00557A0F">
        <w:rPr>
          <w:rFonts w:ascii="KaiTi" w:eastAsia="KaiTi" w:hAnsi="KaiTi" w:hint="eastAsia"/>
          <w:sz w:val="32"/>
          <w:szCs w:val="32"/>
          <w:u w:val="wave"/>
        </w:rPr>
        <w:t>老子韓非列傳</w:t>
      </w:r>
      <w:r w:rsidRPr="00557A0F">
        <w:rPr>
          <w:rFonts w:ascii="KaiTi" w:eastAsia="KaiTi" w:hAnsi="KaiTi" w:hint="eastAsia"/>
          <w:sz w:val="32"/>
          <w:szCs w:val="32"/>
        </w:rPr>
        <w:t>）</w:t>
      </w:r>
    </w:p>
    <w:p w14:paraId="35AD7D36" w14:textId="77777777" w:rsidR="00557A0F" w:rsidRPr="00557A0F" w:rsidRDefault="00557A0F">
      <w:pPr>
        <w:rPr>
          <w:rFonts w:ascii="KaiTi" w:eastAsia="KaiTi" w:hAnsi="KaiTi"/>
          <w:sz w:val="32"/>
          <w:szCs w:val="32"/>
        </w:rPr>
      </w:pPr>
      <w:r w:rsidRPr="00557A0F">
        <w:rPr>
          <w:rFonts w:ascii="KaiTi" w:eastAsia="KaiTi" w:hAnsi="KaiTi"/>
          <w:sz w:val="32"/>
          <w:szCs w:val="32"/>
        </w:rPr>
        <w:t xml:space="preserve">       </w:t>
      </w:r>
    </w:p>
    <w:p w14:paraId="5BA94866" w14:textId="77777777" w:rsidR="00557A0F" w:rsidRPr="00557A0F" w:rsidRDefault="00557A0F">
      <w:pPr>
        <w:rPr>
          <w:rFonts w:ascii="KaiTi" w:eastAsia="KaiTi" w:hAnsi="KaiTi"/>
          <w:sz w:val="32"/>
          <w:szCs w:val="32"/>
        </w:rPr>
      </w:pPr>
      <w:r w:rsidRPr="00557A0F">
        <w:rPr>
          <w:rFonts w:ascii="KaiTi" w:eastAsia="KaiTi" w:hAnsi="KaiTi" w:hint="eastAsia"/>
          <w:sz w:val="32"/>
          <w:szCs w:val="32"/>
        </w:rPr>
        <w:t>原文：</w:t>
      </w:r>
      <w:r w:rsidRPr="00557A0F">
        <w:rPr>
          <w:rFonts w:ascii="KaiTi" w:eastAsia="KaiTi" w:hAnsi="KaiTi"/>
          <w:sz w:val="32"/>
          <w:szCs w:val="32"/>
        </w:rPr>
        <w:t xml:space="preserve"> </w:t>
      </w:r>
    </w:p>
    <w:p w14:paraId="084B4B59" w14:textId="77777777" w:rsidR="00557A0F" w:rsidRPr="00557A0F" w:rsidRDefault="00557A0F">
      <w:pPr>
        <w:rPr>
          <w:rFonts w:ascii="KaiTi" w:eastAsia="KaiTi" w:hAnsi="KaiTi"/>
          <w:sz w:val="32"/>
          <w:szCs w:val="32"/>
        </w:rPr>
      </w:pPr>
      <w:r w:rsidRPr="00557A0F">
        <w:rPr>
          <w:rFonts w:ascii="KaiTi" w:eastAsia="KaiTi" w:hAnsi="KaiTi" w:hint="eastAsia"/>
          <w:sz w:val="32"/>
          <w:szCs w:val="32"/>
        </w:rPr>
        <w:t xml:space="preserve"> </w:t>
      </w:r>
      <w:r w:rsidRPr="00557A0F">
        <w:rPr>
          <w:rFonts w:ascii="KaiTi" w:eastAsia="KaiTi" w:hAnsi="KaiTi"/>
          <w:sz w:val="32"/>
          <w:szCs w:val="32"/>
        </w:rPr>
        <w:t xml:space="preserve">     </w:t>
      </w:r>
      <w:r w:rsidRPr="00557A0F">
        <w:rPr>
          <w:rFonts w:ascii="KaiTi" w:eastAsia="KaiTi" w:hAnsi="KaiTi" w:hint="eastAsia"/>
          <w:sz w:val="32"/>
          <w:szCs w:val="32"/>
        </w:rPr>
        <w:t>孔子適周，將問禮於老子。老子曰：「子所言者，其人與骨皆已朽矣，獨其言在耳。且君子得其時則駕，不得其時則蓬累而行。吾聞之，良賈深藏若虛，君子盛德容貌若愚。去子之驕氣與多欲，態色與淫志，是皆無益於子之身。吾所以告子，若是而已。」</w:t>
      </w:r>
    </w:p>
    <w:p w14:paraId="4B964416" w14:textId="7BE76E22" w:rsidR="00557A0F" w:rsidRDefault="00557A0F">
      <w:pPr>
        <w:rPr>
          <w:rFonts w:ascii="KaiTi" w:eastAsia="KaiTi" w:hAnsi="KaiTi"/>
          <w:sz w:val="32"/>
          <w:szCs w:val="32"/>
        </w:rPr>
      </w:pPr>
      <w:r w:rsidRPr="00557A0F">
        <w:rPr>
          <w:rFonts w:ascii="KaiTi" w:eastAsia="KaiTi" w:hAnsi="KaiTi" w:hint="eastAsia"/>
          <w:sz w:val="32"/>
          <w:szCs w:val="32"/>
        </w:rPr>
        <w:t xml:space="preserve"> </w:t>
      </w:r>
      <w:r w:rsidRPr="00557A0F">
        <w:rPr>
          <w:rFonts w:ascii="KaiTi" w:eastAsia="KaiTi" w:hAnsi="KaiTi"/>
          <w:sz w:val="32"/>
          <w:szCs w:val="32"/>
        </w:rPr>
        <w:t xml:space="preserve">    </w:t>
      </w:r>
      <w:r w:rsidRPr="00557A0F">
        <w:rPr>
          <w:rFonts w:ascii="KaiTi" w:eastAsia="KaiTi" w:hAnsi="KaiTi" w:hint="eastAsia"/>
          <w:sz w:val="32"/>
          <w:szCs w:val="32"/>
        </w:rPr>
        <w:t>孔子去，謂弟子曰：「鳥，吾知其能飛；魚，吾知其能游；獸，吾知其能走。走者可以為罔，游者可以為綸，飛者可以為矰。至於龍，吾不能知其乘風雲而上天。吾今日見老子，其猶龍邪！」</w:t>
      </w:r>
    </w:p>
    <w:p w14:paraId="78790C27" w14:textId="56D43378" w:rsidR="00D56F85" w:rsidRDefault="00D56F85">
      <w:pPr>
        <w:rPr>
          <w:rFonts w:ascii="KaiTi" w:eastAsia="KaiTi" w:hAnsi="KaiTi"/>
          <w:sz w:val="32"/>
          <w:szCs w:val="32"/>
        </w:rPr>
      </w:pPr>
    </w:p>
    <w:p w14:paraId="5886C65F" w14:textId="77777777" w:rsidR="00D56F85" w:rsidRPr="00D56F85" w:rsidRDefault="00D56F85" w:rsidP="00D56F85">
      <w:pPr>
        <w:pStyle w:val="NormalWeb"/>
        <w:spacing w:before="0" w:beforeAutospacing="0" w:after="0" w:afterAutospacing="0"/>
        <w:textAlignment w:val="baseline"/>
        <w:rPr>
          <w:rFonts w:ascii="KaiTi" w:eastAsia="KaiTi" w:hAnsi="KaiTi"/>
          <w:kern w:val="2"/>
          <w:sz w:val="32"/>
          <w:szCs w:val="32"/>
          <w:lang w:val="en-US" w:eastAsia="zh-TW"/>
        </w:rPr>
      </w:pPr>
      <w:r w:rsidRPr="00D56F85">
        <w:rPr>
          <w:rFonts w:ascii="KaiTi" w:eastAsia="KaiTi" w:hAnsi="KaiTi"/>
          <w:kern w:val="2"/>
          <w:sz w:val="32"/>
          <w:szCs w:val="32"/>
          <w:lang w:val="en-US" w:eastAsia="zh-TW"/>
        </w:rPr>
        <w:lastRenderedPageBreak/>
        <w:t xml:space="preserve">5 </w:t>
      </w:r>
      <w:r w:rsidRPr="00D56F85">
        <w:rPr>
          <w:rFonts w:ascii="KaiTi" w:eastAsia="KaiTi" w:hAnsi="KaiTi" w:hint="eastAsia"/>
          <w:kern w:val="2"/>
          <w:sz w:val="32"/>
          <w:szCs w:val="32"/>
          <w:lang w:val="en-US" w:eastAsia="zh-TW"/>
        </w:rPr>
        <w:t>師事項</w:t>
      </w:r>
      <w:r w:rsidRPr="00D56F85">
        <w:rPr>
          <w:rFonts w:ascii="KaiTi" w:eastAsia="KaiTi" w:hAnsi="KaiTi"/>
          <w:kern w:val="2"/>
          <w:sz w:val="32"/>
          <w:szCs w:val="32"/>
          <w:lang w:val="en-US" w:eastAsia="zh-TW"/>
        </w:rPr>
        <w:t>橐</w:t>
      </w:r>
    </w:p>
    <w:p w14:paraId="31800FC9" w14:textId="77777777" w:rsidR="00D56F85" w:rsidRDefault="00D56F85" w:rsidP="00D56F85">
      <w:pPr>
        <w:widowControl/>
        <w:textAlignment w:val="baseline"/>
        <w:rPr>
          <w:rFonts w:ascii="KaiTi" w:eastAsia="KaiTi" w:hAnsi="KaiTi"/>
          <w:sz w:val="32"/>
          <w:szCs w:val="32"/>
        </w:rPr>
      </w:pPr>
    </w:p>
    <w:p w14:paraId="457501BA" w14:textId="3B331381" w:rsidR="00D56F85" w:rsidRPr="00D56F85" w:rsidRDefault="00D56F85" w:rsidP="00D56F85">
      <w:pPr>
        <w:widowControl/>
        <w:textAlignment w:val="baseline"/>
        <w:rPr>
          <w:rFonts w:ascii="KaiTi" w:eastAsia="KaiTi" w:hAnsi="KaiTi"/>
          <w:sz w:val="32"/>
          <w:szCs w:val="32"/>
        </w:rPr>
      </w:pPr>
      <w:r w:rsidRPr="00D56F85">
        <w:rPr>
          <w:rFonts w:ascii="KaiTi" w:eastAsia="KaiTi" w:hAnsi="KaiTi" w:hint="eastAsia"/>
          <w:sz w:val="32"/>
          <w:szCs w:val="32"/>
        </w:rPr>
        <w:t>南宋大儒王應麟編寫的《三字經》亦有此說：「昔仲尼，師項橐，古聖賢，尚勤學。」大體是講項槖在七歲時語出驚人、聰穎非凡，孔子就把他當做老師看待</w:t>
      </w:r>
      <w:r w:rsidRPr="00D56F85">
        <w:rPr>
          <w:rFonts w:ascii="KaiTi" w:eastAsia="KaiTi" w:hAnsi="KaiTi"/>
          <w:sz w:val="32"/>
          <w:szCs w:val="32"/>
        </w:rPr>
        <w:t>。</w:t>
      </w:r>
    </w:p>
    <w:p w14:paraId="70FCCDD6" w14:textId="77777777" w:rsidR="00D56F85" w:rsidRDefault="00D56F85" w:rsidP="00D56F85">
      <w:pPr>
        <w:widowControl/>
        <w:textAlignment w:val="baseline"/>
        <w:rPr>
          <w:rFonts w:ascii="KaiTi" w:eastAsia="KaiTi" w:hAnsi="KaiTi"/>
          <w:sz w:val="32"/>
          <w:szCs w:val="32"/>
        </w:rPr>
      </w:pPr>
    </w:p>
    <w:p w14:paraId="5DAC76E8" w14:textId="77777777" w:rsidR="00D56F85" w:rsidRDefault="00D56F85" w:rsidP="00D56F85">
      <w:pPr>
        <w:widowControl/>
        <w:textAlignment w:val="baseline"/>
        <w:rPr>
          <w:rFonts w:ascii="KaiTi" w:eastAsia="KaiTi" w:hAnsi="KaiTi"/>
          <w:sz w:val="32"/>
          <w:szCs w:val="32"/>
        </w:rPr>
      </w:pPr>
      <w:r w:rsidRPr="00D56F85">
        <w:rPr>
          <w:rFonts w:ascii="KaiTi" w:eastAsia="KaiTi" w:hAnsi="KaiTi" w:hint="eastAsia"/>
          <w:sz w:val="32"/>
          <w:szCs w:val="32"/>
        </w:rPr>
        <w:t>相傳，孔子率弟子們東遊，車馬被路中間一群正在玩耍的小孩堵住了去路。駕車的子路，大聲吆喝：「閃開！閃開！」有一位叫項橐的小孩若無其事，照樣玩他的。子路滿臉怒氣，伸手要揍項橐，被孔子禁止。孔子下車問：「你這小孩子怎麼不讓路？」項橐說：「城躲馬？還是馬躲城？」孔子一時語塞，弟子們也啞口無言，只好繞「城」而過</w:t>
      </w:r>
      <w:r w:rsidRPr="00D56F85">
        <w:rPr>
          <w:rFonts w:ascii="KaiTi" w:eastAsia="KaiTi" w:hAnsi="KaiTi"/>
          <w:sz w:val="32"/>
          <w:szCs w:val="32"/>
        </w:rPr>
        <w:t>。</w:t>
      </w:r>
      <w:r w:rsidRPr="00D56F85">
        <w:rPr>
          <w:rFonts w:ascii="KaiTi" w:eastAsia="KaiTi" w:hAnsi="KaiTi"/>
          <w:sz w:val="32"/>
          <w:szCs w:val="32"/>
        </w:rPr>
        <w:br/>
      </w:r>
      <w:r w:rsidRPr="00D56F85">
        <w:rPr>
          <w:rFonts w:ascii="KaiTi" w:eastAsia="KaiTi" w:hAnsi="KaiTi"/>
          <w:sz w:val="32"/>
          <w:szCs w:val="32"/>
        </w:rPr>
        <w:br/>
      </w:r>
      <w:r w:rsidRPr="00D56F85">
        <w:rPr>
          <w:rFonts w:ascii="KaiTi" w:eastAsia="KaiTi" w:hAnsi="KaiTi" w:hint="eastAsia"/>
          <w:sz w:val="32"/>
          <w:szCs w:val="32"/>
        </w:rPr>
        <w:t>項橐在知道面前的便是鼎鼎大名的孔夫子之後，便向孔子請教了三個問題：「天地人為三才，夫子可知天有多少星辰？地有多少五穀？人有多少根眉毛？」孔子一時不知如何應答，只好搖了搖頭。項橐得意道：「天有一夜星辰，地有一茬五穀，人有黑白兩根眉毛。」之後項橐又連著問了孔子一些奇奇怪怪的問題，孔子都沒能回答上來，而項橐的答案都十分巧妙。孔子不由得連連慨嘆後生可畏，說項橐可以為師。</w:t>
      </w:r>
    </w:p>
    <w:p w14:paraId="779A7472" w14:textId="77777777" w:rsidR="00D56F85" w:rsidRDefault="00D56F85" w:rsidP="00D56F85">
      <w:pPr>
        <w:widowControl/>
        <w:textAlignment w:val="baseline"/>
        <w:rPr>
          <w:rFonts w:ascii="KaiTi" w:eastAsia="KaiTi" w:hAnsi="KaiTi"/>
          <w:sz w:val="32"/>
          <w:szCs w:val="32"/>
        </w:rPr>
      </w:pPr>
      <w:r w:rsidRPr="00D56F85">
        <w:rPr>
          <w:rFonts w:ascii="KaiTi" w:eastAsia="KaiTi" w:hAnsi="KaiTi" w:hint="eastAsia"/>
          <w:sz w:val="32"/>
          <w:szCs w:val="32"/>
        </w:rPr>
        <w:t>孔子以項橐為師的消息一時傳開，各諸侯國得知後都想找到項橐為其所用。後來，吳國、齊國的武士在爭奪過程中，項橐被刺死。</w:t>
      </w:r>
    </w:p>
    <w:p w14:paraId="7EA22E30" w14:textId="77777777" w:rsidR="00F066FE" w:rsidRDefault="00D56F85" w:rsidP="00D56F85">
      <w:pPr>
        <w:widowControl/>
        <w:textAlignment w:val="baseline"/>
        <w:rPr>
          <w:rFonts w:ascii="KaiTi" w:eastAsia="KaiTi" w:hAnsi="KaiTi"/>
          <w:sz w:val="32"/>
          <w:szCs w:val="32"/>
        </w:rPr>
      </w:pPr>
      <w:r w:rsidRPr="00D56F85">
        <w:rPr>
          <w:rFonts w:ascii="KaiTi" w:eastAsia="KaiTi" w:hAnsi="KaiTi" w:hint="eastAsia"/>
          <w:sz w:val="32"/>
          <w:szCs w:val="32"/>
        </w:rPr>
        <w:t>子曰：「敏而好學，不恥下問。」孔子拜項橐為師可謂是把這一句表現得淋漓盡致。</w:t>
      </w:r>
    </w:p>
    <w:p w14:paraId="6B5278CE" w14:textId="77777777" w:rsidR="00F066FE" w:rsidRDefault="00F066FE" w:rsidP="00D56F85">
      <w:pPr>
        <w:widowControl/>
        <w:textAlignment w:val="baseline"/>
        <w:rPr>
          <w:rFonts w:ascii="KaiTi" w:eastAsia="KaiTi" w:hAnsi="KaiTi"/>
          <w:sz w:val="32"/>
          <w:szCs w:val="32"/>
        </w:rPr>
      </w:pPr>
    </w:p>
    <w:p w14:paraId="279C588E" w14:textId="77777777" w:rsidR="00F066FE" w:rsidRDefault="00F066FE" w:rsidP="00D56F85">
      <w:pPr>
        <w:widowControl/>
        <w:textAlignment w:val="baseline"/>
        <w:rPr>
          <w:rFonts w:ascii="KaiTi" w:eastAsia="KaiTi" w:hAnsi="KaiTi"/>
          <w:sz w:val="32"/>
          <w:szCs w:val="32"/>
        </w:rPr>
      </w:pPr>
    </w:p>
    <w:p w14:paraId="1F35B770" w14:textId="77777777" w:rsidR="00F066FE" w:rsidRDefault="00F066FE" w:rsidP="00F066FE">
      <w:pPr>
        <w:spacing w:after="150" w:line="330" w:lineRule="atLeast"/>
        <w:outlineLvl w:val="0"/>
        <w:rPr>
          <w:rFonts w:ascii="Songti SC Regular" w:eastAsia="Songti SC Regular" w:hAnsi="Songti SC Regular" w:cs="Baoli SC Regular"/>
          <w:b/>
          <w:bCs/>
          <w:color w:val="0F0F0F"/>
          <w:kern w:val="36"/>
        </w:rPr>
      </w:pPr>
    </w:p>
    <w:p w14:paraId="6ACAFE47" w14:textId="77777777" w:rsidR="00F066FE" w:rsidRPr="001C68B9" w:rsidRDefault="00F066FE" w:rsidP="00F066FE">
      <w:pPr>
        <w:ind w:firstLine="480"/>
        <w:rPr>
          <w:rFonts w:ascii="KaiTi" w:eastAsia="KaiTi" w:hAnsi="KaiTi"/>
          <w:b/>
          <w:bCs/>
          <w:color w:val="008080"/>
          <w:sz w:val="32"/>
          <w:szCs w:val="32"/>
        </w:rPr>
      </w:pPr>
      <w:r>
        <w:rPr>
          <w:rFonts w:ascii="KaiTi" w:eastAsia="KaiTi" w:hAnsi="KaiTi"/>
          <w:b/>
          <w:bCs/>
          <w:noProof/>
          <w:color w:val="008080"/>
          <w:sz w:val="32"/>
          <w:szCs w:val="32"/>
        </w:rPr>
        <w:lastRenderedPageBreak/>
        <w:drawing>
          <wp:inline distT="0" distB="0" distL="0" distR="0" wp14:anchorId="261E16C8" wp14:editId="6B5CCB2C">
            <wp:extent cx="3820885" cy="4764550"/>
            <wp:effectExtent l="0" t="0" r="190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 Shot 2020-10-27 at 11.36.51 PM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54436" cy="48063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89EBA6" w14:textId="77777777" w:rsidR="00F066FE" w:rsidRPr="001C68B9" w:rsidRDefault="00F066FE" w:rsidP="00F066FE">
      <w:pPr>
        <w:ind w:firstLine="480"/>
        <w:rPr>
          <w:rFonts w:ascii="KaiTi" w:eastAsia="KaiTi" w:hAnsi="KaiTi"/>
          <w:b/>
          <w:bCs/>
          <w:color w:val="008080"/>
          <w:sz w:val="32"/>
          <w:szCs w:val="32"/>
        </w:rPr>
      </w:pPr>
    </w:p>
    <w:p w14:paraId="2E21EA8A" w14:textId="77777777" w:rsidR="00F066FE" w:rsidRPr="001C68B9" w:rsidRDefault="00F066FE" w:rsidP="00F066FE">
      <w:pPr>
        <w:ind w:firstLine="480"/>
        <w:rPr>
          <w:rFonts w:ascii="KaiTi" w:eastAsia="KaiTi" w:hAnsi="KaiTi"/>
          <w:b/>
          <w:bCs/>
          <w:color w:val="008080"/>
          <w:sz w:val="32"/>
          <w:szCs w:val="32"/>
        </w:rPr>
      </w:pPr>
    </w:p>
    <w:p w14:paraId="662F828D" w14:textId="77777777" w:rsidR="00F066FE" w:rsidRPr="00772609" w:rsidRDefault="00F066FE" w:rsidP="00F066FE">
      <w:pPr>
        <w:ind w:firstLine="480"/>
        <w:rPr>
          <w:rFonts w:ascii="KaiTi" w:eastAsia="KaiTi" w:hAnsi="KaiTi"/>
          <w:color w:val="000000"/>
          <w:sz w:val="32"/>
          <w:szCs w:val="32"/>
        </w:rPr>
      </w:pP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t>二十傳</w:t>
      </w:r>
      <w:r w:rsidRPr="00772609">
        <w:rPr>
          <w:rFonts w:ascii="Calibri" w:eastAsia="KaiTi" w:hAnsi="Calibri" w:cs="Calibri"/>
          <w:b/>
          <w:bCs/>
          <w:color w:val="008080"/>
          <w:sz w:val="32"/>
          <w:szCs w:val="32"/>
        </w:rPr>
        <w:t>       </w:t>
      </w:r>
      <w:r w:rsidRPr="001C68B9">
        <w:rPr>
          <w:rFonts w:ascii="Calibri" w:eastAsia="KaiTi" w:hAnsi="Calibri" w:cs="Calibri"/>
          <w:b/>
          <w:bCs/>
          <w:color w:val="008080"/>
          <w:sz w:val="32"/>
          <w:szCs w:val="32"/>
        </w:rPr>
        <w:t> </w:t>
      </w: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t>三百載</w:t>
      </w:r>
      <w:r w:rsidRPr="00772609">
        <w:rPr>
          <w:rFonts w:ascii="Calibri" w:eastAsia="KaiTi" w:hAnsi="Calibri" w:cs="Calibri"/>
          <w:b/>
          <w:bCs/>
          <w:color w:val="008080"/>
          <w:sz w:val="32"/>
          <w:szCs w:val="32"/>
        </w:rPr>
        <w:t>       </w:t>
      </w: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t xml:space="preserve"> 梁滅之</w:t>
      </w:r>
      <w:r w:rsidRPr="00772609">
        <w:rPr>
          <w:rFonts w:ascii="Calibri" w:eastAsia="KaiTi" w:hAnsi="Calibri" w:cs="Calibri"/>
          <w:b/>
          <w:bCs/>
          <w:color w:val="008080"/>
          <w:sz w:val="32"/>
          <w:szCs w:val="32"/>
        </w:rPr>
        <w:t>       </w:t>
      </w: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t xml:space="preserve"> 國乃改</w:t>
      </w:r>
    </w:p>
    <w:p w14:paraId="47B053EF" w14:textId="77777777" w:rsidR="00F066FE" w:rsidRPr="00772609" w:rsidRDefault="00F066FE" w:rsidP="00F066FE">
      <w:pPr>
        <w:ind w:firstLine="480"/>
        <w:rPr>
          <w:rFonts w:ascii="KaiTi" w:eastAsia="KaiTi" w:hAnsi="KaiTi"/>
          <w:color w:val="000000"/>
          <w:sz w:val="32"/>
          <w:szCs w:val="32"/>
        </w:rPr>
      </w:pP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t>梁唐晉</w:t>
      </w:r>
      <w:r w:rsidRPr="00772609">
        <w:rPr>
          <w:rFonts w:ascii="Calibri" w:eastAsia="KaiTi" w:hAnsi="Calibri" w:cs="Calibri"/>
          <w:b/>
          <w:bCs/>
          <w:color w:val="008080"/>
          <w:sz w:val="32"/>
          <w:szCs w:val="32"/>
        </w:rPr>
        <w:t>       </w:t>
      </w:r>
      <w:r w:rsidRPr="001C68B9">
        <w:rPr>
          <w:rFonts w:ascii="Calibri" w:eastAsia="KaiTi" w:hAnsi="Calibri" w:cs="Calibri"/>
          <w:b/>
          <w:bCs/>
          <w:color w:val="008080"/>
          <w:sz w:val="32"/>
          <w:szCs w:val="32"/>
        </w:rPr>
        <w:t> </w:t>
      </w: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t>及漢周</w:t>
      </w:r>
      <w:r w:rsidRPr="00772609">
        <w:rPr>
          <w:rFonts w:ascii="Calibri" w:eastAsia="KaiTi" w:hAnsi="Calibri" w:cs="Calibri"/>
          <w:b/>
          <w:bCs/>
          <w:color w:val="008080"/>
          <w:sz w:val="32"/>
          <w:szCs w:val="32"/>
        </w:rPr>
        <w:t>       </w:t>
      </w: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t xml:space="preserve"> 稱五代</w:t>
      </w:r>
      <w:r w:rsidRPr="00772609">
        <w:rPr>
          <w:rFonts w:ascii="Calibri" w:eastAsia="KaiTi" w:hAnsi="Calibri" w:cs="Calibri"/>
          <w:b/>
          <w:bCs/>
          <w:color w:val="008080"/>
          <w:sz w:val="32"/>
          <w:szCs w:val="32"/>
        </w:rPr>
        <w:t>       </w:t>
      </w: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t xml:space="preserve"> 皆有由</w:t>
      </w:r>
    </w:p>
    <w:p w14:paraId="5290C334" w14:textId="77777777" w:rsidR="00F066FE" w:rsidRPr="00772609" w:rsidRDefault="00F066FE" w:rsidP="00F066FE">
      <w:pPr>
        <w:ind w:firstLine="480"/>
        <w:rPr>
          <w:rFonts w:ascii="KaiTi" w:eastAsia="KaiTi" w:hAnsi="KaiTi"/>
          <w:color w:val="000000"/>
          <w:sz w:val="32"/>
          <w:szCs w:val="32"/>
        </w:rPr>
      </w:pP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t>炎宋興</w:t>
      </w:r>
      <w:r w:rsidRPr="00772609">
        <w:rPr>
          <w:rFonts w:ascii="Calibri" w:eastAsia="KaiTi" w:hAnsi="Calibri" w:cs="Calibri"/>
          <w:b/>
          <w:bCs/>
          <w:color w:val="008080"/>
          <w:sz w:val="32"/>
          <w:szCs w:val="32"/>
        </w:rPr>
        <w:t>       </w:t>
      </w:r>
      <w:r w:rsidRPr="001C68B9">
        <w:rPr>
          <w:rFonts w:ascii="Calibri" w:eastAsia="KaiTi" w:hAnsi="Calibri" w:cs="Calibri"/>
          <w:b/>
          <w:bCs/>
          <w:color w:val="008080"/>
          <w:sz w:val="32"/>
          <w:szCs w:val="32"/>
        </w:rPr>
        <w:t> </w:t>
      </w: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t>受周禪</w:t>
      </w:r>
      <w:r w:rsidRPr="00772609">
        <w:rPr>
          <w:rFonts w:ascii="Calibri" w:eastAsia="KaiTi" w:hAnsi="Calibri" w:cs="Calibri"/>
          <w:b/>
          <w:bCs/>
          <w:color w:val="008080"/>
          <w:sz w:val="32"/>
          <w:szCs w:val="32"/>
        </w:rPr>
        <w:t>       </w:t>
      </w: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t xml:space="preserve"> 十八傳</w:t>
      </w:r>
      <w:r w:rsidRPr="00772609">
        <w:rPr>
          <w:rFonts w:ascii="Calibri" w:eastAsia="KaiTi" w:hAnsi="Calibri" w:cs="Calibri"/>
          <w:b/>
          <w:bCs/>
          <w:color w:val="008080"/>
          <w:sz w:val="32"/>
          <w:szCs w:val="32"/>
        </w:rPr>
        <w:t>       </w:t>
      </w: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t xml:space="preserve"> 南北混</w:t>
      </w:r>
    </w:p>
    <w:p w14:paraId="169D7164" w14:textId="77777777" w:rsidR="00F066FE" w:rsidRPr="00772609" w:rsidRDefault="00F066FE" w:rsidP="00F066FE">
      <w:pPr>
        <w:ind w:firstLine="480"/>
        <w:rPr>
          <w:rFonts w:ascii="KaiTi" w:eastAsia="KaiTi" w:hAnsi="KaiTi"/>
          <w:color w:val="000000"/>
          <w:sz w:val="32"/>
          <w:szCs w:val="32"/>
        </w:rPr>
      </w:pP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t>遼與金</w:t>
      </w:r>
      <w:r w:rsidRPr="00772609">
        <w:rPr>
          <w:rFonts w:ascii="Calibri" w:eastAsia="KaiTi" w:hAnsi="Calibri" w:cs="Calibri"/>
          <w:b/>
          <w:bCs/>
          <w:color w:val="008080"/>
          <w:sz w:val="32"/>
          <w:szCs w:val="32"/>
        </w:rPr>
        <w:t>       </w:t>
      </w:r>
      <w:r w:rsidRPr="001C68B9">
        <w:rPr>
          <w:rFonts w:ascii="Calibri" w:eastAsia="KaiTi" w:hAnsi="Calibri" w:cs="Calibri"/>
          <w:b/>
          <w:bCs/>
          <w:color w:val="008080"/>
          <w:sz w:val="32"/>
          <w:szCs w:val="32"/>
        </w:rPr>
        <w:t> </w:t>
      </w: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t>皆稱帝</w:t>
      </w:r>
      <w:r w:rsidRPr="00772609">
        <w:rPr>
          <w:rFonts w:ascii="Calibri" w:eastAsia="KaiTi" w:hAnsi="Calibri" w:cs="Calibri"/>
          <w:b/>
          <w:bCs/>
          <w:color w:val="008080"/>
          <w:sz w:val="32"/>
          <w:szCs w:val="32"/>
        </w:rPr>
        <w:t>       </w:t>
      </w: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t xml:space="preserve"> 元滅金</w:t>
      </w:r>
      <w:r w:rsidRPr="00772609">
        <w:rPr>
          <w:rFonts w:ascii="Calibri" w:eastAsia="KaiTi" w:hAnsi="Calibri" w:cs="Calibri"/>
          <w:b/>
          <w:bCs/>
          <w:color w:val="008080"/>
          <w:sz w:val="32"/>
          <w:szCs w:val="32"/>
        </w:rPr>
        <w:t>       </w:t>
      </w: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t xml:space="preserve"> 絕宋世</w:t>
      </w:r>
    </w:p>
    <w:p w14:paraId="3113D874" w14:textId="77777777" w:rsidR="00F066FE" w:rsidRPr="001C68B9" w:rsidRDefault="00F066FE" w:rsidP="00F066FE">
      <w:pPr>
        <w:rPr>
          <w:rFonts w:ascii="KaiTi" w:eastAsia="KaiTi" w:hAnsi="KaiTi"/>
          <w:b/>
          <w:bCs/>
          <w:color w:val="008080"/>
          <w:sz w:val="32"/>
          <w:szCs w:val="32"/>
        </w:rPr>
      </w:pPr>
    </w:p>
    <w:p w14:paraId="6163ACC9" w14:textId="77777777" w:rsidR="00F066FE" w:rsidRPr="001C68B9" w:rsidRDefault="00F066FE" w:rsidP="00F066FE">
      <w:pPr>
        <w:ind w:firstLine="480"/>
        <w:rPr>
          <w:rFonts w:ascii="KaiTi" w:eastAsia="KaiTi" w:hAnsi="KaiTi"/>
          <w:b/>
          <w:bCs/>
          <w:color w:val="008080"/>
          <w:sz w:val="32"/>
          <w:szCs w:val="32"/>
        </w:rPr>
      </w:pPr>
    </w:p>
    <w:p w14:paraId="47E88245" w14:textId="77777777" w:rsidR="00F066FE" w:rsidRPr="00772609" w:rsidRDefault="00F066FE" w:rsidP="00F066FE">
      <w:pPr>
        <w:ind w:firstLine="480"/>
        <w:rPr>
          <w:rFonts w:ascii="KaiTi" w:eastAsia="KaiTi" w:hAnsi="KaiTi"/>
          <w:color w:val="000000"/>
          <w:sz w:val="32"/>
          <w:szCs w:val="32"/>
        </w:rPr>
      </w:pP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t>二十傳</w:t>
      </w:r>
      <w:r w:rsidRPr="00772609">
        <w:rPr>
          <w:rFonts w:ascii="Calibri" w:eastAsia="KaiTi" w:hAnsi="Calibri" w:cs="Calibri"/>
          <w:b/>
          <w:bCs/>
          <w:color w:val="008080"/>
          <w:sz w:val="32"/>
          <w:szCs w:val="32"/>
        </w:rPr>
        <w:t>       </w:t>
      </w:r>
      <w:r w:rsidRPr="001C68B9">
        <w:rPr>
          <w:rFonts w:ascii="Calibri" w:eastAsia="KaiTi" w:hAnsi="Calibri" w:cs="Calibri"/>
          <w:b/>
          <w:bCs/>
          <w:color w:val="008080"/>
          <w:sz w:val="32"/>
          <w:szCs w:val="32"/>
        </w:rPr>
        <w:t> </w:t>
      </w: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t>三百載</w:t>
      </w:r>
      <w:r w:rsidRPr="00772609">
        <w:rPr>
          <w:rFonts w:ascii="Calibri" w:eastAsia="KaiTi" w:hAnsi="Calibri" w:cs="Calibri"/>
          <w:b/>
          <w:bCs/>
          <w:color w:val="008080"/>
          <w:sz w:val="32"/>
          <w:szCs w:val="32"/>
        </w:rPr>
        <w:t>       </w:t>
      </w: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t xml:space="preserve"> 梁滅之</w:t>
      </w:r>
      <w:r w:rsidRPr="00772609">
        <w:rPr>
          <w:rFonts w:ascii="Calibri" w:eastAsia="KaiTi" w:hAnsi="Calibri" w:cs="Calibri"/>
          <w:b/>
          <w:bCs/>
          <w:color w:val="008080"/>
          <w:sz w:val="32"/>
          <w:szCs w:val="32"/>
        </w:rPr>
        <w:t>       </w:t>
      </w: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t xml:space="preserve"> 國乃改</w:t>
      </w:r>
    </w:p>
    <w:p w14:paraId="3DDA7672" w14:textId="77777777" w:rsidR="00F066FE" w:rsidRPr="00772609" w:rsidRDefault="00F066FE" w:rsidP="00F066FE">
      <w:pPr>
        <w:ind w:firstLine="480"/>
        <w:rPr>
          <w:rFonts w:ascii="KaiTi" w:eastAsia="KaiTi" w:hAnsi="KaiTi"/>
          <w:color w:val="000000"/>
          <w:sz w:val="32"/>
          <w:szCs w:val="32"/>
        </w:rPr>
      </w:pP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t>梁唐晉</w:t>
      </w:r>
      <w:r w:rsidRPr="00772609">
        <w:rPr>
          <w:rFonts w:ascii="Calibri" w:eastAsia="KaiTi" w:hAnsi="Calibri" w:cs="Calibri"/>
          <w:b/>
          <w:bCs/>
          <w:color w:val="008080"/>
          <w:sz w:val="32"/>
          <w:szCs w:val="32"/>
        </w:rPr>
        <w:t>       </w:t>
      </w:r>
      <w:r w:rsidRPr="001C68B9">
        <w:rPr>
          <w:rFonts w:ascii="Calibri" w:eastAsia="KaiTi" w:hAnsi="Calibri" w:cs="Calibri"/>
          <w:b/>
          <w:bCs/>
          <w:color w:val="008080"/>
          <w:sz w:val="32"/>
          <w:szCs w:val="32"/>
        </w:rPr>
        <w:t> </w:t>
      </w: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t>及漢周</w:t>
      </w:r>
      <w:r w:rsidRPr="00772609">
        <w:rPr>
          <w:rFonts w:ascii="Calibri" w:eastAsia="KaiTi" w:hAnsi="Calibri" w:cs="Calibri"/>
          <w:b/>
          <w:bCs/>
          <w:color w:val="008080"/>
          <w:sz w:val="32"/>
          <w:szCs w:val="32"/>
        </w:rPr>
        <w:t>       </w:t>
      </w: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t xml:space="preserve"> 稱五代</w:t>
      </w:r>
      <w:r w:rsidRPr="00772609">
        <w:rPr>
          <w:rFonts w:ascii="Calibri" w:eastAsia="KaiTi" w:hAnsi="Calibri" w:cs="Calibri"/>
          <w:b/>
          <w:bCs/>
          <w:color w:val="008080"/>
          <w:sz w:val="32"/>
          <w:szCs w:val="32"/>
        </w:rPr>
        <w:t>       </w:t>
      </w: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t xml:space="preserve"> 皆有由</w:t>
      </w:r>
    </w:p>
    <w:p w14:paraId="00FEC40B" w14:textId="77777777" w:rsidR="00F066FE" w:rsidRPr="00772609" w:rsidRDefault="00F066FE" w:rsidP="00F066FE">
      <w:pPr>
        <w:ind w:firstLine="480"/>
        <w:rPr>
          <w:rFonts w:ascii="KaiTi" w:eastAsia="KaiTi" w:hAnsi="KaiTi"/>
          <w:color w:val="000000"/>
          <w:sz w:val="32"/>
          <w:szCs w:val="32"/>
        </w:rPr>
      </w:pPr>
      <w:r w:rsidRPr="00772609">
        <w:rPr>
          <w:rFonts w:ascii="Calibri" w:eastAsia="KaiTi" w:hAnsi="Calibri" w:cs="Calibri"/>
          <w:color w:val="000000"/>
          <w:sz w:val="32"/>
          <w:szCs w:val="32"/>
        </w:rPr>
        <w:t> </w:t>
      </w:r>
    </w:p>
    <w:p w14:paraId="2816D15C" w14:textId="1BDBA56E" w:rsidR="00F066FE" w:rsidRPr="00772609" w:rsidRDefault="00F066FE" w:rsidP="00F066FE">
      <w:pPr>
        <w:ind w:firstLine="480"/>
        <w:rPr>
          <w:rFonts w:ascii="KaiTi" w:eastAsia="KaiTi" w:hAnsi="KaiTi"/>
          <w:color w:val="000000"/>
          <w:sz w:val="32"/>
          <w:szCs w:val="32"/>
        </w:rPr>
      </w:pPr>
      <w:r w:rsidRPr="00772609">
        <w:rPr>
          <w:rFonts w:ascii="KaiTi" w:eastAsia="KaiTi" w:hAnsi="KaiTi" w:hint="eastAsia"/>
          <w:color w:val="000000"/>
          <w:sz w:val="32"/>
          <w:szCs w:val="32"/>
        </w:rPr>
        <w:t>易解：唐朝傳了二十代，國運將近三百年，直到朱全忠滅了唐朝，才把國號改為後梁，為了與前面的朝代有所區別，因此另加一「後」字。後梁、後唐、後晉、後漢及後周，這五個朝代稱為五代。五代的生命都很短暫，其興亡都有原因。</w:t>
      </w:r>
    </w:p>
    <w:p w14:paraId="0E6A8866" w14:textId="77777777" w:rsidR="00F066FE" w:rsidRPr="00772609" w:rsidRDefault="00F066FE" w:rsidP="00F066FE">
      <w:pPr>
        <w:ind w:firstLine="480"/>
        <w:rPr>
          <w:rFonts w:ascii="KaiTi" w:eastAsia="KaiTi" w:hAnsi="KaiTi"/>
          <w:color w:val="000000"/>
          <w:sz w:val="32"/>
          <w:szCs w:val="32"/>
        </w:rPr>
      </w:pP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lastRenderedPageBreak/>
        <w:t>炎宋興</w:t>
      </w:r>
      <w:r w:rsidRPr="00772609">
        <w:rPr>
          <w:rFonts w:ascii="Calibri" w:eastAsia="KaiTi" w:hAnsi="Calibri" w:cs="Calibri"/>
          <w:b/>
          <w:bCs/>
          <w:color w:val="008080"/>
          <w:sz w:val="32"/>
          <w:szCs w:val="32"/>
        </w:rPr>
        <w:t>       </w:t>
      </w:r>
      <w:r w:rsidRPr="001C68B9">
        <w:rPr>
          <w:rFonts w:ascii="Calibri" w:eastAsia="KaiTi" w:hAnsi="Calibri" w:cs="Calibri"/>
          <w:b/>
          <w:bCs/>
          <w:color w:val="008080"/>
          <w:sz w:val="32"/>
          <w:szCs w:val="32"/>
        </w:rPr>
        <w:t> </w:t>
      </w: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t>受周禪</w:t>
      </w:r>
      <w:r w:rsidRPr="00772609">
        <w:rPr>
          <w:rFonts w:ascii="Calibri" w:eastAsia="KaiTi" w:hAnsi="Calibri" w:cs="Calibri"/>
          <w:b/>
          <w:bCs/>
          <w:color w:val="008080"/>
          <w:sz w:val="32"/>
          <w:szCs w:val="32"/>
        </w:rPr>
        <w:t>       </w:t>
      </w: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t xml:space="preserve"> 十八傳</w:t>
      </w:r>
      <w:r w:rsidRPr="00772609">
        <w:rPr>
          <w:rFonts w:ascii="Calibri" w:eastAsia="KaiTi" w:hAnsi="Calibri" w:cs="Calibri"/>
          <w:b/>
          <w:bCs/>
          <w:color w:val="008080"/>
          <w:sz w:val="32"/>
          <w:szCs w:val="32"/>
        </w:rPr>
        <w:t>       </w:t>
      </w: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t xml:space="preserve"> 南北混</w:t>
      </w:r>
    </w:p>
    <w:p w14:paraId="27FF5998" w14:textId="77777777" w:rsidR="00F066FE" w:rsidRPr="00772609" w:rsidRDefault="00F066FE" w:rsidP="00F066FE">
      <w:pPr>
        <w:ind w:firstLine="480"/>
        <w:rPr>
          <w:rFonts w:ascii="KaiTi" w:eastAsia="KaiTi" w:hAnsi="KaiTi"/>
          <w:color w:val="000000"/>
          <w:sz w:val="32"/>
          <w:szCs w:val="32"/>
        </w:rPr>
      </w:pP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t>遼與金</w:t>
      </w:r>
      <w:r w:rsidRPr="00772609">
        <w:rPr>
          <w:rFonts w:ascii="Calibri" w:eastAsia="KaiTi" w:hAnsi="Calibri" w:cs="Calibri"/>
          <w:b/>
          <w:bCs/>
          <w:color w:val="008080"/>
          <w:sz w:val="32"/>
          <w:szCs w:val="32"/>
        </w:rPr>
        <w:t>       </w:t>
      </w:r>
      <w:r w:rsidRPr="001C68B9">
        <w:rPr>
          <w:rFonts w:ascii="Calibri" w:eastAsia="KaiTi" w:hAnsi="Calibri" w:cs="Calibri"/>
          <w:b/>
          <w:bCs/>
          <w:color w:val="008080"/>
          <w:sz w:val="32"/>
          <w:szCs w:val="32"/>
        </w:rPr>
        <w:t> </w:t>
      </w: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t>皆稱帝</w:t>
      </w:r>
      <w:r w:rsidRPr="00772609">
        <w:rPr>
          <w:rFonts w:ascii="Calibri" w:eastAsia="KaiTi" w:hAnsi="Calibri" w:cs="Calibri"/>
          <w:b/>
          <w:bCs/>
          <w:color w:val="008080"/>
          <w:sz w:val="32"/>
          <w:szCs w:val="32"/>
        </w:rPr>
        <w:t>       </w:t>
      </w: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t xml:space="preserve"> 元滅金</w:t>
      </w:r>
      <w:r w:rsidRPr="00772609">
        <w:rPr>
          <w:rFonts w:ascii="Calibri" w:eastAsia="KaiTi" w:hAnsi="Calibri" w:cs="Calibri"/>
          <w:b/>
          <w:bCs/>
          <w:color w:val="008080"/>
          <w:sz w:val="32"/>
          <w:szCs w:val="32"/>
        </w:rPr>
        <w:t>       </w:t>
      </w:r>
      <w:r w:rsidRPr="00772609">
        <w:rPr>
          <w:rFonts w:ascii="KaiTi" w:eastAsia="KaiTi" w:hAnsi="KaiTi" w:hint="eastAsia"/>
          <w:b/>
          <w:bCs/>
          <w:color w:val="008080"/>
          <w:sz w:val="32"/>
          <w:szCs w:val="32"/>
        </w:rPr>
        <w:t xml:space="preserve"> 絕宋世</w:t>
      </w:r>
    </w:p>
    <w:p w14:paraId="0A1CD9F7" w14:textId="77777777" w:rsidR="00F066FE" w:rsidRPr="00772609" w:rsidRDefault="00F066FE" w:rsidP="00F066FE">
      <w:pPr>
        <w:ind w:firstLine="480"/>
        <w:rPr>
          <w:rFonts w:ascii="KaiTi" w:eastAsia="KaiTi" w:hAnsi="KaiTi"/>
          <w:color w:val="000000"/>
          <w:sz w:val="32"/>
          <w:szCs w:val="32"/>
        </w:rPr>
      </w:pPr>
      <w:r w:rsidRPr="00772609">
        <w:rPr>
          <w:rFonts w:ascii="Calibri" w:eastAsia="KaiTi" w:hAnsi="Calibri" w:cs="Calibri"/>
          <w:color w:val="000000"/>
          <w:sz w:val="32"/>
          <w:szCs w:val="32"/>
        </w:rPr>
        <w:t> </w:t>
      </w:r>
    </w:p>
    <w:p w14:paraId="0FE27F9F" w14:textId="77777777" w:rsidR="00F066FE" w:rsidRPr="00772609" w:rsidRDefault="00F066FE" w:rsidP="00F066FE">
      <w:pPr>
        <w:rPr>
          <w:rFonts w:ascii="KaiTi" w:eastAsia="KaiTi" w:hAnsi="KaiTi"/>
          <w:sz w:val="32"/>
          <w:szCs w:val="32"/>
        </w:rPr>
      </w:pPr>
      <w:r w:rsidRPr="00772609">
        <w:rPr>
          <w:rFonts w:ascii="KaiTi" w:eastAsia="KaiTi" w:hAnsi="KaiTi" w:hint="eastAsia"/>
          <w:color w:val="000000"/>
          <w:sz w:val="32"/>
          <w:szCs w:val="32"/>
        </w:rPr>
        <w:t>易解：趙匡胤接受後周恭帝的禪讓，（</w:t>
      </w:r>
      <w:r w:rsidRPr="00772609">
        <w:rPr>
          <w:rFonts w:ascii="KaiTi" w:eastAsia="KaiTi" w:hAnsi="KaiTi" w:hint="eastAsia"/>
          <w:color w:val="000000"/>
          <w:sz w:val="32"/>
          <w:szCs w:val="32"/>
          <w:highlight w:val="yellow"/>
        </w:rPr>
        <w:t>實際是逼恭帝遜位</w:t>
      </w:r>
      <w:r w:rsidRPr="001C68B9">
        <w:rPr>
          <w:rFonts w:ascii="KaiTi" w:eastAsia="KaiTi" w:hAnsi="KaiTi" w:hint="eastAsia"/>
          <w:color w:val="000000"/>
          <w:sz w:val="32"/>
          <w:szCs w:val="32"/>
          <w:highlight w:val="yellow"/>
        </w:rPr>
        <w:t>，公元</w:t>
      </w:r>
      <w:r w:rsidRPr="001C68B9">
        <w:rPr>
          <w:rFonts w:ascii="KaiTi" w:eastAsia="KaiTi" w:hAnsi="KaiTi"/>
          <w:color w:val="000000"/>
          <w:sz w:val="32"/>
          <w:szCs w:val="32"/>
          <w:highlight w:val="yellow"/>
        </w:rPr>
        <w:t>960</w:t>
      </w:r>
      <w:r w:rsidRPr="001C68B9">
        <w:rPr>
          <w:rFonts w:ascii="KaiTi" w:eastAsia="KaiTi" w:hAnsi="KaiTi" w:hint="eastAsia"/>
          <w:color w:val="000000"/>
          <w:sz w:val="32"/>
          <w:szCs w:val="32"/>
          <w:highlight w:val="yellow"/>
        </w:rPr>
        <w:t>年，赵匡胤的部下發動陳橋兵變，擁立趙匡胤為帝，奪後周恭帝柴宗训帝位而改元自立，是為宋太祖，史稱北宋。</w:t>
      </w:r>
      <w:r w:rsidRPr="00772609">
        <w:rPr>
          <w:rFonts w:ascii="KaiTi" w:eastAsia="KaiTi" w:hAnsi="KaiTi" w:hint="eastAsia"/>
          <w:color w:val="000000"/>
          <w:sz w:val="32"/>
          <w:szCs w:val="32"/>
          <w:highlight w:val="yellow"/>
        </w:rPr>
        <w:t>）</w:t>
      </w:r>
      <w:r w:rsidRPr="00772609">
        <w:rPr>
          <w:rFonts w:ascii="KaiTi" w:eastAsia="KaiTi" w:hAnsi="KaiTi" w:hint="eastAsia"/>
          <w:color w:val="000000"/>
          <w:sz w:val="32"/>
          <w:szCs w:val="32"/>
        </w:rPr>
        <w:t>建立宋朝</w:t>
      </w:r>
      <w:r w:rsidRPr="001C68B9">
        <w:rPr>
          <w:rFonts w:ascii="KaiTi" w:eastAsia="KaiTi" w:hAnsi="KaiTi" w:hint="eastAsia"/>
          <w:color w:val="000000"/>
          <w:sz w:val="32"/>
          <w:szCs w:val="32"/>
        </w:rPr>
        <w:t>（</w:t>
      </w:r>
      <w:r w:rsidRPr="001C68B9">
        <w:rPr>
          <w:rFonts w:ascii="KaiTi" w:eastAsia="KaiTi" w:hAnsi="KaiTi" w:cs="Arial"/>
          <w:color w:val="202122"/>
          <w:sz w:val="32"/>
          <w:szCs w:val="32"/>
          <w:shd w:val="clear" w:color="auto" w:fill="FFFFFF"/>
        </w:rPr>
        <w:t>960</w:t>
      </w:r>
      <w:r w:rsidRPr="001C68B9">
        <w:rPr>
          <w:rFonts w:ascii="KaiTi" w:eastAsia="KaiTi" w:hAnsi="KaiTi" w:cs="Microsoft YaHei" w:hint="eastAsia"/>
          <w:color w:val="202122"/>
          <w:sz w:val="32"/>
          <w:szCs w:val="32"/>
          <w:shd w:val="clear" w:color="auto" w:fill="FFFFFF"/>
        </w:rPr>
        <w:t>年</w:t>
      </w:r>
      <w:r w:rsidRPr="001C68B9">
        <w:rPr>
          <w:rFonts w:ascii="KaiTi" w:eastAsia="KaiTi" w:hAnsi="KaiTi" w:cs="Arial"/>
          <w:color w:val="202122"/>
          <w:sz w:val="32"/>
          <w:szCs w:val="32"/>
          <w:shd w:val="clear" w:color="auto" w:fill="FFFFFF"/>
        </w:rPr>
        <w:t>2</w:t>
      </w:r>
      <w:r w:rsidRPr="001C68B9">
        <w:rPr>
          <w:rFonts w:ascii="KaiTi" w:eastAsia="KaiTi" w:hAnsi="KaiTi" w:cs="Microsoft YaHei" w:hint="eastAsia"/>
          <w:color w:val="202122"/>
          <w:sz w:val="32"/>
          <w:szCs w:val="32"/>
          <w:shd w:val="clear" w:color="auto" w:fill="FFFFFF"/>
        </w:rPr>
        <w:t>月</w:t>
      </w:r>
      <w:r w:rsidRPr="001C68B9">
        <w:rPr>
          <w:rFonts w:ascii="KaiTi" w:eastAsia="KaiTi" w:hAnsi="KaiTi" w:cs="Arial"/>
          <w:color w:val="202122"/>
          <w:sz w:val="32"/>
          <w:szCs w:val="32"/>
          <w:shd w:val="clear" w:color="auto" w:fill="FFFFFF"/>
        </w:rPr>
        <w:t>4</w:t>
      </w:r>
      <w:r w:rsidRPr="001C68B9">
        <w:rPr>
          <w:rFonts w:ascii="KaiTi" w:eastAsia="KaiTi" w:hAnsi="KaiTi" w:cs="Microsoft YaHei" w:hint="eastAsia"/>
          <w:color w:val="202122"/>
          <w:sz w:val="32"/>
          <w:szCs w:val="32"/>
          <w:shd w:val="clear" w:color="auto" w:fill="FFFFFF"/>
        </w:rPr>
        <w:t>日－</w:t>
      </w:r>
      <w:r w:rsidRPr="001C68B9">
        <w:rPr>
          <w:rFonts w:ascii="KaiTi" w:eastAsia="KaiTi" w:hAnsi="KaiTi" w:cs="Arial"/>
          <w:color w:val="202122"/>
          <w:sz w:val="32"/>
          <w:szCs w:val="32"/>
          <w:shd w:val="clear" w:color="auto" w:fill="FFFFFF"/>
        </w:rPr>
        <w:t>1279</w:t>
      </w:r>
      <w:r w:rsidRPr="001C68B9">
        <w:rPr>
          <w:rFonts w:ascii="KaiTi" w:eastAsia="KaiTi" w:hAnsi="KaiTi" w:cs="Microsoft YaHei" w:hint="eastAsia"/>
          <w:color w:val="202122"/>
          <w:sz w:val="32"/>
          <w:szCs w:val="32"/>
          <w:shd w:val="clear" w:color="auto" w:fill="FFFFFF"/>
        </w:rPr>
        <w:t>年</w:t>
      </w:r>
      <w:r w:rsidRPr="001C68B9">
        <w:rPr>
          <w:rFonts w:ascii="KaiTi" w:eastAsia="KaiTi" w:hAnsi="KaiTi" w:cs="Arial"/>
          <w:color w:val="202122"/>
          <w:sz w:val="32"/>
          <w:szCs w:val="32"/>
          <w:shd w:val="clear" w:color="auto" w:fill="FFFFFF"/>
        </w:rPr>
        <w:t>3</w:t>
      </w:r>
      <w:r w:rsidRPr="001C68B9">
        <w:rPr>
          <w:rFonts w:ascii="KaiTi" w:eastAsia="KaiTi" w:hAnsi="KaiTi" w:cs="Microsoft YaHei" w:hint="eastAsia"/>
          <w:color w:val="202122"/>
          <w:sz w:val="32"/>
          <w:szCs w:val="32"/>
          <w:shd w:val="clear" w:color="auto" w:fill="FFFFFF"/>
        </w:rPr>
        <w:t>月</w:t>
      </w:r>
      <w:r w:rsidRPr="001C68B9">
        <w:rPr>
          <w:rFonts w:ascii="KaiTi" w:eastAsia="KaiTi" w:hAnsi="KaiTi" w:cs="Arial"/>
          <w:color w:val="202122"/>
          <w:sz w:val="32"/>
          <w:szCs w:val="32"/>
          <w:shd w:val="clear" w:color="auto" w:fill="FFFFFF"/>
        </w:rPr>
        <w:t>19</w:t>
      </w:r>
      <w:r w:rsidRPr="001C68B9">
        <w:rPr>
          <w:rFonts w:ascii="KaiTi" w:eastAsia="KaiTi" w:hAnsi="KaiTi" w:cs="Microsoft YaHei" w:hint="eastAsia"/>
          <w:color w:val="202122"/>
          <w:sz w:val="32"/>
          <w:szCs w:val="32"/>
          <w:shd w:val="clear" w:color="auto" w:fill="FFFFFF"/>
        </w:rPr>
        <w:t>日</w:t>
      </w:r>
      <w:r w:rsidRPr="001C68B9">
        <w:rPr>
          <w:rFonts w:ascii="KaiTi" w:eastAsia="KaiTi" w:hAnsi="KaiTi" w:hint="eastAsia"/>
          <w:color w:val="000000"/>
          <w:sz w:val="32"/>
          <w:szCs w:val="32"/>
        </w:rPr>
        <w:t>）</w:t>
      </w:r>
      <w:r w:rsidRPr="00772609">
        <w:rPr>
          <w:rFonts w:ascii="KaiTi" w:eastAsia="KaiTi" w:hAnsi="KaiTi" w:hint="eastAsia"/>
          <w:color w:val="000000"/>
          <w:sz w:val="32"/>
          <w:szCs w:val="32"/>
        </w:rPr>
        <w:t>，因為重文輕武只提倡文治不講究軍事，國勢大衰，北宋和南宋</w:t>
      </w:r>
      <w:r w:rsidRPr="001C68B9">
        <w:rPr>
          <w:rFonts w:ascii="KaiTi" w:eastAsia="KaiTi" w:hAnsi="KaiTi" w:hint="eastAsia"/>
          <w:color w:val="000000"/>
          <w:sz w:val="32"/>
          <w:szCs w:val="32"/>
          <w:highlight w:val="yellow"/>
        </w:rPr>
        <w:t>（公元</w:t>
      </w:r>
      <w:r w:rsidRPr="001C68B9">
        <w:rPr>
          <w:rFonts w:ascii="KaiTi" w:eastAsia="KaiTi" w:hAnsi="KaiTi"/>
          <w:color w:val="000000"/>
          <w:sz w:val="32"/>
          <w:szCs w:val="32"/>
          <w:highlight w:val="yellow"/>
        </w:rPr>
        <w:t>1127</w:t>
      </w:r>
      <w:r w:rsidRPr="001C68B9">
        <w:rPr>
          <w:rFonts w:ascii="KaiTi" w:eastAsia="KaiTi" w:hAnsi="KaiTi" w:hint="eastAsia"/>
          <w:color w:val="000000"/>
          <w:sz w:val="32"/>
          <w:szCs w:val="32"/>
          <w:highlight w:val="yellow"/>
        </w:rPr>
        <w:t>年，金兵侵略北宋，徽宗、欽宗二帝皆被金兵掳去北上，北宋滅亡。其後，徽宗之子康王赵構南下稱帝，是為宋高宗，經過一連串戰爭後，定都杭州临安，史称“南宋”）</w:t>
      </w:r>
      <w:r w:rsidRPr="00772609">
        <w:rPr>
          <w:rFonts w:ascii="KaiTi" w:eastAsia="KaiTi" w:hAnsi="KaiTi" w:hint="eastAsia"/>
          <w:color w:val="000000"/>
          <w:sz w:val="32"/>
          <w:szCs w:val="32"/>
        </w:rPr>
        <w:t>一共傳了十八代，被元朝所統一。</w:t>
      </w:r>
    </w:p>
    <w:p w14:paraId="7F46B4A6" w14:textId="77777777" w:rsidR="00F066FE" w:rsidRPr="00772609" w:rsidRDefault="00F066FE" w:rsidP="00F066FE">
      <w:pPr>
        <w:ind w:firstLine="480"/>
        <w:rPr>
          <w:rFonts w:ascii="KaiTi" w:eastAsia="KaiTi" w:hAnsi="KaiTi"/>
          <w:color w:val="000000"/>
          <w:sz w:val="32"/>
          <w:szCs w:val="32"/>
        </w:rPr>
      </w:pPr>
      <w:r w:rsidRPr="00772609">
        <w:rPr>
          <w:rFonts w:ascii="Calibri" w:eastAsia="KaiTi" w:hAnsi="Calibri" w:cs="Calibri"/>
          <w:color w:val="000000"/>
          <w:sz w:val="32"/>
          <w:szCs w:val="32"/>
        </w:rPr>
        <w:t> </w:t>
      </w:r>
    </w:p>
    <w:p w14:paraId="568D45DB" w14:textId="77777777" w:rsidR="00F066FE" w:rsidRDefault="00F066FE" w:rsidP="00F066FE">
      <w:pPr>
        <w:rPr>
          <w:rFonts w:ascii="KaiTi" w:eastAsia="KaiTi" w:hAnsi="KaiTi" w:cs="Microsoft YaHei"/>
          <w:color w:val="202122"/>
          <w:sz w:val="32"/>
          <w:szCs w:val="32"/>
          <w:highlight w:val="yellow"/>
          <w:shd w:val="clear" w:color="auto" w:fill="FFFFFF"/>
        </w:rPr>
      </w:pPr>
      <w:r w:rsidRPr="00772609">
        <w:rPr>
          <w:rFonts w:ascii="KaiTi" w:eastAsia="KaiTi" w:hAnsi="KaiTi" w:hint="eastAsia"/>
          <w:color w:val="000000"/>
          <w:sz w:val="32"/>
          <w:szCs w:val="32"/>
          <w:highlight w:val="yellow"/>
        </w:rPr>
        <w:t>契丹族所建立的遼國</w:t>
      </w:r>
      <w:r w:rsidRPr="001C68B9">
        <w:rPr>
          <w:rFonts w:ascii="KaiTi" w:eastAsia="KaiTi" w:hAnsi="KaiTi" w:cs="Microsoft YaHei" w:hint="eastAsia"/>
          <w:color w:val="202122"/>
          <w:sz w:val="32"/>
          <w:szCs w:val="32"/>
          <w:highlight w:val="yellow"/>
          <w:shd w:val="clear" w:color="auto" w:fill="FFFFFF"/>
        </w:rPr>
        <w:t>（</w:t>
      </w:r>
      <w:r w:rsidRPr="001C68B9">
        <w:rPr>
          <w:rFonts w:ascii="KaiTi" w:eastAsia="KaiTi" w:hAnsi="KaiTi" w:cs="Arial"/>
          <w:color w:val="202122"/>
          <w:sz w:val="32"/>
          <w:szCs w:val="32"/>
          <w:highlight w:val="yellow"/>
          <w:shd w:val="clear" w:color="auto" w:fill="FFFFFF"/>
        </w:rPr>
        <w:t>916</w:t>
      </w:r>
      <w:r w:rsidRPr="001C68B9">
        <w:rPr>
          <w:rFonts w:ascii="KaiTi" w:eastAsia="KaiTi" w:hAnsi="KaiTi" w:cs="Microsoft YaHei" w:hint="eastAsia"/>
          <w:color w:val="202122"/>
          <w:sz w:val="32"/>
          <w:szCs w:val="32"/>
          <w:highlight w:val="yellow"/>
          <w:shd w:val="clear" w:color="auto" w:fill="FFFFFF"/>
        </w:rPr>
        <w:t>年－</w:t>
      </w:r>
      <w:r w:rsidRPr="001C68B9">
        <w:rPr>
          <w:rFonts w:ascii="KaiTi" w:eastAsia="KaiTi" w:hAnsi="KaiTi" w:cs="Arial"/>
          <w:color w:val="202122"/>
          <w:sz w:val="32"/>
          <w:szCs w:val="32"/>
          <w:highlight w:val="yellow"/>
          <w:shd w:val="clear" w:color="auto" w:fill="FFFFFF"/>
        </w:rPr>
        <w:t>1125</w:t>
      </w:r>
      <w:r w:rsidRPr="001C68B9">
        <w:rPr>
          <w:rFonts w:ascii="KaiTi" w:eastAsia="KaiTi" w:hAnsi="KaiTi" w:cs="Microsoft YaHei" w:hint="eastAsia"/>
          <w:color w:val="202122"/>
          <w:sz w:val="32"/>
          <w:szCs w:val="32"/>
          <w:highlight w:val="yellow"/>
          <w:shd w:val="clear" w:color="auto" w:fill="FFFFFF"/>
        </w:rPr>
        <w:t>年，契丹族原為唐朝臣屬（松漠都督府），唐朝末年，首領耶律阿保機吞併了契丹各個部落後，於</w:t>
      </w:r>
      <w:r w:rsidRPr="001C68B9">
        <w:rPr>
          <w:rFonts w:ascii="KaiTi" w:eastAsia="KaiTi" w:hAnsi="KaiTi" w:cs="Microsoft YaHei"/>
          <w:color w:val="202122"/>
          <w:sz w:val="32"/>
          <w:szCs w:val="32"/>
          <w:highlight w:val="yellow"/>
          <w:shd w:val="clear" w:color="auto" w:fill="FFFFFF"/>
        </w:rPr>
        <w:t>916</w:t>
      </w:r>
      <w:r w:rsidRPr="001C68B9">
        <w:rPr>
          <w:rFonts w:ascii="KaiTi" w:eastAsia="KaiTi" w:hAnsi="KaiTi" w:cs="Microsoft YaHei" w:hint="eastAsia"/>
          <w:color w:val="202122"/>
          <w:sz w:val="32"/>
          <w:szCs w:val="32"/>
          <w:highlight w:val="yellow"/>
          <w:shd w:val="clear" w:color="auto" w:fill="FFFFFF"/>
        </w:rPr>
        <w:t>年稱帝建國“契丹”。</w:t>
      </w:r>
      <w:r w:rsidRPr="001C68B9">
        <w:rPr>
          <w:rFonts w:ascii="KaiTi" w:eastAsia="KaiTi" w:hAnsi="KaiTi" w:cs="Microsoft YaHei"/>
          <w:color w:val="202122"/>
          <w:sz w:val="32"/>
          <w:szCs w:val="32"/>
          <w:highlight w:val="yellow"/>
          <w:shd w:val="clear" w:color="auto" w:fill="FFFFFF"/>
        </w:rPr>
        <w:t>918</w:t>
      </w:r>
      <w:r w:rsidRPr="001C68B9">
        <w:rPr>
          <w:rFonts w:ascii="KaiTi" w:eastAsia="KaiTi" w:hAnsi="KaiTi" w:cs="Microsoft YaHei" w:hint="eastAsia"/>
          <w:color w:val="202122"/>
          <w:sz w:val="32"/>
          <w:szCs w:val="32"/>
          <w:highlight w:val="yellow"/>
          <w:shd w:val="clear" w:color="auto" w:fill="FFFFFF"/>
        </w:rPr>
        <w:t>年定都臨潢府（今內蒙古巴林左旗南）。契丹屢次南下中原，</w:t>
      </w:r>
      <w:r w:rsidRPr="001C68B9">
        <w:rPr>
          <w:rFonts w:ascii="KaiTi" w:eastAsia="KaiTi" w:hAnsi="KaiTi" w:cs="Microsoft YaHei"/>
          <w:color w:val="202122"/>
          <w:sz w:val="32"/>
          <w:szCs w:val="32"/>
          <w:highlight w:val="yellow"/>
          <w:shd w:val="clear" w:color="auto" w:fill="FFFFFF"/>
        </w:rPr>
        <w:t>946</w:t>
      </w:r>
      <w:r w:rsidRPr="001C68B9">
        <w:rPr>
          <w:rFonts w:ascii="KaiTi" w:eastAsia="KaiTi" w:hAnsi="KaiTi" w:cs="Microsoft YaHei" w:hint="eastAsia"/>
          <w:color w:val="202122"/>
          <w:sz w:val="32"/>
          <w:szCs w:val="32"/>
          <w:highlight w:val="yellow"/>
          <w:shd w:val="clear" w:color="auto" w:fill="FFFFFF"/>
        </w:rPr>
        <w:t>年阿保機之子耶律德光攻滅後晉後確定國號為「大遼」，</w:t>
      </w:r>
      <w:r w:rsidRPr="001C68B9">
        <w:rPr>
          <w:rFonts w:ascii="KaiTi" w:eastAsia="KaiTi" w:hAnsi="KaiTi" w:cs="Microsoft YaHei"/>
          <w:color w:val="202122"/>
          <w:sz w:val="32"/>
          <w:szCs w:val="32"/>
          <w:highlight w:val="yellow"/>
          <w:shd w:val="clear" w:color="auto" w:fill="FFFFFF"/>
        </w:rPr>
        <w:t>983</w:t>
      </w:r>
      <w:r w:rsidRPr="001C68B9">
        <w:rPr>
          <w:rFonts w:ascii="KaiTi" w:eastAsia="KaiTi" w:hAnsi="KaiTi" w:cs="Microsoft YaHei" w:hint="eastAsia"/>
          <w:color w:val="202122"/>
          <w:sz w:val="32"/>
          <w:szCs w:val="32"/>
          <w:highlight w:val="yellow"/>
          <w:shd w:val="clear" w:color="auto" w:fill="FFFFFF"/>
        </w:rPr>
        <w:t>年改為“契丹”，</w:t>
      </w:r>
      <w:r w:rsidRPr="001C68B9">
        <w:rPr>
          <w:rFonts w:ascii="KaiTi" w:eastAsia="KaiTi" w:hAnsi="KaiTi" w:cs="Microsoft YaHei"/>
          <w:color w:val="202122"/>
          <w:sz w:val="32"/>
          <w:szCs w:val="32"/>
          <w:highlight w:val="yellow"/>
          <w:shd w:val="clear" w:color="auto" w:fill="FFFFFF"/>
        </w:rPr>
        <w:t>1066</w:t>
      </w:r>
      <w:r w:rsidRPr="001C68B9">
        <w:rPr>
          <w:rFonts w:ascii="KaiTi" w:eastAsia="KaiTi" w:hAnsi="KaiTi" w:cs="Microsoft YaHei" w:hint="eastAsia"/>
          <w:color w:val="202122"/>
          <w:sz w:val="32"/>
          <w:szCs w:val="32"/>
          <w:highlight w:val="yellow"/>
          <w:shd w:val="clear" w:color="auto" w:fill="FFFFFF"/>
        </w:rPr>
        <w:t>年改為“大遼”，直到</w:t>
      </w:r>
      <w:r w:rsidRPr="001C68B9">
        <w:rPr>
          <w:rFonts w:ascii="KaiTi" w:eastAsia="KaiTi" w:hAnsi="KaiTi" w:cs="Microsoft YaHei"/>
          <w:color w:val="202122"/>
          <w:sz w:val="32"/>
          <w:szCs w:val="32"/>
          <w:highlight w:val="yellow"/>
          <w:shd w:val="clear" w:color="auto" w:fill="FFFFFF"/>
        </w:rPr>
        <w:t>1125</w:t>
      </w:r>
      <w:r w:rsidRPr="001C68B9">
        <w:rPr>
          <w:rFonts w:ascii="KaiTi" w:eastAsia="KaiTi" w:hAnsi="KaiTi" w:cs="Microsoft YaHei" w:hint="eastAsia"/>
          <w:color w:val="202122"/>
          <w:sz w:val="32"/>
          <w:szCs w:val="32"/>
          <w:highlight w:val="yellow"/>
          <w:shd w:val="clear" w:color="auto" w:fill="FFFFFF"/>
        </w:rPr>
        <w:t>年</w:t>
      </w:r>
      <w:r w:rsidRPr="001C68B9">
        <w:rPr>
          <w:rFonts w:ascii="KaiTi" w:eastAsia="KaiTi" w:hAnsi="KaiTi" w:cs="Microsoft YaHei"/>
          <w:color w:val="202122"/>
          <w:sz w:val="32"/>
          <w:szCs w:val="32"/>
          <w:highlight w:val="yellow"/>
          <w:shd w:val="clear" w:color="auto" w:fill="FFFFFF"/>
        </w:rPr>
        <w:t>3</w:t>
      </w:r>
      <w:r w:rsidRPr="001C68B9">
        <w:rPr>
          <w:rFonts w:ascii="KaiTi" w:eastAsia="KaiTi" w:hAnsi="KaiTi" w:cs="Microsoft YaHei" w:hint="eastAsia"/>
          <w:color w:val="202122"/>
          <w:sz w:val="32"/>
          <w:szCs w:val="32"/>
          <w:highlight w:val="yellow"/>
          <w:shd w:val="clear" w:color="auto" w:fill="FFFFFF"/>
        </w:rPr>
        <w:t>月</w:t>
      </w:r>
      <w:r w:rsidRPr="001C68B9">
        <w:rPr>
          <w:rFonts w:ascii="KaiTi" w:eastAsia="KaiTi" w:hAnsi="KaiTi" w:cs="Microsoft YaHei"/>
          <w:color w:val="202122"/>
          <w:sz w:val="32"/>
          <w:szCs w:val="32"/>
          <w:highlight w:val="yellow"/>
          <w:shd w:val="clear" w:color="auto" w:fill="FFFFFF"/>
        </w:rPr>
        <w:t>26</w:t>
      </w:r>
      <w:r w:rsidRPr="001C68B9">
        <w:rPr>
          <w:rFonts w:ascii="KaiTi" w:eastAsia="KaiTi" w:hAnsi="KaiTi" w:cs="Microsoft YaHei" w:hint="eastAsia"/>
          <w:color w:val="202122"/>
          <w:sz w:val="32"/>
          <w:szCs w:val="32"/>
          <w:highlight w:val="yellow"/>
          <w:shd w:val="clear" w:color="auto" w:fill="FFFFFF"/>
        </w:rPr>
        <w:t>日為金朝所滅為止。）</w:t>
      </w:r>
    </w:p>
    <w:p w14:paraId="04BDBEA6" w14:textId="77777777" w:rsidR="00F066FE" w:rsidRDefault="00F066FE" w:rsidP="00F066FE">
      <w:pPr>
        <w:rPr>
          <w:rFonts w:ascii="KaiTi" w:eastAsia="KaiTi" w:hAnsi="KaiTi"/>
          <w:color w:val="000000"/>
          <w:sz w:val="32"/>
          <w:szCs w:val="32"/>
          <w:highlight w:val="green"/>
        </w:rPr>
      </w:pPr>
    </w:p>
    <w:p w14:paraId="7E47A2D8" w14:textId="77777777" w:rsidR="00F066FE" w:rsidRPr="001C68B9" w:rsidRDefault="00F066FE" w:rsidP="00F066FE">
      <w:pPr>
        <w:rPr>
          <w:rFonts w:ascii="KaiTi" w:eastAsia="KaiTi" w:hAnsi="KaiTi"/>
          <w:sz w:val="32"/>
          <w:szCs w:val="32"/>
        </w:rPr>
      </w:pPr>
      <w:r w:rsidRPr="00772609">
        <w:rPr>
          <w:rFonts w:ascii="KaiTi" w:eastAsia="KaiTi" w:hAnsi="KaiTi" w:hint="eastAsia"/>
          <w:color w:val="000000"/>
          <w:sz w:val="32"/>
          <w:szCs w:val="32"/>
          <w:highlight w:val="green"/>
        </w:rPr>
        <w:t>女真族所建立的金國</w:t>
      </w:r>
      <w:r w:rsidRPr="001C68B9">
        <w:rPr>
          <w:rFonts w:ascii="KaiTi" w:eastAsia="KaiTi" w:hAnsi="KaiTi" w:hint="eastAsia"/>
          <w:color w:val="000000"/>
          <w:sz w:val="32"/>
          <w:szCs w:val="32"/>
          <w:highlight w:val="green"/>
        </w:rPr>
        <w:t>（</w:t>
      </w:r>
      <w:r w:rsidRPr="001C68B9">
        <w:rPr>
          <w:rFonts w:ascii="KaiTi" w:eastAsia="KaiTi" w:hAnsi="KaiTi" w:cs="Arial"/>
          <w:color w:val="202122"/>
          <w:sz w:val="32"/>
          <w:szCs w:val="32"/>
          <w:highlight w:val="green"/>
          <w:shd w:val="clear" w:color="auto" w:fill="FFFFFF"/>
        </w:rPr>
        <w:t>1115</w:t>
      </w:r>
      <w:r w:rsidRPr="001C68B9">
        <w:rPr>
          <w:rFonts w:ascii="KaiTi" w:eastAsia="KaiTi" w:hAnsi="KaiTi" w:cs="Microsoft YaHei" w:hint="eastAsia"/>
          <w:color w:val="202122"/>
          <w:sz w:val="32"/>
          <w:szCs w:val="32"/>
          <w:highlight w:val="green"/>
          <w:shd w:val="clear" w:color="auto" w:fill="FFFFFF"/>
        </w:rPr>
        <w:t>年</w:t>
      </w:r>
      <w:r w:rsidRPr="001C68B9">
        <w:rPr>
          <w:rFonts w:ascii="KaiTi" w:eastAsia="KaiTi" w:hAnsi="KaiTi" w:cs="Arial"/>
          <w:color w:val="202122"/>
          <w:sz w:val="32"/>
          <w:szCs w:val="32"/>
          <w:highlight w:val="green"/>
          <w:shd w:val="clear" w:color="auto" w:fill="FFFFFF"/>
        </w:rPr>
        <w:t>-1234</w:t>
      </w:r>
      <w:r w:rsidRPr="001C68B9">
        <w:rPr>
          <w:rFonts w:ascii="KaiTi" w:eastAsia="KaiTi" w:hAnsi="KaiTi" w:cs="Microsoft YaHei" w:hint="eastAsia"/>
          <w:color w:val="202122"/>
          <w:sz w:val="32"/>
          <w:szCs w:val="32"/>
          <w:highlight w:val="green"/>
          <w:shd w:val="clear" w:color="auto" w:fill="FFFFFF"/>
        </w:rPr>
        <w:t>年，女真人原為遼朝的藩屬，女真人首領金太祖完颜阿骨打在統一女真諸部後，</w:t>
      </w:r>
      <w:r w:rsidRPr="001C68B9">
        <w:rPr>
          <w:rFonts w:ascii="KaiTi" w:eastAsia="KaiTi" w:hAnsi="KaiTi" w:cs="Microsoft YaHei"/>
          <w:color w:val="202122"/>
          <w:sz w:val="32"/>
          <w:szCs w:val="32"/>
          <w:highlight w:val="green"/>
          <w:shd w:val="clear" w:color="auto" w:fill="FFFFFF"/>
        </w:rPr>
        <w:t>1115</w:t>
      </w:r>
      <w:r w:rsidRPr="001C68B9">
        <w:rPr>
          <w:rFonts w:ascii="KaiTi" w:eastAsia="KaiTi" w:hAnsi="KaiTi" w:cs="Microsoft YaHei" w:hint="eastAsia"/>
          <w:color w:val="202122"/>
          <w:sz w:val="32"/>
          <w:szCs w:val="32"/>
          <w:highlight w:val="green"/>
          <w:shd w:val="clear" w:color="auto" w:fill="FFFFFF"/>
        </w:rPr>
        <w:t>年於会宁府（今黑龙江省哈爾濱市阿城區）定鼎立國。）</w:t>
      </w:r>
    </w:p>
    <w:p w14:paraId="1D3F2FAF" w14:textId="77777777" w:rsidR="00F066FE" w:rsidRPr="001C68B9" w:rsidRDefault="00F066FE" w:rsidP="00F066FE">
      <w:pPr>
        <w:rPr>
          <w:rFonts w:ascii="KaiTi" w:eastAsia="KaiTi" w:hAnsi="KaiTi"/>
          <w:color w:val="000000"/>
          <w:sz w:val="32"/>
          <w:szCs w:val="32"/>
          <w:highlight w:val="green"/>
        </w:rPr>
      </w:pPr>
      <w:r w:rsidRPr="00772609">
        <w:rPr>
          <w:rFonts w:ascii="KaiTi" w:eastAsia="KaiTi" w:hAnsi="KaiTi" w:hint="eastAsia"/>
          <w:color w:val="000000"/>
          <w:sz w:val="32"/>
          <w:szCs w:val="32"/>
        </w:rPr>
        <w:t>都曾在中國的版圖上稱皇帝建國家，</w:t>
      </w:r>
      <w:r w:rsidRPr="00772609">
        <w:rPr>
          <w:rFonts w:ascii="KaiTi" w:eastAsia="KaiTi" w:hAnsi="KaiTi" w:hint="eastAsia"/>
          <w:color w:val="000000"/>
          <w:sz w:val="32"/>
          <w:szCs w:val="32"/>
          <w:highlight w:val="green"/>
        </w:rPr>
        <w:t>後來金國滅了遼國。</w:t>
      </w:r>
    </w:p>
    <w:p w14:paraId="1C14FFC1" w14:textId="77777777" w:rsidR="00F066FE" w:rsidRDefault="00F066FE" w:rsidP="00F066FE">
      <w:pPr>
        <w:rPr>
          <w:rFonts w:ascii="KaiTi" w:eastAsia="KaiTi" w:hAnsi="KaiTi"/>
          <w:color w:val="000000"/>
          <w:sz w:val="32"/>
          <w:szCs w:val="32"/>
        </w:rPr>
      </w:pPr>
    </w:p>
    <w:p w14:paraId="6CA444E9" w14:textId="77777777" w:rsidR="00F066FE" w:rsidRDefault="00F066FE" w:rsidP="00F066FE">
      <w:pPr>
        <w:rPr>
          <w:rFonts w:ascii="KaiTi" w:eastAsia="KaiTi" w:hAnsi="KaiTi"/>
          <w:color w:val="000000"/>
          <w:sz w:val="32"/>
          <w:szCs w:val="32"/>
        </w:rPr>
      </w:pPr>
      <w:r w:rsidRPr="00772609">
        <w:rPr>
          <w:rFonts w:ascii="KaiTi" w:eastAsia="KaiTi" w:hAnsi="KaiTi" w:hint="eastAsia"/>
          <w:color w:val="000000"/>
          <w:sz w:val="32"/>
          <w:szCs w:val="32"/>
        </w:rPr>
        <w:t>北方的蒙古人武力強盛，到元太宗時滅了金國，傳至元世祖忽必烈時終於滅了南宋，建立元朝。</w:t>
      </w:r>
    </w:p>
    <w:p w14:paraId="74F48884" w14:textId="77777777" w:rsidR="00F066FE" w:rsidRDefault="00F066FE" w:rsidP="00F066FE">
      <w:pPr>
        <w:rPr>
          <w:rFonts w:ascii="KaiTi" w:eastAsia="KaiTi" w:hAnsi="KaiTi"/>
          <w:sz w:val="32"/>
          <w:szCs w:val="32"/>
        </w:rPr>
      </w:pPr>
    </w:p>
    <w:p w14:paraId="25C773D0" w14:textId="7EE140FC" w:rsidR="00D56F85" w:rsidRPr="00557A0F" w:rsidRDefault="00F066FE">
      <w:pPr>
        <w:rPr>
          <w:rFonts w:ascii="KaiTi" w:eastAsia="KaiTi" w:hAnsi="KaiTi"/>
          <w:sz w:val="32"/>
          <w:szCs w:val="32"/>
        </w:rPr>
      </w:pPr>
      <w:r w:rsidRPr="00667A22">
        <w:rPr>
          <w:rFonts w:ascii="KaiTi" w:eastAsia="KaiTi" w:hAnsi="KaiTi" w:hint="eastAsia"/>
          <w:sz w:val="32"/>
          <w:szCs w:val="32"/>
        </w:rPr>
        <w:t>西夏（</w:t>
      </w:r>
      <w:r w:rsidRPr="00667A22">
        <w:rPr>
          <w:rFonts w:ascii="KaiTi" w:eastAsia="KaiTi" w:hAnsi="KaiTi"/>
          <w:sz w:val="32"/>
          <w:szCs w:val="32"/>
        </w:rPr>
        <w:t>1038</w:t>
      </w:r>
      <w:r w:rsidRPr="00667A22">
        <w:rPr>
          <w:rFonts w:ascii="KaiTi" w:eastAsia="KaiTi" w:hAnsi="KaiTi" w:hint="eastAsia"/>
          <w:sz w:val="32"/>
          <w:szCs w:val="32"/>
        </w:rPr>
        <w:t>年－</w:t>
      </w:r>
      <w:r w:rsidRPr="00667A22">
        <w:rPr>
          <w:rFonts w:ascii="KaiTi" w:eastAsia="KaiTi" w:hAnsi="KaiTi"/>
          <w:sz w:val="32"/>
          <w:szCs w:val="32"/>
        </w:rPr>
        <w:t>1227</w:t>
      </w:r>
      <w:r w:rsidRPr="00667A22">
        <w:rPr>
          <w:rFonts w:ascii="KaiTi" w:eastAsia="KaiTi" w:hAnsi="KaiTi" w:hint="eastAsia"/>
          <w:sz w:val="32"/>
          <w:szCs w:val="32"/>
        </w:rPr>
        <w:t>年），国号大夏</w:t>
      </w:r>
      <w:r>
        <w:rPr>
          <w:rFonts w:ascii="KaiTi" w:eastAsia="KaiTi" w:hAnsi="KaiTi" w:hint="eastAsia"/>
          <w:sz w:val="32"/>
          <w:szCs w:val="32"/>
        </w:rPr>
        <w:t>，</w:t>
      </w:r>
      <w:r w:rsidRPr="00667A22">
        <w:rPr>
          <w:rFonts w:ascii="KaiTi" w:eastAsia="KaiTi" w:hAnsi="KaiTi" w:hint="eastAsia"/>
          <w:sz w:val="32"/>
          <w:szCs w:val="32"/>
        </w:rPr>
        <w:t>是中國歷史上由党項族建立的一個朝代。</w:t>
      </w:r>
      <w:r w:rsidRPr="00667A22">
        <w:rPr>
          <w:rFonts w:ascii="KaiTi" w:eastAsia="KaiTi" w:hAnsi="KaiTi"/>
          <w:sz w:val="32"/>
          <w:szCs w:val="32"/>
        </w:rPr>
        <w:t>1038</w:t>
      </w:r>
      <w:r w:rsidRPr="00667A22">
        <w:rPr>
          <w:rFonts w:ascii="KaiTi" w:eastAsia="KaiTi" w:hAnsi="KaiTi" w:hint="eastAsia"/>
          <w:sz w:val="32"/>
          <w:szCs w:val="32"/>
        </w:rPr>
        <w:t>年</w:t>
      </w:r>
      <w:r w:rsidRPr="00667A22">
        <w:rPr>
          <w:rFonts w:ascii="KaiTi" w:eastAsia="KaiTi" w:hAnsi="KaiTi"/>
          <w:sz w:val="32"/>
          <w:szCs w:val="32"/>
        </w:rPr>
        <w:t>11</w:t>
      </w:r>
      <w:r w:rsidRPr="00667A22">
        <w:rPr>
          <w:rFonts w:ascii="KaiTi" w:eastAsia="KaiTi" w:hAnsi="KaiTi" w:hint="eastAsia"/>
          <w:sz w:val="32"/>
          <w:szCs w:val="32"/>
        </w:rPr>
        <w:t>月</w:t>
      </w:r>
      <w:r w:rsidRPr="00667A22">
        <w:rPr>
          <w:rFonts w:ascii="KaiTi" w:eastAsia="KaiTi" w:hAnsi="KaiTi"/>
          <w:sz w:val="32"/>
          <w:szCs w:val="32"/>
        </w:rPr>
        <w:t>10</w:t>
      </w:r>
      <w:r w:rsidRPr="00667A22">
        <w:rPr>
          <w:rFonts w:ascii="KaiTi" w:eastAsia="KaiTi" w:hAnsi="KaiTi" w:hint="eastAsia"/>
          <w:sz w:val="32"/>
          <w:szCs w:val="32"/>
        </w:rPr>
        <w:t>日（大庆三年十月十一日）李元昊稱帝，即夏景宗</w:t>
      </w:r>
      <w:r>
        <w:rPr>
          <w:rFonts w:ascii="KaiTi" w:eastAsia="KaiTi" w:hAnsi="KaiTi" w:hint="eastAsia"/>
          <w:sz w:val="32"/>
          <w:szCs w:val="32"/>
        </w:rPr>
        <w:t>，</w:t>
      </w:r>
      <w:r w:rsidRPr="00667A22">
        <w:rPr>
          <w:rFonts w:ascii="KaiTi" w:eastAsia="KaiTi" w:hAnsi="KaiTi" w:hint="eastAsia"/>
          <w:sz w:val="32"/>
          <w:szCs w:val="32"/>
        </w:rPr>
        <w:t>定都興州並改稱為興慶府，国号“大夏”，亦称西夏，至此西夏正式立國。</w:t>
      </w:r>
      <w:r w:rsidRPr="00667A22">
        <w:rPr>
          <w:rFonts w:ascii="KaiTi" w:eastAsia="KaiTi" w:hAnsi="KaiTi"/>
          <w:sz w:val="32"/>
          <w:szCs w:val="32"/>
        </w:rPr>
        <w:t>1227</w:t>
      </w:r>
      <w:r w:rsidRPr="00667A22">
        <w:rPr>
          <w:rFonts w:ascii="KaiTi" w:eastAsia="KaiTi" w:hAnsi="KaiTi" w:hint="eastAsia"/>
          <w:sz w:val="32"/>
          <w:szCs w:val="32"/>
        </w:rPr>
        <w:t>年夏末帝在中興府被</w:t>
      </w:r>
      <w:r>
        <w:rPr>
          <w:rFonts w:ascii="KaiTi" w:eastAsia="KaiTi" w:hAnsi="KaiTi" w:hint="eastAsia"/>
          <w:sz w:val="32"/>
          <w:szCs w:val="32"/>
        </w:rPr>
        <w:t>蒙古人</w:t>
      </w:r>
      <w:r w:rsidRPr="00667A22">
        <w:rPr>
          <w:rFonts w:ascii="KaiTi" w:eastAsia="KaiTi" w:hAnsi="KaiTi" w:hint="eastAsia"/>
          <w:sz w:val="32"/>
          <w:szCs w:val="32"/>
        </w:rPr>
        <w:t>圍半年後投降蒙古，西夏灭亡。</w:t>
      </w:r>
      <w:bookmarkStart w:id="0" w:name="_GoBack"/>
      <w:bookmarkEnd w:id="0"/>
    </w:p>
    <w:sectPr w:rsidR="00D56F85" w:rsidRPr="00557A0F" w:rsidSect="009343D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MingLiU">
    <w:altName w:val="細明體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Songti SC Regular">
    <w:panose1 w:val="02010600040101010101"/>
    <w:charset w:val="86"/>
    <w:family w:val="auto"/>
    <w:pitch w:val="variable"/>
    <w:sig w:usb0="00000287" w:usb1="080F0000" w:usb2="00000010" w:usb3="00000000" w:csb0="0004009F" w:csb1="00000000"/>
  </w:font>
  <w:font w:name="Baoli SC Regular">
    <w:panose1 w:val="02010600040101010101"/>
    <w:charset w:val="00"/>
    <w:family w:val="auto"/>
    <w:pitch w:val="variable"/>
    <w:sig w:usb0="00000003" w:usb1="080F0000" w:usb2="00000000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icrosoft YaHei">
    <w:panose1 w:val="020B0503020204020204"/>
    <w:charset w:val="86"/>
    <w:family w:val="swiss"/>
    <w:pitch w:val="variable"/>
    <w:sig w:usb0="80000287" w:usb1="28CF3C52" w:usb2="00000016" w:usb3="00000000" w:csb0="0004001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7A0F"/>
    <w:rsid w:val="00444C4C"/>
    <w:rsid w:val="005120B9"/>
    <w:rsid w:val="00557A0F"/>
    <w:rsid w:val="009343DA"/>
    <w:rsid w:val="00D56F85"/>
    <w:rsid w:val="00E62225"/>
    <w:rsid w:val="00EC1FDB"/>
    <w:rsid w:val="00F066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B17B4A"/>
  <w15:chartTrackingRefBased/>
  <w15:docId w15:val="{F9602A73-FC45-914D-8B12-6FC3C9DEB6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57A0F"/>
    <w:pPr>
      <w:widowControl w:val="0"/>
    </w:pPr>
    <w:rPr>
      <w:rFonts w:ascii="Times New Roman" w:eastAsia="PMingLiU" w:hAnsi="Times New Roman" w:cs="Times New Roman"/>
      <w:kern w:val="2"/>
      <w:lang w:val="en-US" w:eastAsia="zh-TW"/>
    </w:rPr>
  </w:style>
  <w:style w:type="paragraph" w:styleId="Heading2">
    <w:name w:val="heading 2"/>
    <w:basedOn w:val="Normal"/>
    <w:link w:val="Heading2Char"/>
    <w:uiPriority w:val="9"/>
    <w:qFormat/>
    <w:rsid w:val="00E62225"/>
    <w:pPr>
      <w:widowControl/>
      <w:spacing w:before="100" w:beforeAutospacing="1" w:after="100" w:afterAutospacing="1"/>
      <w:outlineLvl w:val="1"/>
    </w:pPr>
    <w:rPr>
      <w:rFonts w:eastAsia="Times New Roman"/>
      <w:b/>
      <w:bCs/>
      <w:kern w:val="0"/>
      <w:sz w:val="36"/>
      <w:szCs w:val="36"/>
      <w:lang w:val="en-MY"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557A0F"/>
    <w:rPr>
      <w:rFonts w:ascii="MingLiU" w:eastAsia="MingLiU" w:hAnsi="Courier New"/>
      <w:szCs w:val="20"/>
    </w:rPr>
  </w:style>
  <w:style w:type="character" w:customStyle="1" w:styleId="PlainTextChar">
    <w:name w:val="Plain Text Char"/>
    <w:basedOn w:val="DefaultParagraphFont"/>
    <w:link w:val="PlainText"/>
    <w:rsid w:val="00557A0F"/>
    <w:rPr>
      <w:rFonts w:ascii="MingLiU" w:eastAsia="MingLiU" w:hAnsi="Courier New" w:cs="Times New Roman"/>
      <w:kern w:val="2"/>
      <w:szCs w:val="20"/>
      <w:lang w:val="en-US" w:eastAsia="zh-TW"/>
    </w:rPr>
  </w:style>
  <w:style w:type="character" w:customStyle="1" w:styleId="Heading2Char">
    <w:name w:val="Heading 2 Char"/>
    <w:basedOn w:val="DefaultParagraphFont"/>
    <w:link w:val="Heading2"/>
    <w:uiPriority w:val="9"/>
    <w:rsid w:val="00E62225"/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NormalWeb">
    <w:name w:val="Normal (Web)"/>
    <w:basedOn w:val="Normal"/>
    <w:uiPriority w:val="99"/>
    <w:semiHidden/>
    <w:unhideWhenUsed/>
    <w:rsid w:val="00E62225"/>
    <w:pPr>
      <w:widowControl/>
      <w:spacing w:before="100" w:beforeAutospacing="1" w:after="100" w:afterAutospacing="1"/>
    </w:pPr>
    <w:rPr>
      <w:rFonts w:eastAsia="Times New Roman"/>
      <w:kern w:val="0"/>
      <w:lang w:val="en-MY" w:eastAsia="zh-CN"/>
    </w:rPr>
  </w:style>
  <w:style w:type="character" w:styleId="Hyperlink">
    <w:name w:val="Hyperlink"/>
    <w:basedOn w:val="DefaultParagraphFont"/>
    <w:uiPriority w:val="99"/>
    <w:semiHidden/>
    <w:unhideWhenUsed/>
    <w:rsid w:val="00D56F8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83580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512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14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74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388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517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7</Pages>
  <Words>708</Words>
  <Characters>4039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Na Li</cp:lastModifiedBy>
  <cp:revision>5</cp:revision>
  <dcterms:created xsi:type="dcterms:W3CDTF">2020-10-27T14:19:00Z</dcterms:created>
  <dcterms:modified xsi:type="dcterms:W3CDTF">2020-10-28T08:08:00Z</dcterms:modified>
</cp:coreProperties>
</file>