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4B131" w14:textId="0368399F" w:rsidR="00F740B6" w:rsidRDefault="00F740B6"/>
    <w:p w14:paraId="52BF4E23" w14:textId="639ACA75" w:rsidR="00127353" w:rsidRPr="007B2215" w:rsidRDefault="00D60A33" w:rsidP="00D60A33">
      <w:pPr>
        <w:jc w:val="center"/>
        <w:rPr>
          <w:sz w:val="40"/>
          <w:szCs w:val="40"/>
        </w:rPr>
      </w:pPr>
      <w:r w:rsidRPr="007B2215">
        <w:rPr>
          <w:sz w:val="40"/>
          <w:szCs w:val="40"/>
        </w:rPr>
        <w:t>University of Wales Trinity Saint David</w:t>
      </w:r>
    </w:p>
    <w:p w14:paraId="301BF4AF" w14:textId="77777777" w:rsidR="007B2215" w:rsidRDefault="007B2215" w:rsidP="00D60A33">
      <w:pPr>
        <w:jc w:val="center"/>
      </w:pPr>
    </w:p>
    <w:p w14:paraId="356EA646" w14:textId="01144886" w:rsidR="007B2215" w:rsidRPr="00E23718" w:rsidRDefault="007B2215" w:rsidP="00D60A33">
      <w:pPr>
        <w:jc w:val="center"/>
        <w:rPr>
          <w:sz w:val="32"/>
          <w:szCs w:val="32"/>
        </w:rPr>
      </w:pPr>
      <w:r w:rsidRPr="00E23718">
        <w:rPr>
          <w:sz w:val="32"/>
          <w:szCs w:val="32"/>
        </w:rPr>
        <w:t>Wales Institute of Science &amp; Art</w:t>
      </w:r>
    </w:p>
    <w:p w14:paraId="7F0BDD75" w14:textId="759B049E" w:rsidR="00593EC6" w:rsidRDefault="00593EC6" w:rsidP="00E578CC">
      <w:pPr>
        <w:jc w:val="center"/>
        <w:rPr>
          <w:sz w:val="28"/>
          <w:szCs w:val="28"/>
        </w:rPr>
      </w:pPr>
      <w:r>
        <w:rPr>
          <w:rFonts w:hint="eastAsia"/>
          <w:noProof/>
          <w:sz w:val="28"/>
          <w:szCs w:val="28"/>
        </w:rPr>
        <w:drawing>
          <wp:inline distT="0" distB="0" distL="0" distR="0" wp14:anchorId="032A590E" wp14:editId="2BCD897D">
            <wp:extent cx="5392674" cy="2400300"/>
            <wp:effectExtent l="0" t="0" r="0" b="0"/>
            <wp:docPr id="2006602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2674" cy="2400300"/>
                    </a:xfrm>
                    <a:prstGeom prst="rect">
                      <a:avLst/>
                    </a:prstGeom>
                    <a:noFill/>
                  </pic:spPr>
                </pic:pic>
              </a:graphicData>
            </a:graphic>
          </wp:inline>
        </w:drawing>
      </w:r>
    </w:p>
    <w:p w14:paraId="41C19A9B" w14:textId="77777777" w:rsidR="00E26185" w:rsidRDefault="00E26185" w:rsidP="00D60A33">
      <w:pPr>
        <w:jc w:val="center"/>
        <w:rPr>
          <w:sz w:val="28"/>
          <w:szCs w:val="28"/>
        </w:rPr>
      </w:pPr>
    </w:p>
    <w:p w14:paraId="000731E5" w14:textId="2C2CB2AF" w:rsidR="00D81E05" w:rsidRPr="00045095" w:rsidRDefault="00E00495" w:rsidP="00D60A33">
      <w:pPr>
        <w:jc w:val="center"/>
        <w:rPr>
          <w:sz w:val="32"/>
          <w:szCs w:val="32"/>
        </w:rPr>
      </w:pPr>
      <w:r>
        <w:rPr>
          <w:sz w:val="32"/>
          <w:szCs w:val="32"/>
        </w:rPr>
        <w:t>Engineering Materials</w:t>
      </w:r>
    </w:p>
    <w:p w14:paraId="594962EE" w14:textId="58D90ED4" w:rsidR="00D81E05" w:rsidRPr="00E23718" w:rsidRDefault="00E00495" w:rsidP="00D60A33">
      <w:pPr>
        <w:jc w:val="center"/>
        <w:rPr>
          <w:i/>
          <w:iCs/>
          <w:sz w:val="32"/>
          <w:szCs w:val="32"/>
        </w:rPr>
      </w:pPr>
      <w:r>
        <w:rPr>
          <w:i/>
          <w:iCs/>
          <w:sz w:val="32"/>
          <w:szCs w:val="32"/>
        </w:rPr>
        <w:t>Materials and Man</w:t>
      </w:r>
      <w:r w:rsidR="000268CF">
        <w:rPr>
          <w:i/>
          <w:iCs/>
          <w:sz w:val="32"/>
          <w:szCs w:val="32"/>
        </w:rPr>
        <w:t>ufacturing</w:t>
      </w:r>
      <w:r w:rsidR="00354F71" w:rsidRPr="00E23718">
        <w:rPr>
          <w:i/>
          <w:iCs/>
          <w:sz w:val="32"/>
          <w:szCs w:val="32"/>
        </w:rPr>
        <w:t xml:space="preserve"> (</w:t>
      </w:r>
      <w:r w:rsidR="00AF1343">
        <w:rPr>
          <w:i/>
          <w:iCs/>
          <w:sz w:val="32"/>
          <w:szCs w:val="32"/>
        </w:rPr>
        <w:t>ACHA40</w:t>
      </w:r>
      <w:r w:rsidR="000268CF">
        <w:rPr>
          <w:i/>
          <w:iCs/>
          <w:sz w:val="32"/>
          <w:szCs w:val="32"/>
        </w:rPr>
        <w:t>2</w:t>
      </w:r>
      <w:r w:rsidR="00AF1343">
        <w:rPr>
          <w:i/>
          <w:iCs/>
          <w:sz w:val="32"/>
          <w:szCs w:val="32"/>
        </w:rPr>
        <w:t>5</w:t>
      </w:r>
      <w:r w:rsidR="00354F71" w:rsidRPr="00E23718">
        <w:rPr>
          <w:i/>
          <w:iCs/>
          <w:sz w:val="32"/>
          <w:szCs w:val="32"/>
        </w:rPr>
        <w:t>)</w:t>
      </w:r>
    </w:p>
    <w:p w14:paraId="557AE475" w14:textId="77777777" w:rsidR="00354F71" w:rsidRDefault="00354F71" w:rsidP="00D60A33">
      <w:pPr>
        <w:jc w:val="center"/>
        <w:rPr>
          <w:sz w:val="28"/>
          <w:szCs w:val="28"/>
        </w:rPr>
      </w:pPr>
    </w:p>
    <w:p w14:paraId="6ED93919" w14:textId="77777777" w:rsidR="00354F71" w:rsidRDefault="00354F71" w:rsidP="00D60A33">
      <w:pPr>
        <w:jc w:val="center"/>
        <w:rPr>
          <w:sz w:val="28"/>
          <w:szCs w:val="28"/>
        </w:rPr>
      </w:pPr>
    </w:p>
    <w:p w14:paraId="5B0767D1" w14:textId="77777777" w:rsidR="00354F71" w:rsidRDefault="00354F71" w:rsidP="00D60A33">
      <w:pPr>
        <w:jc w:val="center"/>
        <w:rPr>
          <w:sz w:val="28"/>
          <w:szCs w:val="28"/>
        </w:rPr>
      </w:pPr>
    </w:p>
    <w:p w14:paraId="5416307C" w14:textId="23D7B5D5" w:rsidR="00354F71" w:rsidRDefault="00F927E6" w:rsidP="00D60A33">
      <w:pPr>
        <w:jc w:val="center"/>
        <w:rPr>
          <w:sz w:val="28"/>
          <w:szCs w:val="28"/>
        </w:rPr>
      </w:pPr>
      <w:r>
        <w:rPr>
          <w:sz w:val="28"/>
          <w:szCs w:val="28"/>
        </w:rPr>
        <w:t>Jack Cheatle</w:t>
      </w:r>
    </w:p>
    <w:p w14:paraId="51329930" w14:textId="2B3DFF3D" w:rsidR="00E74E3D" w:rsidRDefault="00F927E6" w:rsidP="00D60A33">
      <w:pPr>
        <w:jc w:val="center"/>
        <w:rPr>
          <w:sz w:val="28"/>
          <w:szCs w:val="28"/>
        </w:rPr>
      </w:pPr>
      <w:r>
        <w:rPr>
          <w:sz w:val="28"/>
          <w:szCs w:val="28"/>
        </w:rPr>
        <w:t>240569</w:t>
      </w:r>
      <w:r w:rsidR="00A8331D">
        <w:rPr>
          <w:sz w:val="28"/>
          <w:szCs w:val="28"/>
        </w:rPr>
        <w:t>9</w:t>
      </w:r>
    </w:p>
    <w:p w14:paraId="059E6E60" w14:textId="1895C6B3" w:rsidR="00DD3EB6" w:rsidRDefault="00E74E3D" w:rsidP="00D60A33">
      <w:pPr>
        <w:jc w:val="center"/>
        <w:rPr>
          <w:sz w:val="28"/>
          <w:szCs w:val="28"/>
        </w:rPr>
        <w:sectPr w:rsidR="00DD3EB6" w:rsidSect="008040A2">
          <w:footerReference w:type="default" r:id="rId12"/>
          <w:pgSz w:w="11906" w:h="16838"/>
          <w:pgMar w:top="1440" w:right="1440" w:bottom="1440" w:left="1440" w:header="708" w:footer="708" w:gutter="0"/>
          <w:cols w:space="720"/>
          <w:titlePg/>
          <w:docGrid w:linePitch="360"/>
        </w:sectPr>
      </w:pPr>
      <w:r>
        <w:rPr>
          <w:sz w:val="28"/>
          <w:szCs w:val="28"/>
        </w:rPr>
        <w:t>Date (</w:t>
      </w:r>
      <w:r w:rsidR="000268CF">
        <w:rPr>
          <w:sz w:val="28"/>
          <w:szCs w:val="28"/>
        </w:rPr>
        <w:t>4</w:t>
      </w:r>
      <w:r>
        <w:rPr>
          <w:sz w:val="28"/>
          <w:szCs w:val="28"/>
        </w:rPr>
        <w:t>/</w:t>
      </w:r>
      <w:r w:rsidR="00A8331D">
        <w:rPr>
          <w:sz w:val="28"/>
          <w:szCs w:val="28"/>
        </w:rPr>
        <w:t>202</w:t>
      </w:r>
      <w:r w:rsidR="000268CF">
        <w:rPr>
          <w:sz w:val="28"/>
          <w:szCs w:val="28"/>
        </w:rPr>
        <w:t>6</w:t>
      </w:r>
      <w:r>
        <w:rPr>
          <w:sz w:val="28"/>
          <w:szCs w:val="28"/>
        </w:rPr>
        <w:t>)</w:t>
      </w:r>
    </w:p>
    <w:sdt>
      <w:sdtPr>
        <w:rPr>
          <w:rFonts w:asciiTheme="minorHAnsi" w:eastAsiaTheme="minorEastAsia" w:hAnsiTheme="minorHAnsi" w:cstheme="minorBidi"/>
          <w:color w:val="auto"/>
          <w:kern w:val="2"/>
          <w:sz w:val="24"/>
          <w:szCs w:val="24"/>
          <w14:ligatures w14:val="standardContextual"/>
        </w:rPr>
        <w:id w:val="-1260829644"/>
        <w:docPartObj>
          <w:docPartGallery w:val="Table of Contents"/>
          <w:docPartUnique/>
        </w:docPartObj>
      </w:sdtPr>
      <w:sdtEndPr>
        <w:rPr>
          <w:b/>
          <w:bCs/>
        </w:rPr>
      </w:sdtEndPr>
      <w:sdtContent>
        <w:p w14:paraId="4E505380" w14:textId="6F924BA5" w:rsidR="00346412" w:rsidRPr="00183052" w:rsidRDefault="00346412">
          <w:pPr>
            <w:pStyle w:val="TOCHeading"/>
            <w:rPr>
              <w:sz w:val="40"/>
              <w:szCs w:val="40"/>
            </w:rPr>
          </w:pPr>
          <w:r w:rsidRPr="00183052">
            <w:rPr>
              <w:sz w:val="40"/>
              <w:szCs w:val="40"/>
            </w:rPr>
            <w:t>Contents</w:t>
          </w:r>
        </w:p>
        <w:p w14:paraId="291295F2" w14:textId="22880E1C" w:rsidR="0038461D" w:rsidRDefault="00346412">
          <w:pPr>
            <w:pStyle w:val="TOC1"/>
            <w:tabs>
              <w:tab w:val="left" w:pos="480"/>
              <w:tab w:val="right" w:leader="dot" w:pos="9016"/>
            </w:tabs>
            <w:rPr>
              <w:noProof/>
            </w:rPr>
          </w:pPr>
          <w:r>
            <w:fldChar w:fldCharType="begin"/>
          </w:r>
          <w:r>
            <w:instrText xml:space="preserve"> TOC \o "1-3" \h \z \u </w:instrText>
          </w:r>
          <w:r>
            <w:fldChar w:fldCharType="separate"/>
          </w:r>
          <w:hyperlink w:anchor="_Toc227858863" w:history="1">
            <w:r w:rsidR="0038461D" w:rsidRPr="00E502F8">
              <w:rPr>
                <w:rStyle w:val="Hyperlink"/>
                <w:noProof/>
              </w:rPr>
              <w:t>1.</w:t>
            </w:r>
            <w:r w:rsidR="0038461D">
              <w:rPr>
                <w:noProof/>
              </w:rPr>
              <w:tab/>
            </w:r>
            <w:r w:rsidR="0038461D" w:rsidRPr="00E502F8">
              <w:rPr>
                <w:rStyle w:val="Hyperlink"/>
                <w:noProof/>
              </w:rPr>
              <w:t>Introduction</w:t>
            </w:r>
            <w:r w:rsidR="0038461D">
              <w:rPr>
                <w:noProof/>
                <w:webHidden/>
              </w:rPr>
              <w:tab/>
            </w:r>
            <w:r w:rsidR="0038461D">
              <w:rPr>
                <w:noProof/>
                <w:webHidden/>
              </w:rPr>
              <w:fldChar w:fldCharType="begin"/>
            </w:r>
            <w:r w:rsidR="0038461D">
              <w:rPr>
                <w:noProof/>
                <w:webHidden/>
              </w:rPr>
              <w:instrText xml:space="preserve"> PAGEREF _Toc227858863 \h </w:instrText>
            </w:r>
            <w:r w:rsidR="0038461D">
              <w:rPr>
                <w:noProof/>
                <w:webHidden/>
              </w:rPr>
            </w:r>
            <w:r w:rsidR="0038461D">
              <w:rPr>
                <w:noProof/>
                <w:webHidden/>
              </w:rPr>
              <w:fldChar w:fldCharType="separate"/>
            </w:r>
            <w:r w:rsidR="0038461D">
              <w:rPr>
                <w:noProof/>
                <w:webHidden/>
              </w:rPr>
              <w:t>1</w:t>
            </w:r>
            <w:r w:rsidR="0038461D">
              <w:rPr>
                <w:noProof/>
                <w:webHidden/>
              </w:rPr>
              <w:fldChar w:fldCharType="end"/>
            </w:r>
          </w:hyperlink>
        </w:p>
        <w:p w14:paraId="490F3443" w14:textId="766F5E72" w:rsidR="0038461D" w:rsidRDefault="0038461D">
          <w:pPr>
            <w:pStyle w:val="TOC1"/>
            <w:tabs>
              <w:tab w:val="left" w:pos="480"/>
              <w:tab w:val="right" w:leader="dot" w:pos="9016"/>
            </w:tabs>
            <w:rPr>
              <w:noProof/>
            </w:rPr>
          </w:pPr>
          <w:hyperlink w:anchor="_Toc227858864" w:history="1">
            <w:r w:rsidRPr="00E502F8">
              <w:rPr>
                <w:rStyle w:val="Hyperlink"/>
                <w:rFonts w:ascii="Calibri" w:hAnsi="Calibri" w:cs="Calibri"/>
                <w:noProof/>
              </w:rPr>
              <w:t>2.</w:t>
            </w:r>
            <w:r>
              <w:rPr>
                <w:noProof/>
              </w:rPr>
              <w:tab/>
            </w:r>
            <w:r w:rsidRPr="00E502F8">
              <w:rPr>
                <w:rStyle w:val="Hyperlink"/>
                <w:noProof/>
              </w:rPr>
              <w:t>Literature Review</w:t>
            </w:r>
            <w:r>
              <w:rPr>
                <w:noProof/>
                <w:webHidden/>
              </w:rPr>
              <w:tab/>
            </w:r>
            <w:r>
              <w:rPr>
                <w:noProof/>
                <w:webHidden/>
              </w:rPr>
              <w:fldChar w:fldCharType="begin"/>
            </w:r>
            <w:r>
              <w:rPr>
                <w:noProof/>
                <w:webHidden/>
              </w:rPr>
              <w:instrText xml:space="preserve"> PAGEREF _Toc227858864 \h </w:instrText>
            </w:r>
            <w:r>
              <w:rPr>
                <w:noProof/>
                <w:webHidden/>
              </w:rPr>
            </w:r>
            <w:r>
              <w:rPr>
                <w:noProof/>
                <w:webHidden/>
              </w:rPr>
              <w:fldChar w:fldCharType="separate"/>
            </w:r>
            <w:r>
              <w:rPr>
                <w:noProof/>
                <w:webHidden/>
              </w:rPr>
              <w:t>2</w:t>
            </w:r>
            <w:r>
              <w:rPr>
                <w:noProof/>
                <w:webHidden/>
              </w:rPr>
              <w:fldChar w:fldCharType="end"/>
            </w:r>
          </w:hyperlink>
        </w:p>
        <w:p w14:paraId="6754D5E3" w14:textId="400A7BFB" w:rsidR="0038461D" w:rsidRDefault="0038461D">
          <w:pPr>
            <w:pStyle w:val="TOC1"/>
            <w:tabs>
              <w:tab w:val="left" w:pos="480"/>
              <w:tab w:val="right" w:leader="dot" w:pos="9016"/>
            </w:tabs>
            <w:rPr>
              <w:noProof/>
            </w:rPr>
          </w:pPr>
          <w:hyperlink w:anchor="_Toc227858865" w:history="1">
            <w:r w:rsidRPr="00E502F8">
              <w:rPr>
                <w:rStyle w:val="Hyperlink"/>
                <w:noProof/>
              </w:rPr>
              <w:t>3.</w:t>
            </w:r>
            <w:r>
              <w:rPr>
                <w:noProof/>
              </w:rPr>
              <w:tab/>
            </w:r>
            <w:r w:rsidRPr="00E502F8">
              <w:rPr>
                <w:rStyle w:val="Hyperlink"/>
                <w:noProof/>
              </w:rPr>
              <w:t xml:space="preserve"> Methodology</w:t>
            </w:r>
            <w:r>
              <w:rPr>
                <w:noProof/>
                <w:webHidden/>
              </w:rPr>
              <w:tab/>
            </w:r>
            <w:r>
              <w:rPr>
                <w:noProof/>
                <w:webHidden/>
              </w:rPr>
              <w:fldChar w:fldCharType="begin"/>
            </w:r>
            <w:r>
              <w:rPr>
                <w:noProof/>
                <w:webHidden/>
              </w:rPr>
              <w:instrText xml:space="preserve"> PAGEREF _Toc227858865 \h </w:instrText>
            </w:r>
            <w:r>
              <w:rPr>
                <w:noProof/>
                <w:webHidden/>
              </w:rPr>
            </w:r>
            <w:r>
              <w:rPr>
                <w:noProof/>
                <w:webHidden/>
              </w:rPr>
              <w:fldChar w:fldCharType="separate"/>
            </w:r>
            <w:r>
              <w:rPr>
                <w:noProof/>
                <w:webHidden/>
              </w:rPr>
              <w:t>3</w:t>
            </w:r>
            <w:r>
              <w:rPr>
                <w:noProof/>
                <w:webHidden/>
              </w:rPr>
              <w:fldChar w:fldCharType="end"/>
            </w:r>
          </w:hyperlink>
        </w:p>
        <w:p w14:paraId="3C9E66B7" w14:textId="44CB9DB4" w:rsidR="0038461D" w:rsidRDefault="0038461D">
          <w:pPr>
            <w:pStyle w:val="TOC1"/>
            <w:tabs>
              <w:tab w:val="left" w:pos="480"/>
              <w:tab w:val="right" w:leader="dot" w:pos="9016"/>
            </w:tabs>
            <w:rPr>
              <w:noProof/>
            </w:rPr>
          </w:pPr>
          <w:hyperlink w:anchor="_Toc227858866" w:history="1">
            <w:r w:rsidRPr="00E502F8">
              <w:rPr>
                <w:rStyle w:val="Hyperlink"/>
                <w:rFonts w:ascii="Calibri" w:hAnsi="Calibri" w:cs="Calibri"/>
                <w:noProof/>
              </w:rPr>
              <w:t>4.</w:t>
            </w:r>
            <w:r>
              <w:rPr>
                <w:noProof/>
              </w:rPr>
              <w:tab/>
            </w:r>
            <w:r w:rsidRPr="00E502F8">
              <w:rPr>
                <w:rStyle w:val="Hyperlink"/>
                <w:noProof/>
              </w:rPr>
              <w:t>Test results</w:t>
            </w:r>
            <w:r>
              <w:rPr>
                <w:noProof/>
                <w:webHidden/>
              </w:rPr>
              <w:tab/>
            </w:r>
            <w:r>
              <w:rPr>
                <w:noProof/>
                <w:webHidden/>
              </w:rPr>
              <w:fldChar w:fldCharType="begin"/>
            </w:r>
            <w:r>
              <w:rPr>
                <w:noProof/>
                <w:webHidden/>
              </w:rPr>
              <w:instrText xml:space="preserve"> PAGEREF _Toc227858866 \h </w:instrText>
            </w:r>
            <w:r>
              <w:rPr>
                <w:noProof/>
                <w:webHidden/>
              </w:rPr>
            </w:r>
            <w:r>
              <w:rPr>
                <w:noProof/>
                <w:webHidden/>
              </w:rPr>
              <w:fldChar w:fldCharType="separate"/>
            </w:r>
            <w:r>
              <w:rPr>
                <w:noProof/>
                <w:webHidden/>
              </w:rPr>
              <w:t>7</w:t>
            </w:r>
            <w:r>
              <w:rPr>
                <w:noProof/>
                <w:webHidden/>
              </w:rPr>
              <w:fldChar w:fldCharType="end"/>
            </w:r>
          </w:hyperlink>
        </w:p>
        <w:p w14:paraId="23D760FC" w14:textId="5CEE465C" w:rsidR="0038461D" w:rsidRDefault="0038461D">
          <w:pPr>
            <w:pStyle w:val="TOC1"/>
            <w:tabs>
              <w:tab w:val="left" w:pos="480"/>
              <w:tab w:val="right" w:leader="dot" w:pos="9016"/>
            </w:tabs>
            <w:rPr>
              <w:noProof/>
            </w:rPr>
          </w:pPr>
          <w:hyperlink w:anchor="_Toc227858867" w:history="1">
            <w:r w:rsidRPr="00E502F8">
              <w:rPr>
                <w:rStyle w:val="Hyperlink"/>
                <w:rFonts w:ascii="Calibri" w:hAnsi="Calibri" w:cs="Calibri"/>
                <w:noProof/>
              </w:rPr>
              <w:t>5.</w:t>
            </w:r>
            <w:r>
              <w:rPr>
                <w:noProof/>
              </w:rPr>
              <w:tab/>
            </w:r>
            <w:r w:rsidRPr="00E502F8">
              <w:rPr>
                <w:rStyle w:val="Hyperlink"/>
                <w:noProof/>
              </w:rPr>
              <w:t>Analysis</w:t>
            </w:r>
            <w:r>
              <w:rPr>
                <w:noProof/>
                <w:webHidden/>
              </w:rPr>
              <w:tab/>
            </w:r>
            <w:r>
              <w:rPr>
                <w:noProof/>
                <w:webHidden/>
              </w:rPr>
              <w:fldChar w:fldCharType="begin"/>
            </w:r>
            <w:r>
              <w:rPr>
                <w:noProof/>
                <w:webHidden/>
              </w:rPr>
              <w:instrText xml:space="preserve"> PAGEREF _Toc227858867 \h </w:instrText>
            </w:r>
            <w:r>
              <w:rPr>
                <w:noProof/>
                <w:webHidden/>
              </w:rPr>
            </w:r>
            <w:r>
              <w:rPr>
                <w:noProof/>
                <w:webHidden/>
              </w:rPr>
              <w:fldChar w:fldCharType="separate"/>
            </w:r>
            <w:r>
              <w:rPr>
                <w:noProof/>
                <w:webHidden/>
              </w:rPr>
              <w:t>8</w:t>
            </w:r>
            <w:r>
              <w:rPr>
                <w:noProof/>
                <w:webHidden/>
              </w:rPr>
              <w:fldChar w:fldCharType="end"/>
            </w:r>
          </w:hyperlink>
        </w:p>
        <w:p w14:paraId="18B0699C" w14:textId="06FD57DF" w:rsidR="0038461D" w:rsidRDefault="0038461D">
          <w:pPr>
            <w:pStyle w:val="TOC1"/>
            <w:tabs>
              <w:tab w:val="left" w:pos="480"/>
              <w:tab w:val="right" w:leader="dot" w:pos="9016"/>
            </w:tabs>
            <w:rPr>
              <w:noProof/>
            </w:rPr>
          </w:pPr>
          <w:hyperlink w:anchor="_Toc227858868" w:history="1">
            <w:r w:rsidRPr="00E502F8">
              <w:rPr>
                <w:rStyle w:val="Hyperlink"/>
                <w:noProof/>
              </w:rPr>
              <w:t>6.</w:t>
            </w:r>
            <w:r>
              <w:rPr>
                <w:noProof/>
              </w:rPr>
              <w:tab/>
            </w:r>
            <w:r w:rsidRPr="00E502F8">
              <w:rPr>
                <w:rStyle w:val="Hyperlink"/>
                <w:noProof/>
              </w:rPr>
              <w:t>Conclusion</w:t>
            </w:r>
            <w:r>
              <w:rPr>
                <w:noProof/>
                <w:webHidden/>
              </w:rPr>
              <w:tab/>
            </w:r>
            <w:r>
              <w:rPr>
                <w:noProof/>
                <w:webHidden/>
              </w:rPr>
              <w:fldChar w:fldCharType="begin"/>
            </w:r>
            <w:r>
              <w:rPr>
                <w:noProof/>
                <w:webHidden/>
              </w:rPr>
              <w:instrText xml:space="preserve"> PAGEREF _Toc227858868 \h </w:instrText>
            </w:r>
            <w:r>
              <w:rPr>
                <w:noProof/>
                <w:webHidden/>
              </w:rPr>
            </w:r>
            <w:r>
              <w:rPr>
                <w:noProof/>
                <w:webHidden/>
              </w:rPr>
              <w:fldChar w:fldCharType="separate"/>
            </w:r>
            <w:r>
              <w:rPr>
                <w:noProof/>
                <w:webHidden/>
              </w:rPr>
              <w:t>9</w:t>
            </w:r>
            <w:r>
              <w:rPr>
                <w:noProof/>
                <w:webHidden/>
              </w:rPr>
              <w:fldChar w:fldCharType="end"/>
            </w:r>
          </w:hyperlink>
        </w:p>
        <w:p w14:paraId="42D032C7" w14:textId="436FF6F6" w:rsidR="0038461D" w:rsidRDefault="0038461D">
          <w:pPr>
            <w:pStyle w:val="TOC2"/>
            <w:tabs>
              <w:tab w:val="right" w:leader="dot" w:pos="9016"/>
            </w:tabs>
            <w:rPr>
              <w:noProof/>
            </w:rPr>
          </w:pPr>
          <w:hyperlink w:anchor="_Toc227858869" w:history="1">
            <w:r w:rsidRPr="00E502F8">
              <w:rPr>
                <w:rStyle w:val="Hyperlink"/>
                <w:noProof/>
              </w:rPr>
              <w:t>6.1 Further Work</w:t>
            </w:r>
            <w:r>
              <w:rPr>
                <w:noProof/>
                <w:webHidden/>
              </w:rPr>
              <w:tab/>
            </w:r>
            <w:r>
              <w:rPr>
                <w:noProof/>
                <w:webHidden/>
              </w:rPr>
              <w:fldChar w:fldCharType="begin"/>
            </w:r>
            <w:r>
              <w:rPr>
                <w:noProof/>
                <w:webHidden/>
              </w:rPr>
              <w:instrText xml:space="preserve"> PAGEREF _Toc227858869 \h </w:instrText>
            </w:r>
            <w:r>
              <w:rPr>
                <w:noProof/>
                <w:webHidden/>
              </w:rPr>
            </w:r>
            <w:r>
              <w:rPr>
                <w:noProof/>
                <w:webHidden/>
              </w:rPr>
              <w:fldChar w:fldCharType="separate"/>
            </w:r>
            <w:r>
              <w:rPr>
                <w:noProof/>
                <w:webHidden/>
              </w:rPr>
              <w:t>9</w:t>
            </w:r>
            <w:r>
              <w:rPr>
                <w:noProof/>
                <w:webHidden/>
              </w:rPr>
              <w:fldChar w:fldCharType="end"/>
            </w:r>
          </w:hyperlink>
        </w:p>
        <w:p w14:paraId="4838E378" w14:textId="0164747C" w:rsidR="0038461D" w:rsidRDefault="0038461D">
          <w:pPr>
            <w:pStyle w:val="TOC1"/>
            <w:tabs>
              <w:tab w:val="left" w:pos="480"/>
              <w:tab w:val="right" w:leader="dot" w:pos="9016"/>
            </w:tabs>
            <w:rPr>
              <w:noProof/>
            </w:rPr>
          </w:pPr>
          <w:hyperlink w:anchor="_Toc227858870" w:history="1">
            <w:r w:rsidRPr="00E502F8">
              <w:rPr>
                <w:rStyle w:val="Hyperlink"/>
                <w:noProof/>
              </w:rPr>
              <w:t>7.</w:t>
            </w:r>
            <w:r>
              <w:rPr>
                <w:noProof/>
              </w:rPr>
              <w:tab/>
            </w:r>
            <w:r w:rsidRPr="00E502F8">
              <w:rPr>
                <w:rStyle w:val="Hyperlink"/>
                <w:noProof/>
              </w:rPr>
              <w:t>References</w:t>
            </w:r>
            <w:r>
              <w:rPr>
                <w:noProof/>
                <w:webHidden/>
              </w:rPr>
              <w:tab/>
            </w:r>
            <w:r>
              <w:rPr>
                <w:noProof/>
                <w:webHidden/>
              </w:rPr>
              <w:fldChar w:fldCharType="begin"/>
            </w:r>
            <w:r>
              <w:rPr>
                <w:noProof/>
                <w:webHidden/>
              </w:rPr>
              <w:instrText xml:space="preserve"> PAGEREF _Toc227858870 \h </w:instrText>
            </w:r>
            <w:r>
              <w:rPr>
                <w:noProof/>
                <w:webHidden/>
              </w:rPr>
            </w:r>
            <w:r>
              <w:rPr>
                <w:noProof/>
                <w:webHidden/>
              </w:rPr>
              <w:fldChar w:fldCharType="separate"/>
            </w:r>
            <w:r>
              <w:rPr>
                <w:noProof/>
                <w:webHidden/>
              </w:rPr>
              <w:t>12</w:t>
            </w:r>
            <w:r>
              <w:rPr>
                <w:noProof/>
                <w:webHidden/>
              </w:rPr>
              <w:fldChar w:fldCharType="end"/>
            </w:r>
          </w:hyperlink>
        </w:p>
        <w:p w14:paraId="7AA0278B" w14:textId="497B5101" w:rsidR="00346412" w:rsidRDefault="00346412">
          <w:r>
            <w:rPr>
              <w:b/>
              <w:bCs/>
            </w:rPr>
            <w:fldChar w:fldCharType="end"/>
          </w:r>
        </w:p>
      </w:sdtContent>
    </w:sdt>
    <w:p w14:paraId="57F69FDB" w14:textId="6F772F69" w:rsidR="0038461D" w:rsidRDefault="006C4A72">
      <w:pPr>
        <w:pStyle w:val="TableofFigures"/>
        <w:tabs>
          <w:tab w:val="right" w:leader="dot" w:pos="9016"/>
        </w:tabs>
        <w:rPr>
          <w:noProof/>
        </w:rPr>
      </w:pPr>
      <w:r>
        <w:rPr>
          <w:sz w:val="32"/>
          <w:szCs w:val="32"/>
        </w:rPr>
        <w:fldChar w:fldCharType="begin"/>
      </w:r>
      <w:r>
        <w:rPr>
          <w:sz w:val="32"/>
          <w:szCs w:val="32"/>
        </w:rPr>
        <w:instrText xml:space="preserve"> TOC \h \z \c "Figure" </w:instrText>
      </w:r>
      <w:r>
        <w:rPr>
          <w:sz w:val="32"/>
          <w:szCs w:val="32"/>
        </w:rPr>
        <w:fldChar w:fldCharType="separate"/>
      </w:r>
      <w:hyperlink w:anchor="_Toc227858871" w:history="1">
        <w:r w:rsidR="0038461D" w:rsidRPr="00BC2BAE">
          <w:rPr>
            <w:rStyle w:val="Hyperlink"/>
            <w:noProof/>
          </w:rPr>
          <w:t>Figure 1- Samples before and after test and dial calliper</w:t>
        </w:r>
        <w:r w:rsidR="0038461D">
          <w:rPr>
            <w:noProof/>
            <w:webHidden/>
          </w:rPr>
          <w:tab/>
        </w:r>
        <w:r w:rsidR="0038461D">
          <w:rPr>
            <w:noProof/>
            <w:webHidden/>
          </w:rPr>
          <w:fldChar w:fldCharType="begin"/>
        </w:r>
        <w:r w:rsidR="0038461D">
          <w:rPr>
            <w:noProof/>
            <w:webHidden/>
          </w:rPr>
          <w:instrText xml:space="preserve"> PAGEREF _Toc227858871 \h </w:instrText>
        </w:r>
        <w:r w:rsidR="0038461D">
          <w:rPr>
            <w:noProof/>
            <w:webHidden/>
          </w:rPr>
        </w:r>
        <w:r w:rsidR="0038461D">
          <w:rPr>
            <w:noProof/>
            <w:webHidden/>
          </w:rPr>
          <w:fldChar w:fldCharType="separate"/>
        </w:r>
        <w:r w:rsidR="0038461D">
          <w:rPr>
            <w:noProof/>
            <w:webHidden/>
          </w:rPr>
          <w:t>3</w:t>
        </w:r>
        <w:r w:rsidR="0038461D">
          <w:rPr>
            <w:noProof/>
            <w:webHidden/>
          </w:rPr>
          <w:fldChar w:fldCharType="end"/>
        </w:r>
      </w:hyperlink>
    </w:p>
    <w:p w14:paraId="2B5F8913" w14:textId="48274434" w:rsidR="0038461D" w:rsidRDefault="0038461D">
      <w:pPr>
        <w:pStyle w:val="TableofFigures"/>
        <w:tabs>
          <w:tab w:val="right" w:leader="dot" w:pos="9016"/>
        </w:tabs>
        <w:rPr>
          <w:noProof/>
        </w:rPr>
      </w:pPr>
      <w:hyperlink w:anchor="_Toc227858872" w:history="1">
        <w:r w:rsidRPr="00BC2BAE">
          <w:rPr>
            <w:rStyle w:val="Hyperlink"/>
            <w:noProof/>
          </w:rPr>
          <w:t>Figure 2- Test rig used</w:t>
        </w:r>
        <w:r>
          <w:rPr>
            <w:noProof/>
            <w:webHidden/>
          </w:rPr>
          <w:tab/>
        </w:r>
        <w:r>
          <w:rPr>
            <w:noProof/>
            <w:webHidden/>
          </w:rPr>
          <w:fldChar w:fldCharType="begin"/>
        </w:r>
        <w:r>
          <w:rPr>
            <w:noProof/>
            <w:webHidden/>
          </w:rPr>
          <w:instrText xml:space="preserve"> PAGEREF _Toc227858872 \h </w:instrText>
        </w:r>
        <w:r>
          <w:rPr>
            <w:noProof/>
            <w:webHidden/>
          </w:rPr>
        </w:r>
        <w:r>
          <w:rPr>
            <w:noProof/>
            <w:webHidden/>
          </w:rPr>
          <w:fldChar w:fldCharType="separate"/>
        </w:r>
        <w:r>
          <w:rPr>
            <w:noProof/>
            <w:webHidden/>
          </w:rPr>
          <w:t>3</w:t>
        </w:r>
        <w:r>
          <w:rPr>
            <w:noProof/>
            <w:webHidden/>
          </w:rPr>
          <w:fldChar w:fldCharType="end"/>
        </w:r>
      </w:hyperlink>
    </w:p>
    <w:p w14:paraId="0B1A62B1" w14:textId="63EE99BF" w:rsidR="0038461D" w:rsidRDefault="0038461D">
      <w:pPr>
        <w:pStyle w:val="TableofFigures"/>
        <w:tabs>
          <w:tab w:val="right" w:leader="dot" w:pos="9016"/>
        </w:tabs>
        <w:rPr>
          <w:noProof/>
        </w:rPr>
      </w:pPr>
      <w:hyperlink w:anchor="_Toc227858873" w:history="1">
        <w:r w:rsidRPr="00BC2BAE">
          <w:rPr>
            <w:rStyle w:val="Hyperlink"/>
            <w:noProof/>
          </w:rPr>
          <w:t>Figure 3- Material fracture</w:t>
        </w:r>
        <w:r>
          <w:rPr>
            <w:noProof/>
            <w:webHidden/>
          </w:rPr>
          <w:tab/>
        </w:r>
        <w:r>
          <w:rPr>
            <w:noProof/>
            <w:webHidden/>
          </w:rPr>
          <w:fldChar w:fldCharType="begin"/>
        </w:r>
        <w:r>
          <w:rPr>
            <w:noProof/>
            <w:webHidden/>
          </w:rPr>
          <w:instrText xml:space="preserve"> PAGEREF _Toc227858873 \h </w:instrText>
        </w:r>
        <w:r>
          <w:rPr>
            <w:noProof/>
            <w:webHidden/>
          </w:rPr>
        </w:r>
        <w:r>
          <w:rPr>
            <w:noProof/>
            <w:webHidden/>
          </w:rPr>
          <w:fldChar w:fldCharType="separate"/>
        </w:r>
        <w:r>
          <w:rPr>
            <w:noProof/>
            <w:webHidden/>
          </w:rPr>
          <w:t>4</w:t>
        </w:r>
        <w:r>
          <w:rPr>
            <w:noProof/>
            <w:webHidden/>
          </w:rPr>
          <w:fldChar w:fldCharType="end"/>
        </w:r>
      </w:hyperlink>
    </w:p>
    <w:p w14:paraId="0E48CA0A" w14:textId="6A330185" w:rsidR="0038461D" w:rsidRDefault="0038461D">
      <w:pPr>
        <w:pStyle w:val="TableofFigures"/>
        <w:tabs>
          <w:tab w:val="right" w:leader="dot" w:pos="9016"/>
        </w:tabs>
        <w:rPr>
          <w:noProof/>
        </w:rPr>
      </w:pPr>
      <w:hyperlink w:anchor="_Toc227858874" w:history="1">
        <w:r w:rsidRPr="00BC2BAE">
          <w:rPr>
            <w:rStyle w:val="Hyperlink"/>
            <w:noProof/>
          </w:rPr>
          <w:t>Figure 4- Nico Hülkenberg's wing failure</w:t>
        </w:r>
        <w:r>
          <w:rPr>
            <w:noProof/>
            <w:webHidden/>
          </w:rPr>
          <w:tab/>
        </w:r>
        <w:r>
          <w:rPr>
            <w:noProof/>
            <w:webHidden/>
          </w:rPr>
          <w:fldChar w:fldCharType="begin"/>
        </w:r>
        <w:r>
          <w:rPr>
            <w:noProof/>
            <w:webHidden/>
          </w:rPr>
          <w:instrText xml:space="preserve"> PAGEREF _Toc227858874 \h </w:instrText>
        </w:r>
        <w:r>
          <w:rPr>
            <w:noProof/>
            <w:webHidden/>
          </w:rPr>
        </w:r>
        <w:r>
          <w:rPr>
            <w:noProof/>
            <w:webHidden/>
          </w:rPr>
          <w:fldChar w:fldCharType="separate"/>
        </w:r>
        <w:r>
          <w:rPr>
            <w:noProof/>
            <w:webHidden/>
          </w:rPr>
          <w:t>5</w:t>
        </w:r>
        <w:r>
          <w:rPr>
            <w:noProof/>
            <w:webHidden/>
          </w:rPr>
          <w:fldChar w:fldCharType="end"/>
        </w:r>
      </w:hyperlink>
    </w:p>
    <w:p w14:paraId="197B9BC8" w14:textId="1D239951" w:rsidR="0038461D" w:rsidRDefault="0038461D">
      <w:pPr>
        <w:pStyle w:val="TableofFigures"/>
        <w:tabs>
          <w:tab w:val="right" w:leader="dot" w:pos="9016"/>
        </w:tabs>
        <w:rPr>
          <w:noProof/>
        </w:rPr>
      </w:pPr>
      <w:hyperlink w:anchor="_Toc227858875" w:history="1">
        <w:r w:rsidRPr="00BC2BAE">
          <w:rPr>
            <w:rStyle w:val="Hyperlink"/>
            <w:noProof/>
          </w:rPr>
          <w:t>Figure 5- Modulus of elasticity</w:t>
        </w:r>
        <w:r>
          <w:rPr>
            <w:noProof/>
            <w:webHidden/>
          </w:rPr>
          <w:tab/>
        </w:r>
        <w:r>
          <w:rPr>
            <w:noProof/>
            <w:webHidden/>
          </w:rPr>
          <w:fldChar w:fldCharType="begin"/>
        </w:r>
        <w:r>
          <w:rPr>
            <w:noProof/>
            <w:webHidden/>
          </w:rPr>
          <w:instrText xml:space="preserve"> PAGEREF _Toc227858875 \h </w:instrText>
        </w:r>
        <w:r>
          <w:rPr>
            <w:noProof/>
            <w:webHidden/>
          </w:rPr>
        </w:r>
        <w:r>
          <w:rPr>
            <w:noProof/>
            <w:webHidden/>
          </w:rPr>
          <w:fldChar w:fldCharType="separate"/>
        </w:r>
        <w:r>
          <w:rPr>
            <w:noProof/>
            <w:webHidden/>
          </w:rPr>
          <w:t>8</w:t>
        </w:r>
        <w:r>
          <w:rPr>
            <w:noProof/>
            <w:webHidden/>
          </w:rPr>
          <w:fldChar w:fldCharType="end"/>
        </w:r>
      </w:hyperlink>
    </w:p>
    <w:p w14:paraId="3613F956" w14:textId="756251BF" w:rsidR="0038461D" w:rsidRDefault="0038461D">
      <w:pPr>
        <w:pStyle w:val="TableofFigures"/>
        <w:tabs>
          <w:tab w:val="right" w:leader="dot" w:pos="9016"/>
        </w:tabs>
        <w:rPr>
          <w:noProof/>
        </w:rPr>
      </w:pPr>
      <w:hyperlink w:anchor="_Toc227858876" w:history="1">
        <w:r w:rsidRPr="00BC2BAE">
          <w:rPr>
            <w:rStyle w:val="Hyperlink"/>
            <w:noProof/>
          </w:rPr>
          <w:t>Figure 6- Audi Quattro in Rally</w:t>
        </w:r>
        <w:r>
          <w:rPr>
            <w:noProof/>
            <w:webHidden/>
          </w:rPr>
          <w:tab/>
        </w:r>
        <w:r>
          <w:rPr>
            <w:noProof/>
            <w:webHidden/>
          </w:rPr>
          <w:fldChar w:fldCharType="begin"/>
        </w:r>
        <w:r>
          <w:rPr>
            <w:noProof/>
            <w:webHidden/>
          </w:rPr>
          <w:instrText xml:space="preserve"> PAGEREF _Toc227858876 \h </w:instrText>
        </w:r>
        <w:r>
          <w:rPr>
            <w:noProof/>
            <w:webHidden/>
          </w:rPr>
        </w:r>
        <w:r>
          <w:rPr>
            <w:noProof/>
            <w:webHidden/>
          </w:rPr>
          <w:fldChar w:fldCharType="separate"/>
        </w:r>
        <w:r>
          <w:rPr>
            <w:noProof/>
            <w:webHidden/>
          </w:rPr>
          <w:t>10</w:t>
        </w:r>
        <w:r>
          <w:rPr>
            <w:noProof/>
            <w:webHidden/>
          </w:rPr>
          <w:fldChar w:fldCharType="end"/>
        </w:r>
      </w:hyperlink>
    </w:p>
    <w:p w14:paraId="762D1D5D" w14:textId="37511C21" w:rsidR="00346412" w:rsidRPr="00346412" w:rsidRDefault="006C4A72" w:rsidP="00346412">
      <w:pPr>
        <w:rPr>
          <w:sz w:val="32"/>
          <w:szCs w:val="32"/>
        </w:rPr>
      </w:pPr>
      <w:r>
        <w:rPr>
          <w:sz w:val="32"/>
          <w:szCs w:val="32"/>
        </w:rPr>
        <w:fldChar w:fldCharType="end"/>
      </w:r>
    </w:p>
    <w:p w14:paraId="06981F11" w14:textId="3498143C" w:rsidR="0038461D" w:rsidRDefault="009645C5">
      <w:pPr>
        <w:pStyle w:val="TableofFigures"/>
        <w:tabs>
          <w:tab w:val="right" w:leader="dot" w:pos="9016"/>
        </w:tabs>
        <w:rPr>
          <w:noProof/>
        </w:rPr>
      </w:pPr>
      <w:r>
        <w:rPr>
          <w:sz w:val="32"/>
          <w:szCs w:val="32"/>
        </w:rPr>
        <w:fldChar w:fldCharType="begin"/>
      </w:r>
      <w:r>
        <w:rPr>
          <w:sz w:val="32"/>
          <w:szCs w:val="32"/>
        </w:rPr>
        <w:instrText xml:space="preserve"> TOC \h \z \c "Table" </w:instrText>
      </w:r>
      <w:r>
        <w:rPr>
          <w:sz w:val="32"/>
          <w:szCs w:val="32"/>
        </w:rPr>
        <w:fldChar w:fldCharType="separate"/>
      </w:r>
      <w:hyperlink w:anchor="_Toc227858877" w:history="1">
        <w:r w:rsidR="0038461D" w:rsidRPr="00450F67">
          <w:rPr>
            <w:rStyle w:val="Hyperlink"/>
            <w:noProof/>
          </w:rPr>
          <w:t>Table 1- Material testing results</w:t>
        </w:r>
        <w:r w:rsidR="0038461D">
          <w:rPr>
            <w:noProof/>
            <w:webHidden/>
          </w:rPr>
          <w:tab/>
        </w:r>
        <w:r w:rsidR="0038461D">
          <w:rPr>
            <w:noProof/>
            <w:webHidden/>
          </w:rPr>
          <w:fldChar w:fldCharType="begin"/>
        </w:r>
        <w:r w:rsidR="0038461D">
          <w:rPr>
            <w:noProof/>
            <w:webHidden/>
          </w:rPr>
          <w:instrText xml:space="preserve"> PAGEREF _Toc227858877 \h </w:instrText>
        </w:r>
        <w:r w:rsidR="0038461D">
          <w:rPr>
            <w:noProof/>
            <w:webHidden/>
          </w:rPr>
        </w:r>
        <w:r w:rsidR="0038461D">
          <w:rPr>
            <w:noProof/>
            <w:webHidden/>
          </w:rPr>
          <w:fldChar w:fldCharType="separate"/>
        </w:r>
        <w:r w:rsidR="0038461D">
          <w:rPr>
            <w:noProof/>
            <w:webHidden/>
          </w:rPr>
          <w:t>7</w:t>
        </w:r>
        <w:r w:rsidR="0038461D">
          <w:rPr>
            <w:noProof/>
            <w:webHidden/>
          </w:rPr>
          <w:fldChar w:fldCharType="end"/>
        </w:r>
      </w:hyperlink>
    </w:p>
    <w:p w14:paraId="14EC8AAC" w14:textId="2AFC927D" w:rsidR="0038461D" w:rsidRDefault="0038461D">
      <w:pPr>
        <w:pStyle w:val="TableofFigures"/>
        <w:tabs>
          <w:tab w:val="right" w:leader="dot" w:pos="9016"/>
        </w:tabs>
        <w:rPr>
          <w:noProof/>
        </w:rPr>
      </w:pPr>
      <w:hyperlink w:anchor="_Toc227858878" w:history="1">
        <w:r w:rsidRPr="00450F67">
          <w:rPr>
            <w:rStyle w:val="Hyperlink"/>
            <w:noProof/>
          </w:rPr>
          <w:t>Table 2- Metal Strength to Weight Ratio Chart (PartMfg,2025)</w:t>
        </w:r>
        <w:r>
          <w:rPr>
            <w:noProof/>
            <w:webHidden/>
          </w:rPr>
          <w:tab/>
        </w:r>
        <w:r>
          <w:rPr>
            <w:noProof/>
            <w:webHidden/>
          </w:rPr>
          <w:fldChar w:fldCharType="begin"/>
        </w:r>
        <w:r>
          <w:rPr>
            <w:noProof/>
            <w:webHidden/>
          </w:rPr>
          <w:instrText xml:space="preserve"> PAGEREF _Toc227858878 \h </w:instrText>
        </w:r>
        <w:r>
          <w:rPr>
            <w:noProof/>
            <w:webHidden/>
          </w:rPr>
        </w:r>
        <w:r>
          <w:rPr>
            <w:noProof/>
            <w:webHidden/>
          </w:rPr>
          <w:fldChar w:fldCharType="separate"/>
        </w:r>
        <w:r>
          <w:rPr>
            <w:noProof/>
            <w:webHidden/>
          </w:rPr>
          <w:t>9</w:t>
        </w:r>
        <w:r>
          <w:rPr>
            <w:noProof/>
            <w:webHidden/>
          </w:rPr>
          <w:fldChar w:fldCharType="end"/>
        </w:r>
      </w:hyperlink>
    </w:p>
    <w:p w14:paraId="633F7219" w14:textId="5190A480" w:rsidR="00563EAF" w:rsidRDefault="009645C5" w:rsidP="005C5D4F">
      <w:pPr>
        <w:rPr>
          <w:sz w:val="32"/>
          <w:szCs w:val="32"/>
        </w:rPr>
      </w:pPr>
      <w:r>
        <w:rPr>
          <w:sz w:val="32"/>
          <w:szCs w:val="32"/>
        </w:rPr>
        <w:fldChar w:fldCharType="end"/>
      </w:r>
    </w:p>
    <w:p w14:paraId="2F95F8F0" w14:textId="0167AF84" w:rsidR="00563EAF" w:rsidRPr="00563EAF" w:rsidRDefault="00563EAF" w:rsidP="00563EAF">
      <w:pPr>
        <w:rPr>
          <w:rFonts w:ascii="Times New Roman" w:hAnsi="Times New Roman"/>
          <w:sz w:val="32"/>
          <w:szCs w:val="32"/>
        </w:rPr>
        <w:sectPr w:rsidR="00563EAF" w:rsidRPr="00563EAF" w:rsidSect="0077495A">
          <w:pgSz w:w="11906" w:h="16838"/>
          <w:pgMar w:top="1440" w:right="1440" w:bottom="1440" w:left="1440" w:header="708" w:footer="708" w:gutter="0"/>
          <w:pgNumType w:fmt="lowerRoman" w:start="1"/>
          <w:cols w:space="708"/>
          <w:docGrid w:linePitch="360"/>
        </w:sectPr>
      </w:pPr>
    </w:p>
    <w:p w14:paraId="429D7D98" w14:textId="1599EF3F" w:rsidR="002A2F05" w:rsidRPr="002A2F05" w:rsidRDefault="00071FA1" w:rsidP="002A2F05">
      <w:pPr>
        <w:pStyle w:val="Heading1"/>
        <w:numPr>
          <w:ilvl w:val="0"/>
          <w:numId w:val="2"/>
        </w:numPr>
      </w:pPr>
      <w:bookmarkStart w:id="0" w:name="_Toc227858863"/>
      <w:r w:rsidRPr="00394570">
        <w:lastRenderedPageBreak/>
        <w:t>Introduction</w:t>
      </w:r>
      <w:bookmarkEnd w:id="0"/>
    </w:p>
    <w:p w14:paraId="4C59F044" w14:textId="5279CA37" w:rsidR="0041396F" w:rsidRDefault="000F7F89" w:rsidP="003A526D">
      <w:pPr>
        <w:rPr>
          <w:rFonts w:ascii="Calibri" w:hAnsi="Calibri" w:cs="Calibri"/>
          <w:sz w:val="22"/>
          <w:szCs w:val="22"/>
        </w:rPr>
      </w:pPr>
      <w:r w:rsidRPr="000F7F89">
        <w:rPr>
          <w:rFonts w:ascii="Calibri" w:hAnsi="Calibri" w:cs="Calibri"/>
          <w:sz w:val="22"/>
          <w:szCs w:val="22"/>
        </w:rPr>
        <w:t xml:space="preserve">This report </w:t>
      </w:r>
      <w:r>
        <w:rPr>
          <w:rFonts w:ascii="Calibri" w:hAnsi="Calibri" w:cs="Calibri"/>
          <w:sz w:val="22"/>
          <w:szCs w:val="22"/>
        </w:rPr>
        <w:t>covers</w:t>
      </w:r>
      <w:r w:rsidRPr="000F7F89">
        <w:rPr>
          <w:rFonts w:ascii="Calibri" w:hAnsi="Calibri" w:cs="Calibri"/>
          <w:sz w:val="22"/>
          <w:szCs w:val="22"/>
        </w:rPr>
        <w:t xml:space="preserve"> the methods used to analyse a sample of aluminium to investigate the fracture of a Dakar Rally drive shaft. The aim is to identify the root cause of the failure by determining the material properties through tensile testing</w:t>
      </w:r>
      <w:r w:rsidR="00901845">
        <w:rPr>
          <w:rFonts w:ascii="Calibri" w:hAnsi="Calibri" w:cs="Calibri"/>
          <w:sz w:val="22"/>
          <w:szCs w:val="22"/>
        </w:rPr>
        <w:t>,</w:t>
      </w:r>
      <w:r w:rsidR="00473E99">
        <w:rPr>
          <w:rFonts w:ascii="Calibri" w:hAnsi="Calibri" w:cs="Calibri"/>
          <w:sz w:val="22"/>
          <w:szCs w:val="22"/>
        </w:rPr>
        <w:t xml:space="preserve"> as well as to further identify the ideal material for the component</w:t>
      </w:r>
      <w:r w:rsidRPr="000F7F89">
        <w:rPr>
          <w:rFonts w:ascii="Calibri" w:hAnsi="Calibri" w:cs="Calibri"/>
          <w:sz w:val="22"/>
          <w:szCs w:val="22"/>
        </w:rPr>
        <w:t>. Key values including Young’s</w:t>
      </w:r>
      <w:r w:rsidR="00260EF4">
        <w:rPr>
          <w:rFonts w:ascii="Calibri" w:hAnsi="Calibri" w:cs="Calibri"/>
          <w:sz w:val="22"/>
          <w:szCs w:val="22"/>
        </w:rPr>
        <w:t xml:space="preserve"> M</w:t>
      </w:r>
      <w:r w:rsidRPr="000F7F89">
        <w:rPr>
          <w:rFonts w:ascii="Calibri" w:hAnsi="Calibri" w:cs="Calibri"/>
          <w:sz w:val="22"/>
          <w:szCs w:val="22"/>
        </w:rPr>
        <w:t xml:space="preserve">odulus, yield strength and </w:t>
      </w:r>
      <w:r w:rsidR="00260EF4">
        <w:rPr>
          <w:rFonts w:ascii="Calibri" w:hAnsi="Calibri" w:cs="Calibri"/>
          <w:sz w:val="22"/>
          <w:szCs w:val="22"/>
        </w:rPr>
        <w:t>U</w:t>
      </w:r>
      <w:r w:rsidRPr="000F7F89">
        <w:rPr>
          <w:rFonts w:ascii="Calibri" w:hAnsi="Calibri" w:cs="Calibri"/>
          <w:sz w:val="22"/>
          <w:szCs w:val="22"/>
        </w:rPr>
        <w:t xml:space="preserve">ltimate </w:t>
      </w:r>
      <w:r w:rsidR="00260EF4">
        <w:rPr>
          <w:rFonts w:ascii="Calibri" w:hAnsi="Calibri" w:cs="Calibri"/>
          <w:sz w:val="22"/>
          <w:szCs w:val="22"/>
        </w:rPr>
        <w:t>T</w:t>
      </w:r>
      <w:r w:rsidRPr="000F7F89">
        <w:rPr>
          <w:rFonts w:ascii="Calibri" w:hAnsi="Calibri" w:cs="Calibri"/>
          <w:sz w:val="22"/>
          <w:szCs w:val="22"/>
        </w:rPr>
        <w:t xml:space="preserve">ensile </w:t>
      </w:r>
      <w:r w:rsidR="00260EF4">
        <w:rPr>
          <w:rFonts w:ascii="Calibri" w:hAnsi="Calibri" w:cs="Calibri"/>
          <w:sz w:val="22"/>
          <w:szCs w:val="22"/>
        </w:rPr>
        <w:t>S</w:t>
      </w:r>
      <w:r w:rsidRPr="000F7F89">
        <w:rPr>
          <w:rFonts w:ascii="Calibri" w:hAnsi="Calibri" w:cs="Calibri"/>
          <w:sz w:val="22"/>
          <w:szCs w:val="22"/>
        </w:rPr>
        <w:t>trength will be calculated and used alongside the known operating conditions to explain the failure of the component.</w:t>
      </w:r>
    </w:p>
    <w:p w14:paraId="3E4DDD70" w14:textId="77777777" w:rsidR="009046BA" w:rsidRDefault="009046BA" w:rsidP="003A526D">
      <w:pPr>
        <w:rPr>
          <w:rFonts w:ascii="Calibri" w:hAnsi="Calibri" w:cs="Calibri"/>
          <w:sz w:val="22"/>
          <w:szCs w:val="22"/>
        </w:rPr>
      </w:pPr>
    </w:p>
    <w:p w14:paraId="2F0E70AE" w14:textId="21E0E911" w:rsidR="00765272" w:rsidRPr="003A526D" w:rsidRDefault="00765272" w:rsidP="003A526D">
      <w:pPr>
        <w:rPr>
          <w:rFonts w:ascii="Calibri" w:hAnsi="Calibri" w:cs="Calibri"/>
          <w:sz w:val="22"/>
          <w:szCs w:val="22"/>
        </w:rPr>
      </w:pPr>
      <w:r w:rsidRPr="003A526D">
        <w:rPr>
          <w:rFonts w:ascii="Calibri" w:hAnsi="Calibri" w:cs="Calibri"/>
          <w:sz w:val="22"/>
          <w:szCs w:val="22"/>
        </w:rPr>
        <w:br w:type="page"/>
      </w:r>
    </w:p>
    <w:p w14:paraId="431F3C07" w14:textId="36F72FC9" w:rsidR="00C87380" w:rsidRPr="002C1D14" w:rsidRDefault="008B4E2A" w:rsidP="00740A65">
      <w:pPr>
        <w:pStyle w:val="Heading1"/>
        <w:numPr>
          <w:ilvl w:val="0"/>
          <w:numId w:val="2"/>
        </w:numPr>
        <w:rPr>
          <w:rFonts w:ascii="Calibri" w:hAnsi="Calibri" w:cs="Calibri"/>
          <w:sz w:val="22"/>
          <w:szCs w:val="22"/>
        </w:rPr>
      </w:pPr>
      <w:bookmarkStart w:id="1" w:name="_Toc227858864"/>
      <w:r>
        <w:lastRenderedPageBreak/>
        <w:t>Li</w:t>
      </w:r>
      <w:r w:rsidR="009630A9">
        <w:t xml:space="preserve">terature </w:t>
      </w:r>
      <w:r w:rsidR="002B501B">
        <w:t>R</w:t>
      </w:r>
      <w:r w:rsidR="009630A9">
        <w:t>eview</w:t>
      </w:r>
      <w:bookmarkEnd w:id="1"/>
    </w:p>
    <w:p w14:paraId="526FCACB" w14:textId="2FCAD382" w:rsidR="00884663" w:rsidRDefault="0029736F" w:rsidP="00875B29">
      <w:pPr>
        <w:rPr>
          <w:rFonts w:ascii="Calibri" w:hAnsi="Calibri" w:cs="Calibri"/>
          <w:sz w:val="22"/>
          <w:szCs w:val="22"/>
        </w:rPr>
      </w:pPr>
      <w:r w:rsidRPr="00864CCF">
        <w:rPr>
          <w:rFonts w:ascii="Calibri" w:hAnsi="Calibri" w:cs="Calibri"/>
          <w:sz w:val="22"/>
          <w:szCs w:val="22"/>
        </w:rPr>
        <w:t>Tensile testing is carried out to determine the load at which the material fails and to establish its limits under tensile loading. In this case, the driveshaft material is aluminium, which is often selected due to its high strength</w:t>
      </w:r>
      <w:r w:rsidR="003E3017">
        <w:rPr>
          <w:rFonts w:ascii="Calibri" w:hAnsi="Calibri" w:cs="Calibri"/>
          <w:sz w:val="22"/>
          <w:szCs w:val="22"/>
        </w:rPr>
        <w:t xml:space="preserve"> </w:t>
      </w:r>
      <w:r w:rsidRPr="00864CCF">
        <w:rPr>
          <w:rFonts w:ascii="Calibri" w:hAnsi="Calibri" w:cs="Calibri"/>
          <w:sz w:val="22"/>
          <w:szCs w:val="22"/>
        </w:rPr>
        <w:t>to</w:t>
      </w:r>
      <w:r w:rsidR="003E3017">
        <w:rPr>
          <w:rFonts w:ascii="Calibri" w:hAnsi="Calibri" w:cs="Calibri"/>
          <w:sz w:val="22"/>
          <w:szCs w:val="22"/>
        </w:rPr>
        <w:t xml:space="preserve"> </w:t>
      </w:r>
      <w:r w:rsidRPr="00864CCF">
        <w:rPr>
          <w:rFonts w:ascii="Calibri" w:hAnsi="Calibri" w:cs="Calibri"/>
          <w:sz w:val="22"/>
          <w:szCs w:val="22"/>
        </w:rPr>
        <w:t>weight ratio. This makes it</w:t>
      </w:r>
      <w:r w:rsidR="000D5FF9">
        <w:rPr>
          <w:rFonts w:ascii="Calibri" w:hAnsi="Calibri" w:cs="Calibri"/>
          <w:sz w:val="22"/>
          <w:szCs w:val="22"/>
        </w:rPr>
        <w:t xml:space="preserve"> suitable</w:t>
      </w:r>
      <w:r w:rsidRPr="00864CCF">
        <w:rPr>
          <w:rFonts w:ascii="Calibri" w:hAnsi="Calibri" w:cs="Calibri"/>
          <w:sz w:val="22"/>
          <w:szCs w:val="22"/>
        </w:rPr>
        <w:t xml:space="preserve"> in engineering applications where reduced mass is important, while still maintaining suitable strength when compared with heavier materials</w:t>
      </w:r>
      <w:r w:rsidR="002B501B">
        <w:rPr>
          <w:rFonts w:ascii="Calibri" w:hAnsi="Calibri" w:cs="Calibri"/>
          <w:sz w:val="22"/>
          <w:szCs w:val="22"/>
        </w:rPr>
        <w:t xml:space="preserve">, </w:t>
      </w:r>
      <w:r w:rsidRPr="00864CCF">
        <w:rPr>
          <w:rFonts w:ascii="Calibri" w:hAnsi="Calibri" w:cs="Calibri"/>
          <w:sz w:val="22"/>
          <w:szCs w:val="22"/>
        </w:rPr>
        <w:t>such as steel.</w:t>
      </w:r>
      <w:r w:rsidR="004D5849">
        <w:rPr>
          <w:rFonts w:ascii="Calibri" w:hAnsi="Calibri" w:cs="Calibri"/>
          <w:sz w:val="22"/>
          <w:szCs w:val="22"/>
        </w:rPr>
        <w:t xml:space="preserve"> </w:t>
      </w:r>
      <w:r w:rsidR="00330B42">
        <w:rPr>
          <w:rFonts w:ascii="Calibri" w:hAnsi="Calibri" w:cs="Calibri"/>
          <w:sz w:val="22"/>
          <w:szCs w:val="22"/>
        </w:rPr>
        <w:t>(Black</w:t>
      </w:r>
      <w:r w:rsidR="00A7192F">
        <w:rPr>
          <w:rFonts w:ascii="Calibri" w:hAnsi="Calibri" w:cs="Calibri"/>
          <w:sz w:val="22"/>
          <w:szCs w:val="22"/>
        </w:rPr>
        <w:t>burns,2024)</w:t>
      </w:r>
    </w:p>
    <w:p w14:paraId="1104B289" w14:textId="14D588C7" w:rsidR="00864CCF" w:rsidRPr="00864CCF" w:rsidRDefault="002367D6" w:rsidP="00875B29">
      <w:pPr>
        <w:rPr>
          <w:rFonts w:ascii="Calibri" w:hAnsi="Calibri" w:cs="Calibri"/>
          <w:sz w:val="22"/>
          <w:szCs w:val="22"/>
        </w:rPr>
      </w:pPr>
      <w:r w:rsidRPr="002367D6">
        <w:rPr>
          <w:rFonts w:ascii="Calibri" w:hAnsi="Calibri" w:cs="Calibri"/>
          <w:sz w:val="22"/>
          <w:szCs w:val="22"/>
        </w:rPr>
        <w:t xml:space="preserve">Aluminium </w:t>
      </w:r>
      <w:r w:rsidR="00AD73F2">
        <w:rPr>
          <w:rFonts w:ascii="Calibri" w:hAnsi="Calibri" w:cs="Calibri"/>
          <w:sz w:val="22"/>
          <w:szCs w:val="22"/>
        </w:rPr>
        <w:t xml:space="preserve">has </w:t>
      </w:r>
      <w:r w:rsidRPr="002367D6">
        <w:rPr>
          <w:rFonts w:ascii="Calibri" w:hAnsi="Calibri" w:cs="Calibri"/>
          <w:sz w:val="22"/>
          <w:szCs w:val="22"/>
        </w:rPr>
        <w:t>advantages when used in drivetrain components</w:t>
      </w:r>
      <w:r w:rsidR="002B501B">
        <w:rPr>
          <w:rFonts w:ascii="Calibri" w:hAnsi="Calibri" w:cs="Calibri"/>
          <w:sz w:val="22"/>
          <w:szCs w:val="22"/>
        </w:rPr>
        <w:t>,</w:t>
      </w:r>
      <w:r w:rsidRPr="002367D6">
        <w:rPr>
          <w:rFonts w:ascii="Calibri" w:hAnsi="Calibri" w:cs="Calibri"/>
          <w:sz w:val="22"/>
          <w:szCs w:val="22"/>
        </w:rPr>
        <w:t xml:space="preserve"> such as driveshafts. </w:t>
      </w:r>
      <w:r w:rsidR="006C01E5">
        <w:rPr>
          <w:rFonts w:ascii="Calibri" w:hAnsi="Calibri" w:cs="Calibri"/>
          <w:sz w:val="22"/>
          <w:szCs w:val="22"/>
        </w:rPr>
        <w:t xml:space="preserve">This material </w:t>
      </w:r>
      <w:r w:rsidRPr="002367D6">
        <w:rPr>
          <w:rFonts w:ascii="Calibri" w:hAnsi="Calibri" w:cs="Calibri"/>
          <w:sz w:val="22"/>
          <w:szCs w:val="22"/>
        </w:rPr>
        <w:t xml:space="preserve">offers a significantly lower density, resulting in reduced mass and lower rotational inertia, which can improve vehicle responsiveness. However, it has a lower </w:t>
      </w:r>
      <w:r w:rsidR="000C0C6C">
        <w:rPr>
          <w:rFonts w:ascii="Calibri" w:hAnsi="Calibri" w:cs="Calibri"/>
          <w:sz w:val="22"/>
          <w:szCs w:val="22"/>
        </w:rPr>
        <w:t>M</w:t>
      </w:r>
      <w:r w:rsidRPr="002367D6">
        <w:rPr>
          <w:rFonts w:ascii="Calibri" w:hAnsi="Calibri" w:cs="Calibri"/>
          <w:sz w:val="22"/>
          <w:szCs w:val="22"/>
        </w:rPr>
        <w:t xml:space="preserve">odulus of </w:t>
      </w:r>
      <w:r w:rsidR="000C0C6C">
        <w:rPr>
          <w:rFonts w:ascii="Calibri" w:hAnsi="Calibri" w:cs="Calibri"/>
          <w:sz w:val="22"/>
          <w:szCs w:val="22"/>
        </w:rPr>
        <w:t>E</w:t>
      </w:r>
      <w:r w:rsidRPr="002367D6">
        <w:rPr>
          <w:rFonts w:ascii="Calibri" w:hAnsi="Calibri" w:cs="Calibri"/>
          <w:sz w:val="22"/>
          <w:szCs w:val="22"/>
        </w:rPr>
        <w:t xml:space="preserve">lasticity and fatigue strength compared to steel, meaning greater deformation and reduced durability under cyclic loading. In contrast, steel provides superior strength and fatigue resistance, making it more suitable for components </w:t>
      </w:r>
      <w:r w:rsidR="000D5FF9">
        <w:rPr>
          <w:rFonts w:ascii="Calibri" w:hAnsi="Calibri" w:cs="Calibri"/>
          <w:sz w:val="22"/>
          <w:szCs w:val="22"/>
        </w:rPr>
        <w:t>under</w:t>
      </w:r>
      <w:r w:rsidRPr="002367D6">
        <w:rPr>
          <w:rFonts w:ascii="Calibri" w:hAnsi="Calibri" w:cs="Calibri"/>
          <w:sz w:val="22"/>
          <w:szCs w:val="22"/>
        </w:rPr>
        <w:t xml:space="preserve"> repeated torsional stresses</w:t>
      </w:r>
      <w:r w:rsidR="000D5FF9">
        <w:rPr>
          <w:rFonts w:ascii="Calibri" w:hAnsi="Calibri" w:cs="Calibri"/>
          <w:sz w:val="22"/>
          <w:szCs w:val="22"/>
        </w:rPr>
        <w:t>.</w:t>
      </w:r>
      <w:r w:rsidRPr="002367D6">
        <w:rPr>
          <w:rFonts w:ascii="Calibri" w:hAnsi="Calibri" w:cs="Calibri"/>
          <w:sz w:val="22"/>
          <w:szCs w:val="22"/>
        </w:rPr>
        <w:t xml:space="preserve"> (Davis, 1993; Budynas and Nisbett, 2020; Totten, 2006).</w:t>
      </w:r>
      <w:r w:rsidR="0020349C" w:rsidRPr="0020349C">
        <w:t xml:space="preserve"> </w:t>
      </w:r>
    </w:p>
    <w:p w14:paraId="3FA06261" w14:textId="7631187F" w:rsidR="00360100" w:rsidRPr="00D90C7B" w:rsidRDefault="003F6496" w:rsidP="00360100">
      <w:pPr>
        <w:rPr>
          <w:rFonts w:ascii="Calibri" w:hAnsi="Calibri" w:cs="Calibri"/>
        </w:rPr>
      </w:pPr>
      <w:r w:rsidRPr="00864CCF">
        <w:rPr>
          <w:rFonts w:ascii="Calibri" w:hAnsi="Calibri" w:cs="Calibri"/>
          <w:sz w:val="22"/>
          <w:szCs w:val="22"/>
        </w:rPr>
        <w:t xml:space="preserve">The </w:t>
      </w:r>
      <w:r w:rsidR="000C0C6C">
        <w:rPr>
          <w:rFonts w:ascii="Calibri" w:hAnsi="Calibri" w:cs="Calibri"/>
          <w:sz w:val="22"/>
          <w:szCs w:val="22"/>
        </w:rPr>
        <w:t>M</w:t>
      </w:r>
      <w:r w:rsidRPr="00864CCF">
        <w:rPr>
          <w:rFonts w:ascii="Calibri" w:hAnsi="Calibri" w:cs="Calibri"/>
          <w:sz w:val="22"/>
          <w:szCs w:val="22"/>
        </w:rPr>
        <w:t xml:space="preserve">odulus of </w:t>
      </w:r>
      <w:r w:rsidR="000C0C6C">
        <w:rPr>
          <w:rFonts w:ascii="Calibri" w:hAnsi="Calibri" w:cs="Calibri"/>
          <w:sz w:val="22"/>
          <w:szCs w:val="22"/>
        </w:rPr>
        <w:t>E</w:t>
      </w:r>
      <w:r w:rsidRPr="00864CCF">
        <w:rPr>
          <w:rFonts w:ascii="Calibri" w:hAnsi="Calibri" w:cs="Calibri"/>
          <w:sz w:val="22"/>
          <w:szCs w:val="22"/>
        </w:rPr>
        <w:t>lasticity of aluminium was determined using a tensile test, where the sample is gradually stretched under controlled conditions until failure. The stress</w:t>
      </w:r>
      <w:r w:rsidR="007540B2" w:rsidRPr="00864CCF">
        <w:rPr>
          <w:rFonts w:ascii="Calibri" w:hAnsi="Calibri" w:cs="Calibri"/>
          <w:sz w:val="22"/>
          <w:szCs w:val="22"/>
        </w:rPr>
        <w:t xml:space="preserve"> and </w:t>
      </w:r>
      <w:r w:rsidRPr="00864CCF">
        <w:rPr>
          <w:rFonts w:ascii="Calibri" w:hAnsi="Calibri" w:cs="Calibri"/>
          <w:sz w:val="22"/>
          <w:szCs w:val="22"/>
        </w:rPr>
        <w:t>strain graph produced from this test shows how the material responds to loading. The slope of the initial straight</w:t>
      </w:r>
      <w:r w:rsidR="004739CA" w:rsidRPr="00864CCF">
        <w:rPr>
          <w:rFonts w:ascii="Calibri" w:hAnsi="Calibri" w:cs="Calibri"/>
          <w:sz w:val="22"/>
          <w:szCs w:val="22"/>
        </w:rPr>
        <w:t xml:space="preserve"> </w:t>
      </w:r>
      <w:r w:rsidRPr="00864CCF">
        <w:rPr>
          <w:rFonts w:ascii="Calibri" w:hAnsi="Calibri" w:cs="Calibri"/>
          <w:sz w:val="22"/>
          <w:szCs w:val="22"/>
        </w:rPr>
        <w:t xml:space="preserve">line section of the graph represents the </w:t>
      </w:r>
      <w:r w:rsidR="000C0C6C">
        <w:rPr>
          <w:rFonts w:ascii="Calibri" w:hAnsi="Calibri" w:cs="Calibri"/>
          <w:sz w:val="22"/>
          <w:szCs w:val="22"/>
        </w:rPr>
        <w:t>M</w:t>
      </w:r>
      <w:r w:rsidRPr="00864CCF">
        <w:rPr>
          <w:rFonts w:ascii="Calibri" w:hAnsi="Calibri" w:cs="Calibri"/>
          <w:sz w:val="22"/>
          <w:szCs w:val="22"/>
        </w:rPr>
        <w:t xml:space="preserve">odulus of </w:t>
      </w:r>
      <w:r w:rsidR="000C0C6C">
        <w:rPr>
          <w:rFonts w:ascii="Calibri" w:hAnsi="Calibri" w:cs="Calibri"/>
          <w:sz w:val="22"/>
          <w:szCs w:val="22"/>
        </w:rPr>
        <w:t>E</w:t>
      </w:r>
      <w:r w:rsidRPr="00864CCF">
        <w:rPr>
          <w:rFonts w:ascii="Calibri" w:hAnsi="Calibri" w:cs="Calibri"/>
          <w:sz w:val="22"/>
          <w:szCs w:val="22"/>
        </w:rPr>
        <w:t>lasticity. This region is important because it shows elastic behaviour, meaning the material will return to its original shape once the load is removed. Beyond this point, the material begins to deform permanently</w:t>
      </w:r>
      <w:r w:rsidR="00E46B85" w:rsidRPr="00864CCF">
        <w:rPr>
          <w:rFonts w:ascii="Calibri" w:hAnsi="Calibri" w:cs="Calibri"/>
          <w:sz w:val="22"/>
          <w:szCs w:val="22"/>
        </w:rPr>
        <w:t xml:space="preserve"> which then leads to </w:t>
      </w:r>
      <w:r w:rsidR="00B12B71" w:rsidRPr="00864CCF">
        <w:rPr>
          <w:rFonts w:ascii="Calibri" w:hAnsi="Calibri" w:cs="Calibri"/>
          <w:sz w:val="22"/>
          <w:szCs w:val="22"/>
        </w:rPr>
        <w:t>failure</w:t>
      </w:r>
      <w:r w:rsidR="00B12B71">
        <w:rPr>
          <w:rFonts w:ascii="Calibri" w:hAnsi="Calibri" w:cs="Calibri"/>
        </w:rPr>
        <w:t>.</w:t>
      </w:r>
      <w:r w:rsidR="00B12B71" w:rsidRPr="00B12B71">
        <w:rPr>
          <w:rFonts w:ascii="Calibri" w:hAnsi="Calibri" w:cs="Calibri"/>
          <w:sz w:val="22"/>
          <w:szCs w:val="22"/>
        </w:rPr>
        <w:t xml:space="preserve"> (</w:t>
      </w:r>
      <w:r w:rsidR="00DC4C67" w:rsidRPr="00B12B71">
        <w:rPr>
          <w:rFonts w:ascii="Calibri" w:hAnsi="Calibri" w:cs="Calibri"/>
          <w:sz w:val="22"/>
          <w:szCs w:val="22"/>
        </w:rPr>
        <w:t>Piranha</w:t>
      </w:r>
      <w:r w:rsidR="00F64B66" w:rsidRPr="00B12B71">
        <w:rPr>
          <w:rFonts w:ascii="Calibri" w:hAnsi="Calibri" w:cs="Calibri"/>
          <w:sz w:val="22"/>
          <w:szCs w:val="22"/>
        </w:rPr>
        <w:t>,</w:t>
      </w:r>
      <w:r w:rsidR="00DC4C67" w:rsidRPr="00B12B71">
        <w:rPr>
          <w:rFonts w:ascii="Calibri" w:hAnsi="Calibri" w:cs="Calibri"/>
          <w:sz w:val="22"/>
          <w:szCs w:val="22"/>
        </w:rPr>
        <w:t>2025)</w:t>
      </w:r>
    </w:p>
    <w:p w14:paraId="620ECFDE" w14:textId="3A997E9B" w:rsidR="00875B29" w:rsidRPr="00F65E51" w:rsidRDefault="00986EBD" w:rsidP="00875B29">
      <w:pPr>
        <w:rPr>
          <w:rFonts w:asciiTheme="majorHAnsi" w:eastAsiaTheme="majorEastAsia" w:hAnsiTheme="majorHAnsi" w:cstheme="majorBidi"/>
          <w:color w:val="0F4761" w:themeColor="accent1" w:themeShade="BF"/>
          <w:sz w:val="22"/>
          <w:szCs w:val="22"/>
        </w:rPr>
      </w:pPr>
      <w:r w:rsidRPr="00E1663E">
        <w:rPr>
          <w:rFonts w:ascii="Calibri" w:hAnsi="Calibri" w:cs="Calibri"/>
          <w:sz w:val="22"/>
          <w:szCs w:val="22"/>
        </w:rPr>
        <w:t xml:space="preserve">From the </w:t>
      </w:r>
      <w:r w:rsidR="00380985" w:rsidRPr="00E1663E">
        <w:rPr>
          <w:rFonts w:ascii="Calibri" w:hAnsi="Calibri" w:cs="Calibri"/>
          <w:sz w:val="22"/>
          <w:szCs w:val="22"/>
        </w:rPr>
        <w:t xml:space="preserve">data provided prior to testing </w:t>
      </w:r>
      <w:r w:rsidR="00A5014D" w:rsidRPr="00E1663E">
        <w:rPr>
          <w:rFonts w:ascii="Calibri" w:hAnsi="Calibri" w:cs="Calibri"/>
          <w:sz w:val="22"/>
          <w:szCs w:val="22"/>
        </w:rPr>
        <w:t>the max</w:t>
      </w:r>
      <w:r w:rsidR="00024F55" w:rsidRPr="00E1663E">
        <w:rPr>
          <w:rFonts w:ascii="Calibri" w:hAnsi="Calibri" w:cs="Calibri"/>
          <w:sz w:val="22"/>
          <w:szCs w:val="22"/>
        </w:rPr>
        <w:t>imum</w:t>
      </w:r>
      <w:r w:rsidR="00A5014D" w:rsidRPr="00E1663E">
        <w:rPr>
          <w:rFonts w:ascii="Calibri" w:hAnsi="Calibri" w:cs="Calibri"/>
          <w:sz w:val="22"/>
          <w:szCs w:val="22"/>
        </w:rPr>
        <w:t xml:space="preserve"> amount of load that should be seen is 90</w:t>
      </w:r>
      <w:r w:rsidR="0070285F" w:rsidRPr="00E1663E">
        <w:rPr>
          <w:rFonts w:ascii="Calibri" w:hAnsi="Calibri" w:cs="Calibri"/>
          <w:sz w:val="22"/>
          <w:szCs w:val="22"/>
        </w:rPr>
        <w:t>M</w:t>
      </w:r>
      <w:r w:rsidR="00D531C8" w:rsidRPr="00E1663E">
        <w:rPr>
          <w:rFonts w:ascii="Calibri" w:hAnsi="Calibri" w:cs="Calibri"/>
          <w:sz w:val="22"/>
          <w:szCs w:val="22"/>
        </w:rPr>
        <w:t>Pa</w:t>
      </w:r>
      <w:r w:rsidR="00BD04B3" w:rsidRPr="00E1663E">
        <w:rPr>
          <w:rFonts w:ascii="Calibri" w:hAnsi="Calibri" w:cs="Calibri"/>
          <w:sz w:val="22"/>
          <w:szCs w:val="22"/>
        </w:rPr>
        <w:t>.</w:t>
      </w:r>
      <w:r w:rsidR="00030D05" w:rsidRPr="00E1663E">
        <w:rPr>
          <w:rFonts w:ascii="Calibri" w:hAnsi="Calibri" w:cs="Calibri"/>
          <w:sz w:val="22"/>
          <w:szCs w:val="22"/>
        </w:rPr>
        <w:t xml:space="preserve"> </w:t>
      </w:r>
      <w:r w:rsidR="00BD04B3" w:rsidRPr="00E1663E">
        <w:rPr>
          <w:rFonts w:ascii="Calibri" w:hAnsi="Calibri" w:cs="Calibri"/>
          <w:sz w:val="22"/>
          <w:szCs w:val="22"/>
        </w:rPr>
        <w:t xml:space="preserve">Therefore, to validate the structural stability of this component is to observe the maximum load in </w:t>
      </w:r>
      <w:r w:rsidR="00D86B5A" w:rsidRPr="00E1663E">
        <w:rPr>
          <w:rFonts w:ascii="Calibri" w:hAnsi="Calibri" w:cs="Calibri"/>
          <w:sz w:val="22"/>
          <w:szCs w:val="22"/>
        </w:rPr>
        <w:t>the elasticity region and it to exceed the forces required before any damage is caused.</w:t>
      </w:r>
    </w:p>
    <w:bookmarkStart w:id="2" w:name="_Toc227858865"/>
    <w:p w14:paraId="18D8448F" w14:textId="74FDF9DE" w:rsidR="002E5503" w:rsidRPr="00C97D9A" w:rsidRDefault="006C4A72" w:rsidP="002E5503">
      <w:pPr>
        <w:pStyle w:val="Heading1"/>
        <w:numPr>
          <w:ilvl w:val="0"/>
          <w:numId w:val="2"/>
        </w:numPr>
      </w:pPr>
      <w:r>
        <w:rPr>
          <w:noProof/>
        </w:rPr>
        <w:lastRenderedPageBreak/>
        <mc:AlternateContent>
          <mc:Choice Requires="wps">
            <w:drawing>
              <wp:anchor distT="0" distB="0" distL="114300" distR="114300" simplePos="0" relativeHeight="251660288" behindDoc="0" locked="0" layoutInCell="1" allowOverlap="1" wp14:anchorId="071CA44C" wp14:editId="43092270">
                <wp:simplePos x="0" y="0"/>
                <wp:positionH relativeFrom="margin">
                  <wp:align>center</wp:align>
                </wp:positionH>
                <wp:positionV relativeFrom="paragraph">
                  <wp:posOffset>3636010</wp:posOffset>
                </wp:positionV>
                <wp:extent cx="3729990" cy="635"/>
                <wp:effectExtent l="0" t="0" r="3810" b="0"/>
                <wp:wrapTopAndBottom/>
                <wp:docPr id="933021175" name="Text Box 1"/>
                <wp:cNvGraphicFramePr/>
                <a:graphic xmlns:a="http://schemas.openxmlformats.org/drawingml/2006/main">
                  <a:graphicData uri="http://schemas.microsoft.com/office/word/2010/wordprocessingShape">
                    <wps:wsp>
                      <wps:cNvSpPr txBox="1"/>
                      <wps:spPr>
                        <a:xfrm>
                          <a:off x="0" y="0"/>
                          <a:ext cx="3729990" cy="635"/>
                        </a:xfrm>
                        <a:prstGeom prst="rect">
                          <a:avLst/>
                        </a:prstGeom>
                        <a:solidFill>
                          <a:prstClr val="white"/>
                        </a:solidFill>
                        <a:ln>
                          <a:noFill/>
                        </a:ln>
                      </wps:spPr>
                      <wps:txbx>
                        <w:txbxContent>
                          <w:p w14:paraId="338857C7" w14:textId="77FA3849" w:rsidR="006C4A72" w:rsidRPr="009778CD" w:rsidRDefault="006C4A72" w:rsidP="006C4A72">
                            <w:pPr>
                              <w:pStyle w:val="Caption"/>
                              <w:jc w:val="center"/>
                              <w:rPr>
                                <w:rFonts w:ascii="Times New Roman" w:eastAsia="Times New Roman" w:hAnsi="Times New Roman" w:cs="Times New Roman"/>
                                <w:noProof/>
                                <w:kern w:val="0"/>
                                <w14:ligatures w14:val="none"/>
                              </w:rPr>
                            </w:pPr>
                            <w:bookmarkStart w:id="3" w:name="_Toc227858871"/>
                            <w:r>
                              <w:t xml:space="preserve">Figure </w:t>
                            </w:r>
                            <w:r>
                              <w:fldChar w:fldCharType="begin"/>
                            </w:r>
                            <w:r>
                              <w:instrText xml:space="preserve"> SEQ Figure \* ARABIC </w:instrText>
                            </w:r>
                            <w:r>
                              <w:fldChar w:fldCharType="separate"/>
                            </w:r>
                            <w:r w:rsidR="00723127">
                              <w:rPr>
                                <w:noProof/>
                              </w:rPr>
                              <w:t>1</w:t>
                            </w:r>
                            <w:r>
                              <w:fldChar w:fldCharType="end"/>
                            </w:r>
                            <w:r>
                              <w:t>- Samples before and after test</w:t>
                            </w:r>
                            <w:r w:rsidR="004410AD">
                              <w:t xml:space="preserve"> and dial calliper</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71CA44C" id="_x0000_t202" coordsize="21600,21600" o:spt="202" path="m,l,21600r21600,l21600,xe">
                <v:stroke joinstyle="miter"/>
                <v:path gradientshapeok="t" o:connecttype="rect"/>
              </v:shapetype>
              <v:shape id="Text Box 1" o:spid="_x0000_s1026" type="#_x0000_t202" style="position:absolute;left:0;text-align:left;margin-left:0;margin-top:286.3pt;width:293.7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" stroked="f">
                <v:textbox style="mso-fit-shape-to-text:t" inset="0,0,0,0">
                  <w:txbxContent>
                    <w:p w14:paraId="338857C7" w14:textId="77FA3849" w:rsidR="006C4A72" w:rsidRPr="009778CD" w:rsidRDefault="006C4A72" w:rsidP="006C4A72">
                      <w:pPr>
                        <w:pStyle w:val="Caption"/>
                        <w:jc w:val="center"/>
                        <w:rPr>
                          <w:rFonts w:ascii="Times New Roman" w:eastAsia="Times New Roman" w:hAnsi="Times New Roman" w:cs="Times New Roman"/>
                          <w:noProof/>
                          <w:kern w:val="0"/>
                          <w14:ligatures w14:val="none"/>
                        </w:rPr>
                      </w:pPr>
                      <w:bookmarkStart w:id="4" w:name="_Toc227858871"/>
                      <w:r>
                        <w:t xml:space="preserve">Figure </w:t>
                      </w:r>
                      <w:r>
                        <w:fldChar w:fldCharType="begin"/>
                      </w:r>
                      <w:r>
                        <w:instrText xml:space="preserve"> SEQ Figure \* ARABIC </w:instrText>
                      </w:r>
                      <w:r>
                        <w:fldChar w:fldCharType="separate"/>
                      </w:r>
                      <w:r w:rsidR="00723127">
                        <w:rPr>
                          <w:noProof/>
                        </w:rPr>
                        <w:t>1</w:t>
                      </w:r>
                      <w:r>
                        <w:fldChar w:fldCharType="end"/>
                      </w:r>
                      <w:r>
                        <w:t>- Samples before and after test</w:t>
                      </w:r>
                      <w:r w:rsidR="004410AD">
                        <w:t xml:space="preserve"> and dial calliper</w:t>
                      </w:r>
                      <w:bookmarkEnd w:id="4"/>
                    </w:p>
                  </w:txbxContent>
                </v:textbox>
                <w10:wrap type="topAndBottom" anchorx="margin"/>
              </v:shape>
            </w:pict>
          </mc:Fallback>
        </mc:AlternateContent>
      </w:r>
      <w:r w:rsidRPr="002E5503">
        <w:rPr>
          <w:rFonts w:ascii="Times New Roman" w:eastAsia="Times New Roman" w:hAnsi="Times New Roman" w:cs="Times New Roman"/>
          <w:noProof/>
          <w:kern w:val="0"/>
          <w14:ligatures w14:val="none"/>
        </w:rPr>
        <w:drawing>
          <wp:anchor distT="0" distB="0" distL="114300" distR="114300" simplePos="0" relativeHeight="251658240" behindDoc="0" locked="0" layoutInCell="1" allowOverlap="1" wp14:anchorId="4AD8183E" wp14:editId="1BBC7359">
            <wp:simplePos x="0" y="0"/>
            <wp:positionH relativeFrom="margin">
              <wp:posOffset>1200785</wp:posOffset>
            </wp:positionH>
            <wp:positionV relativeFrom="paragraph">
              <wp:posOffset>229235</wp:posOffset>
            </wp:positionV>
            <wp:extent cx="3232150" cy="3570605"/>
            <wp:effectExtent l="2222" t="0" r="8573" b="8572"/>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7370" r="24724"/>
                    <a:stretch>
                      <a:fillRect/>
                    </a:stretch>
                  </pic:blipFill>
                  <pic:spPr bwMode="auto">
                    <a:xfrm rot="5400000">
                      <a:off x="0" y="0"/>
                      <a:ext cx="3232150" cy="35706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45BBA">
        <w:t xml:space="preserve"> </w:t>
      </w:r>
      <w:r w:rsidR="009630A9">
        <w:t>Met</w:t>
      </w:r>
      <w:r w:rsidR="0045239C">
        <w:t>hodology</w:t>
      </w:r>
      <w:bookmarkEnd w:id="2"/>
    </w:p>
    <w:p w14:paraId="2C321B56" w14:textId="7881E6D8" w:rsidR="00403233" w:rsidRDefault="00FA36C6" w:rsidP="002E5503">
      <w:pPr>
        <w:rPr>
          <w:rFonts w:ascii="Calibri" w:hAnsi="Calibri" w:cs="Calibri"/>
          <w:sz w:val="22"/>
          <w:szCs w:val="22"/>
        </w:rPr>
      </w:pPr>
      <w:r w:rsidRPr="00FA36C6">
        <w:rPr>
          <w:rFonts w:ascii="Calibri" w:hAnsi="Calibri" w:cs="Calibri"/>
          <w:sz w:val="22"/>
          <w:szCs w:val="22"/>
        </w:rPr>
        <w:t>The tensile test consists of taking a sample of aluminium with a cross</w:t>
      </w:r>
      <w:r w:rsidR="005E2B9A">
        <w:rPr>
          <w:rFonts w:ascii="Calibri" w:hAnsi="Calibri" w:cs="Calibri"/>
          <w:sz w:val="22"/>
          <w:szCs w:val="22"/>
        </w:rPr>
        <w:t>-</w:t>
      </w:r>
      <w:r w:rsidRPr="00FA36C6">
        <w:rPr>
          <w:rFonts w:ascii="Calibri" w:hAnsi="Calibri" w:cs="Calibri"/>
          <w:sz w:val="22"/>
          <w:szCs w:val="22"/>
        </w:rPr>
        <w:t>sectional area of 62 mm² and an original gauge length of 31 mm</w:t>
      </w:r>
      <w:r w:rsidR="00333CD4">
        <w:rPr>
          <w:rFonts w:ascii="Calibri" w:hAnsi="Calibri" w:cs="Calibri"/>
          <w:sz w:val="22"/>
          <w:szCs w:val="22"/>
        </w:rPr>
        <w:t xml:space="preserve"> measured with </w:t>
      </w:r>
      <w:r w:rsidR="004410AD">
        <w:rPr>
          <w:rFonts w:ascii="Calibri" w:hAnsi="Calibri" w:cs="Calibri"/>
          <w:sz w:val="22"/>
          <w:szCs w:val="22"/>
        </w:rPr>
        <w:t>a dial calliper</w:t>
      </w:r>
      <w:r w:rsidRPr="00FA36C6">
        <w:rPr>
          <w:rFonts w:ascii="Calibri" w:hAnsi="Calibri" w:cs="Calibri"/>
          <w:sz w:val="22"/>
          <w:szCs w:val="22"/>
        </w:rPr>
        <w:t>. The sample is placed in a tensile testing machine and subjected to a gradually increasing load until failure. Extension is measured at intervals of 0.2 mm, and both load and extension</w:t>
      </w:r>
      <w:r w:rsidR="005E2B9A">
        <w:rPr>
          <w:rFonts w:ascii="Calibri" w:hAnsi="Calibri" w:cs="Calibri"/>
          <w:sz w:val="22"/>
          <w:szCs w:val="22"/>
        </w:rPr>
        <w:t>s</w:t>
      </w:r>
      <w:r w:rsidRPr="00FA36C6">
        <w:rPr>
          <w:rFonts w:ascii="Calibri" w:hAnsi="Calibri" w:cs="Calibri"/>
          <w:sz w:val="22"/>
          <w:szCs w:val="22"/>
        </w:rPr>
        <w:t xml:space="preserve"> are recorded throughout the test. These values are then used to calculate engineering stress and strain for further analysis.</w:t>
      </w:r>
    </w:p>
    <w:p w14:paraId="686B2ADF" w14:textId="0831F46E" w:rsidR="002E5503" w:rsidRPr="0088478A" w:rsidRDefault="00F85CC3" w:rsidP="002E5503">
      <w:pPr>
        <w:rPr>
          <w:rFonts w:ascii="Calibri" w:eastAsia="Times New Roman" w:hAnsi="Calibri" w:cs="Calibri"/>
          <w:kern w:val="0"/>
          <w:sz w:val="22"/>
          <w:szCs w:val="22"/>
          <w14:ligatures w14:val="none"/>
        </w:rPr>
      </w:pPr>
      <w:r>
        <w:rPr>
          <w:noProof/>
        </w:rPr>
        <mc:AlternateContent>
          <mc:Choice Requires="wps">
            <w:drawing>
              <wp:anchor distT="0" distB="0" distL="114300" distR="114300" simplePos="0" relativeHeight="251663360" behindDoc="0" locked="0" layoutInCell="1" allowOverlap="1" wp14:anchorId="04298A6D" wp14:editId="48D55734">
                <wp:simplePos x="0" y="0"/>
                <wp:positionH relativeFrom="column">
                  <wp:posOffset>1362710</wp:posOffset>
                </wp:positionH>
                <wp:positionV relativeFrom="paragraph">
                  <wp:posOffset>2996565</wp:posOffset>
                </wp:positionV>
                <wp:extent cx="2625725" cy="635"/>
                <wp:effectExtent l="0" t="0" r="0" b="0"/>
                <wp:wrapThrough wrapText="bothSides">
                  <wp:wrapPolygon edited="0">
                    <wp:start x="0" y="0"/>
                    <wp:lineTo x="0" y="21600"/>
                    <wp:lineTo x="21600" y="21600"/>
                    <wp:lineTo x="21600" y="0"/>
                  </wp:wrapPolygon>
                </wp:wrapThrough>
                <wp:docPr id="1833984207" name="Text Box 1"/>
                <wp:cNvGraphicFramePr/>
                <a:graphic xmlns:a="http://schemas.openxmlformats.org/drawingml/2006/main">
                  <a:graphicData uri="http://schemas.microsoft.com/office/word/2010/wordprocessingShape">
                    <wps:wsp>
                      <wps:cNvSpPr txBox="1"/>
                      <wps:spPr>
                        <a:xfrm>
                          <a:off x="0" y="0"/>
                          <a:ext cx="2625725" cy="635"/>
                        </a:xfrm>
                        <a:prstGeom prst="rect">
                          <a:avLst/>
                        </a:prstGeom>
                        <a:solidFill>
                          <a:prstClr val="white"/>
                        </a:solidFill>
                        <a:ln>
                          <a:noFill/>
                        </a:ln>
                      </wps:spPr>
                      <wps:txbx>
                        <w:txbxContent>
                          <w:p w14:paraId="057CF305" w14:textId="503FFBDE" w:rsidR="00F85CC3" w:rsidRPr="005D0D0E" w:rsidRDefault="00F85CC3" w:rsidP="00F85CC3">
                            <w:pPr>
                              <w:pStyle w:val="Caption"/>
                              <w:jc w:val="center"/>
                              <w:rPr>
                                <w:rFonts w:ascii="Times New Roman" w:eastAsia="Times New Roman" w:hAnsi="Times New Roman" w:cs="Times New Roman"/>
                                <w:noProof/>
                                <w:kern w:val="0"/>
                                <w14:ligatures w14:val="none"/>
                              </w:rPr>
                            </w:pPr>
                            <w:bookmarkStart w:id="4" w:name="_Toc227858872"/>
                            <w:r>
                              <w:t xml:space="preserve">Figure </w:t>
                            </w:r>
                            <w:r>
                              <w:fldChar w:fldCharType="begin"/>
                            </w:r>
                            <w:r>
                              <w:instrText xml:space="preserve"> SEQ Figure \* ARABIC </w:instrText>
                            </w:r>
                            <w:r>
                              <w:fldChar w:fldCharType="separate"/>
                            </w:r>
                            <w:r w:rsidR="00723127">
                              <w:rPr>
                                <w:noProof/>
                              </w:rPr>
                              <w:t>2</w:t>
                            </w:r>
                            <w:r>
                              <w:fldChar w:fldCharType="end"/>
                            </w:r>
                            <w:r>
                              <w:t>- Test rig used</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298A6D" id="_x0000_s1027" type="#_x0000_t202" style="position:absolute;margin-left:107.3pt;margin-top:235.95pt;width:206.7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" stroked="f">
                <v:textbox style="mso-fit-shape-to-text:t" inset="0,0,0,0">
                  <w:txbxContent>
                    <w:p w14:paraId="057CF305" w14:textId="503FFBDE" w:rsidR="00F85CC3" w:rsidRPr="005D0D0E" w:rsidRDefault="00F85CC3" w:rsidP="00F85CC3">
                      <w:pPr>
                        <w:pStyle w:val="Caption"/>
                        <w:jc w:val="center"/>
                        <w:rPr>
                          <w:rFonts w:ascii="Times New Roman" w:eastAsia="Times New Roman" w:hAnsi="Times New Roman" w:cs="Times New Roman"/>
                          <w:noProof/>
                          <w:kern w:val="0"/>
                          <w14:ligatures w14:val="none"/>
                        </w:rPr>
                      </w:pPr>
                      <w:bookmarkStart w:id="6" w:name="_Toc227858872"/>
                      <w:r>
                        <w:t xml:space="preserve">Figure </w:t>
                      </w:r>
                      <w:r>
                        <w:fldChar w:fldCharType="begin"/>
                      </w:r>
                      <w:r>
                        <w:instrText xml:space="preserve"> SEQ Figure \* ARABIC </w:instrText>
                      </w:r>
                      <w:r>
                        <w:fldChar w:fldCharType="separate"/>
                      </w:r>
                      <w:r w:rsidR="00723127">
                        <w:rPr>
                          <w:noProof/>
                        </w:rPr>
                        <w:t>2</w:t>
                      </w:r>
                      <w:r>
                        <w:fldChar w:fldCharType="end"/>
                      </w:r>
                      <w:r>
                        <w:t>- Test rig used</w:t>
                      </w:r>
                      <w:bookmarkEnd w:id="6"/>
                    </w:p>
                  </w:txbxContent>
                </v:textbox>
                <w10:wrap type="through"/>
              </v:shape>
            </w:pict>
          </mc:Fallback>
        </mc:AlternateContent>
      </w:r>
      <w:r w:rsidRPr="00F85CC3">
        <w:rPr>
          <w:rFonts w:ascii="Times New Roman" w:eastAsia="Times New Roman" w:hAnsi="Times New Roman" w:cs="Times New Roman"/>
          <w:noProof/>
          <w:kern w:val="0"/>
          <w14:ligatures w14:val="none"/>
        </w:rPr>
        <w:drawing>
          <wp:anchor distT="0" distB="0" distL="114300" distR="114300" simplePos="0" relativeHeight="251661312" behindDoc="0" locked="0" layoutInCell="1" allowOverlap="1" wp14:anchorId="6F5DA763" wp14:editId="536B0AF7">
            <wp:simplePos x="0" y="0"/>
            <wp:positionH relativeFrom="column">
              <wp:posOffset>1064260</wp:posOffset>
            </wp:positionH>
            <wp:positionV relativeFrom="paragraph">
              <wp:posOffset>277495</wp:posOffset>
            </wp:positionV>
            <wp:extent cx="3144520" cy="2358390"/>
            <wp:effectExtent l="0" t="6985" r="0" b="0"/>
            <wp:wrapThrough wrapText="bothSides">
              <wp:wrapPolygon edited="0">
                <wp:start x="-48" y="21536"/>
                <wp:lineTo x="21412" y="21536"/>
                <wp:lineTo x="21412" y="250"/>
                <wp:lineTo x="-48" y="250"/>
                <wp:lineTo x="-48" y="21536"/>
              </wp:wrapPolygon>
            </wp:wrapThrough>
            <wp:docPr id="1515243636" name="Picture 15152436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144520" cy="2358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E329E">
        <w:br w:type="page"/>
      </w:r>
    </w:p>
    <w:p w14:paraId="5A57EA7B" w14:textId="51C13AAE" w:rsidR="009E7C28" w:rsidRPr="00C12938" w:rsidRDefault="00BC0B8A" w:rsidP="009E7C28">
      <w:pPr>
        <w:spacing w:after="0" w:line="240" w:lineRule="auto"/>
        <w:rPr>
          <w:rFonts w:ascii="Calibri" w:eastAsia="Times New Roman" w:hAnsi="Calibri" w:cs="Calibri"/>
          <w:kern w:val="0"/>
          <w:sz w:val="22"/>
          <w:szCs w:val="22"/>
          <w14:ligatures w14:val="none"/>
        </w:rPr>
      </w:pPr>
      <w:r w:rsidRPr="00BC0B8A">
        <w:rPr>
          <w:rFonts w:ascii="Times New Roman" w:eastAsia="Times New Roman" w:hAnsi="Times New Roman" w:cs="Times New Roman"/>
          <w:noProof/>
          <w:kern w:val="0"/>
          <w14:ligatures w14:val="none"/>
        </w:rPr>
        <w:lastRenderedPageBreak/>
        <w:drawing>
          <wp:anchor distT="0" distB="0" distL="114300" distR="114300" simplePos="0" relativeHeight="251664384" behindDoc="1" locked="0" layoutInCell="1" allowOverlap="1" wp14:anchorId="7F5C2D2C" wp14:editId="0F8082CF">
            <wp:simplePos x="0" y="0"/>
            <wp:positionH relativeFrom="column">
              <wp:posOffset>638810</wp:posOffset>
            </wp:positionH>
            <wp:positionV relativeFrom="paragraph">
              <wp:posOffset>1256665</wp:posOffset>
            </wp:positionV>
            <wp:extent cx="3951605" cy="4342130"/>
            <wp:effectExtent l="0" t="4762" r="6032" b="6033"/>
            <wp:wrapTight wrapText="bothSides">
              <wp:wrapPolygon edited="0">
                <wp:start x="-26" y="21576"/>
                <wp:lineTo x="21529" y="21576"/>
                <wp:lineTo x="21529" y="65"/>
                <wp:lineTo x="-26" y="65"/>
                <wp:lineTo x="-26" y="21576"/>
              </wp:wrapPolygon>
            </wp:wrapTight>
            <wp:docPr id="1995503602" name="Picture 1995503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31866" b="178"/>
                    <a:stretch>
                      <a:fillRect/>
                    </a:stretch>
                  </pic:blipFill>
                  <pic:spPr bwMode="auto">
                    <a:xfrm rot="5400000">
                      <a:off x="0" y="0"/>
                      <a:ext cx="3951605" cy="4342130"/>
                    </a:xfrm>
                    <a:prstGeom prst="rect">
                      <a:avLst/>
                    </a:prstGeom>
                    <a:noFill/>
                    <a:ln>
                      <a:noFill/>
                    </a:ln>
                    <a:extLst>
                      <a:ext uri="{53640926-AAD7-44D8-BBD7-CCE9431645EC}">
                        <a14:shadowObscured xmlns:a14="http://schemas.microsoft.com/office/drawing/2010/main"/>
                      </a:ext>
                    </a:extLst>
                  </pic:spPr>
                </pic:pic>
              </a:graphicData>
            </a:graphic>
          </wp:anchor>
        </w:drawing>
      </w:r>
      <w:r w:rsidR="009E7C28" w:rsidRPr="009E7C28">
        <w:rPr>
          <w:rFonts w:ascii="Calibri" w:eastAsia="Times New Roman" w:hAnsi="Calibri" w:cs="Calibri"/>
          <w:kern w:val="0"/>
          <w:sz w:val="22"/>
          <w:szCs w:val="22"/>
          <w14:ligatures w14:val="none"/>
        </w:rPr>
        <w:t xml:space="preserve"> </w:t>
      </w:r>
      <w:r w:rsidR="009E7C28" w:rsidRPr="00C12938">
        <w:rPr>
          <w:rFonts w:ascii="Calibri" w:eastAsia="Times New Roman" w:hAnsi="Calibri" w:cs="Calibri"/>
          <w:kern w:val="0"/>
          <w:sz w:val="22"/>
          <w:szCs w:val="22"/>
          <w14:ligatures w14:val="none"/>
        </w:rPr>
        <w:t xml:space="preserve">Figure 2 shows the experimental </w:t>
      </w:r>
      <w:r w:rsidR="009E7C28">
        <w:rPr>
          <w:rFonts w:ascii="Calibri" w:eastAsia="Times New Roman" w:hAnsi="Calibri" w:cs="Calibri"/>
          <w:kern w:val="0"/>
          <w:sz w:val="22"/>
          <w:szCs w:val="22"/>
          <w14:ligatures w14:val="none"/>
        </w:rPr>
        <w:t>equipment</w:t>
      </w:r>
      <w:r w:rsidR="009E7C28" w:rsidRPr="00C12938">
        <w:rPr>
          <w:rFonts w:ascii="Calibri" w:eastAsia="Times New Roman" w:hAnsi="Calibri" w:cs="Calibri"/>
          <w:kern w:val="0"/>
          <w:sz w:val="22"/>
          <w:szCs w:val="22"/>
          <w14:ligatures w14:val="none"/>
        </w:rPr>
        <w:t xml:space="preserve"> used to measure the deformation of a material under tension. The sample is securely clamped at two points, ensuring that the applied load is transmitted evenly along its length. The vertical rods guide the movement of the system and maintain alignment during loading, preventing any bending or sideways displacement.</w:t>
      </w:r>
    </w:p>
    <w:p w14:paraId="79CB5D67" w14:textId="0181D9F1" w:rsidR="009E7C28" w:rsidRPr="00C12938" w:rsidRDefault="009E7C28" w:rsidP="009E7C28">
      <w:pPr>
        <w:spacing w:after="0" w:line="240" w:lineRule="auto"/>
        <w:rPr>
          <w:rFonts w:ascii="Calibri" w:eastAsia="Times New Roman" w:hAnsi="Calibri" w:cs="Calibri"/>
          <w:kern w:val="0"/>
          <w:sz w:val="22"/>
          <w:szCs w:val="22"/>
          <w14:ligatures w14:val="none"/>
        </w:rPr>
      </w:pPr>
      <w:r w:rsidRPr="00C12938">
        <w:rPr>
          <w:rFonts w:ascii="Calibri" w:eastAsia="Times New Roman" w:hAnsi="Calibri" w:cs="Calibri"/>
          <w:kern w:val="0"/>
          <w:sz w:val="22"/>
          <w:szCs w:val="22"/>
          <w14:ligatures w14:val="none"/>
        </w:rPr>
        <w:t>A gradually increasing load is applied</w:t>
      </w:r>
      <w:r>
        <w:rPr>
          <w:rFonts w:ascii="Calibri" w:eastAsia="Times New Roman" w:hAnsi="Calibri" w:cs="Calibri"/>
          <w:kern w:val="0"/>
          <w:sz w:val="22"/>
          <w:szCs w:val="22"/>
          <w14:ligatures w14:val="none"/>
        </w:rPr>
        <w:t xml:space="preserve"> every 2 markers causing the equipment to stretch 0.1mm</w:t>
      </w:r>
      <w:r w:rsidR="00F66E66">
        <w:rPr>
          <w:rFonts w:ascii="Calibri" w:eastAsia="Times New Roman" w:hAnsi="Calibri" w:cs="Calibri"/>
          <w:kern w:val="0"/>
          <w:sz w:val="22"/>
          <w:szCs w:val="22"/>
          <w14:ligatures w14:val="none"/>
        </w:rPr>
        <w:t>,</w:t>
      </w:r>
      <w:r w:rsidRPr="00C12938">
        <w:rPr>
          <w:rFonts w:ascii="Calibri" w:eastAsia="Times New Roman" w:hAnsi="Calibri" w:cs="Calibri"/>
          <w:kern w:val="0"/>
          <w:sz w:val="22"/>
          <w:szCs w:val="22"/>
          <w14:ligatures w14:val="none"/>
        </w:rPr>
        <w:t xml:space="preserve"> causing the material to stretch between the clamps. As the force increases, the extension of the material is measured using the dial gauge positioned at the base of the apparatus. This gauge allows for precise readings of small changes in length</w:t>
      </w:r>
      <w:r>
        <w:rPr>
          <w:rFonts w:ascii="Calibri" w:eastAsia="Times New Roman" w:hAnsi="Calibri" w:cs="Calibri"/>
          <w:kern w:val="0"/>
          <w:sz w:val="22"/>
          <w:szCs w:val="22"/>
          <w14:ligatures w14:val="none"/>
        </w:rPr>
        <w:t xml:space="preserve"> then is noted for further calculation.</w:t>
      </w:r>
    </w:p>
    <w:p w14:paraId="5BE51B7B" w14:textId="09CB27C4" w:rsidR="00DA796E" w:rsidRPr="00BC0B8A" w:rsidRDefault="00D469D5" w:rsidP="00DA796E">
      <w:pPr>
        <w:spacing w:after="0" w:line="240" w:lineRule="auto"/>
        <w:rPr>
          <w:rFonts w:ascii="Calibri" w:eastAsia="Times New Roman" w:hAnsi="Calibri" w:cs="Calibri"/>
          <w:kern w:val="0"/>
          <w:sz w:val="22"/>
          <w:szCs w:val="22"/>
          <w14:ligatures w14:val="none"/>
        </w:rPr>
      </w:pPr>
      <w:r w:rsidRPr="00BC0B8A">
        <w:rPr>
          <w:rFonts w:ascii="Calibri" w:eastAsia="Times New Roman" w:hAnsi="Calibri" w:cs="Calibri"/>
          <w:kern w:val="0"/>
          <w:sz w:val="22"/>
          <w:szCs w:val="22"/>
          <w14:ligatures w14:val="none"/>
        </w:rPr>
        <w:t xml:space="preserve"> </w:t>
      </w:r>
    </w:p>
    <w:p w14:paraId="76780D4C" w14:textId="2E61A842" w:rsidR="003E329E" w:rsidRPr="00BC0B8A" w:rsidRDefault="003E329E" w:rsidP="008D429E"/>
    <w:p w14:paraId="42835126" w14:textId="77777777" w:rsidR="00DA796E" w:rsidRPr="00BC0B8A" w:rsidRDefault="00DA796E" w:rsidP="008D429E"/>
    <w:p w14:paraId="18B99D99" w14:textId="77777777" w:rsidR="00DA796E" w:rsidRPr="00BC0B8A" w:rsidRDefault="00DA796E" w:rsidP="008D429E"/>
    <w:p w14:paraId="5AECE0AF" w14:textId="77777777" w:rsidR="00DA796E" w:rsidRPr="00BC0B8A" w:rsidRDefault="00DA796E" w:rsidP="008D429E"/>
    <w:p w14:paraId="2B0674F9" w14:textId="77777777" w:rsidR="00DA796E" w:rsidRPr="00BC0B8A" w:rsidRDefault="00DA796E" w:rsidP="008D429E"/>
    <w:p w14:paraId="054B5668" w14:textId="77777777" w:rsidR="00DA796E" w:rsidRPr="00BC0B8A" w:rsidRDefault="00DA796E" w:rsidP="008D429E"/>
    <w:p w14:paraId="192531A6" w14:textId="77777777" w:rsidR="00DA796E" w:rsidRPr="00BC0B8A" w:rsidRDefault="00DA796E" w:rsidP="008D429E"/>
    <w:p w14:paraId="510BC769" w14:textId="77777777" w:rsidR="00DA796E" w:rsidRPr="00BC0B8A" w:rsidRDefault="00DA796E" w:rsidP="008D429E"/>
    <w:p w14:paraId="7FC5F640" w14:textId="77777777" w:rsidR="00DA796E" w:rsidRPr="00BC0B8A" w:rsidRDefault="00DA796E" w:rsidP="008D429E"/>
    <w:p w14:paraId="4EE8FEF9" w14:textId="77777777" w:rsidR="00DA796E" w:rsidRPr="00BC0B8A" w:rsidRDefault="00DA796E" w:rsidP="008D429E"/>
    <w:p w14:paraId="6C2AA0F0" w14:textId="77777777" w:rsidR="00DA796E" w:rsidRPr="00BC0B8A" w:rsidRDefault="00DA796E" w:rsidP="008D429E"/>
    <w:p w14:paraId="0504D637" w14:textId="3EE410E2" w:rsidR="00DA796E" w:rsidRPr="00BC0B8A" w:rsidRDefault="00DA796E" w:rsidP="008D429E"/>
    <w:p w14:paraId="3B71FFDB" w14:textId="00A33630" w:rsidR="00DA796E" w:rsidRPr="00BC0B8A" w:rsidRDefault="00DA796E" w:rsidP="008D429E"/>
    <w:p w14:paraId="14C3C0DC" w14:textId="56F4565C" w:rsidR="00FC4B46" w:rsidRDefault="00FC4B46" w:rsidP="00C27740">
      <w:pPr>
        <w:rPr>
          <w:rFonts w:ascii="Calibri" w:hAnsi="Calibri" w:cs="Calibri"/>
          <w:sz w:val="22"/>
          <w:szCs w:val="22"/>
        </w:rPr>
      </w:pPr>
      <w:r w:rsidRPr="00BC0B8A">
        <w:rPr>
          <w:noProof/>
        </w:rPr>
        <mc:AlternateContent>
          <mc:Choice Requires="wps">
            <w:drawing>
              <wp:anchor distT="0" distB="0" distL="114300" distR="114300" simplePos="0" relativeHeight="251666432" behindDoc="1" locked="0" layoutInCell="1" allowOverlap="1" wp14:anchorId="632F6041" wp14:editId="5937F752">
                <wp:simplePos x="0" y="0"/>
                <wp:positionH relativeFrom="column">
                  <wp:posOffset>390525</wp:posOffset>
                </wp:positionH>
                <wp:positionV relativeFrom="paragraph">
                  <wp:posOffset>38100</wp:posOffset>
                </wp:positionV>
                <wp:extent cx="4342130" cy="209550"/>
                <wp:effectExtent l="0" t="0" r="1270" b="0"/>
                <wp:wrapTight wrapText="bothSides">
                  <wp:wrapPolygon edited="0">
                    <wp:start x="0" y="0"/>
                    <wp:lineTo x="0" y="19636"/>
                    <wp:lineTo x="21512" y="19636"/>
                    <wp:lineTo x="21512" y="0"/>
                    <wp:lineTo x="0" y="0"/>
                  </wp:wrapPolygon>
                </wp:wrapTight>
                <wp:docPr id="1732836826" name="Text Box 1"/>
                <wp:cNvGraphicFramePr/>
                <a:graphic xmlns:a="http://schemas.openxmlformats.org/drawingml/2006/main">
                  <a:graphicData uri="http://schemas.microsoft.com/office/word/2010/wordprocessingShape">
                    <wps:wsp>
                      <wps:cNvSpPr txBox="1"/>
                      <wps:spPr>
                        <a:xfrm>
                          <a:off x="0" y="0"/>
                          <a:ext cx="4342130" cy="209550"/>
                        </a:xfrm>
                        <a:prstGeom prst="rect">
                          <a:avLst/>
                        </a:prstGeom>
                        <a:solidFill>
                          <a:prstClr val="white"/>
                        </a:solidFill>
                        <a:ln>
                          <a:noFill/>
                        </a:ln>
                      </wps:spPr>
                      <wps:txbx>
                        <w:txbxContent>
                          <w:p w14:paraId="63C76E38" w14:textId="6DE3FCF5" w:rsidR="00DA796E" w:rsidRPr="00411DC9" w:rsidRDefault="00DA796E" w:rsidP="00DA796E">
                            <w:pPr>
                              <w:pStyle w:val="Caption"/>
                              <w:jc w:val="center"/>
                              <w:rPr>
                                <w:rFonts w:ascii="Times New Roman" w:eastAsia="Times New Roman" w:hAnsi="Times New Roman" w:cs="Times New Roman"/>
                                <w:noProof/>
                                <w:kern w:val="0"/>
                                <w14:ligatures w14:val="none"/>
                              </w:rPr>
                            </w:pPr>
                            <w:bookmarkStart w:id="5" w:name="_Toc227858873"/>
                            <w:r>
                              <w:t xml:space="preserve">Figure </w:t>
                            </w:r>
                            <w:r>
                              <w:fldChar w:fldCharType="begin"/>
                            </w:r>
                            <w:r>
                              <w:instrText xml:space="preserve"> SEQ Figure \* ARABIC </w:instrText>
                            </w:r>
                            <w:r>
                              <w:fldChar w:fldCharType="separate"/>
                            </w:r>
                            <w:r w:rsidR="00723127">
                              <w:rPr>
                                <w:noProof/>
                              </w:rPr>
                              <w:t>3</w:t>
                            </w:r>
                            <w:r>
                              <w:fldChar w:fldCharType="end"/>
                            </w:r>
                            <w:r>
                              <w:t>- Material fracture</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2F6041" id="_x0000_s1028" type="#_x0000_t202" style="position:absolute;margin-left:30.75pt;margin-top:3pt;width:341.9pt;height:16.5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" stroked="f">
                <v:textbox inset="0,0,0,0">
                  <w:txbxContent>
                    <w:p w14:paraId="63C76E38" w14:textId="6DE3FCF5" w:rsidR="00DA796E" w:rsidRPr="00411DC9" w:rsidRDefault="00DA796E" w:rsidP="00DA796E">
                      <w:pPr>
                        <w:pStyle w:val="Caption"/>
                        <w:jc w:val="center"/>
                        <w:rPr>
                          <w:rFonts w:ascii="Times New Roman" w:eastAsia="Times New Roman" w:hAnsi="Times New Roman" w:cs="Times New Roman"/>
                          <w:noProof/>
                          <w:kern w:val="0"/>
                          <w14:ligatures w14:val="none"/>
                        </w:rPr>
                      </w:pPr>
                      <w:bookmarkStart w:id="8" w:name="_Toc227858873"/>
                      <w:r>
                        <w:t xml:space="preserve">Figure </w:t>
                      </w:r>
                      <w:r>
                        <w:fldChar w:fldCharType="begin"/>
                      </w:r>
                      <w:r>
                        <w:instrText xml:space="preserve"> SEQ Figure \* ARABIC </w:instrText>
                      </w:r>
                      <w:r>
                        <w:fldChar w:fldCharType="separate"/>
                      </w:r>
                      <w:r w:rsidR="00723127">
                        <w:rPr>
                          <w:noProof/>
                        </w:rPr>
                        <w:t>3</w:t>
                      </w:r>
                      <w:r>
                        <w:fldChar w:fldCharType="end"/>
                      </w:r>
                      <w:r>
                        <w:t>- Material fracture</w:t>
                      </w:r>
                      <w:bookmarkEnd w:id="8"/>
                    </w:p>
                  </w:txbxContent>
                </v:textbox>
                <w10:wrap type="tight"/>
              </v:shape>
            </w:pict>
          </mc:Fallback>
        </mc:AlternateContent>
      </w:r>
    </w:p>
    <w:p w14:paraId="56444B0D" w14:textId="075B8FDD" w:rsidR="00C27740" w:rsidRPr="00BC0B8A" w:rsidRDefault="00C27740" w:rsidP="00C27740">
      <w:r w:rsidRPr="00BC0B8A">
        <w:rPr>
          <w:rFonts w:ascii="Calibri" w:hAnsi="Calibri" w:cs="Calibri"/>
          <w:sz w:val="22"/>
          <w:szCs w:val="22"/>
        </w:rPr>
        <w:t>Figure 3 illustrates the location of a stress concentration occurring at the transition between a thin section and a thicker section of the material. At this point, the load is no longer distributed uniformly due to the change in cross</w:t>
      </w:r>
      <w:r w:rsidR="00816DFD" w:rsidRPr="00BC0B8A">
        <w:rPr>
          <w:rFonts w:ascii="Calibri" w:hAnsi="Calibri" w:cs="Calibri"/>
          <w:sz w:val="22"/>
          <w:szCs w:val="22"/>
        </w:rPr>
        <w:t>-</w:t>
      </w:r>
      <w:r w:rsidRPr="00BC0B8A">
        <w:rPr>
          <w:rFonts w:ascii="Calibri" w:hAnsi="Calibri" w:cs="Calibri"/>
          <w:sz w:val="22"/>
          <w:szCs w:val="22"/>
        </w:rPr>
        <w:t>sectional area, resulting in localised stress concentrations. These regions act as critical points where stress is amplified, making them highly susceptible to crack initiation and</w:t>
      </w:r>
      <w:r w:rsidR="007D3243" w:rsidRPr="00BC0B8A">
        <w:rPr>
          <w:rFonts w:ascii="Calibri" w:hAnsi="Calibri" w:cs="Calibri"/>
          <w:sz w:val="22"/>
          <w:szCs w:val="22"/>
        </w:rPr>
        <w:t xml:space="preserve"> </w:t>
      </w:r>
      <w:r w:rsidRPr="00BC0B8A">
        <w:rPr>
          <w:rFonts w:ascii="Calibri" w:hAnsi="Calibri" w:cs="Calibri"/>
          <w:sz w:val="22"/>
          <w:szCs w:val="22"/>
        </w:rPr>
        <w:t>eventual failure.</w:t>
      </w:r>
      <w:r w:rsidR="007D3243" w:rsidRPr="00BC0B8A">
        <w:t xml:space="preserve"> </w:t>
      </w:r>
    </w:p>
    <w:p w14:paraId="23BC99BD" w14:textId="53054767" w:rsidR="009B0DE1" w:rsidRPr="0088478A" w:rsidRDefault="00810B15" w:rsidP="009B0DE1">
      <w:pPr>
        <w:rPr>
          <w:rFonts w:ascii="Calibri" w:eastAsia="Times New Roman" w:hAnsi="Calibri" w:cs="Calibri"/>
          <w:kern w:val="0"/>
          <w:sz w:val="22"/>
          <w:szCs w:val="22"/>
          <w14:ligatures w14:val="none"/>
        </w:rPr>
      </w:pPr>
      <w:r w:rsidRPr="00BC0B8A">
        <w:rPr>
          <w:rFonts w:ascii="Calibri" w:eastAsia="Times New Roman" w:hAnsi="Calibri" w:cs="Calibri"/>
          <w:kern w:val="0"/>
          <w:sz w:val="22"/>
          <w:szCs w:val="22"/>
          <w14:ligatures w14:val="none"/>
        </w:rPr>
        <w:t>T</w:t>
      </w:r>
      <w:r w:rsidR="009B0DE1" w:rsidRPr="00BC0B8A">
        <w:rPr>
          <w:rFonts w:ascii="Calibri" w:eastAsia="Times New Roman" w:hAnsi="Calibri" w:cs="Calibri"/>
          <w:kern w:val="0"/>
          <w:sz w:val="22"/>
          <w:szCs w:val="22"/>
          <w14:ligatures w14:val="none"/>
        </w:rPr>
        <w:t xml:space="preserve">his shows the necking of the material before breaking, due to its high ductility and </w:t>
      </w:r>
      <w:r w:rsidR="009B0DE1">
        <w:rPr>
          <w:rFonts w:ascii="Calibri" w:eastAsia="Times New Roman" w:hAnsi="Calibri" w:cs="Calibri"/>
          <w:kern w:val="0"/>
          <w:sz w:val="22"/>
          <w:szCs w:val="22"/>
          <w14:ligatures w14:val="none"/>
        </w:rPr>
        <w:t xml:space="preserve">malleability, this is caused from taking the material past its </w:t>
      </w:r>
      <w:r w:rsidR="003B3531">
        <w:rPr>
          <w:rFonts w:ascii="Calibri" w:eastAsia="Times New Roman" w:hAnsi="Calibri" w:cs="Calibri"/>
          <w:kern w:val="0"/>
          <w:sz w:val="22"/>
          <w:szCs w:val="22"/>
          <w14:ligatures w14:val="none"/>
        </w:rPr>
        <w:t>M</w:t>
      </w:r>
      <w:r w:rsidR="009B0DE1">
        <w:rPr>
          <w:rFonts w:ascii="Calibri" w:eastAsia="Times New Roman" w:hAnsi="Calibri" w:cs="Calibri"/>
          <w:kern w:val="0"/>
          <w:sz w:val="22"/>
          <w:szCs w:val="22"/>
          <w14:ligatures w14:val="none"/>
        </w:rPr>
        <w:t xml:space="preserve">odulus of </w:t>
      </w:r>
      <w:r w:rsidR="003B3531">
        <w:rPr>
          <w:rFonts w:ascii="Calibri" w:eastAsia="Times New Roman" w:hAnsi="Calibri" w:cs="Calibri"/>
          <w:kern w:val="0"/>
          <w:sz w:val="22"/>
          <w:szCs w:val="22"/>
          <w14:ligatures w14:val="none"/>
        </w:rPr>
        <w:t>E</w:t>
      </w:r>
      <w:r w:rsidR="009B0DE1">
        <w:rPr>
          <w:rFonts w:ascii="Calibri" w:eastAsia="Times New Roman" w:hAnsi="Calibri" w:cs="Calibri"/>
          <w:kern w:val="0"/>
          <w:sz w:val="22"/>
          <w:szCs w:val="22"/>
          <w14:ligatures w14:val="none"/>
        </w:rPr>
        <w:t>lasticity into its ultimate strength before the material finally fractures.</w:t>
      </w:r>
    </w:p>
    <w:p w14:paraId="3205CE00" w14:textId="77777777" w:rsidR="009B0DE1" w:rsidRDefault="009B0DE1" w:rsidP="00C27740"/>
    <w:p w14:paraId="3D43B084" w14:textId="585728A1" w:rsidR="007D3243" w:rsidRPr="00C27740" w:rsidRDefault="0055759C" w:rsidP="00C27740">
      <w:pPr>
        <w:rPr>
          <w:rFonts w:ascii="Calibri" w:hAnsi="Calibri" w:cs="Calibri"/>
          <w:sz w:val="22"/>
          <w:szCs w:val="22"/>
        </w:rPr>
      </w:pPr>
      <w:r>
        <w:rPr>
          <w:noProof/>
        </w:rPr>
        <w:lastRenderedPageBreak/>
        <mc:AlternateContent>
          <mc:Choice Requires="wps">
            <w:drawing>
              <wp:anchor distT="0" distB="0" distL="114300" distR="114300" simplePos="0" relativeHeight="251669504" behindDoc="1" locked="0" layoutInCell="1" allowOverlap="1" wp14:anchorId="33BA7E15" wp14:editId="22BE8E18">
                <wp:simplePos x="0" y="0"/>
                <wp:positionH relativeFrom="margin">
                  <wp:align>center</wp:align>
                </wp:positionH>
                <wp:positionV relativeFrom="paragraph">
                  <wp:posOffset>2719070</wp:posOffset>
                </wp:positionV>
                <wp:extent cx="4800600" cy="635"/>
                <wp:effectExtent l="0" t="0" r="0" b="0"/>
                <wp:wrapTight wrapText="bothSides">
                  <wp:wrapPolygon edited="0">
                    <wp:start x="0" y="0"/>
                    <wp:lineTo x="0" y="20057"/>
                    <wp:lineTo x="21514" y="20057"/>
                    <wp:lineTo x="21514" y="0"/>
                    <wp:lineTo x="0" y="0"/>
                  </wp:wrapPolygon>
                </wp:wrapTight>
                <wp:docPr id="495745454" name="Text Box 1"/>
                <wp:cNvGraphicFramePr/>
                <a:graphic xmlns:a="http://schemas.openxmlformats.org/drawingml/2006/main">
                  <a:graphicData uri="http://schemas.microsoft.com/office/word/2010/wordprocessingShape">
                    <wps:wsp>
                      <wps:cNvSpPr txBox="1"/>
                      <wps:spPr>
                        <a:xfrm>
                          <a:off x="0" y="0"/>
                          <a:ext cx="4800600" cy="635"/>
                        </a:xfrm>
                        <a:prstGeom prst="rect">
                          <a:avLst/>
                        </a:prstGeom>
                        <a:solidFill>
                          <a:prstClr val="white"/>
                        </a:solidFill>
                        <a:ln>
                          <a:noFill/>
                        </a:ln>
                      </wps:spPr>
                      <wps:txbx>
                        <w:txbxContent>
                          <w:p w14:paraId="27FD3E72" w14:textId="7BA64035" w:rsidR="007D3243" w:rsidRPr="00E713C4" w:rsidRDefault="007D3243" w:rsidP="007D3243">
                            <w:pPr>
                              <w:pStyle w:val="Caption"/>
                              <w:jc w:val="center"/>
                              <w:rPr>
                                <w:rFonts w:ascii="Calibri" w:hAnsi="Calibri" w:cs="Calibri"/>
                                <w:noProof/>
                                <w:sz w:val="22"/>
                                <w:szCs w:val="22"/>
                              </w:rPr>
                            </w:pPr>
                            <w:bookmarkStart w:id="6" w:name="_Toc227858874"/>
                            <w:r>
                              <w:t xml:space="preserve">Figure </w:t>
                            </w:r>
                            <w:r>
                              <w:fldChar w:fldCharType="begin"/>
                            </w:r>
                            <w:r>
                              <w:instrText xml:space="preserve"> SEQ Figure \* ARABIC </w:instrText>
                            </w:r>
                            <w:r>
                              <w:fldChar w:fldCharType="separate"/>
                            </w:r>
                            <w:r w:rsidR="00723127">
                              <w:rPr>
                                <w:noProof/>
                              </w:rPr>
                              <w:t>4</w:t>
                            </w:r>
                            <w:r>
                              <w:fldChar w:fldCharType="end"/>
                            </w:r>
                            <w:r>
                              <w:t xml:space="preserve">- Nico </w:t>
                            </w:r>
                            <w:r w:rsidRPr="00B932E6">
                              <w:t>Hülkenberg</w:t>
                            </w:r>
                            <w:r>
                              <w:t>'s wing failure</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BA7E15" id="_x0000_s1029" type="#_x0000_t202" style="position:absolute;margin-left:0;margin-top:214.1pt;width:378pt;height:.05pt;z-index:-2516469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" stroked="f">
                <v:textbox style="mso-fit-shape-to-text:t" inset="0,0,0,0">
                  <w:txbxContent>
                    <w:p w14:paraId="27FD3E72" w14:textId="7BA64035" w:rsidR="007D3243" w:rsidRPr="00E713C4" w:rsidRDefault="007D3243" w:rsidP="007D3243">
                      <w:pPr>
                        <w:pStyle w:val="Caption"/>
                        <w:jc w:val="center"/>
                        <w:rPr>
                          <w:rFonts w:ascii="Calibri" w:hAnsi="Calibri" w:cs="Calibri"/>
                          <w:noProof/>
                          <w:sz w:val="22"/>
                          <w:szCs w:val="22"/>
                        </w:rPr>
                      </w:pPr>
                      <w:bookmarkStart w:id="10" w:name="_Toc227858874"/>
                      <w:r>
                        <w:t xml:space="preserve">Figure </w:t>
                      </w:r>
                      <w:r>
                        <w:fldChar w:fldCharType="begin"/>
                      </w:r>
                      <w:r>
                        <w:instrText xml:space="preserve"> SEQ Figure \* ARABIC </w:instrText>
                      </w:r>
                      <w:r>
                        <w:fldChar w:fldCharType="separate"/>
                      </w:r>
                      <w:r w:rsidR="00723127">
                        <w:rPr>
                          <w:noProof/>
                        </w:rPr>
                        <w:t>4</w:t>
                      </w:r>
                      <w:r>
                        <w:fldChar w:fldCharType="end"/>
                      </w:r>
                      <w:r>
                        <w:t xml:space="preserve">- Nico </w:t>
                      </w:r>
                      <w:r w:rsidRPr="00B932E6">
                        <w:t>Hülkenberg</w:t>
                      </w:r>
                      <w:r>
                        <w:t>'s wing failure</w:t>
                      </w:r>
                      <w:bookmarkEnd w:id="10"/>
                    </w:p>
                  </w:txbxContent>
                </v:textbox>
                <w10:wrap type="tight" anchorx="margin"/>
              </v:shape>
            </w:pict>
          </mc:Fallback>
        </mc:AlternateContent>
      </w:r>
      <w:r w:rsidR="001609AE">
        <w:rPr>
          <w:rFonts w:ascii="Calibri" w:hAnsi="Calibri" w:cs="Calibri"/>
          <w:noProof/>
          <w:sz w:val="22"/>
          <w:szCs w:val="22"/>
        </w:rPr>
        <w:drawing>
          <wp:anchor distT="0" distB="0" distL="114300" distR="114300" simplePos="0" relativeHeight="251667456" behindDoc="1" locked="0" layoutInCell="1" allowOverlap="1" wp14:anchorId="045766BC" wp14:editId="02328559">
            <wp:simplePos x="0" y="0"/>
            <wp:positionH relativeFrom="margin">
              <wp:align>center</wp:align>
            </wp:positionH>
            <wp:positionV relativeFrom="paragraph">
              <wp:posOffset>0</wp:posOffset>
            </wp:positionV>
            <wp:extent cx="4800600" cy="2696210"/>
            <wp:effectExtent l="0" t="0" r="0" b="8890"/>
            <wp:wrapTopAndBottom/>
            <wp:docPr id="3922361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00600" cy="2696210"/>
                    </a:xfrm>
                    <a:prstGeom prst="rect">
                      <a:avLst/>
                    </a:prstGeom>
                    <a:noFill/>
                  </pic:spPr>
                </pic:pic>
              </a:graphicData>
            </a:graphic>
          </wp:anchor>
        </w:drawing>
      </w:r>
    </w:p>
    <w:p w14:paraId="1500142E" w14:textId="177BE633" w:rsidR="00C27740" w:rsidRPr="00C27740" w:rsidRDefault="001609AE" w:rsidP="00C27740">
      <w:pPr>
        <w:rPr>
          <w:rFonts w:ascii="Calibri" w:hAnsi="Calibri" w:cs="Calibri"/>
          <w:sz w:val="22"/>
          <w:szCs w:val="22"/>
        </w:rPr>
      </w:pPr>
      <w:r>
        <w:rPr>
          <w:rFonts w:ascii="Calibri" w:hAnsi="Calibri" w:cs="Calibri"/>
          <w:sz w:val="22"/>
          <w:szCs w:val="22"/>
        </w:rPr>
        <w:t xml:space="preserve">A </w:t>
      </w:r>
      <w:r w:rsidR="00C27740" w:rsidRPr="00C27740">
        <w:rPr>
          <w:rFonts w:ascii="Calibri" w:hAnsi="Calibri" w:cs="Calibri"/>
          <w:sz w:val="22"/>
          <w:szCs w:val="22"/>
        </w:rPr>
        <w:t xml:space="preserve">comparable </w:t>
      </w:r>
      <w:r w:rsidR="005907A0" w:rsidRPr="00C27740">
        <w:rPr>
          <w:rFonts w:ascii="Calibri" w:hAnsi="Calibri" w:cs="Calibri"/>
          <w:sz w:val="22"/>
          <w:szCs w:val="22"/>
        </w:rPr>
        <w:t>real</w:t>
      </w:r>
      <w:r w:rsidR="005907A0">
        <w:rPr>
          <w:rFonts w:ascii="Calibri" w:hAnsi="Calibri" w:cs="Calibri"/>
          <w:sz w:val="22"/>
          <w:szCs w:val="22"/>
        </w:rPr>
        <w:t>-world</w:t>
      </w:r>
      <w:r w:rsidR="00C27740" w:rsidRPr="00C27740">
        <w:rPr>
          <w:rFonts w:ascii="Calibri" w:hAnsi="Calibri" w:cs="Calibri"/>
          <w:sz w:val="22"/>
          <w:szCs w:val="22"/>
        </w:rPr>
        <w:t xml:space="preserve"> example</w:t>
      </w:r>
      <w:r w:rsidR="0026121B">
        <w:rPr>
          <w:rFonts w:ascii="Calibri" w:hAnsi="Calibri" w:cs="Calibri"/>
          <w:sz w:val="22"/>
          <w:szCs w:val="22"/>
        </w:rPr>
        <w:t xml:space="preserve"> of materials </w:t>
      </w:r>
      <w:r w:rsidR="00960822">
        <w:rPr>
          <w:rFonts w:ascii="Calibri" w:hAnsi="Calibri" w:cs="Calibri"/>
          <w:sz w:val="22"/>
          <w:szCs w:val="22"/>
        </w:rPr>
        <w:t>not being able to withstand the forces required</w:t>
      </w:r>
      <w:r w:rsidR="00C27740" w:rsidRPr="00C27740">
        <w:rPr>
          <w:rFonts w:ascii="Calibri" w:hAnsi="Calibri" w:cs="Calibri"/>
          <w:sz w:val="22"/>
          <w:szCs w:val="22"/>
        </w:rPr>
        <w:t xml:space="preserve"> can be observed during the 2015 Hungarian Grand Prix, where Nico Hülkenberg experienced a front wing structural failure on lap 43. The failure occurred along the main straight under significant aerodynamic and inertial loading</w:t>
      </w:r>
      <w:r w:rsidR="00120ED4">
        <w:rPr>
          <w:rFonts w:ascii="Calibri" w:hAnsi="Calibri" w:cs="Calibri"/>
          <w:sz w:val="22"/>
          <w:szCs w:val="22"/>
        </w:rPr>
        <w:t xml:space="preserve"> due </w:t>
      </w:r>
      <w:r w:rsidR="0073496E">
        <w:rPr>
          <w:rFonts w:ascii="Calibri" w:hAnsi="Calibri" w:cs="Calibri"/>
          <w:sz w:val="22"/>
          <w:szCs w:val="22"/>
        </w:rPr>
        <w:t>to the straight line speed</w:t>
      </w:r>
      <w:r w:rsidR="00C27740" w:rsidRPr="00C27740">
        <w:rPr>
          <w:rFonts w:ascii="Calibri" w:hAnsi="Calibri" w:cs="Calibri"/>
          <w:sz w:val="22"/>
          <w:szCs w:val="22"/>
        </w:rPr>
        <w:t xml:space="preserve">. Repeated loading cycles and potential </w:t>
      </w:r>
      <w:r w:rsidR="0073496E" w:rsidRPr="00C27740">
        <w:rPr>
          <w:rFonts w:ascii="Calibri" w:hAnsi="Calibri" w:cs="Calibri"/>
          <w:sz w:val="22"/>
          <w:szCs w:val="22"/>
        </w:rPr>
        <w:t>pre</w:t>
      </w:r>
      <w:r w:rsidR="0073496E">
        <w:rPr>
          <w:rFonts w:ascii="Calibri" w:hAnsi="Calibri" w:cs="Calibri"/>
          <w:sz w:val="22"/>
          <w:szCs w:val="22"/>
        </w:rPr>
        <w:t>e</w:t>
      </w:r>
      <w:r w:rsidR="0073496E" w:rsidRPr="00C27740">
        <w:rPr>
          <w:rFonts w:ascii="Calibri" w:hAnsi="Calibri" w:cs="Calibri"/>
          <w:sz w:val="22"/>
          <w:szCs w:val="22"/>
        </w:rPr>
        <w:t>xisting</w:t>
      </w:r>
      <w:r w:rsidR="00C27740" w:rsidRPr="00C27740">
        <w:rPr>
          <w:rFonts w:ascii="Calibri" w:hAnsi="Calibri" w:cs="Calibri"/>
          <w:sz w:val="22"/>
          <w:szCs w:val="22"/>
        </w:rPr>
        <w:t xml:space="preserve"> defects</w:t>
      </w:r>
      <w:r w:rsidR="00441BC4">
        <w:rPr>
          <w:rFonts w:ascii="Calibri" w:hAnsi="Calibri" w:cs="Calibri"/>
          <w:sz w:val="22"/>
          <w:szCs w:val="22"/>
        </w:rPr>
        <w:t xml:space="preserve"> due to </w:t>
      </w:r>
      <w:r w:rsidR="007B0869">
        <w:rPr>
          <w:rFonts w:ascii="Calibri" w:hAnsi="Calibri" w:cs="Calibri"/>
          <w:sz w:val="22"/>
          <w:szCs w:val="22"/>
        </w:rPr>
        <w:t>possible bumps</w:t>
      </w:r>
      <w:r w:rsidR="00C27740" w:rsidRPr="00C27740">
        <w:rPr>
          <w:rFonts w:ascii="Calibri" w:hAnsi="Calibri" w:cs="Calibri"/>
          <w:sz w:val="22"/>
          <w:szCs w:val="22"/>
        </w:rPr>
        <w:t xml:space="preserve"> are likely to have introduced stress concentrations within the structure, ultimately leading to sudden failure. The resulting loss of downforce</w:t>
      </w:r>
      <w:r w:rsidR="008C375B">
        <w:rPr>
          <w:rFonts w:ascii="Calibri" w:hAnsi="Calibri" w:cs="Calibri"/>
          <w:sz w:val="22"/>
          <w:szCs w:val="22"/>
        </w:rPr>
        <w:t xml:space="preserve"> as well as </w:t>
      </w:r>
      <w:r w:rsidR="009F1E32">
        <w:rPr>
          <w:rFonts w:ascii="Calibri" w:hAnsi="Calibri" w:cs="Calibri"/>
          <w:sz w:val="22"/>
          <w:szCs w:val="22"/>
        </w:rPr>
        <w:t>driving over the debris</w:t>
      </w:r>
      <w:r w:rsidR="008C375B">
        <w:rPr>
          <w:rFonts w:ascii="Calibri" w:hAnsi="Calibri" w:cs="Calibri"/>
          <w:sz w:val="22"/>
          <w:szCs w:val="22"/>
        </w:rPr>
        <w:t xml:space="preserve"> </w:t>
      </w:r>
      <w:r w:rsidR="00C27740" w:rsidRPr="00C27740">
        <w:rPr>
          <w:rFonts w:ascii="Calibri" w:hAnsi="Calibri" w:cs="Calibri"/>
          <w:sz w:val="22"/>
          <w:szCs w:val="22"/>
        </w:rPr>
        <w:t>caused the vehicle to leave the track under braking</w:t>
      </w:r>
      <w:r w:rsidR="00510C83">
        <w:rPr>
          <w:rFonts w:ascii="Calibri" w:hAnsi="Calibri" w:cs="Calibri"/>
          <w:sz w:val="22"/>
          <w:szCs w:val="22"/>
        </w:rPr>
        <w:t>,</w:t>
      </w:r>
      <w:r w:rsidR="002032E4">
        <w:rPr>
          <w:rFonts w:ascii="Calibri" w:hAnsi="Calibri" w:cs="Calibri"/>
          <w:sz w:val="22"/>
          <w:szCs w:val="22"/>
        </w:rPr>
        <w:t xml:space="preserve"> </w:t>
      </w:r>
      <w:r w:rsidR="006020B2">
        <w:rPr>
          <w:rFonts w:ascii="Calibri" w:hAnsi="Calibri" w:cs="Calibri"/>
          <w:sz w:val="22"/>
          <w:szCs w:val="22"/>
        </w:rPr>
        <w:t xml:space="preserve">resulting </w:t>
      </w:r>
      <w:r w:rsidR="00510C83">
        <w:rPr>
          <w:rFonts w:ascii="Calibri" w:hAnsi="Calibri" w:cs="Calibri"/>
          <w:sz w:val="22"/>
          <w:szCs w:val="22"/>
        </w:rPr>
        <w:t xml:space="preserve">in </w:t>
      </w:r>
      <w:r w:rsidR="006020B2">
        <w:rPr>
          <w:rFonts w:ascii="Calibri" w:hAnsi="Calibri" w:cs="Calibri"/>
          <w:sz w:val="22"/>
          <w:szCs w:val="22"/>
        </w:rPr>
        <w:t xml:space="preserve">the car colliding with the barrier and the end of </w:t>
      </w:r>
      <w:r w:rsidR="00441BC4" w:rsidRPr="00D854D2">
        <w:rPr>
          <w:rFonts w:ascii="Calibri" w:hAnsi="Calibri" w:cs="Calibri"/>
          <w:sz w:val="22"/>
          <w:szCs w:val="22"/>
        </w:rPr>
        <w:t>Hulkenberg’s</w:t>
      </w:r>
      <w:r w:rsidR="006020B2" w:rsidRPr="00D854D2">
        <w:rPr>
          <w:rFonts w:ascii="Calibri" w:hAnsi="Calibri" w:cs="Calibri"/>
          <w:sz w:val="22"/>
          <w:szCs w:val="22"/>
        </w:rPr>
        <w:t xml:space="preserve"> race</w:t>
      </w:r>
      <w:r w:rsidR="00C27740" w:rsidRPr="00D854D2">
        <w:rPr>
          <w:rFonts w:ascii="Calibri" w:hAnsi="Calibri" w:cs="Calibri"/>
          <w:sz w:val="22"/>
          <w:szCs w:val="22"/>
        </w:rPr>
        <w:t>.</w:t>
      </w:r>
      <w:r w:rsidR="00253422" w:rsidRPr="00D854D2">
        <w:rPr>
          <w:rFonts w:ascii="Calibri" w:hAnsi="Calibri" w:cs="Calibri"/>
          <w:sz w:val="22"/>
          <w:szCs w:val="22"/>
        </w:rPr>
        <w:t xml:space="preserve"> (</w:t>
      </w:r>
      <w:r w:rsidR="005907A0">
        <w:rPr>
          <w:rFonts w:ascii="Calibri" w:hAnsi="Calibri" w:cs="Calibri"/>
          <w:sz w:val="22"/>
          <w:szCs w:val="22"/>
        </w:rPr>
        <w:t>S</w:t>
      </w:r>
      <w:r w:rsidR="00253422" w:rsidRPr="00D854D2">
        <w:rPr>
          <w:rFonts w:ascii="Calibri" w:hAnsi="Calibri" w:cs="Calibri"/>
          <w:sz w:val="22"/>
          <w:szCs w:val="22"/>
        </w:rPr>
        <w:t xml:space="preserve">ky </w:t>
      </w:r>
      <w:r w:rsidR="005907A0">
        <w:rPr>
          <w:rFonts w:ascii="Calibri" w:hAnsi="Calibri" w:cs="Calibri"/>
          <w:sz w:val="22"/>
          <w:szCs w:val="22"/>
        </w:rPr>
        <w:t>S</w:t>
      </w:r>
      <w:r w:rsidR="00253422" w:rsidRPr="00D854D2">
        <w:rPr>
          <w:rFonts w:ascii="Calibri" w:hAnsi="Calibri" w:cs="Calibri"/>
          <w:sz w:val="22"/>
          <w:szCs w:val="22"/>
        </w:rPr>
        <w:t>ports</w:t>
      </w:r>
      <w:r w:rsidR="00601613" w:rsidRPr="00D854D2">
        <w:rPr>
          <w:rFonts w:ascii="Calibri" w:hAnsi="Calibri" w:cs="Calibri"/>
          <w:sz w:val="22"/>
          <w:szCs w:val="22"/>
        </w:rPr>
        <w:t>,</w:t>
      </w:r>
      <w:r w:rsidR="00D854D2" w:rsidRPr="00D854D2">
        <w:rPr>
          <w:rFonts w:ascii="Calibri" w:hAnsi="Calibri" w:cs="Calibri"/>
          <w:sz w:val="22"/>
          <w:szCs w:val="22"/>
        </w:rPr>
        <w:t>2015</w:t>
      </w:r>
      <w:r w:rsidR="00253422" w:rsidRPr="00D854D2">
        <w:rPr>
          <w:rFonts w:ascii="Calibri" w:hAnsi="Calibri" w:cs="Calibri"/>
          <w:sz w:val="22"/>
          <w:szCs w:val="22"/>
        </w:rPr>
        <w:t>)</w:t>
      </w:r>
      <w:r w:rsidR="00F169A2">
        <w:rPr>
          <w:rFonts w:ascii="Calibri" w:hAnsi="Calibri" w:cs="Calibri"/>
          <w:sz w:val="22"/>
          <w:szCs w:val="22"/>
        </w:rPr>
        <w:t xml:space="preserve"> </w:t>
      </w:r>
    </w:p>
    <w:p w14:paraId="3F12F61D" w14:textId="79D6C419" w:rsidR="00C27740" w:rsidRDefault="00C27740" w:rsidP="00C27740">
      <w:pPr>
        <w:rPr>
          <w:rFonts w:ascii="Calibri" w:hAnsi="Calibri" w:cs="Calibri"/>
          <w:sz w:val="22"/>
          <w:szCs w:val="22"/>
        </w:rPr>
      </w:pPr>
      <w:r w:rsidRPr="00C27740">
        <w:rPr>
          <w:rFonts w:ascii="Calibri" w:hAnsi="Calibri" w:cs="Calibri"/>
          <w:sz w:val="22"/>
          <w:szCs w:val="22"/>
        </w:rPr>
        <w:t xml:space="preserve">This behaviour directly relates to the analysed drive shaft </w:t>
      </w:r>
      <w:r w:rsidR="002032E4">
        <w:rPr>
          <w:rFonts w:ascii="Calibri" w:hAnsi="Calibri" w:cs="Calibri"/>
          <w:sz w:val="22"/>
          <w:szCs w:val="22"/>
        </w:rPr>
        <w:t>test component</w:t>
      </w:r>
      <w:r w:rsidRPr="00C27740">
        <w:rPr>
          <w:rFonts w:ascii="Calibri" w:hAnsi="Calibri" w:cs="Calibri"/>
          <w:sz w:val="22"/>
          <w:szCs w:val="22"/>
        </w:rPr>
        <w:t xml:space="preserve">, where fracture is most likely to initiate at </w:t>
      </w:r>
      <w:r w:rsidR="007D3243">
        <w:rPr>
          <w:rFonts w:ascii="Calibri" w:hAnsi="Calibri" w:cs="Calibri"/>
          <w:sz w:val="22"/>
          <w:szCs w:val="22"/>
        </w:rPr>
        <w:t>geometry changes in material</w:t>
      </w:r>
      <w:r w:rsidRPr="00C27740">
        <w:rPr>
          <w:rFonts w:ascii="Calibri" w:hAnsi="Calibri" w:cs="Calibri"/>
          <w:sz w:val="22"/>
          <w:szCs w:val="22"/>
        </w:rPr>
        <w:t xml:space="preserve"> such as </w:t>
      </w:r>
      <w:r w:rsidR="00612D68">
        <w:rPr>
          <w:rFonts w:ascii="Calibri" w:hAnsi="Calibri" w:cs="Calibri"/>
          <w:sz w:val="22"/>
          <w:szCs w:val="22"/>
        </w:rPr>
        <w:t>contoured</w:t>
      </w:r>
      <w:r w:rsidRPr="00C27740">
        <w:rPr>
          <w:rFonts w:ascii="Calibri" w:hAnsi="Calibri" w:cs="Calibri"/>
          <w:sz w:val="22"/>
          <w:szCs w:val="22"/>
        </w:rPr>
        <w:t xml:space="preserve"> diameters or fillet transitions. Under c</w:t>
      </w:r>
      <w:r w:rsidR="00407704">
        <w:rPr>
          <w:rFonts w:ascii="Calibri" w:hAnsi="Calibri" w:cs="Calibri"/>
          <w:sz w:val="22"/>
          <w:szCs w:val="22"/>
        </w:rPr>
        <w:t>onstant</w:t>
      </w:r>
      <w:r w:rsidRPr="00C27740">
        <w:rPr>
          <w:rFonts w:ascii="Calibri" w:hAnsi="Calibri" w:cs="Calibri"/>
          <w:sz w:val="22"/>
          <w:szCs w:val="22"/>
        </w:rPr>
        <w:t xml:space="preserve"> loading conditions, these stress concentrations promote fatigue crack initiation, which then propagates until final failure occurs. This highlights the importance of incorporating smooth transitions, appropriate fillet</w:t>
      </w:r>
      <w:r w:rsidR="00D278CF">
        <w:rPr>
          <w:rFonts w:ascii="Calibri" w:hAnsi="Calibri" w:cs="Calibri"/>
          <w:sz w:val="22"/>
          <w:szCs w:val="22"/>
        </w:rPr>
        <w:t>s</w:t>
      </w:r>
      <w:r w:rsidRPr="00C27740">
        <w:rPr>
          <w:rFonts w:ascii="Calibri" w:hAnsi="Calibri" w:cs="Calibri"/>
          <w:sz w:val="22"/>
          <w:szCs w:val="22"/>
        </w:rPr>
        <w:t>, and uniform load paths in engineering design to minimise stress concentrations and improve component durability.</w:t>
      </w:r>
    </w:p>
    <w:p w14:paraId="657F186E" w14:textId="3261BAF5" w:rsidR="0072200E" w:rsidRDefault="0072200E" w:rsidP="00C27740">
      <w:pPr>
        <w:rPr>
          <w:rFonts w:ascii="Calibri" w:hAnsi="Calibri" w:cs="Calibri"/>
          <w:sz w:val="22"/>
          <w:szCs w:val="22"/>
        </w:rPr>
      </w:pPr>
      <w:r>
        <w:rPr>
          <w:rFonts w:ascii="Calibri" w:hAnsi="Calibri" w:cs="Calibri"/>
          <w:sz w:val="22"/>
          <w:szCs w:val="22"/>
        </w:rPr>
        <w:t xml:space="preserve">This is the main reason </w:t>
      </w:r>
      <w:r w:rsidR="00697B8E">
        <w:rPr>
          <w:rFonts w:ascii="Calibri" w:hAnsi="Calibri" w:cs="Calibri"/>
          <w:sz w:val="22"/>
          <w:szCs w:val="22"/>
        </w:rPr>
        <w:t xml:space="preserve">why aeroplane windows are oval, one case </w:t>
      </w:r>
      <w:r w:rsidR="00913CDD">
        <w:rPr>
          <w:rFonts w:ascii="Calibri" w:hAnsi="Calibri" w:cs="Calibri"/>
          <w:sz w:val="22"/>
          <w:szCs w:val="22"/>
        </w:rPr>
        <w:t>where this wasn’t the case is with</w:t>
      </w:r>
      <w:r w:rsidR="00C969F6">
        <w:rPr>
          <w:rFonts w:ascii="Calibri" w:hAnsi="Calibri" w:cs="Calibri"/>
          <w:sz w:val="22"/>
          <w:szCs w:val="22"/>
        </w:rPr>
        <w:t xml:space="preserve"> the De Havil</w:t>
      </w:r>
      <w:r w:rsidR="006C4C9C">
        <w:rPr>
          <w:rFonts w:ascii="Calibri" w:hAnsi="Calibri" w:cs="Calibri"/>
          <w:sz w:val="22"/>
          <w:szCs w:val="22"/>
        </w:rPr>
        <w:t xml:space="preserve">land DH.106 Comet, this aircraft was one of the </w:t>
      </w:r>
      <w:r w:rsidR="00EB1A8E">
        <w:rPr>
          <w:rFonts w:ascii="Calibri" w:hAnsi="Calibri" w:cs="Calibri"/>
          <w:sz w:val="22"/>
          <w:szCs w:val="22"/>
        </w:rPr>
        <w:t xml:space="preserve">initial planes that had square windows </w:t>
      </w:r>
      <w:r w:rsidR="00B8752D">
        <w:rPr>
          <w:rFonts w:ascii="Calibri" w:hAnsi="Calibri" w:cs="Calibri"/>
          <w:sz w:val="22"/>
          <w:szCs w:val="22"/>
        </w:rPr>
        <w:t>in</w:t>
      </w:r>
      <w:r w:rsidR="00EB1A8E">
        <w:rPr>
          <w:rFonts w:ascii="Calibri" w:hAnsi="Calibri" w:cs="Calibri"/>
          <w:sz w:val="22"/>
          <w:szCs w:val="22"/>
        </w:rPr>
        <w:t xml:space="preserve">stead of the traditional oval, the reason why </w:t>
      </w:r>
      <w:r w:rsidR="00B8752D">
        <w:rPr>
          <w:rFonts w:ascii="Calibri" w:hAnsi="Calibri" w:cs="Calibri"/>
          <w:sz w:val="22"/>
          <w:szCs w:val="22"/>
        </w:rPr>
        <w:t xml:space="preserve">they are shaped like this is to disburse load and not have any stress points </w:t>
      </w:r>
      <w:r w:rsidR="00913CDD">
        <w:rPr>
          <w:rFonts w:ascii="Calibri" w:hAnsi="Calibri" w:cs="Calibri"/>
          <w:sz w:val="22"/>
          <w:szCs w:val="22"/>
        </w:rPr>
        <w:t xml:space="preserve"> </w:t>
      </w:r>
      <w:r w:rsidR="00B8752D">
        <w:rPr>
          <w:rFonts w:ascii="Calibri" w:hAnsi="Calibri" w:cs="Calibri"/>
          <w:sz w:val="22"/>
          <w:szCs w:val="22"/>
        </w:rPr>
        <w:t>that the square windows had.</w:t>
      </w:r>
      <w:r w:rsidR="00AF65A3">
        <w:rPr>
          <w:rFonts w:ascii="Calibri" w:hAnsi="Calibri" w:cs="Calibri"/>
          <w:sz w:val="22"/>
          <w:szCs w:val="22"/>
        </w:rPr>
        <w:t xml:space="preserve">  </w:t>
      </w:r>
    </w:p>
    <w:p w14:paraId="4F4029AD" w14:textId="1E727A4C" w:rsidR="002A0FFE" w:rsidRPr="002A0FFE" w:rsidRDefault="002A0FFE" w:rsidP="002A0FFE">
      <w:pPr>
        <w:rPr>
          <w:rFonts w:ascii="Calibri" w:hAnsi="Calibri" w:cs="Calibri"/>
          <w:sz w:val="22"/>
          <w:szCs w:val="22"/>
        </w:rPr>
      </w:pPr>
      <w:r>
        <w:rPr>
          <w:rFonts w:ascii="Calibri" w:hAnsi="Calibri" w:cs="Calibri"/>
          <w:sz w:val="22"/>
          <w:szCs w:val="22"/>
        </w:rPr>
        <w:t xml:space="preserve"> This </w:t>
      </w:r>
      <w:r w:rsidR="00736D49">
        <w:rPr>
          <w:rFonts w:ascii="Calibri" w:hAnsi="Calibri" w:cs="Calibri"/>
          <w:sz w:val="22"/>
          <w:szCs w:val="22"/>
        </w:rPr>
        <w:t>cor</w:t>
      </w:r>
      <w:r w:rsidR="00D91263">
        <w:rPr>
          <w:rFonts w:ascii="Calibri" w:hAnsi="Calibri" w:cs="Calibri"/>
          <w:sz w:val="22"/>
          <w:szCs w:val="22"/>
        </w:rPr>
        <w:t>r</w:t>
      </w:r>
      <w:r w:rsidR="00736D49">
        <w:rPr>
          <w:rFonts w:ascii="Calibri" w:hAnsi="Calibri" w:cs="Calibri"/>
          <w:sz w:val="22"/>
          <w:szCs w:val="22"/>
        </w:rPr>
        <w:t xml:space="preserve">elates to why </w:t>
      </w:r>
      <w:r w:rsidR="00736D49" w:rsidRPr="002A0FFE">
        <w:rPr>
          <w:rFonts w:ascii="Calibri" w:hAnsi="Calibri" w:cs="Calibri"/>
          <w:sz w:val="22"/>
          <w:szCs w:val="22"/>
        </w:rPr>
        <w:t>Aeroplane</w:t>
      </w:r>
      <w:r w:rsidRPr="002A0FFE">
        <w:rPr>
          <w:rFonts w:ascii="Calibri" w:hAnsi="Calibri" w:cs="Calibri"/>
          <w:sz w:val="22"/>
          <w:szCs w:val="22"/>
        </w:rPr>
        <w:t xml:space="preserve"> window</w:t>
      </w:r>
      <w:r w:rsidR="00736D49">
        <w:rPr>
          <w:rFonts w:ascii="Calibri" w:hAnsi="Calibri" w:cs="Calibri"/>
          <w:sz w:val="22"/>
          <w:szCs w:val="22"/>
        </w:rPr>
        <w:t>s</w:t>
      </w:r>
      <w:r w:rsidRPr="002A0FFE">
        <w:rPr>
          <w:rFonts w:ascii="Calibri" w:hAnsi="Calibri" w:cs="Calibri"/>
          <w:sz w:val="22"/>
          <w:szCs w:val="22"/>
        </w:rPr>
        <w:t xml:space="preserve"> </w:t>
      </w:r>
      <w:r w:rsidR="00736D49">
        <w:rPr>
          <w:rFonts w:ascii="Calibri" w:hAnsi="Calibri" w:cs="Calibri"/>
          <w:sz w:val="22"/>
          <w:szCs w:val="22"/>
        </w:rPr>
        <w:t xml:space="preserve">show </w:t>
      </w:r>
      <w:r w:rsidRPr="002A0FFE">
        <w:rPr>
          <w:rFonts w:ascii="Calibri" w:hAnsi="Calibri" w:cs="Calibri"/>
          <w:sz w:val="22"/>
          <w:szCs w:val="22"/>
        </w:rPr>
        <w:t xml:space="preserve">the importance of incorporating smooth transitions, appropriate fillets, and uniform load paths in engineering to minimise stress concentrations and improve component durability. Early aircraft design did not always </w:t>
      </w:r>
      <w:r w:rsidR="00D91263">
        <w:rPr>
          <w:rFonts w:ascii="Calibri" w:hAnsi="Calibri" w:cs="Calibri"/>
          <w:sz w:val="22"/>
          <w:szCs w:val="22"/>
        </w:rPr>
        <w:t>consider</w:t>
      </w:r>
      <w:r w:rsidRPr="002A0FFE">
        <w:rPr>
          <w:rFonts w:ascii="Calibri" w:hAnsi="Calibri" w:cs="Calibri"/>
          <w:sz w:val="22"/>
          <w:szCs w:val="22"/>
        </w:rPr>
        <w:t xml:space="preserve"> these principles. A notable example is the De Havilland DH.106 Comet, one of the first commercial jet airliners, which originally featured square windows. These square geometries introduced sharp corners that acted as stress concentration points under </w:t>
      </w:r>
      <w:r w:rsidR="00736D49">
        <w:rPr>
          <w:rFonts w:ascii="Calibri" w:hAnsi="Calibri" w:cs="Calibri"/>
          <w:sz w:val="22"/>
          <w:szCs w:val="22"/>
        </w:rPr>
        <w:t>consistent</w:t>
      </w:r>
      <w:r w:rsidRPr="002A0FFE">
        <w:rPr>
          <w:rFonts w:ascii="Calibri" w:hAnsi="Calibri" w:cs="Calibri"/>
          <w:sz w:val="22"/>
          <w:szCs w:val="22"/>
        </w:rPr>
        <w:t xml:space="preserve"> pressurisation. As a result, fatigue cracks initiated at these of high stress and propagated through the fuselage, ultimately leading to structural failure.</w:t>
      </w:r>
    </w:p>
    <w:p w14:paraId="1BFDB6DB" w14:textId="77777777" w:rsidR="00736D49" w:rsidRDefault="00736D49" w:rsidP="002A0FFE">
      <w:pPr>
        <w:rPr>
          <w:rFonts w:ascii="Calibri" w:hAnsi="Calibri" w:cs="Calibri"/>
          <w:sz w:val="22"/>
          <w:szCs w:val="22"/>
        </w:rPr>
      </w:pPr>
    </w:p>
    <w:p w14:paraId="5481ECEB" w14:textId="77777777" w:rsidR="00736D49" w:rsidRDefault="00736D49" w:rsidP="002A0FFE">
      <w:pPr>
        <w:rPr>
          <w:rFonts w:ascii="Calibri" w:hAnsi="Calibri" w:cs="Calibri"/>
          <w:sz w:val="22"/>
          <w:szCs w:val="22"/>
        </w:rPr>
      </w:pPr>
    </w:p>
    <w:p w14:paraId="6B8BBF17" w14:textId="749FDF9B" w:rsidR="002A0FFE" w:rsidRPr="002A0FFE" w:rsidRDefault="00BC0B8A" w:rsidP="002A0FFE">
      <w:pPr>
        <w:rPr>
          <w:rFonts w:ascii="Calibri" w:hAnsi="Calibri" w:cs="Calibri"/>
          <w:sz w:val="22"/>
          <w:szCs w:val="22"/>
        </w:rPr>
      </w:pPr>
      <w:r>
        <w:rPr>
          <w:rFonts w:ascii="Calibri" w:hAnsi="Calibri" w:cs="Calibri"/>
          <w:sz w:val="22"/>
          <w:szCs w:val="22"/>
        </w:rPr>
        <w:t xml:space="preserve">Further </w:t>
      </w:r>
      <w:r w:rsidR="002A0FFE" w:rsidRPr="002A0FFE">
        <w:rPr>
          <w:rFonts w:ascii="Calibri" w:hAnsi="Calibri" w:cs="Calibri"/>
          <w:sz w:val="22"/>
          <w:szCs w:val="22"/>
        </w:rPr>
        <w:t>design improvements replaced square windows with oval shapes, as rounded geometries distribute stress more evenly and significantly reduce the likelihood of crack initiation. This case demonstrates the critical role of geometric design in managing stress distribution and ensuring structural integrity in engineering applications.</w:t>
      </w:r>
    </w:p>
    <w:p w14:paraId="7BC85C69" w14:textId="77777777" w:rsidR="002A0FFE" w:rsidRPr="00C27740" w:rsidRDefault="002A0FFE" w:rsidP="00C27740">
      <w:pPr>
        <w:rPr>
          <w:rFonts w:ascii="Calibri" w:hAnsi="Calibri" w:cs="Calibri"/>
          <w:sz w:val="22"/>
          <w:szCs w:val="22"/>
        </w:rPr>
      </w:pPr>
    </w:p>
    <w:p w14:paraId="6FCEFCC0" w14:textId="755C8038" w:rsidR="00CF1F32" w:rsidRPr="00D34171" w:rsidRDefault="00CF1F32" w:rsidP="008D429E">
      <w:pPr>
        <w:rPr>
          <w:rFonts w:ascii="Calibri" w:hAnsi="Calibri" w:cs="Calibri"/>
          <w:sz w:val="22"/>
          <w:szCs w:val="22"/>
        </w:rPr>
      </w:pPr>
    </w:p>
    <w:p w14:paraId="76FEE5E8" w14:textId="77777777" w:rsidR="00736D49" w:rsidRDefault="00736D49">
      <w:pPr>
        <w:rPr>
          <w:rFonts w:asciiTheme="majorHAnsi" w:eastAsiaTheme="majorEastAsia" w:hAnsiTheme="majorHAnsi" w:cstheme="majorBidi"/>
          <w:color w:val="0F4761" w:themeColor="accent1" w:themeShade="BF"/>
          <w:sz w:val="40"/>
          <w:szCs w:val="40"/>
        </w:rPr>
      </w:pPr>
      <w:r>
        <w:br w:type="page"/>
      </w:r>
    </w:p>
    <w:p w14:paraId="586F553E" w14:textId="1158426E" w:rsidR="002B61E5" w:rsidRPr="002B61E5" w:rsidRDefault="00DE4073" w:rsidP="00CF4FAD">
      <w:pPr>
        <w:pStyle w:val="Heading1"/>
        <w:numPr>
          <w:ilvl w:val="0"/>
          <w:numId w:val="2"/>
        </w:numPr>
        <w:rPr>
          <w:rFonts w:ascii="Calibri" w:hAnsi="Calibri" w:cs="Calibri"/>
          <w:sz w:val="22"/>
          <w:szCs w:val="22"/>
        </w:rPr>
      </w:pPr>
      <w:bookmarkStart w:id="7" w:name="_Toc227858866"/>
      <w:r w:rsidRPr="00DE4073">
        <w:rPr>
          <w:noProof/>
        </w:rPr>
        <w:lastRenderedPageBreak/>
        <w:drawing>
          <wp:anchor distT="0" distB="0" distL="114300" distR="114300" simplePos="0" relativeHeight="251676672" behindDoc="0" locked="0" layoutInCell="1" allowOverlap="1" wp14:anchorId="01ED6324" wp14:editId="01F942C4">
            <wp:simplePos x="0" y="0"/>
            <wp:positionH relativeFrom="margin">
              <wp:align>center</wp:align>
            </wp:positionH>
            <wp:positionV relativeFrom="paragraph">
              <wp:posOffset>438150</wp:posOffset>
            </wp:positionV>
            <wp:extent cx="6484882" cy="3219450"/>
            <wp:effectExtent l="0" t="0" r="0" b="0"/>
            <wp:wrapTopAndBottom/>
            <wp:docPr id="2438819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484882" cy="3219450"/>
                    </a:xfrm>
                    <a:prstGeom prst="rect">
                      <a:avLst/>
                    </a:prstGeom>
                    <a:noFill/>
                    <a:ln>
                      <a:noFill/>
                    </a:ln>
                  </pic:spPr>
                </pic:pic>
              </a:graphicData>
            </a:graphic>
          </wp:anchor>
        </w:drawing>
      </w:r>
      <w:r w:rsidR="00F27413">
        <w:rPr>
          <w:noProof/>
        </w:rPr>
        <mc:AlternateContent>
          <mc:Choice Requires="wps">
            <w:drawing>
              <wp:anchor distT="0" distB="0" distL="114300" distR="114300" simplePos="0" relativeHeight="251672576" behindDoc="0" locked="0" layoutInCell="1" allowOverlap="1" wp14:anchorId="67616B8D" wp14:editId="158C9160">
                <wp:simplePos x="0" y="0"/>
                <wp:positionH relativeFrom="margin">
                  <wp:align>center</wp:align>
                </wp:positionH>
                <wp:positionV relativeFrom="paragraph">
                  <wp:posOffset>3708483</wp:posOffset>
                </wp:positionV>
                <wp:extent cx="6505575" cy="457200"/>
                <wp:effectExtent l="0" t="0" r="9525" b="0"/>
                <wp:wrapTopAndBottom/>
                <wp:docPr id="983917253" name="Text Box 1"/>
                <wp:cNvGraphicFramePr/>
                <a:graphic xmlns:a="http://schemas.openxmlformats.org/drawingml/2006/main">
                  <a:graphicData uri="http://schemas.microsoft.com/office/word/2010/wordprocessingShape">
                    <wps:wsp>
                      <wps:cNvSpPr txBox="1"/>
                      <wps:spPr>
                        <a:xfrm>
                          <a:off x="0" y="0"/>
                          <a:ext cx="6505575" cy="457200"/>
                        </a:xfrm>
                        <a:prstGeom prst="rect">
                          <a:avLst/>
                        </a:prstGeom>
                        <a:solidFill>
                          <a:prstClr val="white"/>
                        </a:solidFill>
                        <a:ln>
                          <a:noFill/>
                        </a:ln>
                      </wps:spPr>
                      <wps:txbx>
                        <w:txbxContent>
                          <w:p w14:paraId="2588836C" w14:textId="3DA9AE7E" w:rsidR="009645C5" w:rsidRDefault="009645C5" w:rsidP="00F27413">
                            <w:pPr>
                              <w:pStyle w:val="Caption"/>
                              <w:jc w:val="center"/>
                              <w:rPr>
                                <w:noProof/>
                              </w:rPr>
                            </w:pPr>
                            <w:bookmarkStart w:id="8" w:name="_Toc227858877"/>
                            <w:r>
                              <w:t xml:space="preserve">Table </w:t>
                            </w:r>
                            <w:r>
                              <w:fldChar w:fldCharType="begin"/>
                            </w:r>
                            <w:r>
                              <w:instrText xml:space="preserve"> SEQ Table \* ARABIC </w:instrText>
                            </w:r>
                            <w:r>
                              <w:fldChar w:fldCharType="separate"/>
                            </w:r>
                            <w:r w:rsidR="00747863">
                              <w:rPr>
                                <w:noProof/>
                              </w:rPr>
                              <w:t>1</w:t>
                            </w:r>
                            <w:r>
                              <w:fldChar w:fldCharType="end"/>
                            </w:r>
                            <w:r>
                              <w:t>- Material testing results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7616B8D" id="_x0000_s1030" type="#_x0000_t202" style="position:absolute;left:0;text-align:left;margin-left:0;margin-top:292pt;width:512.25pt;height:36pt;z-index:2516725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" stroked="f">
                <v:textbox inset="0,0,0,0">
                  <w:txbxContent>
                    <w:p w14:paraId="2588836C" w14:textId="3DA9AE7E" w:rsidR="009645C5" w:rsidRDefault="009645C5" w:rsidP="00F27413">
                      <w:pPr>
                        <w:pStyle w:val="Caption"/>
                        <w:jc w:val="center"/>
                        <w:rPr>
                          <w:noProof/>
                        </w:rPr>
                      </w:pPr>
                      <w:bookmarkStart w:id="13" w:name="_Toc227858877"/>
                      <w:r>
                        <w:t xml:space="preserve">Table </w:t>
                      </w:r>
                      <w:r>
                        <w:fldChar w:fldCharType="begin"/>
                      </w:r>
                      <w:r>
                        <w:instrText xml:space="preserve"> SEQ Table \* ARABIC </w:instrText>
                      </w:r>
                      <w:r>
                        <w:fldChar w:fldCharType="separate"/>
                      </w:r>
                      <w:r w:rsidR="00747863">
                        <w:rPr>
                          <w:noProof/>
                        </w:rPr>
                        <w:t>1</w:t>
                      </w:r>
                      <w:r>
                        <w:fldChar w:fldCharType="end"/>
                      </w:r>
                      <w:r>
                        <w:t>- Material testing results</w:t>
                      </w:r>
                      <w:bookmarkEnd w:id="13"/>
                    </w:p>
                  </w:txbxContent>
                </v:textbox>
                <w10:wrap type="topAndBottom" anchorx="margin"/>
              </v:shape>
            </w:pict>
          </mc:Fallback>
        </mc:AlternateContent>
      </w:r>
      <w:r w:rsidR="0045239C">
        <w:t>Test results</w:t>
      </w:r>
      <w:bookmarkEnd w:id="7"/>
    </w:p>
    <w:p w14:paraId="6A639494" w14:textId="438646D5" w:rsidR="007C0D42" w:rsidRPr="00406982" w:rsidRDefault="00406982" w:rsidP="00406982">
      <w:pPr>
        <w:rPr>
          <w:rFonts w:ascii="Calibri" w:hAnsi="Calibri" w:cs="Calibri"/>
          <w:sz w:val="22"/>
          <w:szCs w:val="22"/>
        </w:rPr>
      </w:pPr>
      <w:r>
        <w:rPr>
          <w:rFonts w:ascii="Calibri" w:hAnsi="Calibri" w:cs="Calibri"/>
          <w:sz w:val="22"/>
          <w:szCs w:val="22"/>
        </w:rPr>
        <w:br w:type="page"/>
      </w:r>
    </w:p>
    <w:p w14:paraId="46C8429E" w14:textId="617EE07B" w:rsidR="00D6553F" w:rsidRPr="00102904" w:rsidRDefault="00FB484F" w:rsidP="00E04E56">
      <w:pPr>
        <w:pStyle w:val="Heading1"/>
        <w:numPr>
          <w:ilvl w:val="0"/>
          <w:numId w:val="2"/>
        </w:numPr>
        <w:rPr>
          <w:rFonts w:ascii="Calibri" w:hAnsi="Calibri" w:cs="Calibri"/>
          <w:sz w:val="22"/>
          <w:szCs w:val="22"/>
        </w:rPr>
      </w:pPr>
      <w:bookmarkStart w:id="9" w:name="_Toc227858867"/>
      <w:r>
        <w:lastRenderedPageBreak/>
        <w:t>Analysis</w:t>
      </w:r>
      <w:bookmarkEnd w:id="9"/>
    </w:p>
    <w:p w14:paraId="670B802A" w14:textId="3EAA8BB1" w:rsidR="00F27413" w:rsidRPr="004E464E" w:rsidRDefault="00705CCE" w:rsidP="00F27413">
      <w:pPr>
        <w:keepNext/>
        <w:rPr>
          <w:b/>
          <w:bCs/>
        </w:rPr>
      </w:pPr>
      <w:r>
        <w:rPr>
          <w:rFonts w:ascii="Calibri" w:hAnsi="Calibri" w:cs="Calibri"/>
          <w:noProof/>
          <w:sz w:val="22"/>
          <w:szCs w:val="22"/>
        </w:rPr>
        <w:drawing>
          <wp:inline distT="0" distB="0" distL="0" distR="0" wp14:anchorId="2FBDEA15" wp14:editId="17E746CA">
            <wp:extent cx="5724525" cy="3368484"/>
            <wp:effectExtent l="0" t="0" r="0" b="3810"/>
            <wp:docPr id="57987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6806" cy="3369826"/>
                    </a:xfrm>
                    <a:prstGeom prst="rect">
                      <a:avLst/>
                    </a:prstGeom>
                    <a:noFill/>
                  </pic:spPr>
                </pic:pic>
              </a:graphicData>
            </a:graphic>
          </wp:inline>
        </w:drawing>
      </w:r>
    </w:p>
    <w:p w14:paraId="7EAAB0ED" w14:textId="02558CE4" w:rsidR="006D3B23" w:rsidRDefault="00F27413" w:rsidP="00F27413">
      <w:pPr>
        <w:pStyle w:val="Caption"/>
        <w:jc w:val="center"/>
        <w:rPr>
          <w:rFonts w:ascii="Calibri" w:hAnsi="Calibri" w:cs="Calibri"/>
          <w:sz w:val="22"/>
          <w:szCs w:val="22"/>
        </w:rPr>
      </w:pPr>
      <w:bookmarkStart w:id="10" w:name="_Toc227858875"/>
      <w:r>
        <w:t xml:space="preserve">Figure </w:t>
      </w:r>
      <w:r>
        <w:fldChar w:fldCharType="begin"/>
      </w:r>
      <w:r>
        <w:instrText xml:space="preserve"> SEQ Figure \* ARABIC </w:instrText>
      </w:r>
      <w:r>
        <w:fldChar w:fldCharType="separate"/>
      </w:r>
      <w:r w:rsidR="00723127">
        <w:rPr>
          <w:noProof/>
        </w:rPr>
        <w:t>5</w:t>
      </w:r>
      <w:r>
        <w:fldChar w:fldCharType="end"/>
      </w:r>
      <w:r>
        <w:t>- Modulus of elasticity</w:t>
      </w:r>
      <w:bookmarkEnd w:id="10"/>
    </w:p>
    <w:p w14:paraId="4758CCA5" w14:textId="33A16A5A" w:rsidR="00314251" w:rsidRPr="00314251" w:rsidRDefault="00314251" w:rsidP="00314251">
      <w:pPr>
        <w:rPr>
          <w:rFonts w:ascii="Calibri" w:hAnsi="Calibri" w:cs="Calibri"/>
          <w:sz w:val="22"/>
          <w:szCs w:val="22"/>
        </w:rPr>
      </w:pPr>
      <w:r w:rsidRPr="00314251">
        <w:rPr>
          <w:rFonts w:ascii="Calibri" w:hAnsi="Calibri" w:cs="Calibri"/>
          <w:sz w:val="22"/>
          <w:szCs w:val="22"/>
        </w:rPr>
        <w:t xml:space="preserve">Figure 5 illustrates the mechanical properties of the tested material as </w:t>
      </w:r>
      <w:r>
        <w:rPr>
          <w:rFonts w:ascii="Calibri" w:hAnsi="Calibri" w:cs="Calibri"/>
          <w:sz w:val="22"/>
          <w:szCs w:val="22"/>
        </w:rPr>
        <w:t>seen</w:t>
      </w:r>
      <w:r w:rsidRPr="00314251">
        <w:rPr>
          <w:rFonts w:ascii="Calibri" w:hAnsi="Calibri" w:cs="Calibri"/>
          <w:sz w:val="22"/>
          <w:szCs w:val="22"/>
        </w:rPr>
        <w:t xml:space="preserve"> from the stress</w:t>
      </w:r>
      <w:r>
        <w:rPr>
          <w:rFonts w:ascii="Calibri" w:hAnsi="Calibri" w:cs="Calibri"/>
          <w:sz w:val="22"/>
          <w:szCs w:val="22"/>
        </w:rPr>
        <w:t xml:space="preserve"> </w:t>
      </w:r>
      <w:r w:rsidRPr="00314251">
        <w:rPr>
          <w:rFonts w:ascii="Calibri" w:hAnsi="Calibri" w:cs="Calibri"/>
          <w:sz w:val="22"/>
          <w:szCs w:val="22"/>
        </w:rPr>
        <w:t>strain curve, including the Modulus of Elasticity, yield strength, ultimate tensile strength, and the point of final fracture.</w:t>
      </w:r>
    </w:p>
    <w:p w14:paraId="34AFAEBC" w14:textId="6D233F3C" w:rsidR="00314251" w:rsidRPr="00314251" w:rsidRDefault="00314251" w:rsidP="00314251">
      <w:pPr>
        <w:rPr>
          <w:rFonts w:ascii="Calibri" w:hAnsi="Calibri" w:cs="Calibri"/>
          <w:sz w:val="22"/>
          <w:szCs w:val="22"/>
        </w:rPr>
      </w:pPr>
      <w:r w:rsidRPr="00314251">
        <w:rPr>
          <w:rFonts w:ascii="Calibri" w:hAnsi="Calibri" w:cs="Calibri"/>
          <w:sz w:val="22"/>
          <w:szCs w:val="22"/>
        </w:rPr>
        <w:t>The Modulus of Elasticity is observed between 0 and approximately 4 MPa. In this region, stress is directly proportional to strain, indicating elastic behaviour where the material will return to its original shape upon unloading. The slope of this section represents the stiffness of the material.</w:t>
      </w:r>
    </w:p>
    <w:p w14:paraId="52CF1F23" w14:textId="77777777" w:rsidR="00314251" w:rsidRPr="00314251" w:rsidRDefault="00314251" w:rsidP="00314251">
      <w:pPr>
        <w:rPr>
          <w:rFonts w:ascii="Calibri" w:hAnsi="Calibri" w:cs="Calibri"/>
          <w:sz w:val="22"/>
          <w:szCs w:val="22"/>
        </w:rPr>
      </w:pPr>
      <w:r w:rsidRPr="00314251">
        <w:rPr>
          <w:rFonts w:ascii="Calibri" w:hAnsi="Calibri" w:cs="Calibri"/>
          <w:sz w:val="22"/>
          <w:szCs w:val="22"/>
        </w:rPr>
        <w:t>The yield strength occurs at around 4.5 MPa, marking the transition from elastic to plastic deformation. Beyond this point, the material begins to deform permanently, meaning it will not fully recover its original dimensions if the load is removed.</w:t>
      </w:r>
    </w:p>
    <w:p w14:paraId="16FEFBE5" w14:textId="4C7219A8" w:rsidR="00314251" w:rsidRDefault="00314251">
      <w:pPr>
        <w:rPr>
          <w:rFonts w:ascii="Calibri" w:hAnsi="Calibri" w:cs="Calibri"/>
          <w:sz w:val="22"/>
          <w:szCs w:val="22"/>
        </w:rPr>
      </w:pPr>
      <w:r w:rsidRPr="00314251">
        <w:rPr>
          <w:rFonts w:ascii="Calibri" w:hAnsi="Calibri" w:cs="Calibri"/>
          <w:sz w:val="22"/>
          <w:szCs w:val="22"/>
        </w:rPr>
        <w:t>The ultimate tensile strength (UTS) is reached at approximately 5.3 MPa, which represents the maximum stress the material can withstand before failure begins. At this stage, the material experiences its highest load-bearing capacity.</w:t>
      </w:r>
    </w:p>
    <w:p w14:paraId="6D68954E" w14:textId="34F2E9B4" w:rsidR="00061B1A" w:rsidRDefault="006C2D42">
      <w:pPr>
        <w:rPr>
          <w:rFonts w:ascii="Calibri" w:hAnsi="Calibri" w:cs="Calibri"/>
          <w:sz w:val="22"/>
          <w:szCs w:val="22"/>
        </w:rPr>
      </w:pPr>
      <w:r w:rsidRPr="006C2D42">
        <w:rPr>
          <w:rFonts w:ascii="Calibri" w:hAnsi="Calibri" w:cs="Calibri"/>
          <w:sz w:val="22"/>
          <w:szCs w:val="22"/>
        </w:rPr>
        <w:t xml:space="preserve">From these values, it can be </w:t>
      </w:r>
      <w:r>
        <w:rPr>
          <w:rFonts w:ascii="Calibri" w:hAnsi="Calibri" w:cs="Calibri"/>
          <w:sz w:val="22"/>
          <w:szCs w:val="22"/>
        </w:rPr>
        <w:t>observed</w:t>
      </w:r>
      <w:r w:rsidRPr="006C2D42">
        <w:rPr>
          <w:rFonts w:ascii="Calibri" w:hAnsi="Calibri" w:cs="Calibri"/>
          <w:sz w:val="22"/>
          <w:szCs w:val="22"/>
        </w:rPr>
        <w:t xml:space="preserve"> that the material is highly unsuitable for the intended application, since the maximum stress of 90 MPa is roughly 16 times greater than what the material can withstand.</w:t>
      </w:r>
    </w:p>
    <w:p w14:paraId="0F7CFA43" w14:textId="59CE8C13" w:rsidR="00F2268C" w:rsidRDefault="00421F64" w:rsidP="002207C4">
      <w:pPr>
        <w:rPr>
          <w:rFonts w:ascii="Calibri" w:hAnsi="Calibri" w:cs="Calibri"/>
          <w:sz w:val="22"/>
          <w:szCs w:val="22"/>
        </w:rPr>
      </w:pPr>
      <w:r>
        <w:rPr>
          <w:rFonts w:ascii="Calibri" w:hAnsi="Calibri" w:cs="Calibri"/>
          <w:sz w:val="22"/>
          <w:szCs w:val="22"/>
        </w:rPr>
        <w:t xml:space="preserve"> </w:t>
      </w:r>
      <w:r w:rsidR="00F2268C">
        <w:rPr>
          <w:rFonts w:ascii="Calibri" w:hAnsi="Calibri" w:cs="Calibri"/>
          <w:sz w:val="22"/>
          <w:szCs w:val="22"/>
        </w:rPr>
        <w:br w:type="page"/>
      </w:r>
    </w:p>
    <w:p w14:paraId="0A4967CB" w14:textId="35E4E269" w:rsidR="00F2268C" w:rsidRDefault="00FB484F" w:rsidP="00F2268C">
      <w:pPr>
        <w:pStyle w:val="Heading1"/>
        <w:numPr>
          <w:ilvl w:val="0"/>
          <w:numId w:val="2"/>
        </w:numPr>
      </w:pPr>
      <w:bookmarkStart w:id="11" w:name="_Toc227858868"/>
      <w:r>
        <w:lastRenderedPageBreak/>
        <w:t>Conclusion</w:t>
      </w:r>
      <w:bookmarkEnd w:id="11"/>
    </w:p>
    <w:p w14:paraId="73CC8E8D" w14:textId="6677A0C1" w:rsidR="004C4D30" w:rsidRDefault="0068204B" w:rsidP="004A6A7C">
      <w:pPr>
        <w:rPr>
          <w:rFonts w:ascii="Calibri" w:hAnsi="Calibri" w:cs="Calibri"/>
          <w:sz w:val="22"/>
          <w:szCs w:val="22"/>
        </w:rPr>
      </w:pPr>
      <w:r>
        <w:rPr>
          <w:rFonts w:ascii="Calibri" w:hAnsi="Calibri" w:cs="Calibri"/>
          <w:sz w:val="22"/>
          <w:szCs w:val="22"/>
        </w:rPr>
        <w:t>In conclusion</w:t>
      </w:r>
      <w:r w:rsidR="00EE1BF8">
        <w:rPr>
          <w:rFonts w:ascii="Calibri" w:hAnsi="Calibri" w:cs="Calibri"/>
          <w:sz w:val="22"/>
          <w:szCs w:val="22"/>
        </w:rPr>
        <w:t>,</w:t>
      </w:r>
      <w:r>
        <w:rPr>
          <w:rFonts w:ascii="Calibri" w:hAnsi="Calibri" w:cs="Calibri"/>
          <w:sz w:val="22"/>
          <w:szCs w:val="22"/>
        </w:rPr>
        <w:t xml:space="preserve"> </w:t>
      </w:r>
      <w:r w:rsidR="00B7145B">
        <w:rPr>
          <w:rFonts w:ascii="Calibri" w:hAnsi="Calibri" w:cs="Calibri"/>
          <w:sz w:val="22"/>
          <w:szCs w:val="22"/>
        </w:rPr>
        <w:t xml:space="preserve">the material tested </w:t>
      </w:r>
      <w:r w:rsidR="00F026B3">
        <w:rPr>
          <w:rFonts w:ascii="Calibri" w:hAnsi="Calibri" w:cs="Calibri"/>
          <w:sz w:val="22"/>
          <w:szCs w:val="22"/>
        </w:rPr>
        <w:t xml:space="preserve">can be observed of </w:t>
      </w:r>
      <w:r w:rsidR="00444813">
        <w:rPr>
          <w:rFonts w:ascii="Calibri" w:hAnsi="Calibri" w:cs="Calibri"/>
          <w:sz w:val="22"/>
          <w:szCs w:val="22"/>
        </w:rPr>
        <w:t xml:space="preserve">having </w:t>
      </w:r>
      <w:r w:rsidR="00AC1DF9">
        <w:rPr>
          <w:rFonts w:ascii="Calibri" w:hAnsi="Calibri" w:cs="Calibri"/>
          <w:sz w:val="22"/>
          <w:szCs w:val="22"/>
        </w:rPr>
        <w:t xml:space="preserve">5.3Mpa of force applied before </w:t>
      </w:r>
      <w:r w:rsidR="00BE7409">
        <w:rPr>
          <w:rFonts w:ascii="Calibri" w:hAnsi="Calibri" w:cs="Calibri"/>
          <w:sz w:val="22"/>
          <w:szCs w:val="22"/>
        </w:rPr>
        <w:t>fracture</w:t>
      </w:r>
      <w:r w:rsidR="000D39A6">
        <w:rPr>
          <w:rFonts w:ascii="Calibri" w:hAnsi="Calibri" w:cs="Calibri"/>
          <w:sz w:val="22"/>
          <w:szCs w:val="22"/>
        </w:rPr>
        <w:t xml:space="preserve"> making this material unsuitable. The</w:t>
      </w:r>
      <w:r w:rsidR="004A31E1">
        <w:rPr>
          <w:rFonts w:ascii="Calibri" w:hAnsi="Calibri" w:cs="Calibri"/>
          <w:sz w:val="22"/>
          <w:szCs w:val="22"/>
        </w:rPr>
        <w:t xml:space="preserve"> test piece </w:t>
      </w:r>
      <w:r w:rsidR="00166A63">
        <w:rPr>
          <w:rFonts w:ascii="Calibri" w:hAnsi="Calibri" w:cs="Calibri"/>
          <w:sz w:val="22"/>
          <w:szCs w:val="22"/>
        </w:rPr>
        <w:t>show</w:t>
      </w:r>
      <w:r w:rsidR="00B33669">
        <w:rPr>
          <w:rFonts w:ascii="Calibri" w:hAnsi="Calibri" w:cs="Calibri"/>
          <w:sz w:val="22"/>
          <w:szCs w:val="22"/>
        </w:rPr>
        <w:t>s</w:t>
      </w:r>
      <w:r w:rsidR="00166A63">
        <w:rPr>
          <w:rFonts w:ascii="Calibri" w:hAnsi="Calibri" w:cs="Calibri"/>
          <w:sz w:val="22"/>
          <w:szCs w:val="22"/>
        </w:rPr>
        <w:t xml:space="preserve"> that the maximum force would </w:t>
      </w:r>
      <w:r w:rsidR="004B44CC">
        <w:rPr>
          <w:rFonts w:ascii="Calibri" w:hAnsi="Calibri" w:cs="Calibri"/>
          <w:sz w:val="22"/>
          <w:szCs w:val="22"/>
        </w:rPr>
        <w:t>be</w:t>
      </w:r>
      <w:r w:rsidR="00F026B3">
        <w:rPr>
          <w:rFonts w:ascii="Calibri" w:hAnsi="Calibri" w:cs="Calibri"/>
          <w:sz w:val="22"/>
          <w:szCs w:val="22"/>
        </w:rPr>
        <w:t xml:space="preserve"> </w:t>
      </w:r>
      <w:r w:rsidR="00F80C18">
        <w:rPr>
          <w:rFonts w:ascii="Calibri" w:hAnsi="Calibri" w:cs="Calibri"/>
          <w:sz w:val="22"/>
          <w:szCs w:val="22"/>
        </w:rPr>
        <w:t xml:space="preserve">one way to prevent </w:t>
      </w:r>
      <w:r w:rsidR="00007BFF">
        <w:rPr>
          <w:rFonts w:ascii="Calibri" w:hAnsi="Calibri" w:cs="Calibri"/>
          <w:sz w:val="22"/>
          <w:szCs w:val="22"/>
        </w:rPr>
        <w:t xml:space="preserve">mechanical failure issues during a racing scenario like </w:t>
      </w:r>
      <w:r w:rsidR="00DD2FC6">
        <w:rPr>
          <w:rFonts w:ascii="Calibri" w:hAnsi="Calibri" w:cs="Calibri"/>
          <w:sz w:val="22"/>
          <w:szCs w:val="22"/>
        </w:rPr>
        <w:t xml:space="preserve">Dakar is to </w:t>
      </w:r>
      <w:r w:rsidR="00610EC2">
        <w:rPr>
          <w:rFonts w:ascii="Calibri" w:hAnsi="Calibri" w:cs="Calibri"/>
          <w:sz w:val="22"/>
          <w:szCs w:val="22"/>
        </w:rPr>
        <w:t>test the materials used in new components before assembly</w:t>
      </w:r>
      <w:r w:rsidR="002D755A">
        <w:rPr>
          <w:rFonts w:ascii="Calibri" w:hAnsi="Calibri" w:cs="Calibri"/>
          <w:sz w:val="22"/>
          <w:szCs w:val="22"/>
        </w:rPr>
        <w:t>. A p</w:t>
      </w:r>
      <w:r w:rsidR="00610EC2">
        <w:rPr>
          <w:rFonts w:ascii="Calibri" w:hAnsi="Calibri" w:cs="Calibri"/>
          <w:sz w:val="22"/>
          <w:szCs w:val="22"/>
        </w:rPr>
        <w:t>ossible</w:t>
      </w:r>
      <w:r w:rsidR="00AD1581">
        <w:rPr>
          <w:rFonts w:ascii="Calibri" w:hAnsi="Calibri" w:cs="Calibri"/>
          <w:sz w:val="22"/>
          <w:szCs w:val="22"/>
        </w:rPr>
        <w:t xml:space="preserve"> cause could be the change in supplier without the validation of the material</w:t>
      </w:r>
      <w:r w:rsidR="002C4BEE">
        <w:rPr>
          <w:rFonts w:ascii="Calibri" w:hAnsi="Calibri" w:cs="Calibri"/>
          <w:sz w:val="22"/>
          <w:szCs w:val="22"/>
        </w:rPr>
        <w:t xml:space="preserve">s </w:t>
      </w:r>
      <w:r w:rsidR="00145801">
        <w:rPr>
          <w:rFonts w:ascii="Calibri" w:hAnsi="Calibri" w:cs="Calibri"/>
          <w:sz w:val="22"/>
          <w:szCs w:val="22"/>
        </w:rPr>
        <w:t>limits</w:t>
      </w:r>
      <w:r w:rsidR="002D755A">
        <w:rPr>
          <w:rFonts w:ascii="Calibri" w:hAnsi="Calibri" w:cs="Calibri"/>
          <w:sz w:val="22"/>
          <w:szCs w:val="22"/>
        </w:rPr>
        <w:t>,</w:t>
      </w:r>
      <w:r w:rsidR="00065477">
        <w:rPr>
          <w:rFonts w:ascii="Calibri" w:hAnsi="Calibri" w:cs="Calibri"/>
          <w:sz w:val="22"/>
          <w:szCs w:val="22"/>
        </w:rPr>
        <w:t xml:space="preserve"> as well as the environment </w:t>
      </w:r>
      <w:r w:rsidR="008A1487">
        <w:rPr>
          <w:rFonts w:ascii="Calibri" w:hAnsi="Calibri" w:cs="Calibri"/>
          <w:sz w:val="22"/>
          <w:szCs w:val="22"/>
        </w:rPr>
        <w:t>as</w:t>
      </w:r>
      <w:r w:rsidR="00065477">
        <w:rPr>
          <w:rFonts w:ascii="Calibri" w:hAnsi="Calibri" w:cs="Calibri"/>
          <w:sz w:val="22"/>
          <w:szCs w:val="22"/>
        </w:rPr>
        <w:t xml:space="preserve"> Dakar requires a lot of strain o</w:t>
      </w:r>
      <w:r w:rsidR="008A1487">
        <w:rPr>
          <w:rFonts w:ascii="Calibri" w:hAnsi="Calibri" w:cs="Calibri"/>
          <w:sz w:val="22"/>
          <w:szCs w:val="22"/>
        </w:rPr>
        <w:t>n</w:t>
      </w:r>
      <w:r w:rsidR="00065477">
        <w:rPr>
          <w:rFonts w:ascii="Calibri" w:hAnsi="Calibri" w:cs="Calibri"/>
          <w:sz w:val="22"/>
          <w:szCs w:val="22"/>
        </w:rPr>
        <w:t xml:space="preserve"> </w:t>
      </w:r>
      <w:r w:rsidR="00090416">
        <w:rPr>
          <w:rFonts w:ascii="Calibri" w:hAnsi="Calibri" w:cs="Calibri"/>
          <w:sz w:val="22"/>
          <w:szCs w:val="22"/>
        </w:rPr>
        <w:t>the vehicle</w:t>
      </w:r>
      <w:r w:rsidR="008E6050">
        <w:rPr>
          <w:rFonts w:ascii="Calibri" w:hAnsi="Calibri" w:cs="Calibri"/>
          <w:sz w:val="22"/>
          <w:szCs w:val="22"/>
        </w:rPr>
        <w:t xml:space="preserve">. </w:t>
      </w:r>
      <w:r w:rsidR="008E6050" w:rsidRPr="008E6050">
        <w:rPr>
          <w:rFonts w:ascii="Calibri" w:hAnsi="Calibri" w:cs="Calibri"/>
          <w:sz w:val="22"/>
          <w:szCs w:val="22"/>
        </w:rPr>
        <w:t xml:space="preserve">The Dakar Rally takes place in an unforgiving environment, primarily crossing Saudi Arabian deserts, </w:t>
      </w:r>
      <w:r w:rsidR="00FE1BE9">
        <w:rPr>
          <w:rFonts w:ascii="Calibri" w:hAnsi="Calibri" w:cs="Calibri"/>
          <w:sz w:val="22"/>
          <w:szCs w:val="22"/>
        </w:rPr>
        <w:t xml:space="preserve">where </w:t>
      </w:r>
      <w:r w:rsidR="008E6050" w:rsidRPr="008E6050">
        <w:rPr>
          <w:rFonts w:ascii="Calibri" w:hAnsi="Calibri" w:cs="Calibri"/>
          <w:sz w:val="22"/>
          <w:szCs w:val="22"/>
        </w:rPr>
        <w:t>towering dunes</w:t>
      </w:r>
      <w:r w:rsidR="008E6050">
        <w:rPr>
          <w:rFonts w:ascii="Calibri" w:hAnsi="Calibri" w:cs="Calibri"/>
          <w:sz w:val="22"/>
          <w:szCs w:val="22"/>
        </w:rPr>
        <w:t xml:space="preserve"> put a lot </w:t>
      </w:r>
      <w:r w:rsidR="00F41AEB">
        <w:rPr>
          <w:rFonts w:ascii="Calibri" w:hAnsi="Calibri" w:cs="Calibri"/>
          <w:sz w:val="22"/>
          <w:szCs w:val="22"/>
        </w:rPr>
        <w:t>of</w:t>
      </w:r>
      <w:r w:rsidR="008E6050">
        <w:rPr>
          <w:rFonts w:ascii="Calibri" w:hAnsi="Calibri" w:cs="Calibri"/>
          <w:sz w:val="22"/>
          <w:szCs w:val="22"/>
        </w:rPr>
        <w:t xml:space="preserve"> strain </w:t>
      </w:r>
      <w:r w:rsidR="00F41AEB">
        <w:rPr>
          <w:rFonts w:ascii="Calibri" w:hAnsi="Calibri" w:cs="Calibri"/>
          <w:sz w:val="22"/>
          <w:szCs w:val="22"/>
        </w:rPr>
        <w:t>due to the high power of the vehicle for this terrain</w:t>
      </w:r>
      <w:r w:rsidR="0050117B">
        <w:rPr>
          <w:rFonts w:ascii="Calibri" w:hAnsi="Calibri" w:cs="Calibri"/>
          <w:sz w:val="22"/>
          <w:szCs w:val="22"/>
        </w:rPr>
        <w:t>.</w:t>
      </w:r>
      <w:r w:rsidR="00B33669">
        <w:rPr>
          <w:rFonts w:ascii="Calibri" w:hAnsi="Calibri" w:cs="Calibri"/>
          <w:sz w:val="22"/>
          <w:szCs w:val="22"/>
        </w:rPr>
        <w:t xml:space="preserve"> With the material being unsuitable being the biggest factor all this combined result in fracture.</w:t>
      </w:r>
    </w:p>
    <w:p w14:paraId="3D8BB478" w14:textId="3C75E0D5" w:rsidR="008827D9" w:rsidRDefault="008827D9" w:rsidP="008827D9">
      <w:pPr>
        <w:pStyle w:val="Heading2"/>
      </w:pPr>
      <w:bookmarkStart w:id="12" w:name="_Toc227858869"/>
      <w:r>
        <w:t>6.1 Further Work</w:t>
      </w:r>
      <w:bookmarkEnd w:id="12"/>
    </w:p>
    <w:p w14:paraId="3B457C57" w14:textId="78F7610C" w:rsidR="00D2729A" w:rsidRDefault="004949C0" w:rsidP="00D2729A">
      <w:pPr>
        <w:rPr>
          <w:rFonts w:ascii="Calibri" w:hAnsi="Calibri" w:cs="Calibri"/>
          <w:sz w:val="22"/>
          <w:szCs w:val="22"/>
        </w:rPr>
      </w:pPr>
      <w:r>
        <w:rPr>
          <w:noProof/>
        </w:rPr>
        <mc:AlternateContent>
          <mc:Choice Requires="wps">
            <w:drawing>
              <wp:anchor distT="0" distB="0" distL="114300" distR="114300" simplePos="0" relativeHeight="251675648" behindDoc="0" locked="0" layoutInCell="1" allowOverlap="1" wp14:anchorId="392A8F14" wp14:editId="7550D694">
                <wp:simplePos x="0" y="0"/>
                <wp:positionH relativeFrom="margin">
                  <wp:posOffset>1314450</wp:posOffset>
                </wp:positionH>
                <wp:positionV relativeFrom="paragraph">
                  <wp:posOffset>3539490</wp:posOffset>
                </wp:positionV>
                <wp:extent cx="3044825" cy="171450"/>
                <wp:effectExtent l="0" t="0" r="3175" b="0"/>
                <wp:wrapTopAndBottom/>
                <wp:docPr id="1736820337" name="Text Box 1"/>
                <wp:cNvGraphicFramePr/>
                <a:graphic xmlns:a="http://schemas.openxmlformats.org/drawingml/2006/main">
                  <a:graphicData uri="http://schemas.microsoft.com/office/word/2010/wordprocessingShape">
                    <wps:wsp>
                      <wps:cNvSpPr txBox="1"/>
                      <wps:spPr>
                        <a:xfrm>
                          <a:off x="0" y="0"/>
                          <a:ext cx="3044825" cy="171450"/>
                        </a:xfrm>
                        <a:prstGeom prst="rect">
                          <a:avLst/>
                        </a:prstGeom>
                        <a:solidFill>
                          <a:prstClr val="white"/>
                        </a:solidFill>
                        <a:ln>
                          <a:noFill/>
                        </a:ln>
                      </wps:spPr>
                      <wps:txbx>
                        <w:txbxContent>
                          <w:p w14:paraId="499CF061" w14:textId="747AA0C9" w:rsidR="00747863" w:rsidRDefault="00747863" w:rsidP="00AE16C5">
                            <w:pPr>
                              <w:pStyle w:val="Caption"/>
                              <w:jc w:val="center"/>
                              <w:rPr>
                                <w:noProof/>
                              </w:rPr>
                            </w:pPr>
                            <w:bookmarkStart w:id="13" w:name="_Toc227858878"/>
                            <w:r>
                              <w:t xml:space="preserve">Table </w:t>
                            </w:r>
                            <w:r>
                              <w:fldChar w:fldCharType="begin"/>
                            </w:r>
                            <w:r>
                              <w:instrText xml:space="preserve"> SEQ Table \* ARABIC </w:instrText>
                            </w:r>
                            <w:r>
                              <w:fldChar w:fldCharType="separate"/>
                            </w:r>
                            <w:r>
                              <w:rPr>
                                <w:noProof/>
                              </w:rPr>
                              <w:t>2</w:t>
                            </w:r>
                            <w:r>
                              <w:fldChar w:fldCharType="end"/>
                            </w:r>
                            <w:r>
                              <w:t xml:space="preserve">- </w:t>
                            </w:r>
                            <w:r w:rsidRPr="000C674E">
                              <w:t xml:space="preserve">Metal Strength to Weight Ratio </w:t>
                            </w:r>
                            <w:r w:rsidR="000E70B5" w:rsidRPr="000C674E">
                              <w:t>Chart</w:t>
                            </w:r>
                            <w:r w:rsidR="000E70B5">
                              <w:t xml:space="preserve"> (PartMfg,2025)</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2A8F14" id="_x0000_s1031" type="#_x0000_t202" style="position:absolute;margin-left:103.5pt;margin-top:278.7pt;width:239.75pt;height:13.5pt;z-index:2516756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" stroked="f">
                <v:textbox inset="0,0,0,0">
                  <w:txbxContent>
                    <w:p w14:paraId="499CF061" w14:textId="747AA0C9" w:rsidR="00747863" w:rsidRDefault="00747863" w:rsidP="00AE16C5">
                      <w:pPr>
                        <w:pStyle w:val="Caption"/>
                        <w:jc w:val="center"/>
                        <w:rPr>
                          <w:noProof/>
                        </w:rPr>
                      </w:pPr>
                      <w:bookmarkStart w:id="19" w:name="_Toc227858878"/>
                      <w:r>
                        <w:t xml:space="preserve">Table </w:t>
                      </w:r>
                      <w:r>
                        <w:fldChar w:fldCharType="begin"/>
                      </w:r>
                      <w:r>
                        <w:instrText xml:space="preserve"> SEQ Table \* ARABIC </w:instrText>
                      </w:r>
                      <w:r>
                        <w:fldChar w:fldCharType="separate"/>
                      </w:r>
                      <w:r>
                        <w:rPr>
                          <w:noProof/>
                        </w:rPr>
                        <w:t>2</w:t>
                      </w:r>
                      <w:r>
                        <w:fldChar w:fldCharType="end"/>
                      </w:r>
                      <w:r>
                        <w:t xml:space="preserve">- </w:t>
                      </w:r>
                      <w:r w:rsidRPr="000C674E">
                        <w:t xml:space="preserve">Metal Strength to Weight Ratio </w:t>
                      </w:r>
                      <w:r w:rsidR="000E70B5" w:rsidRPr="000C674E">
                        <w:t>Chart</w:t>
                      </w:r>
                      <w:r w:rsidR="000E70B5">
                        <w:t xml:space="preserve"> (PartMfg,2025)</w:t>
                      </w:r>
                      <w:bookmarkEnd w:id="19"/>
                    </w:p>
                  </w:txbxContent>
                </v:textbox>
                <w10:wrap type="topAndBottom" anchorx="margin"/>
              </v:shape>
            </w:pict>
          </mc:Fallback>
        </mc:AlternateContent>
      </w:r>
      <w:r>
        <w:rPr>
          <w:noProof/>
        </w:rPr>
        <w:drawing>
          <wp:anchor distT="0" distB="0" distL="114300" distR="114300" simplePos="0" relativeHeight="251673600" behindDoc="0" locked="0" layoutInCell="1" allowOverlap="1" wp14:anchorId="6B84E2D0" wp14:editId="7A5322FD">
            <wp:simplePos x="0" y="0"/>
            <wp:positionH relativeFrom="margin">
              <wp:align>center</wp:align>
            </wp:positionH>
            <wp:positionV relativeFrom="paragraph">
              <wp:posOffset>991235</wp:posOffset>
            </wp:positionV>
            <wp:extent cx="3044825" cy="2517140"/>
            <wp:effectExtent l="0" t="0" r="3175" b="0"/>
            <wp:wrapTopAndBottom/>
            <wp:docPr id="1843170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170509" name=""/>
                    <pic:cNvPicPr/>
                  </pic:nvPicPr>
                  <pic:blipFill>
                    <a:blip r:embed="rId19">
                      <a:extLst>
                        <a:ext uri="{28A0092B-C50C-407E-A947-70E740481C1C}">
                          <a14:useLocalDpi xmlns:a14="http://schemas.microsoft.com/office/drawing/2010/main" val="0"/>
                        </a:ext>
                      </a:extLst>
                    </a:blip>
                    <a:stretch>
                      <a:fillRect/>
                    </a:stretch>
                  </pic:blipFill>
                  <pic:spPr>
                    <a:xfrm>
                      <a:off x="0" y="0"/>
                      <a:ext cx="3044825" cy="2517140"/>
                    </a:xfrm>
                    <a:prstGeom prst="rect">
                      <a:avLst/>
                    </a:prstGeom>
                  </pic:spPr>
                </pic:pic>
              </a:graphicData>
            </a:graphic>
          </wp:anchor>
        </w:drawing>
      </w:r>
      <w:r w:rsidRPr="004949C0">
        <w:rPr>
          <w:rFonts w:ascii="Calibri" w:hAnsi="Calibri" w:cs="Calibri"/>
          <w:sz w:val="22"/>
          <w:szCs w:val="22"/>
        </w:rPr>
        <w:t>Materials selected should be capable of withstanding the maximum forces recorded in the Dakar, measured at approximately 90 MPa. Both tensile and yield strength must be considered to ensure the driveshaft can endure these loads. As with any racing application, achieving an optimal size</w:t>
      </w:r>
      <w:r>
        <w:rPr>
          <w:rFonts w:ascii="Calibri" w:hAnsi="Calibri" w:cs="Calibri"/>
          <w:sz w:val="22"/>
          <w:szCs w:val="22"/>
        </w:rPr>
        <w:t xml:space="preserve"> </w:t>
      </w:r>
      <w:r w:rsidRPr="004949C0">
        <w:rPr>
          <w:rFonts w:ascii="Calibri" w:hAnsi="Calibri" w:cs="Calibri"/>
          <w:sz w:val="22"/>
          <w:szCs w:val="22"/>
        </w:rPr>
        <w:t>t</w:t>
      </w:r>
      <w:r>
        <w:rPr>
          <w:rFonts w:ascii="Calibri" w:hAnsi="Calibri" w:cs="Calibri"/>
          <w:sz w:val="22"/>
          <w:szCs w:val="22"/>
        </w:rPr>
        <w:t xml:space="preserve">o </w:t>
      </w:r>
      <w:r w:rsidRPr="004949C0">
        <w:rPr>
          <w:rFonts w:ascii="Calibri" w:hAnsi="Calibri" w:cs="Calibri"/>
          <w:sz w:val="22"/>
          <w:szCs w:val="22"/>
        </w:rPr>
        <w:t>weight ratio is critical, so the component’s diameter must be carefully designed to balance structural performance with minimal mass while remaining compatible with the overall system.</w:t>
      </w:r>
      <w:r w:rsidR="000E70B5">
        <w:rPr>
          <w:rFonts w:ascii="Calibri" w:hAnsi="Calibri" w:cs="Calibri"/>
          <w:sz w:val="22"/>
          <w:szCs w:val="22"/>
        </w:rPr>
        <w:t xml:space="preserve"> </w:t>
      </w:r>
    </w:p>
    <w:p w14:paraId="343EBAC4" w14:textId="77777777" w:rsidR="004949C0" w:rsidRDefault="004949C0" w:rsidP="00BF25B8">
      <w:pPr>
        <w:rPr>
          <w:rFonts w:ascii="Calibri" w:hAnsi="Calibri" w:cs="Calibri"/>
          <w:sz w:val="22"/>
          <w:szCs w:val="22"/>
        </w:rPr>
      </w:pPr>
    </w:p>
    <w:p w14:paraId="5B4195C1" w14:textId="6FF5655E" w:rsidR="00BF25B8" w:rsidRPr="00BF25B8" w:rsidRDefault="00BF25B8" w:rsidP="00BF25B8">
      <w:pPr>
        <w:rPr>
          <w:rFonts w:ascii="Calibri" w:hAnsi="Calibri" w:cs="Calibri"/>
          <w:sz w:val="22"/>
          <w:szCs w:val="22"/>
        </w:rPr>
      </w:pPr>
      <w:r w:rsidRPr="00BF25B8">
        <w:rPr>
          <w:rFonts w:ascii="Calibri" w:hAnsi="Calibri" w:cs="Calibri"/>
          <w:sz w:val="22"/>
          <w:szCs w:val="22"/>
        </w:rPr>
        <w:t>Table 2 compares the tensile strength, yield strength, density, and strength</w:t>
      </w:r>
      <w:r>
        <w:rPr>
          <w:rFonts w:ascii="Calibri" w:hAnsi="Calibri" w:cs="Calibri"/>
          <w:sz w:val="22"/>
          <w:szCs w:val="22"/>
        </w:rPr>
        <w:t xml:space="preserve"> </w:t>
      </w:r>
      <w:r w:rsidRPr="00BF25B8">
        <w:rPr>
          <w:rFonts w:ascii="Calibri" w:hAnsi="Calibri" w:cs="Calibri"/>
          <w:sz w:val="22"/>
          <w:szCs w:val="22"/>
        </w:rPr>
        <w:t>to</w:t>
      </w:r>
      <w:r>
        <w:rPr>
          <w:rFonts w:ascii="Calibri" w:hAnsi="Calibri" w:cs="Calibri"/>
          <w:sz w:val="22"/>
          <w:szCs w:val="22"/>
        </w:rPr>
        <w:t xml:space="preserve"> </w:t>
      </w:r>
      <w:r w:rsidRPr="00BF25B8">
        <w:rPr>
          <w:rFonts w:ascii="Calibri" w:hAnsi="Calibri" w:cs="Calibri"/>
          <w:sz w:val="22"/>
          <w:szCs w:val="22"/>
        </w:rPr>
        <w:t>weight ratio of various metals. Based on these factors, magnesium stands out as the most suitable option due to its exceptionally high strength</w:t>
      </w:r>
      <w:r>
        <w:rPr>
          <w:rFonts w:ascii="Calibri" w:hAnsi="Calibri" w:cs="Calibri"/>
          <w:sz w:val="22"/>
          <w:szCs w:val="22"/>
        </w:rPr>
        <w:t xml:space="preserve"> </w:t>
      </w:r>
      <w:r w:rsidRPr="00BF25B8">
        <w:rPr>
          <w:rFonts w:ascii="Calibri" w:hAnsi="Calibri" w:cs="Calibri"/>
          <w:sz w:val="22"/>
          <w:szCs w:val="22"/>
        </w:rPr>
        <w:t>to</w:t>
      </w:r>
      <w:r>
        <w:rPr>
          <w:rFonts w:ascii="Calibri" w:hAnsi="Calibri" w:cs="Calibri"/>
          <w:sz w:val="22"/>
          <w:szCs w:val="22"/>
        </w:rPr>
        <w:t xml:space="preserve"> </w:t>
      </w:r>
      <w:r w:rsidRPr="00BF25B8">
        <w:rPr>
          <w:rFonts w:ascii="Calibri" w:hAnsi="Calibri" w:cs="Calibri"/>
          <w:sz w:val="22"/>
          <w:szCs w:val="22"/>
        </w:rPr>
        <w:t xml:space="preserve">weight ratio combined with its low density. Although its absolute strength is lower than materials such as steel or titanium, </w:t>
      </w:r>
      <w:r>
        <w:rPr>
          <w:rFonts w:ascii="Calibri" w:hAnsi="Calibri" w:cs="Calibri"/>
          <w:sz w:val="22"/>
          <w:szCs w:val="22"/>
        </w:rPr>
        <w:t xml:space="preserve">being lightweight </w:t>
      </w:r>
      <w:r w:rsidRPr="00BF25B8">
        <w:rPr>
          <w:rFonts w:ascii="Calibri" w:hAnsi="Calibri" w:cs="Calibri"/>
          <w:sz w:val="22"/>
          <w:szCs w:val="22"/>
        </w:rPr>
        <w:t>makes it highly advantageous in performance</w:t>
      </w:r>
      <w:r>
        <w:rPr>
          <w:rFonts w:ascii="Calibri" w:hAnsi="Calibri" w:cs="Calibri"/>
          <w:sz w:val="22"/>
          <w:szCs w:val="22"/>
        </w:rPr>
        <w:t xml:space="preserve"> </w:t>
      </w:r>
      <w:r w:rsidRPr="00BF25B8">
        <w:rPr>
          <w:rFonts w:ascii="Calibri" w:hAnsi="Calibri" w:cs="Calibri"/>
          <w:sz w:val="22"/>
          <w:szCs w:val="22"/>
        </w:rPr>
        <w:t xml:space="preserve">focused </w:t>
      </w:r>
      <w:r w:rsidR="000E70B5" w:rsidRPr="00BF25B8">
        <w:rPr>
          <w:rFonts w:ascii="Calibri" w:hAnsi="Calibri" w:cs="Calibri"/>
          <w:sz w:val="22"/>
          <w:szCs w:val="22"/>
        </w:rPr>
        <w:t>applications.</w:t>
      </w:r>
      <w:r w:rsidR="000E70B5">
        <w:rPr>
          <w:rFonts w:ascii="Calibri" w:hAnsi="Calibri" w:cs="Calibri"/>
          <w:sz w:val="22"/>
          <w:szCs w:val="22"/>
        </w:rPr>
        <w:t xml:space="preserve"> (</w:t>
      </w:r>
      <w:r w:rsidR="002C782B" w:rsidRPr="001E74AD">
        <w:rPr>
          <w:rFonts w:ascii="Calibri" w:hAnsi="Calibri" w:cs="Calibri"/>
        </w:rPr>
        <w:t>PartMfg</w:t>
      </w:r>
      <w:r w:rsidR="000E70B5">
        <w:rPr>
          <w:rFonts w:ascii="Calibri" w:hAnsi="Calibri" w:cs="Calibri"/>
        </w:rPr>
        <w:t>,2025)</w:t>
      </w:r>
    </w:p>
    <w:p w14:paraId="27E7537F" w14:textId="5AA0A18E" w:rsidR="00E73EA5" w:rsidRPr="000E70B5" w:rsidRDefault="00BF25B8" w:rsidP="00E73EA5">
      <w:pPr>
        <w:rPr>
          <w:rFonts w:ascii="Calibri" w:hAnsi="Calibri" w:cs="Calibri"/>
          <w:sz w:val="22"/>
          <w:szCs w:val="22"/>
        </w:rPr>
      </w:pPr>
      <w:r w:rsidRPr="00BF25B8">
        <w:rPr>
          <w:rFonts w:ascii="Calibri" w:hAnsi="Calibri" w:cs="Calibri"/>
          <w:sz w:val="22"/>
          <w:szCs w:val="22"/>
        </w:rPr>
        <w:t>This is why magnesium is commonly used in high</w:t>
      </w:r>
      <w:r>
        <w:rPr>
          <w:rFonts w:ascii="Calibri" w:hAnsi="Calibri" w:cs="Calibri"/>
          <w:sz w:val="22"/>
          <w:szCs w:val="22"/>
        </w:rPr>
        <w:t xml:space="preserve"> </w:t>
      </w:r>
      <w:r w:rsidRPr="00BF25B8">
        <w:rPr>
          <w:rFonts w:ascii="Calibri" w:hAnsi="Calibri" w:cs="Calibri"/>
          <w:sz w:val="22"/>
          <w:szCs w:val="22"/>
        </w:rPr>
        <w:t>end motorsport</w:t>
      </w:r>
      <w:r>
        <w:rPr>
          <w:rFonts w:ascii="Calibri" w:hAnsi="Calibri" w:cs="Calibri"/>
          <w:sz w:val="22"/>
          <w:szCs w:val="22"/>
        </w:rPr>
        <w:t xml:space="preserve"> and should be recommended as a </w:t>
      </w:r>
      <w:r w:rsidR="002F0FFD">
        <w:rPr>
          <w:rFonts w:ascii="Calibri" w:hAnsi="Calibri" w:cs="Calibri"/>
          <w:sz w:val="22"/>
          <w:szCs w:val="22"/>
        </w:rPr>
        <w:t>substitute,</w:t>
      </w:r>
      <w:r w:rsidRPr="00BF25B8">
        <w:rPr>
          <w:rFonts w:ascii="Calibri" w:hAnsi="Calibri" w:cs="Calibri"/>
          <w:sz w:val="22"/>
          <w:szCs w:val="22"/>
        </w:rPr>
        <w:t xml:space="preserve"> particularly for engine and drivetrain components. Its good thermal conductivity is also beneficial, as it helps manage heat transfer from the engine and gearbox, which is a critical consideration in such hig</w:t>
      </w:r>
      <w:r>
        <w:rPr>
          <w:rFonts w:ascii="Calibri" w:hAnsi="Calibri" w:cs="Calibri"/>
          <w:sz w:val="22"/>
          <w:szCs w:val="22"/>
        </w:rPr>
        <w:t>h-performance</w:t>
      </w:r>
      <w:r w:rsidRPr="00BF25B8">
        <w:rPr>
          <w:rFonts w:ascii="Calibri" w:hAnsi="Calibri" w:cs="Calibri"/>
          <w:sz w:val="22"/>
          <w:szCs w:val="22"/>
        </w:rPr>
        <w:t xml:space="preserve"> </w:t>
      </w:r>
      <w:r w:rsidR="000E70B5" w:rsidRPr="00BF25B8">
        <w:rPr>
          <w:rFonts w:ascii="Calibri" w:hAnsi="Calibri" w:cs="Calibri"/>
          <w:sz w:val="22"/>
          <w:szCs w:val="22"/>
        </w:rPr>
        <w:t>environments.</w:t>
      </w:r>
      <w:r w:rsidR="000E70B5">
        <w:rPr>
          <w:rFonts w:ascii="Calibri" w:hAnsi="Calibri" w:cs="Calibri"/>
          <w:sz w:val="22"/>
          <w:szCs w:val="22"/>
        </w:rPr>
        <w:t xml:space="preserve"> A</w:t>
      </w:r>
      <w:r w:rsidR="00BC406B">
        <w:rPr>
          <w:rFonts w:ascii="Calibri" w:hAnsi="Calibri" w:cs="Calibri"/>
          <w:sz w:val="22"/>
          <w:szCs w:val="22"/>
        </w:rPr>
        <w:t xml:space="preserve"> more specific </w:t>
      </w:r>
      <w:r w:rsidR="00E73EA5">
        <w:rPr>
          <w:rFonts w:ascii="Calibri" w:hAnsi="Calibri" w:cs="Calibri"/>
          <w:sz w:val="22"/>
          <w:szCs w:val="22"/>
        </w:rPr>
        <w:t xml:space="preserve">type of material </w:t>
      </w:r>
      <w:r w:rsidR="00E73EA5">
        <w:rPr>
          <w:rFonts w:ascii="Calibri" w:hAnsi="Calibri" w:cs="Calibri"/>
          <w:sz w:val="22"/>
          <w:szCs w:val="22"/>
        </w:rPr>
        <w:lastRenderedPageBreak/>
        <w:t xml:space="preserve">recommended </w:t>
      </w:r>
      <w:r w:rsidR="00E73EA5" w:rsidRPr="00E73EA5">
        <w:rPr>
          <w:rFonts w:ascii="Calibri" w:hAnsi="Calibri" w:cs="Calibri"/>
          <w:sz w:val="22"/>
          <w:szCs w:val="22"/>
        </w:rPr>
        <w:t>being Magnesium AZ31B Alloy</w:t>
      </w:r>
      <w:r w:rsidR="00E73EA5">
        <w:rPr>
          <w:rFonts w:ascii="Calibri" w:hAnsi="Calibri" w:cs="Calibri"/>
          <w:sz w:val="22"/>
          <w:szCs w:val="22"/>
        </w:rPr>
        <w:t xml:space="preserve"> </w:t>
      </w:r>
      <w:r w:rsidR="00754791">
        <w:rPr>
          <w:rFonts w:ascii="Calibri" w:hAnsi="Calibri" w:cs="Calibri"/>
          <w:sz w:val="22"/>
          <w:szCs w:val="22"/>
        </w:rPr>
        <w:t xml:space="preserve">that has a </w:t>
      </w:r>
      <w:r w:rsidR="00BD6595">
        <w:rPr>
          <w:rFonts w:ascii="Calibri" w:hAnsi="Calibri" w:cs="Calibri"/>
          <w:sz w:val="22"/>
          <w:szCs w:val="22"/>
        </w:rPr>
        <w:t xml:space="preserve">Tensile strength of 260Mpa and </w:t>
      </w:r>
      <w:r w:rsidR="00F55B18">
        <w:rPr>
          <w:rFonts w:ascii="Calibri" w:hAnsi="Calibri" w:cs="Calibri"/>
          <w:sz w:val="22"/>
          <w:szCs w:val="22"/>
        </w:rPr>
        <w:t xml:space="preserve">yield strength of 200Mpa which </w:t>
      </w:r>
      <w:r w:rsidR="00905F94">
        <w:rPr>
          <w:rFonts w:ascii="Calibri" w:hAnsi="Calibri" w:cs="Calibri"/>
          <w:sz w:val="22"/>
          <w:szCs w:val="22"/>
        </w:rPr>
        <w:t xml:space="preserve">is double the forces that are seen </w:t>
      </w:r>
      <w:r w:rsidR="0030021E">
        <w:rPr>
          <w:rFonts w:ascii="Calibri" w:hAnsi="Calibri" w:cs="Calibri"/>
          <w:sz w:val="22"/>
          <w:szCs w:val="22"/>
        </w:rPr>
        <w:t xml:space="preserve">in </w:t>
      </w:r>
      <w:r w:rsidR="001436FE">
        <w:rPr>
          <w:rFonts w:ascii="Calibri" w:hAnsi="Calibri" w:cs="Calibri"/>
          <w:sz w:val="22"/>
          <w:szCs w:val="22"/>
        </w:rPr>
        <w:t>Dakar</w:t>
      </w:r>
      <w:r w:rsidR="000E70B5">
        <w:rPr>
          <w:rFonts w:ascii="Calibri" w:hAnsi="Calibri" w:cs="Calibri"/>
          <w:sz w:val="22"/>
          <w:szCs w:val="22"/>
        </w:rPr>
        <w:t>.</w:t>
      </w:r>
      <w:r w:rsidR="000E70B5" w:rsidRPr="000E70B5">
        <w:rPr>
          <w:rFonts w:ascii="Calibri" w:hAnsi="Calibri" w:cs="Calibri"/>
          <w:sz w:val="22"/>
          <w:szCs w:val="22"/>
        </w:rPr>
        <w:t xml:space="preserve"> </w:t>
      </w:r>
      <w:r w:rsidR="000E70B5">
        <w:rPr>
          <w:rFonts w:ascii="Calibri" w:hAnsi="Calibri" w:cs="Calibri"/>
          <w:sz w:val="22"/>
          <w:szCs w:val="22"/>
        </w:rPr>
        <w:t>(Totalmateria,2010)</w:t>
      </w:r>
    </w:p>
    <w:p w14:paraId="59484A9C" w14:textId="707AF963" w:rsidR="004D3FDF" w:rsidRDefault="004D3FDF" w:rsidP="004A6A7C">
      <w:pPr>
        <w:rPr>
          <w:rFonts w:ascii="Calibri" w:hAnsi="Calibri" w:cs="Calibri"/>
          <w:sz w:val="22"/>
          <w:szCs w:val="22"/>
        </w:rPr>
      </w:pPr>
    </w:p>
    <w:p w14:paraId="514105B1" w14:textId="537B3F6A" w:rsidR="00CA48FF" w:rsidRPr="00CA48FF" w:rsidRDefault="00CA48FF" w:rsidP="00CA48FF">
      <w:pPr>
        <w:rPr>
          <w:rFonts w:ascii="Calibri" w:hAnsi="Calibri" w:cs="Calibri"/>
          <w:sz w:val="22"/>
          <w:szCs w:val="22"/>
        </w:rPr>
      </w:pPr>
      <w:r w:rsidRPr="00CA48FF">
        <w:rPr>
          <w:rFonts w:ascii="Calibri" w:hAnsi="Calibri" w:cs="Calibri"/>
          <w:sz w:val="22"/>
          <w:szCs w:val="22"/>
        </w:rPr>
        <w:t xml:space="preserve">Carbon composite materials are widely used in the Dakar racing industry, particularly in drivetrain components. A key example is GKN Automotive, one of the leading suppliers of driveshafts in Dakar, which has been producing composite driveshafts since 1988. Compared to traditional steel counterparts, carbon fibre driveshafts provide significant weight savings while maintaining comparable strength and </w:t>
      </w:r>
      <w:r w:rsidR="00E01C5D" w:rsidRPr="00CA48FF">
        <w:rPr>
          <w:rFonts w:ascii="Calibri" w:hAnsi="Calibri" w:cs="Calibri"/>
          <w:sz w:val="22"/>
          <w:szCs w:val="22"/>
        </w:rPr>
        <w:t>durability.</w:t>
      </w:r>
      <w:r w:rsidR="00E01C5D">
        <w:rPr>
          <w:rFonts w:ascii="Calibri" w:hAnsi="Calibri" w:cs="Calibri"/>
          <w:sz w:val="22"/>
          <w:szCs w:val="22"/>
        </w:rPr>
        <w:t xml:space="preserve"> (</w:t>
      </w:r>
      <w:r w:rsidR="001219C5">
        <w:rPr>
          <w:rFonts w:ascii="Calibri" w:hAnsi="Calibri" w:cs="Calibri"/>
          <w:sz w:val="22"/>
          <w:szCs w:val="22"/>
        </w:rPr>
        <w:t>AutoB</w:t>
      </w:r>
      <w:r w:rsidR="009A0C51">
        <w:rPr>
          <w:rFonts w:ascii="Calibri" w:hAnsi="Calibri" w:cs="Calibri"/>
          <w:sz w:val="22"/>
          <w:szCs w:val="22"/>
        </w:rPr>
        <w:t>iz Admin,2026)</w:t>
      </w:r>
    </w:p>
    <w:p w14:paraId="643BF327" w14:textId="77777777" w:rsidR="00723127" w:rsidRDefault="00FA3E7B" w:rsidP="00723127">
      <w:pPr>
        <w:keepNext/>
      </w:pPr>
      <w:r>
        <w:rPr>
          <w:rFonts w:ascii="Calibri" w:hAnsi="Calibri" w:cs="Calibri"/>
          <w:noProof/>
          <w:sz w:val="22"/>
          <w:szCs w:val="22"/>
        </w:rPr>
        <w:drawing>
          <wp:inline distT="0" distB="0" distL="0" distR="0" wp14:anchorId="6DC3E379" wp14:editId="31FA1BEF">
            <wp:extent cx="5979184" cy="3363291"/>
            <wp:effectExtent l="0" t="0" r="2540" b="8890"/>
            <wp:docPr id="14229753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01305" cy="3375734"/>
                    </a:xfrm>
                    <a:prstGeom prst="rect">
                      <a:avLst/>
                    </a:prstGeom>
                    <a:noFill/>
                  </pic:spPr>
                </pic:pic>
              </a:graphicData>
            </a:graphic>
          </wp:inline>
        </w:drawing>
      </w:r>
    </w:p>
    <w:p w14:paraId="21332A96" w14:textId="03339462" w:rsidR="00E7188A" w:rsidRDefault="00723127" w:rsidP="00723127">
      <w:pPr>
        <w:pStyle w:val="Caption"/>
        <w:jc w:val="center"/>
        <w:rPr>
          <w:rFonts w:ascii="Calibri" w:hAnsi="Calibri" w:cs="Calibri"/>
          <w:sz w:val="22"/>
          <w:szCs w:val="22"/>
        </w:rPr>
      </w:pPr>
      <w:bookmarkStart w:id="14" w:name="_Toc227858876"/>
      <w:r>
        <w:t xml:space="preserve">Figure </w:t>
      </w:r>
      <w:r>
        <w:fldChar w:fldCharType="begin"/>
      </w:r>
      <w:r>
        <w:instrText xml:space="preserve"> SEQ Figure \* ARABIC </w:instrText>
      </w:r>
      <w:r>
        <w:fldChar w:fldCharType="separate"/>
      </w:r>
      <w:r>
        <w:rPr>
          <w:noProof/>
        </w:rPr>
        <w:t>6</w:t>
      </w:r>
      <w:r>
        <w:fldChar w:fldCharType="end"/>
      </w:r>
      <w:r>
        <w:t>- Audi Quattro in Rally</w:t>
      </w:r>
      <w:bookmarkEnd w:id="14"/>
    </w:p>
    <w:p w14:paraId="7C617A20" w14:textId="77777777" w:rsidR="00731DED" w:rsidRDefault="00731DED" w:rsidP="00CA48FF">
      <w:pPr>
        <w:rPr>
          <w:rFonts w:ascii="Calibri" w:hAnsi="Calibri" w:cs="Calibri"/>
          <w:sz w:val="22"/>
          <w:szCs w:val="22"/>
        </w:rPr>
      </w:pPr>
    </w:p>
    <w:p w14:paraId="69DEE2D6" w14:textId="3936F3B6" w:rsidR="00CA48FF" w:rsidRPr="00CA48FF" w:rsidRDefault="00CA48FF" w:rsidP="00CA48FF">
      <w:pPr>
        <w:rPr>
          <w:rFonts w:ascii="Calibri" w:hAnsi="Calibri" w:cs="Calibri"/>
          <w:sz w:val="22"/>
          <w:szCs w:val="22"/>
        </w:rPr>
      </w:pPr>
      <w:r w:rsidRPr="00CA48FF">
        <w:rPr>
          <w:rFonts w:ascii="Calibri" w:hAnsi="Calibri" w:cs="Calibri"/>
          <w:sz w:val="22"/>
          <w:szCs w:val="22"/>
        </w:rPr>
        <w:t>A notable real</w:t>
      </w:r>
      <w:r>
        <w:rPr>
          <w:rFonts w:ascii="Calibri" w:hAnsi="Calibri" w:cs="Calibri"/>
          <w:sz w:val="22"/>
          <w:szCs w:val="22"/>
        </w:rPr>
        <w:t xml:space="preserve"> </w:t>
      </w:r>
      <w:r w:rsidRPr="00CA48FF">
        <w:rPr>
          <w:rFonts w:ascii="Calibri" w:hAnsi="Calibri" w:cs="Calibri"/>
          <w:sz w:val="22"/>
          <w:szCs w:val="22"/>
        </w:rPr>
        <w:t>world application of advanced driveshaft technology can be seen in the Audi Quattro Figure 6. Introduced in 1980, the Quattro featured a groundbreaking all</w:t>
      </w:r>
      <w:r>
        <w:rPr>
          <w:rFonts w:ascii="Calibri" w:hAnsi="Calibri" w:cs="Calibri"/>
          <w:sz w:val="22"/>
          <w:szCs w:val="22"/>
        </w:rPr>
        <w:t xml:space="preserve"> </w:t>
      </w:r>
      <w:r w:rsidRPr="00CA48FF">
        <w:rPr>
          <w:rFonts w:ascii="Calibri" w:hAnsi="Calibri" w:cs="Calibri"/>
          <w:sz w:val="22"/>
          <w:szCs w:val="22"/>
        </w:rPr>
        <w:t>wheel</w:t>
      </w:r>
      <w:r>
        <w:rPr>
          <w:rFonts w:ascii="Calibri" w:hAnsi="Calibri" w:cs="Calibri"/>
          <w:sz w:val="22"/>
          <w:szCs w:val="22"/>
        </w:rPr>
        <w:t xml:space="preserve"> </w:t>
      </w:r>
      <w:r w:rsidRPr="00CA48FF">
        <w:rPr>
          <w:rFonts w:ascii="Calibri" w:hAnsi="Calibri" w:cs="Calibri"/>
          <w:sz w:val="22"/>
          <w:szCs w:val="22"/>
        </w:rPr>
        <w:t>drive system that relied on multiple driveshafts to distribute power between the front and rear axles. This configuration greatly enhanced traction and stability, particularly on loose or low-grip surfaces such as gravel, snow, and mud</w:t>
      </w:r>
      <w:r>
        <w:rPr>
          <w:rFonts w:ascii="Calibri" w:hAnsi="Calibri" w:cs="Calibri"/>
          <w:sz w:val="22"/>
          <w:szCs w:val="22"/>
        </w:rPr>
        <w:t xml:space="preserve"> </w:t>
      </w:r>
      <w:r w:rsidRPr="00CA48FF">
        <w:rPr>
          <w:rFonts w:ascii="Calibri" w:hAnsi="Calibri" w:cs="Calibri"/>
          <w:sz w:val="22"/>
          <w:szCs w:val="22"/>
        </w:rPr>
        <w:t xml:space="preserve">conditions commonly encountered in rally </w:t>
      </w:r>
      <w:r w:rsidR="00225076" w:rsidRPr="00CA48FF">
        <w:rPr>
          <w:rFonts w:ascii="Calibri" w:hAnsi="Calibri" w:cs="Calibri"/>
          <w:sz w:val="22"/>
          <w:szCs w:val="22"/>
        </w:rPr>
        <w:t>racing.</w:t>
      </w:r>
      <w:r w:rsidR="00225076">
        <w:rPr>
          <w:rFonts w:ascii="Calibri" w:hAnsi="Calibri" w:cs="Calibri"/>
          <w:sz w:val="22"/>
          <w:szCs w:val="22"/>
        </w:rPr>
        <w:t xml:space="preserve"> (</w:t>
      </w:r>
      <w:r w:rsidR="009A0C51">
        <w:rPr>
          <w:rFonts w:ascii="Calibri" w:hAnsi="Calibri" w:cs="Calibri"/>
          <w:sz w:val="22"/>
          <w:szCs w:val="22"/>
        </w:rPr>
        <w:t>AutoBiz Admin</w:t>
      </w:r>
      <w:r w:rsidR="007E472A">
        <w:rPr>
          <w:rFonts w:ascii="Calibri" w:hAnsi="Calibri" w:cs="Calibri"/>
          <w:sz w:val="22"/>
          <w:szCs w:val="22"/>
        </w:rPr>
        <w:t>,2026, Audi</w:t>
      </w:r>
      <w:r w:rsidR="00E42A57">
        <w:rPr>
          <w:rFonts w:ascii="Calibri" w:hAnsi="Calibri" w:cs="Calibri"/>
          <w:sz w:val="22"/>
          <w:szCs w:val="22"/>
        </w:rPr>
        <w:t>,2023</w:t>
      </w:r>
      <w:r w:rsidR="00061ECA">
        <w:rPr>
          <w:rFonts w:ascii="Calibri" w:hAnsi="Calibri" w:cs="Calibri"/>
          <w:sz w:val="22"/>
          <w:szCs w:val="22"/>
        </w:rPr>
        <w:t>, Pollard</w:t>
      </w:r>
      <w:r w:rsidR="005F128F">
        <w:rPr>
          <w:rFonts w:ascii="Calibri" w:hAnsi="Calibri" w:cs="Calibri"/>
          <w:sz w:val="22"/>
          <w:szCs w:val="22"/>
        </w:rPr>
        <w:t xml:space="preserve"> A</w:t>
      </w:r>
      <w:r w:rsidR="0015261C">
        <w:rPr>
          <w:rFonts w:ascii="Calibri" w:hAnsi="Calibri" w:cs="Calibri"/>
          <w:sz w:val="22"/>
          <w:szCs w:val="22"/>
        </w:rPr>
        <w:t>n</w:t>
      </w:r>
      <w:r w:rsidR="005F128F">
        <w:rPr>
          <w:rFonts w:ascii="Calibri" w:hAnsi="Calibri" w:cs="Calibri"/>
          <w:sz w:val="22"/>
          <w:szCs w:val="22"/>
        </w:rPr>
        <w:t>drew,1999)</w:t>
      </w:r>
    </w:p>
    <w:p w14:paraId="4578B1B6" w14:textId="667BEA7E" w:rsidR="00CA48FF" w:rsidRPr="00CA48FF" w:rsidRDefault="00CA48FF" w:rsidP="00CA48FF">
      <w:pPr>
        <w:rPr>
          <w:rFonts w:ascii="Calibri" w:hAnsi="Calibri" w:cs="Calibri"/>
          <w:sz w:val="22"/>
          <w:szCs w:val="22"/>
        </w:rPr>
      </w:pPr>
      <w:r w:rsidRPr="00CA48FF">
        <w:rPr>
          <w:rFonts w:ascii="Calibri" w:hAnsi="Calibri" w:cs="Calibri"/>
          <w:sz w:val="22"/>
          <w:szCs w:val="22"/>
        </w:rPr>
        <w:t xml:space="preserve">Despite their performance advantages, carbon fibre driveshafts have notable drawbacks, primarily related to cost. These components are expensive not only due to the high price of raw materials but also because of significant setup costs, including mould production, extensive testing, and complex manufacturing </w:t>
      </w:r>
      <w:r w:rsidR="00225076" w:rsidRPr="00CA48FF">
        <w:rPr>
          <w:rFonts w:ascii="Calibri" w:hAnsi="Calibri" w:cs="Calibri"/>
          <w:sz w:val="22"/>
          <w:szCs w:val="22"/>
        </w:rPr>
        <w:t>processes.</w:t>
      </w:r>
      <w:r w:rsidR="00225076">
        <w:rPr>
          <w:rFonts w:ascii="Calibri" w:hAnsi="Calibri" w:cs="Calibri"/>
          <w:sz w:val="22"/>
          <w:szCs w:val="22"/>
        </w:rPr>
        <w:t xml:space="preserve"> (</w:t>
      </w:r>
      <w:r w:rsidR="009136F0">
        <w:rPr>
          <w:rFonts w:ascii="Calibri" w:hAnsi="Calibri" w:cs="Calibri"/>
          <w:sz w:val="22"/>
          <w:szCs w:val="22"/>
        </w:rPr>
        <w:t>Pollard</w:t>
      </w:r>
      <w:r w:rsidR="0015261C">
        <w:rPr>
          <w:rFonts w:ascii="Calibri" w:hAnsi="Calibri" w:cs="Calibri"/>
          <w:sz w:val="22"/>
          <w:szCs w:val="22"/>
        </w:rPr>
        <w:t xml:space="preserve"> Andrew,1999)</w:t>
      </w:r>
    </w:p>
    <w:p w14:paraId="53A5A7BB" w14:textId="6B7EB686" w:rsidR="0064530D" w:rsidRDefault="007C4CB4" w:rsidP="008E6476">
      <w:pPr>
        <w:rPr>
          <w:rFonts w:ascii="Calibri" w:hAnsi="Calibri" w:cs="Calibri"/>
          <w:sz w:val="22"/>
          <w:szCs w:val="22"/>
        </w:rPr>
      </w:pPr>
      <w:r w:rsidRPr="007C4CB4">
        <w:rPr>
          <w:rFonts w:ascii="Calibri" w:hAnsi="Calibri" w:cs="Calibri"/>
          <w:sz w:val="22"/>
          <w:szCs w:val="22"/>
        </w:rPr>
        <w:t>They are also harder to recycle and difficult to repair</w:t>
      </w:r>
      <w:r w:rsidR="00E71ACD">
        <w:rPr>
          <w:rFonts w:ascii="Calibri" w:hAnsi="Calibri" w:cs="Calibri"/>
          <w:sz w:val="22"/>
          <w:szCs w:val="22"/>
        </w:rPr>
        <w:t xml:space="preserve"> </w:t>
      </w:r>
      <w:r w:rsidRPr="007C4CB4">
        <w:rPr>
          <w:rFonts w:ascii="Calibri" w:hAnsi="Calibri" w:cs="Calibri"/>
          <w:sz w:val="22"/>
          <w:szCs w:val="22"/>
        </w:rPr>
        <w:t xml:space="preserve">often needing full replacement if damaged. Despite this, they are still used in motorsport because their low weight and high strength improve </w:t>
      </w:r>
      <w:r w:rsidR="00225076" w:rsidRPr="007C4CB4">
        <w:rPr>
          <w:rFonts w:ascii="Calibri" w:hAnsi="Calibri" w:cs="Calibri"/>
          <w:sz w:val="22"/>
          <w:szCs w:val="22"/>
        </w:rPr>
        <w:t>performance.</w:t>
      </w:r>
      <w:r w:rsidR="00225076">
        <w:rPr>
          <w:rFonts w:ascii="Calibri" w:hAnsi="Calibri" w:cs="Calibri"/>
          <w:sz w:val="22"/>
          <w:szCs w:val="22"/>
        </w:rPr>
        <w:t xml:space="preserve"> (</w:t>
      </w:r>
      <w:r w:rsidR="0015261C">
        <w:rPr>
          <w:rFonts w:ascii="Calibri" w:hAnsi="Calibri" w:cs="Calibri"/>
          <w:sz w:val="22"/>
          <w:szCs w:val="22"/>
        </w:rPr>
        <w:t>Pollard Andrew,</w:t>
      </w:r>
      <w:r w:rsidR="00225076">
        <w:rPr>
          <w:rFonts w:ascii="Calibri" w:hAnsi="Calibri" w:cs="Calibri"/>
          <w:sz w:val="22"/>
          <w:szCs w:val="22"/>
        </w:rPr>
        <w:t>1999, Mitsubishi</w:t>
      </w:r>
      <w:r w:rsidR="007141C6">
        <w:rPr>
          <w:rFonts w:ascii="Calibri" w:hAnsi="Calibri" w:cs="Calibri"/>
          <w:sz w:val="22"/>
          <w:szCs w:val="22"/>
        </w:rPr>
        <w:t>,</w:t>
      </w:r>
      <w:r w:rsidR="00AC57E8">
        <w:rPr>
          <w:rFonts w:ascii="Calibri" w:hAnsi="Calibri" w:cs="Calibri"/>
          <w:sz w:val="22"/>
          <w:szCs w:val="22"/>
        </w:rPr>
        <w:t>2025)</w:t>
      </w:r>
      <w:r w:rsidR="008E6476">
        <w:rPr>
          <w:rFonts w:ascii="Calibri" w:hAnsi="Calibri" w:cs="Calibri"/>
          <w:sz w:val="22"/>
          <w:szCs w:val="22"/>
        </w:rPr>
        <w:br w:type="page"/>
      </w:r>
    </w:p>
    <w:p w14:paraId="6F5DC307" w14:textId="1BA51488" w:rsidR="00735A8F" w:rsidRDefault="00735A8F" w:rsidP="00735A8F">
      <w:pPr>
        <w:pStyle w:val="Heading1"/>
        <w:numPr>
          <w:ilvl w:val="0"/>
          <w:numId w:val="2"/>
        </w:numPr>
      </w:pPr>
      <w:bookmarkStart w:id="15" w:name="_Toc227858870"/>
      <w:r>
        <w:lastRenderedPageBreak/>
        <w:t>References</w:t>
      </w:r>
      <w:bookmarkEnd w:id="15"/>
      <w:r>
        <w:t xml:space="preserve"> </w:t>
      </w:r>
    </w:p>
    <w:p w14:paraId="0BB0B24E" w14:textId="77777777" w:rsidR="001E74AD" w:rsidRPr="001E74AD" w:rsidRDefault="001E74AD" w:rsidP="001E74AD">
      <w:pPr>
        <w:rPr>
          <w:rFonts w:ascii="Calibri" w:hAnsi="Calibri" w:cs="Calibri"/>
        </w:rPr>
      </w:pPr>
      <w:r w:rsidRPr="001E74AD">
        <w:rPr>
          <w:rFonts w:ascii="Calibri" w:hAnsi="Calibri" w:cs="Calibri"/>
        </w:rPr>
        <w:t>Audi. “Quattro in Rallying | Audi.com.” </w:t>
      </w:r>
      <w:r w:rsidRPr="001E74AD">
        <w:rPr>
          <w:rFonts w:ascii="Calibri" w:hAnsi="Calibri" w:cs="Calibri"/>
          <w:i/>
          <w:iCs/>
        </w:rPr>
        <w:t>Audi.com</w:t>
      </w:r>
      <w:r w:rsidRPr="001E74AD">
        <w:rPr>
          <w:rFonts w:ascii="Calibri" w:hAnsi="Calibri" w:cs="Calibri"/>
        </w:rPr>
        <w:t>, 2023, www.audi.com/en/sport/motorsport/motorsport-history/05-quattro-rallying/. Accessed 20 Apr. 2026.</w:t>
      </w:r>
    </w:p>
    <w:p w14:paraId="14B51E60" w14:textId="77777777" w:rsidR="001E74AD" w:rsidRPr="001E74AD" w:rsidRDefault="001E74AD" w:rsidP="001E74AD">
      <w:pPr>
        <w:rPr>
          <w:rFonts w:ascii="Calibri" w:hAnsi="Calibri" w:cs="Calibri"/>
        </w:rPr>
      </w:pPr>
      <w:r w:rsidRPr="001E74AD">
        <w:rPr>
          <w:rFonts w:ascii="Calibri" w:hAnsi="Calibri" w:cs="Calibri"/>
        </w:rPr>
        <w:t>AutoBiz Admin. “GKN Driveshafts Dominate on Dakar Rally.” </w:t>
      </w:r>
      <w:r w:rsidRPr="001E74AD">
        <w:rPr>
          <w:rFonts w:ascii="Calibri" w:hAnsi="Calibri" w:cs="Calibri"/>
          <w:i/>
          <w:iCs/>
        </w:rPr>
        <w:t>Autobiz.ie</w:t>
      </w:r>
      <w:r w:rsidRPr="001E74AD">
        <w:rPr>
          <w:rFonts w:ascii="Calibri" w:hAnsi="Calibri" w:cs="Calibri"/>
        </w:rPr>
        <w:t>, 2026, www.autobiz.ie/home/gkn-driveshafts-dominate-on-dakar-rally. Accessed 20 Apr. 2026.</w:t>
      </w:r>
    </w:p>
    <w:p w14:paraId="035AF9A8" w14:textId="77777777" w:rsidR="001E74AD" w:rsidRPr="001E74AD" w:rsidRDefault="001E74AD" w:rsidP="001E74AD">
      <w:pPr>
        <w:rPr>
          <w:rFonts w:ascii="Calibri" w:hAnsi="Calibri" w:cs="Calibri"/>
        </w:rPr>
      </w:pPr>
      <w:proofErr w:type="spellStart"/>
      <w:r w:rsidRPr="001E74AD">
        <w:rPr>
          <w:rFonts w:ascii="Calibri" w:hAnsi="Calibri" w:cs="Calibri"/>
        </w:rPr>
        <w:t>Blackburns</w:t>
      </w:r>
      <w:proofErr w:type="spellEnd"/>
      <w:r w:rsidRPr="001E74AD">
        <w:rPr>
          <w:rFonts w:ascii="Calibri" w:hAnsi="Calibri" w:cs="Calibri"/>
        </w:rPr>
        <w:t>, Righton. “Properties &amp; Applications of Aluminium - Aluminium.” </w:t>
      </w:r>
      <w:r w:rsidRPr="001E74AD">
        <w:rPr>
          <w:rFonts w:ascii="Calibri" w:hAnsi="Calibri" w:cs="Calibri"/>
          <w:i/>
          <w:iCs/>
        </w:rPr>
        <w:t>Righton Blackburns</w:t>
      </w:r>
      <w:r w:rsidRPr="001E74AD">
        <w:rPr>
          <w:rFonts w:ascii="Calibri" w:hAnsi="Calibri" w:cs="Calibri"/>
        </w:rPr>
        <w:t>, 2024, www.rightonblackburns.co.uk/products/metals/aluminium-alloys/aluminium-alloys-properties-applications. Accessed 20 Apr. 2026.</w:t>
      </w:r>
    </w:p>
    <w:p w14:paraId="54285F06" w14:textId="77777777" w:rsidR="001E74AD" w:rsidRPr="001E74AD" w:rsidRDefault="001E74AD" w:rsidP="001E74AD">
      <w:pPr>
        <w:rPr>
          <w:rFonts w:ascii="Calibri" w:hAnsi="Calibri" w:cs="Calibri"/>
        </w:rPr>
      </w:pPr>
      <w:r w:rsidRPr="001E74AD">
        <w:rPr>
          <w:rFonts w:ascii="Calibri" w:hAnsi="Calibri" w:cs="Calibri"/>
        </w:rPr>
        <w:t>Cope, Liam. “What Is a Stress Point? Causes and Design Solutions.” </w:t>
      </w:r>
      <w:r w:rsidRPr="001E74AD">
        <w:rPr>
          <w:rFonts w:ascii="Calibri" w:hAnsi="Calibri" w:cs="Calibri"/>
          <w:i/>
          <w:iCs/>
        </w:rPr>
        <w:t>Engineer Fix</w:t>
      </w:r>
      <w:r w:rsidRPr="001E74AD">
        <w:rPr>
          <w:rFonts w:ascii="Calibri" w:hAnsi="Calibri" w:cs="Calibri"/>
        </w:rPr>
        <w:t>, 26 Oct. 2025, engineerfix.com/what-is-a-stress-point-causes-and-design-solutions/. Accessed 17 Mar. 2026.</w:t>
      </w:r>
    </w:p>
    <w:p w14:paraId="2BD23D7A" w14:textId="77777777" w:rsidR="001E74AD" w:rsidRPr="001E74AD" w:rsidRDefault="001E74AD" w:rsidP="001E74AD">
      <w:pPr>
        <w:rPr>
          <w:rFonts w:ascii="Calibri" w:hAnsi="Calibri" w:cs="Calibri"/>
        </w:rPr>
      </w:pPr>
      <w:r w:rsidRPr="001E74AD">
        <w:rPr>
          <w:rFonts w:ascii="Calibri" w:hAnsi="Calibri" w:cs="Calibri"/>
        </w:rPr>
        <w:t>Davis, J.R. “</w:t>
      </w:r>
      <w:proofErr w:type="spellStart"/>
      <w:r w:rsidRPr="001E74AD">
        <w:rPr>
          <w:rFonts w:ascii="Calibri" w:hAnsi="Calibri" w:cs="Calibri"/>
        </w:rPr>
        <w:t>Aluminum</w:t>
      </w:r>
      <w:proofErr w:type="spellEnd"/>
      <w:r w:rsidRPr="001E74AD">
        <w:rPr>
          <w:rFonts w:ascii="Calibri" w:hAnsi="Calibri" w:cs="Calibri"/>
        </w:rPr>
        <w:t xml:space="preserve"> and </w:t>
      </w:r>
      <w:proofErr w:type="spellStart"/>
      <w:r w:rsidRPr="001E74AD">
        <w:rPr>
          <w:rFonts w:ascii="Calibri" w:hAnsi="Calibri" w:cs="Calibri"/>
        </w:rPr>
        <w:t>Aluminum</w:t>
      </w:r>
      <w:proofErr w:type="spellEnd"/>
      <w:r w:rsidRPr="001E74AD">
        <w:rPr>
          <w:rFonts w:ascii="Calibri" w:hAnsi="Calibri" w:cs="Calibri"/>
        </w:rPr>
        <w:t xml:space="preserve"> Alloys.” </w:t>
      </w:r>
      <w:r w:rsidRPr="001E74AD">
        <w:rPr>
          <w:rFonts w:ascii="Calibri" w:hAnsi="Calibri" w:cs="Calibri"/>
          <w:i/>
          <w:iCs/>
        </w:rPr>
        <w:t>Alloying: Understanding the Basics</w:t>
      </w:r>
      <w:r w:rsidRPr="001E74AD">
        <w:rPr>
          <w:rFonts w:ascii="Calibri" w:hAnsi="Calibri" w:cs="Calibri"/>
        </w:rPr>
        <w:t>, 2001, materialsdata.nist.gov/bitstream/handle/11115/173/Aluminum%20and%20Aluminum%20Alloys%20Davis.pdf, https://doi.org/10.1361/autb2001p351. Accessed 1 Apr. 2026.</w:t>
      </w:r>
    </w:p>
    <w:p w14:paraId="3B8D320F" w14:textId="77777777" w:rsidR="001E74AD" w:rsidRPr="001E74AD" w:rsidRDefault="001E74AD" w:rsidP="001E74AD">
      <w:pPr>
        <w:rPr>
          <w:rFonts w:ascii="Calibri" w:hAnsi="Calibri" w:cs="Calibri"/>
        </w:rPr>
      </w:pPr>
      <w:r w:rsidRPr="001E74AD">
        <w:rPr>
          <w:rFonts w:ascii="Calibri" w:hAnsi="Calibri" w:cs="Calibri"/>
        </w:rPr>
        <w:t>Mitsubishi Chemical Group. “Recycled Carbon Fiber.” </w:t>
      </w:r>
      <w:r w:rsidRPr="001E74AD">
        <w:rPr>
          <w:rFonts w:ascii="Calibri" w:hAnsi="Calibri" w:cs="Calibri"/>
          <w:i/>
          <w:iCs/>
        </w:rPr>
        <w:t>Mitsubishi Chemical Group - Advanced Materials Division</w:t>
      </w:r>
      <w:r w:rsidRPr="001E74AD">
        <w:rPr>
          <w:rFonts w:ascii="Calibri" w:hAnsi="Calibri" w:cs="Calibri"/>
        </w:rPr>
        <w:t>, 2025, www.mcam.com/en/case-studies/recycled-carbon-fiber. Accessed 22 Apr. 2026.</w:t>
      </w:r>
    </w:p>
    <w:p w14:paraId="32C640E4" w14:textId="77777777" w:rsidR="001E74AD" w:rsidRPr="001E74AD" w:rsidRDefault="001E74AD" w:rsidP="001E74AD">
      <w:pPr>
        <w:rPr>
          <w:rFonts w:ascii="Calibri" w:hAnsi="Calibri" w:cs="Calibri"/>
        </w:rPr>
      </w:pPr>
      <w:proofErr w:type="spellStart"/>
      <w:r w:rsidRPr="001E74AD">
        <w:rPr>
          <w:rFonts w:ascii="Calibri" w:hAnsi="Calibri" w:cs="Calibri"/>
        </w:rPr>
        <w:t>PartMfg</w:t>
      </w:r>
      <w:proofErr w:type="spellEnd"/>
      <w:r w:rsidRPr="001E74AD">
        <w:rPr>
          <w:rFonts w:ascii="Calibri" w:hAnsi="Calibri" w:cs="Calibri"/>
        </w:rPr>
        <w:t>. “Metal Strength Chart - a pro Guide 2025!” </w:t>
      </w:r>
      <w:proofErr w:type="spellStart"/>
      <w:r w:rsidRPr="001E74AD">
        <w:rPr>
          <w:rFonts w:ascii="Calibri" w:hAnsi="Calibri" w:cs="Calibri"/>
          <w:i/>
          <w:iCs/>
        </w:rPr>
        <w:t>PartMfg</w:t>
      </w:r>
      <w:proofErr w:type="spellEnd"/>
      <w:r w:rsidRPr="001E74AD">
        <w:rPr>
          <w:rFonts w:ascii="Calibri" w:hAnsi="Calibri" w:cs="Calibri"/>
        </w:rPr>
        <w:t>, 2 Jan. 2025, www.partmfg.com/metal-strength-chart-a-pro-guide-2025/. Accessed 20 Apr. 2026.</w:t>
      </w:r>
    </w:p>
    <w:p w14:paraId="7AB443B1" w14:textId="77777777" w:rsidR="001E74AD" w:rsidRPr="001E74AD" w:rsidRDefault="001E74AD" w:rsidP="001E74AD">
      <w:pPr>
        <w:rPr>
          <w:rFonts w:ascii="Calibri" w:hAnsi="Calibri" w:cs="Calibri"/>
        </w:rPr>
      </w:pPr>
      <w:r w:rsidRPr="001E74AD">
        <w:rPr>
          <w:rFonts w:ascii="Calibri" w:hAnsi="Calibri" w:cs="Calibri"/>
        </w:rPr>
        <w:t xml:space="preserve">piranha. “Understanding the Modulus of Elasticity of Aluminium | </w:t>
      </w:r>
      <w:proofErr w:type="spellStart"/>
      <w:r w:rsidRPr="001E74AD">
        <w:rPr>
          <w:rFonts w:ascii="Calibri" w:hAnsi="Calibri" w:cs="Calibri"/>
        </w:rPr>
        <w:t>Simmal</w:t>
      </w:r>
      <w:proofErr w:type="spellEnd"/>
      <w:r w:rsidRPr="001E74AD">
        <w:rPr>
          <w:rFonts w:ascii="Calibri" w:hAnsi="Calibri" w:cs="Calibri"/>
        </w:rPr>
        <w:t>.” </w:t>
      </w:r>
      <w:proofErr w:type="spellStart"/>
      <w:r w:rsidRPr="001E74AD">
        <w:rPr>
          <w:rFonts w:ascii="Calibri" w:hAnsi="Calibri" w:cs="Calibri"/>
          <w:i/>
          <w:iCs/>
        </w:rPr>
        <w:t>Simmal</w:t>
      </w:r>
      <w:proofErr w:type="spellEnd"/>
      <w:r w:rsidRPr="001E74AD">
        <w:rPr>
          <w:rFonts w:ascii="Calibri" w:hAnsi="Calibri" w:cs="Calibri"/>
        </w:rPr>
        <w:t>, 26 Sept. 2025, simmal.com/understanding-the-modulus-of-elasticity-of-aluminium/. Accessed 1 Apr. 2026.</w:t>
      </w:r>
    </w:p>
    <w:p w14:paraId="7095C779" w14:textId="77777777" w:rsidR="001E74AD" w:rsidRPr="001E74AD" w:rsidRDefault="001E74AD" w:rsidP="001E74AD">
      <w:pPr>
        <w:rPr>
          <w:rFonts w:ascii="Calibri" w:hAnsi="Calibri" w:cs="Calibri"/>
        </w:rPr>
      </w:pPr>
      <w:r w:rsidRPr="001E74AD">
        <w:rPr>
          <w:rFonts w:ascii="Calibri" w:hAnsi="Calibri" w:cs="Calibri"/>
        </w:rPr>
        <w:t>Pollard, Andrew. </w:t>
      </w:r>
      <w:proofErr w:type="spellStart"/>
      <w:r w:rsidRPr="001E74AD">
        <w:rPr>
          <w:rFonts w:ascii="Calibri" w:hAnsi="Calibri" w:cs="Calibri"/>
          <w:i/>
          <w:iCs/>
        </w:rPr>
        <w:t>Olymer</w:t>
      </w:r>
      <w:proofErr w:type="spellEnd"/>
      <w:r w:rsidRPr="001E74AD">
        <w:rPr>
          <w:rFonts w:ascii="Calibri" w:hAnsi="Calibri" w:cs="Calibri"/>
          <w:i/>
          <w:iCs/>
        </w:rPr>
        <w:t xml:space="preserve"> Matrix Composites in Driveline Applications. 3rd International Conference on Materials for Lean Weight Vehicles</w:t>
      </w:r>
      <w:r w:rsidRPr="001E74AD">
        <w:rPr>
          <w:rFonts w:ascii="Calibri" w:hAnsi="Calibri" w:cs="Calibri"/>
        </w:rPr>
        <w:t>. 11 Nov. 1999, chrome-extension://efaidnbmnnnibpcajpcglclefindmkaj/wlv.openrepository.com/server/api/core/bitstreams/7cc60bc6-66ee-4934-9e55-188a0c9526b3/content. Accessed 22 Apr. 2026.</w:t>
      </w:r>
    </w:p>
    <w:p w14:paraId="05A19EE9" w14:textId="77777777" w:rsidR="00994162" w:rsidRDefault="001E74AD" w:rsidP="001E74AD">
      <w:pPr>
        <w:rPr>
          <w:rFonts w:ascii="Calibri" w:hAnsi="Calibri" w:cs="Calibri"/>
        </w:rPr>
      </w:pPr>
      <w:r w:rsidRPr="001E74AD">
        <w:rPr>
          <w:rFonts w:ascii="Calibri" w:hAnsi="Calibri" w:cs="Calibri"/>
        </w:rPr>
        <w:t>Sky Sports. “WATCH: Nico Hulkenberg’s Front Wing Fails during Hungarian GP.” </w:t>
      </w:r>
      <w:r w:rsidRPr="001E74AD">
        <w:rPr>
          <w:rFonts w:ascii="Calibri" w:hAnsi="Calibri" w:cs="Calibri"/>
          <w:i/>
          <w:iCs/>
        </w:rPr>
        <w:t>Sky Sports</w:t>
      </w:r>
      <w:r w:rsidRPr="001E74AD">
        <w:rPr>
          <w:rFonts w:ascii="Calibri" w:hAnsi="Calibri" w:cs="Calibri"/>
        </w:rPr>
        <w:t xml:space="preserve">, 26 July 2015, </w:t>
      </w:r>
      <w:hyperlink r:id="rId21" w:history="1">
        <w:r w:rsidR="00B21548" w:rsidRPr="00174015">
          <w:rPr>
            <w:rStyle w:val="Hyperlink"/>
            <w:rFonts w:ascii="Calibri" w:hAnsi="Calibri" w:cs="Calibri"/>
          </w:rPr>
          <w:t>www.skysports.com/f1/news/24227/9925432/watch-nico-hulkenbergs-front-wing-fails-during-hungarian-gp. Accessed 20 Mar. 2026</w:t>
        </w:r>
      </w:hyperlink>
      <w:r w:rsidRPr="001E74AD">
        <w:rPr>
          <w:rFonts w:ascii="Calibri" w:hAnsi="Calibri" w:cs="Calibri"/>
        </w:rPr>
        <w:t>.</w:t>
      </w:r>
    </w:p>
    <w:p w14:paraId="29A6F4AF" w14:textId="6A52CD7A" w:rsidR="00B21548" w:rsidRPr="001E74AD" w:rsidRDefault="00994162" w:rsidP="001E74AD">
      <w:pPr>
        <w:rPr>
          <w:rFonts w:ascii="Calibri" w:hAnsi="Calibri" w:cs="Calibri"/>
        </w:rPr>
      </w:pPr>
      <w:r w:rsidRPr="00994162">
        <w:rPr>
          <w:rFonts w:ascii="Calibri" w:hAnsi="Calibri" w:cs="Calibri"/>
        </w:rPr>
        <w:t>Totalmateria.com. (2010). </w:t>
      </w:r>
      <w:r w:rsidRPr="00994162">
        <w:rPr>
          <w:rFonts w:ascii="Calibri" w:hAnsi="Calibri" w:cs="Calibri"/>
          <w:i/>
          <w:iCs/>
        </w:rPr>
        <w:t>Automotive Uses of Magnesium Alloys: Part Two | Total Materia</w:t>
      </w:r>
      <w:r w:rsidRPr="00994162">
        <w:rPr>
          <w:rFonts w:ascii="Calibri" w:hAnsi="Calibri" w:cs="Calibri"/>
        </w:rPr>
        <w:t>. [online] Available at: https://www.totalmateria.com/en-us/articles/automotive-uses-of-magnesium-alloys-2/ [Accessed 19 Apr. 2026].</w:t>
      </w:r>
    </w:p>
    <w:p w14:paraId="460C6DF9" w14:textId="77777777" w:rsidR="001E74AD" w:rsidRPr="00D90C7B" w:rsidRDefault="001E74AD" w:rsidP="004A6A7C">
      <w:pPr>
        <w:rPr>
          <w:rFonts w:ascii="Calibri" w:hAnsi="Calibri" w:cs="Calibri"/>
        </w:rPr>
      </w:pPr>
    </w:p>
    <w:sectPr w:rsidR="001E74AD" w:rsidRPr="00D90C7B" w:rsidSect="0054014A">
      <w:pgSz w:w="11906" w:h="16838"/>
      <w:pgMar w:top="1440" w:right="1440" w:bottom="1440" w:left="1440" w:header="708" w:footer="708"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B701D6" w14:textId="77777777" w:rsidR="00FA335C" w:rsidRDefault="00FA335C" w:rsidP="00215901">
      <w:pPr>
        <w:spacing w:after="0" w:line="240" w:lineRule="auto"/>
      </w:pPr>
      <w:r>
        <w:separator/>
      </w:r>
    </w:p>
  </w:endnote>
  <w:endnote w:type="continuationSeparator" w:id="0">
    <w:p w14:paraId="05745537" w14:textId="77777777" w:rsidR="00FA335C" w:rsidRDefault="00FA335C" w:rsidP="00215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5991962"/>
      <w:docPartObj>
        <w:docPartGallery w:val="Page Numbers (Bottom of Page)"/>
        <w:docPartUnique/>
      </w:docPartObj>
    </w:sdtPr>
    <w:sdtEndPr/>
    <w:sdtContent>
      <w:p w14:paraId="22BF746C" w14:textId="18D6EC73" w:rsidR="00CC16D6" w:rsidRDefault="00CC16D6">
        <w:pPr>
          <w:pStyle w:val="Footer"/>
          <w:jc w:val="right"/>
        </w:pPr>
        <w:r>
          <w:fldChar w:fldCharType="begin"/>
        </w:r>
        <w:r>
          <w:instrText>PAGE   \* MERGEFORMAT</w:instrText>
        </w:r>
        <w:r>
          <w:fldChar w:fldCharType="separate"/>
        </w:r>
        <w:r>
          <w:t>2</w:t>
        </w:r>
        <w:r>
          <w:fldChar w:fldCharType="end"/>
        </w:r>
      </w:p>
    </w:sdtContent>
  </w:sdt>
  <w:p w14:paraId="3C9A98A7" w14:textId="3B098C92" w:rsidR="007D48FE" w:rsidRDefault="007D48FE" w:rsidP="0054014A">
    <w:pPr>
      <w:pStyle w:val="Footer"/>
      <w:tabs>
        <w:tab w:val="clear" w:pos="4513"/>
        <w:tab w:val="clear" w:pos="9026"/>
        <w:tab w:val="left" w:pos="6056"/>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601DCA" w14:textId="77777777" w:rsidR="00FA335C" w:rsidRDefault="00FA335C" w:rsidP="00215901">
      <w:pPr>
        <w:spacing w:after="0" w:line="240" w:lineRule="auto"/>
      </w:pPr>
      <w:r>
        <w:separator/>
      </w:r>
    </w:p>
  </w:footnote>
  <w:footnote w:type="continuationSeparator" w:id="0">
    <w:p w14:paraId="38803C3D" w14:textId="77777777" w:rsidR="00FA335C" w:rsidRDefault="00FA335C" w:rsidP="002159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C34D0C"/>
    <w:multiLevelType w:val="hybridMultilevel"/>
    <w:tmpl w:val="D8E2E76A"/>
    <w:lvl w:ilvl="0" w:tplc="A5649836">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6670D3"/>
    <w:multiLevelType w:val="multilevel"/>
    <w:tmpl w:val="E4D8DEA0"/>
    <w:lvl w:ilvl="0">
      <w:start w:val="1"/>
      <w:numFmt w:val="decimal"/>
      <w:lvlText w:val="%1."/>
      <w:lvlJc w:val="left"/>
      <w:pPr>
        <w:ind w:left="360" w:hanging="360"/>
      </w:pPr>
      <w:rPr>
        <w:sz w:val="40"/>
        <w:szCs w:val="4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609A36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8523D37"/>
    <w:multiLevelType w:val="hybridMultilevel"/>
    <w:tmpl w:val="C5CA488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9203021">
    <w:abstractNumId w:val="2"/>
  </w:num>
  <w:num w:numId="2" w16cid:durableId="411590514">
    <w:abstractNumId w:val="1"/>
  </w:num>
  <w:num w:numId="3" w16cid:durableId="829711923">
    <w:abstractNumId w:val="3"/>
  </w:num>
  <w:num w:numId="4" w16cid:durableId="18327170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353"/>
    <w:rsid w:val="0000148F"/>
    <w:rsid w:val="00003FC5"/>
    <w:rsid w:val="00004099"/>
    <w:rsid w:val="00004FD3"/>
    <w:rsid w:val="00007BFF"/>
    <w:rsid w:val="000106C7"/>
    <w:rsid w:val="0001266A"/>
    <w:rsid w:val="00015338"/>
    <w:rsid w:val="00015730"/>
    <w:rsid w:val="00015D13"/>
    <w:rsid w:val="00020189"/>
    <w:rsid w:val="00021F5C"/>
    <w:rsid w:val="00024F55"/>
    <w:rsid w:val="000268CF"/>
    <w:rsid w:val="00030704"/>
    <w:rsid w:val="00030D05"/>
    <w:rsid w:val="00032CC2"/>
    <w:rsid w:val="00033E3B"/>
    <w:rsid w:val="00034F68"/>
    <w:rsid w:val="0003502B"/>
    <w:rsid w:val="000369F4"/>
    <w:rsid w:val="00045095"/>
    <w:rsid w:val="00045BBA"/>
    <w:rsid w:val="00052139"/>
    <w:rsid w:val="00057B6A"/>
    <w:rsid w:val="000604E5"/>
    <w:rsid w:val="00061B1A"/>
    <w:rsid w:val="00061ECA"/>
    <w:rsid w:val="00063B1C"/>
    <w:rsid w:val="00065477"/>
    <w:rsid w:val="0006553D"/>
    <w:rsid w:val="00071D46"/>
    <w:rsid w:val="00071FA1"/>
    <w:rsid w:val="00074479"/>
    <w:rsid w:val="00074D39"/>
    <w:rsid w:val="000761AD"/>
    <w:rsid w:val="00082076"/>
    <w:rsid w:val="000832EE"/>
    <w:rsid w:val="00084CCB"/>
    <w:rsid w:val="00090416"/>
    <w:rsid w:val="00090780"/>
    <w:rsid w:val="000921E1"/>
    <w:rsid w:val="00094CA4"/>
    <w:rsid w:val="00095575"/>
    <w:rsid w:val="00096966"/>
    <w:rsid w:val="000975B3"/>
    <w:rsid w:val="000A24F5"/>
    <w:rsid w:val="000A3C77"/>
    <w:rsid w:val="000A4760"/>
    <w:rsid w:val="000A5902"/>
    <w:rsid w:val="000A68A9"/>
    <w:rsid w:val="000A72A4"/>
    <w:rsid w:val="000B0E63"/>
    <w:rsid w:val="000B189B"/>
    <w:rsid w:val="000B7513"/>
    <w:rsid w:val="000B75C7"/>
    <w:rsid w:val="000B7BB9"/>
    <w:rsid w:val="000C0C6C"/>
    <w:rsid w:val="000C22FA"/>
    <w:rsid w:val="000C34EA"/>
    <w:rsid w:val="000C3694"/>
    <w:rsid w:val="000C61C6"/>
    <w:rsid w:val="000C6231"/>
    <w:rsid w:val="000D0E6A"/>
    <w:rsid w:val="000D0F47"/>
    <w:rsid w:val="000D2538"/>
    <w:rsid w:val="000D2A0A"/>
    <w:rsid w:val="000D39A6"/>
    <w:rsid w:val="000D5FF9"/>
    <w:rsid w:val="000E00A1"/>
    <w:rsid w:val="000E02FF"/>
    <w:rsid w:val="000E08E6"/>
    <w:rsid w:val="000E27E0"/>
    <w:rsid w:val="000E68B9"/>
    <w:rsid w:val="000E70B5"/>
    <w:rsid w:val="000F3EC7"/>
    <w:rsid w:val="000F79E5"/>
    <w:rsid w:val="000F7E1E"/>
    <w:rsid w:val="000F7EF3"/>
    <w:rsid w:val="000F7F89"/>
    <w:rsid w:val="001005C7"/>
    <w:rsid w:val="00101AF1"/>
    <w:rsid w:val="001025FA"/>
    <w:rsid w:val="00102904"/>
    <w:rsid w:val="00105402"/>
    <w:rsid w:val="0010583F"/>
    <w:rsid w:val="00112A14"/>
    <w:rsid w:val="001136D3"/>
    <w:rsid w:val="001147B8"/>
    <w:rsid w:val="00115855"/>
    <w:rsid w:val="00120ED4"/>
    <w:rsid w:val="001219C5"/>
    <w:rsid w:val="00122178"/>
    <w:rsid w:val="00127013"/>
    <w:rsid w:val="00127353"/>
    <w:rsid w:val="00130345"/>
    <w:rsid w:val="00133B4E"/>
    <w:rsid w:val="00133D5D"/>
    <w:rsid w:val="00136E86"/>
    <w:rsid w:val="00143379"/>
    <w:rsid w:val="001436FE"/>
    <w:rsid w:val="001437E7"/>
    <w:rsid w:val="00144D8C"/>
    <w:rsid w:val="00145801"/>
    <w:rsid w:val="00145F02"/>
    <w:rsid w:val="0014676E"/>
    <w:rsid w:val="00150078"/>
    <w:rsid w:val="00151A01"/>
    <w:rsid w:val="001523AE"/>
    <w:rsid w:val="0015261C"/>
    <w:rsid w:val="00153FA0"/>
    <w:rsid w:val="001609AE"/>
    <w:rsid w:val="00163B7B"/>
    <w:rsid w:val="00166A63"/>
    <w:rsid w:val="00167D40"/>
    <w:rsid w:val="00176619"/>
    <w:rsid w:val="00177EC5"/>
    <w:rsid w:val="00183052"/>
    <w:rsid w:val="00187004"/>
    <w:rsid w:val="00191AAF"/>
    <w:rsid w:val="0019282A"/>
    <w:rsid w:val="00194188"/>
    <w:rsid w:val="001A03CA"/>
    <w:rsid w:val="001A1D16"/>
    <w:rsid w:val="001B002D"/>
    <w:rsid w:val="001B26EA"/>
    <w:rsid w:val="001B383D"/>
    <w:rsid w:val="001B4CD0"/>
    <w:rsid w:val="001B70E6"/>
    <w:rsid w:val="001C0E03"/>
    <w:rsid w:val="001C40AD"/>
    <w:rsid w:val="001C6466"/>
    <w:rsid w:val="001C79E4"/>
    <w:rsid w:val="001C79E6"/>
    <w:rsid w:val="001D2026"/>
    <w:rsid w:val="001D47D3"/>
    <w:rsid w:val="001E032E"/>
    <w:rsid w:val="001E2F91"/>
    <w:rsid w:val="001E514C"/>
    <w:rsid w:val="001E5C84"/>
    <w:rsid w:val="001E7328"/>
    <w:rsid w:val="001E7476"/>
    <w:rsid w:val="001E74AD"/>
    <w:rsid w:val="001F015C"/>
    <w:rsid w:val="001F16C0"/>
    <w:rsid w:val="001F16E4"/>
    <w:rsid w:val="001F1F68"/>
    <w:rsid w:val="001F4577"/>
    <w:rsid w:val="001F5F4A"/>
    <w:rsid w:val="001F6C2B"/>
    <w:rsid w:val="002032E4"/>
    <w:rsid w:val="0020349C"/>
    <w:rsid w:val="00205492"/>
    <w:rsid w:val="0021450B"/>
    <w:rsid w:val="0021451B"/>
    <w:rsid w:val="00215901"/>
    <w:rsid w:val="002207C4"/>
    <w:rsid w:val="002225A7"/>
    <w:rsid w:val="002229AD"/>
    <w:rsid w:val="00225076"/>
    <w:rsid w:val="00225632"/>
    <w:rsid w:val="0022571C"/>
    <w:rsid w:val="00231A08"/>
    <w:rsid w:val="00231FE0"/>
    <w:rsid w:val="002367D6"/>
    <w:rsid w:val="0023717D"/>
    <w:rsid w:val="002428B7"/>
    <w:rsid w:val="0024397C"/>
    <w:rsid w:val="002442EE"/>
    <w:rsid w:val="0025101B"/>
    <w:rsid w:val="00251174"/>
    <w:rsid w:val="002520C7"/>
    <w:rsid w:val="00253422"/>
    <w:rsid w:val="00253425"/>
    <w:rsid w:val="00253E5E"/>
    <w:rsid w:val="00260EF4"/>
    <w:rsid w:val="0026121B"/>
    <w:rsid w:val="00261D58"/>
    <w:rsid w:val="00264EC9"/>
    <w:rsid w:val="00266184"/>
    <w:rsid w:val="00267E17"/>
    <w:rsid w:val="00270AD3"/>
    <w:rsid w:val="00272451"/>
    <w:rsid w:val="002727DB"/>
    <w:rsid w:val="00276799"/>
    <w:rsid w:val="00282535"/>
    <w:rsid w:val="00287A52"/>
    <w:rsid w:val="00292620"/>
    <w:rsid w:val="00293EC8"/>
    <w:rsid w:val="0029736F"/>
    <w:rsid w:val="002A0FFE"/>
    <w:rsid w:val="002A117A"/>
    <w:rsid w:val="002A2F05"/>
    <w:rsid w:val="002A4F98"/>
    <w:rsid w:val="002A6381"/>
    <w:rsid w:val="002B4444"/>
    <w:rsid w:val="002B501B"/>
    <w:rsid w:val="002B61E5"/>
    <w:rsid w:val="002B71B7"/>
    <w:rsid w:val="002C1D14"/>
    <w:rsid w:val="002C1FB6"/>
    <w:rsid w:val="002C25F8"/>
    <w:rsid w:val="002C464F"/>
    <w:rsid w:val="002C4BEE"/>
    <w:rsid w:val="002C51A7"/>
    <w:rsid w:val="002C6C48"/>
    <w:rsid w:val="002C782B"/>
    <w:rsid w:val="002D020E"/>
    <w:rsid w:val="002D11A6"/>
    <w:rsid w:val="002D2C1F"/>
    <w:rsid w:val="002D43AE"/>
    <w:rsid w:val="002D5ADD"/>
    <w:rsid w:val="002D6421"/>
    <w:rsid w:val="002D755A"/>
    <w:rsid w:val="002E0A8A"/>
    <w:rsid w:val="002E2686"/>
    <w:rsid w:val="002E5503"/>
    <w:rsid w:val="002E7BBF"/>
    <w:rsid w:val="002F0FFD"/>
    <w:rsid w:val="002F6B1E"/>
    <w:rsid w:val="0030021E"/>
    <w:rsid w:val="003023D0"/>
    <w:rsid w:val="00302F4C"/>
    <w:rsid w:val="00303688"/>
    <w:rsid w:val="00303790"/>
    <w:rsid w:val="00306FF0"/>
    <w:rsid w:val="00314197"/>
    <w:rsid w:val="00314251"/>
    <w:rsid w:val="00315236"/>
    <w:rsid w:val="003167C7"/>
    <w:rsid w:val="003260A8"/>
    <w:rsid w:val="00330B42"/>
    <w:rsid w:val="00332D88"/>
    <w:rsid w:val="00333CD4"/>
    <w:rsid w:val="00337F54"/>
    <w:rsid w:val="00341502"/>
    <w:rsid w:val="00342E5B"/>
    <w:rsid w:val="00344474"/>
    <w:rsid w:val="00344540"/>
    <w:rsid w:val="00346046"/>
    <w:rsid w:val="00346412"/>
    <w:rsid w:val="00347AC5"/>
    <w:rsid w:val="00353A91"/>
    <w:rsid w:val="00354274"/>
    <w:rsid w:val="00354F71"/>
    <w:rsid w:val="003572B4"/>
    <w:rsid w:val="00360100"/>
    <w:rsid w:val="0036100B"/>
    <w:rsid w:val="00361307"/>
    <w:rsid w:val="00363F9C"/>
    <w:rsid w:val="00365792"/>
    <w:rsid w:val="00366424"/>
    <w:rsid w:val="0037247A"/>
    <w:rsid w:val="00373ED9"/>
    <w:rsid w:val="00374041"/>
    <w:rsid w:val="00376117"/>
    <w:rsid w:val="00377FB8"/>
    <w:rsid w:val="00380985"/>
    <w:rsid w:val="003817E6"/>
    <w:rsid w:val="00383BC3"/>
    <w:rsid w:val="0038461D"/>
    <w:rsid w:val="00393F05"/>
    <w:rsid w:val="00394234"/>
    <w:rsid w:val="00394570"/>
    <w:rsid w:val="003965DD"/>
    <w:rsid w:val="003970AA"/>
    <w:rsid w:val="003A526D"/>
    <w:rsid w:val="003A64A8"/>
    <w:rsid w:val="003A7B5D"/>
    <w:rsid w:val="003B3531"/>
    <w:rsid w:val="003B5784"/>
    <w:rsid w:val="003B7D2B"/>
    <w:rsid w:val="003C7F27"/>
    <w:rsid w:val="003D018F"/>
    <w:rsid w:val="003D1D5D"/>
    <w:rsid w:val="003D2F38"/>
    <w:rsid w:val="003D556A"/>
    <w:rsid w:val="003E3017"/>
    <w:rsid w:val="003E329E"/>
    <w:rsid w:val="003E703B"/>
    <w:rsid w:val="003F2452"/>
    <w:rsid w:val="003F4277"/>
    <w:rsid w:val="003F6496"/>
    <w:rsid w:val="00400962"/>
    <w:rsid w:val="00403233"/>
    <w:rsid w:val="00404D1E"/>
    <w:rsid w:val="00406982"/>
    <w:rsid w:val="00407704"/>
    <w:rsid w:val="00410D55"/>
    <w:rsid w:val="00412CBB"/>
    <w:rsid w:val="0041396F"/>
    <w:rsid w:val="00415709"/>
    <w:rsid w:val="0041743D"/>
    <w:rsid w:val="00421F64"/>
    <w:rsid w:val="00425400"/>
    <w:rsid w:val="0042687B"/>
    <w:rsid w:val="00430020"/>
    <w:rsid w:val="0043233C"/>
    <w:rsid w:val="00433562"/>
    <w:rsid w:val="004410AD"/>
    <w:rsid w:val="00441BC4"/>
    <w:rsid w:val="00443BB4"/>
    <w:rsid w:val="00444813"/>
    <w:rsid w:val="0045067C"/>
    <w:rsid w:val="00451CBB"/>
    <w:rsid w:val="0045239C"/>
    <w:rsid w:val="0045508F"/>
    <w:rsid w:val="00455909"/>
    <w:rsid w:val="0045793B"/>
    <w:rsid w:val="00457B4E"/>
    <w:rsid w:val="004604C8"/>
    <w:rsid w:val="004629EB"/>
    <w:rsid w:val="00466531"/>
    <w:rsid w:val="004710D8"/>
    <w:rsid w:val="004739CA"/>
    <w:rsid w:val="00473E99"/>
    <w:rsid w:val="00476C17"/>
    <w:rsid w:val="00476F7B"/>
    <w:rsid w:val="004803F3"/>
    <w:rsid w:val="00481799"/>
    <w:rsid w:val="00485F46"/>
    <w:rsid w:val="00486331"/>
    <w:rsid w:val="00487E5F"/>
    <w:rsid w:val="00490F9D"/>
    <w:rsid w:val="00492B5E"/>
    <w:rsid w:val="00492C7D"/>
    <w:rsid w:val="00492F40"/>
    <w:rsid w:val="00494127"/>
    <w:rsid w:val="004949C0"/>
    <w:rsid w:val="00496033"/>
    <w:rsid w:val="004A008C"/>
    <w:rsid w:val="004A2E2A"/>
    <w:rsid w:val="004A31E1"/>
    <w:rsid w:val="004A3793"/>
    <w:rsid w:val="004A42EC"/>
    <w:rsid w:val="004A4E07"/>
    <w:rsid w:val="004A5C49"/>
    <w:rsid w:val="004A6A7C"/>
    <w:rsid w:val="004B3716"/>
    <w:rsid w:val="004B44CC"/>
    <w:rsid w:val="004B7E98"/>
    <w:rsid w:val="004C02EA"/>
    <w:rsid w:val="004C088F"/>
    <w:rsid w:val="004C1179"/>
    <w:rsid w:val="004C3FC3"/>
    <w:rsid w:val="004C42CA"/>
    <w:rsid w:val="004C4D30"/>
    <w:rsid w:val="004C59F7"/>
    <w:rsid w:val="004D065A"/>
    <w:rsid w:val="004D224C"/>
    <w:rsid w:val="004D3FDF"/>
    <w:rsid w:val="004D4178"/>
    <w:rsid w:val="004D5849"/>
    <w:rsid w:val="004D72BD"/>
    <w:rsid w:val="004E0986"/>
    <w:rsid w:val="004E1904"/>
    <w:rsid w:val="004E1B99"/>
    <w:rsid w:val="004E2C58"/>
    <w:rsid w:val="004E3591"/>
    <w:rsid w:val="004E464E"/>
    <w:rsid w:val="004E637C"/>
    <w:rsid w:val="004F2E80"/>
    <w:rsid w:val="004F3033"/>
    <w:rsid w:val="0050117B"/>
    <w:rsid w:val="00503A46"/>
    <w:rsid w:val="005051A9"/>
    <w:rsid w:val="0050548B"/>
    <w:rsid w:val="005100CD"/>
    <w:rsid w:val="00510551"/>
    <w:rsid w:val="00510C83"/>
    <w:rsid w:val="00511DDB"/>
    <w:rsid w:val="00516A27"/>
    <w:rsid w:val="0052019C"/>
    <w:rsid w:val="00524534"/>
    <w:rsid w:val="005302BA"/>
    <w:rsid w:val="00532452"/>
    <w:rsid w:val="00533B54"/>
    <w:rsid w:val="0053611A"/>
    <w:rsid w:val="00537959"/>
    <w:rsid w:val="0054014A"/>
    <w:rsid w:val="0054408C"/>
    <w:rsid w:val="00546D83"/>
    <w:rsid w:val="005475AE"/>
    <w:rsid w:val="005476F9"/>
    <w:rsid w:val="00551C2A"/>
    <w:rsid w:val="0055759C"/>
    <w:rsid w:val="005639A2"/>
    <w:rsid w:val="00563EAF"/>
    <w:rsid w:val="0056515C"/>
    <w:rsid w:val="0057210C"/>
    <w:rsid w:val="0057645C"/>
    <w:rsid w:val="00584AB7"/>
    <w:rsid w:val="00585060"/>
    <w:rsid w:val="0058590D"/>
    <w:rsid w:val="00587C08"/>
    <w:rsid w:val="00590331"/>
    <w:rsid w:val="005907A0"/>
    <w:rsid w:val="00592354"/>
    <w:rsid w:val="00593EC6"/>
    <w:rsid w:val="005955C6"/>
    <w:rsid w:val="005959E9"/>
    <w:rsid w:val="00595F52"/>
    <w:rsid w:val="005A27AD"/>
    <w:rsid w:val="005A3ACE"/>
    <w:rsid w:val="005A586E"/>
    <w:rsid w:val="005A6FB9"/>
    <w:rsid w:val="005B787A"/>
    <w:rsid w:val="005B7D63"/>
    <w:rsid w:val="005C11EF"/>
    <w:rsid w:val="005C5D4F"/>
    <w:rsid w:val="005D0F8D"/>
    <w:rsid w:val="005D331E"/>
    <w:rsid w:val="005E2B9A"/>
    <w:rsid w:val="005E37CC"/>
    <w:rsid w:val="005E4D3B"/>
    <w:rsid w:val="005E61DC"/>
    <w:rsid w:val="005F128F"/>
    <w:rsid w:val="005F3C37"/>
    <w:rsid w:val="005F3D12"/>
    <w:rsid w:val="005F4795"/>
    <w:rsid w:val="005F4B06"/>
    <w:rsid w:val="005F5B0D"/>
    <w:rsid w:val="00601613"/>
    <w:rsid w:val="006020B2"/>
    <w:rsid w:val="00606AFE"/>
    <w:rsid w:val="00607E0A"/>
    <w:rsid w:val="00610EC2"/>
    <w:rsid w:val="00612D68"/>
    <w:rsid w:val="00616D11"/>
    <w:rsid w:val="006170D7"/>
    <w:rsid w:val="006209EB"/>
    <w:rsid w:val="006216D4"/>
    <w:rsid w:val="00634770"/>
    <w:rsid w:val="00636934"/>
    <w:rsid w:val="006438FD"/>
    <w:rsid w:val="0064530D"/>
    <w:rsid w:val="0064629C"/>
    <w:rsid w:val="0065022B"/>
    <w:rsid w:val="00651291"/>
    <w:rsid w:val="00651CA6"/>
    <w:rsid w:val="006528CE"/>
    <w:rsid w:val="0065446C"/>
    <w:rsid w:val="0065486B"/>
    <w:rsid w:val="0065521D"/>
    <w:rsid w:val="006604EA"/>
    <w:rsid w:val="006618A4"/>
    <w:rsid w:val="00663299"/>
    <w:rsid w:val="0066397E"/>
    <w:rsid w:val="00665380"/>
    <w:rsid w:val="00667E0A"/>
    <w:rsid w:val="00670DBF"/>
    <w:rsid w:val="0067452D"/>
    <w:rsid w:val="00675720"/>
    <w:rsid w:val="00675D0A"/>
    <w:rsid w:val="0068204B"/>
    <w:rsid w:val="00682CBA"/>
    <w:rsid w:val="00682D33"/>
    <w:rsid w:val="00684E36"/>
    <w:rsid w:val="00687680"/>
    <w:rsid w:val="006917D5"/>
    <w:rsid w:val="00697B8E"/>
    <w:rsid w:val="006A0D4C"/>
    <w:rsid w:val="006A10DC"/>
    <w:rsid w:val="006A2D57"/>
    <w:rsid w:val="006A3235"/>
    <w:rsid w:val="006A32E1"/>
    <w:rsid w:val="006A3971"/>
    <w:rsid w:val="006A6ABC"/>
    <w:rsid w:val="006A7650"/>
    <w:rsid w:val="006C01E5"/>
    <w:rsid w:val="006C1970"/>
    <w:rsid w:val="006C2D42"/>
    <w:rsid w:val="006C4274"/>
    <w:rsid w:val="006C4A72"/>
    <w:rsid w:val="006C4C9C"/>
    <w:rsid w:val="006C621A"/>
    <w:rsid w:val="006D0E58"/>
    <w:rsid w:val="006D1A61"/>
    <w:rsid w:val="006D3B23"/>
    <w:rsid w:val="006E025E"/>
    <w:rsid w:val="006E4212"/>
    <w:rsid w:val="006E7B08"/>
    <w:rsid w:val="006F4785"/>
    <w:rsid w:val="0070285F"/>
    <w:rsid w:val="0070340B"/>
    <w:rsid w:val="00705CCE"/>
    <w:rsid w:val="00707C6D"/>
    <w:rsid w:val="00707C93"/>
    <w:rsid w:val="00713867"/>
    <w:rsid w:val="007141C6"/>
    <w:rsid w:val="00717014"/>
    <w:rsid w:val="00717A3E"/>
    <w:rsid w:val="0072048C"/>
    <w:rsid w:val="0072200E"/>
    <w:rsid w:val="0072282F"/>
    <w:rsid w:val="00723127"/>
    <w:rsid w:val="00725B80"/>
    <w:rsid w:val="00731DED"/>
    <w:rsid w:val="007341DB"/>
    <w:rsid w:val="0073496E"/>
    <w:rsid w:val="00735A8F"/>
    <w:rsid w:val="00736A23"/>
    <w:rsid w:val="00736D49"/>
    <w:rsid w:val="00741593"/>
    <w:rsid w:val="00742BC5"/>
    <w:rsid w:val="007447DD"/>
    <w:rsid w:val="00747863"/>
    <w:rsid w:val="00747D3C"/>
    <w:rsid w:val="00753599"/>
    <w:rsid w:val="007540B2"/>
    <w:rsid w:val="00754791"/>
    <w:rsid w:val="00755373"/>
    <w:rsid w:val="00761251"/>
    <w:rsid w:val="00761DB8"/>
    <w:rsid w:val="00765272"/>
    <w:rsid w:val="0076646F"/>
    <w:rsid w:val="00766CF5"/>
    <w:rsid w:val="0077094B"/>
    <w:rsid w:val="0077495A"/>
    <w:rsid w:val="00780914"/>
    <w:rsid w:val="00785BE2"/>
    <w:rsid w:val="0079000D"/>
    <w:rsid w:val="007923C5"/>
    <w:rsid w:val="007925C3"/>
    <w:rsid w:val="00794BF5"/>
    <w:rsid w:val="00795424"/>
    <w:rsid w:val="00797BA2"/>
    <w:rsid w:val="007A1BEB"/>
    <w:rsid w:val="007A2BB6"/>
    <w:rsid w:val="007A2E93"/>
    <w:rsid w:val="007A6934"/>
    <w:rsid w:val="007A6D3B"/>
    <w:rsid w:val="007B0869"/>
    <w:rsid w:val="007B2215"/>
    <w:rsid w:val="007B2687"/>
    <w:rsid w:val="007B3685"/>
    <w:rsid w:val="007B5C15"/>
    <w:rsid w:val="007C0D42"/>
    <w:rsid w:val="007C2518"/>
    <w:rsid w:val="007C4CB4"/>
    <w:rsid w:val="007D1512"/>
    <w:rsid w:val="007D156D"/>
    <w:rsid w:val="007D3243"/>
    <w:rsid w:val="007D48FE"/>
    <w:rsid w:val="007E472A"/>
    <w:rsid w:val="007E5F4F"/>
    <w:rsid w:val="007F2D93"/>
    <w:rsid w:val="008005CB"/>
    <w:rsid w:val="008040A2"/>
    <w:rsid w:val="00804816"/>
    <w:rsid w:val="00810B15"/>
    <w:rsid w:val="008111F3"/>
    <w:rsid w:val="00811505"/>
    <w:rsid w:val="0081227A"/>
    <w:rsid w:val="00813449"/>
    <w:rsid w:val="00813975"/>
    <w:rsid w:val="00814C7E"/>
    <w:rsid w:val="00816DFD"/>
    <w:rsid w:val="00817DED"/>
    <w:rsid w:val="00820CEE"/>
    <w:rsid w:val="00823AAE"/>
    <w:rsid w:val="00834132"/>
    <w:rsid w:val="00834A50"/>
    <w:rsid w:val="00835C2D"/>
    <w:rsid w:val="00837670"/>
    <w:rsid w:val="00840B1B"/>
    <w:rsid w:val="00841653"/>
    <w:rsid w:val="008421ED"/>
    <w:rsid w:val="008445C8"/>
    <w:rsid w:val="008470C0"/>
    <w:rsid w:val="008505CC"/>
    <w:rsid w:val="00852A69"/>
    <w:rsid w:val="00852AD6"/>
    <w:rsid w:val="0085314D"/>
    <w:rsid w:val="008609C8"/>
    <w:rsid w:val="00862A95"/>
    <w:rsid w:val="00864CCF"/>
    <w:rsid w:val="00867D75"/>
    <w:rsid w:val="00873FB8"/>
    <w:rsid w:val="008742AD"/>
    <w:rsid w:val="00875B29"/>
    <w:rsid w:val="00877F90"/>
    <w:rsid w:val="008809CE"/>
    <w:rsid w:val="00881DC9"/>
    <w:rsid w:val="008827D9"/>
    <w:rsid w:val="00884663"/>
    <w:rsid w:val="0088478A"/>
    <w:rsid w:val="00884F69"/>
    <w:rsid w:val="00887419"/>
    <w:rsid w:val="00887CFF"/>
    <w:rsid w:val="00887FB8"/>
    <w:rsid w:val="00892685"/>
    <w:rsid w:val="00897A68"/>
    <w:rsid w:val="008A1487"/>
    <w:rsid w:val="008A3A86"/>
    <w:rsid w:val="008A50D1"/>
    <w:rsid w:val="008A5EE2"/>
    <w:rsid w:val="008A7416"/>
    <w:rsid w:val="008B4E2A"/>
    <w:rsid w:val="008B68D5"/>
    <w:rsid w:val="008C375B"/>
    <w:rsid w:val="008D1A53"/>
    <w:rsid w:val="008D2BDB"/>
    <w:rsid w:val="008D3591"/>
    <w:rsid w:val="008D429E"/>
    <w:rsid w:val="008E1170"/>
    <w:rsid w:val="008E11D9"/>
    <w:rsid w:val="008E6050"/>
    <w:rsid w:val="008E6476"/>
    <w:rsid w:val="008E6E4D"/>
    <w:rsid w:val="008F1230"/>
    <w:rsid w:val="008F39B7"/>
    <w:rsid w:val="008F5438"/>
    <w:rsid w:val="008F62C8"/>
    <w:rsid w:val="00901845"/>
    <w:rsid w:val="00901B91"/>
    <w:rsid w:val="00902D93"/>
    <w:rsid w:val="009046BA"/>
    <w:rsid w:val="00905F94"/>
    <w:rsid w:val="00906C42"/>
    <w:rsid w:val="009136F0"/>
    <w:rsid w:val="00913CDD"/>
    <w:rsid w:val="00915CA4"/>
    <w:rsid w:val="00917607"/>
    <w:rsid w:val="00924B38"/>
    <w:rsid w:val="00926607"/>
    <w:rsid w:val="00926639"/>
    <w:rsid w:val="00926A18"/>
    <w:rsid w:val="00927088"/>
    <w:rsid w:val="009276F4"/>
    <w:rsid w:val="009306E6"/>
    <w:rsid w:val="00931870"/>
    <w:rsid w:val="00932130"/>
    <w:rsid w:val="009325EC"/>
    <w:rsid w:val="00941469"/>
    <w:rsid w:val="00943036"/>
    <w:rsid w:val="00943C08"/>
    <w:rsid w:val="0095018C"/>
    <w:rsid w:val="009545F5"/>
    <w:rsid w:val="0095556B"/>
    <w:rsid w:val="00957BD5"/>
    <w:rsid w:val="00960822"/>
    <w:rsid w:val="00961680"/>
    <w:rsid w:val="009627B5"/>
    <w:rsid w:val="00962DBB"/>
    <w:rsid w:val="009630A9"/>
    <w:rsid w:val="009645C5"/>
    <w:rsid w:val="0096763F"/>
    <w:rsid w:val="0097484A"/>
    <w:rsid w:val="0097673F"/>
    <w:rsid w:val="00977BB4"/>
    <w:rsid w:val="00985737"/>
    <w:rsid w:val="00986EBD"/>
    <w:rsid w:val="0099069B"/>
    <w:rsid w:val="00994162"/>
    <w:rsid w:val="00996E28"/>
    <w:rsid w:val="009A0C51"/>
    <w:rsid w:val="009A3852"/>
    <w:rsid w:val="009A4373"/>
    <w:rsid w:val="009A6E31"/>
    <w:rsid w:val="009B039C"/>
    <w:rsid w:val="009B0DE1"/>
    <w:rsid w:val="009B2F4A"/>
    <w:rsid w:val="009B3297"/>
    <w:rsid w:val="009B33E5"/>
    <w:rsid w:val="009B4008"/>
    <w:rsid w:val="009C44F6"/>
    <w:rsid w:val="009C5E3C"/>
    <w:rsid w:val="009C6E64"/>
    <w:rsid w:val="009C79A2"/>
    <w:rsid w:val="009D316C"/>
    <w:rsid w:val="009D5497"/>
    <w:rsid w:val="009E6D86"/>
    <w:rsid w:val="009E7C28"/>
    <w:rsid w:val="009F1E32"/>
    <w:rsid w:val="009F3320"/>
    <w:rsid w:val="009F51DD"/>
    <w:rsid w:val="009F6A3B"/>
    <w:rsid w:val="009F7C1A"/>
    <w:rsid w:val="00A03DCB"/>
    <w:rsid w:val="00A141F1"/>
    <w:rsid w:val="00A1436D"/>
    <w:rsid w:val="00A175A5"/>
    <w:rsid w:val="00A22FB9"/>
    <w:rsid w:val="00A2335B"/>
    <w:rsid w:val="00A24382"/>
    <w:rsid w:val="00A24484"/>
    <w:rsid w:val="00A25B8B"/>
    <w:rsid w:val="00A27346"/>
    <w:rsid w:val="00A30CBC"/>
    <w:rsid w:val="00A326E5"/>
    <w:rsid w:val="00A337D9"/>
    <w:rsid w:val="00A34B06"/>
    <w:rsid w:val="00A35F70"/>
    <w:rsid w:val="00A36124"/>
    <w:rsid w:val="00A4195D"/>
    <w:rsid w:val="00A45DD3"/>
    <w:rsid w:val="00A5014D"/>
    <w:rsid w:val="00A577C3"/>
    <w:rsid w:val="00A60B30"/>
    <w:rsid w:val="00A6198E"/>
    <w:rsid w:val="00A650CC"/>
    <w:rsid w:val="00A70D0B"/>
    <w:rsid w:val="00A7192F"/>
    <w:rsid w:val="00A7196F"/>
    <w:rsid w:val="00A7244E"/>
    <w:rsid w:val="00A73411"/>
    <w:rsid w:val="00A76BA7"/>
    <w:rsid w:val="00A7738B"/>
    <w:rsid w:val="00A77D85"/>
    <w:rsid w:val="00A77E16"/>
    <w:rsid w:val="00A8215C"/>
    <w:rsid w:val="00A830A2"/>
    <w:rsid w:val="00A8331D"/>
    <w:rsid w:val="00A94A9A"/>
    <w:rsid w:val="00A95252"/>
    <w:rsid w:val="00AA0F2C"/>
    <w:rsid w:val="00AB0846"/>
    <w:rsid w:val="00AB3CAD"/>
    <w:rsid w:val="00AB5828"/>
    <w:rsid w:val="00AB75B2"/>
    <w:rsid w:val="00AC1DF9"/>
    <w:rsid w:val="00AC57E8"/>
    <w:rsid w:val="00AD1327"/>
    <w:rsid w:val="00AD1581"/>
    <w:rsid w:val="00AD1DB6"/>
    <w:rsid w:val="00AD73F2"/>
    <w:rsid w:val="00AE1205"/>
    <w:rsid w:val="00AE16C5"/>
    <w:rsid w:val="00AE1B73"/>
    <w:rsid w:val="00AE3309"/>
    <w:rsid w:val="00AE4583"/>
    <w:rsid w:val="00AE5467"/>
    <w:rsid w:val="00AF1343"/>
    <w:rsid w:val="00AF1368"/>
    <w:rsid w:val="00AF65A3"/>
    <w:rsid w:val="00AF70F0"/>
    <w:rsid w:val="00AF730C"/>
    <w:rsid w:val="00B0075D"/>
    <w:rsid w:val="00B02C55"/>
    <w:rsid w:val="00B03955"/>
    <w:rsid w:val="00B04A6B"/>
    <w:rsid w:val="00B069D5"/>
    <w:rsid w:val="00B12B71"/>
    <w:rsid w:val="00B14DFC"/>
    <w:rsid w:val="00B15E71"/>
    <w:rsid w:val="00B21548"/>
    <w:rsid w:val="00B23824"/>
    <w:rsid w:val="00B2398A"/>
    <w:rsid w:val="00B23CF6"/>
    <w:rsid w:val="00B246A2"/>
    <w:rsid w:val="00B33669"/>
    <w:rsid w:val="00B35EF8"/>
    <w:rsid w:val="00B41A4C"/>
    <w:rsid w:val="00B42746"/>
    <w:rsid w:val="00B47531"/>
    <w:rsid w:val="00B63A35"/>
    <w:rsid w:val="00B657F0"/>
    <w:rsid w:val="00B6678D"/>
    <w:rsid w:val="00B66DE3"/>
    <w:rsid w:val="00B7034C"/>
    <w:rsid w:val="00B7145B"/>
    <w:rsid w:val="00B725DD"/>
    <w:rsid w:val="00B749FF"/>
    <w:rsid w:val="00B83A57"/>
    <w:rsid w:val="00B8752D"/>
    <w:rsid w:val="00BA45FD"/>
    <w:rsid w:val="00BB07EE"/>
    <w:rsid w:val="00BB3D63"/>
    <w:rsid w:val="00BB7261"/>
    <w:rsid w:val="00BB7B8C"/>
    <w:rsid w:val="00BC0B8A"/>
    <w:rsid w:val="00BC0F74"/>
    <w:rsid w:val="00BC3CDF"/>
    <w:rsid w:val="00BC406B"/>
    <w:rsid w:val="00BC49F5"/>
    <w:rsid w:val="00BD04B3"/>
    <w:rsid w:val="00BD33E5"/>
    <w:rsid w:val="00BD53AE"/>
    <w:rsid w:val="00BD5580"/>
    <w:rsid w:val="00BD6595"/>
    <w:rsid w:val="00BE52E2"/>
    <w:rsid w:val="00BE7409"/>
    <w:rsid w:val="00BF25B8"/>
    <w:rsid w:val="00BF346A"/>
    <w:rsid w:val="00BF5DD8"/>
    <w:rsid w:val="00C008F0"/>
    <w:rsid w:val="00C01983"/>
    <w:rsid w:val="00C01F5E"/>
    <w:rsid w:val="00C0243B"/>
    <w:rsid w:val="00C03DE5"/>
    <w:rsid w:val="00C13587"/>
    <w:rsid w:val="00C164B0"/>
    <w:rsid w:val="00C1697A"/>
    <w:rsid w:val="00C16E91"/>
    <w:rsid w:val="00C17479"/>
    <w:rsid w:val="00C22F47"/>
    <w:rsid w:val="00C27740"/>
    <w:rsid w:val="00C31FCD"/>
    <w:rsid w:val="00C32A51"/>
    <w:rsid w:val="00C36294"/>
    <w:rsid w:val="00C42CE2"/>
    <w:rsid w:val="00C44558"/>
    <w:rsid w:val="00C45270"/>
    <w:rsid w:val="00C47156"/>
    <w:rsid w:val="00C50A21"/>
    <w:rsid w:val="00C57B54"/>
    <w:rsid w:val="00C57CD9"/>
    <w:rsid w:val="00C60143"/>
    <w:rsid w:val="00C6374D"/>
    <w:rsid w:val="00C7109A"/>
    <w:rsid w:val="00C718CA"/>
    <w:rsid w:val="00C76D10"/>
    <w:rsid w:val="00C774E2"/>
    <w:rsid w:val="00C862ED"/>
    <w:rsid w:val="00C87380"/>
    <w:rsid w:val="00C93D66"/>
    <w:rsid w:val="00C96304"/>
    <w:rsid w:val="00C969F6"/>
    <w:rsid w:val="00C97D9A"/>
    <w:rsid w:val="00CA04B3"/>
    <w:rsid w:val="00CA19F4"/>
    <w:rsid w:val="00CA48FF"/>
    <w:rsid w:val="00CA62AB"/>
    <w:rsid w:val="00CA7559"/>
    <w:rsid w:val="00CA798E"/>
    <w:rsid w:val="00CB5A9C"/>
    <w:rsid w:val="00CC16D6"/>
    <w:rsid w:val="00CC61B6"/>
    <w:rsid w:val="00CC778A"/>
    <w:rsid w:val="00CD2B0B"/>
    <w:rsid w:val="00CD3351"/>
    <w:rsid w:val="00CD4B6F"/>
    <w:rsid w:val="00CD51E7"/>
    <w:rsid w:val="00CD5B15"/>
    <w:rsid w:val="00CE2E87"/>
    <w:rsid w:val="00CE4168"/>
    <w:rsid w:val="00CE6798"/>
    <w:rsid w:val="00CE6FF7"/>
    <w:rsid w:val="00CE7D49"/>
    <w:rsid w:val="00CF0D74"/>
    <w:rsid w:val="00CF1F32"/>
    <w:rsid w:val="00CF3285"/>
    <w:rsid w:val="00CF5547"/>
    <w:rsid w:val="00CF6A46"/>
    <w:rsid w:val="00D00FEB"/>
    <w:rsid w:val="00D01693"/>
    <w:rsid w:val="00D036D9"/>
    <w:rsid w:val="00D04DDE"/>
    <w:rsid w:val="00D10C15"/>
    <w:rsid w:val="00D13480"/>
    <w:rsid w:val="00D13AEB"/>
    <w:rsid w:val="00D1747C"/>
    <w:rsid w:val="00D207CE"/>
    <w:rsid w:val="00D26F5B"/>
    <w:rsid w:val="00D2729A"/>
    <w:rsid w:val="00D278CF"/>
    <w:rsid w:val="00D31A6B"/>
    <w:rsid w:val="00D32E1C"/>
    <w:rsid w:val="00D332A7"/>
    <w:rsid w:val="00D33653"/>
    <w:rsid w:val="00D34171"/>
    <w:rsid w:val="00D34195"/>
    <w:rsid w:val="00D35A58"/>
    <w:rsid w:val="00D402D2"/>
    <w:rsid w:val="00D43E9E"/>
    <w:rsid w:val="00D46253"/>
    <w:rsid w:val="00D469D5"/>
    <w:rsid w:val="00D52006"/>
    <w:rsid w:val="00D531C8"/>
    <w:rsid w:val="00D57B40"/>
    <w:rsid w:val="00D60A33"/>
    <w:rsid w:val="00D62F9B"/>
    <w:rsid w:val="00D6553F"/>
    <w:rsid w:val="00D67973"/>
    <w:rsid w:val="00D71401"/>
    <w:rsid w:val="00D721F0"/>
    <w:rsid w:val="00D75220"/>
    <w:rsid w:val="00D756E1"/>
    <w:rsid w:val="00D801E1"/>
    <w:rsid w:val="00D81E05"/>
    <w:rsid w:val="00D82E96"/>
    <w:rsid w:val="00D854D2"/>
    <w:rsid w:val="00D86B5A"/>
    <w:rsid w:val="00D86FB1"/>
    <w:rsid w:val="00D90C7B"/>
    <w:rsid w:val="00D91263"/>
    <w:rsid w:val="00D916F5"/>
    <w:rsid w:val="00D96EC9"/>
    <w:rsid w:val="00D972EF"/>
    <w:rsid w:val="00DA2F30"/>
    <w:rsid w:val="00DA5DD8"/>
    <w:rsid w:val="00DA796E"/>
    <w:rsid w:val="00DB0A89"/>
    <w:rsid w:val="00DB0B49"/>
    <w:rsid w:val="00DB378B"/>
    <w:rsid w:val="00DB3BE8"/>
    <w:rsid w:val="00DB6AC6"/>
    <w:rsid w:val="00DB7C7A"/>
    <w:rsid w:val="00DC05A7"/>
    <w:rsid w:val="00DC0681"/>
    <w:rsid w:val="00DC1F53"/>
    <w:rsid w:val="00DC3C87"/>
    <w:rsid w:val="00DC4C67"/>
    <w:rsid w:val="00DD2FC6"/>
    <w:rsid w:val="00DD3EB6"/>
    <w:rsid w:val="00DD6651"/>
    <w:rsid w:val="00DE07B3"/>
    <w:rsid w:val="00DE4073"/>
    <w:rsid w:val="00DE786B"/>
    <w:rsid w:val="00DF7912"/>
    <w:rsid w:val="00E00169"/>
    <w:rsid w:val="00E00495"/>
    <w:rsid w:val="00E01C5D"/>
    <w:rsid w:val="00E02383"/>
    <w:rsid w:val="00E1286C"/>
    <w:rsid w:val="00E1663E"/>
    <w:rsid w:val="00E17308"/>
    <w:rsid w:val="00E17DCF"/>
    <w:rsid w:val="00E23718"/>
    <w:rsid w:val="00E25589"/>
    <w:rsid w:val="00E26185"/>
    <w:rsid w:val="00E2644D"/>
    <w:rsid w:val="00E26934"/>
    <w:rsid w:val="00E26965"/>
    <w:rsid w:val="00E31AB8"/>
    <w:rsid w:val="00E329A4"/>
    <w:rsid w:val="00E33873"/>
    <w:rsid w:val="00E34081"/>
    <w:rsid w:val="00E34E8E"/>
    <w:rsid w:val="00E3621D"/>
    <w:rsid w:val="00E37E41"/>
    <w:rsid w:val="00E41450"/>
    <w:rsid w:val="00E42A57"/>
    <w:rsid w:val="00E445D6"/>
    <w:rsid w:val="00E44C52"/>
    <w:rsid w:val="00E4696D"/>
    <w:rsid w:val="00E46B85"/>
    <w:rsid w:val="00E50F8B"/>
    <w:rsid w:val="00E5213A"/>
    <w:rsid w:val="00E5219B"/>
    <w:rsid w:val="00E52832"/>
    <w:rsid w:val="00E52D06"/>
    <w:rsid w:val="00E545E1"/>
    <w:rsid w:val="00E54BCA"/>
    <w:rsid w:val="00E54CD6"/>
    <w:rsid w:val="00E553B5"/>
    <w:rsid w:val="00E578CC"/>
    <w:rsid w:val="00E57F49"/>
    <w:rsid w:val="00E6306C"/>
    <w:rsid w:val="00E6384A"/>
    <w:rsid w:val="00E641F6"/>
    <w:rsid w:val="00E65F8A"/>
    <w:rsid w:val="00E677E0"/>
    <w:rsid w:val="00E7188A"/>
    <w:rsid w:val="00E71ACD"/>
    <w:rsid w:val="00E72236"/>
    <w:rsid w:val="00E73EA5"/>
    <w:rsid w:val="00E74E3D"/>
    <w:rsid w:val="00E763C8"/>
    <w:rsid w:val="00E80076"/>
    <w:rsid w:val="00E804E1"/>
    <w:rsid w:val="00E817C3"/>
    <w:rsid w:val="00E8195F"/>
    <w:rsid w:val="00E82447"/>
    <w:rsid w:val="00E82D63"/>
    <w:rsid w:val="00E8332A"/>
    <w:rsid w:val="00E8535E"/>
    <w:rsid w:val="00E85EB8"/>
    <w:rsid w:val="00E86CBE"/>
    <w:rsid w:val="00E90021"/>
    <w:rsid w:val="00E914D1"/>
    <w:rsid w:val="00E95AF0"/>
    <w:rsid w:val="00EA122D"/>
    <w:rsid w:val="00EA15D0"/>
    <w:rsid w:val="00EA3455"/>
    <w:rsid w:val="00EA5BEC"/>
    <w:rsid w:val="00EB1A8E"/>
    <w:rsid w:val="00EB27BA"/>
    <w:rsid w:val="00EB4B3C"/>
    <w:rsid w:val="00EB4F71"/>
    <w:rsid w:val="00EC0105"/>
    <w:rsid w:val="00EC225B"/>
    <w:rsid w:val="00EC688E"/>
    <w:rsid w:val="00ED0718"/>
    <w:rsid w:val="00ED2309"/>
    <w:rsid w:val="00ED424A"/>
    <w:rsid w:val="00ED7E05"/>
    <w:rsid w:val="00EE1BF8"/>
    <w:rsid w:val="00EE52DF"/>
    <w:rsid w:val="00EF09E8"/>
    <w:rsid w:val="00EF5117"/>
    <w:rsid w:val="00EF51B4"/>
    <w:rsid w:val="00F0144A"/>
    <w:rsid w:val="00F026B3"/>
    <w:rsid w:val="00F03BE6"/>
    <w:rsid w:val="00F0445D"/>
    <w:rsid w:val="00F049B9"/>
    <w:rsid w:val="00F10415"/>
    <w:rsid w:val="00F121C5"/>
    <w:rsid w:val="00F1319E"/>
    <w:rsid w:val="00F132D9"/>
    <w:rsid w:val="00F166E4"/>
    <w:rsid w:val="00F169A2"/>
    <w:rsid w:val="00F2049B"/>
    <w:rsid w:val="00F20BE9"/>
    <w:rsid w:val="00F21D69"/>
    <w:rsid w:val="00F2268C"/>
    <w:rsid w:val="00F258DB"/>
    <w:rsid w:val="00F2598E"/>
    <w:rsid w:val="00F26ED2"/>
    <w:rsid w:val="00F27413"/>
    <w:rsid w:val="00F33F47"/>
    <w:rsid w:val="00F35335"/>
    <w:rsid w:val="00F41AEB"/>
    <w:rsid w:val="00F4558B"/>
    <w:rsid w:val="00F465F6"/>
    <w:rsid w:val="00F46B60"/>
    <w:rsid w:val="00F46BBB"/>
    <w:rsid w:val="00F517AF"/>
    <w:rsid w:val="00F539B6"/>
    <w:rsid w:val="00F55B18"/>
    <w:rsid w:val="00F64671"/>
    <w:rsid w:val="00F64B66"/>
    <w:rsid w:val="00F65E51"/>
    <w:rsid w:val="00F663B0"/>
    <w:rsid w:val="00F66E66"/>
    <w:rsid w:val="00F67244"/>
    <w:rsid w:val="00F7181B"/>
    <w:rsid w:val="00F73065"/>
    <w:rsid w:val="00F740B6"/>
    <w:rsid w:val="00F766A7"/>
    <w:rsid w:val="00F7715F"/>
    <w:rsid w:val="00F80C18"/>
    <w:rsid w:val="00F82B13"/>
    <w:rsid w:val="00F84EC9"/>
    <w:rsid w:val="00F84ED7"/>
    <w:rsid w:val="00F85CC3"/>
    <w:rsid w:val="00F908BB"/>
    <w:rsid w:val="00F927E6"/>
    <w:rsid w:val="00FA335C"/>
    <w:rsid w:val="00FA36C6"/>
    <w:rsid w:val="00FA3E7B"/>
    <w:rsid w:val="00FB00F3"/>
    <w:rsid w:val="00FB0E9A"/>
    <w:rsid w:val="00FB1AF1"/>
    <w:rsid w:val="00FB484F"/>
    <w:rsid w:val="00FB4A7E"/>
    <w:rsid w:val="00FB7008"/>
    <w:rsid w:val="00FC004E"/>
    <w:rsid w:val="00FC00C7"/>
    <w:rsid w:val="00FC1389"/>
    <w:rsid w:val="00FC1555"/>
    <w:rsid w:val="00FC4B46"/>
    <w:rsid w:val="00FC58BD"/>
    <w:rsid w:val="00FD1CE1"/>
    <w:rsid w:val="00FD5902"/>
    <w:rsid w:val="00FE1BE9"/>
    <w:rsid w:val="00FE21F9"/>
    <w:rsid w:val="00FF1603"/>
    <w:rsid w:val="00FF60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AA6F9"/>
  <w15:chartTrackingRefBased/>
  <w15:docId w15:val="{F0712A4A-5374-42A7-A7F4-563AB1299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3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73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73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73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73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73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3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3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3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3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73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3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3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3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3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3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3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353"/>
    <w:rPr>
      <w:rFonts w:eastAsiaTheme="majorEastAsia" w:cstheme="majorBidi"/>
      <w:color w:val="272727" w:themeColor="text1" w:themeTint="D8"/>
    </w:rPr>
  </w:style>
  <w:style w:type="paragraph" w:styleId="Title">
    <w:name w:val="Title"/>
    <w:basedOn w:val="Normal"/>
    <w:next w:val="Normal"/>
    <w:link w:val="TitleChar"/>
    <w:uiPriority w:val="10"/>
    <w:qFormat/>
    <w:rsid w:val="001273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3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3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3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353"/>
    <w:pPr>
      <w:spacing w:before="160"/>
      <w:jc w:val="center"/>
    </w:pPr>
    <w:rPr>
      <w:i/>
      <w:iCs/>
      <w:color w:val="404040" w:themeColor="text1" w:themeTint="BF"/>
    </w:rPr>
  </w:style>
  <w:style w:type="character" w:customStyle="1" w:styleId="QuoteChar">
    <w:name w:val="Quote Char"/>
    <w:basedOn w:val="DefaultParagraphFont"/>
    <w:link w:val="Quote"/>
    <w:uiPriority w:val="29"/>
    <w:rsid w:val="00127353"/>
    <w:rPr>
      <w:i/>
      <w:iCs/>
      <w:color w:val="404040" w:themeColor="text1" w:themeTint="BF"/>
    </w:rPr>
  </w:style>
  <w:style w:type="paragraph" w:styleId="ListParagraph">
    <w:name w:val="List Paragraph"/>
    <w:basedOn w:val="Normal"/>
    <w:uiPriority w:val="34"/>
    <w:qFormat/>
    <w:rsid w:val="00127353"/>
    <w:pPr>
      <w:ind w:left="720"/>
      <w:contextualSpacing/>
    </w:pPr>
  </w:style>
  <w:style w:type="character" w:styleId="IntenseEmphasis">
    <w:name w:val="Intense Emphasis"/>
    <w:basedOn w:val="DefaultParagraphFont"/>
    <w:uiPriority w:val="21"/>
    <w:qFormat/>
    <w:rsid w:val="00127353"/>
    <w:rPr>
      <w:i/>
      <w:iCs/>
      <w:color w:val="0F4761" w:themeColor="accent1" w:themeShade="BF"/>
    </w:rPr>
  </w:style>
  <w:style w:type="paragraph" w:styleId="IntenseQuote">
    <w:name w:val="Intense Quote"/>
    <w:basedOn w:val="Normal"/>
    <w:next w:val="Normal"/>
    <w:link w:val="IntenseQuoteChar"/>
    <w:uiPriority w:val="30"/>
    <w:qFormat/>
    <w:rsid w:val="001273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353"/>
    <w:rPr>
      <w:i/>
      <w:iCs/>
      <w:color w:val="0F4761" w:themeColor="accent1" w:themeShade="BF"/>
    </w:rPr>
  </w:style>
  <w:style w:type="character" w:styleId="IntenseReference">
    <w:name w:val="Intense Reference"/>
    <w:basedOn w:val="DefaultParagraphFont"/>
    <w:uiPriority w:val="32"/>
    <w:qFormat/>
    <w:rsid w:val="00127353"/>
    <w:rPr>
      <w:b/>
      <w:bCs/>
      <w:smallCaps/>
      <w:color w:val="0F4761" w:themeColor="accent1" w:themeShade="BF"/>
      <w:spacing w:val="5"/>
    </w:rPr>
  </w:style>
  <w:style w:type="paragraph" w:styleId="Header">
    <w:name w:val="header"/>
    <w:basedOn w:val="Normal"/>
    <w:link w:val="HeaderChar"/>
    <w:uiPriority w:val="99"/>
    <w:unhideWhenUsed/>
    <w:rsid w:val="00215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901"/>
  </w:style>
  <w:style w:type="paragraph" w:styleId="Footer">
    <w:name w:val="footer"/>
    <w:basedOn w:val="Normal"/>
    <w:link w:val="FooterChar"/>
    <w:uiPriority w:val="99"/>
    <w:unhideWhenUsed/>
    <w:rsid w:val="002159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901"/>
  </w:style>
  <w:style w:type="paragraph" w:styleId="TOCHeading">
    <w:name w:val="TOC Heading"/>
    <w:basedOn w:val="Heading1"/>
    <w:next w:val="Normal"/>
    <w:uiPriority w:val="39"/>
    <w:unhideWhenUsed/>
    <w:qFormat/>
    <w:rsid w:val="0034641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46412"/>
    <w:pPr>
      <w:spacing w:after="100"/>
    </w:pPr>
  </w:style>
  <w:style w:type="character" w:styleId="Hyperlink">
    <w:name w:val="Hyperlink"/>
    <w:basedOn w:val="DefaultParagraphFont"/>
    <w:uiPriority w:val="99"/>
    <w:unhideWhenUsed/>
    <w:rsid w:val="00346412"/>
    <w:rPr>
      <w:color w:val="467886" w:themeColor="hyperlink"/>
      <w:u w:val="single"/>
    </w:rPr>
  </w:style>
  <w:style w:type="paragraph" w:styleId="NormalWeb">
    <w:name w:val="Normal (Web)"/>
    <w:basedOn w:val="Normal"/>
    <w:uiPriority w:val="99"/>
    <w:semiHidden/>
    <w:unhideWhenUsed/>
    <w:rsid w:val="00253425"/>
    <w:rPr>
      <w:rFonts w:ascii="Times New Roman" w:hAnsi="Times New Roman" w:cs="Times New Roman"/>
    </w:rPr>
  </w:style>
  <w:style w:type="character" w:styleId="UnresolvedMention">
    <w:name w:val="Unresolved Mention"/>
    <w:basedOn w:val="DefaultParagraphFont"/>
    <w:uiPriority w:val="99"/>
    <w:semiHidden/>
    <w:unhideWhenUsed/>
    <w:rsid w:val="00A6198E"/>
    <w:rPr>
      <w:color w:val="605E5C"/>
      <w:shd w:val="clear" w:color="auto" w:fill="E1DFDD"/>
    </w:rPr>
  </w:style>
  <w:style w:type="paragraph" w:styleId="Caption">
    <w:name w:val="caption"/>
    <w:basedOn w:val="Normal"/>
    <w:next w:val="Normal"/>
    <w:uiPriority w:val="35"/>
    <w:unhideWhenUsed/>
    <w:qFormat/>
    <w:rsid w:val="0026618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E50F8B"/>
    <w:pPr>
      <w:spacing w:after="0"/>
    </w:pPr>
  </w:style>
  <w:style w:type="paragraph" w:styleId="TOC2">
    <w:name w:val="toc 2"/>
    <w:basedOn w:val="Normal"/>
    <w:next w:val="Normal"/>
    <w:autoRedefine/>
    <w:uiPriority w:val="39"/>
    <w:unhideWhenUsed/>
    <w:rsid w:val="008827D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913015">
      <w:bodyDiv w:val="1"/>
      <w:marLeft w:val="0"/>
      <w:marRight w:val="0"/>
      <w:marTop w:val="0"/>
      <w:marBottom w:val="0"/>
      <w:divBdr>
        <w:top w:val="none" w:sz="0" w:space="0" w:color="auto"/>
        <w:left w:val="none" w:sz="0" w:space="0" w:color="auto"/>
        <w:bottom w:val="none" w:sz="0" w:space="0" w:color="auto"/>
        <w:right w:val="none" w:sz="0" w:space="0" w:color="auto"/>
      </w:divBdr>
    </w:div>
    <w:div w:id="245043719">
      <w:bodyDiv w:val="1"/>
      <w:marLeft w:val="0"/>
      <w:marRight w:val="0"/>
      <w:marTop w:val="0"/>
      <w:marBottom w:val="0"/>
      <w:divBdr>
        <w:top w:val="none" w:sz="0" w:space="0" w:color="auto"/>
        <w:left w:val="none" w:sz="0" w:space="0" w:color="auto"/>
        <w:bottom w:val="none" w:sz="0" w:space="0" w:color="auto"/>
        <w:right w:val="none" w:sz="0" w:space="0" w:color="auto"/>
      </w:divBdr>
    </w:div>
    <w:div w:id="454834936">
      <w:bodyDiv w:val="1"/>
      <w:marLeft w:val="0"/>
      <w:marRight w:val="0"/>
      <w:marTop w:val="0"/>
      <w:marBottom w:val="0"/>
      <w:divBdr>
        <w:top w:val="none" w:sz="0" w:space="0" w:color="auto"/>
        <w:left w:val="none" w:sz="0" w:space="0" w:color="auto"/>
        <w:bottom w:val="none" w:sz="0" w:space="0" w:color="auto"/>
        <w:right w:val="none" w:sz="0" w:space="0" w:color="auto"/>
      </w:divBdr>
    </w:div>
    <w:div w:id="657458514">
      <w:bodyDiv w:val="1"/>
      <w:marLeft w:val="0"/>
      <w:marRight w:val="0"/>
      <w:marTop w:val="0"/>
      <w:marBottom w:val="0"/>
      <w:divBdr>
        <w:top w:val="none" w:sz="0" w:space="0" w:color="auto"/>
        <w:left w:val="none" w:sz="0" w:space="0" w:color="auto"/>
        <w:bottom w:val="none" w:sz="0" w:space="0" w:color="auto"/>
        <w:right w:val="none" w:sz="0" w:space="0" w:color="auto"/>
      </w:divBdr>
      <w:divsChild>
        <w:div w:id="1068922349">
          <w:marLeft w:val="0"/>
          <w:marRight w:val="0"/>
          <w:marTop w:val="0"/>
          <w:marBottom w:val="0"/>
          <w:divBdr>
            <w:top w:val="none" w:sz="0" w:space="0" w:color="auto"/>
            <w:left w:val="none" w:sz="0" w:space="0" w:color="auto"/>
            <w:bottom w:val="none" w:sz="0" w:space="0" w:color="auto"/>
            <w:right w:val="none" w:sz="0" w:space="0" w:color="auto"/>
          </w:divBdr>
          <w:divsChild>
            <w:div w:id="1241448890">
              <w:marLeft w:val="0"/>
              <w:marRight w:val="0"/>
              <w:marTop w:val="0"/>
              <w:marBottom w:val="0"/>
              <w:divBdr>
                <w:top w:val="none" w:sz="0" w:space="0" w:color="auto"/>
                <w:left w:val="none" w:sz="0" w:space="0" w:color="auto"/>
                <w:bottom w:val="none" w:sz="0" w:space="0" w:color="auto"/>
                <w:right w:val="none" w:sz="0" w:space="0" w:color="auto"/>
              </w:divBdr>
              <w:divsChild>
                <w:div w:id="1899633044">
                  <w:marLeft w:val="0"/>
                  <w:marRight w:val="0"/>
                  <w:marTop w:val="0"/>
                  <w:marBottom w:val="0"/>
                  <w:divBdr>
                    <w:top w:val="none" w:sz="0" w:space="0" w:color="auto"/>
                    <w:left w:val="none" w:sz="0" w:space="0" w:color="auto"/>
                    <w:bottom w:val="none" w:sz="0" w:space="0" w:color="auto"/>
                    <w:right w:val="none" w:sz="0" w:space="0" w:color="auto"/>
                  </w:divBdr>
                  <w:divsChild>
                    <w:div w:id="5354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032270">
          <w:marLeft w:val="0"/>
          <w:marRight w:val="0"/>
          <w:marTop w:val="0"/>
          <w:marBottom w:val="0"/>
          <w:divBdr>
            <w:top w:val="none" w:sz="0" w:space="0" w:color="auto"/>
            <w:left w:val="none" w:sz="0" w:space="0" w:color="auto"/>
            <w:bottom w:val="none" w:sz="0" w:space="0" w:color="auto"/>
            <w:right w:val="none" w:sz="0" w:space="0" w:color="auto"/>
          </w:divBdr>
          <w:divsChild>
            <w:div w:id="1764493807">
              <w:marLeft w:val="0"/>
              <w:marRight w:val="0"/>
              <w:marTop w:val="0"/>
              <w:marBottom w:val="0"/>
              <w:divBdr>
                <w:top w:val="none" w:sz="0" w:space="0" w:color="auto"/>
                <w:left w:val="none" w:sz="0" w:space="0" w:color="auto"/>
                <w:bottom w:val="none" w:sz="0" w:space="0" w:color="auto"/>
                <w:right w:val="none" w:sz="0" w:space="0" w:color="auto"/>
              </w:divBdr>
              <w:divsChild>
                <w:div w:id="1043286828">
                  <w:marLeft w:val="0"/>
                  <w:marRight w:val="0"/>
                  <w:marTop w:val="0"/>
                  <w:marBottom w:val="0"/>
                  <w:divBdr>
                    <w:top w:val="none" w:sz="0" w:space="0" w:color="auto"/>
                    <w:left w:val="none" w:sz="0" w:space="0" w:color="auto"/>
                    <w:bottom w:val="none" w:sz="0" w:space="0" w:color="auto"/>
                    <w:right w:val="none" w:sz="0" w:space="0" w:color="auto"/>
                  </w:divBdr>
                  <w:divsChild>
                    <w:div w:id="50177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4473934">
      <w:bodyDiv w:val="1"/>
      <w:marLeft w:val="0"/>
      <w:marRight w:val="0"/>
      <w:marTop w:val="0"/>
      <w:marBottom w:val="0"/>
      <w:divBdr>
        <w:top w:val="none" w:sz="0" w:space="0" w:color="auto"/>
        <w:left w:val="none" w:sz="0" w:space="0" w:color="auto"/>
        <w:bottom w:val="none" w:sz="0" w:space="0" w:color="auto"/>
        <w:right w:val="none" w:sz="0" w:space="0" w:color="auto"/>
      </w:divBdr>
    </w:div>
    <w:div w:id="962423797">
      <w:bodyDiv w:val="1"/>
      <w:marLeft w:val="0"/>
      <w:marRight w:val="0"/>
      <w:marTop w:val="0"/>
      <w:marBottom w:val="0"/>
      <w:divBdr>
        <w:top w:val="none" w:sz="0" w:space="0" w:color="auto"/>
        <w:left w:val="none" w:sz="0" w:space="0" w:color="auto"/>
        <w:bottom w:val="none" w:sz="0" w:space="0" w:color="auto"/>
        <w:right w:val="none" w:sz="0" w:space="0" w:color="auto"/>
      </w:divBdr>
    </w:div>
    <w:div w:id="1439565150">
      <w:bodyDiv w:val="1"/>
      <w:marLeft w:val="0"/>
      <w:marRight w:val="0"/>
      <w:marTop w:val="0"/>
      <w:marBottom w:val="0"/>
      <w:divBdr>
        <w:top w:val="none" w:sz="0" w:space="0" w:color="auto"/>
        <w:left w:val="none" w:sz="0" w:space="0" w:color="auto"/>
        <w:bottom w:val="none" w:sz="0" w:space="0" w:color="auto"/>
        <w:right w:val="none" w:sz="0" w:space="0" w:color="auto"/>
      </w:divBdr>
    </w:div>
    <w:div w:id="1465855240">
      <w:bodyDiv w:val="1"/>
      <w:marLeft w:val="0"/>
      <w:marRight w:val="0"/>
      <w:marTop w:val="0"/>
      <w:marBottom w:val="0"/>
      <w:divBdr>
        <w:top w:val="none" w:sz="0" w:space="0" w:color="auto"/>
        <w:left w:val="none" w:sz="0" w:space="0" w:color="auto"/>
        <w:bottom w:val="none" w:sz="0" w:space="0" w:color="auto"/>
        <w:right w:val="none" w:sz="0" w:space="0" w:color="auto"/>
      </w:divBdr>
    </w:div>
    <w:div w:id="1870946289">
      <w:bodyDiv w:val="1"/>
      <w:marLeft w:val="0"/>
      <w:marRight w:val="0"/>
      <w:marTop w:val="0"/>
      <w:marBottom w:val="0"/>
      <w:divBdr>
        <w:top w:val="none" w:sz="0" w:space="0" w:color="auto"/>
        <w:left w:val="none" w:sz="0" w:space="0" w:color="auto"/>
        <w:bottom w:val="none" w:sz="0" w:space="0" w:color="auto"/>
        <w:right w:val="none" w:sz="0" w:space="0" w:color="auto"/>
      </w:divBdr>
    </w:div>
    <w:div w:id="2027050092">
      <w:bodyDiv w:val="1"/>
      <w:marLeft w:val="0"/>
      <w:marRight w:val="0"/>
      <w:marTop w:val="0"/>
      <w:marBottom w:val="0"/>
      <w:divBdr>
        <w:top w:val="none" w:sz="0" w:space="0" w:color="auto"/>
        <w:left w:val="none" w:sz="0" w:space="0" w:color="auto"/>
        <w:bottom w:val="none" w:sz="0" w:space="0" w:color="auto"/>
        <w:right w:val="none" w:sz="0" w:space="0" w:color="auto"/>
      </w:divBdr>
      <w:divsChild>
        <w:div w:id="213202847">
          <w:marLeft w:val="0"/>
          <w:marRight w:val="0"/>
          <w:marTop w:val="0"/>
          <w:marBottom w:val="0"/>
          <w:divBdr>
            <w:top w:val="none" w:sz="0" w:space="0" w:color="auto"/>
            <w:left w:val="none" w:sz="0" w:space="0" w:color="auto"/>
            <w:bottom w:val="none" w:sz="0" w:space="0" w:color="auto"/>
            <w:right w:val="none" w:sz="0" w:space="0" w:color="auto"/>
          </w:divBdr>
          <w:divsChild>
            <w:div w:id="1043285164">
              <w:marLeft w:val="0"/>
              <w:marRight w:val="0"/>
              <w:marTop w:val="0"/>
              <w:marBottom w:val="0"/>
              <w:divBdr>
                <w:top w:val="none" w:sz="0" w:space="0" w:color="auto"/>
                <w:left w:val="none" w:sz="0" w:space="0" w:color="auto"/>
                <w:bottom w:val="none" w:sz="0" w:space="0" w:color="auto"/>
                <w:right w:val="none" w:sz="0" w:space="0" w:color="auto"/>
              </w:divBdr>
              <w:divsChild>
                <w:div w:id="1237398410">
                  <w:marLeft w:val="0"/>
                  <w:marRight w:val="0"/>
                  <w:marTop w:val="0"/>
                  <w:marBottom w:val="0"/>
                  <w:divBdr>
                    <w:top w:val="none" w:sz="0" w:space="0" w:color="auto"/>
                    <w:left w:val="none" w:sz="0" w:space="0" w:color="auto"/>
                    <w:bottom w:val="none" w:sz="0" w:space="0" w:color="auto"/>
                    <w:right w:val="none" w:sz="0" w:space="0" w:color="auto"/>
                  </w:divBdr>
                  <w:divsChild>
                    <w:div w:id="166037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160884">
          <w:marLeft w:val="0"/>
          <w:marRight w:val="0"/>
          <w:marTop w:val="0"/>
          <w:marBottom w:val="0"/>
          <w:divBdr>
            <w:top w:val="none" w:sz="0" w:space="0" w:color="auto"/>
            <w:left w:val="none" w:sz="0" w:space="0" w:color="auto"/>
            <w:bottom w:val="none" w:sz="0" w:space="0" w:color="auto"/>
            <w:right w:val="none" w:sz="0" w:space="0" w:color="auto"/>
          </w:divBdr>
          <w:divsChild>
            <w:div w:id="196700269">
              <w:marLeft w:val="0"/>
              <w:marRight w:val="0"/>
              <w:marTop w:val="0"/>
              <w:marBottom w:val="0"/>
              <w:divBdr>
                <w:top w:val="none" w:sz="0" w:space="0" w:color="auto"/>
                <w:left w:val="none" w:sz="0" w:space="0" w:color="auto"/>
                <w:bottom w:val="none" w:sz="0" w:space="0" w:color="auto"/>
                <w:right w:val="none" w:sz="0" w:space="0" w:color="auto"/>
              </w:divBdr>
              <w:divsChild>
                <w:div w:id="1715232304">
                  <w:marLeft w:val="0"/>
                  <w:marRight w:val="0"/>
                  <w:marTop w:val="0"/>
                  <w:marBottom w:val="0"/>
                  <w:divBdr>
                    <w:top w:val="none" w:sz="0" w:space="0" w:color="auto"/>
                    <w:left w:val="none" w:sz="0" w:space="0" w:color="auto"/>
                    <w:bottom w:val="none" w:sz="0" w:space="0" w:color="auto"/>
                    <w:right w:val="none" w:sz="0" w:space="0" w:color="auto"/>
                  </w:divBdr>
                  <w:divsChild>
                    <w:div w:id="146041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hyperlink" Target="http://www.skysports.com/f1/news/24227/9925432/watch-nico-hulkenbergs-front-wing-fails-during-hungarian-gp.%20Accessed%2020%20Mar.%202026"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emf"/><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0e53de502b7187bc409861509b4caba6">
  <xsd:schema xmlns:xsd="http://www.w3.org/2001/XMLSchema" xmlns:xs="http://www.w3.org/2001/XMLSchema" xmlns:p="http://schemas.microsoft.com/office/2006/metadata/properties" xmlns:ns3="0085e1a2-9cbf-4b92-866b-21f3c89040b6" targetNamespace="http://schemas.microsoft.com/office/2006/metadata/properties" ma:root="true" ma:fieldsID="2620d13c9a5757142ca3ff21c92c2371"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3C98CC-BBCC-41FD-BD43-2EDFAB480F5A}">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E3F89C6A-6985-4CF1-B9B9-12E7A38DB30F}">
  <ds:schemaRefs>
    <ds:schemaRef ds:uri="http://schemas.microsoft.com/sharepoint/v3/contenttype/forms"/>
  </ds:schemaRefs>
</ds:datastoreItem>
</file>

<file path=customXml/itemProps3.xml><?xml version="1.0" encoding="utf-8"?>
<ds:datastoreItem xmlns:ds="http://schemas.openxmlformats.org/officeDocument/2006/customXml" ds:itemID="{3B6CA7B4-A3AE-42A6-8DA6-DDC0F05EA0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901DBFF-3520-4C46-9A50-FA3BBE9B9C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13</Pages>
  <Words>2460</Words>
  <Characters>14026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Cheatle (2405699)</dc:creator>
  <cp:keywords/>
  <dc:description/>
  <cp:lastModifiedBy>Jack Cheatle (2405699)</cp:lastModifiedBy>
  <cp:revision>32</cp:revision>
  <dcterms:created xsi:type="dcterms:W3CDTF">2026-04-24T07:24:00Z</dcterms:created>
  <dcterms:modified xsi:type="dcterms:W3CDTF">2026-04-24T17:57:00Z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