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79360" w14:textId="28493643" w:rsidR="43CD31E0" w:rsidRDefault="02EBDE45" w:rsidP="43CD31E0">
      <w:pPr>
        <w:rPr>
          <w:rFonts w:ascii="Arial" w:eastAsia="Calibri" w:hAnsi="Arial" w:cs="Arial"/>
          <w:u w:val="single"/>
        </w:rPr>
      </w:pPr>
      <w:r w:rsidRPr="003432DD">
        <w:rPr>
          <w:rFonts w:ascii="Arial" w:eastAsia="Calibri" w:hAnsi="Arial" w:cs="Arial"/>
          <w:u w:val="single"/>
        </w:rPr>
        <w:t>A research project on h</w:t>
      </w:r>
      <w:r w:rsidR="30A814B8" w:rsidRPr="003432DD">
        <w:rPr>
          <w:rFonts w:ascii="Arial" w:eastAsia="Calibri" w:hAnsi="Arial" w:cs="Arial"/>
          <w:u w:val="single"/>
        </w:rPr>
        <w:t>ow</w:t>
      </w:r>
      <w:r w:rsidR="0A16C655" w:rsidRPr="003432DD">
        <w:rPr>
          <w:rFonts w:ascii="Arial" w:eastAsia="Calibri" w:hAnsi="Arial" w:cs="Arial"/>
          <w:u w:val="single"/>
        </w:rPr>
        <w:t xml:space="preserve"> </w:t>
      </w:r>
      <w:r w:rsidR="4EA87265" w:rsidRPr="003432DD">
        <w:rPr>
          <w:rFonts w:ascii="Arial" w:eastAsia="Calibri" w:hAnsi="Arial" w:cs="Arial"/>
          <w:u w:val="single"/>
        </w:rPr>
        <w:t>outdoor play</w:t>
      </w:r>
      <w:r w:rsidR="710065F1" w:rsidRPr="003432DD">
        <w:rPr>
          <w:rFonts w:ascii="Arial" w:eastAsia="Calibri" w:hAnsi="Arial" w:cs="Arial"/>
          <w:u w:val="single"/>
        </w:rPr>
        <w:t xml:space="preserve"> in the </w:t>
      </w:r>
      <w:r w:rsidR="653FD63F" w:rsidRPr="003432DD">
        <w:rPr>
          <w:rFonts w:ascii="Arial" w:eastAsia="Calibri" w:hAnsi="Arial" w:cs="Arial"/>
          <w:u w:val="single"/>
        </w:rPr>
        <w:t>e</w:t>
      </w:r>
      <w:r w:rsidR="710065F1" w:rsidRPr="003432DD">
        <w:rPr>
          <w:rFonts w:ascii="Arial" w:eastAsia="Calibri" w:hAnsi="Arial" w:cs="Arial"/>
          <w:u w:val="single"/>
        </w:rPr>
        <w:t xml:space="preserve">arly </w:t>
      </w:r>
      <w:r w:rsidR="7D6277E5" w:rsidRPr="003432DD">
        <w:rPr>
          <w:rFonts w:ascii="Arial" w:eastAsia="Calibri" w:hAnsi="Arial" w:cs="Arial"/>
          <w:u w:val="single"/>
        </w:rPr>
        <w:t>y</w:t>
      </w:r>
      <w:r w:rsidR="710065F1" w:rsidRPr="003432DD">
        <w:rPr>
          <w:rFonts w:ascii="Arial" w:eastAsia="Calibri" w:hAnsi="Arial" w:cs="Arial"/>
          <w:u w:val="single"/>
        </w:rPr>
        <w:t>ears</w:t>
      </w:r>
      <w:r w:rsidR="4EA87265" w:rsidRPr="003432DD">
        <w:rPr>
          <w:rFonts w:ascii="Arial" w:eastAsia="Calibri" w:hAnsi="Arial" w:cs="Arial"/>
          <w:u w:val="single"/>
        </w:rPr>
        <w:t xml:space="preserve"> can have an impact on a child’s</w:t>
      </w:r>
      <w:r w:rsidR="669D531D" w:rsidRPr="003432DD">
        <w:rPr>
          <w:rFonts w:ascii="Arial" w:eastAsia="Calibri" w:hAnsi="Arial" w:cs="Arial"/>
          <w:u w:val="single"/>
        </w:rPr>
        <w:t xml:space="preserve"> physical</w:t>
      </w:r>
      <w:r w:rsidR="4EA87265" w:rsidRPr="003432DD">
        <w:rPr>
          <w:rFonts w:ascii="Arial" w:eastAsia="Calibri" w:hAnsi="Arial" w:cs="Arial"/>
          <w:u w:val="single"/>
        </w:rPr>
        <w:t xml:space="preserve"> development.</w:t>
      </w:r>
    </w:p>
    <w:p w14:paraId="7A3C90B5" w14:textId="77777777" w:rsidR="003432DD" w:rsidRPr="003432DD" w:rsidRDefault="003432DD" w:rsidP="43CD31E0">
      <w:pPr>
        <w:rPr>
          <w:rFonts w:ascii="Arial" w:eastAsia="Calibri" w:hAnsi="Arial" w:cs="Arial"/>
          <w:u w:val="single"/>
        </w:rPr>
      </w:pPr>
    </w:p>
    <w:p w14:paraId="24A7BC24" w14:textId="3F6E38B3" w:rsidR="0F3E547E" w:rsidRPr="003432DD" w:rsidRDefault="0F3E547E" w:rsidP="43CD31E0">
      <w:pPr>
        <w:rPr>
          <w:rFonts w:ascii="Arial" w:eastAsia="Calibri" w:hAnsi="Arial" w:cs="Arial"/>
          <w:u w:val="single"/>
        </w:rPr>
      </w:pPr>
      <w:r w:rsidRPr="003432DD">
        <w:rPr>
          <w:rFonts w:ascii="Arial" w:eastAsia="Calibri" w:hAnsi="Arial" w:cs="Arial"/>
          <w:u w:val="single"/>
        </w:rPr>
        <w:t>Abstract</w:t>
      </w:r>
      <w:r w:rsidR="32518888" w:rsidRPr="003432DD">
        <w:rPr>
          <w:rFonts w:ascii="Arial" w:eastAsia="Calibri" w:hAnsi="Arial" w:cs="Arial"/>
          <w:u w:val="single"/>
        </w:rPr>
        <w:t>.</w:t>
      </w:r>
    </w:p>
    <w:p w14:paraId="277C011D" w14:textId="18FA6A2A" w:rsidR="43CD31E0" w:rsidRDefault="218B9FE9" w:rsidP="7BC876CB">
      <w:pPr>
        <w:rPr>
          <w:rFonts w:ascii="Arial" w:eastAsia="Calibri" w:hAnsi="Arial" w:cs="Arial"/>
        </w:rPr>
      </w:pPr>
      <w:r w:rsidRPr="003432DD">
        <w:rPr>
          <w:rFonts w:ascii="Arial" w:eastAsia="Calibri" w:hAnsi="Arial" w:cs="Arial"/>
        </w:rPr>
        <w:t xml:space="preserve">This research project considers how outdoor play can have an impact on a child’s physical development. The researcher has chosen this subject due to a personal interest and will include the information that is readily available on the subject, whilst taking various methodological and ethical considerations into account. The researcher will discuss articles that are readily available on the subject and how outdoor play can influence various aspects of a child’s health, as well as physical development. It will discuss sensory experiences that can influence physical development as well as the benefits on a child’s obesity rate in the future. Moving onto Methodological Considerations, the researcher will discuss various methods that can be used to obtain relevant information for the research project. It will also discuss the process involved in ensuring all data is reliable and accurate. The sample size of the group will be discussed as well as the age range involved, whilst discussing ways to collate the relevant data. The researcher will consider unconscious bias and discuss the Halo and Hawthorne effect in more detail and how this is linked. Two types of research methods will be used to collect data which will be observations and interviews and the researcher will discuss the strengths and weaknesses of both. They will also go into detail about the methods that they did not wish to include and the reasons behind that. Moving onto Ethical Considerations, the researcher will discuss how to protect themselves, the children, their parents, as well as the university, as well as relevant and secure ways to store data correctly whilst ensuring anonymity and confidentiality is a priority always.  </w:t>
      </w:r>
    </w:p>
    <w:p w14:paraId="5699B2D8" w14:textId="77777777" w:rsidR="003432DD" w:rsidRPr="003432DD" w:rsidRDefault="003432DD" w:rsidP="7BC876CB">
      <w:pPr>
        <w:rPr>
          <w:rFonts w:ascii="Arial" w:eastAsia="Calibri" w:hAnsi="Arial" w:cs="Arial"/>
        </w:rPr>
      </w:pPr>
    </w:p>
    <w:p w14:paraId="2EADA28E" w14:textId="479E6351" w:rsidR="43CD31E0" w:rsidRPr="003432DD" w:rsidRDefault="74A8546C" w:rsidP="7BC876CB">
      <w:pPr>
        <w:rPr>
          <w:rFonts w:ascii="Arial" w:eastAsia="Calibri" w:hAnsi="Arial" w:cs="Arial"/>
        </w:rPr>
      </w:pPr>
      <w:r w:rsidRPr="003432DD">
        <w:rPr>
          <w:rFonts w:ascii="Arial" w:eastAsia="Calibri" w:hAnsi="Arial" w:cs="Arial"/>
          <w:u w:val="single"/>
        </w:rPr>
        <w:t xml:space="preserve">A </w:t>
      </w:r>
      <w:r w:rsidR="08A9BA1A" w:rsidRPr="003432DD">
        <w:rPr>
          <w:rFonts w:ascii="Arial" w:eastAsia="Calibri" w:hAnsi="Arial" w:cs="Arial"/>
          <w:u w:val="single"/>
        </w:rPr>
        <w:t xml:space="preserve">Literature </w:t>
      </w:r>
      <w:r w:rsidR="71ADB48D" w:rsidRPr="003432DD">
        <w:rPr>
          <w:rFonts w:ascii="Arial" w:eastAsia="Calibri" w:hAnsi="Arial" w:cs="Arial"/>
          <w:u w:val="single"/>
        </w:rPr>
        <w:t>R</w:t>
      </w:r>
      <w:r w:rsidR="08A9BA1A" w:rsidRPr="003432DD">
        <w:rPr>
          <w:rFonts w:ascii="Arial" w:eastAsia="Calibri" w:hAnsi="Arial" w:cs="Arial"/>
          <w:u w:val="single"/>
        </w:rPr>
        <w:t>eview</w:t>
      </w:r>
      <w:r w:rsidR="406AFF7E" w:rsidRPr="003432DD">
        <w:rPr>
          <w:rFonts w:ascii="Arial" w:eastAsia="Calibri" w:hAnsi="Arial" w:cs="Arial"/>
          <w:u w:val="single"/>
        </w:rPr>
        <w:t>.</w:t>
      </w:r>
    </w:p>
    <w:p w14:paraId="0B06081A" w14:textId="240AAB95" w:rsidR="43CD31E0" w:rsidRPr="003432DD" w:rsidRDefault="08A9BA1A" w:rsidP="7BC876CB">
      <w:pPr>
        <w:rPr>
          <w:rFonts w:ascii="Arial" w:eastAsia="Calibri" w:hAnsi="Arial" w:cs="Arial"/>
        </w:rPr>
      </w:pPr>
      <w:r w:rsidRPr="003432DD">
        <w:rPr>
          <w:rFonts w:ascii="Arial" w:eastAsia="Calibri" w:hAnsi="Arial" w:cs="Arial"/>
        </w:rPr>
        <w:t xml:space="preserve">According to Early Years Alliance (2022) the significance of outdoor play in terms of its influence on early childhood development should be acknowledged now more than ever as it plays an important role in a child’s development and has a positive impact on both the physical and emotional health and wellness of young people. To clarify how outdoor play affects children's physical development, this review of the research summarises the most important conclusions from several studies. </w:t>
      </w:r>
    </w:p>
    <w:p w14:paraId="5E58CEBB" w14:textId="10C8100F" w:rsidR="43CD31E0" w:rsidRPr="003432DD" w:rsidRDefault="08A9BA1A" w:rsidP="7BC876CB">
      <w:pPr>
        <w:rPr>
          <w:rFonts w:ascii="Arial" w:eastAsia="Calibri" w:hAnsi="Arial" w:cs="Arial"/>
        </w:rPr>
      </w:pPr>
      <w:r w:rsidRPr="003432DD">
        <w:rPr>
          <w:rFonts w:ascii="Arial" w:eastAsia="Calibri" w:hAnsi="Arial" w:cs="Arial"/>
        </w:rPr>
        <w:t xml:space="preserve">A longitudinal study by Grey </w:t>
      </w:r>
      <w:r w:rsidRPr="003432DD">
        <w:rPr>
          <w:rFonts w:ascii="Arial" w:eastAsia="Calibri" w:hAnsi="Arial" w:cs="Arial"/>
          <w:i/>
          <w:iCs/>
        </w:rPr>
        <w:t>et al</w:t>
      </w:r>
      <w:r w:rsidRPr="003432DD">
        <w:rPr>
          <w:rFonts w:ascii="Arial" w:eastAsia="Calibri" w:hAnsi="Arial" w:cs="Arial"/>
        </w:rPr>
        <w:t xml:space="preserve"> (2015) found that children that participated in outdoor play showed significant improvements in gross motor skills such as running, jumping and climbing. The study also discussed how these activities are important in developing muscle strength and bone density which are important to the overall physical health of a child. One of the most obvious advantages of outdoor play is physical development. </w:t>
      </w:r>
      <w:r w:rsidRPr="003432DD">
        <w:rPr>
          <w:rFonts w:ascii="Arial" w:eastAsia="Calibri" w:hAnsi="Arial" w:cs="Arial"/>
        </w:rPr>
        <w:lastRenderedPageBreak/>
        <w:t xml:space="preserve">Several studies show that children who regularly participate in outdoor activities have improved motor skills, strength, and general physical health. For example, a study conducted by Tremblay </w:t>
      </w:r>
      <w:r w:rsidRPr="003432DD">
        <w:rPr>
          <w:rFonts w:ascii="Arial" w:eastAsia="Calibri" w:hAnsi="Arial" w:cs="Arial"/>
          <w:i/>
          <w:iCs/>
        </w:rPr>
        <w:t>et al</w:t>
      </w:r>
      <w:r w:rsidRPr="003432DD">
        <w:rPr>
          <w:rFonts w:ascii="Arial" w:eastAsia="Calibri" w:hAnsi="Arial" w:cs="Arial"/>
        </w:rPr>
        <w:t xml:space="preserve"> (2015) discovered that children who play outside are more likely to participate in moderate to intense physical activities, which improves cardiovascular health and lowers obesity risks. Furthermore, a variety of physical difficulties found in outdoor play spaces like playgrounds and parks support the growth of fine and gross motor abilities, thus aiding physical development. This study also shows how children that participate in outdoor play are more likely to meet the recommended 60 minutes of moderate to strenuous physical activity each day, which is recommended by health guidelines (Tremblay </w:t>
      </w:r>
      <w:r w:rsidRPr="003432DD">
        <w:rPr>
          <w:rFonts w:ascii="Arial" w:eastAsia="Calibri" w:hAnsi="Arial" w:cs="Arial"/>
          <w:i/>
          <w:iCs/>
        </w:rPr>
        <w:t>et al.,</w:t>
      </w:r>
      <w:r w:rsidRPr="003432DD">
        <w:rPr>
          <w:rFonts w:ascii="Arial" w:eastAsia="Calibri" w:hAnsi="Arial" w:cs="Arial"/>
        </w:rPr>
        <w:t xml:space="preserve"> 2015). </w:t>
      </w:r>
    </w:p>
    <w:p w14:paraId="3AD70671" w14:textId="1B569CA5" w:rsidR="43CD31E0" w:rsidRPr="003432DD" w:rsidRDefault="08A9BA1A" w:rsidP="7BC876CB">
      <w:pPr>
        <w:rPr>
          <w:rFonts w:ascii="Arial" w:eastAsia="Calibri" w:hAnsi="Arial" w:cs="Arial"/>
        </w:rPr>
      </w:pPr>
      <w:r w:rsidRPr="003432DD">
        <w:rPr>
          <w:rFonts w:ascii="Arial" w:eastAsia="Calibri" w:hAnsi="Arial" w:cs="Arial"/>
        </w:rPr>
        <w:t xml:space="preserve">A </w:t>
      </w:r>
      <w:proofErr w:type="spellStart"/>
      <w:r w:rsidRPr="003432DD">
        <w:rPr>
          <w:rFonts w:ascii="Arial" w:eastAsia="Calibri" w:hAnsi="Arial" w:cs="Arial"/>
        </w:rPr>
        <w:t>Brussoni</w:t>
      </w:r>
      <w:proofErr w:type="spellEnd"/>
      <w:r w:rsidRPr="003432DD">
        <w:rPr>
          <w:rFonts w:ascii="Arial" w:eastAsia="Calibri" w:hAnsi="Arial" w:cs="Arial"/>
        </w:rPr>
        <w:t xml:space="preserve"> </w:t>
      </w:r>
      <w:r w:rsidRPr="003432DD">
        <w:rPr>
          <w:rFonts w:ascii="Arial" w:eastAsia="Calibri" w:hAnsi="Arial" w:cs="Arial"/>
          <w:i/>
          <w:iCs/>
        </w:rPr>
        <w:t>et al</w:t>
      </w:r>
      <w:r w:rsidRPr="003432DD">
        <w:rPr>
          <w:rFonts w:ascii="Arial" w:eastAsia="Calibri" w:hAnsi="Arial" w:cs="Arial"/>
        </w:rPr>
        <w:t xml:space="preserve"> (2015) study found a direct relationship between children's lower body mass index (BMI) and the amount of time they spend outside. According to this research, being outside encourages physical activity and decreases sedentary behaviour, both of which contribute to physical development. Outdoor environments offer chances for social interaction and physical exercise, which makes them the perfect place to address these important health issues in children and young people (Wray </w:t>
      </w:r>
      <w:r w:rsidRPr="003432DD">
        <w:rPr>
          <w:rFonts w:ascii="Arial" w:eastAsia="Calibri" w:hAnsi="Arial" w:cs="Arial"/>
          <w:i/>
          <w:iCs/>
        </w:rPr>
        <w:t xml:space="preserve">et al., </w:t>
      </w:r>
      <w:r w:rsidRPr="003432DD">
        <w:rPr>
          <w:rFonts w:ascii="Arial" w:eastAsia="Calibri" w:hAnsi="Arial" w:cs="Arial"/>
        </w:rPr>
        <w:t>2020). Additionally, playing outside provides special sensory experiences that are beneficial for physical growth. Playing with natural materials like sand and water, climbing trees, and navigating uneven terrain all stimulate different senses and advance vestibular and proprioceptive development (Prins, 2023). The quality of outdoor environments can influence the effectiveness of outdoor play in physical development according to Veitch</w:t>
      </w:r>
      <w:r w:rsidRPr="003432DD">
        <w:rPr>
          <w:rFonts w:ascii="Arial" w:eastAsia="Calibri" w:hAnsi="Arial" w:cs="Arial"/>
          <w:i/>
          <w:iCs/>
        </w:rPr>
        <w:t xml:space="preserve"> et al </w:t>
      </w:r>
      <w:r w:rsidRPr="003432DD">
        <w:rPr>
          <w:rFonts w:ascii="Arial" w:eastAsia="Calibri" w:hAnsi="Arial" w:cs="Arial"/>
        </w:rPr>
        <w:t>(2008). This study also showed that access to safe and stimulating outdoor spaces is crucial and that children with access to well-designed natural areas show more pronounced physical benefits. Their study indicates that environments rich in natural features like trees, hills, and open spaces provide more opportunities for active play compared to conventional playgrounds, therefore enhancing physical development.</w:t>
      </w:r>
    </w:p>
    <w:p w14:paraId="50D3B58C" w14:textId="66BFF6FC" w:rsidR="43CD31E0" w:rsidRPr="003432DD" w:rsidRDefault="08A9BA1A" w:rsidP="7BC876CB">
      <w:pPr>
        <w:rPr>
          <w:rFonts w:ascii="Arial" w:eastAsia="Calibri" w:hAnsi="Arial" w:cs="Arial"/>
          <w:lang w:val="en-US"/>
        </w:rPr>
      </w:pPr>
      <w:r w:rsidRPr="003432DD">
        <w:rPr>
          <w:rFonts w:ascii="Arial" w:eastAsia="Calibri" w:hAnsi="Arial" w:cs="Arial"/>
        </w:rPr>
        <w:t xml:space="preserve">To sum up this literature review, outdoor play </w:t>
      </w:r>
      <w:r w:rsidR="00E11B0C">
        <w:rPr>
          <w:rFonts w:ascii="Arial" w:eastAsia="Calibri" w:hAnsi="Arial" w:cs="Arial"/>
        </w:rPr>
        <w:t xml:space="preserve">can be seen as an </w:t>
      </w:r>
      <w:r w:rsidRPr="003432DD">
        <w:rPr>
          <w:rFonts w:ascii="Arial" w:eastAsia="Calibri" w:hAnsi="Arial" w:cs="Arial"/>
        </w:rPr>
        <w:t>essential part of a child's physical development and has several advantages, including bettering motor skills, increasing physical fitness, helping children control their weight, and fostering lifetime physical habits. The idea that interaction with external environments through both scheduled and unstructured play enhances overall physical development is continuously supported by the studies found. Ensuring access to safe, stimulating outdoor spaces is beneficial to foster healthy physical development in young children.</w:t>
      </w:r>
    </w:p>
    <w:p w14:paraId="6B440E73" w14:textId="46B350C5" w:rsidR="0F3E547E" w:rsidRPr="003432DD" w:rsidRDefault="0F3E547E" w:rsidP="7BC876CB">
      <w:pPr>
        <w:rPr>
          <w:rFonts w:ascii="Arial" w:eastAsia="Calibri" w:hAnsi="Arial" w:cs="Arial"/>
        </w:rPr>
      </w:pPr>
    </w:p>
    <w:p w14:paraId="78E48C33" w14:textId="3B6FADAE" w:rsidR="0F3E547E" w:rsidRPr="003432DD" w:rsidRDefault="5458116A" w:rsidP="7BC876CB">
      <w:pPr>
        <w:rPr>
          <w:rFonts w:ascii="Arial" w:eastAsia="Calibri" w:hAnsi="Arial" w:cs="Arial"/>
          <w:u w:val="single"/>
        </w:rPr>
      </w:pPr>
      <w:r w:rsidRPr="003432DD">
        <w:rPr>
          <w:rFonts w:ascii="Arial" w:eastAsia="Calibri" w:hAnsi="Arial" w:cs="Arial"/>
          <w:u w:val="single"/>
        </w:rPr>
        <w:t xml:space="preserve">Methodological </w:t>
      </w:r>
      <w:r w:rsidR="2C6F2446" w:rsidRPr="003432DD">
        <w:rPr>
          <w:rFonts w:ascii="Arial" w:eastAsia="Calibri" w:hAnsi="Arial" w:cs="Arial"/>
          <w:u w:val="single"/>
        </w:rPr>
        <w:t>C</w:t>
      </w:r>
      <w:r w:rsidRPr="003432DD">
        <w:rPr>
          <w:rFonts w:ascii="Arial" w:eastAsia="Calibri" w:hAnsi="Arial" w:cs="Arial"/>
          <w:u w:val="single"/>
        </w:rPr>
        <w:t>onsiderations</w:t>
      </w:r>
      <w:r w:rsidR="4A0E99B2" w:rsidRPr="003432DD">
        <w:rPr>
          <w:rFonts w:ascii="Arial" w:eastAsia="Calibri" w:hAnsi="Arial" w:cs="Arial"/>
          <w:u w:val="single"/>
        </w:rPr>
        <w:t>.</w:t>
      </w:r>
    </w:p>
    <w:p w14:paraId="7AB9DC08" w14:textId="588F5652" w:rsidR="0F3E547E" w:rsidRPr="003432DD" w:rsidRDefault="5458116A" w:rsidP="7BC876CB">
      <w:pPr>
        <w:rPr>
          <w:rFonts w:ascii="Arial" w:eastAsia="Calibri" w:hAnsi="Arial" w:cs="Arial"/>
          <w:lang w:val="en-US"/>
        </w:rPr>
      </w:pPr>
      <w:r w:rsidRPr="003432DD">
        <w:rPr>
          <w:rFonts w:ascii="Arial" w:eastAsia="Calibri" w:hAnsi="Arial" w:cs="Arial"/>
        </w:rPr>
        <w:t xml:space="preserve">Methodology is a way of explaining a research method, or the process used to answer a research question. There are various types of methodologies so choosing one should </w:t>
      </w:r>
      <w:r w:rsidRPr="003432DD">
        <w:rPr>
          <w:rFonts w:ascii="Arial" w:eastAsia="Calibri" w:hAnsi="Arial" w:cs="Arial"/>
        </w:rPr>
        <w:lastRenderedPageBreak/>
        <w:t xml:space="preserve">be relevant to the chosen research project (Study Smarter, 2024). Research on how outdoor play in the early years can impact a child’s physical development is crucial for understanding how early experiences shape long-term health and well-being. This section will discuss the process of conducting a research project whilst discussing and evaluating the methods and samples used whilst focusing on ensuring that findings are robust, reliable, and applicable to diverse populations. </w:t>
      </w:r>
    </w:p>
    <w:p w14:paraId="7891FD77" w14:textId="1330861F" w:rsidR="003261EC" w:rsidRPr="003261EC" w:rsidRDefault="5A2EDB60" w:rsidP="003261EC">
      <w:pPr>
        <w:rPr>
          <w:rFonts w:ascii="Times New Roman" w:eastAsia="Times New Roman" w:hAnsi="Times New Roman" w:cs="Times New Roman"/>
          <w:lang w:eastAsia="en-GB"/>
        </w:rPr>
      </w:pPr>
      <w:r w:rsidRPr="003432DD">
        <w:rPr>
          <w:rFonts w:ascii="Arial" w:eastAsia="Calibri" w:hAnsi="Arial" w:cs="Arial"/>
        </w:rPr>
        <w:t xml:space="preserve">One essential component of research is sampling (Cohen, Manion and Morrison, 2018). They also discuss </w:t>
      </w:r>
      <w:r w:rsidR="56F473A1" w:rsidRPr="003432DD">
        <w:rPr>
          <w:rFonts w:ascii="Arial" w:eastAsia="Calibri" w:hAnsi="Arial" w:cs="Arial"/>
        </w:rPr>
        <w:t>how researchers would decide on how many people should be sampled early on in a research project and questions involved in the sampling process wi</w:t>
      </w:r>
      <w:r w:rsidR="5778A5C3" w:rsidRPr="003432DD">
        <w:rPr>
          <w:rFonts w:ascii="Arial" w:eastAsia="Calibri" w:hAnsi="Arial" w:cs="Arial"/>
        </w:rPr>
        <w:t>ll</w:t>
      </w:r>
      <w:r w:rsidR="56F473A1" w:rsidRPr="003432DD">
        <w:rPr>
          <w:rFonts w:ascii="Arial" w:eastAsia="Calibri" w:hAnsi="Arial" w:cs="Arial"/>
        </w:rPr>
        <w:t xml:space="preserve"> depend on the </w:t>
      </w:r>
      <w:r w:rsidR="2C3A830E" w:rsidRPr="003432DD">
        <w:rPr>
          <w:rFonts w:ascii="Arial" w:eastAsia="Calibri" w:hAnsi="Arial" w:cs="Arial"/>
        </w:rPr>
        <w:t xml:space="preserve">focus of the project. </w:t>
      </w:r>
      <w:r w:rsidR="36CB185C" w:rsidRPr="003432DD">
        <w:rPr>
          <w:rFonts w:ascii="Arial" w:eastAsia="Calibri" w:hAnsi="Arial" w:cs="Arial"/>
        </w:rPr>
        <w:t xml:space="preserve">Sample size could either be a few </w:t>
      </w:r>
      <w:r w:rsidR="756FFD8D" w:rsidRPr="003432DD">
        <w:rPr>
          <w:rFonts w:ascii="Arial" w:eastAsia="Calibri" w:hAnsi="Arial" w:cs="Arial"/>
        </w:rPr>
        <w:t>children or</w:t>
      </w:r>
      <w:r w:rsidR="36CB185C" w:rsidRPr="003432DD">
        <w:rPr>
          <w:rFonts w:ascii="Arial" w:eastAsia="Calibri" w:hAnsi="Arial" w:cs="Arial"/>
        </w:rPr>
        <w:t xml:space="preserve"> could even include the whole population. Cohen, Manion and Morrison (2018) discuss </w:t>
      </w:r>
      <w:r w:rsidR="2EB7846F" w:rsidRPr="003432DD">
        <w:rPr>
          <w:rFonts w:ascii="Arial" w:eastAsia="Calibri" w:hAnsi="Arial" w:cs="Arial"/>
        </w:rPr>
        <w:t>the limitation</w:t>
      </w:r>
      <w:r w:rsidR="36CB185C" w:rsidRPr="003432DD">
        <w:rPr>
          <w:rFonts w:ascii="Arial" w:eastAsia="Calibri" w:hAnsi="Arial" w:cs="Arial"/>
        </w:rPr>
        <w:t xml:space="preserve"> of sampling </w:t>
      </w:r>
      <w:r w:rsidR="6F096729" w:rsidRPr="003432DD">
        <w:rPr>
          <w:rFonts w:ascii="Arial" w:eastAsia="Calibri" w:hAnsi="Arial" w:cs="Arial"/>
        </w:rPr>
        <w:t xml:space="preserve">when </w:t>
      </w:r>
      <w:r w:rsidR="36CB185C" w:rsidRPr="003432DD">
        <w:rPr>
          <w:rFonts w:ascii="Arial" w:eastAsia="Calibri" w:hAnsi="Arial" w:cs="Arial"/>
        </w:rPr>
        <w:t>using the whole population</w:t>
      </w:r>
      <w:r w:rsidR="73C325F4" w:rsidRPr="003432DD">
        <w:rPr>
          <w:rFonts w:ascii="Arial" w:eastAsia="Calibri" w:hAnsi="Arial" w:cs="Arial"/>
        </w:rPr>
        <w:t xml:space="preserve"> as being too expensive and time consuming. </w:t>
      </w:r>
      <w:r w:rsidR="54C27026" w:rsidRPr="003432DD">
        <w:rPr>
          <w:rFonts w:ascii="Arial" w:eastAsia="Calibri" w:hAnsi="Arial" w:cs="Arial"/>
        </w:rPr>
        <w:t>This is why the researcher will choose to sample a smaller group and keep the sampling within the setting.</w:t>
      </w:r>
      <w:r w:rsidR="1360A73A" w:rsidRPr="003432DD">
        <w:rPr>
          <w:rFonts w:ascii="Arial" w:eastAsia="Calibri" w:hAnsi="Arial" w:cs="Arial"/>
        </w:rPr>
        <w:t xml:space="preserve"> The researcher will choose 16 children.</w:t>
      </w:r>
      <w:r w:rsidR="54C27026" w:rsidRPr="003432DD">
        <w:rPr>
          <w:rFonts w:ascii="Arial" w:eastAsia="Calibri" w:hAnsi="Arial" w:cs="Arial"/>
        </w:rPr>
        <w:t xml:space="preserve"> </w:t>
      </w:r>
      <w:r w:rsidR="1231BF21" w:rsidRPr="003432DD">
        <w:rPr>
          <w:rFonts w:ascii="Arial" w:eastAsia="Calibri" w:hAnsi="Arial" w:cs="Arial"/>
        </w:rPr>
        <w:t>Cohen, Manion and Morrison (2018) also</w:t>
      </w:r>
      <w:r w:rsidR="54C27026" w:rsidRPr="003432DD">
        <w:rPr>
          <w:rFonts w:ascii="Arial" w:eastAsia="Calibri" w:hAnsi="Arial" w:cs="Arial"/>
        </w:rPr>
        <w:t xml:space="preserve"> explain how this way can be a representative of the whole populatio</w:t>
      </w:r>
      <w:r w:rsidR="0D00BEF4" w:rsidRPr="003432DD">
        <w:rPr>
          <w:rFonts w:ascii="Arial" w:eastAsia="Calibri" w:hAnsi="Arial" w:cs="Arial"/>
        </w:rPr>
        <w:t>n while maintaining the sample size to a minimum</w:t>
      </w:r>
      <w:r w:rsidR="156543D3" w:rsidRPr="003432DD">
        <w:rPr>
          <w:rFonts w:ascii="Arial" w:eastAsia="Calibri" w:hAnsi="Arial" w:cs="Arial"/>
        </w:rPr>
        <w:t xml:space="preserve">. It must also be considered that the sample used needs to </w:t>
      </w:r>
      <w:r w:rsidR="156543D3" w:rsidRPr="003261EC">
        <w:rPr>
          <w:rFonts w:ascii="Arial" w:eastAsia="Calibri" w:hAnsi="Arial" w:cs="Arial"/>
        </w:rPr>
        <w:t xml:space="preserve">be fair and some of the problems researchers may encounter when ensuring this would be sample size, </w:t>
      </w:r>
      <w:r w:rsidR="42DFFE02" w:rsidRPr="003261EC">
        <w:rPr>
          <w:rFonts w:ascii="Arial" w:eastAsia="Calibri" w:hAnsi="Arial" w:cs="Arial"/>
        </w:rPr>
        <w:t xml:space="preserve">access to the sample, the sampling strategy that is used as well as the kind of research that is being undertaken. </w:t>
      </w:r>
      <w:r w:rsidR="269BEC54" w:rsidRPr="003261EC">
        <w:rPr>
          <w:rFonts w:ascii="Arial" w:eastAsia="Calibri" w:hAnsi="Arial" w:cs="Arial"/>
        </w:rPr>
        <w:t>This leads us to discuss different types of research.</w:t>
      </w:r>
      <w:r w:rsidR="003261EC" w:rsidRPr="003261EC">
        <w:rPr>
          <w:rFonts w:ascii="Arial" w:eastAsia="Calibri" w:hAnsi="Arial" w:cs="Arial"/>
        </w:rPr>
        <w:t xml:space="preserve"> </w:t>
      </w:r>
      <w:r w:rsidR="003261EC" w:rsidRPr="003261EC">
        <w:rPr>
          <w:rFonts w:ascii="Arial" w:eastAsia="Times New Roman" w:hAnsi="Arial" w:cs="Arial"/>
          <w:lang w:eastAsia="en-GB"/>
        </w:rPr>
        <w:t>Both qualitative and quantitative data are characterised by</w:t>
      </w:r>
      <w:r w:rsidR="003261EC" w:rsidRPr="003261EC">
        <w:rPr>
          <w:rFonts w:ascii="Arial" w:eastAsia="Times New Roman" w:hAnsi="Arial" w:cs="Arial"/>
          <w:lang w:eastAsia="en-GB"/>
        </w:rPr>
        <w:t xml:space="preserve"> National University (2024) </w:t>
      </w:r>
      <w:r w:rsidR="003261EC" w:rsidRPr="003261EC">
        <w:rPr>
          <w:rFonts w:ascii="Arial" w:eastAsia="Times New Roman" w:hAnsi="Arial" w:cs="Arial"/>
          <w:lang w:eastAsia="en-GB"/>
        </w:rPr>
        <w:t xml:space="preserve">as wide categories that offer a range of study approaches and methodologies. While the primary objective of both is to increase knowledge, quantitative research is more objective and </w:t>
      </w:r>
      <w:r w:rsidR="003261EC">
        <w:rPr>
          <w:rFonts w:ascii="Arial" w:eastAsia="Times New Roman" w:hAnsi="Arial" w:cs="Arial"/>
          <w:lang w:eastAsia="en-GB"/>
        </w:rPr>
        <w:t>numerical</w:t>
      </w:r>
      <w:r w:rsidR="003261EC" w:rsidRPr="003261EC">
        <w:rPr>
          <w:rFonts w:ascii="Arial" w:eastAsia="Times New Roman" w:hAnsi="Arial" w:cs="Arial"/>
          <w:lang w:eastAsia="en-GB"/>
        </w:rPr>
        <w:t xml:space="preserve">, seeking to address problems about where and when to do research. </w:t>
      </w:r>
      <w:r w:rsidR="34410738" w:rsidRPr="003432DD">
        <w:rPr>
          <w:rFonts w:ascii="Arial" w:eastAsia="Calibri" w:hAnsi="Arial" w:cs="Arial"/>
        </w:rPr>
        <w:t xml:space="preserve">Qualitative research focuses on subjective </w:t>
      </w:r>
      <w:r w:rsidR="00E11B0C">
        <w:rPr>
          <w:rFonts w:ascii="Arial" w:eastAsia="Calibri" w:hAnsi="Arial" w:cs="Arial"/>
        </w:rPr>
        <w:t>developments</w:t>
      </w:r>
      <w:r w:rsidR="34410738" w:rsidRPr="003432DD">
        <w:rPr>
          <w:rFonts w:ascii="Arial" w:eastAsia="Calibri" w:hAnsi="Arial" w:cs="Arial"/>
        </w:rPr>
        <w:t xml:space="preserve"> that </w:t>
      </w:r>
      <w:r w:rsidR="00E11B0C">
        <w:rPr>
          <w:rFonts w:ascii="Arial" w:eastAsia="Calibri" w:hAnsi="Arial" w:cs="Arial"/>
        </w:rPr>
        <w:t xml:space="preserve">you cannot </w:t>
      </w:r>
      <w:r w:rsidR="34410738" w:rsidRPr="003432DD">
        <w:rPr>
          <w:rFonts w:ascii="Arial" w:eastAsia="Calibri" w:hAnsi="Arial" w:cs="Arial"/>
        </w:rPr>
        <w:t xml:space="preserve">quantify mathematically, such as </w:t>
      </w:r>
      <w:r w:rsidR="00E11B0C">
        <w:rPr>
          <w:rFonts w:ascii="Arial" w:eastAsia="Calibri" w:hAnsi="Arial" w:cs="Arial"/>
        </w:rPr>
        <w:t>the different ways that people can feel</w:t>
      </w:r>
      <w:r w:rsidR="34410738" w:rsidRPr="003432DD">
        <w:rPr>
          <w:rFonts w:ascii="Arial" w:eastAsia="Calibri" w:hAnsi="Arial" w:cs="Arial"/>
        </w:rPr>
        <w:t xml:space="preserve">. </w:t>
      </w:r>
      <w:r w:rsidR="14AC220E" w:rsidRPr="003432DD">
        <w:rPr>
          <w:rFonts w:ascii="Arial" w:eastAsia="Calibri" w:hAnsi="Arial" w:cs="Arial"/>
        </w:rPr>
        <w:t>They explain how qualitative research</w:t>
      </w:r>
      <w:r w:rsidR="003261EC">
        <w:rPr>
          <w:rFonts w:ascii="Arial" w:eastAsia="Calibri" w:hAnsi="Arial" w:cs="Arial"/>
        </w:rPr>
        <w:t xml:space="preserve"> data</w:t>
      </w:r>
      <w:r w:rsidR="14AC220E" w:rsidRPr="003432DD">
        <w:rPr>
          <w:rFonts w:ascii="Arial" w:eastAsia="Calibri" w:hAnsi="Arial" w:cs="Arial"/>
        </w:rPr>
        <w:t xml:space="preserve"> is collected using </w:t>
      </w:r>
      <w:r w:rsidR="00E11B0C">
        <w:rPr>
          <w:rFonts w:ascii="Arial" w:eastAsia="Calibri" w:hAnsi="Arial" w:cs="Arial"/>
        </w:rPr>
        <w:t>smaller quantities for the</w:t>
      </w:r>
      <w:r w:rsidR="14AC220E" w:rsidRPr="003432DD">
        <w:rPr>
          <w:rFonts w:ascii="Arial" w:eastAsia="Calibri" w:hAnsi="Arial" w:cs="Arial"/>
        </w:rPr>
        <w:t xml:space="preserve"> sample sizes. This may require researchers to personally visit participants in their homes or other settings using primary </w:t>
      </w:r>
      <w:r w:rsidR="14AC220E" w:rsidRPr="003261EC">
        <w:rPr>
          <w:rFonts w:ascii="Arial" w:eastAsia="Calibri" w:hAnsi="Arial" w:cs="Arial"/>
        </w:rPr>
        <w:t xml:space="preserve">research. </w:t>
      </w:r>
      <w:r w:rsidR="003261EC" w:rsidRPr="003261EC">
        <w:rPr>
          <w:rFonts w:ascii="Arial" w:eastAsia="Times New Roman" w:hAnsi="Arial" w:cs="Arial"/>
          <w:lang w:eastAsia="en-GB"/>
        </w:rPr>
        <w:t xml:space="preserve">Following the completion of the study, the investigator will evaluate and analyse the information, </w:t>
      </w:r>
      <w:r w:rsidR="003261EC" w:rsidRPr="003261EC">
        <w:rPr>
          <w:rFonts w:ascii="Arial" w:eastAsia="Times New Roman" w:hAnsi="Arial" w:cs="Arial"/>
          <w:lang w:eastAsia="en-GB"/>
        </w:rPr>
        <w:t>considering</w:t>
      </w:r>
      <w:r w:rsidR="003261EC" w:rsidRPr="003261EC">
        <w:rPr>
          <w:rFonts w:ascii="Arial" w:eastAsia="Times New Roman" w:hAnsi="Arial" w:cs="Arial"/>
          <w:lang w:eastAsia="en-GB"/>
        </w:rPr>
        <w:t xml:space="preserve"> the contextual factors, and looking for trends that can inspire the creation of new ideas, concepts, or theories. Rather than having a researcher conduct in-person interviews, quantitative research is carried out utilising tools like questionnaires. Another crucial distinction between qualitative and quantitative research is that the former uses data interpretation to generate hypotheses, while the latter aims to test a hypothesis.</w:t>
      </w:r>
    </w:p>
    <w:p w14:paraId="24FE55B2" w14:textId="13B5B73E" w:rsidR="0F3E547E" w:rsidRPr="003261EC" w:rsidRDefault="0F3E547E" w:rsidP="7BC876CB">
      <w:pPr>
        <w:rPr>
          <w:rFonts w:ascii="Arial" w:eastAsia="Times New Roman" w:hAnsi="Arial" w:cs="Arial"/>
          <w:lang w:eastAsia="en-GB"/>
        </w:rPr>
      </w:pPr>
    </w:p>
    <w:p w14:paraId="12974C5B" w14:textId="27652031" w:rsidR="0F3E547E" w:rsidRPr="003432DD" w:rsidRDefault="7F8720F2" w:rsidP="7BC876CB">
      <w:pPr>
        <w:rPr>
          <w:rFonts w:ascii="Arial" w:eastAsia="Calibri" w:hAnsi="Arial" w:cs="Arial"/>
          <w:lang w:val="en-US"/>
        </w:rPr>
      </w:pPr>
      <w:r w:rsidRPr="003432DD">
        <w:rPr>
          <w:rFonts w:ascii="Arial" w:eastAsia="Calibri" w:hAnsi="Arial" w:cs="Arial"/>
        </w:rPr>
        <w:t xml:space="preserve">Some of the </w:t>
      </w:r>
      <w:r w:rsidR="5458116A" w:rsidRPr="003432DD">
        <w:rPr>
          <w:rFonts w:ascii="Arial" w:eastAsia="Calibri" w:hAnsi="Arial" w:cs="Arial"/>
        </w:rPr>
        <w:t>method</w:t>
      </w:r>
      <w:r w:rsidR="6667B71B" w:rsidRPr="003432DD">
        <w:rPr>
          <w:rFonts w:ascii="Arial" w:eastAsia="Calibri" w:hAnsi="Arial" w:cs="Arial"/>
        </w:rPr>
        <w:t>s</w:t>
      </w:r>
      <w:r w:rsidR="5458116A" w:rsidRPr="003432DD">
        <w:rPr>
          <w:rFonts w:ascii="Arial" w:eastAsia="Calibri" w:hAnsi="Arial" w:cs="Arial"/>
        </w:rPr>
        <w:t xml:space="preserve"> used for this research project will be conducted by primary research, which according to University of Southampton (2024) is firsthand data gathered by the researcher, rather than relying on existing sources. They also say how </w:t>
      </w:r>
      <w:r w:rsidR="5458116A" w:rsidRPr="003432DD">
        <w:rPr>
          <w:rFonts w:ascii="Arial" w:eastAsia="Calibri" w:hAnsi="Arial" w:cs="Arial"/>
        </w:rPr>
        <w:lastRenderedPageBreak/>
        <w:t xml:space="preserve">it could be gathered through surveys, observations, interviews, or any other kind of field study that you conduct on your own. </w:t>
      </w:r>
    </w:p>
    <w:p w14:paraId="3F362BBC" w14:textId="76299962" w:rsidR="0F3E547E" w:rsidRPr="009821BA" w:rsidRDefault="30B44230" w:rsidP="7BC876CB">
      <w:pPr>
        <w:rPr>
          <w:rFonts w:ascii="Times New Roman" w:eastAsia="Times New Roman" w:hAnsi="Times New Roman" w:cs="Times New Roman"/>
          <w:lang w:eastAsia="en-GB"/>
        </w:rPr>
      </w:pPr>
      <w:r w:rsidRPr="003432DD">
        <w:rPr>
          <w:rFonts w:ascii="Arial" w:eastAsia="Calibri" w:hAnsi="Arial" w:cs="Arial"/>
        </w:rPr>
        <w:t>One method the researcher chose is observations, a qualitative research method.</w:t>
      </w:r>
      <w:r w:rsidR="54BF7054" w:rsidRPr="003432DD">
        <w:rPr>
          <w:rFonts w:ascii="Arial" w:eastAsia="Calibri" w:hAnsi="Arial" w:cs="Arial"/>
        </w:rPr>
        <w:t xml:space="preserve"> There are many factors to consider when observing a child to ensure that the observation is ethical, valid and reliable. West Sussex County Council (2021) describe observation as a method of watching the children we are observing, whilst making notes about what we see and hear. There needs to be a clear purpose to the observation and the researcher should clearly define the objectives of the observation by considering specific aspects of the child's physical development.</w:t>
      </w:r>
      <w:r w:rsidR="758252BA" w:rsidRPr="003432DD">
        <w:rPr>
          <w:rFonts w:ascii="Arial" w:eastAsia="Calibri" w:hAnsi="Arial" w:cs="Arial"/>
        </w:rPr>
        <w:t xml:space="preserve"> Smaller-scale qualitative research is typically conducted where the experiences of the participants must be the focus (Nolan, Macfarlane and Cartmel, (2013).</w:t>
      </w:r>
      <w:r w:rsidR="54BF7054" w:rsidRPr="003432DD">
        <w:rPr>
          <w:rFonts w:ascii="Arial" w:eastAsia="Calibri" w:hAnsi="Arial" w:cs="Arial"/>
        </w:rPr>
        <w:t xml:space="preserve"> This will guide the selection of observation methods and focus on the specific observation</w:t>
      </w:r>
      <w:r w:rsidR="285B3F0A" w:rsidRPr="003432DD">
        <w:rPr>
          <w:rFonts w:ascii="Arial" w:eastAsia="Calibri" w:hAnsi="Arial" w:cs="Arial"/>
        </w:rPr>
        <w:t>, which in this case is the impact of outdoor play on physical activity.</w:t>
      </w:r>
      <w:r w:rsidR="54BF7054" w:rsidRPr="003432DD">
        <w:rPr>
          <w:rFonts w:ascii="Arial" w:eastAsia="Calibri" w:hAnsi="Arial" w:cs="Arial"/>
        </w:rPr>
        <w:t xml:space="preserve"> One of the strengths of using observation as a method when conducting research on physical development in the outdoor setting is that it would be a natural setting for the child. A limitation to this would then be if the children involved did not enjoy outdoor play. </w:t>
      </w:r>
      <w:r w:rsidR="611DBFF9" w:rsidRPr="003432DD">
        <w:rPr>
          <w:rFonts w:ascii="Arial" w:eastAsia="Calibri" w:hAnsi="Arial" w:cs="Arial"/>
        </w:rPr>
        <w:t>Cohen, Manion and Morrison (2018) describe some limitations to observations where it may be unreliable as one piece of research may not show the full picture of the children and how a single study may not accurately reflect the situation.</w:t>
      </w:r>
      <w:r w:rsidR="0C9626D6" w:rsidRPr="003432DD">
        <w:rPr>
          <w:rFonts w:ascii="Arial" w:eastAsia="Calibri" w:hAnsi="Arial" w:cs="Arial"/>
        </w:rPr>
        <w:t xml:space="preserve"> They also offer suggestions for cross-checking the validity of the observations using a range of sampling strategies and strict internal validity checks. </w:t>
      </w:r>
      <w:r w:rsidR="131BF30A" w:rsidRPr="003432DD">
        <w:rPr>
          <w:rFonts w:ascii="Arial" w:eastAsia="Calibri" w:hAnsi="Arial" w:cs="Arial"/>
        </w:rPr>
        <w:t xml:space="preserve">For this research project, the researcher will focus on </w:t>
      </w:r>
      <w:r w:rsidR="1379AA85" w:rsidRPr="003432DD">
        <w:rPr>
          <w:rFonts w:ascii="Arial" w:eastAsia="Calibri" w:hAnsi="Arial" w:cs="Arial"/>
        </w:rPr>
        <w:t xml:space="preserve">preschool aged children between the ages of 3-4. The researcher will allow the children to go outdoors during the same time as usual to maintain their usual routine, as said by </w:t>
      </w:r>
      <w:r w:rsidR="19E040E9" w:rsidRPr="003432DD">
        <w:rPr>
          <w:rFonts w:ascii="Arial" w:eastAsia="Calibri" w:hAnsi="Arial" w:cs="Arial"/>
        </w:rPr>
        <w:t xml:space="preserve">Nolan, Macfarlane and Cartmel (2013), to ensure the children are comfortable and giving a fair observation of their usual outdoor play. </w:t>
      </w:r>
      <w:r w:rsidR="767C7DE4" w:rsidRPr="003432DD">
        <w:rPr>
          <w:rFonts w:ascii="Arial" w:eastAsia="Calibri" w:hAnsi="Arial" w:cs="Arial"/>
        </w:rPr>
        <w:t>An</w:t>
      </w:r>
      <w:r w:rsidR="64CE20C0" w:rsidRPr="003432DD">
        <w:rPr>
          <w:rFonts w:ascii="Arial" w:eastAsia="Calibri" w:hAnsi="Arial" w:cs="Arial"/>
        </w:rPr>
        <w:t xml:space="preserve"> advantage of this would be that the children are in their natural routine and setting</w:t>
      </w:r>
      <w:r w:rsidR="2AF168A0" w:rsidRPr="003432DD">
        <w:rPr>
          <w:rFonts w:ascii="Arial" w:eastAsia="Calibri" w:hAnsi="Arial" w:cs="Arial"/>
        </w:rPr>
        <w:t xml:space="preserve"> which according to Shivers (1998), being observed through play in this natural setting can avoid the Hawthorne effect. T</w:t>
      </w:r>
      <w:r w:rsidR="64CE20C0" w:rsidRPr="003432DD">
        <w:rPr>
          <w:rFonts w:ascii="Arial" w:eastAsia="Calibri" w:hAnsi="Arial" w:cs="Arial"/>
        </w:rPr>
        <w:t>he researcher would know the children well to be able to see if the data from the research</w:t>
      </w:r>
      <w:r w:rsidR="2EBACCB2" w:rsidRPr="003432DD">
        <w:rPr>
          <w:rFonts w:ascii="Arial" w:eastAsia="Calibri" w:hAnsi="Arial" w:cs="Arial"/>
        </w:rPr>
        <w:t xml:space="preserve"> </w:t>
      </w:r>
      <w:proofErr w:type="gramStart"/>
      <w:r w:rsidR="4F4F56CE" w:rsidRPr="003432DD">
        <w:rPr>
          <w:rFonts w:ascii="Arial" w:eastAsia="Calibri" w:hAnsi="Arial" w:cs="Arial"/>
        </w:rPr>
        <w:t>is a fair representation of the children in question</w:t>
      </w:r>
      <w:proofErr w:type="gramEnd"/>
      <w:r w:rsidR="4F4F56CE" w:rsidRPr="003432DD">
        <w:rPr>
          <w:rFonts w:ascii="Arial" w:eastAsia="Calibri" w:hAnsi="Arial" w:cs="Arial"/>
        </w:rPr>
        <w:t xml:space="preserve">. </w:t>
      </w:r>
      <w:r w:rsidR="64CE20C0" w:rsidRPr="003432DD">
        <w:rPr>
          <w:rFonts w:ascii="Arial" w:eastAsia="Calibri" w:hAnsi="Arial" w:cs="Arial"/>
        </w:rPr>
        <w:t>However, it must a</w:t>
      </w:r>
      <w:r w:rsidR="7015E780" w:rsidRPr="003432DD">
        <w:rPr>
          <w:rFonts w:ascii="Arial" w:eastAsia="Calibri" w:hAnsi="Arial" w:cs="Arial"/>
        </w:rPr>
        <w:t>lso be made aware that the researcher may show signs of unconscious bias as they already know the children</w:t>
      </w:r>
      <w:r w:rsidR="5E2EAF43" w:rsidRPr="003432DD">
        <w:rPr>
          <w:rFonts w:ascii="Arial" w:eastAsia="Calibri" w:hAnsi="Arial" w:cs="Arial"/>
        </w:rPr>
        <w:t xml:space="preserve">, which according to Shivers (1998) this can cause the Halo effect, as if </w:t>
      </w:r>
      <w:r w:rsidR="5E2EAF43" w:rsidRPr="009821BA">
        <w:rPr>
          <w:rFonts w:ascii="Arial" w:eastAsia="Calibri" w:hAnsi="Arial" w:cs="Arial"/>
        </w:rPr>
        <w:t xml:space="preserve">the researcher already knows the </w:t>
      </w:r>
      <w:r w:rsidR="214304EE" w:rsidRPr="009821BA">
        <w:rPr>
          <w:rFonts w:ascii="Arial" w:eastAsia="Calibri" w:hAnsi="Arial" w:cs="Arial"/>
        </w:rPr>
        <w:t>child,</w:t>
      </w:r>
      <w:r w:rsidR="5E2EAF43" w:rsidRPr="009821BA">
        <w:rPr>
          <w:rFonts w:ascii="Arial" w:eastAsia="Calibri" w:hAnsi="Arial" w:cs="Arial"/>
        </w:rPr>
        <w:t xml:space="preserve"> then they may have created an image of unconscious bias i</w:t>
      </w:r>
      <w:r w:rsidR="6FFCE435" w:rsidRPr="009821BA">
        <w:rPr>
          <w:rFonts w:ascii="Arial" w:eastAsia="Calibri" w:hAnsi="Arial" w:cs="Arial"/>
        </w:rPr>
        <w:t>n their mind</w:t>
      </w:r>
      <w:r w:rsidR="7015E780" w:rsidRPr="009821BA">
        <w:rPr>
          <w:rFonts w:ascii="Arial" w:eastAsia="Calibri" w:hAnsi="Arial" w:cs="Arial"/>
        </w:rPr>
        <w:t>.</w:t>
      </w:r>
      <w:r w:rsidR="55774E0E" w:rsidRPr="009821BA">
        <w:rPr>
          <w:rFonts w:ascii="Arial" w:eastAsia="Calibri" w:hAnsi="Arial" w:cs="Arial"/>
        </w:rPr>
        <w:t xml:space="preserve"> </w:t>
      </w:r>
      <w:r w:rsidR="6FC08A65" w:rsidRPr="009821BA">
        <w:rPr>
          <w:rFonts w:ascii="Arial" w:eastAsia="Calibri" w:hAnsi="Arial" w:cs="Arial"/>
        </w:rPr>
        <w:t xml:space="preserve">Imperial (2024) </w:t>
      </w:r>
      <w:r w:rsidR="009821BA" w:rsidRPr="009821BA">
        <w:rPr>
          <w:rFonts w:ascii="Arial" w:eastAsia="Times New Roman" w:hAnsi="Arial" w:cs="Arial"/>
          <w:lang w:eastAsia="en-GB"/>
        </w:rPr>
        <w:t xml:space="preserve">define unconscious bias as the connections we make that are not conscious to us or under our conscious control. Unconscious bias can have an impact on everyone. The quick, automatic judgements and conclusions made by our brains </w:t>
      </w:r>
      <w:r w:rsidR="009821BA">
        <w:rPr>
          <w:rFonts w:ascii="Arial" w:eastAsia="Times New Roman" w:hAnsi="Arial" w:cs="Arial"/>
          <w:lang w:eastAsia="en-GB"/>
        </w:rPr>
        <w:t>can be the source</w:t>
      </w:r>
      <w:r w:rsidR="009821BA" w:rsidRPr="009821BA">
        <w:rPr>
          <w:rFonts w:ascii="Arial" w:eastAsia="Times New Roman" w:hAnsi="Arial" w:cs="Arial"/>
          <w:lang w:eastAsia="en-GB"/>
        </w:rPr>
        <w:t xml:space="preserve">. They are influenced by our social context, individual experiences, cultural upbringing, and societal assumptions. Names, height, weight, and a host of other factors are other instances of how we can exhibit unconscious bias. This may greatly influence our views and actions towards other individuals. It could worsen inequality and </w:t>
      </w:r>
      <w:r w:rsidR="009821BA" w:rsidRPr="009821BA">
        <w:rPr>
          <w:rFonts w:ascii="Arial" w:eastAsia="Times New Roman" w:hAnsi="Arial" w:cs="Arial"/>
          <w:lang w:eastAsia="en-GB"/>
        </w:rPr>
        <w:t>influence</w:t>
      </w:r>
      <w:r w:rsidR="009821BA" w:rsidRPr="009821BA">
        <w:rPr>
          <w:rFonts w:ascii="Arial" w:eastAsia="Times New Roman" w:hAnsi="Arial" w:cs="Arial"/>
          <w:lang w:eastAsia="en-GB"/>
        </w:rPr>
        <w:t xml:space="preserve"> crucial decisions made about research projects.</w:t>
      </w:r>
      <w:r w:rsidR="009821BA">
        <w:rPr>
          <w:rFonts w:ascii="Times New Roman" w:eastAsia="Times New Roman" w:hAnsi="Times New Roman" w:cs="Times New Roman"/>
          <w:lang w:eastAsia="en-GB"/>
        </w:rPr>
        <w:t xml:space="preserve"> </w:t>
      </w:r>
      <w:r w:rsidR="51AB67F5" w:rsidRPr="003432DD">
        <w:rPr>
          <w:rFonts w:ascii="Arial" w:eastAsia="Calibri" w:hAnsi="Arial" w:cs="Arial"/>
        </w:rPr>
        <w:t xml:space="preserve">A way to avoid this would be to have another staff </w:t>
      </w:r>
      <w:r w:rsidR="51AB67F5" w:rsidRPr="003432DD">
        <w:rPr>
          <w:rFonts w:ascii="Arial" w:eastAsia="Calibri" w:hAnsi="Arial" w:cs="Arial"/>
        </w:rPr>
        <w:lastRenderedPageBreak/>
        <w:t>member that does not usually work alongside these children to conduct the research. However, doing so this way would provide different limitations as already mentioned above, such</w:t>
      </w:r>
      <w:r w:rsidR="4C5CC761" w:rsidRPr="003432DD">
        <w:rPr>
          <w:rFonts w:ascii="Arial" w:eastAsia="Calibri" w:hAnsi="Arial" w:cs="Arial"/>
        </w:rPr>
        <w:t xml:space="preserve"> as if the children are having an off day, they would be unaware of this. </w:t>
      </w:r>
    </w:p>
    <w:p w14:paraId="7BA5FBA2" w14:textId="5B942B12" w:rsidR="0F3E547E" w:rsidRPr="003432DD" w:rsidRDefault="5BB39B3B" w:rsidP="7BC876CB">
      <w:pPr>
        <w:rPr>
          <w:rFonts w:ascii="Arial" w:eastAsia="Calibri" w:hAnsi="Arial" w:cs="Arial"/>
        </w:rPr>
      </w:pPr>
      <w:r w:rsidRPr="003432DD">
        <w:rPr>
          <w:rFonts w:ascii="Arial" w:eastAsia="Calibri" w:hAnsi="Arial" w:cs="Arial"/>
        </w:rPr>
        <w:t xml:space="preserve">There are numerous approaches to observing children and documenting those observations, and each approach has unique insights to provide (Teach Early Years, 2024). </w:t>
      </w:r>
      <w:r w:rsidR="13F1EA09" w:rsidRPr="003432DD">
        <w:rPr>
          <w:rFonts w:ascii="Arial" w:eastAsia="Calibri" w:hAnsi="Arial" w:cs="Arial"/>
        </w:rPr>
        <w:t xml:space="preserve">They discuss how </w:t>
      </w:r>
      <w:r w:rsidR="0082380D">
        <w:rPr>
          <w:rFonts w:ascii="Arial" w:eastAsia="Calibri" w:hAnsi="Arial" w:cs="Arial"/>
        </w:rPr>
        <w:t>this can be done</w:t>
      </w:r>
      <w:r w:rsidR="13F1EA09" w:rsidRPr="003432DD">
        <w:rPr>
          <w:rFonts w:ascii="Arial" w:eastAsia="Calibri" w:hAnsi="Arial" w:cs="Arial"/>
        </w:rPr>
        <w:t xml:space="preserve"> successfully </w:t>
      </w:r>
      <w:r w:rsidR="0082380D">
        <w:rPr>
          <w:rFonts w:ascii="Arial" w:eastAsia="Calibri" w:hAnsi="Arial" w:cs="Arial"/>
        </w:rPr>
        <w:t xml:space="preserve">through using </w:t>
      </w:r>
      <w:proofErr w:type="gramStart"/>
      <w:r w:rsidR="0082380D">
        <w:rPr>
          <w:rFonts w:ascii="Arial" w:eastAsia="Calibri" w:hAnsi="Arial" w:cs="Arial"/>
        </w:rPr>
        <w:t>various different</w:t>
      </w:r>
      <w:proofErr w:type="gramEnd"/>
      <w:r w:rsidR="0082380D">
        <w:rPr>
          <w:rFonts w:ascii="Arial" w:eastAsia="Calibri" w:hAnsi="Arial" w:cs="Arial"/>
        </w:rPr>
        <w:t xml:space="preserve"> </w:t>
      </w:r>
      <w:r w:rsidR="13F1EA09" w:rsidRPr="003432DD">
        <w:rPr>
          <w:rFonts w:ascii="Arial" w:eastAsia="Calibri" w:hAnsi="Arial" w:cs="Arial"/>
        </w:rPr>
        <w:t xml:space="preserve">observational strategies. </w:t>
      </w:r>
      <w:r w:rsidR="0082380D">
        <w:rPr>
          <w:rFonts w:ascii="Arial" w:eastAsia="Calibri" w:hAnsi="Arial" w:cs="Arial"/>
        </w:rPr>
        <w:t>However</w:t>
      </w:r>
      <w:r w:rsidR="13F1EA09" w:rsidRPr="003432DD">
        <w:rPr>
          <w:rFonts w:ascii="Arial" w:eastAsia="Calibri" w:hAnsi="Arial" w:cs="Arial"/>
        </w:rPr>
        <w:t xml:space="preserve">, it </w:t>
      </w:r>
      <w:r w:rsidR="0082380D">
        <w:rPr>
          <w:rFonts w:ascii="Arial" w:eastAsia="Calibri" w:hAnsi="Arial" w:cs="Arial"/>
        </w:rPr>
        <w:t>is</w:t>
      </w:r>
      <w:r w:rsidR="13F1EA09" w:rsidRPr="003432DD">
        <w:rPr>
          <w:rFonts w:ascii="Arial" w:eastAsia="Calibri" w:hAnsi="Arial" w:cs="Arial"/>
        </w:rPr>
        <w:t xml:space="preserve"> useful to </w:t>
      </w:r>
      <w:r w:rsidR="0082380D">
        <w:rPr>
          <w:rFonts w:ascii="Arial" w:eastAsia="Calibri" w:hAnsi="Arial" w:cs="Arial"/>
        </w:rPr>
        <w:t>consider</w:t>
      </w:r>
      <w:r w:rsidR="13F1EA09" w:rsidRPr="003432DD">
        <w:rPr>
          <w:rFonts w:ascii="Arial" w:eastAsia="Calibri" w:hAnsi="Arial" w:cs="Arial"/>
        </w:rPr>
        <w:t xml:space="preserve"> your objectives before beginning any observation </w:t>
      </w:r>
      <w:r w:rsidR="0082380D">
        <w:rPr>
          <w:rFonts w:ascii="Arial" w:eastAsia="Calibri" w:hAnsi="Arial" w:cs="Arial"/>
        </w:rPr>
        <w:t>to enable</w:t>
      </w:r>
      <w:r w:rsidR="13F1EA09" w:rsidRPr="003432DD">
        <w:rPr>
          <w:rFonts w:ascii="Arial" w:eastAsia="Calibri" w:hAnsi="Arial" w:cs="Arial"/>
        </w:rPr>
        <w:t xml:space="preserve"> you </w:t>
      </w:r>
      <w:r w:rsidR="0082380D">
        <w:rPr>
          <w:rFonts w:ascii="Arial" w:eastAsia="Calibri" w:hAnsi="Arial" w:cs="Arial"/>
        </w:rPr>
        <w:t xml:space="preserve">to </w:t>
      </w:r>
      <w:r w:rsidR="13F1EA09" w:rsidRPr="003432DD">
        <w:rPr>
          <w:rFonts w:ascii="Arial" w:eastAsia="Calibri" w:hAnsi="Arial" w:cs="Arial"/>
        </w:rPr>
        <w:t xml:space="preserve">record the most relevant data. The observation method the researcher has chosen is </w:t>
      </w:r>
      <w:r w:rsidR="350566CC" w:rsidRPr="003432DD">
        <w:rPr>
          <w:rFonts w:ascii="Arial" w:eastAsia="Calibri" w:hAnsi="Arial" w:cs="Arial"/>
        </w:rPr>
        <w:t xml:space="preserve">Learning stories. Teach Early Years (2024) </w:t>
      </w:r>
      <w:r w:rsidR="0082380D">
        <w:rPr>
          <w:rFonts w:ascii="Arial" w:eastAsia="Calibri" w:hAnsi="Arial" w:cs="Arial"/>
        </w:rPr>
        <w:t xml:space="preserve">describes </w:t>
      </w:r>
      <w:r w:rsidR="7FF346A3" w:rsidRPr="003432DD">
        <w:rPr>
          <w:rFonts w:ascii="Arial" w:eastAsia="Calibri" w:hAnsi="Arial" w:cs="Arial"/>
        </w:rPr>
        <w:t>th</w:t>
      </w:r>
      <w:r w:rsidR="0082380D">
        <w:rPr>
          <w:rFonts w:ascii="Arial" w:eastAsia="Calibri" w:hAnsi="Arial" w:cs="Arial"/>
        </w:rPr>
        <w:t>e</w:t>
      </w:r>
      <w:r w:rsidR="350566CC" w:rsidRPr="003432DD">
        <w:rPr>
          <w:rFonts w:ascii="Arial" w:eastAsia="Calibri" w:hAnsi="Arial" w:cs="Arial"/>
        </w:rPr>
        <w:t xml:space="preserve"> longer observations collected over an extended period are what make up learning stories. They are </w:t>
      </w:r>
      <w:r w:rsidR="0082380D">
        <w:rPr>
          <w:rFonts w:ascii="Arial" w:eastAsia="Calibri" w:hAnsi="Arial" w:cs="Arial"/>
        </w:rPr>
        <w:t>based on</w:t>
      </w:r>
      <w:r w:rsidR="350566CC" w:rsidRPr="003432DD">
        <w:rPr>
          <w:rFonts w:ascii="Arial" w:eastAsia="Calibri" w:hAnsi="Arial" w:cs="Arial"/>
        </w:rPr>
        <w:t xml:space="preserve"> the child's interests, </w:t>
      </w:r>
      <w:r w:rsidR="0082380D">
        <w:rPr>
          <w:rFonts w:ascii="Arial" w:eastAsia="Calibri" w:hAnsi="Arial" w:cs="Arial"/>
        </w:rPr>
        <w:t xml:space="preserve">level </w:t>
      </w:r>
      <w:r w:rsidR="350566CC" w:rsidRPr="003432DD">
        <w:rPr>
          <w:rFonts w:ascii="Arial" w:eastAsia="Calibri" w:hAnsi="Arial" w:cs="Arial"/>
        </w:rPr>
        <w:t>of participation, perseverance, communication, and accountability.</w:t>
      </w:r>
      <w:r w:rsidR="6F46D0A1" w:rsidRPr="003432DD">
        <w:rPr>
          <w:rFonts w:ascii="Arial" w:eastAsia="Calibri" w:hAnsi="Arial" w:cs="Arial"/>
        </w:rPr>
        <w:t xml:space="preserve"> They are written in the first person, as though the researcher was speaking to the youngster and sharing what they had observed (Teach Early Years, 2024).</w:t>
      </w:r>
      <w:r w:rsidR="0B3B0D64" w:rsidRPr="003432DD">
        <w:rPr>
          <w:rFonts w:ascii="Arial" w:eastAsia="Calibri" w:hAnsi="Arial" w:cs="Arial"/>
        </w:rPr>
        <w:t xml:space="preserve"> This type of observation is more personal and will be able to gather a large amount of information when looking at the impact of outdoor play on children’s physical development. </w:t>
      </w:r>
      <w:r w:rsidR="6F46D0A1" w:rsidRPr="003432DD">
        <w:rPr>
          <w:rFonts w:ascii="Arial" w:eastAsia="Calibri" w:hAnsi="Arial" w:cs="Arial"/>
        </w:rPr>
        <w:t xml:space="preserve"> </w:t>
      </w:r>
      <w:r w:rsidR="5628ED3B" w:rsidRPr="003432DD">
        <w:rPr>
          <w:rFonts w:ascii="Arial" w:eastAsia="Calibri" w:hAnsi="Arial" w:cs="Arial"/>
        </w:rPr>
        <w:t xml:space="preserve">Over time, the researcher can do multiple learning stories to compare and analyse the physical development of each child and depending on if they spend much time outdoors or indoors. </w:t>
      </w:r>
      <w:r w:rsidR="57AB1E29" w:rsidRPr="003432DD">
        <w:rPr>
          <w:rFonts w:ascii="Arial" w:eastAsia="Calibri" w:hAnsi="Arial" w:cs="Arial"/>
        </w:rPr>
        <w:t>There are ethical considerations to consider when observing the children, such as consent and as</w:t>
      </w:r>
      <w:r w:rsidR="797C2958" w:rsidRPr="003432DD">
        <w:rPr>
          <w:rFonts w:ascii="Arial" w:eastAsia="Calibri" w:hAnsi="Arial" w:cs="Arial"/>
        </w:rPr>
        <w:t>s</w:t>
      </w:r>
      <w:r w:rsidR="57AB1E29" w:rsidRPr="003432DD">
        <w:rPr>
          <w:rFonts w:ascii="Arial" w:eastAsia="Calibri" w:hAnsi="Arial" w:cs="Arial"/>
        </w:rPr>
        <w:t xml:space="preserve">ent, which will be </w:t>
      </w:r>
      <w:r w:rsidR="1650035B" w:rsidRPr="003432DD">
        <w:rPr>
          <w:rFonts w:ascii="Arial" w:eastAsia="Calibri" w:hAnsi="Arial" w:cs="Arial"/>
        </w:rPr>
        <w:t xml:space="preserve">investigated in more detail further on in the research project. </w:t>
      </w:r>
    </w:p>
    <w:p w14:paraId="04D33429" w14:textId="71B31CA0" w:rsidR="0F3E547E" w:rsidRPr="003432DD" w:rsidRDefault="0C9626D6" w:rsidP="7BC876CB">
      <w:pPr>
        <w:rPr>
          <w:rFonts w:ascii="Arial" w:hAnsi="Arial" w:cs="Arial"/>
        </w:rPr>
      </w:pPr>
      <w:r w:rsidRPr="003432DD">
        <w:rPr>
          <w:rFonts w:ascii="Arial" w:eastAsia="Calibri" w:hAnsi="Arial" w:cs="Arial"/>
        </w:rPr>
        <w:t>To make this research project more reliable, t</w:t>
      </w:r>
      <w:r w:rsidR="5458116A" w:rsidRPr="003432DD">
        <w:rPr>
          <w:rFonts w:ascii="Arial" w:eastAsia="Calibri" w:hAnsi="Arial" w:cs="Arial"/>
        </w:rPr>
        <w:t>he researcher will use more than one method to conduct th</w:t>
      </w:r>
      <w:r w:rsidR="12FCBD3A" w:rsidRPr="003432DD">
        <w:rPr>
          <w:rFonts w:ascii="Arial" w:eastAsia="Calibri" w:hAnsi="Arial" w:cs="Arial"/>
        </w:rPr>
        <w:t xml:space="preserve">e </w:t>
      </w:r>
      <w:r w:rsidR="5458116A" w:rsidRPr="003432DD">
        <w:rPr>
          <w:rFonts w:ascii="Arial" w:eastAsia="Calibri" w:hAnsi="Arial" w:cs="Arial"/>
        </w:rPr>
        <w:t xml:space="preserve">project, </w:t>
      </w:r>
      <w:r w:rsidR="7A3049D7" w:rsidRPr="003432DD">
        <w:rPr>
          <w:rFonts w:ascii="Arial" w:eastAsia="Calibri" w:hAnsi="Arial" w:cs="Arial"/>
        </w:rPr>
        <w:t xml:space="preserve">which is </w:t>
      </w:r>
      <w:r w:rsidR="5458116A" w:rsidRPr="003432DD">
        <w:rPr>
          <w:rFonts w:ascii="Arial" w:eastAsia="Calibri" w:hAnsi="Arial" w:cs="Arial"/>
        </w:rPr>
        <w:t>known as triangulation. Triangulation in research refers to using several sets of data, methods, or theories to address a research question. It is a process of combining information from various sources to study one event (</w:t>
      </w:r>
      <w:proofErr w:type="spellStart"/>
      <w:r w:rsidR="5458116A" w:rsidRPr="003432DD">
        <w:rPr>
          <w:rFonts w:ascii="Arial" w:eastAsia="Calibri" w:hAnsi="Arial" w:cs="Arial"/>
        </w:rPr>
        <w:t>Dr.</w:t>
      </w:r>
      <w:proofErr w:type="spellEnd"/>
      <w:r w:rsidR="5458116A" w:rsidRPr="003432DD">
        <w:rPr>
          <w:rFonts w:ascii="Arial" w:eastAsia="Calibri" w:hAnsi="Arial" w:cs="Arial"/>
        </w:rPr>
        <w:t xml:space="preserve"> Veronica Foster, 2023). This research strategy can assist the researcher in improving the reliability and validity of their findings. They also discuss how triangulation is mostly used when conducting qualitative research but can also be used in quantitative research. Triangulation is always used in mixed methods research (</w:t>
      </w:r>
      <w:proofErr w:type="spellStart"/>
      <w:r w:rsidR="5458116A" w:rsidRPr="003432DD">
        <w:rPr>
          <w:rFonts w:ascii="Arial" w:eastAsia="Calibri" w:hAnsi="Arial" w:cs="Arial"/>
        </w:rPr>
        <w:t>Scribbr</w:t>
      </w:r>
      <w:proofErr w:type="spellEnd"/>
      <w:r w:rsidR="5458116A" w:rsidRPr="003432DD">
        <w:rPr>
          <w:rFonts w:ascii="Arial" w:eastAsia="Calibri" w:hAnsi="Arial" w:cs="Arial"/>
        </w:rPr>
        <w:t>, No Date).</w:t>
      </w:r>
    </w:p>
    <w:p w14:paraId="3C1F21DC" w14:textId="289E29E5" w:rsidR="0F3E547E" w:rsidRPr="003432DD" w:rsidRDefault="2932652E" w:rsidP="7BC876CB">
      <w:pPr>
        <w:rPr>
          <w:rFonts w:ascii="Arial" w:eastAsia="Calibri" w:hAnsi="Arial" w:cs="Arial"/>
        </w:rPr>
      </w:pPr>
      <w:r w:rsidRPr="003432DD">
        <w:rPr>
          <w:rFonts w:ascii="Arial" w:eastAsia="Calibri" w:hAnsi="Arial" w:cs="Arial"/>
        </w:rPr>
        <w:t>The other o</w:t>
      </w:r>
      <w:r w:rsidR="7CD5034A" w:rsidRPr="003432DD">
        <w:rPr>
          <w:rFonts w:ascii="Arial" w:eastAsia="Calibri" w:hAnsi="Arial" w:cs="Arial"/>
        </w:rPr>
        <w:t xml:space="preserve">bservation method the researcher has chosen to use is </w:t>
      </w:r>
      <w:r w:rsidR="05DBC6D2" w:rsidRPr="003432DD">
        <w:rPr>
          <w:rFonts w:ascii="Arial" w:eastAsia="Calibri" w:hAnsi="Arial" w:cs="Arial"/>
        </w:rPr>
        <w:t xml:space="preserve">questionnaires, which is quantitative research. </w:t>
      </w:r>
      <w:r w:rsidR="7DC6A1B5" w:rsidRPr="003432DD">
        <w:rPr>
          <w:rFonts w:ascii="Arial" w:eastAsia="Calibri" w:hAnsi="Arial" w:cs="Arial"/>
        </w:rPr>
        <w:t>This, combined with the observations, can be used together to formulate more reliable and trustworthy figures and information.</w:t>
      </w:r>
      <w:r w:rsidR="485FAB39" w:rsidRPr="003432DD">
        <w:rPr>
          <w:rFonts w:ascii="Arial" w:eastAsia="Calibri" w:hAnsi="Arial" w:cs="Arial"/>
        </w:rPr>
        <w:t xml:space="preserve"> Boynton and Greenhalgh (2004) say how</w:t>
      </w:r>
      <w:r w:rsidR="7DC6A1B5" w:rsidRPr="003432DD">
        <w:rPr>
          <w:rFonts w:ascii="Arial" w:eastAsia="Calibri" w:hAnsi="Arial" w:cs="Arial"/>
        </w:rPr>
        <w:t xml:space="preserve"> </w:t>
      </w:r>
      <w:r w:rsidR="4EC6419D" w:rsidRPr="003432DD">
        <w:rPr>
          <w:rFonts w:ascii="Arial" w:eastAsia="Calibri" w:hAnsi="Arial" w:cs="Arial"/>
        </w:rPr>
        <w:t>an</w:t>
      </w:r>
      <w:r w:rsidR="619A471A" w:rsidRPr="003432DD">
        <w:rPr>
          <w:rFonts w:ascii="Arial" w:eastAsia="Calibri" w:hAnsi="Arial" w:cs="Arial"/>
        </w:rPr>
        <w:t xml:space="preserve"> objective way to get data about people's knowledge, attitudes, behaviours, and beliefs is </w:t>
      </w:r>
      <w:r w:rsidR="0C962411" w:rsidRPr="003432DD">
        <w:rPr>
          <w:rFonts w:ascii="Arial" w:eastAsia="Calibri" w:hAnsi="Arial" w:cs="Arial"/>
        </w:rPr>
        <w:t>using</w:t>
      </w:r>
      <w:r w:rsidR="619A471A" w:rsidRPr="003432DD">
        <w:rPr>
          <w:rFonts w:ascii="Arial" w:eastAsia="Calibri" w:hAnsi="Arial" w:cs="Arial"/>
        </w:rPr>
        <w:t xml:space="preserve"> questionnaires. To help researchers conduct well-designed, well-managed, and non-discriminatory questionnaire research, questionnaires should strive to </w:t>
      </w:r>
      <w:r w:rsidR="589646AF" w:rsidRPr="003432DD">
        <w:rPr>
          <w:rFonts w:ascii="Arial" w:eastAsia="Calibri" w:hAnsi="Arial" w:cs="Arial"/>
        </w:rPr>
        <w:t>be a useful tool</w:t>
      </w:r>
      <w:r w:rsidR="619A471A" w:rsidRPr="003432DD">
        <w:rPr>
          <w:rFonts w:ascii="Arial" w:eastAsia="Calibri" w:hAnsi="Arial" w:cs="Arial"/>
        </w:rPr>
        <w:t xml:space="preserve">. When an alternative approach is required for a research subject, people frequently choose to </w:t>
      </w:r>
      <w:r w:rsidR="2E18B436" w:rsidRPr="003432DD">
        <w:rPr>
          <w:rFonts w:ascii="Arial" w:eastAsia="Calibri" w:hAnsi="Arial" w:cs="Arial"/>
        </w:rPr>
        <w:t>add</w:t>
      </w:r>
      <w:r w:rsidR="619A471A" w:rsidRPr="003432DD">
        <w:rPr>
          <w:rFonts w:ascii="Arial" w:eastAsia="Calibri" w:hAnsi="Arial" w:cs="Arial"/>
        </w:rPr>
        <w:t xml:space="preserve"> a questionnaire</w:t>
      </w:r>
      <w:r w:rsidR="4F190508" w:rsidRPr="003432DD">
        <w:rPr>
          <w:rFonts w:ascii="Arial" w:eastAsia="Calibri" w:hAnsi="Arial" w:cs="Arial"/>
        </w:rPr>
        <w:t xml:space="preserve">, which </w:t>
      </w:r>
      <w:r w:rsidR="619A471A" w:rsidRPr="003432DD">
        <w:rPr>
          <w:rFonts w:ascii="Arial" w:eastAsia="Calibri" w:hAnsi="Arial" w:cs="Arial"/>
        </w:rPr>
        <w:t xml:space="preserve">may only be appropriate when used in conjunction with a mixed methods study, such as when extending and quantifying the results of an initial </w:t>
      </w:r>
      <w:r w:rsidR="619A471A" w:rsidRPr="003432DD">
        <w:rPr>
          <w:rFonts w:ascii="Arial" w:eastAsia="Calibri" w:hAnsi="Arial" w:cs="Arial"/>
        </w:rPr>
        <w:lastRenderedPageBreak/>
        <w:t>exploratory phase</w:t>
      </w:r>
      <w:r w:rsidR="346440C9" w:rsidRPr="003432DD">
        <w:rPr>
          <w:rFonts w:ascii="Arial" w:eastAsia="Calibri" w:hAnsi="Arial" w:cs="Arial"/>
        </w:rPr>
        <w:t xml:space="preserve"> (Boynton and Greenhalgh, 2004). </w:t>
      </w:r>
      <w:r w:rsidR="56B0F2FF" w:rsidRPr="003432DD">
        <w:rPr>
          <w:rFonts w:ascii="Arial" w:eastAsia="Calibri" w:hAnsi="Arial" w:cs="Arial"/>
        </w:rPr>
        <w:t xml:space="preserve">Cohen, Manion and Morrison (2018) describe an advantage of questionnaires is </w:t>
      </w:r>
      <w:r w:rsidR="29BA6AF2" w:rsidRPr="003432DD">
        <w:rPr>
          <w:rFonts w:ascii="Arial" w:eastAsia="Calibri" w:hAnsi="Arial" w:cs="Arial"/>
        </w:rPr>
        <w:t xml:space="preserve">when they are anonymous. In this instance, the researcher would </w:t>
      </w:r>
      <w:r w:rsidR="685F5023" w:rsidRPr="003432DD">
        <w:rPr>
          <w:rFonts w:ascii="Arial" w:eastAsia="Calibri" w:hAnsi="Arial" w:cs="Arial"/>
        </w:rPr>
        <w:t xml:space="preserve">email a questionnaire home to all parents of the children who have been observed and would allow them to complete it anonymously. According to Cohen, Manion and Morrison </w:t>
      </w:r>
      <w:r w:rsidR="334D2FFB" w:rsidRPr="003432DD">
        <w:rPr>
          <w:rFonts w:ascii="Arial" w:eastAsia="Calibri" w:hAnsi="Arial" w:cs="Arial"/>
        </w:rPr>
        <w:t>(2018), t</w:t>
      </w:r>
      <w:r w:rsidR="29BA6AF2" w:rsidRPr="003432DD">
        <w:rPr>
          <w:rFonts w:ascii="Arial" w:eastAsia="Calibri" w:hAnsi="Arial" w:cs="Arial"/>
        </w:rPr>
        <w:t xml:space="preserve">his would usually enable the person being interviewed to be more truthful and giving reliable information. </w:t>
      </w:r>
      <w:r w:rsidR="4AC44E5E" w:rsidRPr="003432DD">
        <w:rPr>
          <w:rFonts w:ascii="Arial" w:eastAsia="Calibri" w:hAnsi="Arial" w:cs="Arial"/>
        </w:rPr>
        <w:t>The researcher would then collect all this data in a quantitative manner and would gather this information alongside the information from the learning stories observations</w:t>
      </w:r>
      <w:r w:rsidR="71F2152C" w:rsidRPr="003432DD">
        <w:rPr>
          <w:rFonts w:ascii="Arial" w:eastAsia="Calibri" w:hAnsi="Arial" w:cs="Arial"/>
        </w:rPr>
        <w:t>,</w:t>
      </w:r>
      <w:r w:rsidR="4AC44E5E" w:rsidRPr="003432DD">
        <w:rPr>
          <w:rFonts w:ascii="Arial" w:eastAsia="Calibri" w:hAnsi="Arial" w:cs="Arial"/>
        </w:rPr>
        <w:t xml:space="preserve"> to collectively combine </w:t>
      </w:r>
      <w:r w:rsidR="4FCA104D" w:rsidRPr="003432DD">
        <w:rPr>
          <w:rFonts w:ascii="Arial" w:eastAsia="Calibri" w:hAnsi="Arial" w:cs="Arial"/>
        </w:rPr>
        <w:t>them</w:t>
      </w:r>
      <w:r w:rsidR="4AC44E5E" w:rsidRPr="003432DD">
        <w:rPr>
          <w:rFonts w:ascii="Arial" w:eastAsia="Calibri" w:hAnsi="Arial" w:cs="Arial"/>
        </w:rPr>
        <w:t xml:space="preserve"> together. </w:t>
      </w:r>
      <w:r w:rsidR="03D52091" w:rsidRPr="003432DD">
        <w:rPr>
          <w:rFonts w:ascii="Arial" w:eastAsia="Calibri" w:hAnsi="Arial" w:cs="Arial"/>
        </w:rPr>
        <w:t>The researcher would ask questions on the questionnaire, such as length of time spent outside at home, along with relevant</w:t>
      </w:r>
      <w:r w:rsidR="3D48CE41" w:rsidRPr="003432DD">
        <w:rPr>
          <w:rFonts w:ascii="Arial" w:eastAsia="Calibri" w:hAnsi="Arial" w:cs="Arial"/>
        </w:rPr>
        <w:t xml:space="preserve">, age-appropriate </w:t>
      </w:r>
      <w:r w:rsidR="03D52091" w:rsidRPr="003432DD">
        <w:rPr>
          <w:rFonts w:ascii="Arial" w:eastAsia="Calibri" w:hAnsi="Arial" w:cs="Arial"/>
        </w:rPr>
        <w:t>questions about the child</w:t>
      </w:r>
      <w:r w:rsidR="5D8D826B" w:rsidRPr="003432DD">
        <w:rPr>
          <w:rFonts w:ascii="Arial" w:eastAsia="Calibri" w:hAnsi="Arial" w:cs="Arial"/>
        </w:rPr>
        <w:t xml:space="preserve">’s physical development. </w:t>
      </w:r>
      <w:r w:rsidR="5D8139B6" w:rsidRPr="003432DD">
        <w:rPr>
          <w:rFonts w:ascii="Arial" w:eastAsia="Calibri" w:hAnsi="Arial" w:cs="Arial"/>
        </w:rPr>
        <w:t xml:space="preserve">The questionnaire would be clear, anonymous and there would be an option for the parents to have a meeting to go through and discuss any queries they may have to ensure a clear understanding so that the researcher is provided with reliable information. </w:t>
      </w:r>
      <w:r w:rsidR="276DE5A8" w:rsidRPr="003432DD">
        <w:rPr>
          <w:rFonts w:ascii="Arial" w:eastAsia="Calibri" w:hAnsi="Arial" w:cs="Arial"/>
        </w:rPr>
        <w:t xml:space="preserve">There would also be space at the end of the questionnaire for an </w:t>
      </w:r>
      <w:proofErr w:type="gramStart"/>
      <w:r w:rsidR="276DE5A8" w:rsidRPr="003432DD">
        <w:rPr>
          <w:rFonts w:ascii="Arial" w:eastAsia="Calibri" w:hAnsi="Arial" w:cs="Arial"/>
        </w:rPr>
        <w:t>open ended</w:t>
      </w:r>
      <w:proofErr w:type="gramEnd"/>
      <w:r w:rsidR="276DE5A8" w:rsidRPr="003432DD">
        <w:rPr>
          <w:rFonts w:ascii="Arial" w:eastAsia="Calibri" w:hAnsi="Arial" w:cs="Arial"/>
        </w:rPr>
        <w:t xml:space="preserve"> question for the parents to provide some details that they believe is relevant to their child’s physical development that may be linked to outdoor play. </w:t>
      </w:r>
    </w:p>
    <w:p w14:paraId="6E3AE1F3" w14:textId="0C82A765" w:rsidR="0F3E547E" w:rsidRPr="003432DD" w:rsidRDefault="71E5CC77" w:rsidP="7BC876CB">
      <w:pPr>
        <w:rPr>
          <w:rFonts w:ascii="Arial" w:eastAsia="Calibri" w:hAnsi="Arial" w:cs="Arial"/>
        </w:rPr>
      </w:pPr>
      <w:r w:rsidRPr="003432DD">
        <w:rPr>
          <w:rFonts w:ascii="Arial" w:eastAsia="Calibri" w:hAnsi="Arial" w:cs="Arial"/>
        </w:rPr>
        <w:t>Another</w:t>
      </w:r>
      <w:r w:rsidR="58713453" w:rsidRPr="003432DD">
        <w:rPr>
          <w:rFonts w:ascii="Arial" w:eastAsia="Calibri" w:hAnsi="Arial" w:cs="Arial"/>
        </w:rPr>
        <w:t xml:space="preserve"> method that can be used for research i</w:t>
      </w:r>
      <w:r w:rsidR="4D7ED341" w:rsidRPr="003432DD">
        <w:rPr>
          <w:rFonts w:ascii="Arial" w:eastAsia="Calibri" w:hAnsi="Arial" w:cs="Arial"/>
        </w:rPr>
        <w:t>s interviews</w:t>
      </w:r>
      <w:r w:rsidR="58713453" w:rsidRPr="003432DD">
        <w:rPr>
          <w:rFonts w:ascii="Arial" w:eastAsia="Calibri" w:hAnsi="Arial" w:cs="Arial"/>
        </w:rPr>
        <w:t xml:space="preserve">. </w:t>
      </w:r>
      <w:r w:rsidR="37C3A6EC" w:rsidRPr="003432DD">
        <w:rPr>
          <w:rFonts w:ascii="Arial" w:eastAsia="Calibri" w:hAnsi="Arial" w:cs="Arial"/>
        </w:rPr>
        <w:t>According to Cohen, Manion and Morrison</w:t>
      </w:r>
      <w:r w:rsidR="76688C1D" w:rsidRPr="003432DD">
        <w:rPr>
          <w:rFonts w:ascii="Arial" w:eastAsia="Calibri" w:hAnsi="Arial" w:cs="Arial"/>
        </w:rPr>
        <w:t xml:space="preserve"> (2018)</w:t>
      </w:r>
      <w:r w:rsidR="37C3A6EC" w:rsidRPr="003432DD">
        <w:rPr>
          <w:rFonts w:ascii="Arial" w:eastAsia="Calibri" w:hAnsi="Arial" w:cs="Arial"/>
        </w:rPr>
        <w:t xml:space="preserve">, Interviews can gather a large picture and </w:t>
      </w:r>
      <w:r w:rsidR="0792B720" w:rsidRPr="003432DD">
        <w:rPr>
          <w:rFonts w:ascii="Arial" w:eastAsia="Calibri" w:hAnsi="Arial" w:cs="Arial"/>
        </w:rPr>
        <w:t xml:space="preserve">large </w:t>
      </w:r>
      <w:r w:rsidR="37C3A6EC" w:rsidRPr="003432DD">
        <w:rPr>
          <w:rFonts w:ascii="Arial" w:eastAsia="Calibri" w:hAnsi="Arial" w:cs="Arial"/>
        </w:rPr>
        <w:t>amount of information on a topic, however the researcher that is interviewing may develop a sense of bias towards that person as they may create an image in their mind throughout the interview</w:t>
      </w:r>
      <w:r w:rsidR="1ED2254F" w:rsidRPr="003432DD">
        <w:rPr>
          <w:rFonts w:ascii="Arial" w:eastAsia="Calibri" w:hAnsi="Arial" w:cs="Arial"/>
        </w:rPr>
        <w:t>, which shows some advantages and disadvantages of both. The researcher decided against using interviews as their chosen research method as they wanted to avoid the children being aware of being interviewed to a</w:t>
      </w:r>
      <w:r w:rsidR="350D714F" w:rsidRPr="003432DD">
        <w:rPr>
          <w:rFonts w:ascii="Arial" w:eastAsia="Calibri" w:hAnsi="Arial" w:cs="Arial"/>
        </w:rPr>
        <w:t xml:space="preserve">void the Hawthorne </w:t>
      </w:r>
      <w:r w:rsidR="518C8728" w:rsidRPr="003432DD">
        <w:rPr>
          <w:rFonts w:ascii="Arial" w:eastAsia="Calibri" w:hAnsi="Arial" w:cs="Arial"/>
        </w:rPr>
        <w:t>e</w:t>
      </w:r>
      <w:r w:rsidR="350D714F" w:rsidRPr="003432DD">
        <w:rPr>
          <w:rFonts w:ascii="Arial" w:eastAsia="Calibri" w:hAnsi="Arial" w:cs="Arial"/>
        </w:rPr>
        <w:t xml:space="preserve">ffect (Shivers, 1998). </w:t>
      </w:r>
      <w:r w:rsidR="6F2F96DA" w:rsidRPr="003432DD">
        <w:rPr>
          <w:rFonts w:ascii="Arial" w:eastAsia="Calibri" w:hAnsi="Arial" w:cs="Arial"/>
        </w:rPr>
        <w:t>This is why the researcher decided to use observations for the children</w:t>
      </w:r>
      <w:r w:rsidR="45653D72" w:rsidRPr="003432DD">
        <w:rPr>
          <w:rFonts w:ascii="Arial" w:eastAsia="Calibri" w:hAnsi="Arial" w:cs="Arial"/>
        </w:rPr>
        <w:t xml:space="preserve"> as they can show what the children do, rather than what they say they do,</w:t>
      </w:r>
      <w:r w:rsidR="6F2F96DA" w:rsidRPr="003432DD">
        <w:rPr>
          <w:rFonts w:ascii="Arial" w:eastAsia="Calibri" w:hAnsi="Arial" w:cs="Arial"/>
        </w:rPr>
        <w:t xml:space="preserve"> and questionnaires as a secondary piece of information to include the parents</w:t>
      </w:r>
      <w:r w:rsidR="4BCBD3D6" w:rsidRPr="003432DD">
        <w:rPr>
          <w:rFonts w:ascii="Arial" w:eastAsia="Calibri" w:hAnsi="Arial" w:cs="Arial"/>
        </w:rPr>
        <w:t xml:space="preserve"> and any further information. </w:t>
      </w:r>
    </w:p>
    <w:p w14:paraId="4F9CC137" w14:textId="67DA891E" w:rsidR="0F3E547E" w:rsidRPr="003432DD" w:rsidRDefault="0F3E547E" w:rsidP="7BC876CB">
      <w:pPr>
        <w:rPr>
          <w:rFonts w:ascii="Arial" w:eastAsia="Calibri" w:hAnsi="Arial" w:cs="Arial"/>
        </w:rPr>
      </w:pPr>
    </w:p>
    <w:p w14:paraId="5C19184B" w14:textId="55A93B5C" w:rsidR="0F3E547E" w:rsidRPr="003432DD" w:rsidRDefault="0F3E547E" w:rsidP="7BC876CB">
      <w:pPr>
        <w:rPr>
          <w:rFonts w:ascii="Arial" w:eastAsia="Calibri" w:hAnsi="Arial" w:cs="Arial"/>
          <w:u w:val="single"/>
        </w:rPr>
      </w:pPr>
      <w:r w:rsidRPr="003432DD">
        <w:rPr>
          <w:rFonts w:ascii="Arial" w:eastAsia="Calibri" w:hAnsi="Arial" w:cs="Arial"/>
          <w:u w:val="single"/>
        </w:rPr>
        <w:t xml:space="preserve">Ethical </w:t>
      </w:r>
      <w:r w:rsidR="49691420" w:rsidRPr="003432DD">
        <w:rPr>
          <w:rFonts w:ascii="Arial" w:eastAsia="Calibri" w:hAnsi="Arial" w:cs="Arial"/>
          <w:u w:val="single"/>
        </w:rPr>
        <w:t>C</w:t>
      </w:r>
      <w:r w:rsidRPr="003432DD">
        <w:rPr>
          <w:rFonts w:ascii="Arial" w:eastAsia="Calibri" w:hAnsi="Arial" w:cs="Arial"/>
          <w:u w:val="single"/>
        </w:rPr>
        <w:t>onsiderations</w:t>
      </w:r>
      <w:r w:rsidR="5B447107" w:rsidRPr="003432DD">
        <w:rPr>
          <w:rFonts w:ascii="Arial" w:eastAsia="Calibri" w:hAnsi="Arial" w:cs="Arial"/>
          <w:u w:val="single"/>
        </w:rPr>
        <w:t>.</w:t>
      </w:r>
    </w:p>
    <w:p w14:paraId="6CCEAF66" w14:textId="7A028857" w:rsidR="40797FFC" w:rsidRPr="003432DD" w:rsidRDefault="40797FFC" w:rsidP="7BC876CB">
      <w:pPr>
        <w:rPr>
          <w:rFonts w:ascii="Arial" w:eastAsia="Calibri" w:hAnsi="Arial" w:cs="Arial"/>
        </w:rPr>
      </w:pPr>
      <w:r w:rsidRPr="003432DD">
        <w:rPr>
          <w:rFonts w:ascii="Arial" w:eastAsia="Calibri" w:hAnsi="Arial" w:cs="Arial"/>
        </w:rPr>
        <w:t xml:space="preserve">When considering the study of outdoor play impacting a child’s physical development, ethical considerations must be considered to protect everyone involved. </w:t>
      </w:r>
      <w:r w:rsidR="72D56A87" w:rsidRPr="003432DD">
        <w:rPr>
          <w:rFonts w:ascii="Arial" w:eastAsia="Calibri" w:hAnsi="Arial" w:cs="Arial"/>
        </w:rPr>
        <w:t>It is ethical and important to safeguard the children</w:t>
      </w:r>
      <w:r w:rsidR="3C228599" w:rsidRPr="003432DD">
        <w:rPr>
          <w:rFonts w:ascii="Arial" w:eastAsia="Calibri" w:hAnsi="Arial" w:cs="Arial"/>
        </w:rPr>
        <w:t xml:space="preserve"> and their parents</w:t>
      </w:r>
      <w:r w:rsidR="72D56A87" w:rsidRPr="003432DD">
        <w:rPr>
          <w:rFonts w:ascii="Arial" w:eastAsia="Calibri" w:hAnsi="Arial" w:cs="Arial"/>
        </w:rPr>
        <w:t xml:space="preserve">, who are the participants of the research, the </w:t>
      </w:r>
      <w:r w:rsidR="5573BD9B" w:rsidRPr="003432DD">
        <w:rPr>
          <w:rFonts w:ascii="Arial" w:eastAsia="Calibri" w:hAnsi="Arial" w:cs="Arial"/>
        </w:rPr>
        <w:t>researcher</w:t>
      </w:r>
      <w:r w:rsidR="72D56A87" w:rsidRPr="003432DD">
        <w:rPr>
          <w:rFonts w:ascii="Arial" w:eastAsia="Calibri" w:hAnsi="Arial" w:cs="Arial"/>
        </w:rPr>
        <w:t xml:space="preserve"> themselves as well as the university involved in the research. This section will </w:t>
      </w:r>
      <w:r w:rsidR="793C00EB" w:rsidRPr="003432DD">
        <w:rPr>
          <w:rFonts w:ascii="Arial" w:eastAsia="Calibri" w:hAnsi="Arial" w:cs="Arial"/>
        </w:rPr>
        <w:t xml:space="preserve">investigate these ethical considerations in more depth. </w:t>
      </w:r>
    </w:p>
    <w:p w14:paraId="1DC9BD74" w14:textId="1BF2F538" w:rsidR="0714F93C" w:rsidRPr="003432DD" w:rsidRDefault="0714F93C" w:rsidP="7BC876CB">
      <w:pPr>
        <w:rPr>
          <w:rFonts w:ascii="Arial" w:eastAsia="Calibri" w:hAnsi="Arial" w:cs="Arial"/>
        </w:rPr>
      </w:pPr>
      <w:r w:rsidRPr="003432DD">
        <w:rPr>
          <w:rFonts w:ascii="Arial" w:eastAsia="Calibri" w:hAnsi="Arial" w:cs="Arial"/>
        </w:rPr>
        <w:t xml:space="preserve">Organizing Engagement (2024) describes Roger Hart's Ladder of Children's Participation as having eight escalating levels of decision-making authority, control and power that can be given to children by adults. They explain how Hart’s Ladder of </w:t>
      </w:r>
      <w:r w:rsidRPr="003432DD">
        <w:rPr>
          <w:rFonts w:ascii="Arial" w:eastAsia="Calibri" w:hAnsi="Arial" w:cs="Arial"/>
        </w:rPr>
        <w:lastRenderedPageBreak/>
        <w:t xml:space="preserve">Children’s Participation was designed to encourage adults and practitioners to rethink about how they work with young people. The researcher will be at level 6 whilst observing the children, as it will be an adult initiated activity but with shared decisions with the children. This is when adults </w:t>
      </w:r>
      <w:r w:rsidR="009821BA">
        <w:rPr>
          <w:rFonts w:ascii="Arial" w:eastAsia="Calibri" w:hAnsi="Arial" w:cs="Arial"/>
        </w:rPr>
        <w:t>begin</w:t>
      </w:r>
      <w:r w:rsidRPr="003432DD">
        <w:rPr>
          <w:rFonts w:ascii="Arial" w:eastAsia="Calibri" w:hAnsi="Arial" w:cs="Arial"/>
        </w:rPr>
        <w:t xml:space="preserve"> projects</w:t>
      </w:r>
      <w:r w:rsidR="009821BA">
        <w:rPr>
          <w:rFonts w:ascii="Arial" w:eastAsia="Calibri" w:hAnsi="Arial" w:cs="Arial"/>
        </w:rPr>
        <w:t xml:space="preserve"> for the children themselves but</w:t>
      </w:r>
      <w:r w:rsidRPr="003432DD">
        <w:rPr>
          <w:rFonts w:ascii="Arial" w:eastAsia="Calibri" w:hAnsi="Arial" w:cs="Arial"/>
        </w:rPr>
        <w:t xml:space="preserve"> share </w:t>
      </w:r>
      <w:r w:rsidR="009821BA">
        <w:rPr>
          <w:rFonts w:ascii="Arial" w:eastAsia="Calibri" w:hAnsi="Arial" w:cs="Arial"/>
        </w:rPr>
        <w:t xml:space="preserve">the </w:t>
      </w:r>
      <w:r w:rsidRPr="003432DD">
        <w:rPr>
          <w:rFonts w:ascii="Arial" w:eastAsia="Calibri" w:hAnsi="Arial" w:cs="Arial"/>
        </w:rPr>
        <w:t xml:space="preserve">decision-making authority with children. Organizing Engagement (2024) discuss how Hart (2008) explains how the participation is then considered adult-initiated, shared decisions with children. The researcher must ensure that the children are involved and be aware of ensuring that they are not being manipulated into doing something that they do not want to do. </w:t>
      </w:r>
      <w:r w:rsidR="62D3DC77" w:rsidRPr="003432DD">
        <w:rPr>
          <w:rFonts w:ascii="Arial" w:eastAsia="Calibri" w:hAnsi="Arial" w:cs="Arial"/>
        </w:rPr>
        <w:t xml:space="preserve">When conducting any form of research project, the rights of the child must always be considered. </w:t>
      </w:r>
      <w:proofErr w:type="spellStart"/>
      <w:r w:rsidR="1C5A2D15" w:rsidRPr="003432DD">
        <w:rPr>
          <w:rFonts w:ascii="Arial" w:eastAsia="Calibri" w:hAnsi="Arial" w:cs="Arial"/>
        </w:rPr>
        <w:t>Unicef</w:t>
      </w:r>
      <w:proofErr w:type="spellEnd"/>
      <w:r w:rsidR="1C5A2D15" w:rsidRPr="003432DD">
        <w:rPr>
          <w:rFonts w:ascii="Arial" w:eastAsia="Calibri" w:hAnsi="Arial" w:cs="Arial"/>
        </w:rPr>
        <w:t xml:space="preserve"> (No Date) </w:t>
      </w:r>
      <w:r w:rsidR="372A67BE" w:rsidRPr="003432DD">
        <w:rPr>
          <w:rFonts w:ascii="Arial" w:eastAsia="Calibri" w:hAnsi="Arial" w:cs="Arial"/>
        </w:rPr>
        <w:t>displays</w:t>
      </w:r>
      <w:r w:rsidR="1C5A2D15" w:rsidRPr="003432DD">
        <w:rPr>
          <w:rFonts w:ascii="Arial" w:eastAsia="Calibri" w:hAnsi="Arial" w:cs="Arial"/>
        </w:rPr>
        <w:t xml:space="preserve"> the Un Convention on the R</w:t>
      </w:r>
      <w:r w:rsidR="7BAC9FAD" w:rsidRPr="003432DD">
        <w:rPr>
          <w:rFonts w:ascii="Arial" w:eastAsia="Calibri" w:hAnsi="Arial" w:cs="Arial"/>
        </w:rPr>
        <w:t>ights of the Child</w:t>
      </w:r>
      <w:r w:rsidR="4B08A07D" w:rsidRPr="003432DD">
        <w:rPr>
          <w:rFonts w:ascii="Arial" w:eastAsia="Calibri" w:hAnsi="Arial" w:cs="Arial"/>
        </w:rPr>
        <w:t xml:space="preserve">. </w:t>
      </w:r>
      <w:r w:rsidR="2B4FBD0E" w:rsidRPr="003432DD">
        <w:rPr>
          <w:rFonts w:ascii="Arial" w:eastAsia="Calibri" w:hAnsi="Arial" w:cs="Arial"/>
        </w:rPr>
        <w:t>The rights have been put in place to avoid any historical examples of where children have been harmed, happening again</w:t>
      </w:r>
      <w:r w:rsidR="42891BFD" w:rsidRPr="003432DD">
        <w:rPr>
          <w:rFonts w:ascii="Arial" w:eastAsia="Calibri" w:hAnsi="Arial" w:cs="Arial"/>
        </w:rPr>
        <w:t>, as well as ensuring that the children are not being manipulated into doing anything they do not want to do</w:t>
      </w:r>
      <w:r w:rsidR="2B4FBD0E" w:rsidRPr="003432DD">
        <w:rPr>
          <w:rFonts w:ascii="Arial" w:eastAsia="Calibri" w:hAnsi="Arial" w:cs="Arial"/>
        </w:rPr>
        <w:t>.</w:t>
      </w:r>
      <w:r w:rsidR="4B08A07D" w:rsidRPr="003432DD">
        <w:rPr>
          <w:rFonts w:ascii="Arial" w:eastAsia="Calibri" w:hAnsi="Arial" w:cs="Arial"/>
        </w:rPr>
        <w:t xml:space="preserve"> Article 3</w:t>
      </w:r>
      <w:r w:rsidR="284224FA" w:rsidRPr="003432DD">
        <w:rPr>
          <w:rFonts w:ascii="Arial" w:eastAsia="Calibri" w:hAnsi="Arial" w:cs="Arial"/>
        </w:rPr>
        <w:t xml:space="preserve"> from the UNCRC</w:t>
      </w:r>
      <w:r w:rsidR="4B08A07D" w:rsidRPr="003432DD">
        <w:rPr>
          <w:rFonts w:ascii="Arial" w:eastAsia="Calibri" w:hAnsi="Arial" w:cs="Arial"/>
        </w:rPr>
        <w:t xml:space="preserve"> state</w:t>
      </w:r>
      <w:r w:rsidR="7BB1B131" w:rsidRPr="003432DD">
        <w:rPr>
          <w:rFonts w:ascii="Arial" w:eastAsia="Calibri" w:hAnsi="Arial" w:cs="Arial"/>
        </w:rPr>
        <w:t xml:space="preserve">s that adults should always do what is best for the child, whilst Article 12 describes the voice of the child and how </w:t>
      </w:r>
      <w:r w:rsidR="7C35E353" w:rsidRPr="003432DD">
        <w:rPr>
          <w:rFonts w:ascii="Arial" w:eastAsia="Calibri" w:hAnsi="Arial" w:cs="Arial"/>
        </w:rPr>
        <w:t xml:space="preserve">they always have the right to be listened to. The researcher </w:t>
      </w:r>
      <w:r w:rsidR="6CB280EE" w:rsidRPr="003432DD">
        <w:rPr>
          <w:rFonts w:ascii="Arial" w:eastAsia="Calibri" w:hAnsi="Arial" w:cs="Arial"/>
        </w:rPr>
        <w:t xml:space="preserve">will take </w:t>
      </w:r>
      <w:r w:rsidR="7C35E353" w:rsidRPr="003432DD">
        <w:rPr>
          <w:rFonts w:ascii="Arial" w:eastAsia="Calibri" w:hAnsi="Arial" w:cs="Arial"/>
        </w:rPr>
        <w:t>these into consideration when conducting the research by ensuring they ha</w:t>
      </w:r>
      <w:r w:rsidR="2F1E094E" w:rsidRPr="003432DD">
        <w:rPr>
          <w:rFonts w:ascii="Arial" w:eastAsia="Calibri" w:hAnsi="Arial" w:cs="Arial"/>
        </w:rPr>
        <w:t>ve</w:t>
      </w:r>
      <w:r w:rsidR="7C35E353" w:rsidRPr="003432DD">
        <w:rPr>
          <w:rFonts w:ascii="Arial" w:eastAsia="Calibri" w:hAnsi="Arial" w:cs="Arial"/>
        </w:rPr>
        <w:t xml:space="preserve"> parental consent to undertake the ob</w:t>
      </w:r>
      <w:r w:rsidR="7F3EE1CF" w:rsidRPr="003432DD">
        <w:rPr>
          <w:rFonts w:ascii="Arial" w:eastAsia="Calibri" w:hAnsi="Arial" w:cs="Arial"/>
        </w:rPr>
        <w:t>s</w:t>
      </w:r>
      <w:r w:rsidR="7C35E353" w:rsidRPr="003432DD">
        <w:rPr>
          <w:rFonts w:ascii="Arial" w:eastAsia="Calibri" w:hAnsi="Arial" w:cs="Arial"/>
        </w:rPr>
        <w:t>ervations</w:t>
      </w:r>
      <w:r w:rsidR="4A719B4D" w:rsidRPr="003432DD">
        <w:rPr>
          <w:rFonts w:ascii="Arial" w:eastAsia="Calibri" w:hAnsi="Arial" w:cs="Arial"/>
        </w:rPr>
        <w:t>, whilst making it clear what they are aiming to observe.</w:t>
      </w:r>
      <w:r w:rsidR="7C35E353" w:rsidRPr="003432DD">
        <w:rPr>
          <w:rFonts w:ascii="Arial" w:eastAsia="Calibri" w:hAnsi="Arial" w:cs="Arial"/>
        </w:rPr>
        <w:t xml:space="preserve"> </w:t>
      </w:r>
      <w:r w:rsidR="608073C7" w:rsidRPr="003432DD">
        <w:rPr>
          <w:rFonts w:ascii="Arial" w:eastAsia="Calibri" w:hAnsi="Arial" w:cs="Arial"/>
        </w:rPr>
        <w:t xml:space="preserve">Furthermore, they will </w:t>
      </w:r>
      <w:r w:rsidR="7C35E353" w:rsidRPr="003432DD">
        <w:rPr>
          <w:rFonts w:ascii="Arial" w:eastAsia="Calibri" w:hAnsi="Arial" w:cs="Arial"/>
        </w:rPr>
        <w:t>provide the</w:t>
      </w:r>
      <w:r w:rsidR="5846451B" w:rsidRPr="003432DD">
        <w:rPr>
          <w:rFonts w:ascii="Arial" w:eastAsia="Calibri" w:hAnsi="Arial" w:cs="Arial"/>
        </w:rPr>
        <w:t xml:space="preserve">m with </w:t>
      </w:r>
      <w:r w:rsidR="247B8040" w:rsidRPr="003432DD">
        <w:rPr>
          <w:rFonts w:ascii="Arial" w:eastAsia="Calibri" w:hAnsi="Arial" w:cs="Arial"/>
        </w:rPr>
        <w:t>clear and concise</w:t>
      </w:r>
      <w:r w:rsidR="7C35E353" w:rsidRPr="003432DD">
        <w:rPr>
          <w:rFonts w:ascii="Arial" w:eastAsia="Calibri" w:hAnsi="Arial" w:cs="Arial"/>
        </w:rPr>
        <w:t xml:space="preserve"> questionnaires. The researcher </w:t>
      </w:r>
      <w:r w:rsidR="582E60D1" w:rsidRPr="003432DD">
        <w:rPr>
          <w:rFonts w:ascii="Arial" w:eastAsia="Calibri" w:hAnsi="Arial" w:cs="Arial"/>
        </w:rPr>
        <w:t>will also</w:t>
      </w:r>
      <w:r w:rsidR="34743221" w:rsidRPr="003432DD">
        <w:rPr>
          <w:rFonts w:ascii="Arial" w:eastAsia="Calibri" w:hAnsi="Arial" w:cs="Arial"/>
        </w:rPr>
        <w:t xml:space="preserve"> ensure that they ha</w:t>
      </w:r>
      <w:r w:rsidR="77DBE94A" w:rsidRPr="003432DD">
        <w:rPr>
          <w:rFonts w:ascii="Arial" w:eastAsia="Calibri" w:hAnsi="Arial" w:cs="Arial"/>
        </w:rPr>
        <w:t>ve</w:t>
      </w:r>
      <w:r w:rsidR="34743221" w:rsidRPr="003432DD">
        <w:rPr>
          <w:rFonts w:ascii="Arial" w:eastAsia="Calibri" w:hAnsi="Arial" w:cs="Arial"/>
        </w:rPr>
        <w:t xml:space="preserve"> the child</w:t>
      </w:r>
      <w:r w:rsidR="4C04F387" w:rsidRPr="003432DD">
        <w:rPr>
          <w:rFonts w:ascii="Arial" w:eastAsia="Calibri" w:hAnsi="Arial" w:cs="Arial"/>
        </w:rPr>
        <w:t>’</w:t>
      </w:r>
      <w:r w:rsidR="34743221" w:rsidRPr="003432DD">
        <w:rPr>
          <w:rFonts w:ascii="Arial" w:eastAsia="Calibri" w:hAnsi="Arial" w:cs="Arial"/>
        </w:rPr>
        <w:t>s as</w:t>
      </w:r>
      <w:r w:rsidR="66CC984E" w:rsidRPr="003432DD">
        <w:rPr>
          <w:rFonts w:ascii="Arial" w:eastAsia="Calibri" w:hAnsi="Arial" w:cs="Arial"/>
        </w:rPr>
        <w:t>s</w:t>
      </w:r>
      <w:r w:rsidR="34743221" w:rsidRPr="003432DD">
        <w:rPr>
          <w:rFonts w:ascii="Arial" w:eastAsia="Calibri" w:hAnsi="Arial" w:cs="Arial"/>
        </w:rPr>
        <w:t>ent during t</w:t>
      </w:r>
      <w:r w:rsidR="71A0EA45" w:rsidRPr="003432DD">
        <w:rPr>
          <w:rFonts w:ascii="Arial" w:eastAsia="Calibri" w:hAnsi="Arial" w:cs="Arial"/>
        </w:rPr>
        <w:t>he observation and if at any time they believe that the child is unhappy then they will assume that they no longer have the child’s as</w:t>
      </w:r>
      <w:r w:rsidR="5CBE8C2E" w:rsidRPr="003432DD">
        <w:rPr>
          <w:rFonts w:ascii="Arial" w:eastAsia="Calibri" w:hAnsi="Arial" w:cs="Arial"/>
        </w:rPr>
        <w:t>s</w:t>
      </w:r>
      <w:r w:rsidR="71A0EA45" w:rsidRPr="003432DD">
        <w:rPr>
          <w:rFonts w:ascii="Arial" w:eastAsia="Calibri" w:hAnsi="Arial" w:cs="Arial"/>
        </w:rPr>
        <w:t>ent to continue further and would stop the observation immediately.</w:t>
      </w:r>
      <w:r w:rsidR="3CAC9C55" w:rsidRPr="003432DD">
        <w:rPr>
          <w:rFonts w:ascii="Arial" w:eastAsia="Calibri" w:hAnsi="Arial" w:cs="Arial"/>
        </w:rPr>
        <w:t xml:space="preserve"> </w:t>
      </w:r>
      <w:r w:rsidR="174B304C" w:rsidRPr="003432DD">
        <w:rPr>
          <w:rFonts w:ascii="Arial" w:eastAsia="Calibri" w:hAnsi="Arial" w:cs="Arial"/>
        </w:rPr>
        <w:t>According to the Office for the Protection of Research Subjects (2023), consent is when a participant or legal guardian voluntarily provides willingness to participate in a particular research project, after having been fully informed of all aspects of the relevant research. Consent may be given only by someone who is legally able to provide consent. Only those who are legally qualified to g</w:t>
      </w:r>
      <w:r w:rsidR="43408473" w:rsidRPr="003432DD">
        <w:rPr>
          <w:rFonts w:ascii="Arial" w:eastAsia="Calibri" w:hAnsi="Arial" w:cs="Arial"/>
        </w:rPr>
        <w:t>ive</w:t>
      </w:r>
      <w:r w:rsidR="174B304C" w:rsidRPr="003432DD">
        <w:rPr>
          <w:rFonts w:ascii="Arial" w:eastAsia="Calibri" w:hAnsi="Arial" w:cs="Arial"/>
        </w:rPr>
        <w:t xml:space="preserve"> consent </w:t>
      </w:r>
      <w:r w:rsidR="53E5C4B4" w:rsidRPr="003432DD">
        <w:rPr>
          <w:rFonts w:ascii="Arial" w:eastAsia="Calibri" w:hAnsi="Arial" w:cs="Arial"/>
        </w:rPr>
        <w:t>can</w:t>
      </w:r>
      <w:r w:rsidR="174B304C" w:rsidRPr="003432DD">
        <w:rPr>
          <w:rFonts w:ascii="Arial" w:eastAsia="Calibri" w:hAnsi="Arial" w:cs="Arial"/>
        </w:rPr>
        <w:t xml:space="preserve"> do so.  Parental consent, or the assent of the participant if the participant is a minor under the age of 18, is given by the parent or legal guardian.</w:t>
      </w:r>
      <w:r w:rsidR="2EDBF1B2" w:rsidRPr="003432DD">
        <w:rPr>
          <w:rFonts w:ascii="Arial" w:eastAsia="Calibri" w:hAnsi="Arial" w:cs="Arial"/>
        </w:rPr>
        <w:t xml:space="preserve"> They also say how a</w:t>
      </w:r>
      <w:r w:rsidR="174B304C" w:rsidRPr="003432DD">
        <w:rPr>
          <w:rFonts w:ascii="Arial" w:eastAsia="Calibri" w:hAnsi="Arial" w:cs="Arial"/>
        </w:rPr>
        <w:t xml:space="preserve">n individual who lacks capacity to give </w:t>
      </w:r>
      <w:r w:rsidR="6BFE3D68" w:rsidRPr="003432DD">
        <w:rPr>
          <w:rFonts w:ascii="Arial" w:eastAsia="Calibri" w:hAnsi="Arial" w:cs="Arial"/>
        </w:rPr>
        <w:t>legally valid</w:t>
      </w:r>
      <w:r w:rsidR="174B304C" w:rsidRPr="003432DD">
        <w:rPr>
          <w:rFonts w:ascii="Arial" w:eastAsia="Calibri" w:hAnsi="Arial" w:cs="Arial"/>
        </w:rPr>
        <w:t xml:space="preserve"> informed consent agrees to engage in research by giving their assent.</w:t>
      </w:r>
      <w:r w:rsidR="3C658B27" w:rsidRPr="003432DD">
        <w:rPr>
          <w:rFonts w:ascii="Arial" w:eastAsia="Calibri" w:hAnsi="Arial" w:cs="Arial"/>
        </w:rPr>
        <w:t xml:space="preserve"> </w:t>
      </w:r>
      <w:r w:rsidR="3C0ABD77" w:rsidRPr="003432DD">
        <w:rPr>
          <w:rFonts w:ascii="Arial" w:eastAsia="Calibri" w:hAnsi="Arial" w:cs="Arial"/>
        </w:rPr>
        <w:t>Voluntary, informed consent ensures that the participant, and/or parent in this research do not feel pressured and that they understand what they are consenting to.</w:t>
      </w:r>
      <w:r w:rsidR="06F89D4F" w:rsidRPr="003432DD">
        <w:rPr>
          <w:rFonts w:ascii="Arial" w:eastAsia="Calibri" w:hAnsi="Arial" w:cs="Arial"/>
        </w:rPr>
        <w:t xml:space="preserve"> The researcher will ensure this by making them aware of what they are </w:t>
      </w:r>
      <w:r w:rsidR="31B65372" w:rsidRPr="003432DD">
        <w:rPr>
          <w:rFonts w:ascii="Arial" w:eastAsia="Calibri" w:hAnsi="Arial" w:cs="Arial"/>
        </w:rPr>
        <w:t>observing</w:t>
      </w:r>
      <w:r w:rsidR="06F89D4F" w:rsidRPr="003432DD">
        <w:rPr>
          <w:rFonts w:ascii="Arial" w:eastAsia="Calibri" w:hAnsi="Arial" w:cs="Arial"/>
        </w:rPr>
        <w:t xml:space="preserve"> in a clear and concise manner. The researcher will also ensure that they are looking at the way the child is responding during the observation. </w:t>
      </w:r>
      <w:r w:rsidR="32EDF176" w:rsidRPr="003432DD">
        <w:rPr>
          <w:rFonts w:ascii="Arial" w:eastAsia="Calibri" w:hAnsi="Arial" w:cs="Arial"/>
        </w:rPr>
        <w:t xml:space="preserve">This will ensure they </w:t>
      </w:r>
      <w:r w:rsidR="7EDD82EC" w:rsidRPr="003432DD">
        <w:rPr>
          <w:rFonts w:ascii="Arial" w:eastAsia="Calibri" w:hAnsi="Arial" w:cs="Arial"/>
        </w:rPr>
        <w:t>are always conscious of the child’s assent</w:t>
      </w:r>
      <w:r w:rsidR="32EDF176" w:rsidRPr="003432DD">
        <w:rPr>
          <w:rFonts w:ascii="Arial" w:eastAsia="Calibri" w:hAnsi="Arial" w:cs="Arial"/>
        </w:rPr>
        <w:t xml:space="preserve"> and to ensure that the child is happy to participate in the outdoor play during the time of observation. </w:t>
      </w:r>
      <w:r w:rsidR="10D8621F" w:rsidRPr="003432DD">
        <w:rPr>
          <w:rFonts w:ascii="Arial" w:eastAsia="Calibri" w:hAnsi="Arial" w:cs="Arial"/>
        </w:rPr>
        <w:t>According to Harcourt, Perry and Waller (2011), children should be regarded by researchers as capable, competent individuals who can share thoughts and knowledge with them. They should also be informed and treated with respect.</w:t>
      </w:r>
      <w:r w:rsidR="5034D008" w:rsidRPr="003432DD">
        <w:rPr>
          <w:rFonts w:ascii="Arial" w:eastAsia="Calibri" w:hAnsi="Arial" w:cs="Arial"/>
        </w:rPr>
        <w:t xml:space="preserve"> Gov.uk (No Date) discuss The Data Protection Act of 2018. They explain how it </w:t>
      </w:r>
      <w:r w:rsidR="5034D008" w:rsidRPr="003432DD">
        <w:rPr>
          <w:rFonts w:ascii="Arial" w:eastAsia="Calibri" w:hAnsi="Arial" w:cs="Arial"/>
        </w:rPr>
        <w:lastRenderedPageBreak/>
        <w:t xml:space="preserve">regulates how companies, governments, and organisations utilise your personal data. The General Data Protection Regulation (GDPR) is </w:t>
      </w:r>
      <w:r w:rsidR="005F6999">
        <w:rPr>
          <w:rFonts w:ascii="Arial" w:eastAsia="Calibri" w:hAnsi="Arial" w:cs="Arial"/>
        </w:rPr>
        <w:t>in place</w:t>
      </w:r>
      <w:r w:rsidR="5034D008" w:rsidRPr="003432DD">
        <w:rPr>
          <w:rFonts w:ascii="Arial" w:eastAsia="Calibri" w:hAnsi="Arial" w:cs="Arial"/>
        </w:rPr>
        <w:t xml:space="preserve"> in the UK under the Data Protection Act 2018. Everyone who handles personal data is subject to st</w:t>
      </w:r>
      <w:r w:rsidR="005F6999">
        <w:rPr>
          <w:rFonts w:ascii="Arial" w:eastAsia="Calibri" w:hAnsi="Arial" w:cs="Arial"/>
        </w:rPr>
        <w:t>rict</w:t>
      </w:r>
      <w:r w:rsidR="5034D008" w:rsidRPr="003432DD">
        <w:rPr>
          <w:rFonts w:ascii="Arial" w:eastAsia="Calibri" w:hAnsi="Arial" w:cs="Arial"/>
        </w:rPr>
        <w:t xml:space="preserve"> guidelines known as "data protection principles." They are responsible for </w:t>
      </w:r>
      <w:r w:rsidR="005F6999">
        <w:rPr>
          <w:rFonts w:ascii="Arial" w:eastAsia="Calibri" w:hAnsi="Arial" w:cs="Arial"/>
        </w:rPr>
        <w:t>making sure</w:t>
      </w:r>
      <w:r w:rsidR="5034D008" w:rsidRPr="003432DD">
        <w:rPr>
          <w:rFonts w:ascii="Arial" w:eastAsia="Calibri" w:hAnsi="Arial" w:cs="Arial"/>
        </w:rPr>
        <w:t xml:space="preserve"> that the data is used appropriately, suitably, and accurately.</w:t>
      </w:r>
      <w:r w:rsidR="08731ED6" w:rsidRPr="003432DD">
        <w:rPr>
          <w:rFonts w:ascii="Arial" w:eastAsia="Calibri" w:hAnsi="Arial" w:cs="Arial"/>
        </w:rPr>
        <w:t xml:space="preserve"> The researcher must follow these guidelines to ensure that the privacy and confidentiality of the data is always secure to protect the participants as well as themselves and the university. </w:t>
      </w:r>
      <w:r w:rsidR="2FF2AE11" w:rsidRPr="003432DD">
        <w:rPr>
          <w:rFonts w:ascii="Arial" w:eastAsia="Calibri" w:hAnsi="Arial" w:cs="Arial"/>
        </w:rPr>
        <w:t>University of Wales Trinity Saint David (2022) provides</w:t>
      </w:r>
      <w:r w:rsidR="2256A6C8" w:rsidRPr="003432DD">
        <w:rPr>
          <w:rFonts w:ascii="Arial" w:eastAsia="Calibri" w:hAnsi="Arial" w:cs="Arial"/>
        </w:rPr>
        <w:t xml:space="preserve"> general ethical guidelines that they want their researchers to abide by, which are outlined in this Code of Practice. </w:t>
      </w:r>
      <w:r w:rsidR="7EF2E3C3" w:rsidRPr="003432DD">
        <w:rPr>
          <w:rFonts w:ascii="Arial" w:eastAsia="Calibri" w:hAnsi="Arial" w:cs="Arial"/>
        </w:rPr>
        <w:t>It is expected of UWTSD a</w:t>
      </w:r>
      <w:r w:rsidR="005F6999">
        <w:rPr>
          <w:rFonts w:ascii="Arial" w:eastAsia="Calibri" w:hAnsi="Arial" w:cs="Arial"/>
        </w:rPr>
        <w:t>s well as the</w:t>
      </w:r>
      <w:r w:rsidR="7EF2E3C3" w:rsidRPr="003432DD">
        <w:rPr>
          <w:rFonts w:ascii="Arial" w:eastAsia="Calibri" w:hAnsi="Arial" w:cs="Arial"/>
        </w:rPr>
        <w:t xml:space="preserve"> researchers</w:t>
      </w:r>
      <w:r w:rsidR="005F6999">
        <w:rPr>
          <w:rFonts w:ascii="Arial" w:eastAsia="Calibri" w:hAnsi="Arial" w:cs="Arial"/>
        </w:rPr>
        <w:t xml:space="preserve"> linked to the university,</w:t>
      </w:r>
      <w:r w:rsidR="7EF2E3C3" w:rsidRPr="003432DD">
        <w:rPr>
          <w:rFonts w:ascii="Arial" w:eastAsia="Calibri" w:hAnsi="Arial" w:cs="Arial"/>
        </w:rPr>
        <w:t xml:space="preserve"> to </w:t>
      </w:r>
      <w:r w:rsidR="005F6999">
        <w:rPr>
          <w:rFonts w:ascii="Arial" w:eastAsia="Calibri" w:hAnsi="Arial" w:cs="Arial"/>
        </w:rPr>
        <w:t xml:space="preserve">have </w:t>
      </w:r>
      <w:r w:rsidR="7EF2E3C3" w:rsidRPr="003432DD">
        <w:rPr>
          <w:rFonts w:ascii="Arial" w:eastAsia="Calibri" w:hAnsi="Arial" w:cs="Arial"/>
        </w:rPr>
        <w:t>the high</w:t>
      </w:r>
      <w:r w:rsidR="009821BA">
        <w:rPr>
          <w:rFonts w:ascii="Arial" w:eastAsia="Calibri" w:hAnsi="Arial" w:cs="Arial"/>
        </w:rPr>
        <w:t xml:space="preserve"> levels of </w:t>
      </w:r>
      <w:r w:rsidR="7EF2E3C3" w:rsidRPr="003432DD">
        <w:rPr>
          <w:rFonts w:ascii="Arial" w:eastAsia="Calibri" w:hAnsi="Arial" w:cs="Arial"/>
        </w:rPr>
        <w:t>ethical standards and to promote integrity, transparency, kindness and respect. The Code of Practice also</w:t>
      </w:r>
      <w:r w:rsidR="2256A6C8" w:rsidRPr="003432DD">
        <w:rPr>
          <w:rFonts w:ascii="Arial" w:eastAsia="Calibri" w:hAnsi="Arial" w:cs="Arial"/>
        </w:rPr>
        <w:t xml:space="preserve"> demonstrates the university's dedication to ethical standards</w:t>
      </w:r>
      <w:r w:rsidR="5EC25820" w:rsidRPr="003432DD">
        <w:rPr>
          <w:rFonts w:ascii="Arial" w:eastAsia="Calibri" w:hAnsi="Arial" w:cs="Arial"/>
        </w:rPr>
        <w:t xml:space="preserve"> and clarifies what constitutes research misconduct, which is defined as research that does not adhere to the university's ethical guidelines.</w:t>
      </w:r>
      <w:r w:rsidR="126A114B" w:rsidRPr="003432DD">
        <w:rPr>
          <w:rFonts w:ascii="Arial" w:eastAsia="Calibri" w:hAnsi="Arial" w:cs="Arial"/>
        </w:rPr>
        <w:t xml:space="preserve"> The researcher will ensure all observations and questionnaires are </w:t>
      </w:r>
      <w:r w:rsidR="7E057E89" w:rsidRPr="003432DD">
        <w:rPr>
          <w:rFonts w:ascii="Arial" w:eastAsia="Calibri" w:hAnsi="Arial" w:cs="Arial"/>
        </w:rPr>
        <w:t>anonymous</w:t>
      </w:r>
      <w:r w:rsidR="126A114B" w:rsidRPr="003432DD">
        <w:rPr>
          <w:rFonts w:ascii="Arial" w:eastAsia="Calibri" w:hAnsi="Arial" w:cs="Arial"/>
        </w:rPr>
        <w:t xml:space="preserve"> to enable them to store the data correctly without sharing any personal data as outlined in the Data Protection Act 2018 (University</w:t>
      </w:r>
      <w:r w:rsidR="77B3794B" w:rsidRPr="003432DD">
        <w:rPr>
          <w:rFonts w:ascii="Arial" w:eastAsia="Calibri" w:hAnsi="Arial" w:cs="Arial"/>
        </w:rPr>
        <w:t xml:space="preserve"> of Wales Trinity Saint David, 2024). </w:t>
      </w:r>
      <w:r w:rsidR="4C9C8ECA" w:rsidRPr="003432DD">
        <w:rPr>
          <w:rFonts w:ascii="Arial" w:eastAsia="Calibri" w:hAnsi="Arial" w:cs="Arial"/>
        </w:rPr>
        <w:t xml:space="preserve">Furthermore, they call this data ‘anonymised data’, which they are then able to share.  </w:t>
      </w:r>
    </w:p>
    <w:p w14:paraId="422DAE8B" w14:textId="50B2066A" w:rsidR="437DE00A" w:rsidRPr="003432DD" w:rsidRDefault="437DE00A" w:rsidP="7BC876CB">
      <w:pPr>
        <w:rPr>
          <w:rFonts w:ascii="Arial" w:eastAsia="Calibri" w:hAnsi="Arial" w:cs="Arial"/>
        </w:rPr>
      </w:pPr>
      <w:r w:rsidRPr="003432DD">
        <w:rPr>
          <w:rFonts w:ascii="Arial" w:eastAsia="Calibri" w:hAnsi="Arial" w:cs="Arial"/>
        </w:rPr>
        <w:t>According to Malik and Marwaha (2024), the children in the research are in Piaget's second stage, known as the "pre-operational" stage, which is when a child can use mental representations like symbolic thought and language. This age group of children tend to pick up imitation and imaginary play skills. This is another factor why the researcher chose this age group to enable the children to imitate pretend play outdoors</w:t>
      </w:r>
      <w:r w:rsidR="2845D0FA" w:rsidRPr="003432DD">
        <w:rPr>
          <w:rFonts w:ascii="Arial" w:eastAsia="Calibri" w:hAnsi="Arial" w:cs="Arial"/>
        </w:rPr>
        <w:t xml:space="preserve"> and to be more comfortable in a natural outdoor environment. </w:t>
      </w:r>
    </w:p>
    <w:p w14:paraId="08E92B90" w14:textId="4D90A9B6" w:rsidR="6BC30834" w:rsidRPr="003432DD" w:rsidRDefault="6BC30834" w:rsidP="7BC876CB">
      <w:pPr>
        <w:rPr>
          <w:rFonts w:ascii="Arial" w:eastAsia="Calibri" w:hAnsi="Arial" w:cs="Arial"/>
        </w:rPr>
      </w:pPr>
      <w:r w:rsidRPr="003432DD">
        <w:rPr>
          <w:rFonts w:ascii="Arial" w:eastAsia="Calibri" w:hAnsi="Arial" w:cs="Arial"/>
        </w:rPr>
        <w:t xml:space="preserve">To summarise this section, it has been established that the researcher must protect themselves, as well as the university and the children/parents by following relevant guidelines and information. </w:t>
      </w:r>
      <w:r w:rsidR="770ACEF4" w:rsidRPr="003432DD">
        <w:rPr>
          <w:rFonts w:ascii="Arial" w:eastAsia="Calibri" w:hAnsi="Arial" w:cs="Arial"/>
        </w:rPr>
        <w:t xml:space="preserve">They must ensure they gain consent from the parents to conduct the research, as well as ensuring the children are happy and freely participating in the activity involved in the research to ensure they are giving their assent. </w:t>
      </w:r>
      <w:r w:rsidR="24858924" w:rsidRPr="003432DD">
        <w:rPr>
          <w:rFonts w:ascii="Arial" w:eastAsia="Calibri" w:hAnsi="Arial" w:cs="Arial"/>
        </w:rPr>
        <w:t xml:space="preserve">Finally, they must ensure that all data is stored in the correct manner as seen in the Data Protection Act (2018). </w:t>
      </w:r>
    </w:p>
    <w:p w14:paraId="0A812905" w14:textId="6994C92F" w:rsidR="7BC876CB" w:rsidRPr="003432DD" w:rsidRDefault="7BC876CB" w:rsidP="7BC876CB">
      <w:pPr>
        <w:rPr>
          <w:rFonts w:ascii="Arial" w:eastAsia="Calibri" w:hAnsi="Arial" w:cs="Arial"/>
        </w:rPr>
      </w:pPr>
    </w:p>
    <w:p w14:paraId="6D1ED121" w14:textId="5E9B0396" w:rsidR="7BC876CB" w:rsidRDefault="7BC876CB" w:rsidP="7BC876CB">
      <w:pPr>
        <w:rPr>
          <w:rFonts w:ascii="Calibri" w:eastAsia="Calibri" w:hAnsi="Calibri" w:cs="Calibri"/>
        </w:rPr>
      </w:pPr>
    </w:p>
    <w:p w14:paraId="0BBAAD15" w14:textId="77777777" w:rsidR="003432DD" w:rsidRDefault="003432DD" w:rsidP="003432DD">
      <w:pPr>
        <w:rPr>
          <w:rFonts w:ascii="Calibri" w:eastAsia="Calibri" w:hAnsi="Calibri" w:cs="Calibri"/>
        </w:rPr>
      </w:pPr>
    </w:p>
    <w:p w14:paraId="110391D8" w14:textId="77777777" w:rsidR="005F6999" w:rsidRDefault="005F6999" w:rsidP="003432DD">
      <w:pPr>
        <w:rPr>
          <w:rFonts w:ascii="Arial" w:eastAsia="Calibri" w:hAnsi="Arial" w:cs="Arial"/>
          <w:u w:val="single"/>
        </w:rPr>
      </w:pPr>
    </w:p>
    <w:p w14:paraId="78F706C0" w14:textId="77777777" w:rsidR="003261EC" w:rsidRDefault="003261EC" w:rsidP="003432DD">
      <w:pPr>
        <w:rPr>
          <w:rFonts w:ascii="Arial" w:eastAsia="Calibri" w:hAnsi="Arial" w:cs="Arial"/>
          <w:u w:val="single"/>
        </w:rPr>
      </w:pPr>
    </w:p>
    <w:p w14:paraId="459E0C28" w14:textId="579B396E" w:rsidR="003432DD" w:rsidRPr="003432DD" w:rsidRDefault="003432DD" w:rsidP="003432DD">
      <w:pPr>
        <w:rPr>
          <w:rFonts w:ascii="Arial" w:eastAsia="Calibri" w:hAnsi="Arial" w:cs="Arial"/>
          <w:u w:val="single"/>
        </w:rPr>
      </w:pPr>
      <w:r w:rsidRPr="003432DD">
        <w:rPr>
          <w:rFonts w:ascii="Arial" w:eastAsia="Calibri" w:hAnsi="Arial" w:cs="Arial"/>
          <w:u w:val="single"/>
        </w:rPr>
        <w:lastRenderedPageBreak/>
        <w:t>Reference List.</w:t>
      </w:r>
    </w:p>
    <w:p w14:paraId="5B452A1B" w14:textId="77777777" w:rsidR="003432DD" w:rsidRPr="00142CD0" w:rsidRDefault="003432DD" w:rsidP="003432DD">
      <w:pPr>
        <w:rPr>
          <w:rFonts w:ascii="Arial" w:eastAsia="Helvetica" w:hAnsi="Arial" w:cs="Arial"/>
          <w:u w:val="single"/>
        </w:rPr>
      </w:pPr>
      <w:r w:rsidRPr="00142CD0">
        <w:rPr>
          <w:rFonts w:ascii="Arial" w:eastAsia="Calibri" w:hAnsi="Arial" w:cs="Arial"/>
        </w:rPr>
        <w:t xml:space="preserve">Boynton, P. and Greenhalgh, T. (2004) ‘Selecting, designing, and developing your questionnaire’, </w:t>
      </w:r>
      <w:r w:rsidRPr="00142CD0">
        <w:rPr>
          <w:rFonts w:ascii="Arial" w:eastAsia="Calibri" w:hAnsi="Arial" w:cs="Arial"/>
          <w:i/>
          <w:iCs/>
        </w:rPr>
        <w:t xml:space="preserve">Hands-on guide to questionnaire research, </w:t>
      </w:r>
      <w:r w:rsidRPr="00142CD0">
        <w:rPr>
          <w:rFonts w:ascii="Arial" w:eastAsia="Calibri" w:hAnsi="Arial" w:cs="Arial"/>
        </w:rPr>
        <w:t xml:space="preserve">328(7451), pp. 1312–1315. Available at: </w:t>
      </w:r>
      <w:proofErr w:type="spellStart"/>
      <w:r w:rsidRPr="00142CD0">
        <w:rPr>
          <w:rFonts w:ascii="Arial" w:eastAsia="Calibri" w:hAnsi="Arial" w:cs="Arial"/>
        </w:rPr>
        <w:t>doi</w:t>
      </w:r>
      <w:proofErr w:type="spellEnd"/>
      <w:r w:rsidRPr="00142CD0">
        <w:rPr>
          <w:rFonts w:ascii="Arial" w:eastAsia="Calibri" w:hAnsi="Arial" w:cs="Arial"/>
        </w:rPr>
        <w:t xml:space="preserve">: </w:t>
      </w:r>
      <w:hyperlink r:id="rId6">
        <w:r w:rsidRPr="00142CD0">
          <w:rPr>
            <w:rStyle w:val="Hyperlink"/>
            <w:rFonts w:ascii="Arial" w:eastAsia="Calibri" w:hAnsi="Arial" w:cs="Arial"/>
            <w:color w:val="auto"/>
          </w:rPr>
          <w:t>10.1136/bmj.328.7451.1312</w:t>
        </w:r>
      </w:hyperlink>
      <w:r w:rsidRPr="00142CD0">
        <w:rPr>
          <w:rFonts w:ascii="Arial" w:eastAsia="Calibri" w:hAnsi="Arial" w:cs="Arial"/>
          <w:u w:val="single"/>
        </w:rPr>
        <w:t xml:space="preserve"> </w:t>
      </w:r>
      <w:r w:rsidRPr="00142CD0">
        <w:rPr>
          <w:rFonts w:ascii="Arial" w:eastAsia="Calibri" w:hAnsi="Arial" w:cs="Arial"/>
        </w:rPr>
        <w:t>(Accessed: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76D23E8"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Brussoni</w:t>
      </w:r>
      <w:proofErr w:type="spellEnd"/>
      <w:r w:rsidRPr="00142CD0">
        <w:rPr>
          <w:rFonts w:ascii="Arial" w:eastAsia="Calibri" w:hAnsi="Arial" w:cs="Arial"/>
        </w:rPr>
        <w:t xml:space="preserve">, M. </w:t>
      </w:r>
      <w:r w:rsidRPr="00142CD0">
        <w:rPr>
          <w:rFonts w:ascii="Arial" w:eastAsia="Calibri" w:hAnsi="Arial" w:cs="Arial"/>
          <w:i/>
          <w:iCs/>
        </w:rPr>
        <w:t>et al.</w:t>
      </w:r>
      <w:r w:rsidRPr="00142CD0">
        <w:rPr>
          <w:rFonts w:ascii="Arial" w:eastAsia="Calibri" w:hAnsi="Arial" w:cs="Arial"/>
        </w:rPr>
        <w:t xml:space="preserve"> (2015) ‘What is the Relationship between Risky Outdoor Play and Health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6423–6454. Available at: </w:t>
      </w:r>
      <w:hyperlink r:id="rId7">
        <w:r w:rsidRPr="00142CD0">
          <w:rPr>
            <w:rStyle w:val="Hyperlink"/>
            <w:rFonts w:ascii="Arial" w:eastAsia="Calibri" w:hAnsi="Arial" w:cs="Arial"/>
            <w:color w:val="auto"/>
          </w:rPr>
          <w:t>https://doi.org/10.3390/ijerph120606423</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1072372" w14:textId="77777777" w:rsidR="003432DD" w:rsidRPr="00142CD0" w:rsidRDefault="003432DD" w:rsidP="003432DD">
      <w:pPr>
        <w:rPr>
          <w:rFonts w:ascii="Arial" w:eastAsia="Calibri" w:hAnsi="Arial" w:cs="Arial"/>
        </w:rPr>
      </w:pPr>
      <w:r w:rsidRPr="00142CD0">
        <w:rPr>
          <w:rFonts w:ascii="Arial" w:eastAsia="Source Sans Pro" w:hAnsi="Arial" w:cs="Arial"/>
        </w:rPr>
        <w:t xml:space="preserve">Cohen, L., Manion, L. and Morrison, K. (Keith R.B.) (2018) </w:t>
      </w:r>
      <w:r w:rsidRPr="00142CD0">
        <w:rPr>
          <w:rFonts w:ascii="Arial" w:eastAsia="Source Sans Pro" w:hAnsi="Arial" w:cs="Arial"/>
          <w:i/>
          <w:iCs/>
        </w:rPr>
        <w:t>Research methods in education</w:t>
      </w:r>
      <w:r w:rsidRPr="00142CD0">
        <w:rPr>
          <w:rFonts w:ascii="Arial" w:eastAsia="Source Sans Pro" w:hAnsi="Arial" w:cs="Arial"/>
        </w:rPr>
        <w:t xml:space="preserve">. Eighth edition. </w:t>
      </w:r>
      <w:proofErr w:type="spellStart"/>
      <w:proofErr w:type="gramStart"/>
      <w:r w:rsidRPr="00142CD0">
        <w:rPr>
          <w:rFonts w:ascii="Arial" w:eastAsia="Source Sans Pro" w:hAnsi="Arial" w:cs="Arial"/>
        </w:rPr>
        <w:t>London:Routledge</w:t>
      </w:r>
      <w:proofErr w:type="spellEnd"/>
      <w:proofErr w:type="gramEnd"/>
      <w:r w:rsidRPr="00142CD0">
        <w:rPr>
          <w:rFonts w:ascii="Arial" w:eastAsia="Source Sans Pro" w:hAnsi="Arial" w:cs="Arial"/>
        </w:rPr>
        <w:t>.</w:t>
      </w:r>
    </w:p>
    <w:p w14:paraId="09E78DAE"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Dr.</w:t>
      </w:r>
      <w:proofErr w:type="spellEnd"/>
      <w:r w:rsidRPr="00142CD0">
        <w:rPr>
          <w:rFonts w:ascii="Arial" w:eastAsia="Calibri" w:hAnsi="Arial" w:cs="Arial"/>
        </w:rPr>
        <w:t xml:space="preserve"> Veronica Foster (2023) </w:t>
      </w:r>
      <w:r w:rsidRPr="00142CD0">
        <w:rPr>
          <w:rFonts w:ascii="Arial" w:eastAsia="Calibri" w:hAnsi="Arial" w:cs="Arial"/>
          <w:i/>
          <w:iCs/>
        </w:rPr>
        <w:t xml:space="preserve">Types of </w:t>
      </w:r>
      <w:bookmarkStart w:id="0" w:name="_Int_wi4lvZ4P"/>
      <w:proofErr w:type="gramStart"/>
      <w:r w:rsidRPr="00142CD0">
        <w:rPr>
          <w:rFonts w:ascii="Arial" w:eastAsia="Calibri" w:hAnsi="Arial" w:cs="Arial"/>
          <w:i/>
          <w:iCs/>
        </w:rPr>
        <w:t>Triangulation</w:t>
      </w:r>
      <w:bookmarkEnd w:id="0"/>
      <w:proofErr w:type="gramEnd"/>
      <w:r w:rsidRPr="00142CD0">
        <w:rPr>
          <w:rFonts w:ascii="Arial" w:eastAsia="Calibri" w:hAnsi="Arial" w:cs="Arial"/>
          <w:i/>
          <w:iCs/>
        </w:rPr>
        <w:t xml:space="preserve"> in Research.</w:t>
      </w:r>
      <w:r w:rsidRPr="00142CD0">
        <w:rPr>
          <w:rFonts w:ascii="Arial" w:eastAsia="Calibri" w:hAnsi="Arial" w:cs="Arial"/>
        </w:rPr>
        <w:t xml:space="preserve"> 13 March.</w:t>
      </w:r>
      <w:r w:rsidRPr="00142CD0">
        <w:rPr>
          <w:rFonts w:ascii="Arial" w:eastAsia="Calibri" w:hAnsi="Arial" w:cs="Arial"/>
          <w:i/>
          <w:iCs/>
        </w:rPr>
        <w:t xml:space="preserve">  </w:t>
      </w:r>
      <w:r w:rsidRPr="00142CD0">
        <w:rPr>
          <w:rFonts w:ascii="Arial" w:eastAsia="Calibri" w:hAnsi="Arial" w:cs="Arial"/>
        </w:rPr>
        <w:t xml:space="preserve">Available at: </w:t>
      </w:r>
      <w:hyperlink r:id="rId8">
        <w:r w:rsidRPr="00142CD0">
          <w:rPr>
            <w:rStyle w:val="Hyperlink"/>
            <w:rFonts w:ascii="Arial" w:eastAsia="Calibri" w:hAnsi="Arial" w:cs="Arial"/>
            <w:color w:val="auto"/>
          </w:rPr>
          <w:t>https://www.youtube.com/watch?v=Z5M-A-4lPl4</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33307B5" w14:textId="77777777" w:rsidR="003432DD" w:rsidRPr="00142CD0" w:rsidRDefault="003432DD" w:rsidP="003432DD">
      <w:pPr>
        <w:rPr>
          <w:rFonts w:ascii="Arial" w:eastAsia="Calibri" w:hAnsi="Arial" w:cs="Arial"/>
        </w:rPr>
      </w:pPr>
      <w:r w:rsidRPr="00142CD0">
        <w:rPr>
          <w:rFonts w:ascii="Arial" w:eastAsia="Calibri" w:hAnsi="Arial" w:cs="Arial"/>
        </w:rPr>
        <w:t xml:space="preserve">Early Years Alliance (2022) </w:t>
      </w:r>
      <w:r w:rsidRPr="00142CD0">
        <w:rPr>
          <w:rFonts w:ascii="Arial" w:eastAsia="Calibri" w:hAnsi="Arial" w:cs="Arial"/>
          <w:i/>
          <w:iCs/>
        </w:rPr>
        <w:t xml:space="preserve">The benefits of outdoor play in the early years. </w:t>
      </w:r>
      <w:r w:rsidRPr="00142CD0">
        <w:rPr>
          <w:rFonts w:ascii="Arial" w:eastAsia="Calibri" w:hAnsi="Arial" w:cs="Arial"/>
        </w:rPr>
        <w:t xml:space="preserve">Available at: </w:t>
      </w:r>
      <w:hyperlink r:id="rId9">
        <w:r w:rsidRPr="00142CD0">
          <w:rPr>
            <w:rStyle w:val="Hyperlink"/>
            <w:rFonts w:ascii="Arial" w:eastAsia="Calibri" w:hAnsi="Arial" w:cs="Arial"/>
            <w:color w:val="auto"/>
          </w:rPr>
          <w:t>https://www.eyalliance.org.uk/benefits-outdoor-play-early-years</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7BB7246" w14:textId="77777777" w:rsidR="003432DD" w:rsidRPr="00142CD0" w:rsidRDefault="003432DD" w:rsidP="003432DD">
      <w:pPr>
        <w:rPr>
          <w:rFonts w:ascii="Arial" w:eastAsia="Calibri" w:hAnsi="Arial" w:cs="Arial"/>
        </w:rPr>
      </w:pPr>
      <w:r w:rsidRPr="00142CD0">
        <w:rPr>
          <w:rFonts w:ascii="Arial" w:eastAsia="Calibri" w:hAnsi="Arial" w:cs="Arial"/>
        </w:rPr>
        <w:t xml:space="preserve">Gov.uk (No Date) </w:t>
      </w:r>
      <w:r w:rsidRPr="00142CD0">
        <w:rPr>
          <w:rFonts w:ascii="Arial" w:eastAsia="Calibri" w:hAnsi="Arial" w:cs="Arial"/>
          <w:i/>
          <w:iCs/>
        </w:rPr>
        <w:t xml:space="preserve">Data Protection. </w:t>
      </w:r>
      <w:r w:rsidRPr="00142CD0">
        <w:rPr>
          <w:rFonts w:ascii="Arial" w:eastAsia="Calibri" w:hAnsi="Arial" w:cs="Arial"/>
        </w:rPr>
        <w:t xml:space="preserve">Available at: </w:t>
      </w:r>
      <w:hyperlink r:id="rId10">
        <w:r w:rsidRPr="00142CD0">
          <w:rPr>
            <w:rStyle w:val="Hyperlink"/>
            <w:rFonts w:ascii="Arial" w:eastAsia="Calibri" w:hAnsi="Arial" w:cs="Arial"/>
            <w:color w:val="auto"/>
          </w:rPr>
          <w:t>https://www.gov.uk/data-protection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5D1BBC82" w14:textId="77777777" w:rsidR="003432DD" w:rsidRPr="00142CD0" w:rsidRDefault="003432DD" w:rsidP="003432DD">
      <w:pPr>
        <w:rPr>
          <w:rFonts w:ascii="Arial" w:eastAsia="Calibri" w:hAnsi="Arial" w:cs="Arial"/>
        </w:rPr>
      </w:pPr>
      <w:r w:rsidRPr="00142CD0">
        <w:rPr>
          <w:rFonts w:ascii="Arial" w:eastAsia="Calibri" w:hAnsi="Arial" w:cs="Arial"/>
        </w:rPr>
        <w:t xml:space="preserve">Gray, C. </w:t>
      </w:r>
      <w:r w:rsidRPr="00142CD0">
        <w:rPr>
          <w:rFonts w:ascii="Arial" w:eastAsia="Calibri" w:hAnsi="Arial" w:cs="Arial"/>
          <w:i/>
          <w:iCs/>
        </w:rPr>
        <w:t>et al.</w:t>
      </w:r>
      <w:r w:rsidRPr="00142CD0">
        <w:rPr>
          <w:rFonts w:ascii="Arial" w:eastAsia="Calibri" w:hAnsi="Arial" w:cs="Arial"/>
        </w:rPr>
        <w:t xml:space="preserve"> (2015) ‘What Is the Relationship between Outdoor Time and Physical Activity, Sedentary Behaviour, and Physical Fitness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6455–6474. Available at: </w:t>
      </w:r>
      <w:hyperlink r:id="rId11">
        <w:r w:rsidRPr="00142CD0">
          <w:rPr>
            <w:rStyle w:val="Hyperlink"/>
            <w:rFonts w:ascii="Arial" w:eastAsia="Calibri" w:hAnsi="Arial" w:cs="Arial"/>
            <w:color w:val="auto"/>
          </w:rPr>
          <w:t>https://doi.org/10.3390/ijerph120606455</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C1BBDF4"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Harcourt, D., Perry, B. and Waller, T. (2011) </w:t>
      </w:r>
      <w:r w:rsidRPr="00142CD0">
        <w:rPr>
          <w:rFonts w:ascii="Arial" w:eastAsia="Source Sans Pro" w:hAnsi="Arial" w:cs="Arial"/>
          <w:i/>
          <w:iCs/>
        </w:rPr>
        <w:t xml:space="preserve">Researching young children’s </w:t>
      </w:r>
      <w:proofErr w:type="gramStart"/>
      <w:r w:rsidRPr="00142CD0">
        <w:rPr>
          <w:rFonts w:ascii="Arial" w:eastAsia="Source Sans Pro" w:hAnsi="Arial" w:cs="Arial"/>
          <w:i/>
          <w:iCs/>
        </w:rPr>
        <w:t>perspectives :</w:t>
      </w:r>
      <w:proofErr w:type="gramEnd"/>
      <w:r w:rsidRPr="00142CD0">
        <w:rPr>
          <w:rFonts w:ascii="Arial" w:eastAsia="Source Sans Pro" w:hAnsi="Arial" w:cs="Arial"/>
          <w:i/>
          <w:iCs/>
        </w:rPr>
        <w:t xml:space="preserve"> debating the ethics and dilemmas of educational research with children</w:t>
      </w:r>
      <w:r w:rsidRPr="00142CD0">
        <w:rPr>
          <w:rFonts w:ascii="Arial" w:eastAsia="Source Sans Pro" w:hAnsi="Arial" w:cs="Arial"/>
        </w:rPr>
        <w:t xml:space="preserve">. 1st ed. London: Routledge. Available at: </w:t>
      </w:r>
      <w:hyperlink r:id="rId12">
        <w:r w:rsidRPr="00142CD0">
          <w:rPr>
            <w:rStyle w:val="Hyperlink"/>
            <w:rFonts w:ascii="Arial" w:eastAsia="Source Sans Pro" w:hAnsi="Arial" w:cs="Arial"/>
            <w:color w:val="auto"/>
          </w:rPr>
          <w:t>https://doi.org/10.4324/9780203830437</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1F52F908" w14:textId="77777777" w:rsidR="003432DD" w:rsidRPr="00142CD0" w:rsidRDefault="003432DD" w:rsidP="003432DD">
      <w:pPr>
        <w:rPr>
          <w:rFonts w:ascii="Arial" w:eastAsia="Calibri" w:hAnsi="Arial" w:cs="Arial"/>
        </w:rPr>
      </w:pPr>
      <w:r w:rsidRPr="00142CD0">
        <w:rPr>
          <w:rFonts w:ascii="Arial" w:eastAsia="Calibri" w:hAnsi="Arial" w:cs="Arial"/>
        </w:rPr>
        <w:t xml:space="preserve">Hart, R. A. (2008). Stepping back from ‘the ladder’: Reflections on a model of participatory work with children. In </w:t>
      </w:r>
      <w:hyperlink r:id="rId13">
        <w:r w:rsidRPr="00142CD0">
          <w:rPr>
            <w:rStyle w:val="Hyperlink"/>
            <w:rFonts w:ascii="Arial" w:eastAsia="Calibri" w:hAnsi="Arial" w:cs="Arial"/>
            <w:i/>
            <w:iCs/>
            <w:color w:val="auto"/>
          </w:rPr>
          <w:t>Participation and Learning: Perspectives on education and the environment, health and sustainability</w:t>
        </w:r>
      </w:hyperlink>
      <w:r w:rsidRPr="00142CD0">
        <w:rPr>
          <w:rFonts w:ascii="Arial" w:eastAsia="Calibri" w:hAnsi="Arial" w:cs="Arial"/>
        </w:rPr>
        <w:t xml:space="preserve"> (pp. 19–31). Netherlands: Springer.</w:t>
      </w:r>
    </w:p>
    <w:p w14:paraId="4D287502"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Imperial (2024) </w:t>
      </w:r>
      <w:r w:rsidRPr="00142CD0">
        <w:rPr>
          <w:rFonts w:ascii="Arial" w:eastAsia="Source Sans Pro" w:hAnsi="Arial" w:cs="Arial"/>
          <w:i/>
          <w:iCs/>
        </w:rPr>
        <w:t xml:space="preserve">Unconscious bias. </w:t>
      </w:r>
      <w:r w:rsidRPr="00142CD0">
        <w:rPr>
          <w:rFonts w:ascii="Arial" w:eastAsia="Source Sans Pro" w:hAnsi="Arial" w:cs="Arial"/>
        </w:rPr>
        <w:t xml:space="preserve">Available at: </w:t>
      </w:r>
      <w:hyperlink r:id="rId14">
        <w:r w:rsidRPr="00142CD0">
          <w:rPr>
            <w:rStyle w:val="Hyperlink"/>
            <w:rFonts w:ascii="Arial" w:eastAsia="Source Sans Pro" w:hAnsi="Arial" w:cs="Arial"/>
            <w:color w:val="auto"/>
          </w:rPr>
          <w:t>https://www.imperial.ac.uk/equality/resources/unconscious-bias/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241DA40C" w14:textId="77777777" w:rsidR="003432DD" w:rsidRPr="00142CD0" w:rsidRDefault="003432DD" w:rsidP="003432DD">
      <w:pPr>
        <w:rPr>
          <w:rFonts w:ascii="Arial" w:eastAsia="Calibri" w:hAnsi="Arial" w:cs="Arial"/>
        </w:rPr>
      </w:pPr>
      <w:r w:rsidRPr="00142CD0">
        <w:rPr>
          <w:rFonts w:ascii="Arial" w:eastAsia="Calibri" w:hAnsi="Arial" w:cs="Arial"/>
        </w:rPr>
        <w:t xml:space="preserve">Malik, F. and Marwaha, R. (2024) </w:t>
      </w:r>
      <w:r w:rsidRPr="00142CD0">
        <w:rPr>
          <w:rFonts w:ascii="Arial" w:eastAsia="Calibri" w:hAnsi="Arial" w:cs="Arial"/>
          <w:i/>
          <w:iCs/>
        </w:rPr>
        <w:t>Cognitive Development.</w:t>
      </w:r>
      <w:r w:rsidRPr="00142CD0">
        <w:rPr>
          <w:rFonts w:ascii="Arial" w:eastAsia="Calibri" w:hAnsi="Arial" w:cs="Arial"/>
        </w:rPr>
        <w:t xml:space="preserve"> Treasure Island: Stat Pearls Publishing. </w:t>
      </w:r>
    </w:p>
    <w:p w14:paraId="202B1D6E" w14:textId="77777777" w:rsidR="003432DD" w:rsidRPr="00142CD0" w:rsidRDefault="003432DD" w:rsidP="003432DD">
      <w:pPr>
        <w:rPr>
          <w:rFonts w:ascii="Arial" w:eastAsia="Source Sans Pro" w:hAnsi="Arial" w:cs="Arial"/>
          <w:i/>
          <w:iCs/>
        </w:rPr>
      </w:pPr>
      <w:r w:rsidRPr="00142CD0">
        <w:rPr>
          <w:rFonts w:ascii="Arial" w:eastAsia="Source Sans Pro" w:hAnsi="Arial" w:cs="Arial"/>
        </w:rPr>
        <w:lastRenderedPageBreak/>
        <w:t xml:space="preserve">National University (2024) </w:t>
      </w:r>
      <w:r w:rsidRPr="00142CD0">
        <w:rPr>
          <w:rFonts w:ascii="Arial" w:eastAsia="Source Sans Pro" w:hAnsi="Arial" w:cs="Arial"/>
          <w:i/>
          <w:iCs/>
        </w:rPr>
        <w:t xml:space="preserve">What is Qualitative vs. Quantitative </w:t>
      </w:r>
      <w:proofErr w:type="gramStart"/>
      <w:r w:rsidRPr="00142CD0">
        <w:rPr>
          <w:rFonts w:ascii="Arial" w:eastAsia="Source Sans Pro" w:hAnsi="Arial" w:cs="Arial"/>
          <w:i/>
          <w:iCs/>
        </w:rPr>
        <w:t>Study?.</w:t>
      </w:r>
      <w:proofErr w:type="gramEnd"/>
      <w:r w:rsidRPr="00142CD0">
        <w:rPr>
          <w:rFonts w:ascii="Arial" w:eastAsia="Source Sans Pro" w:hAnsi="Arial" w:cs="Arial"/>
          <w:i/>
          <w:iCs/>
        </w:rPr>
        <w:t xml:space="preserve"> </w:t>
      </w:r>
      <w:r w:rsidRPr="00142CD0">
        <w:rPr>
          <w:rFonts w:ascii="Arial" w:eastAsia="Source Sans Pro" w:hAnsi="Arial" w:cs="Arial"/>
        </w:rPr>
        <w:t xml:space="preserve">Available at: </w:t>
      </w:r>
      <w:hyperlink r:id="rId15" w:anchor=":~:text=While%20both%20share%20the%20primary,how%20different%20people%20experience%20grief">
        <w:r w:rsidRPr="00142CD0">
          <w:rPr>
            <w:rStyle w:val="Hyperlink"/>
            <w:rFonts w:ascii="Arial" w:eastAsia="Source Sans Pro" w:hAnsi="Arial" w:cs="Arial"/>
            <w:color w:val="auto"/>
          </w:rPr>
          <w:t>https://www.nu.edu/blog/qualitative-vs-quantitative-study/#:~:text=While%20both%20share%20the%20primary,how%20different%20people%20experience%20grief</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114B9DD" w14:textId="77777777" w:rsidR="003432DD" w:rsidRPr="00142CD0" w:rsidRDefault="003432DD" w:rsidP="003432DD">
      <w:pPr>
        <w:rPr>
          <w:rFonts w:ascii="Arial" w:eastAsia="Calibri" w:hAnsi="Arial" w:cs="Arial"/>
        </w:rPr>
      </w:pPr>
      <w:r w:rsidRPr="00142CD0">
        <w:rPr>
          <w:rFonts w:ascii="Arial" w:eastAsia="Calibri" w:hAnsi="Arial" w:cs="Arial"/>
        </w:rPr>
        <w:t>Nolan, A., Macfarlane, A. and Cartmel, J.</w:t>
      </w:r>
      <w:r w:rsidRPr="00142CD0">
        <w:rPr>
          <w:rFonts w:ascii="Arial" w:eastAsia="Calibri" w:hAnsi="Arial" w:cs="Arial"/>
          <w:i/>
          <w:iCs/>
        </w:rPr>
        <w:t xml:space="preserve"> </w:t>
      </w:r>
      <w:r w:rsidRPr="00142CD0">
        <w:rPr>
          <w:rFonts w:ascii="Arial" w:eastAsia="Calibri" w:hAnsi="Arial" w:cs="Arial"/>
        </w:rPr>
        <w:t xml:space="preserve">(2013) </w:t>
      </w:r>
      <w:r w:rsidRPr="00142CD0">
        <w:rPr>
          <w:rFonts w:ascii="Arial" w:eastAsia="Calibri" w:hAnsi="Arial" w:cs="Arial"/>
          <w:i/>
          <w:iCs/>
        </w:rPr>
        <w:t>Research in Early Childhood</w:t>
      </w:r>
      <w:r w:rsidRPr="00142CD0">
        <w:rPr>
          <w:rFonts w:ascii="Arial" w:eastAsia="Calibri" w:hAnsi="Arial" w:cs="Arial"/>
        </w:rPr>
        <w:t>. Los Angeles: SAGE Publications Ltd.</w:t>
      </w:r>
    </w:p>
    <w:p w14:paraId="032B0FE8" w14:textId="77777777" w:rsidR="003432DD" w:rsidRPr="00142CD0" w:rsidRDefault="003432DD" w:rsidP="003432DD">
      <w:pPr>
        <w:rPr>
          <w:rFonts w:ascii="Arial" w:eastAsia="Calibri" w:hAnsi="Arial" w:cs="Arial"/>
          <w:i/>
          <w:iCs/>
        </w:rPr>
      </w:pPr>
      <w:r w:rsidRPr="00142CD0">
        <w:rPr>
          <w:rFonts w:ascii="Arial" w:eastAsia="Calibri" w:hAnsi="Arial" w:cs="Arial"/>
        </w:rPr>
        <w:t xml:space="preserve">Office for the Protection of Research Subjects (2023) </w:t>
      </w:r>
      <w:r w:rsidRPr="00142CD0">
        <w:rPr>
          <w:rFonts w:ascii="Arial" w:eastAsia="Calibri" w:hAnsi="Arial" w:cs="Arial"/>
          <w:i/>
          <w:iCs/>
        </w:rPr>
        <w:t xml:space="preserve">What is the difference between consent and </w:t>
      </w:r>
      <w:proofErr w:type="gramStart"/>
      <w:r w:rsidRPr="00142CD0">
        <w:rPr>
          <w:rFonts w:ascii="Arial" w:eastAsia="Calibri" w:hAnsi="Arial" w:cs="Arial"/>
          <w:i/>
          <w:iCs/>
        </w:rPr>
        <w:t>assent?.</w:t>
      </w:r>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6">
        <w:r w:rsidRPr="00142CD0">
          <w:rPr>
            <w:rStyle w:val="Hyperlink"/>
            <w:rFonts w:ascii="Arial" w:eastAsia="Calibri" w:hAnsi="Arial" w:cs="Arial"/>
            <w:color w:val="auto"/>
          </w:rPr>
          <w:t>https://oprs.research.illinois.edu/faqs/what-difference-between-consent-and-assent</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260DE8BC" w14:textId="77777777" w:rsidR="003432DD" w:rsidRPr="00142CD0" w:rsidRDefault="003432DD" w:rsidP="003432DD">
      <w:pPr>
        <w:rPr>
          <w:rFonts w:ascii="Arial" w:eastAsia="Calibri" w:hAnsi="Arial" w:cs="Arial"/>
        </w:rPr>
      </w:pPr>
      <w:r w:rsidRPr="00142CD0">
        <w:rPr>
          <w:rFonts w:ascii="Arial" w:eastAsia="Calibri" w:hAnsi="Arial" w:cs="Arial"/>
        </w:rPr>
        <w:t xml:space="preserve">Organizing Engagement (2024) </w:t>
      </w:r>
      <w:r w:rsidRPr="00142CD0">
        <w:rPr>
          <w:rFonts w:ascii="Arial" w:eastAsia="Calibri" w:hAnsi="Arial" w:cs="Arial"/>
          <w:i/>
          <w:iCs/>
        </w:rPr>
        <w:t xml:space="preserve">Ladder of Children’s Participation. </w:t>
      </w:r>
      <w:r w:rsidRPr="00142CD0">
        <w:rPr>
          <w:rFonts w:ascii="Arial" w:eastAsia="Calibri" w:hAnsi="Arial" w:cs="Arial"/>
        </w:rPr>
        <w:t xml:space="preserve">Available at: </w:t>
      </w:r>
      <w:hyperlink r:id="rId17">
        <w:r w:rsidRPr="00142CD0">
          <w:rPr>
            <w:rStyle w:val="Hyperlink"/>
            <w:rFonts w:ascii="Arial" w:eastAsia="Calibri" w:hAnsi="Arial" w:cs="Arial"/>
            <w:color w:val="auto"/>
          </w:rPr>
          <w:t>https://organizingengagement.org/models/ladder-of-childrens-participation/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EA649A4" w14:textId="77777777" w:rsidR="003432DD" w:rsidRPr="00142CD0" w:rsidRDefault="003432DD" w:rsidP="003432DD">
      <w:pPr>
        <w:rPr>
          <w:rFonts w:ascii="Arial" w:eastAsia="Calibri" w:hAnsi="Arial" w:cs="Arial"/>
        </w:rPr>
      </w:pPr>
      <w:r w:rsidRPr="00142CD0">
        <w:rPr>
          <w:rFonts w:ascii="Arial" w:eastAsia="Calibri" w:hAnsi="Arial" w:cs="Arial"/>
        </w:rPr>
        <w:t xml:space="preserve">Prins, J. </w:t>
      </w:r>
      <w:r w:rsidRPr="00142CD0">
        <w:rPr>
          <w:rFonts w:ascii="Arial" w:eastAsia="Calibri" w:hAnsi="Arial" w:cs="Arial"/>
          <w:i/>
          <w:iCs/>
        </w:rPr>
        <w:t>et al.</w:t>
      </w:r>
      <w:r w:rsidRPr="00142CD0">
        <w:rPr>
          <w:rFonts w:ascii="Arial" w:eastAsia="Calibri" w:hAnsi="Arial" w:cs="Arial"/>
        </w:rPr>
        <w:t xml:space="preserve"> (2023) ‘The importance of play in natural environments for children’s language development: an explorative study in early childhood education’, </w:t>
      </w:r>
      <w:r w:rsidRPr="00142CD0">
        <w:rPr>
          <w:rFonts w:ascii="Arial" w:eastAsia="Calibri" w:hAnsi="Arial" w:cs="Arial"/>
          <w:i/>
          <w:iCs/>
        </w:rPr>
        <w:t>International journal of early years education</w:t>
      </w:r>
      <w:r w:rsidRPr="00142CD0">
        <w:rPr>
          <w:rFonts w:ascii="Arial" w:eastAsia="Calibri" w:hAnsi="Arial" w:cs="Arial"/>
        </w:rPr>
        <w:t xml:space="preserve">, 31(2), pp. 450–466. Available at: </w:t>
      </w:r>
      <w:hyperlink r:id="rId18">
        <w:r w:rsidRPr="00142CD0">
          <w:rPr>
            <w:rStyle w:val="Hyperlink"/>
            <w:rFonts w:ascii="Arial" w:eastAsia="Calibri" w:hAnsi="Arial" w:cs="Arial"/>
            <w:color w:val="auto"/>
          </w:rPr>
          <w:t>https://doi.org/10.1080/09669760.2022.2144147</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4C640526"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Scribbr</w:t>
      </w:r>
      <w:proofErr w:type="spellEnd"/>
      <w:r w:rsidRPr="00142CD0">
        <w:rPr>
          <w:rFonts w:ascii="Arial" w:eastAsia="Calibri" w:hAnsi="Arial" w:cs="Arial"/>
        </w:rPr>
        <w:t xml:space="preserve"> (No Date) </w:t>
      </w:r>
      <w:r w:rsidRPr="00142CD0">
        <w:rPr>
          <w:rFonts w:ascii="Arial" w:eastAsia="Calibri" w:hAnsi="Arial" w:cs="Arial"/>
          <w:i/>
          <w:iCs/>
        </w:rPr>
        <w:t xml:space="preserve">What is Triangulation in </w:t>
      </w:r>
      <w:bookmarkStart w:id="1" w:name="_Int_PWejwH3u"/>
      <w:proofErr w:type="gramStart"/>
      <w:r w:rsidRPr="00142CD0">
        <w:rPr>
          <w:rFonts w:ascii="Arial" w:eastAsia="Calibri" w:hAnsi="Arial" w:cs="Arial"/>
          <w:i/>
          <w:iCs/>
        </w:rPr>
        <w:t>Research?.</w:t>
      </w:r>
      <w:bookmarkEnd w:id="1"/>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9">
        <w:r w:rsidRPr="00142CD0">
          <w:rPr>
            <w:rStyle w:val="Hyperlink"/>
            <w:rFonts w:ascii="Arial" w:eastAsia="Calibri" w:hAnsi="Arial" w:cs="Arial"/>
            <w:color w:val="auto"/>
          </w:rPr>
          <w:t>https://www.scribbr.co.uk/faqs/what-is-triangulation/</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426644A"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Shivers, C.H. (1998) ‘HALOS, HORNS &amp; HAWTHORNE: Potential Flaws in the Evaluation Process’, </w:t>
      </w:r>
      <w:r w:rsidRPr="00142CD0">
        <w:rPr>
          <w:rFonts w:ascii="Arial" w:eastAsia="Source Sans Pro" w:hAnsi="Arial" w:cs="Arial"/>
          <w:i/>
          <w:iCs/>
        </w:rPr>
        <w:t>Professional safety</w:t>
      </w:r>
      <w:r w:rsidRPr="00142CD0">
        <w:rPr>
          <w:rFonts w:ascii="Arial" w:eastAsia="Source Sans Pro" w:hAnsi="Arial" w:cs="Arial"/>
        </w:rPr>
        <w:t xml:space="preserve">, 43(3), pp. 38–41. Available at: </w:t>
      </w:r>
      <w:hyperlink r:id="rId20">
        <w:r w:rsidRPr="00142CD0">
          <w:rPr>
            <w:rStyle w:val="Hyperlink"/>
            <w:rFonts w:ascii="Arial" w:eastAsia="Source Sans Pro" w:hAnsi="Arial" w:cs="Arial"/>
            <w:color w:val="auto"/>
          </w:rPr>
          <w:t>https://www.proquest.com/docview/200424275?parentSessionId=5FZ7%2FE3eosycyoJWbrlhMqugTDTJrAocL00RqoQDUkI%3D&amp;pq-origsite=primo&amp;accountid=130472&amp;sourcetype=Scholarly%20Journals</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FE22A6C" w14:textId="77777777" w:rsidR="003432DD" w:rsidRPr="00142CD0" w:rsidRDefault="003432DD" w:rsidP="003432DD">
      <w:pPr>
        <w:rPr>
          <w:rFonts w:ascii="Arial" w:eastAsia="Calibri" w:hAnsi="Arial" w:cs="Arial"/>
        </w:rPr>
      </w:pPr>
      <w:r w:rsidRPr="00142CD0">
        <w:rPr>
          <w:rFonts w:ascii="Arial" w:eastAsia="Calibri" w:hAnsi="Arial" w:cs="Arial"/>
        </w:rPr>
        <w:t xml:space="preserve">Study Smarter (2024) </w:t>
      </w:r>
      <w:r w:rsidRPr="00142CD0">
        <w:rPr>
          <w:rFonts w:ascii="Arial" w:eastAsia="Calibri" w:hAnsi="Arial" w:cs="Arial"/>
          <w:i/>
          <w:iCs/>
        </w:rPr>
        <w:t xml:space="preserve">Methodology. </w:t>
      </w:r>
      <w:r w:rsidRPr="00142CD0">
        <w:rPr>
          <w:rFonts w:ascii="Arial" w:eastAsia="Calibri" w:hAnsi="Arial" w:cs="Arial"/>
        </w:rPr>
        <w:t xml:space="preserve">Available at: </w:t>
      </w:r>
      <w:hyperlink r:id="rId21">
        <w:r w:rsidRPr="00142CD0">
          <w:rPr>
            <w:rStyle w:val="Hyperlink"/>
            <w:rFonts w:ascii="Arial" w:eastAsia="Calibri" w:hAnsi="Arial" w:cs="Arial"/>
            <w:color w:val="auto"/>
          </w:rPr>
          <w:t>https://www.studysmarter.co.uk/explanations/english/summary-text/methodology/</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62824C45"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Teach Early Years (2024) </w:t>
      </w:r>
      <w:r w:rsidRPr="00142CD0">
        <w:rPr>
          <w:rFonts w:ascii="Arial" w:eastAsia="Source Sans Pro" w:hAnsi="Arial" w:cs="Arial"/>
          <w:i/>
          <w:iCs/>
        </w:rPr>
        <w:t xml:space="preserve">Observations in early years – Different types, why they are important and examples. </w:t>
      </w:r>
      <w:r w:rsidRPr="00142CD0">
        <w:rPr>
          <w:rFonts w:ascii="Arial" w:eastAsia="Source Sans Pro" w:hAnsi="Arial" w:cs="Arial"/>
        </w:rPr>
        <w:t xml:space="preserve">Available at: </w:t>
      </w:r>
      <w:hyperlink r:id="rId22">
        <w:r w:rsidRPr="00142CD0">
          <w:rPr>
            <w:rStyle w:val="Hyperlink"/>
            <w:rFonts w:ascii="Arial" w:eastAsia="Source Sans Pro" w:hAnsi="Arial" w:cs="Arial"/>
            <w:color w:val="auto"/>
          </w:rPr>
          <w:t>https://www.teachearlyyears.com/nursery-management/view/making-observations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BB4E781" w14:textId="77777777" w:rsidR="003432DD" w:rsidRPr="00142CD0" w:rsidRDefault="003432DD" w:rsidP="003432DD">
      <w:pPr>
        <w:rPr>
          <w:rFonts w:ascii="Arial" w:eastAsia="Calibri" w:hAnsi="Arial" w:cs="Arial"/>
        </w:rPr>
      </w:pPr>
      <w:r w:rsidRPr="00142CD0">
        <w:rPr>
          <w:rFonts w:ascii="Arial" w:eastAsia="Calibri" w:hAnsi="Arial" w:cs="Arial"/>
        </w:rPr>
        <w:t xml:space="preserve">Tremblay, M. S. </w:t>
      </w:r>
      <w:r w:rsidRPr="00142CD0">
        <w:rPr>
          <w:rFonts w:ascii="Arial" w:eastAsia="Calibri" w:hAnsi="Arial" w:cs="Arial"/>
          <w:i/>
          <w:iCs/>
        </w:rPr>
        <w:t>et al.</w:t>
      </w:r>
      <w:r w:rsidRPr="00142CD0">
        <w:rPr>
          <w:rFonts w:ascii="Arial" w:eastAsia="Calibri" w:hAnsi="Arial" w:cs="Arial"/>
        </w:rPr>
        <w:t xml:space="preserve"> (2015) ‘Position Statement on Active Outdoor Play’.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w:t>
      </w:r>
      <w:r w:rsidRPr="00142CD0">
        <w:rPr>
          <w:rFonts w:ascii="Arial" w:eastAsia="Calibri" w:hAnsi="Arial" w:cs="Arial"/>
          <w:i/>
          <w:iCs/>
        </w:rPr>
        <w:t>12</w:t>
      </w:r>
      <w:r w:rsidRPr="00142CD0">
        <w:rPr>
          <w:rFonts w:ascii="Arial" w:eastAsia="Calibri" w:hAnsi="Arial" w:cs="Arial"/>
        </w:rPr>
        <w:t xml:space="preserve">(6), 6475–6505. Available at: </w:t>
      </w:r>
      <w:hyperlink r:id="rId23">
        <w:r w:rsidRPr="00142CD0">
          <w:rPr>
            <w:rStyle w:val="Hyperlink"/>
            <w:rFonts w:ascii="Arial" w:eastAsia="Calibri" w:hAnsi="Arial" w:cs="Arial"/>
            <w:color w:val="auto"/>
          </w:rPr>
          <w:t>https://doi.org/10.3390/ijerph120606475</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622240B" w14:textId="77777777" w:rsidR="003432DD" w:rsidRPr="00142CD0" w:rsidRDefault="003432DD" w:rsidP="003432DD">
      <w:pPr>
        <w:rPr>
          <w:rFonts w:ascii="Arial" w:eastAsia="Source Sans Pro" w:hAnsi="Arial" w:cs="Arial"/>
        </w:rPr>
      </w:pPr>
      <w:proofErr w:type="spellStart"/>
      <w:r w:rsidRPr="00142CD0">
        <w:rPr>
          <w:rFonts w:ascii="Arial" w:eastAsia="Source Sans Pro" w:hAnsi="Arial" w:cs="Arial"/>
        </w:rPr>
        <w:t>Unicef</w:t>
      </w:r>
      <w:proofErr w:type="spellEnd"/>
      <w:r w:rsidRPr="00142CD0">
        <w:rPr>
          <w:rFonts w:ascii="Arial" w:eastAsia="Source Sans Pro" w:hAnsi="Arial" w:cs="Arial"/>
        </w:rPr>
        <w:t xml:space="preserve"> (No Date) </w:t>
      </w:r>
      <w:r w:rsidRPr="00142CD0">
        <w:rPr>
          <w:rFonts w:ascii="Arial" w:eastAsia="Source Sans Pro" w:hAnsi="Arial" w:cs="Arial"/>
          <w:i/>
          <w:iCs/>
        </w:rPr>
        <w:t xml:space="preserve">How We Protect Children’s Rights. </w:t>
      </w:r>
      <w:r w:rsidRPr="00142CD0">
        <w:rPr>
          <w:rFonts w:ascii="Arial" w:eastAsia="Source Sans Pro" w:hAnsi="Arial" w:cs="Arial"/>
        </w:rPr>
        <w:t xml:space="preserve">Available at: </w:t>
      </w:r>
      <w:hyperlink r:id="rId24">
        <w:r w:rsidRPr="00142CD0">
          <w:rPr>
            <w:rStyle w:val="Hyperlink"/>
            <w:rFonts w:ascii="Arial" w:eastAsia="Source Sans Pro" w:hAnsi="Arial" w:cs="Arial"/>
            <w:color w:val="auto"/>
          </w:rPr>
          <w:t>https://www.unicef.org.uk/what-we-do/un-convention-child-</w:t>
        </w:r>
        <w:r w:rsidRPr="00142CD0">
          <w:rPr>
            <w:rStyle w:val="Hyperlink"/>
            <w:rFonts w:ascii="Arial" w:eastAsia="Source Sans Pro" w:hAnsi="Arial" w:cs="Arial"/>
            <w:color w:val="auto"/>
          </w:rPr>
          <w:lastRenderedPageBreak/>
          <w:t>rights/?sisearchengine=284&amp;siproduct=Campaign_G_02_Our_Work&amp;gad_source=1&amp;gclid=Cj0KCQjwxqayBhDFARIsAANWRnR_qxq5eYe-Q0DPPB-rIB_bkTwU-u9OvVvLTI3F_vuHcEy21Pt494QaAmDXEALw_wcB</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06CD8E38"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Southampton (2024) </w:t>
      </w:r>
      <w:r w:rsidRPr="00142CD0">
        <w:rPr>
          <w:rFonts w:ascii="Arial" w:eastAsia="Calibri" w:hAnsi="Arial" w:cs="Arial"/>
          <w:i/>
          <w:iCs/>
        </w:rPr>
        <w:t xml:space="preserve">Primary research. </w:t>
      </w:r>
      <w:r w:rsidRPr="00142CD0">
        <w:rPr>
          <w:rFonts w:ascii="Arial" w:eastAsia="Calibri" w:hAnsi="Arial" w:cs="Arial"/>
        </w:rPr>
        <w:t xml:space="preserve">Available at: </w:t>
      </w:r>
      <w:hyperlink r:id="rId25" w:anchor=":~:text=Primary%20research%20%E2%80%93%20what%20is%20it,go%20out%20and%20collect%20yourself">
        <w:r w:rsidRPr="00142CD0">
          <w:rPr>
            <w:rStyle w:val="Hyperlink"/>
            <w:rFonts w:ascii="Arial" w:eastAsia="Calibri" w:hAnsi="Arial" w:cs="Arial"/>
            <w:color w:val="auto"/>
          </w:rPr>
          <w:t>https://library.soton.ac.uk/sash/primary-research#:~:text=Primary%20research%20%E2%80%93%20what%20is%20it,go%20out%20and%20collect%20yourself</w:t>
        </w:r>
      </w:hyperlink>
      <w:r w:rsidRPr="00142CD0">
        <w:rPr>
          <w:rFonts w:ascii="Arial" w:eastAsia="Calibri" w:hAnsi="Arial" w:cs="Arial"/>
        </w:rPr>
        <w:t>.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6D5B41E"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(2022) </w:t>
      </w:r>
      <w:r w:rsidRPr="00142CD0">
        <w:rPr>
          <w:rFonts w:ascii="Arial" w:eastAsia="Calibri" w:hAnsi="Arial" w:cs="Arial"/>
          <w:i/>
          <w:iCs/>
        </w:rPr>
        <w:t xml:space="preserve">Research Ethics &amp; Integrity Code of Practice. </w:t>
      </w:r>
      <w:r w:rsidRPr="00142CD0">
        <w:rPr>
          <w:rFonts w:ascii="Arial" w:eastAsia="Calibri" w:hAnsi="Arial" w:cs="Arial"/>
        </w:rPr>
        <w:t xml:space="preserve">Available on: </w:t>
      </w:r>
      <w:hyperlink r:id="rId26">
        <w:r w:rsidRPr="00142CD0">
          <w:rPr>
            <w:rStyle w:val="Hyperlink"/>
            <w:rFonts w:ascii="Arial" w:eastAsia="Calibri" w:hAnsi="Arial" w:cs="Arial"/>
            <w:color w:val="auto"/>
          </w:rPr>
          <w:t>file:///C:/Users/Sophi/Downloads/REICoP-July-2022.pdf</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1F6B981A"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(2024) </w:t>
      </w:r>
      <w:r w:rsidRPr="00142CD0">
        <w:rPr>
          <w:rFonts w:ascii="Arial" w:eastAsia="Calibri" w:hAnsi="Arial" w:cs="Arial"/>
          <w:i/>
          <w:iCs/>
        </w:rPr>
        <w:t xml:space="preserve">Data Protection. </w:t>
      </w:r>
      <w:r w:rsidRPr="00142CD0">
        <w:rPr>
          <w:rFonts w:ascii="Arial" w:eastAsia="Calibri" w:hAnsi="Arial" w:cs="Arial"/>
        </w:rPr>
        <w:t xml:space="preserve">Available on: </w:t>
      </w:r>
      <w:hyperlink r:id="rId27">
        <w:r w:rsidRPr="00142CD0">
          <w:rPr>
            <w:rStyle w:val="Hyperlink"/>
            <w:rFonts w:ascii="Arial" w:eastAsia="Calibri" w:hAnsi="Arial" w:cs="Arial"/>
            <w:color w:val="auto"/>
          </w:rPr>
          <w:t>https://www.uwtsd.ac.uk/about/governance-and-management/corporate-governance/data-protection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DB6CF92" w14:textId="77777777" w:rsidR="003432DD" w:rsidRPr="00142CD0" w:rsidRDefault="003432DD" w:rsidP="003432DD">
      <w:pPr>
        <w:rPr>
          <w:rFonts w:ascii="Arial" w:eastAsia="Calibri" w:hAnsi="Arial" w:cs="Arial"/>
        </w:rPr>
      </w:pPr>
      <w:r w:rsidRPr="00142CD0">
        <w:rPr>
          <w:rFonts w:ascii="Arial" w:eastAsia="Calibri" w:hAnsi="Arial" w:cs="Arial"/>
        </w:rPr>
        <w:t xml:space="preserve">Veitch, J. </w:t>
      </w:r>
      <w:r w:rsidRPr="00142CD0">
        <w:rPr>
          <w:rFonts w:ascii="Arial" w:eastAsia="Calibri" w:hAnsi="Arial" w:cs="Arial"/>
          <w:i/>
          <w:iCs/>
        </w:rPr>
        <w:t>et al.</w:t>
      </w:r>
      <w:r w:rsidRPr="00142CD0">
        <w:rPr>
          <w:rFonts w:ascii="Arial" w:eastAsia="Calibri" w:hAnsi="Arial" w:cs="Arial"/>
        </w:rPr>
        <w:t xml:space="preserve"> (2008) ‘Children’s active free play in local </w:t>
      </w:r>
      <w:proofErr w:type="spellStart"/>
      <w:r w:rsidRPr="00142CD0">
        <w:rPr>
          <w:rFonts w:ascii="Arial" w:eastAsia="Calibri" w:hAnsi="Arial" w:cs="Arial"/>
        </w:rPr>
        <w:t>neighborhoods</w:t>
      </w:r>
      <w:proofErr w:type="spellEnd"/>
      <w:r w:rsidRPr="00142CD0">
        <w:rPr>
          <w:rFonts w:ascii="Arial" w:eastAsia="Calibri" w:hAnsi="Arial" w:cs="Arial"/>
        </w:rPr>
        <w:t xml:space="preserve">: a </w:t>
      </w:r>
      <w:proofErr w:type="spellStart"/>
      <w:r w:rsidRPr="00142CD0">
        <w:rPr>
          <w:rFonts w:ascii="Arial" w:eastAsia="Calibri" w:hAnsi="Arial" w:cs="Arial"/>
        </w:rPr>
        <w:t>behavioral</w:t>
      </w:r>
      <w:proofErr w:type="spellEnd"/>
      <w:r w:rsidRPr="00142CD0">
        <w:rPr>
          <w:rFonts w:ascii="Arial" w:eastAsia="Calibri" w:hAnsi="Arial" w:cs="Arial"/>
        </w:rPr>
        <w:t xml:space="preserve"> mapping study’, </w:t>
      </w:r>
      <w:r w:rsidRPr="00142CD0">
        <w:rPr>
          <w:rFonts w:ascii="Arial" w:eastAsia="Calibri" w:hAnsi="Arial" w:cs="Arial"/>
          <w:i/>
          <w:iCs/>
        </w:rPr>
        <w:t>Health education research</w:t>
      </w:r>
      <w:r w:rsidRPr="00142CD0">
        <w:rPr>
          <w:rFonts w:ascii="Arial" w:eastAsia="Calibri" w:hAnsi="Arial" w:cs="Arial"/>
        </w:rPr>
        <w:t xml:space="preserve">, 23(5), pp. 870–879. Available at: </w:t>
      </w:r>
      <w:hyperlink r:id="rId28">
        <w:r w:rsidRPr="00142CD0">
          <w:rPr>
            <w:rStyle w:val="Hyperlink"/>
            <w:rFonts w:ascii="Arial" w:eastAsia="Calibri" w:hAnsi="Arial" w:cs="Arial"/>
            <w:color w:val="auto"/>
          </w:rPr>
          <w:t>https://doi.org/10.1093/her/cym074</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w:t>
      </w:r>
    </w:p>
    <w:p w14:paraId="694601BB" w14:textId="77777777" w:rsidR="003432DD" w:rsidRPr="00142CD0" w:rsidRDefault="003432DD" w:rsidP="003432DD">
      <w:pPr>
        <w:rPr>
          <w:rFonts w:ascii="Arial" w:eastAsia="Calibri" w:hAnsi="Arial" w:cs="Arial"/>
        </w:rPr>
      </w:pPr>
      <w:r w:rsidRPr="00142CD0">
        <w:rPr>
          <w:rFonts w:ascii="Arial" w:eastAsia="Calibri" w:hAnsi="Arial" w:cs="Arial"/>
        </w:rPr>
        <w:t xml:space="preserve">West Sussex County Council (2021) </w:t>
      </w:r>
      <w:r w:rsidRPr="00142CD0">
        <w:rPr>
          <w:rFonts w:ascii="Arial" w:eastAsia="Calibri" w:hAnsi="Arial" w:cs="Arial"/>
          <w:i/>
          <w:iCs/>
        </w:rPr>
        <w:t xml:space="preserve">Effective practice: Observation, Assessment and Planning. </w:t>
      </w:r>
      <w:r w:rsidRPr="00142CD0">
        <w:rPr>
          <w:rFonts w:ascii="Arial" w:eastAsia="Calibri" w:hAnsi="Arial" w:cs="Arial"/>
        </w:rPr>
        <w:t xml:space="preserve">Available at: </w:t>
      </w:r>
      <w:hyperlink r:id="rId29">
        <w:r w:rsidRPr="00142CD0">
          <w:rPr>
            <w:rStyle w:val="Hyperlink"/>
            <w:rFonts w:ascii="Arial" w:eastAsia="Calibri" w:hAnsi="Arial" w:cs="Arial"/>
            <w:color w:val="auto"/>
          </w:rPr>
          <w:t>https://www.westsussex.gov.uk/media/5555/effective_poa_and_planning.pdf</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DBD6024" w14:textId="77777777" w:rsidR="003432DD" w:rsidRPr="00142CD0" w:rsidRDefault="003432DD" w:rsidP="003432DD">
      <w:pPr>
        <w:rPr>
          <w:rFonts w:ascii="Arial" w:eastAsia="Calibri" w:hAnsi="Arial" w:cs="Arial"/>
        </w:rPr>
      </w:pPr>
      <w:r w:rsidRPr="00142CD0">
        <w:rPr>
          <w:rFonts w:ascii="Arial" w:eastAsia="Calibri" w:hAnsi="Arial" w:cs="Arial"/>
        </w:rPr>
        <w:t xml:space="preserve">Wray, A. </w:t>
      </w:r>
      <w:r w:rsidRPr="00142CD0">
        <w:rPr>
          <w:rFonts w:ascii="Arial" w:eastAsia="Calibri" w:hAnsi="Arial" w:cs="Arial"/>
          <w:i/>
          <w:iCs/>
        </w:rPr>
        <w:t>et al</w:t>
      </w:r>
      <w:r w:rsidRPr="00142CD0">
        <w:rPr>
          <w:rFonts w:ascii="Arial" w:eastAsia="Calibri" w:hAnsi="Arial" w:cs="Arial"/>
        </w:rPr>
        <w:t xml:space="preserve">. (2020) ‘Physical activity and social connectedness interventions in outdoor spaces among children and youth: a rapid review’. </w:t>
      </w:r>
      <w:r w:rsidRPr="00142CD0">
        <w:rPr>
          <w:rFonts w:ascii="Arial" w:eastAsia="Calibri" w:hAnsi="Arial" w:cs="Arial"/>
          <w:i/>
          <w:iCs/>
        </w:rPr>
        <w:t>Health Promotion and Chronic Disease Prevention in Canada</w:t>
      </w:r>
      <w:r w:rsidRPr="00142CD0">
        <w:rPr>
          <w:rFonts w:ascii="Arial" w:eastAsia="Calibri" w:hAnsi="Arial" w:cs="Arial"/>
        </w:rPr>
        <w:t xml:space="preserve">, </w:t>
      </w:r>
      <w:r w:rsidRPr="00142CD0">
        <w:rPr>
          <w:rFonts w:ascii="Arial" w:eastAsia="Calibri" w:hAnsi="Arial" w:cs="Arial"/>
          <w:i/>
          <w:iCs/>
        </w:rPr>
        <w:t>40</w:t>
      </w:r>
      <w:r w:rsidRPr="00142CD0">
        <w:rPr>
          <w:rFonts w:ascii="Arial" w:eastAsia="Calibri" w:hAnsi="Arial" w:cs="Arial"/>
        </w:rPr>
        <w:t xml:space="preserve">(4), 104–115. Available at: </w:t>
      </w:r>
      <w:hyperlink r:id="rId30">
        <w:r w:rsidRPr="00142CD0">
          <w:rPr>
            <w:rStyle w:val="Hyperlink"/>
            <w:rFonts w:ascii="Arial" w:eastAsia="Calibri" w:hAnsi="Arial" w:cs="Arial"/>
            <w:color w:val="auto"/>
          </w:rPr>
          <w:t>https://doi.org/10.24095/hpcdp.40.4.02</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51E0C90" w14:textId="77777777" w:rsidR="003432DD" w:rsidRPr="00142CD0" w:rsidRDefault="003432DD" w:rsidP="003432DD">
      <w:pPr>
        <w:rPr>
          <w:rFonts w:ascii="Arial" w:eastAsia="Calibri" w:hAnsi="Arial" w:cs="Arial"/>
        </w:rPr>
      </w:pPr>
      <w:r w:rsidRPr="00142CD0">
        <w:rPr>
          <w:rFonts w:ascii="Arial" w:eastAsia="Calibri" w:hAnsi="Arial" w:cs="Arial"/>
        </w:rPr>
        <w:t xml:space="preserve"> </w:t>
      </w:r>
    </w:p>
    <w:p w14:paraId="0CD4AEBB" w14:textId="77777777" w:rsidR="003432DD" w:rsidRDefault="003432DD" w:rsidP="003432DD">
      <w:pPr>
        <w:rPr>
          <w:rFonts w:ascii="Calibri" w:eastAsia="Calibri" w:hAnsi="Calibri" w:cs="Calibri"/>
        </w:rPr>
      </w:pPr>
    </w:p>
    <w:p w14:paraId="69CE9632" w14:textId="322232FC" w:rsidR="7BC876CB" w:rsidRDefault="7BC876CB" w:rsidP="7BC876CB">
      <w:pPr>
        <w:rPr>
          <w:rFonts w:ascii="Calibri" w:eastAsia="Calibri" w:hAnsi="Calibri" w:cs="Calibri"/>
        </w:rPr>
      </w:pPr>
    </w:p>
    <w:p w14:paraId="27E53CE4" w14:textId="5D8C9EB8" w:rsidR="7BC876CB" w:rsidRDefault="7BC876CB" w:rsidP="7BC876CB">
      <w:pPr>
        <w:rPr>
          <w:rFonts w:ascii="Calibri" w:eastAsia="Calibri" w:hAnsi="Calibri" w:cs="Calibri"/>
        </w:rPr>
      </w:pPr>
    </w:p>
    <w:p w14:paraId="3647535E" w14:textId="673C2F07" w:rsidR="7BC876CB" w:rsidRDefault="7BC876CB" w:rsidP="7BC876CB">
      <w:pPr>
        <w:rPr>
          <w:rFonts w:ascii="Calibri" w:eastAsia="Calibri" w:hAnsi="Calibri" w:cs="Calibri"/>
        </w:rPr>
      </w:pPr>
    </w:p>
    <w:p w14:paraId="3ABD9273" w14:textId="3D356D81" w:rsidR="7BC876CB" w:rsidRDefault="7BC876CB" w:rsidP="7BC876CB">
      <w:pPr>
        <w:rPr>
          <w:rFonts w:ascii="Calibri" w:eastAsia="Calibri" w:hAnsi="Calibri" w:cs="Calibri"/>
        </w:rPr>
      </w:pPr>
    </w:p>
    <w:p w14:paraId="3C7DDEB8" w14:textId="0CEBDD89" w:rsidR="7BC876CB" w:rsidRDefault="7BC876CB" w:rsidP="7BC876CB">
      <w:pPr>
        <w:rPr>
          <w:rFonts w:ascii="Calibri" w:eastAsia="Calibri" w:hAnsi="Calibri" w:cs="Calibri"/>
        </w:rPr>
      </w:pPr>
    </w:p>
    <w:p w14:paraId="718CDF0D" w14:textId="27F9180E" w:rsidR="7BC876CB" w:rsidRDefault="7BC876CB" w:rsidP="7BC876CB">
      <w:pPr>
        <w:rPr>
          <w:rFonts w:ascii="Calibri" w:eastAsia="Calibri" w:hAnsi="Calibri" w:cs="Calibri"/>
        </w:rPr>
      </w:pPr>
    </w:p>
    <w:p w14:paraId="5EE0CF17" w14:textId="56A6ABD4" w:rsidR="7BC876CB" w:rsidRDefault="7BC876CB" w:rsidP="7BC876CB">
      <w:pPr>
        <w:rPr>
          <w:rFonts w:ascii="Calibri" w:eastAsia="Calibri" w:hAnsi="Calibri" w:cs="Calibri"/>
        </w:rPr>
      </w:pPr>
    </w:p>
    <w:p w14:paraId="7CB6EBA4" w14:textId="4E885E6C" w:rsidR="7BC876CB" w:rsidRDefault="7BC876CB" w:rsidP="7BC876CB">
      <w:pPr>
        <w:rPr>
          <w:rFonts w:ascii="Calibri" w:eastAsia="Calibri" w:hAnsi="Calibri" w:cs="Calibri"/>
        </w:rPr>
      </w:pPr>
    </w:p>
    <w:sectPr w:rsidR="7BC876CB">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5E5BD" w14:textId="77777777" w:rsidR="00F43A10" w:rsidRDefault="00F43A10" w:rsidP="003432DD">
      <w:pPr>
        <w:spacing w:after="0" w:line="240" w:lineRule="auto"/>
      </w:pPr>
      <w:r>
        <w:separator/>
      </w:r>
    </w:p>
  </w:endnote>
  <w:endnote w:type="continuationSeparator" w:id="0">
    <w:p w14:paraId="60CE511E" w14:textId="77777777" w:rsidR="00F43A10" w:rsidRDefault="00F43A10" w:rsidP="0034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3F9593" w14:textId="77777777" w:rsidR="00F43A10" w:rsidRDefault="00F43A10" w:rsidP="003432DD">
      <w:pPr>
        <w:spacing w:after="0" w:line="240" w:lineRule="auto"/>
      </w:pPr>
      <w:r>
        <w:separator/>
      </w:r>
    </w:p>
  </w:footnote>
  <w:footnote w:type="continuationSeparator" w:id="0">
    <w:p w14:paraId="685D357D" w14:textId="77777777" w:rsidR="00F43A10" w:rsidRDefault="00F43A10" w:rsidP="0034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5A87B" w14:textId="6D1B38D0" w:rsidR="003432DD" w:rsidRDefault="005F6999">
    <w:pPr>
      <w:pStyle w:val="Header"/>
    </w:pPr>
    <w:r>
      <w:t>Sophia Hughes - 2317778</w:t>
    </w:r>
    <w:r>
      <w:ptab w:relativeTo="margin" w:alignment="center" w:leader="none"/>
    </w:r>
    <w:r>
      <w:t>ECEY5010</w:t>
    </w:r>
    <w:r>
      <w:ptab w:relativeTo="margin" w:alignment="right" w:leader="none"/>
    </w:r>
    <w:r>
      <w:t>378</w:t>
    </w:r>
    <w:r w:rsidR="003261EC">
      <w:t>8</w:t>
    </w:r>
    <w:r>
      <w:t xml:space="preserve"> words</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FDC77"/>
    <w:rsid w:val="003261EC"/>
    <w:rsid w:val="003432DD"/>
    <w:rsid w:val="005F6999"/>
    <w:rsid w:val="0082380D"/>
    <w:rsid w:val="009821BA"/>
    <w:rsid w:val="00D9749F"/>
    <w:rsid w:val="00E11B0C"/>
    <w:rsid w:val="00F43A10"/>
    <w:rsid w:val="011D8641"/>
    <w:rsid w:val="01F98A8F"/>
    <w:rsid w:val="020D5FB4"/>
    <w:rsid w:val="027AE679"/>
    <w:rsid w:val="02EBDE45"/>
    <w:rsid w:val="03398801"/>
    <w:rsid w:val="03912D7E"/>
    <w:rsid w:val="03A833D3"/>
    <w:rsid w:val="03D52091"/>
    <w:rsid w:val="0416B6DA"/>
    <w:rsid w:val="046C9486"/>
    <w:rsid w:val="0487AEA6"/>
    <w:rsid w:val="048C78A6"/>
    <w:rsid w:val="05BEFE87"/>
    <w:rsid w:val="05DBC6D2"/>
    <w:rsid w:val="05F262C2"/>
    <w:rsid w:val="05F4FB6A"/>
    <w:rsid w:val="060A99B1"/>
    <w:rsid w:val="06F89D4F"/>
    <w:rsid w:val="0714F93C"/>
    <w:rsid w:val="074E579C"/>
    <w:rsid w:val="07514BCC"/>
    <w:rsid w:val="07736893"/>
    <w:rsid w:val="0792B720"/>
    <w:rsid w:val="07A5B33A"/>
    <w:rsid w:val="08731ED6"/>
    <w:rsid w:val="08A9BA1A"/>
    <w:rsid w:val="08ECC922"/>
    <w:rsid w:val="0A003960"/>
    <w:rsid w:val="0A16C655"/>
    <w:rsid w:val="0AC039C0"/>
    <w:rsid w:val="0AE44DFD"/>
    <w:rsid w:val="0B3B0D64"/>
    <w:rsid w:val="0BC79052"/>
    <w:rsid w:val="0BE75CE3"/>
    <w:rsid w:val="0C5C0A21"/>
    <w:rsid w:val="0C962411"/>
    <w:rsid w:val="0C9626D6"/>
    <w:rsid w:val="0D00BEF4"/>
    <w:rsid w:val="0D2A1F8D"/>
    <w:rsid w:val="0D42F4FA"/>
    <w:rsid w:val="0D6360B3"/>
    <w:rsid w:val="0DD4CD43"/>
    <w:rsid w:val="0DDA8440"/>
    <w:rsid w:val="0DF7DA82"/>
    <w:rsid w:val="0E000D4F"/>
    <w:rsid w:val="0ED3AA83"/>
    <w:rsid w:val="0F3E547E"/>
    <w:rsid w:val="0F7654A1"/>
    <w:rsid w:val="0FD9FE7B"/>
    <w:rsid w:val="0FE9F67F"/>
    <w:rsid w:val="106F7AE4"/>
    <w:rsid w:val="10D8621F"/>
    <w:rsid w:val="110C6E05"/>
    <w:rsid w:val="1175CEDC"/>
    <w:rsid w:val="11A3CA4E"/>
    <w:rsid w:val="11F5EC71"/>
    <w:rsid w:val="1231BF21"/>
    <w:rsid w:val="126A114B"/>
    <w:rsid w:val="127468A1"/>
    <w:rsid w:val="12A83E66"/>
    <w:rsid w:val="12FCBD3A"/>
    <w:rsid w:val="131BF30A"/>
    <w:rsid w:val="1360A73A"/>
    <w:rsid w:val="1379AA85"/>
    <w:rsid w:val="13F1EA09"/>
    <w:rsid w:val="1434FA00"/>
    <w:rsid w:val="14AC220E"/>
    <w:rsid w:val="156543D3"/>
    <w:rsid w:val="15D0CA61"/>
    <w:rsid w:val="15E8E131"/>
    <w:rsid w:val="16267637"/>
    <w:rsid w:val="1650035B"/>
    <w:rsid w:val="16D3FEDC"/>
    <w:rsid w:val="16ED0445"/>
    <w:rsid w:val="174AA739"/>
    <w:rsid w:val="174B304C"/>
    <w:rsid w:val="17C24698"/>
    <w:rsid w:val="17D280BE"/>
    <w:rsid w:val="1888D4A6"/>
    <w:rsid w:val="18972872"/>
    <w:rsid w:val="18ADBEB7"/>
    <w:rsid w:val="194814D4"/>
    <w:rsid w:val="19E040E9"/>
    <w:rsid w:val="1A5D2E6D"/>
    <w:rsid w:val="1A7D4C97"/>
    <w:rsid w:val="1AA059BD"/>
    <w:rsid w:val="1B41D02F"/>
    <w:rsid w:val="1B981605"/>
    <w:rsid w:val="1BBEA7AF"/>
    <w:rsid w:val="1C391F96"/>
    <w:rsid w:val="1C5A2D15"/>
    <w:rsid w:val="1C7FB596"/>
    <w:rsid w:val="1D3A9540"/>
    <w:rsid w:val="1E5200FA"/>
    <w:rsid w:val="1E541F13"/>
    <w:rsid w:val="1E7970F1"/>
    <w:rsid w:val="1ED2254F"/>
    <w:rsid w:val="1F1F4F4C"/>
    <w:rsid w:val="1F73CAE0"/>
    <w:rsid w:val="2031995A"/>
    <w:rsid w:val="2064834B"/>
    <w:rsid w:val="214304EE"/>
    <w:rsid w:val="215150BA"/>
    <w:rsid w:val="218B9FE9"/>
    <w:rsid w:val="219F72D4"/>
    <w:rsid w:val="21E5F842"/>
    <w:rsid w:val="2256A6C8"/>
    <w:rsid w:val="22E7445C"/>
    <w:rsid w:val="23AF3A7C"/>
    <w:rsid w:val="242A216B"/>
    <w:rsid w:val="2444317B"/>
    <w:rsid w:val="247B8040"/>
    <w:rsid w:val="248314BD"/>
    <w:rsid w:val="24858924"/>
    <w:rsid w:val="24929951"/>
    <w:rsid w:val="251D9904"/>
    <w:rsid w:val="25591E86"/>
    <w:rsid w:val="262E69B2"/>
    <w:rsid w:val="2633AA67"/>
    <w:rsid w:val="269BEC54"/>
    <w:rsid w:val="2739FE5F"/>
    <w:rsid w:val="27459107"/>
    <w:rsid w:val="276DE5A8"/>
    <w:rsid w:val="278D3035"/>
    <w:rsid w:val="27C0923E"/>
    <w:rsid w:val="27C988D9"/>
    <w:rsid w:val="284224FA"/>
    <w:rsid w:val="2845D0FA"/>
    <w:rsid w:val="285B3F0A"/>
    <w:rsid w:val="286C6DE9"/>
    <w:rsid w:val="2883387F"/>
    <w:rsid w:val="288F7B28"/>
    <w:rsid w:val="289423DF"/>
    <w:rsid w:val="2932652E"/>
    <w:rsid w:val="295222CC"/>
    <w:rsid w:val="29660A74"/>
    <w:rsid w:val="29BA6AF2"/>
    <w:rsid w:val="2AF168A0"/>
    <w:rsid w:val="2AF83300"/>
    <w:rsid w:val="2B30F43C"/>
    <w:rsid w:val="2B387188"/>
    <w:rsid w:val="2B4FBD0E"/>
    <w:rsid w:val="2BA95BE9"/>
    <w:rsid w:val="2C3A830E"/>
    <w:rsid w:val="2C6F2446"/>
    <w:rsid w:val="2CB54A1F"/>
    <w:rsid w:val="2CD05DC4"/>
    <w:rsid w:val="2D29DDF6"/>
    <w:rsid w:val="2D413C61"/>
    <w:rsid w:val="2E18B436"/>
    <w:rsid w:val="2EB7846F"/>
    <w:rsid w:val="2EBACCB2"/>
    <w:rsid w:val="2EBCD91E"/>
    <w:rsid w:val="2EDBF1B2"/>
    <w:rsid w:val="2F1E094E"/>
    <w:rsid w:val="2FC16450"/>
    <w:rsid w:val="2FCBA423"/>
    <w:rsid w:val="2FF2AE11"/>
    <w:rsid w:val="30A814B8"/>
    <w:rsid w:val="30B44230"/>
    <w:rsid w:val="30BC5075"/>
    <w:rsid w:val="30EAC56E"/>
    <w:rsid w:val="31B65372"/>
    <w:rsid w:val="322568D9"/>
    <w:rsid w:val="32518888"/>
    <w:rsid w:val="32EDF176"/>
    <w:rsid w:val="334D2FFB"/>
    <w:rsid w:val="339B9FF5"/>
    <w:rsid w:val="33F73591"/>
    <w:rsid w:val="34410738"/>
    <w:rsid w:val="346440C9"/>
    <w:rsid w:val="3464AB2A"/>
    <w:rsid w:val="34743221"/>
    <w:rsid w:val="350566CC"/>
    <w:rsid w:val="350D714F"/>
    <w:rsid w:val="357E1E83"/>
    <w:rsid w:val="35BE81EB"/>
    <w:rsid w:val="36CB185C"/>
    <w:rsid w:val="372A67BE"/>
    <w:rsid w:val="3763A257"/>
    <w:rsid w:val="37C3A6EC"/>
    <w:rsid w:val="386C909D"/>
    <w:rsid w:val="38B5BF45"/>
    <w:rsid w:val="38FF72B8"/>
    <w:rsid w:val="3A165F14"/>
    <w:rsid w:val="3A264F9A"/>
    <w:rsid w:val="3B31ED0A"/>
    <w:rsid w:val="3BE8F160"/>
    <w:rsid w:val="3C0ABD77"/>
    <w:rsid w:val="3C228599"/>
    <w:rsid w:val="3C658B27"/>
    <w:rsid w:val="3CAC9C55"/>
    <w:rsid w:val="3D46BC39"/>
    <w:rsid w:val="3D48CE41"/>
    <w:rsid w:val="3D94C310"/>
    <w:rsid w:val="3DD2E3DB"/>
    <w:rsid w:val="3DD9A176"/>
    <w:rsid w:val="3DECA8D6"/>
    <w:rsid w:val="3F309371"/>
    <w:rsid w:val="3F3B79CD"/>
    <w:rsid w:val="406AFF7E"/>
    <w:rsid w:val="40797FFC"/>
    <w:rsid w:val="40882E28"/>
    <w:rsid w:val="40B5A4E8"/>
    <w:rsid w:val="40CC63D2"/>
    <w:rsid w:val="4231617F"/>
    <w:rsid w:val="428832B4"/>
    <w:rsid w:val="42891BFD"/>
    <w:rsid w:val="42DFFE02"/>
    <w:rsid w:val="43408473"/>
    <w:rsid w:val="437DE00A"/>
    <w:rsid w:val="43B730CA"/>
    <w:rsid w:val="43CD31E0"/>
    <w:rsid w:val="43F8CD1B"/>
    <w:rsid w:val="44FF3FBB"/>
    <w:rsid w:val="45653D72"/>
    <w:rsid w:val="45D0122E"/>
    <w:rsid w:val="4680A818"/>
    <w:rsid w:val="46E06E6C"/>
    <w:rsid w:val="46EED18C"/>
    <w:rsid w:val="46F9BDEE"/>
    <w:rsid w:val="47080C99"/>
    <w:rsid w:val="475BA3D7"/>
    <w:rsid w:val="47781842"/>
    <w:rsid w:val="47D5D867"/>
    <w:rsid w:val="47E9985C"/>
    <w:rsid w:val="47F9B3F3"/>
    <w:rsid w:val="485FAB39"/>
    <w:rsid w:val="488AA1ED"/>
    <w:rsid w:val="493847DA"/>
    <w:rsid w:val="49691420"/>
    <w:rsid w:val="498CFE93"/>
    <w:rsid w:val="4A0E99B2"/>
    <w:rsid w:val="4A719B4D"/>
    <w:rsid w:val="4AC44E5E"/>
    <w:rsid w:val="4ACAF348"/>
    <w:rsid w:val="4B08A07D"/>
    <w:rsid w:val="4B573575"/>
    <w:rsid w:val="4BC242AF"/>
    <w:rsid w:val="4BCBD3D6"/>
    <w:rsid w:val="4C04F387"/>
    <w:rsid w:val="4C5CC761"/>
    <w:rsid w:val="4C9C8ECA"/>
    <w:rsid w:val="4CA9498A"/>
    <w:rsid w:val="4CEFE99C"/>
    <w:rsid w:val="4D01A45D"/>
    <w:rsid w:val="4D7ED341"/>
    <w:rsid w:val="4D9CF652"/>
    <w:rsid w:val="4DDD422C"/>
    <w:rsid w:val="4EA87265"/>
    <w:rsid w:val="4EC6419D"/>
    <w:rsid w:val="4F190508"/>
    <w:rsid w:val="4F4F56CE"/>
    <w:rsid w:val="4FCA104D"/>
    <w:rsid w:val="5013BFD1"/>
    <w:rsid w:val="5034D008"/>
    <w:rsid w:val="5095B3D2"/>
    <w:rsid w:val="518C8728"/>
    <w:rsid w:val="51AB67F5"/>
    <w:rsid w:val="522C00E4"/>
    <w:rsid w:val="53051793"/>
    <w:rsid w:val="5349D5D5"/>
    <w:rsid w:val="53CD5494"/>
    <w:rsid w:val="53E5C4B4"/>
    <w:rsid w:val="540FDC77"/>
    <w:rsid w:val="54121495"/>
    <w:rsid w:val="5458116A"/>
    <w:rsid w:val="548C9BBE"/>
    <w:rsid w:val="54BF7054"/>
    <w:rsid w:val="54C27026"/>
    <w:rsid w:val="54E2419F"/>
    <w:rsid w:val="54E5A636"/>
    <w:rsid w:val="5573BD9B"/>
    <w:rsid w:val="55774E0E"/>
    <w:rsid w:val="55A3A523"/>
    <w:rsid w:val="55CF2BB4"/>
    <w:rsid w:val="5628ED3B"/>
    <w:rsid w:val="56B0F2FF"/>
    <w:rsid w:val="56F473A1"/>
    <w:rsid w:val="5749B557"/>
    <w:rsid w:val="5778A5C3"/>
    <w:rsid w:val="57AB1E29"/>
    <w:rsid w:val="57C53482"/>
    <w:rsid w:val="582E60D1"/>
    <w:rsid w:val="5846451B"/>
    <w:rsid w:val="58713453"/>
    <w:rsid w:val="58955087"/>
    <w:rsid w:val="589646AF"/>
    <w:rsid w:val="58B223AF"/>
    <w:rsid w:val="58CED660"/>
    <w:rsid w:val="59F5737B"/>
    <w:rsid w:val="5A2EDB60"/>
    <w:rsid w:val="5A815619"/>
    <w:rsid w:val="5B1A3B36"/>
    <w:rsid w:val="5B21E63B"/>
    <w:rsid w:val="5B3716A6"/>
    <w:rsid w:val="5B447107"/>
    <w:rsid w:val="5B640478"/>
    <w:rsid w:val="5BB39B3B"/>
    <w:rsid w:val="5BDF7A71"/>
    <w:rsid w:val="5C1D267A"/>
    <w:rsid w:val="5C3E6D38"/>
    <w:rsid w:val="5C5980DD"/>
    <w:rsid w:val="5C86A72B"/>
    <w:rsid w:val="5C98A5A5"/>
    <w:rsid w:val="5CBDB69C"/>
    <w:rsid w:val="5CBE8C2E"/>
    <w:rsid w:val="5D0DFAEC"/>
    <w:rsid w:val="5D4A70FA"/>
    <w:rsid w:val="5D4D532B"/>
    <w:rsid w:val="5D8139B6"/>
    <w:rsid w:val="5D8D826B"/>
    <w:rsid w:val="5DF5513E"/>
    <w:rsid w:val="5E2EAF43"/>
    <w:rsid w:val="5E4188A6"/>
    <w:rsid w:val="5E4ED170"/>
    <w:rsid w:val="5E516126"/>
    <w:rsid w:val="5E6BBDF3"/>
    <w:rsid w:val="5E76EA35"/>
    <w:rsid w:val="5EA9CB4D"/>
    <w:rsid w:val="5EC25820"/>
    <w:rsid w:val="5ECB4DB5"/>
    <w:rsid w:val="5FD04667"/>
    <w:rsid w:val="60078E54"/>
    <w:rsid w:val="60459BAE"/>
    <w:rsid w:val="608073C7"/>
    <w:rsid w:val="6111DE5B"/>
    <w:rsid w:val="611DBFF9"/>
    <w:rsid w:val="619A471A"/>
    <w:rsid w:val="620FB8E8"/>
    <w:rsid w:val="62368EC6"/>
    <w:rsid w:val="6239471F"/>
    <w:rsid w:val="627C363C"/>
    <w:rsid w:val="62D3DC77"/>
    <w:rsid w:val="6301B573"/>
    <w:rsid w:val="630C24BE"/>
    <w:rsid w:val="63100685"/>
    <w:rsid w:val="633F2F16"/>
    <w:rsid w:val="6342288B"/>
    <w:rsid w:val="637D3C70"/>
    <w:rsid w:val="639F5396"/>
    <w:rsid w:val="63F4A257"/>
    <w:rsid w:val="6409496E"/>
    <w:rsid w:val="64A7F51F"/>
    <w:rsid w:val="64ABA510"/>
    <w:rsid w:val="64CE20C0"/>
    <w:rsid w:val="64FCF636"/>
    <w:rsid w:val="65244C84"/>
    <w:rsid w:val="653FD63F"/>
    <w:rsid w:val="66009849"/>
    <w:rsid w:val="6667B71B"/>
    <w:rsid w:val="6676CFD8"/>
    <w:rsid w:val="669D531D"/>
    <w:rsid w:val="66A3BE64"/>
    <w:rsid w:val="66CC984E"/>
    <w:rsid w:val="67E345D2"/>
    <w:rsid w:val="685F5023"/>
    <w:rsid w:val="696938ED"/>
    <w:rsid w:val="697B6642"/>
    <w:rsid w:val="6B1736A3"/>
    <w:rsid w:val="6B1B186A"/>
    <w:rsid w:val="6BC30834"/>
    <w:rsid w:val="6BFE3D68"/>
    <w:rsid w:val="6CB280EE"/>
    <w:rsid w:val="6CB6E8CB"/>
    <w:rsid w:val="6CDC718D"/>
    <w:rsid w:val="6DE3FD58"/>
    <w:rsid w:val="6E4ED765"/>
    <w:rsid w:val="6E52B92C"/>
    <w:rsid w:val="6ED9B50B"/>
    <w:rsid w:val="6F096729"/>
    <w:rsid w:val="6F21CB2C"/>
    <w:rsid w:val="6F2F96DA"/>
    <w:rsid w:val="6F46D0A1"/>
    <w:rsid w:val="6FC08A65"/>
    <w:rsid w:val="6FE7A8D1"/>
    <w:rsid w:val="6FEAA7C6"/>
    <w:rsid w:val="6FFCE435"/>
    <w:rsid w:val="7015E780"/>
    <w:rsid w:val="701BC990"/>
    <w:rsid w:val="707E46D8"/>
    <w:rsid w:val="710065F1"/>
    <w:rsid w:val="712F0241"/>
    <w:rsid w:val="7177BDCB"/>
    <w:rsid w:val="71A0EA45"/>
    <w:rsid w:val="71ADB48D"/>
    <w:rsid w:val="71AF6FE4"/>
    <w:rsid w:val="71D7162A"/>
    <w:rsid w:val="71E5CC77"/>
    <w:rsid w:val="71F1574C"/>
    <w:rsid w:val="71F2152C"/>
    <w:rsid w:val="7231B697"/>
    <w:rsid w:val="72D56A87"/>
    <w:rsid w:val="731F3E00"/>
    <w:rsid w:val="73224888"/>
    <w:rsid w:val="7331F0C3"/>
    <w:rsid w:val="73703BD7"/>
    <w:rsid w:val="7372E68B"/>
    <w:rsid w:val="7381F034"/>
    <w:rsid w:val="738D27AD"/>
    <w:rsid w:val="73C325F4"/>
    <w:rsid w:val="74A8546C"/>
    <w:rsid w:val="756FFD8D"/>
    <w:rsid w:val="758252BA"/>
    <w:rsid w:val="7606D41A"/>
    <w:rsid w:val="761BA39F"/>
    <w:rsid w:val="76576785"/>
    <w:rsid w:val="76688C1D"/>
    <w:rsid w:val="767C7DE4"/>
    <w:rsid w:val="7694E128"/>
    <w:rsid w:val="769B9EC3"/>
    <w:rsid w:val="76F505A8"/>
    <w:rsid w:val="770ACEF4"/>
    <w:rsid w:val="775EFB80"/>
    <w:rsid w:val="775F2D56"/>
    <w:rsid w:val="77B3794B"/>
    <w:rsid w:val="77D89F13"/>
    <w:rsid w:val="77DBE94A"/>
    <w:rsid w:val="7842B5AE"/>
    <w:rsid w:val="793C00EB"/>
    <w:rsid w:val="797C2958"/>
    <w:rsid w:val="799D5959"/>
    <w:rsid w:val="79DCE75A"/>
    <w:rsid w:val="79DE860F"/>
    <w:rsid w:val="7A1A72F2"/>
    <w:rsid w:val="7A3049D7"/>
    <w:rsid w:val="7B3BADDD"/>
    <w:rsid w:val="7B9A26B2"/>
    <w:rsid w:val="7BAC9FAD"/>
    <w:rsid w:val="7BB1B131"/>
    <w:rsid w:val="7BBF7080"/>
    <w:rsid w:val="7BC876CB"/>
    <w:rsid w:val="7C0BA4F4"/>
    <w:rsid w:val="7C35E353"/>
    <w:rsid w:val="7C654228"/>
    <w:rsid w:val="7CD11854"/>
    <w:rsid w:val="7CD5034A"/>
    <w:rsid w:val="7D0422AC"/>
    <w:rsid w:val="7D26196B"/>
    <w:rsid w:val="7D2B2014"/>
    <w:rsid w:val="7D6277E5"/>
    <w:rsid w:val="7DC6A1B5"/>
    <w:rsid w:val="7DD9C931"/>
    <w:rsid w:val="7E057E89"/>
    <w:rsid w:val="7E3B995A"/>
    <w:rsid w:val="7E70CA7C"/>
    <w:rsid w:val="7EDD82EC"/>
    <w:rsid w:val="7EDF71E4"/>
    <w:rsid w:val="7EF2E3C3"/>
    <w:rsid w:val="7F3EE1CF"/>
    <w:rsid w:val="7F4345B6"/>
    <w:rsid w:val="7F759992"/>
    <w:rsid w:val="7F8720F2"/>
    <w:rsid w:val="7F97F395"/>
    <w:rsid w:val="7F9CE2EA"/>
    <w:rsid w:val="7FBBED2A"/>
    <w:rsid w:val="7FF34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DC77"/>
  <w15:chartTrackingRefBased/>
  <w15:docId w15:val="{C4EFD179-791A-4B76-AF71-3AAD6F9D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CD31E0"/>
    <w:rPr>
      <w:lang w:val="en-GB"/>
    </w:rPr>
  </w:style>
  <w:style w:type="paragraph" w:styleId="Heading1">
    <w:name w:val="heading 1"/>
    <w:basedOn w:val="Normal"/>
    <w:next w:val="Normal"/>
    <w:link w:val="Heading1Char"/>
    <w:uiPriority w:val="9"/>
    <w:qFormat/>
    <w:rsid w:val="43CD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3CD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3CD3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3CD3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3CD3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3CD3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3CD3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3CD31E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3CD31E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BC876CB"/>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7BC876CB"/>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7BC876CB"/>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7BC876CB"/>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7BC876CB"/>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7BC876CB"/>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7BC876CB"/>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7BC876CB"/>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7BC876CB"/>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7BC876CB"/>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43CD31E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7BC876CB"/>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43CD31E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7BC876CB"/>
    <w:rPr>
      <w:i/>
      <w:iCs/>
      <w:noProof w:val="0"/>
      <w:color w:val="404040" w:themeColor="text1" w:themeTint="BF"/>
      <w:lang w:val="en-GB"/>
    </w:rPr>
  </w:style>
  <w:style w:type="paragraph" w:styleId="Quote">
    <w:name w:val="Quote"/>
    <w:basedOn w:val="Normal"/>
    <w:next w:val="Normal"/>
    <w:link w:val="QuoteChar"/>
    <w:uiPriority w:val="29"/>
    <w:qFormat/>
    <w:rsid w:val="43CD31E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7BC876CB"/>
    <w:rPr>
      <w:i/>
      <w:iCs/>
      <w:noProof w:val="0"/>
      <w:color w:val="0F4761" w:themeColor="accent1" w:themeShade="BF"/>
      <w:lang w:val="en-GB"/>
    </w:rPr>
  </w:style>
  <w:style w:type="paragraph" w:styleId="IntenseQuote">
    <w:name w:val="Intense Quote"/>
    <w:basedOn w:val="Normal"/>
    <w:next w:val="Normal"/>
    <w:link w:val="IntenseQuoteChar"/>
    <w:uiPriority w:val="30"/>
    <w:qFormat/>
    <w:rsid w:val="43CD31E0"/>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3CD31E0"/>
    <w:pPr>
      <w:ind w:left="720"/>
      <w:contextualSpacing/>
    </w:pPr>
  </w:style>
  <w:style w:type="paragraph" w:styleId="TOC1">
    <w:name w:val="toc 1"/>
    <w:basedOn w:val="Normal"/>
    <w:next w:val="Normal"/>
    <w:uiPriority w:val="39"/>
    <w:unhideWhenUsed/>
    <w:rsid w:val="43CD31E0"/>
    <w:pPr>
      <w:spacing w:after="100"/>
    </w:pPr>
  </w:style>
  <w:style w:type="paragraph" w:styleId="TOC2">
    <w:name w:val="toc 2"/>
    <w:basedOn w:val="Normal"/>
    <w:next w:val="Normal"/>
    <w:uiPriority w:val="39"/>
    <w:unhideWhenUsed/>
    <w:rsid w:val="43CD31E0"/>
    <w:pPr>
      <w:spacing w:after="100"/>
      <w:ind w:left="220"/>
    </w:pPr>
  </w:style>
  <w:style w:type="paragraph" w:styleId="TOC3">
    <w:name w:val="toc 3"/>
    <w:basedOn w:val="Normal"/>
    <w:next w:val="Normal"/>
    <w:uiPriority w:val="39"/>
    <w:unhideWhenUsed/>
    <w:rsid w:val="43CD31E0"/>
    <w:pPr>
      <w:spacing w:after="100"/>
      <w:ind w:left="440"/>
    </w:pPr>
  </w:style>
  <w:style w:type="paragraph" w:styleId="TOC4">
    <w:name w:val="toc 4"/>
    <w:basedOn w:val="Normal"/>
    <w:next w:val="Normal"/>
    <w:uiPriority w:val="39"/>
    <w:unhideWhenUsed/>
    <w:rsid w:val="43CD31E0"/>
    <w:pPr>
      <w:spacing w:after="100"/>
      <w:ind w:left="660"/>
    </w:pPr>
  </w:style>
  <w:style w:type="paragraph" w:styleId="TOC5">
    <w:name w:val="toc 5"/>
    <w:basedOn w:val="Normal"/>
    <w:next w:val="Normal"/>
    <w:uiPriority w:val="39"/>
    <w:unhideWhenUsed/>
    <w:rsid w:val="43CD31E0"/>
    <w:pPr>
      <w:spacing w:after="100"/>
      <w:ind w:left="880"/>
    </w:pPr>
  </w:style>
  <w:style w:type="paragraph" w:styleId="TOC6">
    <w:name w:val="toc 6"/>
    <w:basedOn w:val="Normal"/>
    <w:next w:val="Normal"/>
    <w:uiPriority w:val="39"/>
    <w:unhideWhenUsed/>
    <w:rsid w:val="43CD31E0"/>
    <w:pPr>
      <w:spacing w:after="100"/>
      <w:ind w:left="1100"/>
    </w:pPr>
  </w:style>
  <w:style w:type="paragraph" w:styleId="TOC7">
    <w:name w:val="toc 7"/>
    <w:basedOn w:val="Normal"/>
    <w:next w:val="Normal"/>
    <w:uiPriority w:val="39"/>
    <w:unhideWhenUsed/>
    <w:rsid w:val="43CD31E0"/>
    <w:pPr>
      <w:spacing w:after="100"/>
      <w:ind w:left="1320"/>
    </w:pPr>
  </w:style>
  <w:style w:type="paragraph" w:styleId="TOC8">
    <w:name w:val="toc 8"/>
    <w:basedOn w:val="Normal"/>
    <w:next w:val="Normal"/>
    <w:uiPriority w:val="39"/>
    <w:unhideWhenUsed/>
    <w:rsid w:val="43CD31E0"/>
    <w:pPr>
      <w:spacing w:after="100"/>
      <w:ind w:left="1540"/>
    </w:pPr>
  </w:style>
  <w:style w:type="paragraph" w:styleId="TOC9">
    <w:name w:val="toc 9"/>
    <w:basedOn w:val="Normal"/>
    <w:next w:val="Normal"/>
    <w:uiPriority w:val="39"/>
    <w:unhideWhenUsed/>
    <w:rsid w:val="43CD31E0"/>
    <w:pPr>
      <w:spacing w:after="100"/>
      <w:ind w:left="1760"/>
    </w:pPr>
  </w:style>
  <w:style w:type="paragraph" w:styleId="EndnoteText">
    <w:name w:val="endnote text"/>
    <w:basedOn w:val="Normal"/>
    <w:link w:val="EndnoteTextChar"/>
    <w:uiPriority w:val="99"/>
    <w:semiHidden/>
    <w:unhideWhenUsed/>
    <w:rsid w:val="43CD31E0"/>
    <w:pPr>
      <w:spacing w:after="0" w:line="240" w:lineRule="auto"/>
    </w:pPr>
    <w:rPr>
      <w:sz w:val="20"/>
      <w:szCs w:val="20"/>
    </w:rPr>
  </w:style>
  <w:style w:type="paragraph" w:styleId="Footer">
    <w:name w:val="footer"/>
    <w:basedOn w:val="Normal"/>
    <w:link w:val="FooterChar"/>
    <w:uiPriority w:val="99"/>
    <w:unhideWhenUsed/>
    <w:rsid w:val="43CD31E0"/>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43CD31E0"/>
    <w:pPr>
      <w:spacing w:after="0" w:line="240" w:lineRule="auto"/>
    </w:pPr>
    <w:rPr>
      <w:sz w:val="20"/>
      <w:szCs w:val="20"/>
    </w:rPr>
  </w:style>
  <w:style w:type="paragraph" w:styleId="Header">
    <w:name w:val="header"/>
    <w:basedOn w:val="Normal"/>
    <w:link w:val="HeaderChar"/>
    <w:uiPriority w:val="99"/>
    <w:unhideWhenUsed/>
    <w:rsid w:val="43CD31E0"/>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sid w:val="7BC876CB"/>
    <w:rPr>
      <w:noProof w:val="0"/>
      <w:sz w:val="20"/>
      <w:szCs w:val="20"/>
      <w:lang w:val="en-GB"/>
    </w:rPr>
  </w:style>
  <w:style w:type="character" w:customStyle="1" w:styleId="FooterChar">
    <w:name w:val="Footer Char"/>
    <w:basedOn w:val="DefaultParagraphFont"/>
    <w:link w:val="Footer"/>
    <w:uiPriority w:val="99"/>
    <w:rsid w:val="7BC876CB"/>
    <w:rPr>
      <w:noProof w:val="0"/>
      <w:lang w:val="en-GB"/>
    </w:rPr>
  </w:style>
  <w:style w:type="character" w:customStyle="1" w:styleId="FootnoteTextChar">
    <w:name w:val="Footnote Text Char"/>
    <w:basedOn w:val="DefaultParagraphFont"/>
    <w:link w:val="FootnoteText"/>
    <w:uiPriority w:val="99"/>
    <w:semiHidden/>
    <w:rsid w:val="7BC876CB"/>
    <w:rPr>
      <w:noProof w:val="0"/>
      <w:sz w:val="20"/>
      <w:szCs w:val="20"/>
      <w:lang w:val="en-GB"/>
    </w:rPr>
  </w:style>
  <w:style w:type="character" w:customStyle="1" w:styleId="HeaderChar">
    <w:name w:val="Header Char"/>
    <w:basedOn w:val="DefaultParagraphFont"/>
    <w:link w:val="Header"/>
    <w:uiPriority w:val="99"/>
    <w:rsid w:val="7BC876CB"/>
    <w:rPr>
      <w:noProof w:val="0"/>
      <w:lang w:val="en-GB"/>
    </w:rPr>
  </w:style>
  <w:style w:type="character" w:styleId="Hyperlink">
    <w:name w:val="Hyperlink"/>
    <w:basedOn w:val="DefaultParagraphFont"/>
    <w:uiPriority w:val="99"/>
    <w:unhideWhenUsed/>
    <w:rsid w:val="003432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541234">
      <w:bodyDiv w:val="1"/>
      <w:marLeft w:val="0"/>
      <w:marRight w:val="0"/>
      <w:marTop w:val="0"/>
      <w:marBottom w:val="0"/>
      <w:divBdr>
        <w:top w:val="none" w:sz="0" w:space="0" w:color="auto"/>
        <w:left w:val="none" w:sz="0" w:space="0" w:color="auto"/>
        <w:bottom w:val="none" w:sz="0" w:space="0" w:color="auto"/>
        <w:right w:val="none" w:sz="0" w:space="0" w:color="auto"/>
      </w:divBdr>
    </w:div>
    <w:div w:id="1291131431">
      <w:bodyDiv w:val="1"/>
      <w:marLeft w:val="0"/>
      <w:marRight w:val="0"/>
      <w:marTop w:val="0"/>
      <w:marBottom w:val="0"/>
      <w:divBdr>
        <w:top w:val="none" w:sz="0" w:space="0" w:color="auto"/>
        <w:left w:val="none" w:sz="0" w:space="0" w:color="auto"/>
        <w:bottom w:val="none" w:sz="0" w:space="0" w:color="auto"/>
        <w:right w:val="none" w:sz="0" w:space="0" w:color="auto"/>
      </w:divBdr>
    </w:div>
    <w:div w:id="140051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ringer.com/gp/book/9781402064159" TargetMode="External"/><Relationship Id="rId18" Type="http://schemas.openxmlformats.org/officeDocument/2006/relationships/hyperlink" Target="https://doi.org/10.1080/09669760.2022.2144147" TargetMode="External"/><Relationship Id="rId26" Type="http://schemas.openxmlformats.org/officeDocument/2006/relationships/hyperlink" Target="file:///C:/Users/Sophi/Downloads/REICoP-July-2022.pdf" TargetMode="External"/><Relationship Id="rId3" Type="http://schemas.openxmlformats.org/officeDocument/2006/relationships/webSettings" Target="webSettings.xml"/><Relationship Id="rId21" Type="http://schemas.openxmlformats.org/officeDocument/2006/relationships/hyperlink" Target="https://www.studysmarter.co.uk/explanations/english/summary-text/methodology/" TargetMode="External"/><Relationship Id="rId34" Type="http://schemas.microsoft.com/office/2020/10/relationships/intelligence" Target="intelligence2.xml"/><Relationship Id="rId7" Type="http://schemas.openxmlformats.org/officeDocument/2006/relationships/hyperlink" Target="https://doi.org/10.3390/ijerph120606423" TargetMode="External"/><Relationship Id="rId12" Type="http://schemas.openxmlformats.org/officeDocument/2006/relationships/hyperlink" Target="https://doi.org/10.4324/9780203830437" TargetMode="External"/><Relationship Id="rId17" Type="http://schemas.openxmlformats.org/officeDocument/2006/relationships/hyperlink" Target="https://organizingengagement.org/models/ladder-of-childrens-participation/" TargetMode="External"/><Relationship Id="rId25" Type="http://schemas.openxmlformats.org/officeDocument/2006/relationships/hyperlink" Target="https://library.soton.ac.uk/sash/primary-research"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oprs.research.illinois.edu/faqs/what-difference-between-consent-and-assent" TargetMode="External"/><Relationship Id="rId20" Type="http://schemas.openxmlformats.org/officeDocument/2006/relationships/hyperlink" Target="https://www.proquest.com/docview/200424275?parentSessionId=5FZ7%2FE3eosycyoJWbrlhMqugTDTJrAocL00RqoQDUkI%3D&amp;pq-origsite=primo&amp;accountid=130472&amp;sourcetype=Scholarly%20Journals" TargetMode="External"/><Relationship Id="rId29" Type="http://schemas.openxmlformats.org/officeDocument/2006/relationships/hyperlink" Target="https://www.westsussex.gov.uk/media/5555/effective_poa_and_planning.pdf" TargetMode="External"/><Relationship Id="rId1" Type="http://schemas.openxmlformats.org/officeDocument/2006/relationships/styles" Target="styles.xml"/><Relationship Id="rId6" Type="http://schemas.openxmlformats.org/officeDocument/2006/relationships/hyperlink" Target="https://doi.org/10.1136%2Fbmj.328.7451.1312" TargetMode="External"/><Relationship Id="rId11" Type="http://schemas.openxmlformats.org/officeDocument/2006/relationships/hyperlink" Target="https://doi.org/10.3390/ijerph120606455" TargetMode="External"/><Relationship Id="rId24" Type="http://schemas.openxmlformats.org/officeDocument/2006/relationships/hyperlink" Target="https://www.unicef.org.uk/what-we-do/un-convention-child-rights/?sisearchengine=284&amp;siproduct=Campaign_G_02_Our_Work&amp;gad_source=1&amp;gclid=Cj0KCQjwxqayBhDFARIsAANWRnR_qxq5eYe-Q0DPPB-rIB_bkTwU-u9OvVvLTI3F_vuHcEy21Pt494QaAmDXEALw_wcB"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u.edu/blog/qualitative-vs-quantitative-study/" TargetMode="External"/><Relationship Id="rId23" Type="http://schemas.openxmlformats.org/officeDocument/2006/relationships/hyperlink" Target="https://doi.org/10.3390/ijerph120606475" TargetMode="External"/><Relationship Id="rId28" Type="http://schemas.openxmlformats.org/officeDocument/2006/relationships/hyperlink" Target="https://doi.org/10.1093/her/cym074" TargetMode="External"/><Relationship Id="rId10" Type="http://schemas.openxmlformats.org/officeDocument/2006/relationships/hyperlink" Target="https://www.gov.uk/data-protection" TargetMode="External"/><Relationship Id="rId19" Type="http://schemas.openxmlformats.org/officeDocument/2006/relationships/hyperlink" Target="https://www.scribbr.co.uk/faqs/what-is-triangulation/"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yalliance.org.uk/benefits-outdoor-play-early-years" TargetMode="External"/><Relationship Id="rId14" Type="http://schemas.openxmlformats.org/officeDocument/2006/relationships/hyperlink" Target="https://www.imperial.ac.uk/equality/resources/unconscious-bias/" TargetMode="External"/><Relationship Id="rId22" Type="http://schemas.openxmlformats.org/officeDocument/2006/relationships/hyperlink" Target="https://www.teachearlyyears.com/nursery-management/view/making-observations" TargetMode="External"/><Relationship Id="rId27" Type="http://schemas.openxmlformats.org/officeDocument/2006/relationships/hyperlink" Target="https://www.uwtsd.ac.uk/about/governance-and-management/corporate-governance/data-protection" TargetMode="External"/><Relationship Id="rId30" Type="http://schemas.openxmlformats.org/officeDocument/2006/relationships/hyperlink" Target="https://doi.org/10.24095/hpcdp.40.4.02" TargetMode="External"/><Relationship Id="rId8" Type="http://schemas.openxmlformats.org/officeDocument/2006/relationships/hyperlink" Target="https://www.youtube.com/watch?v=Z5M-A-4lPl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4899</Words>
  <Characters>27927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2</cp:revision>
  <dcterms:created xsi:type="dcterms:W3CDTF">2024-05-19T20:08:00Z</dcterms:created>
  <dcterms:modified xsi:type="dcterms:W3CDTF">2024-05-19T20:08:00Z</dcterms:modified>
</cp:coreProperties>
</file>