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B3D4C" w14:textId="354FBA60" w:rsidR="09166B39" w:rsidRDefault="09166B39" w:rsidP="0E7792BE">
      <w:pPr>
        <w:rPr>
          <w:sz w:val="40"/>
          <w:szCs w:val="40"/>
        </w:rPr>
      </w:pPr>
      <w:r w:rsidRPr="0E7792BE">
        <w:rPr>
          <w:b/>
          <w:bCs/>
          <w:sz w:val="40"/>
          <w:szCs w:val="40"/>
        </w:rPr>
        <w:t>Title Page</w:t>
      </w:r>
      <w:r w:rsidRPr="0E7792BE">
        <w:rPr>
          <w:sz w:val="40"/>
          <w:szCs w:val="40"/>
        </w:rPr>
        <w:t xml:space="preserve"> </w:t>
      </w:r>
    </w:p>
    <w:p w14:paraId="665BF2C9" w14:textId="1F4662AE" w:rsidR="09166B39" w:rsidRDefault="09166B39" w:rsidP="0E7792BE">
      <w:pPr>
        <w:rPr>
          <w:sz w:val="40"/>
          <w:szCs w:val="40"/>
        </w:rPr>
      </w:pPr>
      <w:r w:rsidRPr="0E7792BE">
        <w:rPr>
          <w:sz w:val="40"/>
          <w:szCs w:val="40"/>
        </w:rPr>
        <w:t>Assignment Title: Care Provision Report for Mrs Thompson</w:t>
      </w:r>
    </w:p>
    <w:p w14:paraId="5E5787A5" w14:textId="3C93663F" w:rsidR="00EE31BA" w:rsidRDefault="2808D5DE" w:rsidP="0E7792BE">
      <w:pPr>
        <w:rPr>
          <w:sz w:val="40"/>
          <w:szCs w:val="40"/>
        </w:rPr>
      </w:pPr>
      <w:r w:rsidRPr="0E7792BE">
        <w:rPr>
          <w:sz w:val="40"/>
          <w:szCs w:val="40"/>
        </w:rPr>
        <w:t>Student Name: Irj Hussain</w:t>
      </w:r>
    </w:p>
    <w:p w14:paraId="05CEF610" w14:textId="1846063D" w:rsidR="2808D5DE" w:rsidRDefault="2808D5DE" w:rsidP="0E7792BE">
      <w:pPr>
        <w:rPr>
          <w:sz w:val="40"/>
          <w:szCs w:val="40"/>
        </w:rPr>
      </w:pPr>
      <w:r w:rsidRPr="0E7792BE">
        <w:rPr>
          <w:sz w:val="40"/>
          <w:szCs w:val="40"/>
        </w:rPr>
        <w:t>Student Number: 2419541</w:t>
      </w:r>
    </w:p>
    <w:p w14:paraId="398818C5" w14:textId="7577AE5D" w:rsidR="2808D5DE" w:rsidRDefault="2808D5DE" w:rsidP="0E7792BE">
      <w:pPr>
        <w:rPr>
          <w:sz w:val="40"/>
          <w:szCs w:val="40"/>
        </w:rPr>
      </w:pPr>
      <w:r w:rsidRPr="0E7792BE">
        <w:rPr>
          <w:sz w:val="40"/>
          <w:szCs w:val="40"/>
        </w:rPr>
        <w:t xml:space="preserve">Tutor Name: Helen Parsons </w:t>
      </w:r>
    </w:p>
    <w:p w14:paraId="1E11C78A" w14:textId="660CC502" w:rsidR="2808D5DE" w:rsidRDefault="2808D5DE" w:rsidP="0E7792BE">
      <w:pPr>
        <w:rPr>
          <w:sz w:val="40"/>
          <w:szCs w:val="40"/>
        </w:rPr>
      </w:pPr>
      <w:r w:rsidRPr="0E7792BE">
        <w:rPr>
          <w:sz w:val="40"/>
          <w:szCs w:val="40"/>
        </w:rPr>
        <w:t>Module Code: LCHS4003</w:t>
      </w:r>
    </w:p>
    <w:p w14:paraId="7FCAF9C6" w14:textId="30C61A00" w:rsidR="207B6DC6" w:rsidRDefault="207B6DC6">
      <w:r w:rsidRPr="0E7792BE">
        <w:rPr>
          <w:sz w:val="40"/>
          <w:szCs w:val="40"/>
        </w:rPr>
        <w:t>Module Title: Introduction To Health and S</w:t>
      </w:r>
      <w:r w:rsidR="64F3F7B8" w:rsidRPr="0E7792BE">
        <w:rPr>
          <w:sz w:val="40"/>
          <w:szCs w:val="40"/>
        </w:rPr>
        <w:t>ocial Care</w:t>
      </w:r>
    </w:p>
    <w:p w14:paraId="1C5DF00A" w14:textId="5D7D8CCC" w:rsidR="0E7792BE" w:rsidRDefault="0E7792BE" w:rsidP="0E7792BE">
      <w:pPr>
        <w:rPr>
          <w:sz w:val="40"/>
          <w:szCs w:val="40"/>
        </w:rPr>
      </w:pPr>
    </w:p>
    <w:p w14:paraId="36CF27F4" w14:textId="2D9FD0B0" w:rsidR="0E7792BE" w:rsidRDefault="0E7792BE" w:rsidP="0E7792BE">
      <w:pPr>
        <w:rPr>
          <w:sz w:val="40"/>
          <w:szCs w:val="40"/>
        </w:rPr>
      </w:pPr>
    </w:p>
    <w:p w14:paraId="1D132B89" w14:textId="0B01BA2C" w:rsidR="0E7792BE" w:rsidRDefault="0E7792BE" w:rsidP="0E7792BE">
      <w:pPr>
        <w:rPr>
          <w:sz w:val="40"/>
          <w:szCs w:val="40"/>
        </w:rPr>
      </w:pPr>
    </w:p>
    <w:p w14:paraId="4F8A838D" w14:textId="264D0DDB" w:rsidR="0E7792BE" w:rsidRDefault="0E7792BE" w:rsidP="0E7792BE">
      <w:pPr>
        <w:rPr>
          <w:sz w:val="40"/>
          <w:szCs w:val="40"/>
        </w:rPr>
      </w:pPr>
    </w:p>
    <w:p w14:paraId="3B2DB301" w14:textId="70586F84" w:rsidR="0E7792BE" w:rsidRDefault="0E7792BE" w:rsidP="0E7792BE">
      <w:pPr>
        <w:rPr>
          <w:sz w:val="40"/>
          <w:szCs w:val="40"/>
        </w:rPr>
      </w:pPr>
    </w:p>
    <w:p w14:paraId="2F9E8D63" w14:textId="56BCBC45" w:rsidR="0E7792BE" w:rsidRDefault="0E7792BE" w:rsidP="0E7792BE">
      <w:pPr>
        <w:rPr>
          <w:sz w:val="40"/>
          <w:szCs w:val="40"/>
        </w:rPr>
      </w:pPr>
    </w:p>
    <w:p w14:paraId="6655BD23" w14:textId="25627A3E" w:rsidR="0E7792BE" w:rsidRDefault="0E7792BE" w:rsidP="0E7792BE">
      <w:pPr>
        <w:rPr>
          <w:sz w:val="40"/>
          <w:szCs w:val="40"/>
        </w:rPr>
      </w:pPr>
    </w:p>
    <w:p w14:paraId="1092C481" w14:textId="7803F0A2" w:rsidR="0E7792BE" w:rsidRDefault="0E7792BE" w:rsidP="0E7792BE">
      <w:pPr>
        <w:rPr>
          <w:sz w:val="40"/>
          <w:szCs w:val="40"/>
        </w:rPr>
      </w:pPr>
    </w:p>
    <w:p w14:paraId="693BB8A7" w14:textId="6E8759CE" w:rsidR="0E7792BE" w:rsidRDefault="0E7792BE" w:rsidP="0E7792BE">
      <w:pPr>
        <w:rPr>
          <w:sz w:val="40"/>
          <w:szCs w:val="40"/>
        </w:rPr>
      </w:pPr>
    </w:p>
    <w:p w14:paraId="2992F6CC" w14:textId="07759FC4" w:rsidR="0E7792BE" w:rsidRDefault="0E7792BE" w:rsidP="0E7792BE">
      <w:pPr>
        <w:rPr>
          <w:sz w:val="40"/>
          <w:szCs w:val="40"/>
        </w:rPr>
      </w:pPr>
    </w:p>
    <w:p w14:paraId="1BD726C6" w14:textId="7E16644A" w:rsidR="0E7792BE" w:rsidRDefault="0E7792BE" w:rsidP="0E7792BE">
      <w:pPr>
        <w:rPr>
          <w:sz w:val="40"/>
          <w:szCs w:val="40"/>
        </w:rPr>
      </w:pPr>
    </w:p>
    <w:p w14:paraId="4ADA617C" w14:textId="1C423FC4" w:rsidR="0E7792BE" w:rsidRDefault="0E7792BE" w:rsidP="0E7792BE">
      <w:pPr>
        <w:rPr>
          <w:b/>
          <w:bCs/>
          <w:sz w:val="28"/>
          <w:szCs w:val="28"/>
        </w:rPr>
      </w:pPr>
    </w:p>
    <w:p w14:paraId="6BA19CDF" w14:textId="5F68360F" w:rsidR="0E7792BE" w:rsidRDefault="0E7792BE" w:rsidP="0E7792BE">
      <w:pPr>
        <w:rPr>
          <w:b/>
          <w:bCs/>
          <w:sz w:val="28"/>
          <w:szCs w:val="28"/>
        </w:rPr>
      </w:pPr>
    </w:p>
    <w:p w14:paraId="65E080CF" w14:textId="536F35E9" w:rsidR="0E7792BE" w:rsidRDefault="0E7792BE" w:rsidP="0E7792BE">
      <w:pPr>
        <w:rPr>
          <w:b/>
          <w:bCs/>
          <w:sz w:val="28"/>
          <w:szCs w:val="28"/>
        </w:rPr>
      </w:pPr>
    </w:p>
    <w:p w14:paraId="00B4CF24" w14:textId="1202ABBC" w:rsidR="0E7792BE" w:rsidRDefault="0E7792BE" w:rsidP="0E7792BE">
      <w:pPr>
        <w:rPr>
          <w:b/>
          <w:bCs/>
          <w:sz w:val="28"/>
          <w:szCs w:val="28"/>
        </w:rPr>
      </w:pPr>
    </w:p>
    <w:p w14:paraId="2247D470" w14:textId="48466E59" w:rsidR="0E7792BE" w:rsidRDefault="0E7792BE" w:rsidP="0E7792BE">
      <w:pPr>
        <w:rPr>
          <w:b/>
          <w:bCs/>
          <w:sz w:val="28"/>
          <w:szCs w:val="28"/>
        </w:rPr>
      </w:pPr>
    </w:p>
    <w:p w14:paraId="19A88FAF" w14:textId="7AB71CB9" w:rsidR="64F3F7B8" w:rsidRDefault="64F3F7B8" w:rsidP="0E7792BE">
      <w:r w:rsidRPr="0E7792BE">
        <w:rPr>
          <w:b/>
          <w:bCs/>
          <w:sz w:val="28"/>
          <w:szCs w:val="28"/>
        </w:rPr>
        <w:t>Introduction</w:t>
      </w:r>
    </w:p>
    <w:p w14:paraId="6CF97BF4" w14:textId="545211DE" w:rsidR="46AD513B" w:rsidRDefault="46AD513B">
      <w:r w:rsidRPr="0E7792BE">
        <w:rPr>
          <w:sz w:val="22"/>
          <w:szCs w:val="22"/>
        </w:rPr>
        <w:t xml:space="preserve">This report explores the importance of effective communication, </w:t>
      </w:r>
      <w:r w:rsidR="5B15AAAF" w:rsidRPr="0E7792BE">
        <w:rPr>
          <w:sz w:val="22"/>
          <w:szCs w:val="22"/>
        </w:rPr>
        <w:t>administrative skills and collaborative working in health and social care. These aspects are essential for providing safe, person-</w:t>
      </w:r>
      <w:r w:rsidR="51B3EA38" w:rsidRPr="0E7792BE">
        <w:rPr>
          <w:sz w:val="22"/>
          <w:szCs w:val="22"/>
        </w:rPr>
        <w:t>centred</w:t>
      </w:r>
      <w:r w:rsidR="5B15AAAF" w:rsidRPr="0E7792BE">
        <w:rPr>
          <w:sz w:val="22"/>
          <w:szCs w:val="22"/>
        </w:rPr>
        <w:t xml:space="preserve"> c</w:t>
      </w:r>
      <w:r w:rsidR="08C4A1F4" w:rsidRPr="0E7792BE">
        <w:rPr>
          <w:sz w:val="22"/>
          <w:szCs w:val="22"/>
        </w:rPr>
        <w:t xml:space="preserve">are and </w:t>
      </w:r>
      <w:r w:rsidR="77BAD292" w:rsidRPr="0E7792BE">
        <w:rPr>
          <w:sz w:val="22"/>
          <w:szCs w:val="22"/>
        </w:rPr>
        <w:t>high-quality</w:t>
      </w:r>
      <w:r w:rsidR="08C4A1F4" w:rsidRPr="0E7792BE">
        <w:rPr>
          <w:sz w:val="22"/>
          <w:szCs w:val="22"/>
        </w:rPr>
        <w:t xml:space="preserve"> care. </w:t>
      </w:r>
      <w:r w:rsidR="58356D5C" w:rsidRPr="0E7792BE">
        <w:rPr>
          <w:sz w:val="22"/>
          <w:szCs w:val="22"/>
        </w:rPr>
        <w:t>The repost focus on Mrs Thomspon, who is require</w:t>
      </w:r>
      <w:r w:rsidR="088734D5" w:rsidRPr="0E7792BE">
        <w:rPr>
          <w:sz w:val="22"/>
          <w:szCs w:val="22"/>
        </w:rPr>
        <w:t xml:space="preserve"> support from health and social care professionals. Her care needs require clear communication, accurate record k</w:t>
      </w:r>
      <w:r w:rsidR="6A180738" w:rsidRPr="0E7792BE">
        <w:rPr>
          <w:sz w:val="22"/>
          <w:szCs w:val="22"/>
        </w:rPr>
        <w:t xml:space="preserve">eeping, and effective </w:t>
      </w:r>
      <w:r w:rsidR="7B46452E" w:rsidRPr="0E7792BE">
        <w:rPr>
          <w:sz w:val="22"/>
          <w:szCs w:val="22"/>
        </w:rPr>
        <w:t>teamwork</w:t>
      </w:r>
      <w:r w:rsidR="6A180738" w:rsidRPr="0E7792BE">
        <w:rPr>
          <w:sz w:val="22"/>
          <w:szCs w:val="22"/>
        </w:rPr>
        <w:t xml:space="preserve"> between professionals to ensure her health and </w:t>
      </w:r>
      <w:r w:rsidR="03C0D919" w:rsidRPr="0E7792BE">
        <w:rPr>
          <w:sz w:val="22"/>
          <w:szCs w:val="22"/>
        </w:rPr>
        <w:t>well-being</w:t>
      </w:r>
      <w:r w:rsidR="6A180738" w:rsidRPr="0E7792BE">
        <w:rPr>
          <w:sz w:val="22"/>
          <w:szCs w:val="22"/>
        </w:rPr>
        <w:t>. The report w</w:t>
      </w:r>
      <w:r w:rsidR="495563D3" w:rsidRPr="0E7792BE">
        <w:rPr>
          <w:sz w:val="22"/>
          <w:szCs w:val="22"/>
        </w:rPr>
        <w:t>ill examine how communication techniques can improve care, why accurate documentation is essential and how collabora</w:t>
      </w:r>
      <w:r w:rsidR="1B41A89E" w:rsidRPr="0E7792BE">
        <w:rPr>
          <w:sz w:val="22"/>
          <w:szCs w:val="22"/>
        </w:rPr>
        <w:t>tive working supports positive outcomes. Relevant legislation and professional gui</w:t>
      </w:r>
      <w:r w:rsidR="75148A68" w:rsidRPr="0E7792BE">
        <w:rPr>
          <w:sz w:val="22"/>
          <w:szCs w:val="22"/>
        </w:rPr>
        <w:t xml:space="preserve">dance, including the Equality Act 2010, Data Protection Act 2018, the </w:t>
      </w:r>
      <w:r w:rsidR="4A26C002" w:rsidRPr="0E7792BE">
        <w:rPr>
          <w:sz w:val="22"/>
          <w:szCs w:val="22"/>
        </w:rPr>
        <w:t>N</w:t>
      </w:r>
      <w:r w:rsidR="75148A68" w:rsidRPr="0E7792BE">
        <w:rPr>
          <w:sz w:val="22"/>
          <w:szCs w:val="22"/>
        </w:rPr>
        <w:t xml:space="preserve">ursing and </w:t>
      </w:r>
      <w:r w:rsidR="660085CE" w:rsidRPr="0E7792BE">
        <w:rPr>
          <w:sz w:val="22"/>
          <w:szCs w:val="22"/>
        </w:rPr>
        <w:t>M</w:t>
      </w:r>
      <w:r w:rsidR="75148A68" w:rsidRPr="0E7792BE">
        <w:rPr>
          <w:sz w:val="22"/>
          <w:szCs w:val="22"/>
        </w:rPr>
        <w:t xml:space="preserve">idwifery </w:t>
      </w:r>
      <w:r w:rsidR="5F4BF461" w:rsidRPr="0E7792BE">
        <w:rPr>
          <w:sz w:val="22"/>
          <w:szCs w:val="22"/>
        </w:rPr>
        <w:t>C</w:t>
      </w:r>
      <w:r w:rsidR="75148A68" w:rsidRPr="0E7792BE">
        <w:rPr>
          <w:sz w:val="22"/>
          <w:szCs w:val="22"/>
        </w:rPr>
        <w:t>ouncil</w:t>
      </w:r>
      <w:r w:rsidR="32301EC5" w:rsidRPr="0E7792BE">
        <w:rPr>
          <w:sz w:val="22"/>
          <w:szCs w:val="22"/>
        </w:rPr>
        <w:t xml:space="preserve"> (NMC)</w:t>
      </w:r>
      <w:r w:rsidR="3A60FB57" w:rsidRPr="0E7792BE">
        <w:rPr>
          <w:sz w:val="22"/>
          <w:szCs w:val="22"/>
        </w:rPr>
        <w:t xml:space="preserve"> Code, and Care Quality Commission (CQC) standards will be used to support the discussion. </w:t>
      </w:r>
      <w:r w:rsidR="24B150FD" w:rsidRPr="0E7792BE">
        <w:rPr>
          <w:sz w:val="22"/>
          <w:szCs w:val="22"/>
        </w:rPr>
        <w:t xml:space="preserve"> </w:t>
      </w:r>
    </w:p>
    <w:p w14:paraId="7819CB64" w14:textId="7DA8EF18" w:rsidR="24B150FD" w:rsidRDefault="24B150FD">
      <w:r w:rsidRPr="0E7792BE">
        <w:rPr>
          <w:b/>
          <w:bCs/>
          <w:sz w:val="28"/>
          <w:szCs w:val="28"/>
        </w:rPr>
        <w:t>Effective Communication:</w:t>
      </w:r>
    </w:p>
    <w:p w14:paraId="6FB88F0D" w14:textId="2266B9C5" w:rsidR="24B150FD" w:rsidRDefault="24B150FD">
      <w:r w:rsidRPr="0E7792BE">
        <w:rPr>
          <w:sz w:val="22"/>
          <w:szCs w:val="22"/>
        </w:rPr>
        <w:t xml:space="preserve">Effective communication is one of the most important skills in health and social care. </w:t>
      </w:r>
      <w:r w:rsidR="1D9D05FF" w:rsidRPr="0E7792BE">
        <w:rPr>
          <w:sz w:val="22"/>
          <w:szCs w:val="22"/>
        </w:rPr>
        <w:t xml:space="preserve">It helps professionals understand an individual’s needs, preferences, and concerns while promoting trust and respect. Good communication also reduces the risk of misunderstandings, medication errors, and poor health outcomes. </w:t>
      </w:r>
    </w:p>
    <w:p w14:paraId="7A7BBE52" w14:textId="41E326D8" w:rsidR="1D9D05FF" w:rsidRDefault="1D9D05FF">
      <w:r w:rsidRPr="0E7792BE">
        <w:rPr>
          <w:sz w:val="22"/>
          <w:szCs w:val="22"/>
        </w:rPr>
        <w:t>For Mrs Thompson, healthcare professionals should communicate clearly and respectfully. They should use simple language, avoid medical jargon, and check that she understands the information being provided. Active listening is equally important because it allows professionals to understand her worries and respond appropriately. Maintaining eye contact, using open body language, and showing empathy can help Mrs Thompson feel valued and involved in decisions about her care.</w:t>
      </w:r>
    </w:p>
    <w:p w14:paraId="105AF98A" w14:textId="29FA79E6" w:rsidR="1D9D05FF" w:rsidRDefault="1D9D05FF">
      <w:r w:rsidRPr="0E7792BE">
        <w:rPr>
          <w:sz w:val="22"/>
          <w:szCs w:val="22"/>
        </w:rPr>
        <w:t>Communication barriers may include hearing loss, cognitive impairment, language differences, or anxiety. If English is not Mrs Thompson’s first language, a professional interpreter should be used instead of relying on family members. Visual aids, translated information, and written care plans can also improve understanding. Healthcare professionals must respect cultural beliefs and personal preferences when communicating to ensure inclusive and person-centred care.</w:t>
      </w:r>
    </w:p>
    <w:p w14:paraId="657512B5" w14:textId="6977FB3A" w:rsidR="1D9D05FF" w:rsidRDefault="1D9D05FF">
      <w:r w:rsidRPr="0E7792BE">
        <w:rPr>
          <w:sz w:val="22"/>
          <w:szCs w:val="22"/>
        </w:rPr>
        <w:t>The Equality Act 2010 protects individuals from discrimination and requires services to make reasonable adjustments to meet people’s communication needs. This ensures that everyone receives equal access to healthcare regardless of age, disability, race, religion, or other protected characteristics.</w:t>
      </w:r>
    </w:p>
    <w:p w14:paraId="6F0CEE36" w14:textId="775FEEC6" w:rsidR="1D9D05FF" w:rsidRDefault="1D9D05FF" w:rsidP="0E7792BE">
      <w:r w:rsidRPr="0E7792BE">
        <w:rPr>
          <w:sz w:val="22"/>
          <w:szCs w:val="22"/>
        </w:rPr>
        <w:t>A useful communication model is the Shannon and Weaver Communication Model, which explains how messages are sent, received, and affected by barriers such as noise or misunderstanding. Healthcare professionals can reduce communication barriers by checking understanding, encouraging questions, and providing information in different formats.</w:t>
      </w:r>
    </w:p>
    <w:p w14:paraId="0EB3ED7C" w14:textId="166FBC46" w:rsidR="1D9D05FF" w:rsidRDefault="1D9D05FF" w:rsidP="0E7792BE">
      <w:r w:rsidRPr="0E7792BE">
        <w:rPr>
          <w:sz w:val="22"/>
          <w:szCs w:val="22"/>
        </w:rPr>
        <w:t>Good communication also supports informed consent and enables individuals to participate in decisions about their treatment. This reflects the principles of person-centred care, which place the individual at the centre of all care planning.</w:t>
      </w:r>
    </w:p>
    <w:p w14:paraId="32E09391" w14:textId="6EFFF102" w:rsidR="1D9D05FF" w:rsidRDefault="1D9D05FF" w:rsidP="0E7792BE">
      <w:pPr>
        <w:rPr>
          <w:sz w:val="22"/>
          <w:szCs w:val="22"/>
        </w:rPr>
      </w:pPr>
      <w:r w:rsidRPr="0E7792BE">
        <w:rPr>
          <w:sz w:val="22"/>
          <w:szCs w:val="22"/>
        </w:rPr>
        <w:t>Overall, effective communication improves patient safety, strengthens professional relationships, and promotes better health outcomes for individuals such as Mrs Thompson.</w:t>
      </w:r>
      <w:r w:rsidR="003762FC">
        <w:rPr>
          <w:sz w:val="22"/>
          <w:szCs w:val="22"/>
        </w:rPr>
        <w:t xml:space="preserve">  </w:t>
      </w:r>
    </w:p>
    <w:p w14:paraId="23A16449" w14:textId="5B1084F2" w:rsidR="003762FC" w:rsidRPr="00E0481D" w:rsidRDefault="003762FC" w:rsidP="003762FC">
      <w:pPr>
        <w:rPr>
          <w:sz w:val="22"/>
          <w:szCs w:val="22"/>
          <w:u w:val="single"/>
        </w:rPr>
      </w:pPr>
      <w:r w:rsidRPr="003762FC">
        <w:rPr>
          <w:sz w:val="22"/>
          <w:szCs w:val="22"/>
        </w:rPr>
        <w:t xml:space="preserve"> </w:t>
      </w:r>
      <w:r w:rsidRPr="00E0481D">
        <w:rPr>
          <w:sz w:val="22"/>
          <w:szCs w:val="22"/>
          <w:u w:val="single"/>
        </w:rPr>
        <w:t>Core Importance of Communication in Care</w:t>
      </w:r>
    </w:p>
    <w:p w14:paraId="019111C6" w14:textId="77777777" w:rsidR="003762FC" w:rsidRPr="003762FC" w:rsidRDefault="003762FC" w:rsidP="003762FC">
      <w:pPr>
        <w:rPr>
          <w:sz w:val="22"/>
          <w:szCs w:val="22"/>
        </w:rPr>
      </w:pPr>
      <w:r w:rsidRPr="003762FC">
        <w:rPr>
          <w:sz w:val="22"/>
          <w:szCs w:val="22"/>
        </w:rPr>
        <w:t>Effective communication is the foundation of safe, compassionate, person-centred care:</w:t>
      </w:r>
    </w:p>
    <w:p w14:paraId="356396D2" w14:textId="77777777" w:rsidR="003762FC" w:rsidRPr="003762FC" w:rsidRDefault="003762FC" w:rsidP="003762FC">
      <w:pPr>
        <w:rPr>
          <w:sz w:val="22"/>
          <w:szCs w:val="22"/>
        </w:rPr>
      </w:pPr>
      <w:r w:rsidRPr="003762FC">
        <w:rPr>
          <w:sz w:val="22"/>
          <w:szCs w:val="22"/>
        </w:rPr>
        <w:t xml:space="preserve"> </w:t>
      </w:r>
    </w:p>
    <w:p w14:paraId="489DD17A" w14:textId="60318879" w:rsidR="003762FC" w:rsidRPr="003762FC" w:rsidRDefault="00A10FF5" w:rsidP="003762FC">
      <w:pPr>
        <w:rPr>
          <w:sz w:val="22"/>
          <w:szCs w:val="22"/>
        </w:rPr>
      </w:pPr>
      <w:r>
        <w:rPr>
          <w:sz w:val="22"/>
          <w:szCs w:val="22"/>
        </w:rPr>
        <w:t>S</w:t>
      </w:r>
      <w:r w:rsidR="003762FC" w:rsidRPr="003762FC">
        <w:rPr>
          <w:sz w:val="22"/>
          <w:szCs w:val="22"/>
        </w:rPr>
        <w:t>afety: Prevents misdiagnosis, medication errors, and missed care needs; ensures consent is fully informed.</w:t>
      </w:r>
    </w:p>
    <w:p w14:paraId="697A1CCB" w14:textId="77777777" w:rsidR="003762FC" w:rsidRPr="003762FC" w:rsidRDefault="003762FC" w:rsidP="003762FC">
      <w:pPr>
        <w:rPr>
          <w:sz w:val="22"/>
          <w:szCs w:val="22"/>
        </w:rPr>
      </w:pPr>
      <w:r w:rsidRPr="003762FC">
        <w:rPr>
          <w:rFonts w:ascii="Arial" w:hAnsi="Arial" w:cs="Arial"/>
          <w:sz w:val="22"/>
          <w:szCs w:val="22"/>
        </w:rPr>
        <w:t>​</w:t>
      </w:r>
    </w:p>
    <w:p w14:paraId="0CAF9208" w14:textId="65FA2FD4" w:rsidR="003762FC" w:rsidRPr="00E0481D" w:rsidRDefault="003762FC" w:rsidP="00E0481D">
      <w:pPr>
        <w:rPr>
          <w:sz w:val="22"/>
          <w:szCs w:val="22"/>
        </w:rPr>
      </w:pPr>
      <w:r w:rsidRPr="00E0481D">
        <w:rPr>
          <w:sz w:val="22"/>
          <w:szCs w:val="22"/>
        </w:rPr>
        <w:t>Trust &amp; Wellbeing: Builds rapport, reduces anxiety, empowers service users to share concerns and make choices about their care.</w:t>
      </w:r>
    </w:p>
    <w:p w14:paraId="4682012A" w14:textId="77777777" w:rsidR="003762FC" w:rsidRPr="003762FC" w:rsidRDefault="003762FC" w:rsidP="003762FC">
      <w:pPr>
        <w:rPr>
          <w:sz w:val="22"/>
          <w:szCs w:val="22"/>
        </w:rPr>
      </w:pPr>
      <w:r w:rsidRPr="003762FC">
        <w:rPr>
          <w:rFonts w:ascii="Arial" w:hAnsi="Arial" w:cs="Arial"/>
          <w:sz w:val="22"/>
          <w:szCs w:val="22"/>
        </w:rPr>
        <w:t>​</w:t>
      </w:r>
    </w:p>
    <w:p w14:paraId="0473944F" w14:textId="69C35C39" w:rsidR="003762FC" w:rsidRPr="003762FC" w:rsidRDefault="00E0481D" w:rsidP="003762FC">
      <w:pPr>
        <w:rPr>
          <w:sz w:val="22"/>
          <w:szCs w:val="22"/>
        </w:rPr>
      </w:pPr>
      <w:r>
        <w:rPr>
          <w:sz w:val="22"/>
          <w:szCs w:val="22"/>
        </w:rPr>
        <w:t>T</w:t>
      </w:r>
      <w:r w:rsidR="003762FC" w:rsidRPr="003762FC">
        <w:rPr>
          <w:sz w:val="22"/>
          <w:szCs w:val="22"/>
        </w:rPr>
        <w:t>eamwork: Ensures accurate handovers between professionals, so care is consistent and coordinated.</w:t>
      </w:r>
    </w:p>
    <w:p w14:paraId="610D4B53" w14:textId="77777777" w:rsidR="003762FC" w:rsidRPr="003762FC" w:rsidRDefault="003762FC" w:rsidP="003762FC">
      <w:pPr>
        <w:rPr>
          <w:sz w:val="22"/>
          <w:szCs w:val="22"/>
        </w:rPr>
      </w:pPr>
      <w:r w:rsidRPr="003762FC">
        <w:rPr>
          <w:rFonts w:ascii="Arial" w:hAnsi="Arial" w:cs="Arial"/>
          <w:sz w:val="22"/>
          <w:szCs w:val="22"/>
        </w:rPr>
        <w:t>​</w:t>
      </w:r>
    </w:p>
    <w:p w14:paraId="77EDBFE1" w14:textId="0F4FB108" w:rsidR="003762FC" w:rsidRDefault="003762FC" w:rsidP="003762FC">
      <w:pPr>
        <w:rPr>
          <w:sz w:val="22"/>
          <w:szCs w:val="22"/>
        </w:rPr>
      </w:pPr>
      <w:r w:rsidRPr="003762FC">
        <w:rPr>
          <w:sz w:val="22"/>
          <w:szCs w:val="22"/>
        </w:rPr>
        <w:t>Upholds service users’ right to be heard, respected, and involved in decisions affecting them.</w:t>
      </w:r>
    </w:p>
    <w:p w14:paraId="04E786F9" w14:textId="602C1328" w:rsidR="003762FC" w:rsidRPr="00064EFB" w:rsidRDefault="003762FC" w:rsidP="003762FC">
      <w:pPr>
        <w:rPr>
          <w:sz w:val="22"/>
          <w:szCs w:val="22"/>
          <w:u w:val="single"/>
        </w:rPr>
      </w:pPr>
      <w:r w:rsidRPr="003762FC">
        <w:rPr>
          <w:sz w:val="22"/>
          <w:szCs w:val="22"/>
        </w:rPr>
        <w:t xml:space="preserve"> </w:t>
      </w:r>
      <w:r w:rsidRPr="00064EFB">
        <w:rPr>
          <w:sz w:val="22"/>
          <w:szCs w:val="22"/>
          <w:u w:val="single"/>
        </w:rPr>
        <w:t>Addressing Barriers &amp; Cultural Sensitivity</w:t>
      </w:r>
    </w:p>
    <w:p w14:paraId="3439CA69" w14:textId="2C3BB40C" w:rsidR="003762FC" w:rsidRPr="00303E7D" w:rsidRDefault="003762FC" w:rsidP="003762FC">
      <w:pPr>
        <w:rPr>
          <w:sz w:val="22"/>
          <w:szCs w:val="22"/>
          <w:u w:val="single"/>
        </w:rPr>
      </w:pPr>
      <w:r w:rsidRPr="00064EFB">
        <w:rPr>
          <w:sz w:val="22"/>
          <w:szCs w:val="22"/>
          <w:u w:val="single"/>
        </w:rPr>
        <w:t>Language Barriers</w:t>
      </w:r>
    </w:p>
    <w:p w14:paraId="1065DC10" w14:textId="0BF21191" w:rsidR="003762FC" w:rsidRPr="003762FC" w:rsidRDefault="003762FC" w:rsidP="003762FC">
      <w:pPr>
        <w:rPr>
          <w:sz w:val="22"/>
          <w:szCs w:val="22"/>
        </w:rPr>
      </w:pPr>
      <w:r w:rsidRPr="003762FC">
        <w:rPr>
          <w:sz w:val="22"/>
          <w:szCs w:val="22"/>
        </w:rPr>
        <w:t>These include limited English proficiency, speech impairments, hearing loss communication needs (e.g., autism). To overcome them</w:t>
      </w:r>
    </w:p>
    <w:p w14:paraId="2EB814CD" w14:textId="78CB4272" w:rsidR="003762FC" w:rsidRPr="003762FC" w:rsidRDefault="003762FC" w:rsidP="003762FC">
      <w:pPr>
        <w:rPr>
          <w:sz w:val="22"/>
          <w:szCs w:val="22"/>
        </w:rPr>
      </w:pPr>
      <w:r w:rsidRPr="003762FC">
        <w:rPr>
          <w:sz w:val="22"/>
          <w:szCs w:val="22"/>
        </w:rPr>
        <w:t>Professional interpreters: Always use qualified, independent interpreters (not family/friends, who may be biased or put under pressure). This ensures accuracy and confidentiality.</w:t>
      </w:r>
    </w:p>
    <w:p w14:paraId="6702BEC8" w14:textId="77777777" w:rsidR="003762FC" w:rsidRPr="003762FC" w:rsidRDefault="003762FC" w:rsidP="003762FC">
      <w:pPr>
        <w:rPr>
          <w:sz w:val="22"/>
          <w:szCs w:val="22"/>
        </w:rPr>
      </w:pPr>
      <w:r w:rsidRPr="003762FC">
        <w:rPr>
          <w:rFonts w:ascii="Arial" w:hAnsi="Arial" w:cs="Arial"/>
          <w:sz w:val="22"/>
          <w:szCs w:val="22"/>
        </w:rPr>
        <w:t>​</w:t>
      </w:r>
    </w:p>
    <w:p w14:paraId="6F5DF557" w14:textId="32262DDF" w:rsidR="003762FC" w:rsidRPr="003762FC" w:rsidRDefault="003762FC" w:rsidP="003762FC">
      <w:pPr>
        <w:rPr>
          <w:sz w:val="22"/>
          <w:szCs w:val="22"/>
        </w:rPr>
      </w:pPr>
      <w:r w:rsidRPr="003762FC">
        <w:rPr>
          <w:sz w:val="22"/>
          <w:szCs w:val="22"/>
        </w:rPr>
        <w:t>Visual aids: Use pictures, symbols, sign language (e.g., Makaton, British Sign Language), easy-read documents, or communication boards to support understanding.</w:t>
      </w:r>
    </w:p>
    <w:p w14:paraId="029A0006" w14:textId="77777777" w:rsidR="003762FC" w:rsidRPr="003762FC" w:rsidRDefault="003762FC" w:rsidP="003762FC">
      <w:pPr>
        <w:rPr>
          <w:sz w:val="22"/>
          <w:szCs w:val="22"/>
        </w:rPr>
      </w:pPr>
      <w:r w:rsidRPr="003762FC">
        <w:rPr>
          <w:rFonts w:ascii="Arial" w:hAnsi="Arial" w:cs="Arial"/>
          <w:sz w:val="22"/>
          <w:szCs w:val="22"/>
        </w:rPr>
        <w:t>​</w:t>
      </w:r>
    </w:p>
    <w:p w14:paraId="72A587EE" w14:textId="132B2133" w:rsidR="003762FC" w:rsidRDefault="003762FC" w:rsidP="0E7792BE">
      <w:pPr>
        <w:rPr>
          <w:sz w:val="22"/>
          <w:szCs w:val="22"/>
        </w:rPr>
      </w:pPr>
      <w:r w:rsidRPr="003762FC">
        <w:rPr>
          <w:sz w:val="22"/>
          <w:szCs w:val="22"/>
        </w:rPr>
        <w:t>Adjust approach: Speak clearly, avoid jargon, use simple language, and check understanding regularly.</w:t>
      </w:r>
    </w:p>
    <w:p w14:paraId="09D650E4" w14:textId="77777777" w:rsidR="00A96738" w:rsidRDefault="00A96738" w:rsidP="0E7792BE"/>
    <w:p w14:paraId="61C49D5D" w14:textId="6DB0D4B6" w:rsidR="1D9D05FF" w:rsidRDefault="1D9D05FF" w:rsidP="0E7792BE">
      <w:r w:rsidRPr="0E7792BE">
        <w:rPr>
          <w:b/>
          <w:bCs/>
          <w:sz w:val="28"/>
          <w:szCs w:val="28"/>
        </w:rPr>
        <w:t xml:space="preserve"> Administrative Skills and Record Keeping</w:t>
      </w:r>
      <w:r w:rsidR="688C8C4F" w:rsidRPr="0E7792BE">
        <w:rPr>
          <w:b/>
          <w:bCs/>
          <w:sz w:val="28"/>
          <w:szCs w:val="28"/>
        </w:rPr>
        <w:t xml:space="preserve">: </w:t>
      </w:r>
    </w:p>
    <w:p w14:paraId="371D666F" w14:textId="117EE77B" w:rsidR="1D9D05FF" w:rsidRDefault="1D9D05FF" w:rsidP="0E7792BE">
      <w:r w:rsidRPr="0E7792BE">
        <w:rPr>
          <w:sz w:val="22"/>
          <w:szCs w:val="22"/>
        </w:rPr>
        <w:t>Accurate record keeping is essential in health and social care because it ensures continuity of care, protects patient safety, and supports effective decision-making. Records provide important information about an</w:t>
      </w:r>
      <w:r w:rsidR="2E9B4FB0" w:rsidRPr="0E7792BE">
        <w:rPr>
          <w:sz w:val="22"/>
          <w:szCs w:val="22"/>
        </w:rPr>
        <w:t xml:space="preserve"> individual’s medical history, assessments, treatments, medication, and care plans.</w:t>
      </w:r>
    </w:p>
    <w:p w14:paraId="79A44942" w14:textId="5196F6A7" w:rsidR="2E9B4FB0" w:rsidRDefault="2E9B4FB0" w:rsidP="0E7792BE">
      <w:r w:rsidRPr="0E7792BE">
        <w:rPr>
          <w:sz w:val="22"/>
          <w:szCs w:val="22"/>
        </w:rPr>
        <w:t>Healthcare professionals caring for Mrs Thompson should ensure that all records are accurate, factual, clear, and completed promptly. Poor documentation may result in medication errors, duplicated treatments, or important information being missed, which could place the patient at risk.</w:t>
      </w:r>
    </w:p>
    <w:p w14:paraId="1D61F04E" w14:textId="6B7198E5" w:rsidR="2E9B4FB0" w:rsidRDefault="2E9B4FB0" w:rsidP="0E7792BE">
      <w:r w:rsidRPr="0E7792BE">
        <w:rPr>
          <w:sz w:val="22"/>
          <w:szCs w:val="22"/>
        </w:rPr>
        <w:t>The Data Protection Act 2018 requires organisations to keep personal information secure and confidential. Only authorised professionals should have access to Mrs Thompson’s records, and information should only be shared when necessary and lawful.</w:t>
      </w:r>
    </w:p>
    <w:p w14:paraId="309E5F1A" w14:textId="74156562" w:rsidR="2E9B4FB0" w:rsidRDefault="2E9B4FB0" w:rsidP="0E7792BE">
      <w:r w:rsidRPr="0E7792BE">
        <w:rPr>
          <w:sz w:val="22"/>
          <w:szCs w:val="22"/>
        </w:rPr>
        <w:t xml:space="preserve">The Caldicott Principles provide guidance on protecting confidential patient information. They state that confidential information should only be </w:t>
      </w:r>
      <w:r w:rsidR="3298670A" w:rsidRPr="0E7792BE">
        <w:rPr>
          <w:sz w:val="22"/>
          <w:szCs w:val="22"/>
        </w:rPr>
        <w:t>shared,</w:t>
      </w:r>
      <w:r w:rsidRPr="0E7792BE">
        <w:rPr>
          <w:sz w:val="22"/>
          <w:szCs w:val="22"/>
        </w:rPr>
        <w:t xml:space="preserve"> when necessary, with the minimum information required, and only with those who need it to provide care.</w:t>
      </w:r>
    </w:p>
    <w:p w14:paraId="63ADED81" w14:textId="209C19B8" w:rsidR="2E9B4FB0" w:rsidRDefault="2E9B4FB0" w:rsidP="0E7792BE">
      <w:r w:rsidRPr="0E7792BE">
        <w:rPr>
          <w:sz w:val="22"/>
          <w:szCs w:val="22"/>
        </w:rPr>
        <w:t>The Nursing and Midwifery Council (2018) Code requires nurses to keep clear, accurate, and timely records. Documentation should never be altered dishonestly and must always reflect the care provided. Accurate records also provide legal protection for healthcare professionals.</w:t>
      </w:r>
    </w:p>
    <w:p w14:paraId="03F0B37E" w14:textId="51D0B5D5" w:rsidR="2E9B4FB0" w:rsidRDefault="2E9B4FB0" w:rsidP="0E7792BE">
      <w:r w:rsidRPr="0E7792BE">
        <w:rPr>
          <w:sz w:val="22"/>
          <w:szCs w:val="22"/>
        </w:rPr>
        <w:t>The Care Quality Commission (CQC) expects health and social care providers to maintain safe, accurate records and use them to improve quality of care. Good documentation supports inspections and demonstrates accountability.</w:t>
      </w:r>
    </w:p>
    <w:p w14:paraId="62B856C6" w14:textId="41686B23" w:rsidR="2E9B4FB0" w:rsidRDefault="2E9B4FB0" w:rsidP="0E7792BE">
      <w:r w:rsidRPr="0E7792BE">
        <w:rPr>
          <w:sz w:val="22"/>
          <w:szCs w:val="22"/>
        </w:rPr>
        <w:t>Electronic health records have improved communication between professionals by allowing secure access to patient information. However, organisations must ensure appropriate cybersecurity measures are in place to prevent data breaches.</w:t>
      </w:r>
    </w:p>
    <w:p w14:paraId="35CCE743" w14:textId="76E331CF" w:rsidR="2E9B4FB0" w:rsidRDefault="2E9B4FB0" w:rsidP="0E7792BE">
      <w:pPr>
        <w:rPr>
          <w:sz w:val="22"/>
          <w:szCs w:val="22"/>
        </w:rPr>
      </w:pPr>
      <w:r w:rsidRPr="0E7792BE">
        <w:rPr>
          <w:sz w:val="22"/>
          <w:szCs w:val="22"/>
        </w:rPr>
        <w:t xml:space="preserve">Overall, effective administrative skills and record keeping improve patient safety, support legal </w:t>
      </w:r>
      <w:r w:rsidR="0EAC3760" w:rsidRPr="0E7792BE">
        <w:rPr>
          <w:sz w:val="22"/>
          <w:szCs w:val="22"/>
        </w:rPr>
        <w:t>compliance, and</w:t>
      </w:r>
      <w:r w:rsidR="3C66C7BF" w:rsidRPr="0E7792BE">
        <w:rPr>
          <w:sz w:val="22"/>
          <w:szCs w:val="22"/>
        </w:rPr>
        <w:t xml:space="preserve"> </w:t>
      </w:r>
      <w:r w:rsidR="25A6CD12" w:rsidRPr="0E7792BE">
        <w:rPr>
          <w:sz w:val="22"/>
          <w:szCs w:val="22"/>
        </w:rPr>
        <w:t>ensure high-quality care for individuals such as Mrs Thompson.</w:t>
      </w:r>
    </w:p>
    <w:p w14:paraId="13602F4D" w14:textId="77777777" w:rsidR="00B73145" w:rsidRDefault="00B73145" w:rsidP="00B73145">
      <w:r>
        <w:t>- Continuity of care: They give all staff a clear, consistent picture of a person’s needs, history, care plans, and progress, so care stays consistent when teams change or hand over.</w:t>
      </w:r>
    </w:p>
    <w:p w14:paraId="6C034DD3" w14:textId="77777777" w:rsidR="00B73145" w:rsidRDefault="00B73145" w:rsidP="00B73145">
      <w:r>
        <w:rPr>
          <w:rFonts w:ascii="Arial" w:hAnsi="Arial" w:cs="Arial"/>
        </w:rPr>
        <w:t>​</w:t>
      </w:r>
    </w:p>
    <w:p w14:paraId="48002411" w14:textId="3B79DDE3" w:rsidR="00B73145" w:rsidRDefault="00B73145" w:rsidP="00B73145">
      <w:r>
        <w:t>- Safety and accountability: They prove what was done, when, why, and by whom – preventing repeated tests, missed allergies, medication errors, or conflicting care.</w:t>
      </w:r>
    </w:p>
    <w:p w14:paraId="48748E9F" w14:textId="77777777" w:rsidR="00B73145" w:rsidRDefault="00B73145" w:rsidP="00B73145">
      <w:r>
        <w:t>- Legal and ethical protection: Valid records are the primary evidence in complaints, investigations, or legal cases, protecting both service users and care workers.</w:t>
      </w:r>
    </w:p>
    <w:p w14:paraId="3A903990" w14:textId="77777777" w:rsidR="00B73145" w:rsidRDefault="00B73145" w:rsidP="00B73145">
      <w:r>
        <w:rPr>
          <w:rFonts w:ascii="Arial" w:hAnsi="Arial" w:cs="Arial"/>
        </w:rPr>
        <w:t>​</w:t>
      </w:r>
    </w:p>
    <w:p w14:paraId="49FD0DF2" w14:textId="77777777" w:rsidR="00B73145" w:rsidRDefault="00B73145" w:rsidP="00B73145">
      <w:r>
        <w:t>- Person-centred practice: They record a person’s preferences, consent, and voice, ensuring their wishes guide all decisions.</w:t>
      </w:r>
    </w:p>
    <w:p w14:paraId="0C0CE571" w14:textId="77777777" w:rsidR="00B73145" w:rsidRDefault="00B73145" w:rsidP="00B73145">
      <w:r>
        <w:rPr>
          <w:rFonts w:ascii="Arial" w:hAnsi="Arial" w:cs="Arial"/>
        </w:rPr>
        <w:t>​</w:t>
      </w:r>
    </w:p>
    <w:p w14:paraId="04FC2D97" w14:textId="22D80EDD" w:rsidR="00B73145" w:rsidRDefault="00B73145" w:rsidP="00B73145">
      <w:r>
        <w:t>- Planning and evaluation: They help review how well care is working, adjust plans, and report to regulators or funders.</w:t>
      </w:r>
    </w:p>
    <w:p w14:paraId="01670054" w14:textId="77777777" w:rsidR="00184061" w:rsidRDefault="00184061" w:rsidP="00B73145"/>
    <w:p w14:paraId="61B8EF5D" w14:textId="2492476B" w:rsidR="00B73145" w:rsidRDefault="00B73145" w:rsidP="00B73145">
      <w:pPr>
        <w:rPr>
          <w:u w:val="single"/>
        </w:rPr>
      </w:pPr>
      <w:r>
        <w:t xml:space="preserve"> </w:t>
      </w:r>
      <w:r w:rsidRPr="00B73145">
        <w:rPr>
          <w:u w:val="single"/>
        </w:rPr>
        <w:t>Risks of Poor Record Keeping</w:t>
      </w:r>
    </w:p>
    <w:p w14:paraId="58B5AB58" w14:textId="77777777" w:rsidR="00184061" w:rsidRPr="00B73145" w:rsidRDefault="00184061" w:rsidP="00B73145">
      <w:pPr>
        <w:rPr>
          <w:u w:val="single"/>
        </w:rPr>
      </w:pPr>
    </w:p>
    <w:p w14:paraId="0EC3BF2B" w14:textId="77777777" w:rsidR="00B73145" w:rsidRDefault="00B73145" w:rsidP="00B73145">
      <w:r>
        <w:t>Incomplete, incorrect, late, or unclear records create serious risks:</w:t>
      </w:r>
    </w:p>
    <w:p w14:paraId="06899C2E" w14:textId="77777777" w:rsidR="00B73145" w:rsidRDefault="00B73145" w:rsidP="00B73145">
      <w:r>
        <w:t xml:space="preserve"> </w:t>
      </w:r>
    </w:p>
    <w:p w14:paraId="68395618" w14:textId="77777777" w:rsidR="00B73145" w:rsidRDefault="00B73145" w:rsidP="00B73145">
      <w:r>
        <w:t>- Harm to service users: Misdiagnosis, wrong treatment, missed deterioration, or failure to respect consent – putting health and safety at risk.</w:t>
      </w:r>
    </w:p>
    <w:p w14:paraId="7AA8B832" w14:textId="77777777" w:rsidR="00B73145" w:rsidRDefault="00B73145" w:rsidP="00B73145">
      <w:r>
        <w:rPr>
          <w:rFonts w:ascii="Arial" w:hAnsi="Arial" w:cs="Arial"/>
        </w:rPr>
        <w:t>​</w:t>
      </w:r>
    </w:p>
    <w:p w14:paraId="35AF626E" w14:textId="77777777" w:rsidR="00B73145" w:rsidRDefault="00B73145" w:rsidP="00B73145">
      <w:r>
        <w:t>- Legal and regulatory action: Breaches of laws or standards can lead to fines, service closure, or loss of professional registration.</w:t>
      </w:r>
    </w:p>
    <w:p w14:paraId="245FF100" w14:textId="77777777" w:rsidR="00B73145" w:rsidRDefault="00B73145" w:rsidP="00B73145">
      <w:r>
        <w:rPr>
          <w:rFonts w:ascii="Arial" w:hAnsi="Arial" w:cs="Arial"/>
        </w:rPr>
        <w:t>​</w:t>
      </w:r>
    </w:p>
    <w:p w14:paraId="0FAD5B14" w14:textId="77777777" w:rsidR="00B73145" w:rsidRDefault="00B73145" w:rsidP="00B73145">
      <w:r>
        <w:t>- Loss of trust: Service users and families lose confidence in the service; disputes become harder to resolve without clear evidence.</w:t>
      </w:r>
    </w:p>
    <w:p w14:paraId="088BCC16" w14:textId="77777777" w:rsidR="00B73145" w:rsidRDefault="00B73145" w:rsidP="00B73145">
      <w:r>
        <w:rPr>
          <w:rFonts w:ascii="Arial" w:hAnsi="Arial" w:cs="Arial"/>
        </w:rPr>
        <w:t>​</w:t>
      </w:r>
    </w:p>
    <w:p w14:paraId="762115D8" w14:textId="77777777" w:rsidR="00B73145" w:rsidRDefault="00B73145" w:rsidP="00B73145">
      <w:r>
        <w:t>- Unfair accountability: Staff may be wrongly blamed for actions they did or did not take, if there is no reliable record.</w:t>
      </w:r>
    </w:p>
    <w:p w14:paraId="6E5005F6" w14:textId="77777777" w:rsidR="00B73145" w:rsidRDefault="00B73145" w:rsidP="00B73145">
      <w:r>
        <w:rPr>
          <w:rFonts w:ascii="Arial" w:hAnsi="Arial" w:cs="Arial"/>
        </w:rPr>
        <w:t>​</w:t>
      </w:r>
    </w:p>
    <w:p w14:paraId="1C4E03E0" w14:textId="0F01B05F" w:rsidR="0E7792BE" w:rsidRDefault="00B73145" w:rsidP="0E7792BE">
      <w:r>
        <w:t>- Inefficient care: Wasted resources, repeated work, or delayed support because information is missing or contradictory.</w:t>
      </w:r>
    </w:p>
    <w:p w14:paraId="4B9334C1" w14:textId="77777777" w:rsidR="00B73145" w:rsidRDefault="00B73145" w:rsidP="0E7792BE">
      <w:pPr>
        <w:rPr>
          <w:sz w:val="22"/>
          <w:szCs w:val="22"/>
        </w:rPr>
      </w:pPr>
    </w:p>
    <w:p w14:paraId="0FF1DA55" w14:textId="575DB243" w:rsidR="3C66C7BF" w:rsidRDefault="3C66C7BF" w:rsidP="0E7792BE">
      <w:pPr>
        <w:rPr>
          <w:sz w:val="22"/>
          <w:szCs w:val="22"/>
        </w:rPr>
      </w:pPr>
      <w:r w:rsidRPr="0E7792BE">
        <w:rPr>
          <w:b/>
          <w:bCs/>
          <w:sz w:val="28"/>
          <w:szCs w:val="28"/>
        </w:rPr>
        <w:t xml:space="preserve"> Collaborative Working:</w:t>
      </w:r>
    </w:p>
    <w:p w14:paraId="10FE4C87" w14:textId="4807DFC1" w:rsidR="3C66C7BF" w:rsidRDefault="3C66C7BF" w:rsidP="0E7792BE">
      <w:r w:rsidRPr="0E7792BE">
        <w:rPr>
          <w:sz w:val="22"/>
          <w:szCs w:val="22"/>
        </w:rPr>
        <w:t>Collaborative working involves health and social care professionals working together to meet the needs of individuals. Effective teamwork ensures that care is coordinated, reduces duplication of services, and improves health outcomes.</w:t>
      </w:r>
    </w:p>
    <w:p w14:paraId="1B6EE522" w14:textId="0ABE3D7B" w:rsidR="3C66C7BF" w:rsidRDefault="3C66C7BF" w:rsidP="0E7792BE">
      <w:r w:rsidRPr="0E7792BE">
        <w:rPr>
          <w:sz w:val="22"/>
          <w:szCs w:val="22"/>
        </w:rPr>
        <w:t>Mrs Thompson may receive care from a range of professionals including GPs, nurses, social workers, physiotherapists, occupational therapists, pharmacists, and care assistants. Each professional contributes specialist knowledge that supports her overall care.</w:t>
      </w:r>
    </w:p>
    <w:p w14:paraId="49BA3083" w14:textId="0F228DD2" w:rsidR="3C66C7BF" w:rsidRDefault="3C66C7BF" w:rsidP="0E7792BE">
      <w:r w:rsidRPr="0E7792BE">
        <w:rPr>
          <w:sz w:val="22"/>
          <w:szCs w:val="22"/>
        </w:rPr>
        <w:t>Shared care plans enable professionals to work towards common goals while ensuring everyone has access to relevant information. Regular multidisciplinary team (MDT) meetings provide opportunities to discuss progress, review treatment, and address concerns.</w:t>
      </w:r>
    </w:p>
    <w:p w14:paraId="4626FC0D" w14:textId="772F0824" w:rsidR="3C66C7BF" w:rsidRDefault="3C66C7BF" w:rsidP="0E7792BE">
      <w:r w:rsidRPr="0E7792BE">
        <w:rPr>
          <w:sz w:val="22"/>
          <w:szCs w:val="22"/>
        </w:rPr>
        <w:t>Despite its benefits, collaborative working may face challenges such as poor communication, unclear professional roles, lack of information sharing, or organisational barriers. These challenges can delay treatment and negatively affect patient care.</w:t>
      </w:r>
    </w:p>
    <w:p w14:paraId="29000EC2" w14:textId="023E4592" w:rsidR="3C66C7BF" w:rsidRDefault="3C66C7BF" w:rsidP="0E7792BE">
      <w:r w:rsidRPr="0E7792BE">
        <w:rPr>
          <w:sz w:val="22"/>
          <w:szCs w:val="22"/>
        </w:rPr>
        <w:t>Strategies to improve collaboration include regular meetings, secure information-sharing systems, clear professional responsibilities, and mutual respect between team members. Effective leadership also promotes accountability and encourages professionals to work together to achieve the best outcomes.</w:t>
      </w:r>
    </w:p>
    <w:p w14:paraId="04D25410" w14:textId="6999441D" w:rsidR="3C66C7BF" w:rsidRDefault="3C66C7BF" w:rsidP="0E7792BE">
      <w:pPr>
        <w:rPr>
          <w:sz w:val="22"/>
          <w:szCs w:val="22"/>
        </w:rPr>
      </w:pPr>
      <w:r w:rsidRPr="0E7792BE">
        <w:rPr>
          <w:sz w:val="22"/>
          <w:szCs w:val="22"/>
        </w:rPr>
        <w:t xml:space="preserve">Collaborative working supports person-centred care by ensuring Mrs Thompson’s physical, emotional, and social needs are considered during care planning. It also helps reduce hospital admissions, improves patient satisfaction, and enhances the quality of care. </w:t>
      </w:r>
    </w:p>
    <w:p w14:paraId="44FE40DD" w14:textId="77777777" w:rsidR="003124AB" w:rsidRDefault="003124AB" w:rsidP="0E7792BE">
      <w:pPr>
        <w:rPr>
          <w:sz w:val="22"/>
          <w:szCs w:val="22"/>
        </w:rPr>
      </w:pPr>
    </w:p>
    <w:p w14:paraId="3E5BF988" w14:textId="77777777" w:rsidR="003124AB" w:rsidRDefault="003124AB" w:rsidP="003124AB">
      <w:r>
        <w:t xml:space="preserve">Multi-agency collaboration is vital for delivering holistic, person-centred care, as no single professional or service can meet </w:t>
      </w:r>
      <w:proofErr w:type="gramStart"/>
      <w:r>
        <w:t>all of</w:t>
      </w:r>
      <w:proofErr w:type="gramEnd"/>
      <w:r>
        <w:t xml:space="preserve"> an individual’s physical, emotional, social, and practical needs alone. It brings together health, social care, housing, and voluntary sector expertise to ensure consistent support, reduce service duplication, prevent gaps in care, and improve long-term outcomes—especially for people with complex or ongoing needs.</w:t>
      </w:r>
    </w:p>
    <w:p w14:paraId="6980BAA8" w14:textId="77777777" w:rsidR="003124AB" w:rsidRDefault="003124AB" w:rsidP="003124AB">
      <w:r>
        <w:t xml:space="preserve"> </w:t>
      </w:r>
    </w:p>
    <w:p w14:paraId="0A85C096" w14:textId="77777777" w:rsidR="003124AB" w:rsidRDefault="003124AB" w:rsidP="003124AB">
      <w:r>
        <w:t>Key effective approaches include shared care plans and regular structured communication. A shared care plan is a single, agreed document that outlines an individual’s needs, goals, and responsibilities for every professional involved; it is accessible to all relevant staff and co-produced with the service user to keep their preferences central. Regular communication, such as scheduled multidisciplinary team (MDT) meetings, secure shared digital records, and clear handover procedures, ensures all parties stay updated on changes, progress, or concerns, and can respond quickly to new needs.</w:t>
      </w:r>
    </w:p>
    <w:p w14:paraId="4839F024" w14:textId="77777777" w:rsidR="003124AB" w:rsidRDefault="003124AB" w:rsidP="003124AB">
      <w:r>
        <w:t xml:space="preserve"> </w:t>
      </w:r>
    </w:p>
    <w:p w14:paraId="71BE7103" w14:textId="77777777" w:rsidR="003124AB" w:rsidRDefault="003124AB" w:rsidP="003124AB">
      <w:r>
        <w:t>Common challenges include differing professional priorities, unclear roles, incompatible record systems, delays in information sharing, or limited understanding of what other agencies can offer. These can lead to fragmented care, missed risks, or the service user repeating their story to multiple teams.</w:t>
      </w:r>
    </w:p>
    <w:p w14:paraId="32027B6C" w14:textId="77777777" w:rsidR="003124AB" w:rsidRDefault="003124AB" w:rsidP="003124AB">
      <w:r>
        <w:t xml:space="preserve"> </w:t>
      </w:r>
    </w:p>
    <w:p w14:paraId="5E2828B1" w14:textId="2445B753" w:rsidR="0E7792BE" w:rsidRDefault="003124AB" w:rsidP="0E7792BE">
      <w:pPr>
        <w:rPr>
          <w:b/>
          <w:bCs/>
          <w:sz w:val="28"/>
          <w:szCs w:val="28"/>
        </w:rPr>
      </w:pPr>
      <w:r>
        <w:t>To overcome these barriers, strategies include agreeing clear roles and shared goals at the start of care, using approved secure information-sharing systems that meet legal requirements, providing joint training to build mutual understanding, and assigning a named lead professional to coordinate support. These steps ensure collaboration remains focused on the individual, delivering safer, more effective, and joined-up care.</w:t>
      </w:r>
    </w:p>
    <w:p w14:paraId="2C198BD6" w14:textId="69118EF3" w:rsidR="22FCE318" w:rsidRDefault="22FCE318" w:rsidP="0E7792BE">
      <w:pPr>
        <w:rPr>
          <w:b/>
          <w:bCs/>
          <w:sz w:val="28"/>
          <w:szCs w:val="28"/>
        </w:rPr>
      </w:pPr>
      <w:r w:rsidRPr="0E7792BE">
        <w:rPr>
          <w:b/>
          <w:bCs/>
          <w:sz w:val="28"/>
          <w:szCs w:val="28"/>
        </w:rPr>
        <w:t>Conclusion</w:t>
      </w:r>
    </w:p>
    <w:p w14:paraId="46430E5F" w14:textId="68D1E8F9" w:rsidR="0E7792BE" w:rsidRDefault="0E7792BE" w:rsidP="0E7792BE">
      <w:pPr>
        <w:rPr>
          <w:sz w:val="22"/>
          <w:szCs w:val="22"/>
        </w:rPr>
      </w:pPr>
    </w:p>
    <w:p w14:paraId="07302A95" w14:textId="465611A7" w:rsidR="22FCE318" w:rsidRDefault="22FCE318" w:rsidP="0E7792BE">
      <w:r w:rsidRPr="0E7792BE">
        <w:rPr>
          <w:sz w:val="22"/>
          <w:szCs w:val="22"/>
        </w:rPr>
        <w:t>Effective communication, accurate administrative skills, and collaborative working are fundamental to delivering safe, high-quality health and social care. Communication enables professionals to understand individuals’ needs and build trusting relationships, while accurate documentation supports continuity of care and protects patient safety. Collaborative working allows professionals from different disciplines to combine their knowledge and skills to provide person-centred care. In Mrs Thompson’s case, these principles help ensure that her health needs are assessed, managed, and reviewed effectively. Applying legislation such as the Equality Act 2010 and Data Protection Act 2018, together with professional standards including the NMC Code and CQC guidance, supports ethical and legal practice. Overall, strong communication, reliable record keeping, and effective teamwork contribute to positive outcomes and improve the quality of life for people receiving health and social care services.</w:t>
      </w:r>
    </w:p>
    <w:p w14:paraId="5CC20241" w14:textId="617BE6A1" w:rsidR="0E7792BE" w:rsidRDefault="0E7792BE" w:rsidP="0E7792BE">
      <w:pPr>
        <w:rPr>
          <w:b/>
          <w:bCs/>
          <w:sz w:val="28"/>
          <w:szCs w:val="28"/>
        </w:rPr>
      </w:pPr>
    </w:p>
    <w:p w14:paraId="6F243744" w14:textId="70A50E08" w:rsidR="255A49DC" w:rsidRDefault="255A49DC" w:rsidP="0E7792BE">
      <w:r w:rsidRPr="0E7792BE">
        <w:rPr>
          <w:b/>
          <w:bCs/>
          <w:sz w:val="28"/>
          <w:szCs w:val="28"/>
        </w:rPr>
        <w:t>Reference</w:t>
      </w:r>
    </w:p>
    <w:p w14:paraId="545125A6" w14:textId="2CB133AF" w:rsidR="255A49DC" w:rsidRDefault="255A49DC" w:rsidP="0E7792BE">
      <w:pPr>
        <w:shd w:val="clear" w:color="auto" w:fill="FFFFFF" w:themeFill="background1"/>
        <w:spacing w:after="0"/>
      </w:pPr>
      <w:r w:rsidRPr="0E7792BE">
        <w:rPr>
          <w:rFonts w:ascii="Segoe UI" w:eastAsia="Segoe UI" w:hAnsi="Segoe UI" w:cs="Segoe UI"/>
          <w:color w:val="242424"/>
          <w:sz w:val="22"/>
          <w:szCs w:val="22"/>
        </w:rPr>
        <w:t xml:space="preserve">Care Quality Commission (2024) Fundamental standards. Available at: </w:t>
      </w:r>
      <w:hyperlink r:id="rId5">
        <w:r w:rsidRPr="0E7792BE">
          <w:rPr>
            <w:rStyle w:val="Hyperlink"/>
            <w:color w:val="242424"/>
          </w:rPr>
          <w:t>https://www.cqc.org.uk</w:t>
        </w:r>
      </w:hyperlink>
      <w:r w:rsidRPr="0E7792BE">
        <w:rPr>
          <w:rFonts w:ascii="Segoe UI" w:eastAsia="Segoe UI" w:hAnsi="Segoe UI" w:cs="Segoe UI"/>
          <w:color w:val="242424"/>
          <w:sz w:val="22"/>
          <w:szCs w:val="22"/>
        </w:rPr>
        <w:t xml:space="preserve"> (Accessed: 13 July 2026).</w:t>
      </w:r>
    </w:p>
    <w:p w14:paraId="1EDBD5B5" w14:textId="1AA493DA" w:rsidR="0E7792BE" w:rsidRDefault="0E7792BE" w:rsidP="0E7792BE">
      <w:pPr>
        <w:shd w:val="clear" w:color="auto" w:fill="FFFFFF" w:themeFill="background1"/>
        <w:spacing w:after="0"/>
      </w:pPr>
    </w:p>
    <w:p w14:paraId="4959F3FF" w14:textId="437B9C15" w:rsidR="255A49DC" w:rsidRDefault="255A49DC" w:rsidP="0E7792BE">
      <w:pPr>
        <w:shd w:val="clear" w:color="auto" w:fill="FFFFFF" w:themeFill="background1"/>
        <w:spacing w:after="0"/>
      </w:pPr>
      <w:r w:rsidRPr="0E7792BE">
        <w:rPr>
          <w:rFonts w:ascii="Segoe UI" w:eastAsia="Segoe UI" w:hAnsi="Segoe UI" w:cs="Segoe UI"/>
          <w:color w:val="242424"/>
          <w:sz w:val="22"/>
          <w:szCs w:val="22"/>
        </w:rPr>
        <w:t xml:space="preserve">Department of Health and Social Care (2013) The Caldicott Principles. Available at: </w:t>
      </w:r>
      <w:hyperlink r:id="rId6">
        <w:r w:rsidRPr="0E7792BE">
          <w:rPr>
            <w:rStyle w:val="Hyperlink"/>
            <w:color w:val="242424"/>
          </w:rPr>
          <w:t>https://www.gov.uk</w:t>
        </w:r>
      </w:hyperlink>
      <w:r w:rsidRPr="0E7792BE">
        <w:rPr>
          <w:rFonts w:ascii="Segoe UI" w:eastAsia="Segoe UI" w:hAnsi="Segoe UI" w:cs="Segoe UI"/>
          <w:color w:val="242424"/>
          <w:sz w:val="22"/>
          <w:szCs w:val="22"/>
        </w:rPr>
        <w:t xml:space="preserve"> (Accessed: 13 July 2026).</w:t>
      </w:r>
    </w:p>
    <w:p w14:paraId="65D7829A" w14:textId="2FD0FB07" w:rsidR="0E7792BE" w:rsidRDefault="0E7792BE" w:rsidP="0E7792BE">
      <w:pPr>
        <w:shd w:val="clear" w:color="auto" w:fill="FFFFFF" w:themeFill="background1"/>
        <w:spacing w:after="0"/>
      </w:pPr>
    </w:p>
    <w:p w14:paraId="2FE49292" w14:textId="7E45F1AE" w:rsidR="255A49DC" w:rsidRDefault="255A49DC" w:rsidP="0E7792BE">
      <w:pPr>
        <w:shd w:val="clear" w:color="auto" w:fill="FFFFFF" w:themeFill="background1"/>
        <w:spacing w:after="0"/>
      </w:pPr>
      <w:r w:rsidRPr="0E7792BE">
        <w:rPr>
          <w:rFonts w:ascii="Segoe UI" w:eastAsia="Segoe UI" w:hAnsi="Segoe UI" w:cs="Segoe UI"/>
          <w:color w:val="242424"/>
          <w:sz w:val="22"/>
          <w:szCs w:val="22"/>
        </w:rPr>
        <w:t>Equality Act 2010 (c.15). London: The Stationery Office.</w:t>
      </w:r>
    </w:p>
    <w:p w14:paraId="43197C9F" w14:textId="6B8A972A" w:rsidR="0E7792BE" w:rsidRDefault="0E7792BE" w:rsidP="0E7792BE">
      <w:pPr>
        <w:shd w:val="clear" w:color="auto" w:fill="FFFFFF" w:themeFill="background1"/>
        <w:spacing w:after="0"/>
      </w:pPr>
    </w:p>
    <w:p w14:paraId="04DBE0A5" w14:textId="6A08220D" w:rsidR="255A49DC" w:rsidRDefault="255A49DC" w:rsidP="0E7792BE">
      <w:pPr>
        <w:shd w:val="clear" w:color="auto" w:fill="FFFFFF" w:themeFill="background1"/>
        <w:spacing w:after="0"/>
      </w:pPr>
      <w:r w:rsidRPr="0E7792BE">
        <w:rPr>
          <w:rFonts w:ascii="Segoe UI" w:eastAsia="Segoe UI" w:hAnsi="Segoe UI" w:cs="Segoe UI"/>
          <w:color w:val="242424"/>
          <w:sz w:val="22"/>
          <w:szCs w:val="22"/>
        </w:rPr>
        <w:t>Nursing and Midwifery Council (2018) The Code: Professional standards of practice and behaviour for nurses, midwives and nursing associates. London: NMC.</w:t>
      </w:r>
    </w:p>
    <w:p w14:paraId="35FBCB05" w14:textId="4913F68F" w:rsidR="0E7792BE" w:rsidRDefault="0E7792BE" w:rsidP="0E7792BE">
      <w:pPr>
        <w:shd w:val="clear" w:color="auto" w:fill="FFFFFF" w:themeFill="background1"/>
        <w:spacing w:after="0"/>
      </w:pPr>
    </w:p>
    <w:p w14:paraId="005E91E8" w14:textId="49C7F802" w:rsidR="255A49DC" w:rsidRDefault="255A49DC" w:rsidP="0E7792BE">
      <w:pPr>
        <w:shd w:val="clear" w:color="auto" w:fill="FFFFFF" w:themeFill="background1"/>
        <w:spacing w:after="0"/>
      </w:pPr>
      <w:r w:rsidRPr="0E7792BE">
        <w:rPr>
          <w:rFonts w:ascii="Segoe UI" w:eastAsia="Segoe UI" w:hAnsi="Segoe UI" w:cs="Segoe UI"/>
          <w:color w:val="242424"/>
          <w:sz w:val="22"/>
          <w:szCs w:val="22"/>
        </w:rPr>
        <w:t>UK Government (2018) Data Protection Act 2018. London: The Stationery Office.</w:t>
      </w:r>
    </w:p>
    <w:p w14:paraId="109F3224" w14:textId="641906C1" w:rsidR="0E7792BE" w:rsidRDefault="0E7792BE" w:rsidP="0E7792BE">
      <w:pPr>
        <w:shd w:val="clear" w:color="auto" w:fill="FFFFFF" w:themeFill="background1"/>
        <w:spacing w:after="0"/>
      </w:pPr>
    </w:p>
    <w:p w14:paraId="64E6D9ED" w14:textId="538198E4" w:rsidR="255A49DC" w:rsidRDefault="255A49DC" w:rsidP="0E7792BE">
      <w:pPr>
        <w:shd w:val="clear" w:color="auto" w:fill="FFFFFF" w:themeFill="background1"/>
        <w:spacing w:after="0"/>
      </w:pPr>
      <w:r w:rsidRPr="0E7792BE">
        <w:rPr>
          <w:rFonts w:ascii="Segoe UI" w:eastAsia="Segoe UI" w:hAnsi="Segoe UI" w:cs="Segoe UI"/>
          <w:color w:val="242424"/>
          <w:sz w:val="22"/>
          <w:szCs w:val="22"/>
        </w:rPr>
        <w:t xml:space="preserve">Health and Care Professions Council (2024) Standards of conduct, performance and ethics. Available at: </w:t>
      </w:r>
      <w:hyperlink r:id="rId7">
        <w:r w:rsidRPr="0E7792BE">
          <w:rPr>
            <w:rStyle w:val="Hyperlink"/>
            <w:color w:val="242424"/>
          </w:rPr>
          <w:t>https://www.hcpc-uk.org</w:t>
        </w:r>
      </w:hyperlink>
      <w:r w:rsidRPr="0E7792BE">
        <w:rPr>
          <w:rFonts w:ascii="Segoe UI" w:eastAsia="Segoe UI" w:hAnsi="Segoe UI" w:cs="Segoe UI"/>
          <w:color w:val="242424"/>
          <w:sz w:val="22"/>
          <w:szCs w:val="22"/>
        </w:rPr>
        <w:t xml:space="preserve"> (Accessed: 13 July 2026).</w:t>
      </w:r>
    </w:p>
    <w:p w14:paraId="0D4B181B" w14:textId="1B141A65" w:rsidR="0E7792BE" w:rsidRDefault="0E7792BE" w:rsidP="0E7792BE">
      <w:pPr>
        <w:rPr>
          <w:sz w:val="22"/>
          <w:szCs w:val="22"/>
        </w:rPr>
      </w:pPr>
    </w:p>
    <w:p w14:paraId="56C68DBF" w14:textId="07503CE5" w:rsidR="0E7792BE" w:rsidRDefault="0E7792BE" w:rsidP="0E7792BE">
      <w:pPr>
        <w:rPr>
          <w:sz w:val="22"/>
          <w:szCs w:val="22"/>
        </w:rPr>
      </w:pPr>
    </w:p>
    <w:p w14:paraId="30FF80CD" w14:textId="2C239C55" w:rsidR="0E7792BE" w:rsidRDefault="0E7792BE" w:rsidP="0E7792BE">
      <w:pPr>
        <w:rPr>
          <w:sz w:val="22"/>
          <w:szCs w:val="22"/>
        </w:rPr>
      </w:pPr>
    </w:p>
    <w:p w14:paraId="206465B2" w14:textId="398ECB6D" w:rsidR="0E7792BE" w:rsidRDefault="0E7792BE" w:rsidP="0E7792BE">
      <w:pPr>
        <w:rPr>
          <w:sz w:val="22"/>
          <w:szCs w:val="22"/>
        </w:rPr>
      </w:pPr>
    </w:p>
    <w:p w14:paraId="42B88595" w14:textId="3EDB6935" w:rsidR="0E7792BE" w:rsidRDefault="0E7792BE" w:rsidP="0E7792BE">
      <w:pPr>
        <w:rPr>
          <w:sz w:val="22"/>
          <w:szCs w:val="22"/>
        </w:rPr>
      </w:pPr>
    </w:p>
    <w:sectPr w:rsidR="0E7792BE">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2A61FA"/>
    <w:multiLevelType w:val="hybridMultilevel"/>
    <w:tmpl w:val="8208E95E"/>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7134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28E444"/>
    <w:rsid w:val="00064EFB"/>
    <w:rsid w:val="0007678E"/>
    <w:rsid w:val="00184061"/>
    <w:rsid w:val="00186DDB"/>
    <w:rsid w:val="00303E7D"/>
    <w:rsid w:val="003124AB"/>
    <w:rsid w:val="003762FC"/>
    <w:rsid w:val="00721719"/>
    <w:rsid w:val="00805045"/>
    <w:rsid w:val="00A10FF5"/>
    <w:rsid w:val="00A96738"/>
    <w:rsid w:val="00B73145"/>
    <w:rsid w:val="00E0481D"/>
    <w:rsid w:val="00E3654C"/>
    <w:rsid w:val="00EE31BA"/>
    <w:rsid w:val="012EC1AA"/>
    <w:rsid w:val="01DCF63B"/>
    <w:rsid w:val="03C0D919"/>
    <w:rsid w:val="042CD914"/>
    <w:rsid w:val="088734D5"/>
    <w:rsid w:val="08C4A1F4"/>
    <w:rsid w:val="09166B39"/>
    <w:rsid w:val="09661394"/>
    <w:rsid w:val="0ADFD7B5"/>
    <w:rsid w:val="0C8DF069"/>
    <w:rsid w:val="0C9F926A"/>
    <w:rsid w:val="0DDFCFB6"/>
    <w:rsid w:val="0E7792BE"/>
    <w:rsid w:val="0EAC3760"/>
    <w:rsid w:val="1114A1AA"/>
    <w:rsid w:val="1178886C"/>
    <w:rsid w:val="12471621"/>
    <w:rsid w:val="1307CAB2"/>
    <w:rsid w:val="138D8FA7"/>
    <w:rsid w:val="13C5AF38"/>
    <w:rsid w:val="13FBAE02"/>
    <w:rsid w:val="141AE9CF"/>
    <w:rsid w:val="1555CC05"/>
    <w:rsid w:val="1B41A89E"/>
    <w:rsid w:val="1D9D05FF"/>
    <w:rsid w:val="1E593E6A"/>
    <w:rsid w:val="1E6B288A"/>
    <w:rsid w:val="1F07C02A"/>
    <w:rsid w:val="205631D4"/>
    <w:rsid w:val="207B6DC6"/>
    <w:rsid w:val="22FCE318"/>
    <w:rsid w:val="236CCFC7"/>
    <w:rsid w:val="245169FE"/>
    <w:rsid w:val="24B150FD"/>
    <w:rsid w:val="255A49DC"/>
    <w:rsid w:val="25A6CD12"/>
    <w:rsid w:val="2678F592"/>
    <w:rsid w:val="26ACAF07"/>
    <w:rsid w:val="2808D5DE"/>
    <w:rsid w:val="282112D0"/>
    <w:rsid w:val="2960F2BC"/>
    <w:rsid w:val="29A4EA63"/>
    <w:rsid w:val="2A5E0D74"/>
    <w:rsid w:val="2B2E1516"/>
    <w:rsid w:val="2C5CC122"/>
    <w:rsid w:val="2C783793"/>
    <w:rsid w:val="2E9B4FB0"/>
    <w:rsid w:val="2F4023BA"/>
    <w:rsid w:val="3028E444"/>
    <w:rsid w:val="308DFA28"/>
    <w:rsid w:val="3179671E"/>
    <w:rsid w:val="32301EC5"/>
    <w:rsid w:val="3298670A"/>
    <w:rsid w:val="330EB3E5"/>
    <w:rsid w:val="3502A7A4"/>
    <w:rsid w:val="36414540"/>
    <w:rsid w:val="36BB5120"/>
    <w:rsid w:val="37D51E45"/>
    <w:rsid w:val="3844C5C3"/>
    <w:rsid w:val="3A60FB57"/>
    <w:rsid w:val="3C66C7BF"/>
    <w:rsid w:val="3D3FB323"/>
    <w:rsid w:val="3D769209"/>
    <w:rsid w:val="3E51C0E9"/>
    <w:rsid w:val="3FAC4608"/>
    <w:rsid w:val="41FD12E7"/>
    <w:rsid w:val="42FA62DB"/>
    <w:rsid w:val="43576897"/>
    <w:rsid w:val="44C5EB76"/>
    <w:rsid w:val="46AD513B"/>
    <w:rsid w:val="495563D3"/>
    <w:rsid w:val="49ACA54E"/>
    <w:rsid w:val="4A26C002"/>
    <w:rsid w:val="4A8DF40D"/>
    <w:rsid w:val="4AE9D50D"/>
    <w:rsid w:val="4BACAE4E"/>
    <w:rsid w:val="4C0927B1"/>
    <w:rsid w:val="50684FEC"/>
    <w:rsid w:val="50A35B48"/>
    <w:rsid w:val="50E90DBC"/>
    <w:rsid w:val="51B3EA38"/>
    <w:rsid w:val="536CAF01"/>
    <w:rsid w:val="54039CE0"/>
    <w:rsid w:val="552595D9"/>
    <w:rsid w:val="56B6A6F6"/>
    <w:rsid w:val="58356D5C"/>
    <w:rsid w:val="5840BAA7"/>
    <w:rsid w:val="585EF371"/>
    <w:rsid w:val="5A5630B7"/>
    <w:rsid w:val="5AADA4BC"/>
    <w:rsid w:val="5AC585FE"/>
    <w:rsid w:val="5ADB040C"/>
    <w:rsid w:val="5B15AAAF"/>
    <w:rsid w:val="5F4BF461"/>
    <w:rsid w:val="63D501D5"/>
    <w:rsid w:val="64F3F7B8"/>
    <w:rsid w:val="65A1FC45"/>
    <w:rsid w:val="660085CE"/>
    <w:rsid w:val="688C8C4F"/>
    <w:rsid w:val="692F6828"/>
    <w:rsid w:val="69CA4E1C"/>
    <w:rsid w:val="6A180738"/>
    <w:rsid w:val="6BCF36AD"/>
    <w:rsid w:val="6D03C6DE"/>
    <w:rsid w:val="6E8B04CB"/>
    <w:rsid w:val="75148A68"/>
    <w:rsid w:val="75DF1C14"/>
    <w:rsid w:val="77BAD292"/>
    <w:rsid w:val="78BC267F"/>
    <w:rsid w:val="7B083233"/>
    <w:rsid w:val="7B464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47B5E"/>
  <w15:chartTrackingRefBased/>
  <w15:docId w15:val="{2BA73EB9-5426-499C-8321-390677694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E7792BE"/>
    <w:rPr>
      <w:color w:val="467886"/>
      <w:u w:val="single"/>
    </w:rPr>
  </w:style>
  <w:style w:type="paragraph" w:styleId="ListParagraph">
    <w:name w:val="List Paragraph"/>
    <w:basedOn w:val="Normal"/>
    <w:uiPriority w:val="34"/>
    <w:qFormat/>
    <w:rsid w:val="00E048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br01.safelinks.protection.outlook.com/?url=https%3A%2F%2Fwww.hcpc-uk.org%2F&amp;data=05%7C02%7CNoreen.sadeeq%40uhb.nhs.uk%7C5235445c34e04c24b8ad08dee2bfc98b%7C1a07c565b11142d0ada816998c72bd30%7C0%7C0%7C639197510521223015%7CUnknown%7CTWFpbGZsb3d8eyJFbXB0eU1hcGkiOnRydWUsIlYiOiIwLjAuMDAwMCIsIlAiOiJXaW4zMiIsIkFOIjoiTWFpbCIsIldUIjoyfQ%3D%3D%7C0%7C%7C%7C&amp;sdata=gBpXRgKXAr7XKU4Oy9BI6o6JRw6oxCsVRTk6%2F%2BYp%2FRQ%3D&amp;reserve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br01.safelinks.protection.outlook.com/?url=https%3A%2F%2Fwww.gov.uk%2F&amp;data=05%7C02%7CNoreen.sadeeq%40uhb.nhs.uk%7C5235445c34e04c24b8ad08dee2bfc98b%7C1a07c565b11142d0ada816998c72bd30%7C0%7C0%7C639197510521204323%7CUnknown%7CTWFpbGZsb3d8eyJFbXB0eU1hcGkiOnRydWUsIlYiOiIwLjAuMDAwMCIsIlAiOiJXaW4zMiIsIkFOIjoiTWFpbCIsIldUIjoyfQ%3D%3D%7C0%7C%7C%7C&amp;sdata=Nao3VmYB8wJHoe1sJMQyq6wdQGxjBMQhANOi6xCxe7k%3D&amp;reserved=0" TargetMode="External"/><Relationship Id="rId5" Type="http://schemas.openxmlformats.org/officeDocument/2006/relationships/hyperlink" Target="https://gbr01.safelinks.protection.outlook.com/?url=https%3A%2F%2Fwww.cqc.org.uk%2F&amp;data=05%7C02%7CNoreen.sadeeq%40uhb.nhs.uk%7C5235445c34e04c24b8ad08dee2bfc98b%7C1a07c565b11142d0ada816998c72bd30%7C0%7C0%7C639197510521179759%7CUnknown%7CTWFpbGZsb3d8eyJFbXB0eU1hcGkiOnRydWUsIlYiOiIwLjAuMDAwMCIsIlAiOiJXaW4zMiIsIkFOIjoiTWFpbCIsIldUIjoyfQ%3D%3D%7C0%7C%7C%7C&amp;sdata=5M%2F5MCXrYvKF%2BF3Ubfmy1LI1pAVhCGl00UMqjg3sdrA%3D&amp;reserved=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2191</Words>
  <Characters>12494</Characters>
  <Application>Microsoft Office Word</Application>
  <DocSecurity>0</DocSecurity>
  <Lines>104</Lines>
  <Paragraphs>29</Paragraphs>
  <ScaleCrop>false</ScaleCrop>
  <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Sadeeq (2525296)</dc:creator>
  <cp:keywords/>
  <dc:description/>
  <cp:lastModifiedBy>Irj Hussain</cp:lastModifiedBy>
  <cp:revision>2</cp:revision>
  <dcterms:created xsi:type="dcterms:W3CDTF">2026-07-17T22:40:00Z</dcterms:created>
  <dcterms:modified xsi:type="dcterms:W3CDTF">2026-07-17T22:40:00Z</dcterms:modified>
</cp:coreProperties>
</file>