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174440" w14:textId="4D42856B" w:rsidR="000C2039" w:rsidRPr="0096414B" w:rsidRDefault="000C2039" w:rsidP="0096414B">
      <w:pPr>
        <w:spacing w:before="100" w:beforeAutospacing="1" w:after="100" w:afterAutospacing="1" w:line="360" w:lineRule="auto"/>
        <w:jc w:val="center"/>
        <w:rPr>
          <w:rFonts w:ascii="Arial" w:eastAsia="Times New Roman" w:hAnsi="Arial" w:cs="Arial"/>
          <w:b/>
          <w:bCs/>
          <w:kern w:val="0"/>
          <w:lang w:eastAsia="en-GB"/>
          <w14:ligatures w14:val="none"/>
        </w:rPr>
      </w:pPr>
      <w:r w:rsidRPr="0096414B">
        <w:rPr>
          <w:rFonts w:ascii="Arial" w:eastAsia="Times New Roman" w:hAnsi="Arial" w:cs="Arial"/>
          <w:b/>
          <w:bCs/>
          <w:kern w:val="0"/>
          <w:lang w:eastAsia="en-GB"/>
          <w14:ligatures w14:val="none"/>
        </w:rPr>
        <w:t>University of Wales Trinity Saint David</w:t>
      </w:r>
    </w:p>
    <w:p w14:paraId="2757642C" w14:textId="77777777" w:rsidR="0096414B" w:rsidRDefault="0096414B" w:rsidP="00C03E8B">
      <w:pPr>
        <w:spacing w:before="100" w:beforeAutospacing="1" w:after="100" w:afterAutospacing="1" w:line="360" w:lineRule="auto"/>
        <w:rPr>
          <w:rFonts w:ascii="Arial" w:eastAsia="Times New Roman" w:hAnsi="Arial" w:cs="Arial"/>
          <w:kern w:val="0"/>
          <w:lang w:eastAsia="en-GB"/>
          <w14:ligatures w14:val="none"/>
        </w:rPr>
      </w:pPr>
    </w:p>
    <w:p w14:paraId="54B9AC42" w14:textId="77777777" w:rsidR="0096414B" w:rsidRDefault="0096414B" w:rsidP="00C03E8B">
      <w:pPr>
        <w:spacing w:before="100" w:beforeAutospacing="1" w:after="100" w:afterAutospacing="1" w:line="360" w:lineRule="auto"/>
        <w:rPr>
          <w:rFonts w:ascii="Arial" w:eastAsia="Times New Roman" w:hAnsi="Arial" w:cs="Arial"/>
          <w:kern w:val="0"/>
          <w:lang w:eastAsia="en-GB"/>
          <w14:ligatures w14:val="none"/>
        </w:rPr>
      </w:pPr>
    </w:p>
    <w:p w14:paraId="4400ED67" w14:textId="77777777" w:rsidR="0096414B" w:rsidRDefault="0096414B" w:rsidP="00C03E8B">
      <w:pPr>
        <w:spacing w:before="100" w:beforeAutospacing="1" w:after="100" w:afterAutospacing="1" w:line="360" w:lineRule="auto"/>
        <w:rPr>
          <w:rFonts w:ascii="Arial" w:eastAsia="Times New Roman" w:hAnsi="Arial" w:cs="Arial"/>
          <w:kern w:val="0"/>
          <w:lang w:eastAsia="en-GB"/>
          <w14:ligatures w14:val="none"/>
        </w:rPr>
      </w:pPr>
    </w:p>
    <w:p w14:paraId="0E874869" w14:textId="77777777" w:rsidR="0096414B" w:rsidRDefault="0096414B" w:rsidP="00C03E8B">
      <w:pPr>
        <w:spacing w:before="100" w:beforeAutospacing="1" w:after="100" w:afterAutospacing="1" w:line="360" w:lineRule="auto"/>
        <w:rPr>
          <w:rFonts w:ascii="Arial" w:eastAsia="Times New Roman" w:hAnsi="Arial" w:cs="Arial"/>
          <w:kern w:val="0"/>
          <w:lang w:eastAsia="en-GB"/>
          <w14:ligatures w14:val="none"/>
        </w:rPr>
      </w:pPr>
    </w:p>
    <w:p w14:paraId="2D3001FD" w14:textId="77777777" w:rsidR="0096414B" w:rsidRDefault="0096414B" w:rsidP="00C03E8B">
      <w:pPr>
        <w:spacing w:before="100" w:beforeAutospacing="1" w:after="100" w:afterAutospacing="1" w:line="360" w:lineRule="auto"/>
        <w:rPr>
          <w:rFonts w:ascii="Arial" w:eastAsia="Times New Roman" w:hAnsi="Arial" w:cs="Arial"/>
          <w:kern w:val="0"/>
          <w:lang w:eastAsia="en-GB"/>
          <w14:ligatures w14:val="none"/>
        </w:rPr>
      </w:pPr>
    </w:p>
    <w:p w14:paraId="2BD86704" w14:textId="77777777" w:rsidR="0096414B" w:rsidRDefault="0096414B" w:rsidP="00C03E8B">
      <w:pPr>
        <w:spacing w:before="100" w:beforeAutospacing="1" w:after="100" w:afterAutospacing="1" w:line="360" w:lineRule="auto"/>
        <w:rPr>
          <w:rFonts w:ascii="Arial" w:eastAsia="Times New Roman" w:hAnsi="Arial" w:cs="Arial"/>
          <w:kern w:val="0"/>
          <w:lang w:eastAsia="en-GB"/>
          <w14:ligatures w14:val="none"/>
        </w:rPr>
      </w:pPr>
    </w:p>
    <w:p w14:paraId="753D94BB" w14:textId="77777777" w:rsidR="0096414B" w:rsidRDefault="0096414B" w:rsidP="00C03E8B">
      <w:pPr>
        <w:spacing w:before="100" w:beforeAutospacing="1" w:after="100" w:afterAutospacing="1" w:line="360" w:lineRule="auto"/>
        <w:rPr>
          <w:rFonts w:ascii="Arial" w:eastAsia="Times New Roman" w:hAnsi="Arial" w:cs="Arial"/>
          <w:b/>
          <w:bCs/>
          <w:kern w:val="0"/>
          <w:lang w:eastAsia="en-GB"/>
          <w14:ligatures w14:val="none"/>
        </w:rPr>
      </w:pPr>
    </w:p>
    <w:p w14:paraId="408E306B" w14:textId="64CDF405" w:rsidR="002E2B65" w:rsidRDefault="002E2B65" w:rsidP="00C03E8B">
      <w:pPr>
        <w:spacing w:before="100" w:beforeAutospacing="1" w:after="100" w:afterAutospacing="1" w:line="360" w:lineRule="auto"/>
        <w:rPr>
          <w:rFonts w:ascii="Arial" w:eastAsia="Times New Roman" w:hAnsi="Arial" w:cs="Arial"/>
          <w:b/>
          <w:bCs/>
          <w:kern w:val="0"/>
          <w:lang w:eastAsia="en-GB"/>
          <w14:ligatures w14:val="none"/>
        </w:rPr>
      </w:pPr>
      <w:r w:rsidRPr="002E2B65">
        <w:rPr>
          <w:rFonts w:ascii="Arial" w:eastAsia="Times New Roman" w:hAnsi="Arial" w:cs="Arial"/>
          <w:b/>
          <w:bCs/>
          <w:kern w:val="0"/>
          <w:lang w:eastAsia="en-GB"/>
          <w14:ligatures w14:val="none"/>
        </w:rPr>
        <w:t>Employability Report: Skills, Self-Assessment and Career Development</w:t>
      </w:r>
    </w:p>
    <w:p w14:paraId="7C1C1942" w14:textId="77777777" w:rsidR="0096414B" w:rsidRDefault="0096414B" w:rsidP="00C03E8B">
      <w:pPr>
        <w:spacing w:before="100" w:beforeAutospacing="1" w:after="100" w:afterAutospacing="1" w:line="360" w:lineRule="auto"/>
        <w:rPr>
          <w:rFonts w:ascii="Arial" w:eastAsia="Times New Roman" w:hAnsi="Arial" w:cs="Arial"/>
          <w:b/>
          <w:bCs/>
          <w:kern w:val="0"/>
          <w:lang w:eastAsia="en-GB"/>
          <w14:ligatures w14:val="none"/>
        </w:rPr>
      </w:pPr>
    </w:p>
    <w:p w14:paraId="2C48F37F" w14:textId="77777777" w:rsidR="0096414B" w:rsidRDefault="0096414B" w:rsidP="00C03E8B">
      <w:pPr>
        <w:spacing w:before="100" w:beforeAutospacing="1" w:after="100" w:afterAutospacing="1" w:line="360" w:lineRule="auto"/>
        <w:rPr>
          <w:rFonts w:ascii="Arial" w:eastAsia="Times New Roman" w:hAnsi="Arial" w:cs="Arial"/>
          <w:b/>
          <w:bCs/>
          <w:kern w:val="0"/>
          <w:lang w:eastAsia="en-GB"/>
          <w14:ligatures w14:val="none"/>
        </w:rPr>
      </w:pPr>
    </w:p>
    <w:p w14:paraId="1C3D0EA1" w14:textId="77777777" w:rsidR="0096414B" w:rsidRDefault="0096414B" w:rsidP="00C03E8B">
      <w:pPr>
        <w:spacing w:before="100" w:beforeAutospacing="1" w:after="100" w:afterAutospacing="1" w:line="360" w:lineRule="auto"/>
        <w:rPr>
          <w:rFonts w:ascii="Arial" w:eastAsia="Times New Roman" w:hAnsi="Arial" w:cs="Arial"/>
          <w:b/>
          <w:bCs/>
          <w:kern w:val="0"/>
          <w:lang w:eastAsia="en-GB"/>
          <w14:ligatures w14:val="none"/>
        </w:rPr>
      </w:pPr>
    </w:p>
    <w:p w14:paraId="58BC9D4B" w14:textId="77777777" w:rsidR="0096414B" w:rsidRDefault="0096414B" w:rsidP="00C03E8B">
      <w:pPr>
        <w:spacing w:before="100" w:beforeAutospacing="1" w:after="100" w:afterAutospacing="1" w:line="360" w:lineRule="auto"/>
        <w:rPr>
          <w:rFonts w:ascii="Arial" w:eastAsia="Times New Roman" w:hAnsi="Arial" w:cs="Arial"/>
          <w:b/>
          <w:bCs/>
          <w:kern w:val="0"/>
          <w:lang w:eastAsia="en-GB"/>
          <w14:ligatures w14:val="none"/>
        </w:rPr>
      </w:pPr>
    </w:p>
    <w:p w14:paraId="199BCB3B" w14:textId="77777777" w:rsidR="0096414B" w:rsidRDefault="0096414B" w:rsidP="00C03E8B">
      <w:pPr>
        <w:spacing w:before="100" w:beforeAutospacing="1" w:after="100" w:afterAutospacing="1" w:line="360" w:lineRule="auto"/>
        <w:rPr>
          <w:rFonts w:ascii="Arial" w:eastAsia="Times New Roman" w:hAnsi="Arial" w:cs="Arial"/>
          <w:b/>
          <w:bCs/>
          <w:kern w:val="0"/>
          <w:lang w:eastAsia="en-GB"/>
          <w14:ligatures w14:val="none"/>
        </w:rPr>
      </w:pPr>
    </w:p>
    <w:p w14:paraId="3A3A3B1C" w14:textId="77777777" w:rsidR="0096414B" w:rsidRDefault="0096414B" w:rsidP="00C03E8B">
      <w:pPr>
        <w:spacing w:before="100" w:beforeAutospacing="1" w:after="100" w:afterAutospacing="1" w:line="360" w:lineRule="auto"/>
        <w:rPr>
          <w:rFonts w:ascii="Arial" w:eastAsia="Times New Roman" w:hAnsi="Arial" w:cs="Arial"/>
          <w:b/>
          <w:bCs/>
          <w:kern w:val="0"/>
          <w:lang w:eastAsia="en-GB"/>
          <w14:ligatures w14:val="none"/>
        </w:rPr>
      </w:pPr>
    </w:p>
    <w:p w14:paraId="3156BEE3" w14:textId="77777777" w:rsidR="0096414B" w:rsidRDefault="0096414B" w:rsidP="00C03E8B">
      <w:pPr>
        <w:spacing w:before="100" w:beforeAutospacing="1" w:after="100" w:afterAutospacing="1" w:line="360" w:lineRule="auto"/>
        <w:rPr>
          <w:rFonts w:ascii="Arial" w:eastAsia="Times New Roman" w:hAnsi="Arial" w:cs="Arial"/>
          <w:b/>
          <w:bCs/>
          <w:kern w:val="0"/>
          <w:lang w:eastAsia="en-GB"/>
          <w14:ligatures w14:val="none"/>
        </w:rPr>
      </w:pPr>
    </w:p>
    <w:p w14:paraId="2044593E" w14:textId="77777777" w:rsidR="0096414B" w:rsidRPr="002E2B65" w:rsidRDefault="0096414B" w:rsidP="00C03E8B">
      <w:pPr>
        <w:spacing w:before="100" w:beforeAutospacing="1" w:after="100" w:afterAutospacing="1" w:line="360" w:lineRule="auto"/>
        <w:rPr>
          <w:rFonts w:ascii="Arial" w:eastAsia="Times New Roman" w:hAnsi="Arial" w:cs="Arial"/>
          <w:kern w:val="0"/>
          <w:lang w:eastAsia="en-GB"/>
          <w14:ligatures w14:val="none"/>
        </w:rPr>
      </w:pPr>
    </w:p>
    <w:p w14:paraId="29E45363" w14:textId="23CAE010" w:rsidR="002E2B65" w:rsidRDefault="002E2B65" w:rsidP="00C03E8B">
      <w:pPr>
        <w:spacing w:before="100" w:beforeAutospacing="1" w:after="100" w:afterAutospacing="1" w:line="360" w:lineRule="auto"/>
        <w:rPr>
          <w:rFonts w:ascii="Arial" w:eastAsia="Times New Roman" w:hAnsi="Arial" w:cs="Arial"/>
          <w:b/>
          <w:bCs/>
          <w:kern w:val="0"/>
          <w:lang w:eastAsia="en-GB"/>
          <w14:ligatures w14:val="none"/>
        </w:rPr>
      </w:pPr>
      <w:r w:rsidRPr="002E2B65">
        <w:rPr>
          <w:rFonts w:ascii="Arial" w:eastAsia="Times New Roman" w:hAnsi="Arial" w:cs="Arial"/>
          <w:b/>
          <w:bCs/>
          <w:kern w:val="0"/>
          <w:lang w:eastAsia="en-GB"/>
          <w14:ligatures w14:val="none"/>
        </w:rPr>
        <w:t>Student Name:</w:t>
      </w:r>
      <w:r w:rsidRPr="002E2B65">
        <w:rPr>
          <w:rFonts w:ascii="Arial" w:eastAsia="Times New Roman" w:hAnsi="Arial" w:cs="Arial"/>
          <w:kern w:val="0"/>
          <w:lang w:eastAsia="en-GB"/>
          <w14:ligatures w14:val="none"/>
        </w:rPr>
        <w:t xml:space="preserve"> Ihor Vynnychuk</w:t>
      </w:r>
      <w:r w:rsidRPr="002E2B65">
        <w:rPr>
          <w:rFonts w:ascii="Arial" w:eastAsia="Times New Roman" w:hAnsi="Arial" w:cs="Arial"/>
          <w:kern w:val="0"/>
          <w:lang w:eastAsia="en-GB"/>
          <w14:ligatures w14:val="none"/>
        </w:rPr>
        <w:br/>
      </w:r>
      <w:r w:rsidRPr="002E2B65">
        <w:rPr>
          <w:rFonts w:ascii="Arial" w:eastAsia="Times New Roman" w:hAnsi="Arial" w:cs="Arial"/>
          <w:b/>
          <w:bCs/>
          <w:kern w:val="0"/>
          <w:lang w:eastAsia="en-GB"/>
          <w14:ligatures w14:val="none"/>
        </w:rPr>
        <w:t>Student ID:</w:t>
      </w:r>
      <w:r w:rsidRPr="002E2B65">
        <w:rPr>
          <w:rFonts w:ascii="Arial" w:eastAsia="Times New Roman" w:hAnsi="Arial" w:cs="Arial"/>
          <w:kern w:val="0"/>
          <w:lang w:eastAsia="en-GB"/>
          <w14:ligatures w14:val="none"/>
        </w:rPr>
        <w:t xml:space="preserve"> </w:t>
      </w:r>
      <w:r w:rsidR="004668C3">
        <w:rPr>
          <w:rFonts w:ascii="Arial" w:eastAsia="Times New Roman" w:hAnsi="Arial" w:cs="Arial"/>
          <w:kern w:val="0"/>
          <w:lang w:eastAsia="en-GB"/>
          <w14:ligatures w14:val="none"/>
        </w:rPr>
        <w:t>2440578</w:t>
      </w:r>
      <w:r w:rsidRPr="002E2B65">
        <w:rPr>
          <w:rFonts w:ascii="Arial" w:eastAsia="Times New Roman" w:hAnsi="Arial" w:cs="Arial"/>
          <w:kern w:val="0"/>
          <w:lang w:eastAsia="en-GB"/>
          <w14:ligatures w14:val="none"/>
        </w:rPr>
        <w:br/>
      </w:r>
      <w:r w:rsidRPr="002E2B65">
        <w:rPr>
          <w:rFonts w:ascii="Arial" w:eastAsia="Times New Roman" w:hAnsi="Arial" w:cs="Arial"/>
          <w:b/>
          <w:bCs/>
          <w:kern w:val="0"/>
          <w:lang w:eastAsia="en-GB"/>
          <w14:ligatures w14:val="none"/>
        </w:rPr>
        <w:t>Module:</w:t>
      </w:r>
      <w:r w:rsidRPr="002E2B65">
        <w:rPr>
          <w:rFonts w:ascii="Arial" w:eastAsia="Times New Roman" w:hAnsi="Arial" w:cs="Arial"/>
          <w:kern w:val="0"/>
          <w:lang w:eastAsia="en-GB"/>
          <w14:ligatures w14:val="none"/>
        </w:rPr>
        <w:t xml:space="preserve"> LCLM4005 </w:t>
      </w:r>
      <w:r w:rsidR="00B60008">
        <w:rPr>
          <w:rFonts w:ascii="Arial" w:eastAsia="Times New Roman" w:hAnsi="Arial" w:cs="Arial"/>
          <w:kern w:val="0"/>
          <w:lang w:eastAsia="en-GB"/>
          <w14:ligatures w14:val="none"/>
        </w:rPr>
        <w:t>Employability and Career Development</w:t>
      </w:r>
      <w:r w:rsidRPr="002E2B65">
        <w:rPr>
          <w:rFonts w:ascii="Arial" w:eastAsia="Times New Roman" w:hAnsi="Arial" w:cs="Arial"/>
          <w:kern w:val="0"/>
          <w:lang w:eastAsia="en-GB"/>
          <w14:ligatures w14:val="none"/>
        </w:rPr>
        <w:br/>
      </w:r>
    </w:p>
    <w:p w14:paraId="683F771E" w14:textId="77777777" w:rsidR="0096414B" w:rsidRDefault="0096414B" w:rsidP="00C03E8B">
      <w:pPr>
        <w:spacing w:before="100" w:beforeAutospacing="1" w:after="100" w:afterAutospacing="1" w:line="360" w:lineRule="auto"/>
        <w:rPr>
          <w:rFonts w:ascii="Arial" w:eastAsia="Times New Roman" w:hAnsi="Arial" w:cs="Arial"/>
          <w:b/>
          <w:bCs/>
          <w:kern w:val="0"/>
          <w:lang w:eastAsia="en-GB"/>
          <w14:ligatures w14:val="none"/>
        </w:rPr>
      </w:pPr>
    </w:p>
    <w:p w14:paraId="4968602F" w14:textId="77777777" w:rsidR="0096414B" w:rsidRDefault="0096414B" w:rsidP="00220B9A">
      <w:pPr>
        <w:spacing w:before="100" w:beforeAutospacing="1" w:after="100" w:afterAutospacing="1" w:line="360" w:lineRule="auto"/>
        <w:jc w:val="center"/>
        <w:outlineLvl w:val="0"/>
        <w:rPr>
          <w:rFonts w:ascii="Arial" w:eastAsia="Times New Roman" w:hAnsi="Arial" w:cs="Arial"/>
          <w:b/>
          <w:bCs/>
          <w:kern w:val="0"/>
          <w:lang w:eastAsia="en-GB"/>
          <w14:ligatures w14:val="none"/>
        </w:rPr>
      </w:pPr>
    </w:p>
    <w:p w14:paraId="3BED6014" w14:textId="30124EDE" w:rsidR="002E2B65" w:rsidRPr="002E2B65" w:rsidRDefault="002E2B65" w:rsidP="00220B9A">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2E2B65">
        <w:rPr>
          <w:rFonts w:ascii="Arial" w:eastAsia="Times New Roman" w:hAnsi="Arial" w:cs="Arial"/>
          <w:b/>
          <w:bCs/>
          <w:kern w:val="36"/>
          <w:lang w:eastAsia="en-GB"/>
          <w14:ligatures w14:val="none"/>
        </w:rPr>
        <w:t>TABLE OF CONTENTS</w:t>
      </w:r>
    </w:p>
    <w:p w14:paraId="1C8BAED8" w14:textId="0E57A121" w:rsidR="002E2B65" w:rsidRPr="0096414B" w:rsidRDefault="002E2B65" w:rsidP="00C03E8B">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96414B">
        <w:rPr>
          <w:rFonts w:ascii="Arial" w:eastAsia="Times New Roman" w:hAnsi="Arial" w:cs="Arial"/>
          <w:kern w:val="0"/>
          <w:lang w:eastAsia="en-GB"/>
          <w14:ligatures w14:val="none"/>
        </w:rPr>
        <w:t>Introduction ..............................................</w:t>
      </w:r>
      <w:r w:rsidR="0096414B" w:rsidRPr="0096414B">
        <w:rPr>
          <w:rFonts w:ascii="Arial" w:eastAsia="Times New Roman" w:hAnsi="Arial" w:cs="Arial"/>
          <w:kern w:val="0"/>
          <w:lang w:eastAsia="en-GB"/>
          <w14:ligatures w14:val="none"/>
        </w:rPr>
        <w:t>.......................................</w:t>
      </w:r>
      <w:r w:rsidR="00C056EA">
        <w:rPr>
          <w:rFonts w:ascii="Arial" w:eastAsia="Times New Roman" w:hAnsi="Arial" w:cs="Arial"/>
          <w:kern w:val="0"/>
          <w:lang w:eastAsia="en-GB"/>
          <w14:ligatures w14:val="none"/>
        </w:rPr>
        <w:t>..</w:t>
      </w:r>
      <w:r w:rsidR="0096414B" w:rsidRPr="0096414B">
        <w:rPr>
          <w:rFonts w:ascii="Arial" w:eastAsia="Times New Roman" w:hAnsi="Arial" w:cs="Arial"/>
          <w:kern w:val="0"/>
          <w:lang w:eastAsia="en-GB"/>
          <w14:ligatures w14:val="none"/>
        </w:rPr>
        <w:t>..</w:t>
      </w:r>
      <w:r w:rsidR="00C056EA">
        <w:rPr>
          <w:rFonts w:ascii="Arial" w:eastAsia="Times New Roman" w:hAnsi="Arial" w:cs="Arial"/>
          <w:kern w:val="0"/>
          <w:lang w:eastAsia="en-GB"/>
          <w14:ligatures w14:val="none"/>
        </w:rPr>
        <w:t>3</w:t>
      </w:r>
    </w:p>
    <w:p w14:paraId="35BF4433" w14:textId="349C8868" w:rsidR="002E2B65" w:rsidRPr="0096414B" w:rsidRDefault="002E2B65" w:rsidP="00C03E8B">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96414B">
        <w:rPr>
          <w:rFonts w:ascii="Arial" w:eastAsia="Times New Roman" w:hAnsi="Arial" w:cs="Arial"/>
          <w:kern w:val="0"/>
          <w:lang w:eastAsia="en-GB"/>
          <w14:ligatures w14:val="none"/>
        </w:rPr>
        <w:t>Task 1: Comparison of Job Adverts ........</w:t>
      </w:r>
      <w:r w:rsidR="0096414B" w:rsidRPr="0096414B">
        <w:rPr>
          <w:rFonts w:ascii="Arial" w:eastAsia="Times New Roman" w:hAnsi="Arial" w:cs="Arial"/>
          <w:kern w:val="0"/>
          <w:lang w:eastAsia="en-GB"/>
          <w14:ligatures w14:val="none"/>
        </w:rPr>
        <w:t>.............</w:t>
      </w:r>
      <w:r w:rsidRPr="0096414B">
        <w:rPr>
          <w:rFonts w:ascii="Arial" w:eastAsia="Times New Roman" w:hAnsi="Arial" w:cs="Arial"/>
          <w:kern w:val="0"/>
          <w:lang w:eastAsia="en-GB"/>
          <w14:ligatures w14:val="none"/>
        </w:rPr>
        <w:t>....</w:t>
      </w:r>
      <w:r w:rsidR="0096414B" w:rsidRPr="0096414B">
        <w:rPr>
          <w:rFonts w:ascii="Arial" w:eastAsia="Times New Roman" w:hAnsi="Arial" w:cs="Arial"/>
          <w:kern w:val="0"/>
          <w:lang w:eastAsia="en-GB"/>
          <w14:ligatures w14:val="none"/>
        </w:rPr>
        <w:t>....................</w:t>
      </w:r>
      <w:r w:rsidR="00C056EA">
        <w:rPr>
          <w:rFonts w:ascii="Arial" w:eastAsia="Times New Roman" w:hAnsi="Arial" w:cs="Arial"/>
          <w:kern w:val="0"/>
          <w:lang w:eastAsia="en-GB"/>
          <w14:ligatures w14:val="none"/>
        </w:rPr>
        <w:t>....</w:t>
      </w:r>
      <w:r w:rsidR="0096414B" w:rsidRPr="0096414B">
        <w:rPr>
          <w:rFonts w:ascii="Arial" w:eastAsia="Times New Roman" w:hAnsi="Arial" w:cs="Arial"/>
          <w:kern w:val="0"/>
          <w:lang w:eastAsia="en-GB"/>
          <w14:ligatures w14:val="none"/>
        </w:rPr>
        <w:t>..</w:t>
      </w:r>
      <w:r w:rsidRPr="0096414B">
        <w:rPr>
          <w:rFonts w:ascii="Arial" w:eastAsia="Times New Roman" w:hAnsi="Arial" w:cs="Arial"/>
          <w:kern w:val="0"/>
          <w:lang w:eastAsia="en-GB"/>
          <w14:ligatures w14:val="none"/>
        </w:rPr>
        <w:t xml:space="preserve">4 </w:t>
      </w:r>
    </w:p>
    <w:p w14:paraId="05A8270E" w14:textId="0543B136" w:rsidR="002E2B65" w:rsidRPr="0096414B" w:rsidRDefault="002E2B65" w:rsidP="00C03E8B">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96414B">
        <w:rPr>
          <w:rFonts w:ascii="Arial" w:eastAsia="Times New Roman" w:hAnsi="Arial" w:cs="Arial"/>
          <w:kern w:val="0"/>
          <w:lang w:eastAsia="en-GB"/>
          <w14:ligatures w14:val="none"/>
        </w:rPr>
        <w:t>Task 2: Self-Assessment and Evidence of Readiness ....</w:t>
      </w:r>
      <w:r w:rsidR="0096414B" w:rsidRPr="0096414B">
        <w:rPr>
          <w:rFonts w:ascii="Arial" w:eastAsia="Times New Roman" w:hAnsi="Arial" w:cs="Arial"/>
          <w:kern w:val="0"/>
          <w:lang w:eastAsia="en-GB"/>
          <w14:ligatures w14:val="none"/>
        </w:rPr>
        <w:t>..........</w:t>
      </w:r>
      <w:r w:rsidR="00C056EA">
        <w:rPr>
          <w:rFonts w:ascii="Arial" w:eastAsia="Times New Roman" w:hAnsi="Arial" w:cs="Arial"/>
          <w:kern w:val="0"/>
          <w:lang w:eastAsia="en-GB"/>
          <w14:ligatures w14:val="none"/>
        </w:rPr>
        <w:t>.....</w:t>
      </w:r>
      <w:r w:rsidR="0096414B" w:rsidRPr="0096414B">
        <w:rPr>
          <w:rFonts w:ascii="Arial" w:eastAsia="Times New Roman" w:hAnsi="Arial" w:cs="Arial"/>
          <w:kern w:val="0"/>
          <w:lang w:eastAsia="en-GB"/>
          <w14:ligatures w14:val="none"/>
        </w:rPr>
        <w:t>...</w:t>
      </w:r>
      <w:r w:rsidR="00C056EA">
        <w:rPr>
          <w:rFonts w:ascii="Arial" w:eastAsia="Times New Roman" w:hAnsi="Arial" w:cs="Arial"/>
          <w:kern w:val="0"/>
          <w:lang w:eastAsia="en-GB"/>
          <w14:ligatures w14:val="none"/>
        </w:rPr>
        <w:t>5</w:t>
      </w:r>
    </w:p>
    <w:p w14:paraId="1EEF055A" w14:textId="0F5A9F0C" w:rsidR="002E2B65" w:rsidRPr="0096414B" w:rsidRDefault="002E2B65" w:rsidP="00C03E8B">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96414B">
        <w:rPr>
          <w:rFonts w:ascii="Arial" w:eastAsia="Times New Roman" w:hAnsi="Arial" w:cs="Arial"/>
          <w:kern w:val="0"/>
          <w:lang w:eastAsia="en-GB"/>
          <w14:ligatures w14:val="none"/>
        </w:rPr>
        <w:t>Task 3: Employment Goals and Personal Development Plan ...</w:t>
      </w:r>
      <w:r w:rsidR="00C056EA">
        <w:rPr>
          <w:rFonts w:ascii="Arial" w:eastAsia="Times New Roman" w:hAnsi="Arial" w:cs="Arial"/>
          <w:kern w:val="0"/>
          <w:lang w:eastAsia="en-GB"/>
          <w14:ligatures w14:val="none"/>
        </w:rPr>
        <w:t>.....</w:t>
      </w:r>
      <w:r w:rsidRPr="0096414B">
        <w:rPr>
          <w:rFonts w:ascii="Arial" w:eastAsia="Times New Roman" w:hAnsi="Arial" w:cs="Arial"/>
          <w:kern w:val="0"/>
          <w:lang w:eastAsia="en-GB"/>
          <w14:ligatures w14:val="none"/>
        </w:rPr>
        <w:t>.</w:t>
      </w:r>
      <w:r w:rsidR="0096414B" w:rsidRPr="0096414B">
        <w:rPr>
          <w:rFonts w:ascii="Arial" w:eastAsia="Times New Roman" w:hAnsi="Arial" w:cs="Arial"/>
          <w:kern w:val="0"/>
          <w:lang w:eastAsia="en-GB"/>
          <w14:ligatures w14:val="none"/>
        </w:rPr>
        <w:t>.</w:t>
      </w:r>
      <w:r w:rsidRPr="0096414B">
        <w:rPr>
          <w:rFonts w:ascii="Arial" w:eastAsia="Times New Roman" w:hAnsi="Arial" w:cs="Arial"/>
          <w:kern w:val="0"/>
          <w:lang w:eastAsia="en-GB"/>
          <w14:ligatures w14:val="none"/>
        </w:rPr>
        <w:t xml:space="preserve"> </w:t>
      </w:r>
      <w:r w:rsidR="00C056EA">
        <w:rPr>
          <w:rFonts w:ascii="Arial" w:eastAsia="Times New Roman" w:hAnsi="Arial" w:cs="Arial"/>
          <w:kern w:val="0"/>
          <w:lang w:eastAsia="en-GB"/>
          <w14:ligatures w14:val="none"/>
        </w:rPr>
        <w:t>7</w:t>
      </w:r>
    </w:p>
    <w:p w14:paraId="52AD0930" w14:textId="22943FD7" w:rsidR="002E2B65" w:rsidRPr="0096414B" w:rsidRDefault="002E2B65" w:rsidP="00C03E8B">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96414B">
        <w:rPr>
          <w:rFonts w:ascii="Arial" w:eastAsia="Times New Roman" w:hAnsi="Arial" w:cs="Arial"/>
          <w:kern w:val="0"/>
          <w:lang w:eastAsia="en-GB"/>
          <w14:ligatures w14:val="none"/>
        </w:rPr>
        <w:t>Conclusion ...........................................</w:t>
      </w:r>
      <w:r w:rsidR="0096414B" w:rsidRPr="0096414B">
        <w:rPr>
          <w:rFonts w:ascii="Arial" w:eastAsia="Times New Roman" w:hAnsi="Arial" w:cs="Arial"/>
          <w:kern w:val="0"/>
          <w:lang w:eastAsia="en-GB"/>
          <w14:ligatures w14:val="none"/>
        </w:rPr>
        <w:t>....................................</w:t>
      </w:r>
      <w:r w:rsidRPr="0096414B">
        <w:rPr>
          <w:rFonts w:ascii="Arial" w:eastAsia="Times New Roman" w:hAnsi="Arial" w:cs="Arial"/>
          <w:kern w:val="0"/>
          <w:lang w:eastAsia="en-GB"/>
          <w14:ligatures w14:val="none"/>
        </w:rPr>
        <w:t>.....</w:t>
      </w:r>
      <w:r w:rsidR="00C056EA">
        <w:rPr>
          <w:rFonts w:ascii="Arial" w:eastAsia="Times New Roman" w:hAnsi="Arial" w:cs="Arial"/>
          <w:kern w:val="0"/>
          <w:lang w:eastAsia="en-GB"/>
          <w14:ligatures w14:val="none"/>
        </w:rPr>
        <w:t>.</w:t>
      </w:r>
      <w:r w:rsidRPr="0096414B">
        <w:rPr>
          <w:rFonts w:ascii="Arial" w:eastAsia="Times New Roman" w:hAnsi="Arial" w:cs="Arial"/>
          <w:kern w:val="0"/>
          <w:lang w:eastAsia="en-GB"/>
          <w14:ligatures w14:val="none"/>
        </w:rPr>
        <w:t xml:space="preserve">... </w:t>
      </w:r>
      <w:r w:rsidR="00C056EA">
        <w:rPr>
          <w:rFonts w:ascii="Arial" w:eastAsia="Times New Roman" w:hAnsi="Arial" w:cs="Arial"/>
          <w:kern w:val="0"/>
          <w:lang w:eastAsia="en-GB"/>
          <w14:ligatures w14:val="none"/>
        </w:rPr>
        <w:t>8</w:t>
      </w:r>
    </w:p>
    <w:p w14:paraId="534658D1" w14:textId="124A1F44" w:rsidR="002E2B65" w:rsidRPr="002E2B65" w:rsidRDefault="002E2B65" w:rsidP="00C03E8B">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96414B">
        <w:rPr>
          <w:rFonts w:ascii="Arial" w:eastAsia="Times New Roman" w:hAnsi="Arial" w:cs="Arial"/>
          <w:kern w:val="0"/>
          <w:lang w:eastAsia="en-GB"/>
          <w14:ligatures w14:val="none"/>
        </w:rPr>
        <w:t>References</w:t>
      </w:r>
      <w:r w:rsidRPr="002E2B65">
        <w:rPr>
          <w:rFonts w:ascii="Arial" w:eastAsia="Times New Roman" w:hAnsi="Arial" w:cs="Arial"/>
          <w:kern w:val="0"/>
          <w:lang w:eastAsia="en-GB"/>
          <w14:ligatures w14:val="none"/>
        </w:rPr>
        <w:t xml:space="preserve"> ...........................................</w:t>
      </w:r>
      <w:r w:rsidR="0096414B">
        <w:rPr>
          <w:rFonts w:ascii="Arial" w:eastAsia="Times New Roman" w:hAnsi="Arial" w:cs="Arial"/>
          <w:kern w:val="0"/>
          <w:lang w:eastAsia="en-GB"/>
          <w14:ligatures w14:val="none"/>
        </w:rPr>
        <w:t>......................................</w:t>
      </w:r>
      <w:r w:rsidRPr="002E2B65">
        <w:rPr>
          <w:rFonts w:ascii="Arial" w:eastAsia="Times New Roman" w:hAnsi="Arial" w:cs="Arial"/>
          <w:kern w:val="0"/>
          <w:lang w:eastAsia="en-GB"/>
          <w14:ligatures w14:val="none"/>
        </w:rPr>
        <w:t xml:space="preserve">...... </w:t>
      </w:r>
      <w:r w:rsidR="00C056EA">
        <w:rPr>
          <w:rFonts w:ascii="Arial" w:eastAsia="Times New Roman" w:hAnsi="Arial" w:cs="Arial"/>
          <w:kern w:val="0"/>
          <w:lang w:eastAsia="en-GB"/>
          <w14:ligatures w14:val="none"/>
        </w:rPr>
        <w:t>9</w:t>
      </w:r>
    </w:p>
    <w:p w14:paraId="2E6AA1AE" w14:textId="77777777" w:rsidR="002E2B65" w:rsidRDefault="002E2B65"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45800C63"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1C15CC7B"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6D723934"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4CE39FBF"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2FACD26C"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74965523"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15198B5D"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0B04C61C"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57E9C7D9"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50050686"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5DE1BF71"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4539F5BD"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02D1B244"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2C4E57C4"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349133A6" w14:textId="77777777" w:rsidR="0096414B" w:rsidRPr="00C03E8B" w:rsidRDefault="0096414B"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1FB5D7A4" w14:textId="77777777" w:rsidR="002E2B65" w:rsidRPr="00C03E8B" w:rsidRDefault="002E2B65" w:rsidP="0096414B">
      <w:pPr>
        <w:pStyle w:val="NormalWeb"/>
        <w:spacing w:line="360" w:lineRule="auto"/>
        <w:jc w:val="center"/>
        <w:rPr>
          <w:rFonts w:ascii="Arial" w:hAnsi="Arial" w:cs="Arial"/>
          <w:sz w:val="22"/>
          <w:szCs w:val="22"/>
        </w:rPr>
      </w:pPr>
      <w:r w:rsidRPr="00C03E8B">
        <w:rPr>
          <w:rStyle w:val="Strong"/>
          <w:rFonts w:ascii="Arial" w:eastAsiaTheme="majorEastAsia" w:hAnsi="Arial" w:cs="Arial"/>
          <w:sz w:val="22"/>
          <w:szCs w:val="22"/>
        </w:rPr>
        <w:t>Introduction</w:t>
      </w:r>
    </w:p>
    <w:p w14:paraId="1E1E632E" w14:textId="77777777" w:rsidR="002E2B65" w:rsidRPr="00C03E8B" w:rsidRDefault="002E2B65" w:rsidP="00D77F34">
      <w:pPr>
        <w:pStyle w:val="NormalWeb"/>
        <w:spacing w:line="360" w:lineRule="auto"/>
        <w:ind w:firstLine="720"/>
        <w:rPr>
          <w:rFonts w:ascii="Arial" w:hAnsi="Arial" w:cs="Arial"/>
          <w:sz w:val="22"/>
          <w:szCs w:val="22"/>
        </w:rPr>
      </w:pPr>
      <w:r w:rsidRPr="00C03E8B">
        <w:rPr>
          <w:rFonts w:ascii="Arial" w:hAnsi="Arial" w:cs="Arial"/>
          <w:sz w:val="22"/>
          <w:szCs w:val="22"/>
        </w:rPr>
        <w:t>This report evaluates the key skills required for a career in construction and reflects on my current level of employability. It includes an analysis of job adverts, a personal SWOT assessment and a development plan. The aim is to identify gaps in my skills and create realistic steps for career progression.</w:t>
      </w:r>
    </w:p>
    <w:p w14:paraId="12238708" w14:textId="77777777" w:rsidR="002E2B65" w:rsidRDefault="002E2B65"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46D4D8F4"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38DA8C13"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338DB418"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45C376E5"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1C786EF1"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0FC53288"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23510824"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27308939"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6E1CC741"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7F33C957"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6460BD39"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5D2E31A4"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5A2C5755"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33E558F2"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7CEC7AB7"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2BB5D030" w14:textId="77777777" w:rsidR="003A5106"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251B7DF2" w14:textId="77777777" w:rsidR="003A5106" w:rsidRPr="00C03E8B" w:rsidRDefault="003A5106" w:rsidP="00C03E8B">
      <w:pPr>
        <w:spacing w:before="100" w:beforeAutospacing="1" w:after="100" w:afterAutospacing="1" w:line="360" w:lineRule="auto"/>
        <w:outlineLvl w:val="1"/>
        <w:rPr>
          <w:rFonts w:ascii="Arial" w:eastAsia="Times New Roman" w:hAnsi="Arial" w:cs="Arial"/>
          <w:b/>
          <w:bCs/>
          <w:kern w:val="0"/>
          <w:lang w:eastAsia="en-GB"/>
          <w14:ligatures w14:val="none"/>
        </w:rPr>
      </w:pPr>
    </w:p>
    <w:p w14:paraId="14FFDC6B" w14:textId="503D36D4" w:rsidR="002E2B65" w:rsidRPr="002E2B65" w:rsidRDefault="002E2B65" w:rsidP="0096414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2E2B65">
        <w:rPr>
          <w:rFonts w:ascii="Arial" w:eastAsia="Times New Roman" w:hAnsi="Arial" w:cs="Arial"/>
          <w:b/>
          <w:bCs/>
          <w:kern w:val="0"/>
          <w:lang w:eastAsia="en-GB"/>
          <w14:ligatures w14:val="none"/>
        </w:rPr>
        <w:t>Task 1: Comparison of Job Adverts</w:t>
      </w:r>
    </w:p>
    <w:p w14:paraId="36B7A8F2"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For this task, I compared two job adverts for the role of Construction Site Supervisor, one advertised on CV Library and the other on Indeed. I chose this role because it closely matches my current construction experience and represents a realistic next step in my future career. Analysing these adverts helped me understand what employers expect from candidates and which skills are most valued in this profession today.</w:t>
      </w:r>
    </w:p>
    <w:p w14:paraId="3ED92EF8"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Although both adverts describe the same job title, they place attention on slightly different priorities. This is important because it shows that the role of a Construction Site Supervisor can vary depending on the type of company, the structure of the project, and the level of responsibility expected.</w:t>
      </w:r>
    </w:p>
    <w:p w14:paraId="2CEBBEE1"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The first advert focuses more on the operational side of the role. It emphasises organising daily work, supervising workers, checking progress and making sure deadlines are met. From my perspective, this reflects a company where productivity and efficiency are major priorities. In construction, delays can quickly increase labour costs and affect other stages of the project. Because of this, supervisors are expected to manage time carefully and deal with problems quickly before they affect the whole site.</w:t>
      </w:r>
    </w:p>
    <w:p w14:paraId="6B068EF5"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By contrast, the second advert places more emphasis on health and safety, reporting and compliance. It requires the supervisor to maintain documentation, follow company procedures and report progress to senior management. This may suggest a more formal and regulated working environment. According to the Health and Safety Executive (2023), construction remains one of the highest-risk industries in the UK. For that reason, employers increasingly expect supervisors to take a more active role in identifying risks and maintaining safe working practices.</w:t>
      </w:r>
    </w:p>
    <w:p w14:paraId="75A7494F"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 xml:space="preserve">When both adverts are compared, several common skills and knowledge areas become clear. These include health and safety awareness, leadership, communication, time management, the ability to read technical drawings, and problem-solving. Yorke (2006) identifies communication and teamwork as key employability skills, while CIPD (2023) notes that employers now place greater value on adaptability, responsibility and decision-making. </w:t>
      </w:r>
      <w:r w:rsidRPr="002E2B65">
        <w:rPr>
          <w:rFonts w:ascii="Arial" w:eastAsia="Times New Roman" w:hAnsi="Arial" w:cs="Arial"/>
          <w:kern w:val="0"/>
          <w:lang w:eastAsia="en-GB"/>
          <w14:ligatures w14:val="none"/>
        </w:rPr>
        <w:lastRenderedPageBreak/>
        <w:t>This shows that the role is becoming more demanding and includes both technical and managerial elements.</w:t>
      </w:r>
    </w:p>
    <w:p w14:paraId="2DB442BA"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Among these shared skills, I believe health and safety knowledge is the most important. From my experience, even a small mistake on site can lead to injury, delay or financial loss. In practice, this means safety is not only a legal obligation but also a major part of successful project management. Overall, both adverts show that employers want supervisors who can manage people, reduce risk, and maintain performance standards well.</w:t>
      </w:r>
    </w:p>
    <w:p w14:paraId="68E973DE" w14:textId="77777777" w:rsidR="002E2B65" w:rsidRPr="002E2B65" w:rsidRDefault="002E2B65" w:rsidP="0096414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2E2B65">
        <w:rPr>
          <w:rFonts w:ascii="Arial" w:eastAsia="Times New Roman" w:hAnsi="Arial" w:cs="Arial"/>
          <w:b/>
          <w:bCs/>
          <w:kern w:val="0"/>
          <w:lang w:eastAsia="en-GB"/>
          <w14:ligatures w14:val="none"/>
        </w:rPr>
        <w:t>Task 2: Self-Assessment and Evidence of Readiness</w:t>
      </w:r>
    </w:p>
    <w:p w14:paraId="5F0EF96B"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To evaluate my current level of employability and readiness for career progression, I carried out a reflective self-assessment using a SWOT analysis. I chose this method because it allows me to look at both internal factors, such as my strengths and weaknesses, and external factors, including opportunities and threats. According to CIPD (2023), SWOT analysis is widely used in employability development because it helps individuals understand their current position and identify realistic areas for improvement. For me, this process was useful because it required honest reflection on my actual experience rather than general assumptions about my skills.</w:t>
      </w:r>
    </w:p>
    <w:p w14:paraId="5C835BAE"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One of my main strengths is my practical experience in construction. I have worked on different building and renovation projects, which has helped me understand how construction sites operate in real situations. For example, I often needed to coordinate tasks between workers to prevent delays when several trades were involved at the same time. This required not only technical understanding but also communication and quick decision-making. In practice, this experience has strengthened my ability to solve problems and remain calm under pressure, which are important qualities in construction work.</w:t>
      </w:r>
    </w:p>
    <w:p w14:paraId="36610BF0"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Another strength is my work ethic and reliability. Construction work often involves strict deadlines and physically demanding conditions. From my experience, employers value workers who can be trusted to complete tasks without constant supervision. I have developed a habit of taking responsibility for my work and making sure tasks are completed properly. This has helped me build trust with colleagues and supervisors, which is important for long-term employability.</w:t>
      </w:r>
    </w:p>
    <w:p w14:paraId="4413B4FA"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 xml:space="preserve">Teamwork is also one of my key strengths. Construction projects depend on cooperation between different workers and roles. I have learned how to communicate clearly, support others and adapt to different working styles. Yorke (2006) highlights </w:t>
      </w:r>
      <w:r w:rsidRPr="002E2B65">
        <w:rPr>
          <w:rFonts w:ascii="Arial" w:eastAsia="Times New Roman" w:hAnsi="Arial" w:cs="Arial"/>
          <w:kern w:val="0"/>
          <w:lang w:eastAsia="en-GB"/>
          <w14:ligatures w14:val="none"/>
        </w:rPr>
        <w:lastRenderedPageBreak/>
        <w:t>teamwork as a key employability skill, and in my experience, poor communication can quickly lead to mistakes or delays on site. This shows how important it is to work effectively with others.</w:t>
      </w:r>
    </w:p>
    <w:p w14:paraId="4312BCE7"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However, I also identified several weaknesses that may affect my career progression. The most important is the lack of formal supervisory experience. While I understand how work is organised on site and often support tasks, I have not yet been responsible for managing a team or making decisions at a higher level. This could limit my opportunities because employers often expect evidence of leadership in practice.</w:t>
      </w:r>
    </w:p>
    <w:p w14:paraId="40E5BAD7"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Another weakness is my professional English communication. Although I can communicate in everyday situations, I sometimes feel less confident in formal conversations, such as meetings or when giving instructions. This is important because unclear communication can lead to misunderstandings, which may affect safety and productivity.</w:t>
      </w:r>
    </w:p>
    <w:p w14:paraId="483DAA8A"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I also recognise that I need a better understanding of UK regulations and formal procedures. My experience is mainly practical, but supervisory roles require knowledge of documentation, reporting and compliance. Without this knowledge, it may be difficult to progress further.</w:t>
      </w:r>
    </w:p>
    <w:p w14:paraId="00C44136"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There are also several opportunities that can support my development. My university course provides knowledge about employability, leadership and planning. This allows me to improve not only my theoretical understanding but also my ability to reflect on my performance. In addition, the UK construction industry offers strong career progression for individuals who combine experience with recognised qualifications.</w:t>
      </w:r>
    </w:p>
    <w:p w14:paraId="04065644"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Another opportunity is my current job. From my perspective, gaining more responsibility in my existing role is one of the most realistic ways to develop. Employers often promote workers who have already demonstrated reliability and commitment.</w:t>
      </w:r>
    </w:p>
    <w:p w14:paraId="0228112D"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At the same time, there are external threats that need to be considered. One of the main challenges is competition from more experienced candidates who already have formal UK qualifications. This means I need to continue improving both my skills and qualifications. Another challenge is the time and cost of training, which requires careful planning. Language may also remain a barrier if I do not continue developing my communication skills.</w:t>
      </w:r>
    </w:p>
    <w:p w14:paraId="5627993C" w14:textId="77777777" w:rsid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 xml:space="preserve">Overall, this self-assessment helped me understand my employability more clearly. My practical experience, reliability and teamwork provide a strong foundation. However, to </w:t>
      </w:r>
      <w:r w:rsidRPr="002E2B65">
        <w:rPr>
          <w:rFonts w:ascii="Arial" w:eastAsia="Times New Roman" w:hAnsi="Arial" w:cs="Arial"/>
          <w:kern w:val="0"/>
          <w:lang w:eastAsia="en-GB"/>
          <w14:ligatures w14:val="none"/>
        </w:rPr>
        <w:lastRenderedPageBreak/>
        <w:t>progress further, I need to develop leadership skills, improve communication and gain formal qualifications. This reflection shows that employability is not only about what I can do now, but also how I continue to improve and adapt.</w:t>
      </w:r>
    </w:p>
    <w:p w14:paraId="1755B6C1" w14:textId="77777777" w:rsidR="0096414B" w:rsidRDefault="0096414B" w:rsidP="00C03E8B">
      <w:pPr>
        <w:spacing w:before="100" w:beforeAutospacing="1" w:after="100" w:afterAutospacing="1" w:line="360" w:lineRule="auto"/>
        <w:rPr>
          <w:rFonts w:ascii="Arial" w:eastAsia="Times New Roman" w:hAnsi="Arial" w:cs="Arial"/>
          <w:kern w:val="0"/>
          <w:lang w:eastAsia="en-GB"/>
          <w14:ligatures w14:val="none"/>
        </w:rPr>
      </w:pPr>
    </w:p>
    <w:p w14:paraId="4C9332CF" w14:textId="77777777" w:rsidR="0096414B" w:rsidRPr="002E2B65" w:rsidRDefault="0096414B" w:rsidP="00C03E8B">
      <w:pPr>
        <w:spacing w:before="100" w:beforeAutospacing="1" w:after="100" w:afterAutospacing="1" w:line="360" w:lineRule="auto"/>
        <w:rPr>
          <w:rFonts w:ascii="Arial" w:eastAsia="Times New Roman" w:hAnsi="Arial" w:cs="Arial"/>
          <w:kern w:val="0"/>
          <w:lang w:eastAsia="en-GB"/>
          <w14:ligatures w14:val="none"/>
        </w:rPr>
      </w:pPr>
    </w:p>
    <w:p w14:paraId="0CCBA9FB" w14:textId="396AD88D" w:rsidR="002E2B65" w:rsidRPr="002E2B65" w:rsidRDefault="002E2B65" w:rsidP="0096414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2E2B65">
        <w:rPr>
          <w:rFonts w:ascii="Arial" w:eastAsia="Times New Roman" w:hAnsi="Arial" w:cs="Arial"/>
          <w:b/>
          <w:bCs/>
          <w:kern w:val="0"/>
          <w:lang w:eastAsia="en-GB"/>
          <w14:ligatures w14:val="none"/>
        </w:rPr>
        <w:t>Task 3: Employment Goals and Personal Development Plan</w:t>
      </w:r>
    </w:p>
    <w:p w14:paraId="7C44B428"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Based on my SWOT analysis, I identified three key areas for development: limited supervisory experience, lack of confidence in professional English communication, and the need for UK-recognised qualifications. These weaknesses directly affect my ability to progress in the construction industry, so I used them as the basis for setting my employment goals.</w:t>
      </w:r>
    </w:p>
    <w:p w14:paraId="72C068A6"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In the short term (1–2 years), my goal is to secure a position as a Construction Site Supervisor or Assistant Supervisor. This step is important because it will allow me to move beyond a purely practical role and begin developing leadership skills. From my experience, progression in construction depends not only on technical ability but also on the ability to manage people and make decisions under pressure. Without gaining this experience, it would be difficult to move forward in my career.</w:t>
      </w:r>
    </w:p>
    <w:p w14:paraId="5A7BADE7"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At the same time, I plan to improve my professional English communication. Clear communication is essential on site because misunderstandings can lead to safety risks, delays and reduced productivity. I also aim to achieve a formal qualification such as SMSTS or NVQ Level 3, as employers in the UK often require recognised certification as evidence of competence.</w:t>
      </w:r>
    </w:p>
    <w:p w14:paraId="55CB4BA9"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In the long term (3–5 years), my goal is to become a Site Manager. This aligns with my career aspiration to take full responsibility for construction projects, including planning, coordination and performance.</w:t>
      </w:r>
    </w:p>
    <w:p w14:paraId="53A6065C" w14:textId="77777777" w:rsidR="00D77F34"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To achieve these goals, I created a personal development plan. First, I will take on more responsibility at work by supporting supervisors with task coordination within 6–12 months. Second, I will improve my English through daily practice and online learning within 3–6 months. Third, I will enrol in a professional course within 12 months and complete it within 18 months. Progress will be measured through feedback, confidence and qualifications achieved.</w:t>
      </w:r>
    </w:p>
    <w:p w14:paraId="724DE3E9" w14:textId="60DB2EFA" w:rsidR="003A5106" w:rsidRPr="00D77F34" w:rsidRDefault="002E2B65" w:rsidP="00D77F34">
      <w:pPr>
        <w:spacing w:before="100" w:beforeAutospacing="1" w:after="100" w:afterAutospacing="1" w:line="360" w:lineRule="auto"/>
        <w:ind w:firstLine="720"/>
        <w:jc w:val="center"/>
        <w:rPr>
          <w:rFonts w:ascii="Arial" w:eastAsia="Times New Roman" w:hAnsi="Arial" w:cs="Arial"/>
          <w:kern w:val="0"/>
          <w:lang w:eastAsia="en-GB"/>
          <w14:ligatures w14:val="none"/>
        </w:rPr>
      </w:pPr>
      <w:r w:rsidRPr="002E2B65">
        <w:rPr>
          <w:rFonts w:ascii="Arial" w:eastAsia="Times New Roman" w:hAnsi="Arial" w:cs="Arial"/>
          <w:b/>
          <w:bCs/>
          <w:kern w:val="0"/>
          <w:lang w:eastAsia="en-GB"/>
          <w14:ligatures w14:val="none"/>
        </w:rPr>
        <w:lastRenderedPageBreak/>
        <w:t>Conclusion</w:t>
      </w:r>
    </w:p>
    <w:p w14:paraId="5F58F5DC" w14:textId="77777777" w:rsidR="002E2B65" w:rsidRPr="002E2B65"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This report has helped me understand the skills and qualities required to progress in the construction industry. By analysing job adverts, I identified the importance of both technical and transferable skills, particularly communication, leadership and health and safety awareness. The SWOT analysis allowed me to reflect on my strengths and recognise areas that require further development.</w:t>
      </w:r>
    </w:p>
    <w:p w14:paraId="72DCD4DB" w14:textId="3F833EE6" w:rsidR="002E2B65" w:rsidRPr="00C03E8B" w:rsidRDefault="002E2B65" w:rsidP="00D77F34">
      <w:pPr>
        <w:spacing w:before="100" w:beforeAutospacing="1" w:after="100" w:afterAutospacing="1" w:line="360" w:lineRule="auto"/>
        <w:ind w:firstLine="720"/>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Overall, this process gave me a clearer understanding of my current position and future direction. It also helped me create a realistic plan for improvement. By developing my skills step by step, I will be better prepared to achieve my goal of becoming a Site Manager.</w:t>
      </w:r>
      <w:r w:rsidRPr="00C03E8B">
        <w:rPr>
          <w:rFonts w:ascii="Arial" w:eastAsia="Times New Roman" w:hAnsi="Arial" w:cs="Arial"/>
          <w:kern w:val="0"/>
          <w:lang w:eastAsia="en-GB"/>
          <w14:ligatures w14:val="none"/>
        </w:rPr>
        <w:t xml:space="preserve"> </w:t>
      </w:r>
    </w:p>
    <w:p w14:paraId="042A2621" w14:textId="77777777" w:rsidR="002E2B65" w:rsidRDefault="002E2B65" w:rsidP="00C03E8B">
      <w:pPr>
        <w:spacing w:before="100" w:beforeAutospacing="1" w:after="100" w:afterAutospacing="1" w:line="360" w:lineRule="auto"/>
        <w:rPr>
          <w:rFonts w:ascii="Arial" w:eastAsia="Times New Roman" w:hAnsi="Arial" w:cs="Arial"/>
          <w:kern w:val="0"/>
          <w:lang w:eastAsia="en-GB"/>
          <w14:ligatures w14:val="none"/>
        </w:rPr>
      </w:pPr>
    </w:p>
    <w:p w14:paraId="3D5570DD" w14:textId="77777777" w:rsidR="003A5106" w:rsidRDefault="003A5106" w:rsidP="00C03E8B">
      <w:pPr>
        <w:spacing w:before="100" w:beforeAutospacing="1" w:after="100" w:afterAutospacing="1" w:line="360" w:lineRule="auto"/>
        <w:rPr>
          <w:rFonts w:ascii="Arial" w:eastAsia="Times New Roman" w:hAnsi="Arial" w:cs="Arial"/>
          <w:kern w:val="0"/>
          <w:lang w:eastAsia="en-GB"/>
          <w14:ligatures w14:val="none"/>
        </w:rPr>
      </w:pPr>
    </w:p>
    <w:p w14:paraId="1B25909B" w14:textId="77777777" w:rsidR="003A5106" w:rsidRDefault="003A5106" w:rsidP="00C03E8B">
      <w:pPr>
        <w:spacing w:before="100" w:beforeAutospacing="1" w:after="100" w:afterAutospacing="1" w:line="360" w:lineRule="auto"/>
        <w:rPr>
          <w:rFonts w:ascii="Arial" w:eastAsia="Times New Roman" w:hAnsi="Arial" w:cs="Arial"/>
          <w:kern w:val="0"/>
          <w:lang w:eastAsia="en-GB"/>
          <w14:ligatures w14:val="none"/>
        </w:rPr>
      </w:pPr>
    </w:p>
    <w:p w14:paraId="4CCEA4AB" w14:textId="77777777" w:rsidR="003A5106" w:rsidRDefault="003A5106" w:rsidP="00C03E8B">
      <w:pPr>
        <w:spacing w:before="100" w:beforeAutospacing="1" w:after="100" w:afterAutospacing="1" w:line="360" w:lineRule="auto"/>
        <w:rPr>
          <w:rFonts w:ascii="Arial" w:eastAsia="Times New Roman" w:hAnsi="Arial" w:cs="Arial"/>
          <w:kern w:val="0"/>
          <w:lang w:eastAsia="en-GB"/>
          <w14:ligatures w14:val="none"/>
        </w:rPr>
      </w:pPr>
    </w:p>
    <w:p w14:paraId="6723EBA8" w14:textId="77777777" w:rsidR="003A5106" w:rsidRDefault="003A5106" w:rsidP="00C03E8B">
      <w:pPr>
        <w:spacing w:before="100" w:beforeAutospacing="1" w:after="100" w:afterAutospacing="1" w:line="360" w:lineRule="auto"/>
        <w:rPr>
          <w:rFonts w:ascii="Arial" w:eastAsia="Times New Roman" w:hAnsi="Arial" w:cs="Arial"/>
          <w:kern w:val="0"/>
          <w:lang w:eastAsia="en-GB"/>
          <w14:ligatures w14:val="none"/>
        </w:rPr>
      </w:pPr>
    </w:p>
    <w:p w14:paraId="774EEBB9" w14:textId="77777777" w:rsidR="003A5106" w:rsidRDefault="003A5106" w:rsidP="00C03E8B">
      <w:pPr>
        <w:spacing w:before="100" w:beforeAutospacing="1" w:after="100" w:afterAutospacing="1" w:line="360" w:lineRule="auto"/>
        <w:rPr>
          <w:rFonts w:ascii="Arial" w:eastAsia="Times New Roman" w:hAnsi="Arial" w:cs="Arial"/>
          <w:kern w:val="0"/>
          <w:lang w:eastAsia="en-GB"/>
          <w14:ligatures w14:val="none"/>
        </w:rPr>
      </w:pPr>
    </w:p>
    <w:p w14:paraId="4AFE3871" w14:textId="77777777" w:rsidR="003A5106" w:rsidRDefault="003A5106" w:rsidP="00C03E8B">
      <w:pPr>
        <w:spacing w:before="100" w:beforeAutospacing="1" w:after="100" w:afterAutospacing="1" w:line="360" w:lineRule="auto"/>
        <w:rPr>
          <w:rFonts w:ascii="Arial" w:eastAsia="Times New Roman" w:hAnsi="Arial" w:cs="Arial"/>
          <w:kern w:val="0"/>
          <w:lang w:eastAsia="en-GB"/>
          <w14:ligatures w14:val="none"/>
        </w:rPr>
      </w:pPr>
    </w:p>
    <w:p w14:paraId="399FBCA1" w14:textId="77777777" w:rsidR="003A5106" w:rsidRDefault="003A5106" w:rsidP="00C03E8B">
      <w:pPr>
        <w:spacing w:before="100" w:beforeAutospacing="1" w:after="100" w:afterAutospacing="1" w:line="360" w:lineRule="auto"/>
        <w:rPr>
          <w:rFonts w:ascii="Arial" w:eastAsia="Times New Roman" w:hAnsi="Arial" w:cs="Arial"/>
          <w:kern w:val="0"/>
          <w:lang w:eastAsia="en-GB"/>
          <w14:ligatures w14:val="none"/>
        </w:rPr>
      </w:pPr>
    </w:p>
    <w:p w14:paraId="6567AFD9" w14:textId="77777777" w:rsidR="003A5106" w:rsidRDefault="003A5106" w:rsidP="00C03E8B">
      <w:pPr>
        <w:spacing w:before="100" w:beforeAutospacing="1" w:after="100" w:afterAutospacing="1" w:line="360" w:lineRule="auto"/>
        <w:rPr>
          <w:rFonts w:ascii="Arial" w:eastAsia="Times New Roman" w:hAnsi="Arial" w:cs="Arial"/>
          <w:kern w:val="0"/>
          <w:lang w:eastAsia="en-GB"/>
          <w14:ligatures w14:val="none"/>
        </w:rPr>
      </w:pPr>
    </w:p>
    <w:p w14:paraId="765B952C" w14:textId="77777777" w:rsidR="003A5106" w:rsidRDefault="003A5106" w:rsidP="00C03E8B">
      <w:pPr>
        <w:spacing w:before="100" w:beforeAutospacing="1" w:after="100" w:afterAutospacing="1" w:line="360" w:lineRule="auto"/>
        <w:rPr>
          <w:rFonts w:ascii="Arial" w:eastAsia="Times New Roman" w:hAnsi="Arial" w:cs="Arial"/>
          <w:kern w:val="0"/>
          <w:lang w:eastAsia="en-GB"/>
          <w14:ligatures w14:val="none"/>
        </w:rPr>
      </w:pPr>
    </w:p>
    <w:p w14:paraId="2217E501" w14:textId="77777777" w:rsidR="00D77F34" w:rsidRDefault="00D77F34" w:rsidP="00C03E8B">
      <w:pPr>
        <w:spacing w:before="100" w:beforeAutospacing="1" w:after="100" w:afterAutospacing="1" w:line="360" w:lineRule="auto"/>
        <w:rPr>
          <w:rFonts w:ascii="Arial" w:eastAsia="Times New Roman" w:hAnsi="Arial" w:cs="Arial"/>
          <w:kern w:val="0"/>
          <w:lang w:eastAsia="en-GB"/>
          <w14:ligatures w14:val="none"/>
        </w:rPr>
      </w:pPr>
    </w:p>
    <w:p w14:paraId="1EAA6032" w14:textId="77777777" w:rsidR="00D77F34" w:rsidRDefault="00D77F34" w:rsidP="00C03E8B">
      <w:pPr>
        <w:spacing w:before="100" w:beforeAutospacing="1" w:after="100" w:afterAutospacing="1" w:line="360" w:lineRule="auto"/>
        <w:rPr>
          <w:rFonts w:ascii="Arial" w:eastAsia="Times New Roman" w:hAnsi="Arial" w:cs="Arial"/>
          <w:kern w:val="0"/>
          <w:lang w:eastAsia="en-GB"/>
          <w14:ligatures w14:val="none"/>
        </w:rPr>
      </w:pPr>
    </w:p>
    <w:p w14:paraId="71ECFE21" w14:textId="77777777" w:rsidR="00D77F34" w:rsidRDefault="00D77F34" w:rsidP="00C03E8B">
      <w:pPr>
        <w:spacing w:before="100" w:beforeAutospacing="1" w:after="100" w:afterAutospacing="1" w:line="360" w:lineRule="auto"/>
        <w:rPr>
          <w:rFonts w:ascii="Arial" w:eastAsia="Times New Roman" w:hAnsi="Arial" w:cs="Arial"/>
          <w:kern w:val="0"/>
          <w:lang w:eastAsia="en-GB"/>
          <w14:ligatures w14:val="none"/>
        </w:rPr>
      </w:pPr>
    </w:p>
    <w:p w14:paraId="0560F586" w14:textId="77777777" w:rsidR="00D77F34" w:rsidRDefault="00D77F34" w:rsidP="00C03E8B">
      <w:pPr>
        <w:spacing w:before="100" w:beforeAutospacing="1" w:after="100" w:afterAutospacing="1" w:line="360" w:lineRule="auto"/>
        <w:rPr>
          <w:rFonts w:ascii="Arial" w:eastAsia="Times New Roman" w:hAnsi="Arial" w:cs="Arial"/>
          <w:kern w:val="0"/>
          <w:lang w:eastAsia="en-GB"/>
          <w14:ligatures w14:val="none"/>
        </w:rPr>
      </w:pPr>
    </w:p>
    <w:p w14:paraId="7BC1387E" w14:textId="77777777" w:rsidR="00C056EA" w:rsidRDefault="00C056EA" w:rsidP="00C056EA">
      <w:pPr>
        <w:spacing w:before="100" w:beforeAutospacing="1" w:after="100" w:afterAutospacing="1" w:line="360" w:lineRule="auto"/>
        <w:outlineLvl w:val="0"/>
        <w:rPr>
          <w:rFonts w:ascii="Arial" w:eastAsia="Times New Roman" w:hAnsi="Arial" w:cs="Arial"/>
          <w:kern w:val="0"/>
          <w:lang w:eastAsia="en-GB"/>
          <w14:ligatures w14:val="none"/>
        </w:rPr>
      </w:pPr>
    </w:p>
    <w:p w14:paraId="3DE51D4F" w14:textId="29D216CB" w:rsidR="002E2B65" w:rsidRPr="002E2B65" w:rsidRDefault="002E2B65" w:rsidP="00C056EA">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2E2B65">
        <w:rPr>
          <w:rFonts w:ascii="Arial" w:eastAsia="Times New Roman" w:hAnsi="Arial" w:cs="Arial"/>
          <w:b/>
          <w:bCs/>
          <w:kern w:val="36"/>
          <w:lang w:eastAsia="en-GB"/>
          <w14:ligatures w14:val="none"/>
        </w:rPr>
        <w:lastRenderedPageBreak/>
        <w:t>REFERENCE LIST</w:t>
      </w:r>
    </w:p>
    <w:p w14:paraId="19A246E1" w14:textId="77777777" w:rsidR="002E2B65" w:rsidRPr="002E2B65" w:rsidRDefault="002E2B65" w:rsidP="00C03E8B">
      <w:pPr>
        <w:spacing w:before="100" w:beforeAutospacing="1" w:after="100" w:afterAutospacing="1" w:line="360" w:lineRule="auto"/>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 xml:space="preserve">CIPD (2023) </w:t>
      </w:r>
      <w:r w:rsidRPr="002E2B65">
        <w:rPr>
          <w:rFonts w:ascii="Arial" w:eastAsia="Times New Roman" w:hAnsi="Arial" w:cs="Arial"/>
          <w:i/>
          <w:iCs/>
          <w:kern w:val="0"/>
          <w:lang w:eastAsia="en-GB"/>
          <w14:ligatures w14:val="none"/>
        </w:rPr>
        <w:t>Employability skills factsheet</w:t>
      </w:r>
      <w:r w:rsidRPr="002E2B65">
        <w:rPr>
          <w:rFonts w:ascii="Arial" w:eastAsia="Times New Roman" w:hAnsi="Arial" w:cs="Arial"/>
          <w:kern w:val="0"/>
          <w:lang w:eastAsia="en-GB"/>
          <w14:ligatures w14:val="none"/>
        </w:rPr>
        <w:t xml:space="preserve">. London: Chartered Institute of Personnel and Development. Available at: </w:t>
      </w:r>
      <w:hyperlink r:id="rId7" w:tgtFrame="_new" w:history="1">
        <w:r w:rsidRPr="002E2B65">
          <w:rPr>
            <w:rFonts w:ascii="Arial" w:eastAsia="Times New Roman" w:hAnsi="Arial" w:cs="Arial"/>
            <w:color w:val="0000FF"/>
            <w:kern w:val="0"/>
            <w:u w:val="single"/>
            <w:lang w:eastAsia="en-GB"/>
            <w14:ligatures w14:val="none"/>
          </w:rPr>
          <w:t>https://www.cipd.co.uk</w:t>
        </w:r>
      </w:hyperlink>
      <w:r w:rsidRPr="002E2B65">
        <w:rPr>
          <w:rFonts w:ascii="Arial" w:eastAsia="Times New Roman" w:hAnsi="Arial" w:cs="Arial"/>
          <w:kern w:val="0"/>
          <w:lang w:eastAsia="en-GB"/>
          <w14:ligatures w14:val="none"/>
        </w:rPr>
        <w:t xml:space="preserve"> (Accessed: 31 March 2026).</w:t>
      </w:r>
    </w:p>
    <w:p w14:paraId="0185DDCA" w14:textId="77777777" w:rsidR="002E2B65" w:rsidRPr="002E2B65" w:rsidRDefault="002E2B65" w:rsidP="00C03E8B">
      <w:pPr>
        <w:spacing w:before="100" w:beforeAutospacing="1" w:after="100" w:afterAutospacing="1" w:line="360" w:lineRule="auto"/>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 xml:space="preserve">CIPD (2024) </w:t>
      </w:r>
      <w:r w:rsidRPr="002E2B65">
        <w:rPr>
          <w:rFonts w:ascii="Arial" w:eastAsia="Times New Roman" w:hAnsi="Arial" w:cs="Arial"/>
          <w:i/>
          <w:iCs/>
          <w:kern w:val="0"/>
          <w:lang w:eastAsia="en-GB"/>
          <w14:ligatures w14:val="none"/>
        </w:rPr>
        <w:t>Skills for the future workforce</w:t>
      </w:r>
      <w:r w:rsidRPr="002E2B65">
        <w:rPr>
          <w:rFonts w:ascii="Arial" w:eastAsia="Times New Roman" w:hAnsi="Arial" w:cs="Arial"/>
          <w:kern w:val="0"/>
          <w:lang w:eastAsia="en-GB"/>
          <w14:ligatures w14:val="none"/>
        </w:rPr>
        <w:t xml:space="preserve">. London: Chartered Institute of Personnel and Development. Available at: </w:t>
      </w:r>
      <w:hyperlink r:id="rId8" w:tgtFrame="_new" w:history="1">
        <w:r w:rsidRPr="002E2B65">
          <w:rPr>
            <w:rFonts w:ascii="Arial" w:eastAsia="Times New Roman" w:hAnsi="Arial" w:cs="Arial"/>
            <w:color w:val="0000FF"/>
            <w:kern w:val="0"/>
            <w:u w:val="single"/>
            <w:lang w:eastAsia="en-GB"/>
            <w14:ligatures w14:val="none"/>
          </w:rPr>
          <w:t>https://www.cipd.co.uk</w:t>
        </w:r>
      </w:hyperlink>
      <w:r w:rsidRPr="002E2B65">
        <w:rPr>
          <w:rFonts w:ascii="Arial" w:eastAsia="Times New Roman" w:hAnsi="Arial" w:cs="Arial"/>
          <w:kern w:val="0"/>
          <w:lang w:eastAsia="en-GB"/>
          <w14:ligatures w14:val="none"/>
        </w:rPr>
        <w:t xml:space="preserve"> (Accessed: 31 March 2026).</w:t>
      </w:r>
    </w:p>
    <w:p w14:paraId="079A3CC4" w14:textId="77777777" w:rsidR="002E2B65" w:rsidRPr="002E2B65" w:rsidRDefault="002E2B65" w:rsidP="00C03E8B">
      <w:pPr>
        <w:spacing w:before="100" w:beforeAutospacing="1" w:after="100" w:afterAutospacing="1" w:line="360" w:lineRule="auto"/>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 xml:space="preserve">Health and Safety Executive (HSE) (2023) </w:t>
      </w:r>
      <w:r w:rsidRPr="002E2B65">
        <w:rPr>
          <w:rFonts w:ascii="Arial" w:eastAsia="Times New Roman" w:hAnsi="Arial" w:cs="Arial"/>
          <w:i/>
          <w:iCs/>
          <w:kern w:val="0"/>
          <w:lang w:eastAsia="en-GB"/>
          <w14:ligatures w14:val="none"/>
        </w:rPr>
        <w:t>Managing risks and risk assessment at work</w:t>
      </w:r>
      <w:r w:rsidRPr="002E2B65">
        <w:rPr>
          <w:rFonts w:ascii="Arial" w:eastAsia="Times New Roman" w:hAnsi="Arial" w:cs="Arial"/>
          <w:kern w:val="0"/>
          <w:lang w:eastAsia="en-GB"/>
          <w14:ligatures w14:val="none"/>
        </w:rPr>
        <w:t xml:space="preserve">. Available at: </w:t>
      </w:r>
      <w:hyperlink r:id="rId9" w:tgtFrame="_new" w:history="1">
        <w:r w:rsidRPr="002E2B65">
          <w:rPr>
            <w:rFonts w:ascii="Arial" w:eastAsia="Times New Roman" w:hAnsi="Arial" w:cs="Arial"/>
            <w:color w:val="0000FF"/>
            <w:kern w:val="0"/>
            <w:u w:val="single"/>
            <w:lang w:eastAsia="en-GB"/>
            <w14:ligatures w14:val="none"/>
          </w:rPr>
          <w:t>https://www.hse.gov.uk/simple-health-safety/risk/</w:t>
        </w:r>
      </w:hyperlink>
      <w:r w:rsidRPr="002E2B65">
        <w:rPr>
          <w:rFonts w:ascii="Arial" w:eastAsia="Times New Roman" w:hAnsi="Arial" w:cs="Arial"/>
          <w:kern w:val="0"/>
          <w:lang w:eastAsia="en-GB"/>
          <w14:ligatures w14:val="none"/>
        </w:rPr>
        <w:t xml:space="preserve"> (Accessed: 31 March 2026).</w:t>
      </w:r>
    </w:p>
    <w:p w14:paraId="4319EF64" w14:textId="77777777" w:rsidR="002E2B65" w:rsidRPr="002E2B65" w:rsidRDefault="002E2B65" w:rsidP="00C03E8B">
      <w:pPr>
        <w:spacing w:before="100" w:beforeAutospacing="1" w:after="100" w:afterAutospacing="1" w:line="360" w:lineRule="auto"/>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 xml:space="preserve">UK Government (2023) </w:t>
      </w:r>
      <w:r w:rsidRPr="002E2B65">
        <w:rPr>
          <w:rFonts w:ascii="Arial" w:eastAsia="Times New Roman" w:hAnsi="Arial" w:cs="Arial"/>
          <w:i/>
          <w:iCs/>
          <w:kern w:val="0"/>
          <w:lang w:eastAsia="en-GB"/>
          <w14:ligatures w14:val="none"/>
        </w:rPr>
        <w:t>Construction statistics in Great Britain</w:t>
      </w:r>
      <w:r w:rsidRPr="002E2B65">
        <w:rPr>
          <w:rFonts w:ascii="Arial" w:eastAsia="Times New Roman" w:hAnsi="Arial" w:cs="Arial"/>
          <w:kern w:val="0"/>
          <w:lang w:eastAsia="en-GB"/>
          <w14:ligatures w14:val="none"/>
        </w:rPr>
        <w:t xml:space="preserve">. Available at: </w:t>
      </w:r>
      <w:hyperlink r:id="rId10" w:tgtFrame="_new" w:history="1">
        <w:r w:rsidRPr="002E2B65">
          <w:rPr>
            <w:rFonts w:ascii="Arial" w:eastAsia="Times New Roman" w:hAnsi="Arial" w:cs="Arial"/>
            <w:color w:val="0000FF"/>
            <w:kern w:val="0"/>
            <w:u w:val="single"/>
            <w:lang w:eastAsia="en-GB"/>
            <w14:ligatures w14:val="none"/>
          </w:rPr>
          <w:t>https://www.gov.uk</w:t>
        </w:r>
      </w:hyperlink>
      <w:r w:rsidRPr="002E2B65">
        <w:rPr>
          <w:rFonts w:ascii="Arial" w:eastAsia="Times New Roman" w:hAnsi="Arial" w:cs="Arial"/>
          <w:kern w:val="0"/>
          <w:lang w:eastAsia="en-GB"/>
          <w14:ligatures w14:val="none"/>
        </w:rPr>
        <w:t xml:space="preserve"> (Accessed: 31 March 2026).</w:t>
      </w:r>
    </w:p>
    <w:p w14:paraId="5501998B" w14:textId="77777777" w:rsidR="002E2B65" w:rsidRPr="002E2B65" w:rsidRDefault="002E2B65" w:rsidP="00C03E8B">
      <w:pPr>
        <w:spacing w:before="100" w:beforeAutospacing="1" w:after="100" w:afterAutospacing="1" w:line="360" w:lineRule="auto"/>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 xml:space="preserve">Jackson, D. (2016) </w:t>
      </w:r>
      <w:proofErr w:type="spellStart"/>
      <w:r w:rsidRPr="002E2B65">
        <w:rPr>
          <w:rFonts w:ascii="Arial" w:eastAsia="Times New Roman" w:hAnsi="Arial" w:cs="Arial"/>
          <w:kern w:val="0"/>
          <w:lang w:eastAsia="en-GB"/>
          <w14:ligatures w14:val="none"/>
        </w:rPr>
        <w:t>‘Re</w:t>
      </w:r>
      <w:proofErr w:type="spellEnd"/>
      <w:r w:rsidRPr="002E2B65">
        <w:rPr>
          <w:rFonts w:ascii="Arial" w:eastAsia="Times New Roman" w:hAnsi="Arial" w:cs="Arial"/>
          <w:kern w:val="0"/>
          <w:lang w:eastAsia="en-GB"/>
          <w14:ligatures w14:val="none"/>
        </w:rPr>
        <w:t xml:space="preserve">-conceptualising graduate employability: the importance of pre-professional identity’, </w:t>
      </w:r>
      <w:r w:rsidRPr="002E2B65">
        <w:rPr>
          <w:rFonts w:ascii="Arial" w:eastAsia="Times New Roman" w:hAnsi="Arial" w:cs="Arial"/>
          <w:i/>
          <w:iCs/>
          <w:kern w:val="0"/>
          <w:lang w:eastAsia="en-GB"/>
          <w14:ligatures w14:val="none"/>
        </w:rPr>
        <w:t>Higher Education Research &amp; Development</w:t>
      </w:r>
      <w:r w:rsidRPr="002E2B65">
        <w:rPr>
          <w:rFonts w:ascii="Arial" w:eastAsia="Times New Roman" w:hAnsi="Arial" w:cs="Arial"/>
          <w:kern w:val="0"/>
          <w:lang w:eastAsia="en-GB"/>
          <w14:ligatures w14:val="none"/>
        </w:rPr>
        <w:t>, 35(5), pp. 925–939.</w:t>
      </w:r>
    </w:p>
    <w:p w14:paraId="396C534C" w14:textId="77777777" w:rsidR="002E2B65" w:rsidRPr="002E2B65" w:rsidRDefault="002E2B65" w:rsidP="00C03E8B">
      <w:pPr>
        <w:spacing w:before="100" w:beforeAutospacing="1" w:after="100" w:afterAutospacing="1" w:line="360" w:lineRule="auto"/>
        <w:rPr>
          <w:rFonts w:ascii="Arial" w:eastAsia="Times New Roman" w:hAnsi="Arial" w:cs="Arial"/>
          <w:kern w:val="0"/>
          <w:lang w:eastAsia="en-GB"/>
          <w14:ligatures w14:val="none"/>
        </w:rPr>
      </w:pPr>
      <w:r w:rsidRPr="002E2B65">
        <w:rPr>
          <w:rFonts w:ascii="Arial" w:eastAsia="Times New Roman" w:hAnsi="Arial" w:cs="Arial"/>
          <w:kern w:val="0"/>
          <w:lang w:eastAsia="en-GB"/>
          <w14:ligatures w14:val="none"/>
        </w:rPr>
        <w:t xml:space="preserve">Yorke, M. (2006) </w:t>
      </w:r>
      <w:r w:rsidRPr="002E2B65">
        <w:rPr>
          <w:rFonts w:ascii="Arial" w:eastAsia="Times New Roman" w:hAnsi="Arial" w:cs="Arial"/>
          <w:i/>
          <w:iCs/>
          <w:kern w:val="0"/>
          <w:lang w:eastAsia="en-GB"/>
          <w14:ligatures w14:val="none"/>
        </w:rPr>
        <w:t>Employability in Higher Education: What It Is – What It Is Not</w:t>
      </w:r>
      <w:r w:rsidRPr="002E2B65">
        <w:rPr>
          <w:rFonts w:ascii="Arial" w:eastAsia="Times New Roman" w:hAnsi="Arial" w:cs="Arial"/>
          <w:kern w:val="0"/>
          <w:lang w:eastAsia="en-GB"/>
          <w14:ligatures w14:val="none"/>
        </w:rPr>
        <w:t>. York: Higher Education Academy.</w:t>
      </w:r>
    </w:p>
    <w:p w14:paraId="4B9034E3" w14:textId="77777777" w:rsidR="002E2B65" w:rsidRPr="002E2B65" w:rsidRDefault="002E2B65" w:rsidP="00C03E8B">
      <w:pPr>
        <w:spacing w:before="100" w:beforeAutospacing="1" w:after="100" w:afterAutospacing="1" w:line="360" w:lineRule="auto"/>
        <w:rPr>
          <w:rFonts w:ascii="Arial" w:eastAsia="Times New Roman" w:hAnsi="Arial" w:cs="Arial"/>
          <w:kern w:val="0"/>
          <w:lang w:eastAsia="en-GB"/>
          <w14:ligatures w14:val="none"/>
        </w:rPr>
      </w:pPr>
    </w:p>
    <w:p w14:paraId="33225696" w14:textId="77777777" w:rsidR="00305503" w:rsidRPr="00C03E8B" w:rsidRDefault="00305503" w:rsidP="00C03E8B">
      <w:pPr>
        <w:spacing w:line="360" w:lineRule="auto"/>
        <w:rPr>
          <w:rFonts w:ascii="Arial" w:hAnsi="Arial" w:cs="Arial"/>
        </w:rPr>
      </w:pPr>
    </w:p>
    <w:sectPr w:rsidR="00305503" w:rsidRPr="00C03E8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CBD98" w14:textId="77777777" w:rsidR="0096414B" w:rsidRDefault="0096414B" w:rsidP="0096414B">
      <w:pPr>
        <w:spacing w:after="0" w:line="240" w:lineRule="auto"/>
      </w:pPr>
      <w:r>
        <w:separator/>
      </w:r>
    </w:p>
  </w:endnote>
  <w:endnote w:type="continuationSeparator" w:id="0">
    <w:p w14:paraId="3016B3AF" w14:textId="77777777" w:rsidR="0096414B" w:rsidRDefault="0096414B" w:rsidP="00964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4123499"/>
      <w:docPartObj>
        <w:docPartGallery w:val="Page Numbers (Bottom of Page)"/>
        <w:docPartUnique/>
      </w:docPartObj>
    </w:sdtPr>
    <w:sdtEndPr>
      <w:rPr>
        <w:noProof/>
      </w:rPr>
    </w:sdtEndPr>
    <w:sdtContent>
      <w:p w14:paraId="5F675663" w14:textId="77777777" w:rsidR="009C1B00" w:rsidRDefault="009C1B00">
        <w:pPr>
          <w:pStyle w:val="Footer"/>
          <w:jc w:val="right"/>
        </w:pPr>
      </w:p>
      <w:p w14:paraId="608BC284" w14:textId="1850660A" w:rsidR="0096414B" w:rsidRDefault="009641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22D3E9" w14:textId="77777777" w:rsidR="0096414B" w:rsidRDefault="00964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6532F" w14:textId="77777777" w:rsidR="0096414B" w:rsidRDefault="0096414B" w:rsidP="0096414B">
      <w:pPr>
        <w:spacing w:after="0" w:line="240" w:lineRule="auto"/>
      </w:pPr>
      <w:r>
        <w:separator/>
      </w:r>
    </w:p>
  </w:footnote>
  <w:footnote w:type="continuationSeparator" w:id="0">
    <w:p w14:paraId="4662D273" w14:textId="77777777" w:rsidR="0096414B" w:rsidRDefault="0096414B" w:rsidP="009641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2857BE"/>
    <w:multiLevelType w:val="multilevel"/>
    <w:tmpl w:val="9FB08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5013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A67"/>
    <w:rsid w:val="000C2039"/>
    <w:rsid w:val="00220B9A"/>
    <w:rsid w:val="002E2B65"/>
    <w:rsid w:val="00305503"/>
    <w:rsid w:val="003A5106"/>
    <w:rsid w:val="004668C3"/>
    <w:rsid w:val="005F5A67"/>
    <w:rsid w:val="007211E9"/>
    <w:rsid w:val="00832121"/>
    <w:rsid w:val="008841FF"/>
    <w:rsid w:val="008C20DB"/>
    <w:rsid w:val="0096414B"/>
    <w:rsid w:val="009C1B00"/>
    <w:rsid w:val="00B60008"/>
    <w:rsid w:val="00C03E8B"/>
    <w:rsid w:val="00C056EA"/>
    <w:rsid w:val="00D77F34"/>
    <w:rsid w:val="00FE1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ED2F8"/>
  <w15:chartTrackingRefBased/>
  <w15:docId w15:val="{F5B5A438-4B8A-4FEA-899A-358E5A94D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5A6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F5A6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F5A6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F5A6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F5A6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F5A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5A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5A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5A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5A6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F5A6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F5A6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F5A6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F5A6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F5A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5A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5A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5A67"/>
    <w:rPr>
      <w:rFonts w:eastAsiaTheme="majorEastAsia" w:cstheme="majorBidi"/>
      <w:color w:val="272727" w:themeColor="text1" w:themeTint="D8"/>
    </w:rPr>
  </w:style>
  <w:style w:type="paragraph" w:styleId="Title">
    <w:name w:val="Title"/>
    <w:basedOn w:val="Normal"/>
    <w:next w:val="Normal"/>
    <w:link w:val="TitleChar"/>
    <w:uiPriority w:val="10"/>
    <w:qFormat/>
    <w:rsid w:val="005F5A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5A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5A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5A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5A67"/>
    <w:pPr>
      <w:spacing w:before="160"/>
      <w:jc w:val="center"/>
    </w:pPr>
    <w:rPr>
      <w:i/>
      <w:iCs/>
      <w:color w:val="404040" w:themeColor="text1" w:themeTint="BF"/>
    </w:rPr>
  </w:style>
  <w:style w:type="character" w:customStyle="1" w:styleId="QuoteChar">
    <w:name w:val="Quote Char"/>
    <w:basedOn w:val="DefaultParagraphFont"/>
    <w:link w:val="Quote"/>
    <w:uiPriority w:val="29"/>
    <w:rsid w:val="005F5A67"/>
    <w:rPr>
      <w:i/>
      <w:iCs/>
      <w:color w:val="404040" w:themeColor="text1" w:themeTint="BF"/>
    </w:rPr>
  </w:style>
  <w:style w:type="paragraph" w:styleId="ListParagraph">
    <w:name w:val="List Paragraph"/>
    <w:basedOn w:val="Normal"/>
    <w:uiPriority w:val="34"/>
    <w:qFormat/>
    <w:rsid w:val="005F5A67"/>
    <w:pPr>
      <w:ind w:left="720"/>
      <w:contextualSpacing/>
    </w:pPr>
  </w:style>
  <w:style w:type="character" w:styleId="IntenseEmphasis">
    <w:name w:val="Intense Emphasis"/>
    <w:basedOn w:val="DefaultParagraphFont"/>
    <w:uiPriority w:val="21"/>
    <w:qFormat/>
    <w:rsid w:val="005F5A67"/>
    <w:rPr>
      <w:i/>
      <w:iCs/>
      <w:color w:val="2F5496" w:themeColor="accent1" w:themeShade="BF"/>
    </w:rPr>
  </w:style>
  <w:style w:type="paragraph" w:styleId="IntenseQuote">
    <w:name w:val="Intense Quote"/>
    <w:basedOn w:val="Normal"/>
    <w:next w:val="Normal"/>
    <w:link w:val="IntenseQuoteChar"/>
    <w:uiPriority w:val="30"/>
    <w:qFormat/>
    <w:rsid w:val="005F5A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F5A67"/>
    <w:rPr>
      <w:i/>
      <w:iCs/>
      <w:color w:val="2F5496" w:themeColor="accent1" w:themeShade="BF"/>
    </w:rPr>
  </w:style>
  <w:style w:type="character" w:styleId="IntenseReference">
    <w:name w:val="Intense Reference"/>
    <w:basedOn w:val="DefaultParagraphFont"/>
    <w:uiPriority w:val="32"/>
    <w:qFormat/>
    <w:rsid w:val="005F5A67"/>
    <w:rPr>
      <w:b/>
      <w:bCs/>
      <w:smallCaps/>
      <w:color w:val="2F5496" w:themeColor="accent1" w:themeShade="BF"/>
      <w:spacing w:val="5"/>
    </w:rPr>
  </w:style>
  <w:style w:type="paragraph" w:styleId="NormalWeb">
    <w:name w:val="Normal (Web)"/>
    <w:basedOn w:val="Normal"/>
    <w:uiPriority w:val="99"/>
    <w:semiHidden/>
    <w:unhideWhenUsed/>
    <w:rsid w:val="002E2B6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E2B65"/>
    <w:rPr>
      <w:b/>
      <w:bCs/>
    </w:rPr>
  </w:style>
  <w:style w:type="paragraph" w:styleId="Header">
    <w:name w:val="header"/>
    <w:basedOn w:val="Normal"/>
    <w:link w:val="HeaderChar"/>
    <w:uiPriority w:val="99"/>
    <w:unhideWhenUsed/>
    <w:rsid w:val="00964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14B"/>
  </w:style>
  <w:style w:type="paragraph" w:styleId="Footer">
    <w:name w:val="footer"/>
    <w:basedOn w:val="Normal"/>
    <w:link w:val="FooterChar"/>
    <w:uiPriority w:val="99"/>
    <w:unhideWhenUsed/>
    <w:rsid w:val="00964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1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co.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hyperlink" Target="https://www.hse.gov.uk/simple-health-safety/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1860</Words>
  <Characters>10607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Ihor Vynnychuk</dc:creator>
  <cp:keywords/>
  <dc:description/>
  <cp:lastModifiedBy>Ihor Vynnychuk</cp:lastModifiedBy>
  <cp:revision>9</cp:revision>
  <dcterms:created xsi:type="dcterms:W3CDTF">2026-03-31T15:11:00Z</dcterms:created>
  <dcterms:modified xsi:type="dcterms:W3CDTF">2026-03-31T15:20:00Z</dcterms:modified>
</cp:coreProperties>
</file>