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53A0" w:rsidRDefault="007E2723" w:rsidP="007E2723">
      <w:pPr>
        <w:pStyle w:val="Title"/>
        <w:jc w:val="center"/>
        <w:rPr>
          <w:rStyle w:val="normaltextrun"/>
        </w:rPr>
      </w:pPr>
      <w:r>
        <w:rPr>
          <w:rStyle w:val="normaltextrun"/>
        </w:rPr>
        <w:t>MY REPORT ON THE VIRTUAL LEARNING ENVIRONMENT (VLE) IMPACT ON STUDENTS</w:t>
      </w:r>
    </w:p>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Default="00B079FB" w:rsidP="00B079FB"/>
    <w:p w:rsidR="00B079FB" w:rsidRPr="00B079FB" w:rsidRDefault="00B079FB" w:rsidP="00B079FB"/>
    <w:p w:rsidR="007E2723" w:rsidRDefault="007E2723" w:rsidP="007E2723"/>
    <w:p w:rsidR="00B079FB" w:rsidRDefault="00B079FB" w:rsidP="007E2723">
      <w:pPr>
        <w:spacing w:after="0" w:line="240" w:lineRule="auto"/>
      </w:pPr>
    </w:p>
    <w:p w:rsidR="00B079FB" w:rsidRPr="007E2723" w:rsidRDefault="00B079FB" w:rsidP="00B079FB">
      <w:pPr>
        <w:spacing w:after="0" w:line="240" w:lineRule="auto"/>
        <w:jc w:val="center"/>
        <w:rPr>
          <w:b/>
        </w:rPr>
      </w:pPr>
      <w:r w:rsidRPr="007E2723">
        <w:rPr>
          <w:b/>
        </w:rPr>
        <w:t>TELETHA DUBERRY</w:t>
      </w:r>
    </w:p>
    <w:p w:rsidR="00B079FB" w:rsidRDefault="00B079FB" w:rsidP="00B079FB">
      <w:pPr>
        <w:spacing w:after="0" w:line="240" w:lineRule="auto"/>
        <w:jc w:val="center"/>
        <w:rPr>
          <w:b/>
        </w:rPr>
      </w:pPr>
      <w:r>
        <w:rPr>
          <w:b/>
        </w:rPr>
        <w:t>1917189</w:t>
      </w:r>
    </w:p>
    <w:p w:rsidR="007E2723" w:rsidRPr="00B079FB" w:rsidRDefault="007E2723" w:rsidP="007E2723">
      <w:pPr>
        <w:spacing w:after="0" w:line="240" w:lineRule="auto"/>
        <w:jc w:val="center"/>
        <w:rPr>
          <w:b/>
          <w:i/>
        </w:rPr>
      </w:pPr>
      <w:r w:rsidRPr="00B079FB">
        <w:rPr>
          <w:b/>
          <w:i/>
        </w:rPr>
        <w:t>DIGITAL SKILLS AND RESEARCH METHODS</w:t>
      </w:r>
    </w:p>
    <w:p w:rsidR="007E2723" w:rsidRPr="00B079FB" w:rsidRDefault="007E2723" w:rsidP="007E2723">
      <w:pPr>
        <w:spacing w:after="0" w:line="240" w:lineRule="auto"/>
        <w:jc w:val="center"/>
        <w:rPr>
          <w:b/>
          <w:i/>
        </w:rPr>
      </w:pPr>
      <w:r w:rsidRPr="00B079FB">
        <w:rPr>
          <w:b/>
          <w:i/>
        </w:rPr>
        <w:t>TERM 2 ASSIGNMENT</w:t>
      </w:r>
    </w:p>
    <w:p w:rsidR="0035670B" w:rsidRPr="009B7500" w:rsidRDefault="007E2723" w:rsidP="009B7500">
      <w:pPr>
        <w:spacing w:after="0" w:line="240" w:lineRule="auto"/>
        <w:jc w:val="center"/>
        <w:rPr>
          <w:b/>
          <w:i/>
        </w:rPr>
      </w:pPr>
      <w:r w:rsidRPr="00B079FB">
        <w:rPr>
          <w:b/>
          <w:i/>
        </w:rPr>
        <w:t>LECTURER: RULA ALOUSI</w:t>
      </w:r>
    </w:p>
    <w:p w:rsidR="00FE08EE" w:rsidRDefault="0035670B" w:rsidP="00EF58C0">
      <w:pPr>
        <w:pStyle w:val="Title"/>
        <w:jc w:val="center"/>
        <w:rPr>
          <w:rStyle w:val="normaltextrun"/>
        </w:rPr>
      </w:pPr>
      <w:r>
        <w:rPr>
          <w:rStyle w:val="normaltextrun"/>
        </w:rPr>
        <w:br w:type="page"/>
      </w:r>
      <w:r w:rsidR="00FE08EE">
        <w:rPr>
          <w:rStyle w:val="normaltextrun"/>
        </w:rPr>
        <w:lastRenderedPageBreak/>
        <w:t>TABLE OF CONTENTS</w:t>
      </w:r>
    </w:p>
    <w:p w:rsidR="00AF4374" w:rsidRDefault="00AF4374" w:rsidP="00AF4374"/>
    <w:p w:rsidR="00EF58C0" w:rsidRDefault="00EF58C0" w:rsidP="00AF4374"/>
    <w:p w:rsidR="00EF58C0" w:rsidRDefault="00EF58C0" w:rsidP="00AF437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5244"/>
        <w:gridCol w:w="1276"/>
      </w:tblGrid>
      <w:tr w:rsidR="00AF4374" w:rsidTr="00227978">
        <w:tc>
          <w:tcPr>
            <w:tcW w:w="988" w:type="dxa"/>
          </w:tcPr>
          <w:p w:rsidR="00AF4374" w:rsidRPr="00227978" w:rsidRDefault="00AF4374" w:rsidP="00AF4374">
            <w:pPr>
              <w:rPr>
                <w:sz w:val="32"/>
                <w:szCs w:val="32"/>
              </w:rPr>
            </w:pPr>
            <w:r w:rsidRPr="00227978">
              <w:rPr>
                <w:sz w:val="32"/>
                <w:szCs w:val="32"/>
              </w:rPr>
              <w:t>1.</w:t>
            </w:r>
          </w:p>
        </w:tc>
        <w:tc>
          <w:tcPr>
            <w:tcW w:w="5244" w:type="dxa"/>
          </w:tcPr>
          <w:p w:rsidR="00AF4374" w:rsidRPr="00227978" w:rsidRDefault="00AF4374" w:rsidP="00AF4374">
            <w:pPr>
              <w:rPr>
                <w:sz w:val="32"/>
                <w:szCs w:val="32"/>
              </w:rPr>
            </w:pPr>
            <w:r w:rsidRPr="00227978">
              <w:rPr>
                <w:sz w:val="32"/>
                <w:szCs w:val="32"/>
              </w:rPr>
              <w:t>Introduction</w:t>
            </w:r>
          </w:p>
        </w:tc>
        <w:tc>
          <w:tcPr>
            <w:tcW w:w="1276" w:type="dxa"/>
          </w:tcPr>
          <w:p w:rsidR="00AF4374" w:rsidRPr="00227978" w:rsidRDefault="00AF4374" w:rsidP="00AF4374">
            <w:pPr>
              <w:rPr>
                <w:sz w:val="32"/>
                <w:szCs w:val="32"/>
              </w:rPr>
            </w:pPr>
          </w:p>
        </w:tc>
      </w:tr>
      <w:tr w:rsidR="00AF4374" w:rsidTr="00227978">
        <w:tc>
          <w:tcPr>
            <w:tcW w:w="988" w:type="dxa"/>
          </w:tcPr>
          <w:p w:rsidR="00AF4374" w:rsidRPr="00227978" w:rsidRDefault="00AF4374" w:rsidP="00AF4374">
            <w:pPr>
              <w:rPr>
                <w:sz w:val="32"/>
                <w:szCs w:val="32"/>
              </w:rPr>
            </w:pPr>
            <w:r w:rsidRPr="00227978">
              <w:rPr>
                <w:sz w:val="32"/>
                <w:szCs w:val="32"/>
              </w:rPr>
              <w:t>2.</w:t>
            </w:r>
          </w:p>
        </w:tc>
        <w:tc>
          <w:tcPr>
            <w:tcW w:w="5244" w:type="dxa"/>
          </w:tcPr>
          <w:p w:rsidR="00AF4374" w:rsidRPr="00227978" w:rsidRDefault="00AF4374" w:rsidP="00AF4374">
            <w:pPr>
              <w:rPr>
                <w:sz w:val="32"/>
                <w:szCs w:val="32"/>
              </w:rPr>
            </w:pPr>
            <w:r w:rsidRPr="00227978">
              <w:rPr>
                <w:sz w:val="32"/>
                <w:szCs w:val="32"/>
              </w:rPr>
              <w:t>Background</w:t>
            </w:r>
          </w:p>
        </w:tc>
        <w:tc>
          <w:tcPr>
            <w:tcW w:w="1276" w:type="dxa"/>
          </w:tcPr>
          <w:p w:rsidR="00AF4374" w:rsidRPr="00227978" w:rsidRDefault="00AF4374" w:rsidP="00AF4374">
            <w:pPr>
              <w:rPr>
                <w:sz w:val="32"/>
                <w:szCs w:val="32"/>
              </w:rPr>
            </w:pPr>
          </w:p>
        </w:tc>
      </w:tr>
      <w:tr w:rsidR="00AF4374" w:rsidTr="00227978">
        <w:tc>
          <w:tcPr>
            <w:tcW w:w="988" w:type="dxa"/>
          </w:tcPr>
          <w:p w:rsidR="00AF4374" w:rsidRPr="00E9053D" w:rsidRDefault="00AF4374" w:rsidP="00227978">
            <w:pPr>
              <w:jc w:val="right"/>
              <w:rPr>
                <w:sz w:val="24"/>
                <w:szCs w:val="24"/>
              </w:rPr>
            </w:pPr>
            <w:r w:rsidRPr="00E9053D">
              <w:rPr>
                <w:sz w:val="24"/>
                <w:szCs w:val="24"/>
              </w:rPr>
              <w:t>2.1</w:t>
            </w:r>
            <w:r w:rsidR="00227978" w:rsidRPr="00E9053D">
              <w:rPr>
                <w:sz w:val="24"/>
                <w:szCs w:val="24"/>
              </w:rPr>
              <w:t>.</w:t>
            </w:r>
          </w:p>
        </w:tc>
        <w:tc>
          <w:tcPr>
            <w:tcW w:w="5244" w:type="dxa"/>
          </w:tcPr>
          <w:p w:rsidR="00AF4374" w:rsidRPr="00227978" w:rsidRDefault="00AF4374" w:rsidP="00227978">
            <w:pPr>
              <w:rPr>
                <w:sz w:val="32"/>
                <w:szCs w:val="32"/>
              </w:rPr>
            </w:pPr>
            <w:r w:rsidRPr="00227978">
              <w:rPr>
                <w:sz w:val="32"/>
                <w:szCs w:val="32"/>
              </w:rPr>
              <w:t>Primary Research</w:t>
            </w:r>
          </w:p>
        </w:tc>
        <w:tc>
          <w:tcPr>
            <w:tcW w:w="1276" w:type="dxa"/>
          </w:tcPr>
          <w:p w:rsidR="00AF4374" w:rsidRPr="00227978" w:rsidRDefault="00AF4374" w:rsidP="00AF4374">
            <w:pPr>
              <w:rPr>
                <w:sz w:val="32"/>
                <w:szCs w:val="32"/>
              </w:rPr>
            </w:pPr>
          </w:p>
        </w:tc>
      </w:tr>
      <w:tr w:rsidR="00AF4374" w:rsidTr="00227978">
        <w:tc>
          <w:tcPr>
            <w:tcW w:w="988" w:type="dxa"/>
          </w:tcPr>
          <w:p w:rsidR="00AF4374" w:rsidRPr="00E9053D" w:rsidRDefault="00AF4374" w:rsidP="00227978">
            <w:pPr>
              <w:jc w:val="right"/>
              <w:rPr>
                <w:sz w:val="24"/>
                <w:szCs w:val="24"/>
              </w:rPr>
            </w:pPr>
            <w:r w:rsidRPr="00E9053D">
              <w:rPr>
                <w:sz w:val="24"/>
                <w:szCs w:val="24"/>
              </w:rPr>
              <w:t>2.2</w:t>
            </w:r>
            <w:r w:rsidR="00227978" w:rsidRPr="00E9053D">
              <w:rPr>
                <w:sz w:val="24"/>
                <w:szCs w:val="24"/>
              </w:rPr>
              <w:t>.</w:t>
            </w:r>
          </w:p>
        </w:tc>
        <w:tc>
          <w:tcPr>
            <w:tcW w:w="5244" w:type="dxa"/>
          </w:tcPr>
          <w:p w:rsidR="00AF4374" w:rsidRPr="00EF58C0" w:rsidRDefault="00AF4374" w:rsidP="00227978">
            <w:pPr>
              <w:rPr>
                <w:sz w:val="24"/>
                <w:szCs w:val="24"/>
              </w:rPr>
            </w:pPr>
            <w:r w:rsidRPr="00EF58C0">
              <w:rPr>
                <w:sz w:val="24"/>
                <w:szCs w:val="24"/>
              </w:rPr>
              <w:t>Secondary Research</w:t>
            </w:r>
          </w:p>
        </w:tc>
        <w:tc>
          <w:tcPr>
            <w:tcW w:w="1276" w:type="dxa"/>
          </w:tcPr>
          <w:p w:rsidR="00AF4374" w:rsidRPr="00227978" w:rsidRDefault="00AF4374" w:rsidP="00AF4374">
            <w:pPr>
              <w:rPr>
                <w:sz w:val="32"/>
                <w:szCs w:val="32"/>
              </w:rPr>
            </w:pPr>
          </w:p>
        </w:tc>
      </w:tr>
      <w:tr w:rsidR="00AF4374" w:rsidTr="00227978">
        <w:tc>
          <w:tcPr>
            <w:tcW w:w="988" w:type="dxa"/>
          </w:tcPr>
          <w:p w:rsidR="00AF4374" w:rsidRPr="00227978" w:rsidRDefault="00AF4374" w:rsidP="00AF4374">
            <w:pPr>
              <w:rPr>
                <w:sz w:val="32"/>
                <w:szCs w:val="32"/>
              </w:rPr>
            </w:pPr>
            <w:r w:rsidRPr="00227978">
              <w:rPr>
                <w:sz w:val="32"/>
                <w:szCs w:val="32"/>
              </w:rPr>
              <w:t>3.</w:t>
            </w:r>
          </w:p>
        </w:tc>
        <w:tc>
          <w:tcPr>
            <w:tcW w:w="5244" w:type="dxa"/>
          </w:tcPr>
          <w:p w:rsidR="00AF4374" w:rsidRPr="00EF58C0" w:rsidRDefault="00AF4374" w:rsidP="00AF4374">
            <w:pPr>
              <w:rPr>
                <w:sz w:val="24"/>
                <w:szCs w:val="24"/>
              </w:rPr>
            </w:pPr>
            <w:r w:rsidRPr="00EF58C0">
              <w:rPr>
                <w:sz w:val="24"/>
                <w:szCs w:val="24"/>
              </w:rPr>
              <w:t>Aims and Objectives</w:t>
            </w:r>
          </w:p>
        </w:tc>
        <w:tc>
          <w:tcPr>
            <w:tcW w:w="1276" w:type="dxa"/>
          </w:tcPr>
          <w:p w:rsidR="00AF4374" w:rsidRPr="00227978" w:rsidRDefault="00AF4374" w:rsidP="00AF4374">
            <w:pPr>
              <w:rPr>
                <w:sz w:val="32"/>
                <w:szCs w:val="32"/>
              </w:rPr>
            </w:pPr>
          </w:p>
        </w:tc>
      </w:tr>
      <w:tr w:rsidR="00AF4374" w:rsidTr="00227978">
        <w:tc>
          <w:tcPr>
            <w:tcW w:w="988" w:type="dxa"/>
          </w:tcPr>
          <w:p w:rsidR="00AF4374" w:rsidRPr="00227978" w:rsidRDefault="00AF4374" w:rsidP="00AF4374">
            <w:pPr>
              <w:rPr>
                <w:sz w:val="32"/>
                <w:szCs w:val="32"/>
              </w:rPr>
            </w:pPr>
            <w:r w:rsidRPr="00227978">
              <w:rPr>
                <w:sz w:val="32"/>
                <w:szCs w:val="32"/>
              </w:rPr>
              <w:t>4.</w:t>
            </w:r>
          </w:p>
        </w:tc>
        <w:tc>
          <w:tcPr>
            <w:tcW w:w="5244" w:type="dxa"/>
          </w:tcPr>
          <w:p w:rsidR="00AF4374" w:rsidRPr="00227978" w:rsidRDefault="00AF4374" w:rsidP="00AF4374">
            <w:pPr>
              <w:rPr>
                <w:sz w:val="32"/>
                <w:szCs w:val="32"/>
              </w:rPr>
            </w:pPr>
            <w:r w:rsidRPr="00227978">
              <w:rPr>
                <w:sz w:val="32"/>
                <w:szCs w:val="32"/>
              </w:rPr>
              <w:t>Methodology</w:t>
            </w:r>
          </w:p>
        </w:tc>
        <w:tc>
          <w:tcPr>
            <w:tcW w:w="1276" w:type="dxa"/>
          </w:tcPr>
          <w:p w:rsidR="00AF4374" w:rsidRPr="00227978" w:rsidRDefault="00AF4374" w:rsidP="00AF4374">
            <w:pPr>
              <w:rPr>
                <w:sz w:val="32"/>
                <w:szCs w:val="32"/>
              </w:rPr>
            </w:pPr>
          </w:p>
        </w:tc>
      </w:tr>
      <w:tr w:rsidR="00AF4374" w:rsidTr="00227978">
        <w:tc>
          <w:tcPr>
            <w:tcW w:w="988" w:type="dxa"/>
          </w:tcPr>
          <w:p w:rsidR="00AF4374" w:rsidRPr="00227978" w:rsidRDefault="00AF4374" w:rsidP="00AF4374">
            <w:pPr>
              <w:rPr>
                <w:sz w:val="32"/>
                <w:szCs w:val="32"/>
              </w:rPr>
            </w:pPr>
            <w:r w:rsidRPr="00227978">
              <w:rPr>
                <w:sz w:val="32"/>
                <w:szCs w:val="32"/>
              </w:rPr>
              <w:t>5.</w:t>
            </w:r>
          </w:p>
        </w:tc>
        <w:tc>
          <w:tcPr>
            <w:tcW w:w="5244" w:type="dxa"/>
          </w:tcPr>
          <w:p w:rsidR="00AF4374" w:rsidRPr="00227978" w:rsidRDefault="00AF4374" w:rsidP="00AF4374">
            <w:pPr>
              <w:rPr>
                <w:sz w:val="32"/>
                <w:szCs w:val="32"/>
              </w:rPr>
            </w:pPr>
            <w:r w:rsidRPr="00227978">
              <w:rPr>
                <w:sz w:val="32"/>
                <w:szCs w:val="32"/>
              </w:rPr>
              <w:t>Results</w:t>
            </w:r>
          </w:p>
        </w:tc>
        <w:tc>
          <w:tcPr>
            <w:tcW w:w="1276" w:type="dxa"/>
          </w:tcPr>
          <w:p w:rsidR="00AF4374" w:rsidRPr="00227978" w:rsidRDefault="00AF4374" w:rsidP="00AF4374">
            <w:pPr>
              <w:rPr>
                <w:sz w:val="32"/>
                <w:szCs w:val="32"/>
              </w:rPr>
            </w:pPr>
          </w:p>
        </w:tc>
      </w:tr>
      <w:tr w:rsidR="00EF58C0" w:rsidTr="00227978">
        <w:tc>
          <w:tcPr>
            <w:tcW w:w="988" w:type="dxa"/>
          </w:tcPr>
          <w:p w:rsidR="00EF58C0" w:rsidRPr="00EF58C0" w:rsidRDefault="00EF58C0" w:rsidP="00EF58C0">
            <w:pPr>
              <w:jc w:val="right"/>
              <w:rPr>
                <w:sz w:val="24"/>
                <w:szCs w:val="24"/>
              </w:rPr>
            </w:pPr>
            <w:r w:rsidRPr="00EF58C0">
              <w:rPr>
                <w:sz w:val="24"/>
                <w:szCs w:val="24"/>
              </w:rPr>
              <w:t>5.1</w:t>
            </w:r>
          </w:p>
        </w:tc>
        <w:tc>
          <w:tcPr>
            <w:tcW w:w="5244" w:type="dxa"/>
          </w:tcPr>
          <w:p w:rsidR="00EF58C0" w:rsidRPr="00EF58C0" w:rsidRDefault="00EF58C0" w:rsidP="00AF4374">
            <w:pPr>
              <w:rPr>
                <w:sz w:val="24"/>
                <w:szCs w:val="24"/>
              </w:rPr>
            </w:pPr>
            <w:r w:rsidRPr="00EF58C0">
              <w:rPr>
                <w:sz w:val="24"/>
                <w:szCs w:val="24"/>
              </w:rPr>
              <w:t>Online Survey</w:t>
            </w:r>
          </w:p>
        </w:tc>
        <w:tc>
          <w:tcPr>
            <w:tcW w:w="1276" w:type="dxa"/>
          </w:tcPr>
          <w:p w:rsidR="00EF58C0" w:rsidRPr="00227978" w:rsidRDefault="00EF58C0" w:rsidP="00AF4374">
            <w:pPr>
              <w:rPr>
                <w:sz w:val="32"/>
                <w:szCs w:val="32"/>
              </w:rPr>
            </w:pPr>
          </w:p>
        </w:tc>
      </w:tr>
      <w:tr w:rsidR="00EF58C0" w:rsidTr="00227978">
        <w:tc>
          <w:tcPr>
            <w:tcW w:w="988" w:type="dxa"/>
          </w:tcPr>
          <w:p w:rsidR="00EF58C0" w:rsidRPr="00EF58C0" w:rsidRDefault="00EF58C0" w:rsidP="00EF58C0">
            <w:pPr>
              <w:jc w:val="right"/>
              <w:rPr>
                <w:sz w:val="24"/>
                <w:szCs w:val="24"/>
              </w:rPr>
            </w:pPr>
            <w:r w:rsidRPr="00EF58C0">
              <w:rPr>
                <w:sz w:val="24"/>
                <w:szCs w:val="24"/>
              </w:rPr>
              <w:t>5.2</w:t>
            </w:r>
          </w:p>
        </w:tc>
        <w:tc>
          <w:tcPr>
            <w:tcW w:w="5244" w:type="dxa"/>
          </w:tcPr>
          <w:p w:rsidR="00EF58C0" w:rsidRPr="00EF58C0" w:rsidRDefault="00EF58C0" w:rsidP="00AF4374">
            <w:pPr>
              <w:rPr>
                <w:sz w:val="24"/>
                <w:szCs w:val="24"/>
              </w:rPr>
            </w:pPr>
            <w:r w:rsidRPr="00EF58C0">
              <w:rPr>
                <w:sz w:val="24"/>
                <w:szCs w:val="24"/>
              </w:rPr>
              <w:t>Qualitative Research</w:t>
            </w:r>
          </w:p>
        </w:tc>
        <w:tc>
          <w:tcPr>
            <w:tcW w:w="1276" w:type="dxa"/>
          </w:tcPr>
          <w:p w:rsidR="00EF58C0" w:rsidRPr="00227978" w:rsidRDefault="00EF58C0" w:rsidP="00AF4374">
            <w:pPr>
              <w:rPr>
                <w:sz w:val="32"/>
                <w:szCs w:val="32"/>
              </w:rPr>
            </w:pPr>
          </w:p>
        </w:tc>
      </w:tr>
      <w:tr w:rsidR="00AF4374" w:rsidTr="00227978">
        <w:tc>
          <w:tcPr>
            <w:tcW w:w="988" w:type="dxa"/>
          </w:tcPr>
          <w:p w:rsidR="00AF4374" w:rsidRPr="00227978" w:rsidRDefault="00AF4374" w:rsidP="00AF4374">
            <w:pPr>
              <w:rPr>
                <w:sz w:val="32"/>
                <w:szCs w:val="32"/>
              </w:rPr>
            </w:pPr>
            <w:r w:rsidRPr="00227978">
              <w:rPr>
                <w:sz w:val="32"/>
                <w:szCs w:val="32"/>
              </w:rPr>
              <w:t>6.</w:t>
            </w:r>
          </w:p>
        </w:tc>
        <w:tc>
          <w:tcPr>
            <w:tcW w:w="5244" w:type="dxa"/>
          </w:tcPr>
          <w:p w:rsidR="00AF4374" w:rsidRPr="00227978" w:rsidRDefault="00227978" w:rsidP="00AF4374">
            <w:pPr>
              <w:rPr>
                <w:sz w:val="32"/>
                <w:szCs w:val="32"/>
              </w:rPr>
            </w:pPr>
            <w:r w:rsidRPr="00227978">
              <w:rPr>
                <w:sz w:val="32"/>
                <w:szCs w:val="32"/>
              </w:rPr>
              <w:t>Discussion</w:t>
            </w:r>
          </w:p>
        </w:tc>
        <w:tc>
          <w:tcPr>
            <w:tcW w:w="1276" w:type="dxa"/>
          </w:tcPr>
          <w:p w:rsidR="00AF4374" w:rsidRPr="00227978" w:rsidRDefault="00AF4374" w:rsidP="00AF4374">
            <w:pPr>
              <w:rPr>
                <w:sz w:val="32"/>
                <w:szCs w:val="32"/>
              </w:rPr>
            </w:pPr>
          </w:p>
        </w:tc>
      </w:tr>
      <w:tr w:rsidR="00227978" w:rsidTr="00227978">
        <w:tc>
          <w:tcPr>
            <w:tcW w:w="988" w:type="dxa"/>
          </w:tcPr>
          <w:p w:rsidR="00227978" w:rsidRPr="00227978" w:rsidRDefault="00227978" w:rsidP="00AF4374">
            <w:pPr>
              <w:rPr>
                <w:sz w:val="32"/>
                <w:szCs w:val="32"/>
              </w:rPr>
            </w:pPr>
            <w:r w:rsidRPr="00227978">
              <w:rPr>
                <w:sz w:val="32"/>
                <w:szCs w:val="32"/>
              </w:rPr>
              <w:t>7.</w:t>
            </w:r>
          </w:p>
        </w:tc>
        <w:tc>
          <w:tcPr>
            <w:tcW w:w="5244" w:type="dxa"/>
          </w:tcPr>
          <w:p w:rsidR="00227978" w:rsidRPr="00227978" w:rsidRDefault="00227978" w:rsidP="00AF4374">
            <w:pPr>
              <w:rPr>
                <w:sz w:val="32"/>
                <w:szCs w:val="32"/>
              </w:rPr>
            </w:pPr>
            <w:r w:rsidRPr="00227978">
              <w:rPr>
                <w:sz w:val="32"/>
                <w:szCs w:val="32"/>
              </w:rPr>
              <w:t>Conclusion</w:t>
            </w:r>
          </w:p>
        </w:tc>
        <w:tc>
          <w:tcPr>
            <w:tcW w:w="1276" w:type="dxa"/>
          </w:tcPr>
          <w:p w:rsidR="00227978" w:rsidRPr="00227978" w:rsidRDefault="00227978" w:rsidP="00AF4374">
            <w:pPr>
              <w:rPr>
                <w:sz w:val="32"/>
                <w:szCs w:val="32"/>
              </w:rPr>
            </w:pPr>
          </w:p>
        </w:tc>
      </w:tr>
      <w:tr w:rsidR="00227978" w:rsidTr="00227978">
        <w:tc>
          <w:tcPr>
            <w:tcW w:w="988" w:type="dxa"/>
          </w:tcPr>
          <w:p w:rsidR="00227978" w:rsidRPr="00227978" w:rsidRDefault="00227978" w:rsidP="00AF4374">
            <w:pPr>
              <w:rPr>
                <w:sz w:val="32"/>
                <w:szCs w:val="32"/>
              </w:rPr>
            </w:pPr>
            <w:r w:rsidRPr="00227978">
              <w:rPr>
                <w:sz w:val="32"/>
                <w:szCs w:val="32"/>
              </w:rPr>
              <w:t>8.</w:t>
            </w:r>
          </w:p>
        </w:tc>
        <w:tc>
          <w:tcPr>
            <w:tcW w:w="5244" w:type="dxa"/>
          </w:tcPr>
          <w:p w:rsidR="00227978" w:rsidRPr="00227978" w:rsidRDefault="00227978" w:rsidP="00AF4374">
            <w:pPr>
              <w:rPr>
                <w:sz w:val="32"/>
                <w:szCs w:val="32"/>
              </w:rPr>
            </w:pPr>
            <w:r w:rsidRPr="00227978">
              <w:rPr>
                <w:sz w:val="32"/>
                <w:szCs w:val="32"/>
              </w:rPr>
              <w:t>Bibliography</w:t>
            </w:r>
          </w:p>
        </w:tc>
        <w:tc>
          <w:tcPr>
            <w:tcW w:w="1276" w:type="dxa"/>
          </w:tcPr>
          <w:p w:rsidR="00227978" w:rsidRPr="00227978" w:rsidRDefault="00227978" w:rsidP="00AF4374">
            <w:pPr>
              <w:rPr>
                <w:sz w:val="32"/>
                <w:szCs w:val="32"/>
              </w:rPr>
            </w:pPr>
          </w:p>
        </w:tc>
      </w:tr>
    </w:tbl>
    <w:p w:rsidR="0035693B" w:rsidRDefault="0035693B" w:rsidP="0035693B"/>
    <w:p w:rsidR="0035693B" w:rsidRDefault="0035693B" w:rsidP="0035693B">
      <w:r>
        <w:br w:type="page"/>
      </w:r>
    </w:p>
    <w:p w:rsidR="0035693B" w:rsidRPr="0035693B" w:rsidRDefault="0035693B" w:rsidP="0035693B"/>
    <w:p w:rsidR="003B53A0" w:rsidRDefault="003B53A0" w:rsidP="00227978">
      <w:pPr>
        <w:pStyle w:val="Heading1"/>
        <w:numPr>
          <w:ilvl w:val="0"/>
          <w:numId w:val="9"/>
        </w:numPr>
        <w:rPr>
          <w:rStyle w:val="normaltextrun"/>
        </w:rPr>
      </w:pPr>
      <w:r w:rsidRPr="003B53A0">
        <w:rPr>
          <w:rStyle w:val="normaltextrun"/>
        </w:rPr>
        <w:t>INTRODUCTION</w:t>
      </w:r>
    </w:p>
    <w:p w:rsidR="003B53A0" w:rsidRPr="003B53A0" w:rsidRDefault="003B53A0" w:rsidP="003B53A0"/>
    <w:p w:rsidR="003B53A0" w:rsidRDefault="003B53A0" w:rsidP="003B53A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 this report I looked at how the students studying at the University of Wales Saint Trinity David’s, have benefitted from the use of the ‘Virtual Learning Environment’ (VLE). Primary research has been carried out to get an apprehensible perspective from students. Data collected will show a result on how practical the VLE has been for students throughout this academic year this far (February 2020 – August 2020).</w:t>
      </w:r>
      <w:r>
        <w:rPr>
          <w:rStyle w:val="eop"/>
          <w:rFonts w:ascii="Calibri" w:eastAsiaTheme="majorEastAsia" w:hAnsi="Calibri" w:cs="Calibri"/>
          <w:sz w:val="22"/>
          <w:szCs w:val="22"/>
        </w:rPr>
        <w:t> </w:t>
      </w:r>
    </w:p>
    <w:p w:rsidR="003B53A0" w:rsidRDefault="003B53A0" w:rsidP="003B53A0">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I will also highlight in this report, behaviours students demonstrated whilst observed during VLE-based lessons. This information was carefully sourced by carrying out Secondary research looking at qualit</w:t>
      </w:r>
      <w:r w:rsidR="0035670B">
        <w:rPr>
          <w:rStyle w:val="normaltextrun"/>
          <w:rFonts w:ascii="Calibri" w:hAnsi="Calibri" w:cs="Calibri"/>
          <w:sz w:val="22"/>
          <w:szCs w:val="22"/>
        </w:rPr>
        <w:t>at</w:t>
      </w:r>
      <w:r>
        <w:rPr>
          <w:rStyle w:val="normaltextrun"/>
          <w:rFonts w:ascii="Calibri" w:hAnsi="Calibri" w:cs="Calibri"/>
          <w:sz w:val="22"/>
          <w:szCs w:val="22"/>
        </w:rPr>
        <w:t>ive research data collected on a public university in Columbia. This research intends to establish the impact of introducing the VLE in English as a foreign language (EFL) course. The report will further highlight this data.</w:t>
      </w:r>
      <w:r>
        <w:rPr>
          <w:rStyle w:val="eop"/>
          <w:rFonts w:ascii="Calibri" w:eastAsiaTheme="majorEastAsia" w:hAnsi="Calibri" w:cs="Calibri"/>
          <w:sz w:val="22"/>
          <w:szCs w:val="22"/>
        </w:rPr>
        <w:t> </w:t>
      </w:r>
    </w:p>
    <w:p w:rsidR="003B53A0" w:rsidRDefault="003B53A0" w:rsidP="003B53A0">
      <w:pPr>
        <w:pStyle w:val="paragraph"/>
        <w:spacing w:before="0" w:beforeAutospacing="0" w:after="0" w:afterAutospacing="0"/>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 xml:space="preserve">After we look at the research methods used, we will analyse and come to a conclusion on how effective the VLE is for students </w:t>
      </w:r>
      <w:r w:rsidR="00D91008">
        <w:rPr>
          <w:rStyle w:val="eop"/>
          <w:rFonts w:ascii="Calibri" w:eastAsiaTheme="majorEastAsia" w:hAnsi="Calibri" w:cs="Calibri"/>
          <w:sz w:val="22"/>
          <w:szCs w:val="22"/>
        </w:rPr>
        <w:t xml:space="preserve">internationally </w:t>
      </w:r>
      <w:r>
        <w:rPr>
          <w:rStyle w:val="eop"/>
          <w:rFonts w:ascii="Calibri" w:eastAsiaTheme="majorEastAsia" w:hAnsi="Calibri" w:cs="Calibri"/>
          <w:sz w:val="22"/>
          <w:szCs w:val="22"/>
        </w:rPr>
        <w:t>and why University’s should continue to use this system to support students in the future.</w:t>
      </w:r>
    </w:p>
    <w:p w:rsidR="00FE08EE" w:rsidRDefault="00FE08EE" w:rsidP="003B53A0">
      <w:pPr>
        <w:pStyle w:val="paragraph"/>
        <w:spacing w:before="0" w:beforeAutospacing="0" w:after="0" w:afterAutospacing="0"/>
        <w:textAlignment w:val="baseline"/>
        <w:rPr>
          <w:rStyle w:val="eop"/>
          <w:rFonts w:ascii="Calibri" w:eastAsiaTheme="majorEastAsia" w:hAnsi="Calibri" w:cs="Calibri"/>
          <w:sz w:val="22"/>
          <w:szCs w:val="22"/>
        </w:rPr>
      </w:pPr>
    </w:p>
    <w:p w:rsidR="0035670B" w:rsidRDefault="0035670B" w:rsidP="003B53A0">
      <w:pPr>
        <w:pStyle w:val="paragraph"/>
        <w:spacing w:before="0" w:beforeAutospacing="0" w:after="0" w:afterAutospacing="0"/>
        <w:textAlignment w:val="baseline"/>
        <w:rPr>
          <w:rStyle w:val="eop"/>
          <w:rFonts w:ascii="Calibri" w:eastAsiaTheme="majorEastAsia" w:hAnsi="Calibri" w:cs="Calibri"/>
          <w:sz w:val="22"/>
          <w:szCs w:val="22"/>
        </w:rPr>
      </w:pPr>
    </w:p>
    <w:p w:rsidR="003B53A0" w:rsidRDefault="003B53A0" w:rsidP="003B53A0">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rsidR="003B53A0" w:rsidRDefault="003B53A0">
      <w:pPr>
        <w:rPr>
          <w:rStyle w:val="normaltextrun"/>
          <w:rFonts w:ascii="Calibri" w:eastAsia="Times New Roman" w:hAnsi="Calibri" w:cs="Calibri"/>
          <w:b/>
          <w:lang w:eastAsia="en-GB"/>
        </w:rPr>
      </w:pPr>
      <w:r>
        <w:rPr>
          <w:rStyle w:val="normaltextrun"/>
          <w:rFonts w:ascii="Calibri" w:hAnsi="Calibri" w:cs="Calibri"/>
          <w:b/>
        </w:rPr>
        <w:br w:type="page"/>
      </w:r>
      <w:bookmarkStart w:id="0" w:name="_GoBack"/>
      <w:bookmarkEnd w:id="0"/>
    </w:p>
    <w:p w:rsidR="009B7500" w:rsidRPr="00FE1EA4" w:rsidRDefault="0035670B" w:rsidP="00227978">
      <w:pPr>
        <w:pStyle w:val="Heading1"/>
        <w:numPr>
          <w:ilvl w:val="0"/>
          <w:numId w:val="9"/>
        </w:numPr>
        <w:spacing w:before="0" w:line="240" w:lineRule="auto"/>
        <w:rPr>
          <w:rStyle w:val="normaltextrun"/>
        </w:rPr>
      </w:pPr>
      <w:r w:rsidRPr="00FE1EA4">
        <w:rPr>
          <w:rStyle w:val="normaltextrun"/>
        </w:rPr>
        <w:lastRenderedPageBreak/>
        <w:t>BACKGROUND</w:t>
      </w:r>
    </w:p>
    <w:p w:rsidR="009A51CB" w:rsidRDefault="009A51CB" w:rsidP="009A51CB">
      <w:pPr>
        <w:spacing w:after="0" w:line="240" w:lineRule="auto"/>
      </w:pPr>
    </w:p>
    <w:p w:rsidR="009A51CB" w:rsidRPr="009A51CB" w:rsidRDefault="009A51CB" w:rsidP="009A51CB">
      <w:pPr>
        <w:spacing w:after="0" w:line="240" w:lineRule="auto"/>
      </w:pPr>
      <w:r w:rsidRPr="009A51CB">
        <w:t>VLE or Virtual Learning Environment (sometimes known as the Learning Platform) offers a simpler and more streamlined mechanism for the creation and publication of learning resources that are just as easy to access as conventional web-based content, with additional assessment, support and tracking functionalities. But what are the real advantages of using VLE for teaching and learning?</w:t>
      </w:r>
    </w:p>
    <w:p w:rsidR="009A51CB" w:rsidRPr="009A51CB" w:rsidRDefault="009A51CB" w:rsidP="009A51CB">
      <w:pPr>
        <w:spacing w:after="0" w:line="240" w:lineRule="auto"/>
      </w:pPr>
      <w:r w:rsidRPr="009A51CB">
        <w:t>You may find that implementing a VLE consolidates the different aspects of online learning (such as content delivery, student tracking, e-mail communications) which are already in use.</w:t>
      </w:r>
    </w:p>
    <w:p w:rsidR="009A51CB" w:rsidRPr="009A51CB" w:rsidRDefault="009A51CB" w:rsidP="009A51CB">
      <w:pPr>
        <w:spacing w:after="0" w:line="240" w:lineRule="auto"/>
      </w:pPr>
      <w:r w:rsidRPr="009A51CB">
        <w:t>VLE can help teachers and support staff manage and deliver a variety of daily tasks, including:</w:t>
      </w:r>
    </w:p>
    <w:p w:rsidR="009A51CB" w:rsidRPr="009A51CB" w:rsidRDefault="009A51CB" w:rsidP="009A51CB">
      <w:pPr>
        <w:numPr>
          <w:ilvl w:val="0"/>
          <w:numId w:val="4"/>
        </w:numPr>
        <w:spacing w:after="0" w:line="240" w:lineRule="auto"/>
      </w:pPr>
      <w:r w:rsidRPr="009A51CB">
        <w:t>general class administration and organisation</w:t>
      </w:r>
    </w:p>
    <w:p w:rsidR="009A51CB" w:rsidRPr="009A51CB" w:rsidRDefault="009A51CB" w:rsidP="009A51CB">
      <w:pPr>
        <w:numPr>
          <w:ilvl w:val="0"/>
          <w:numId w:val="4"/>
        </w:numPr>
        <w:spacing w:after="0" w:line="240" w:lineRule="auto"/>
      </w:pPr>
      <w:r w:rsidRPr="009A51CB">
        <w:t>the creation of lesson plans using existing resources</w:t>
      </w:r>
    </w:p>
    <w:p w:rsidR="009A51CB" w:rsidRPr="009A51CB" w:rsidRDefault="009A51CB" w:rsidP="009A51CB">
      <w:pPr>
        <w:numPr>
          <w:ilvl w:val="0"/>
          <w:numId w:val="4"/>
        </w:numPr>
        <w:spacing w:after="0" w:line="240" w:lineRule="auto"/>
      </w:pPr>
      <w:r w:rsidRPr="009A51CB">
        <w:t>assessment and monitoring of students</w:t>
      </w:r>
    </w:p>
    <w:p w:rsidR="009A51CB" w:rsidRPr="009A51CB" w:rsidRDefault="009A51CB" w:rsidP="009A51CB">
      <w:pPr>
        <w:numPr>
          <w:ilvl w:val="0"/>
          <w:numId w:val="4"/>
        </w:numPr>
        <w:spacing w:after="0" w:line="240" w:lineRule="auto"/>
      </w:pPr>
      <w:r w:rsidRPr="009A51CB">
        <w:t>allocation and marking of on-line assignments</w:t>
      </w:r>
    </w:p>
    <w:p w:rsidR="009A51CB" w:rsidRPr="009A51CB" w:rsidRDefault="009A51CB" w:rsidP="009A51CB">
      <w:pPr>
        <w:numPr>
          <w:ilvl w:val="0"/>
          <w:numId w:val="4"/>
        </w:numPr>
        <w:spacing w:after="0" w:line="240" w:lineRule="auto"/>
      </w:pPr>
      <w:r w:rsidRPr="009A51CB">
        <w:t>discussion and support with students on line.</w:t>
      </w:r>
    </w:p>
    <w:p w:rsidR="009A51CB" w:rsidRPr="009A51CB" w:rsidRDefault="009A51CB" w:rsidP="009A51CB">
      <w:pPr>
        <w:spacing w:after="0" w:line="240" w:lineRule="auto"/>
      </w:pPr>
      <w:r w:rsidRPr="009A51CB">
        <w:t>The various interactive tools of VLEs can also support students with both class work and homework, and can cater for individual learning styles. For example, students can:</w:t>
      </w:r>
    </w:p>
    <w:p w:rsidR="009A51CB" w:rsidRPr="009A51CB" w:rsidRDefault="009A51CB" w:rsidP="009A51CB">
      <w:pPr>
        <w:numPr>
          <w:ilvl w:val="0"/>
          <w:numId w:val="5"/>
        </w:numPr>
        <w:spacing w:after="0" w:line="240" w:lineRule="auto"/>
      </w:pPr>
      <w:r w:rsidRPr="009A51CB">
        <w:t>submit and track their assignments on line via a personal home page</w:t>
      </w:r>
    </w:p>
    <w:p w:rsidR="009A51CB" w:rsidRPr="009A51CB" w:rsidRDefault="009A51CB" w:rsidP="009A51CB">
      <w:pPr>
        <w:numPr>
          <w:ilvl w:val="0"/>
          <w:numId w:val="5"/>
        </w:numPr>
        <w:spacing w:after="0" w:line="240" w:lineRule="auto"/>
      </w:pPr>
      <w:r w:rsidRPr="009A51CB">
        <w:t>contribute to and participate in discussions with classmates and other schools via the various tools</w:t>
      </w:r>
    </w:p>
    <w:p w:rsidR="009A51CB" w:rsidRPr="009A51CB" w:rsidRDefault="009A51CB" w:rsidP="009A51CB">
      <w:pPr>
        <w:numPr>
          <w:ilvl w:val="0"/>
          <w:numId w:val="5"/>
        </w:numPr>
        <w:spacing w:after="0" w:line="240" w:lineRule="auto"/>
      </w:pPr>
      <w:r w:rsidRPr="009A51CB">
        <w:t>work at their own pace within and out of school</w:t>
      </w:r>
    </w:p>
    <w:p w:rsidR="009A51CB" w:rsidRPr="009A51CB" w:rsidRDefault="009A51CB" w:rsidP="009A51CB">
      <w:pPr>
        <w:numPr>
          <w:ilvl w:val="0"/>
          <w:numId w:val="5"/>
        </w:numPr>
        <w:spacing w:after="0" w:line="240" w:lineRule="auto"/>
      </w:pPr>
      <w:r w:rsidRPr="009A51CB">
        <w:t>complete their worksheets and tests online for final submission and grading</w:t>
      </w:r>
    </w:p>
    <w:p w:rsidR="009A51CB" w:rsidRPr="009A51CB" w:rsidRDefault="009A51CB" w:rsidP="009A51CB">
      <w:pPr>
        <w:numPr>
          <w:ilvl w:val="0"/>
          <w:numId w:val="5"/>
        </w:numPr>
        <w:spacing w:after="0" w:line="240" w:lineRule="auto"/>
      </w:pPr>
      <w:r w:rsidRPr="009A51CB">
        <w:t>attempt offline assignments with instructions and guides from the learning platform</w:t>
      </w:r>
    </w:p>
    <w:p w:rsidR="009A51CB" w:rsidRPr="009A51CB" w:rsidRDefault="009A51CB" w:rsidP="009A51CB">
      <w:pPr>
        <w:spacing w:after="0" w:line="240" w:lineRule="auto"/>
      </w:pPr>
      <w:r w:rsidRPr="009A51CB">
        <w:t>Being able to work at their own pace is particularly beneficial to students. This allows the student to personalise their learning, to go back on lessons taught in classrooms and revise on their work, or if they feel confident they can progress to the next level or topic and prepare for lessons ahead. Doing so allows them to reinforce teaching and learning in the classrooms.</w:t>
      </w:r>
      <w:r>
        <w:t xml:space="preserve"> </w:t>
      </w:r>
      <w:r w:rsidRPr="00A63C15">
        <w:rPr>
          <w:rFonts w:cstheme="minorHAnsi"/>
          <w:color w:val="000000"/>
          <w:shd w:val="clear" w:color="auto" w:fill="FFFFFF"/>
        </w:rPr>
        <w:t>(J.Tan, 2020)</w:t>
      </w:r>
    </w:p>
    <w:p w:rsidR="008964F4" w:rsidRDefault="008964F4" w:rsidP="009A51CB">
      <w:pPr>
        <w:spacing w:after="0" w:line="240" w:lineRule="auto"/>
      </w:pPr>
    </w:p>
    <w:p w:rsidR="009A51CB" w:rsidRDefault="009A51CB" w:rsidP="009A51CB">
      <w:pPr>
        <w:pStyle w:val="Heading2"/>
        <w:spacing w:before="0" w:line="240" w:lineRule="auto"/>
      </w:pPr>
    </w:p>
    <w:p w:rsidR="008964F4" w:rsidRDefault="008964F4" w:rsidP="00227978">
      <w:pPr>
        <w:pStyle w:val="Heading2"/>
        <w:numPr>
          <w:ilvl w:val="1"/>
          <w:numId w:val="9"/>
        </w:numPr>
        <w:spacing w:before="0" w:line="240" w:lineRule="auto"/>
      </w:pPr>
      <w:r>
        <w:t>PRIMARY RESEARCH</w:t>
      </w:r>
    </w:p>
    <w:p w:rsidR="008964F4" w:rsidRDefault="008964F4" w:rsidP="009A51CB">
      <w:pPr>
        <w:spacing w:after="0" w:line="240" w:lineRule="auto"/>
      </w:pPr>
    </w:p>
    <w:p w:rsidR="008964F4" w:rsidRDefault="008964F4" w:rsidP="009A51CB">
      <w:pPr>
        <w:spacing w:after="0" w:line="240" w:lineRule="auto"/>
      </w:pPr>
      <w:r w:rsidRPr="00B23756">
        <w:t>Conducting </w:t>
      </w:r>
      <w:r w:rsidRPr="00B23756">
        <w:rPr>
          <w:b/>
          <w:bCs/>
        </w:rPr>
        <w:t>primary research</w:t>
      </w:r>
      <w:r w:rsidRPr="00B23756">
        <w:t> is a fool-proof way to ensure that you have exactly what you need for a successful project. The information that you gain through a survey, interview (individual or focus group) or observations ensure that you can serve your audience in the most efficient way possible. If you’re a business owner, this information can also help demonstrate certain ideas or benefits to your customers about your product or service.</w:t>
      </w:r>
    </w:p>
    <w:p w:rsidR="008964F4" w:rsidRPr="008964F4" w:rsidRDefault="008964F4" w:rsidP="009A51CB">
      <w:pPr>
        <w:spacing w:after="0" w:line="240" w:lineRule="auto"/>
      </w:pPr>
      <w:r w:rsidRPr="008964F4">
        <w:t>Primary research, especially in the form of surveys, often provides statistics and data that is used to inform the audience of how your topic relates to them. However, people often react better to this type of information when it’s provided by a name with authority.</w:t>
      </w:r>
    </w:p>
    <w:p w:rsidR="008964F4" w:rsidRPr="008964F4" w:rsidRDefault="008964F4" w:rsidP="009A51CB">
      <w:pPr>
        <w:spacing w:after="0" w:line="240" w:lineRule="auto"/>
      </w:pPr>
      <w:r w:rsidRPr="008964F4">
        <w:t>If you’ll conduct a survey that will have nearly the same information of a survey that already exists from the government or a big-name company, then it might be worth saving the time and effort involved.</w:t>
      </w:r>
    </w:p>
    <w:p w:rsidR="008964F4" w:rsidRDefault="008964F4" w:rsidP="009A51CB">
      <w:pPr>
        <w:spacing w:after="0" w:line="240" w:lineRule="auto"/>
        <w:rPr>
          <w:rFonts w:cstheme="minorHAnsi"/>
          <w:color w:val="000000"/>
          <w:shd w:val="clear" w:color="auto" w:fill="FFFFFF"/>
        </w:rPr>
      </w:pPr>
      <w:r w:rsidRPr="008964F4">
        <w:t>That said, if you can provide information specific to your product, service or audience, then research on this topic is absolutely worth it.</w:t>
      </w:r>
      <w:r>
        <w:t xml:space="preserve"> </w:t>
      </w:r>
      <w:r w:rsidRPr="008964F4">
        <w:rPr>
          <w:rFonts w:cstheme="minorHAnsi"/>
          <w:color w:val="000000"/>
          <w:shd w:val="clear" w:color="auto" w:fill="FFFFFF"/>
        </w:rPr>
        <w:t>(Kowalska, 2020)</w:t>
      </w:r>
    </w:p>
    <w:p w:rsidR="004E02F5" w:rsidRPr="008964F4" w:rsidRDefault="004E02F5" w:rsidP="009A51CB">
      <w:pPr>
        <w:spacing w:after="0" w:line="240" w:lineRule="auto"/>
      </w:pPr>
    </w:p>
    <w:p w:rsidR="00FE1EA4" w:rsidRDefault="00FE1EA4" w:rsidP="009A51CB">
      <w:pPr>
        <w:spacing w:after="0" w:line="240" w:lineRule="auto"/>
      </w:pPr>
    </w:p>
    <w:p w:rsidR="009A51CB" w:rsidRDefault="009A51CB">
      <w:pPr>
        <w:rPr>
          <w:rFonts w:asciiTheme="majorHAnsi" w:eastAsiaTheme="majorEastAsia" w:hAnsiTheme="majorHAnsi" w:cstheme="majorBidi"/>
          <w:color w:val="2E74B5" w:themeColor="accent1" w:themeShade="BF"/>
          <w:sz w:val="26"/>
          <w:szCs w:val="26"/>
        </w:rPr>
      </w:pPr>
      <w:r>
        <w:br w:type="page"/>
      </w:r>
    </w:p>
    <w:p w:rsidR="00FE1EA4" w:rsidRDefault="00FE1EA4" w:rsidP="00227978">
      <w:pPr>
        <w:pStyle w:val="Heading2"/>
        <w:numPr>
          <w:ilvl w:val="1"/>
          <w:numId w:val="9"/>
        </w:numPr>
        <w:spacing w:before="0" w:line="240" w:lineRule="auto"/>
      </w:pPr>
      <w:r>
        <w:lastRenderedPageBreak/>
        <w:t>SECONDARY RESEARCH</w:t>
      </w:r>
    </w:p>
    <w:p w:rsidR="00FE1EA4" w:rsidRPr="00FE1EA4" w:rsidRDefault="00FE1EA4" w:rsidP="009A51CB">
      <w:pPr>
        <w:spacing w:after="0" w:line="240" w:lineRule="auto"/>
      </w:pPr>
    </w:p>
    <w:p w:rsidR="00134637" w:rsidRPr="004F4496" w:rsidRDefault="004F4496" w:rsidP="009A51CB">
      <w:pPr>
        <w:spacing w:after="0" w:line="240" w:lineRule="auto"/>
        <w:rPr>
          <w:u w:val="single"/>
        </w:rPr>
      </w:pPr>
      <w:r w:rsidRPr="004F4496">
        <w:rPr>
          <w:u w:val="single"/>
        </w:rPr>
        <w:t>Qualitative Research</w:t>
      </w:r>
    </w:p>
    <w:p w:rsidR="004F4496" w:rsidRPr="004F4496" w:rsidRDefault="004F4496" w:rsidP="009A51CB">
      <w:pPr>
        <w:spacing w:after="0" w:line="240" w:lineRule="auto"/>
      </w:pPr>
      <w:r w:rsidRPr="004F4496">
        <w:t>Qualitative Research refers to investigative research. This method is generally used for understanding views and perceptions. It offers visions to different problems and helps in developing concepts or theories for potential quantitative research.</w:t>
      </w:r>
    </w:p>
    <w:p w:rsidR="004F4496" w:rsidRDefault="004F4496" w:rsidP="009A51CB">
      <w:pPr>
        <w:spacing w:after="0" w:line="240" w:lineRule="auto"/>
      </w:pPr>
      <w:r w:rsidRPr="004F4496">
        <w:t>With analysis to look deeper into problems, the qualitative approach helps to discover new thoughts and individual views. This method uses various kinds of unstructured or semi-structured practices for data collection such as group discussions, individual interviews, diary and journal exercises and participation of others. It involves observing gestures, postures and body languages and studying them to identify problems and providing solutions to them.</w:t>
      </w:r>
      <w:r w:rsidRPr="004F4496">
        <w:rPr>
          <w:rFonts w:ascii="Arial" w:hAnsi="Arial" w:cs="Arial"/>
          <w:color w:val="000000"/>
          <w:sz w:val="20"/>
          <w:szCs w:val="20"/>
          <w:shd w:val="clear" w:color="auto" w:fill="FFFFFF"/>
        </w:rPr>
        <w:t xml:space="preserve"> </w:t>
      </w:r>
      <w:r w:rsidRPr="004F4496">
        <w:t>(Carol, 2016)</w:t>
      </w:r>
    </w:p>
    <w:p w:rsidR="008964F4" w:rsidRPr="004F4496" w:rsidRDefault="008964F4" w:rsidP="009A51CB">
      <w:pPr>
        <w:spacing w:after="0" w:line="240" w:lineRule="auto"/>
      </w:pPr>
    </w:p>
    <w:p w:rsidR="004F4496" w:rsidRPr="004F4496" w:rsidRDefault="004F4496" w:rsidP="009A51CB">
      <w:pPr>
        <w:spacing w:after="0" w:line="240" w:lineRule="auto"/>
        <w:rPr>
          <w:u w:val="single"/>
        </w:rPr>
      </w:pPr>
      <w:r w:rsidRPr="004F4496">
        <w:rPr>
          <w:u w:val="single"/>
        </w:rPr>
        <w:t>Quantitative Research</w:t>
      </w:r>
    </w:p>
    <w:p w:rsidR="004F4496" w:rsidRPr="004F4496" w:rsidRDefault="004F4496" w:rsidP="009A51CB">
      <w:pPr>
        <w:spacing w:after="0" w:line="240" w:lineRule="auto"/>
      </w:pPr>
      <w:r w:rsidRPr="004F4496">
        <w:t>Quantitative approach is used to enumerate the problem through creating numerical data or data which can be converted into useable statistics. The method studies attitudes, opinions, behaviors, and other defined variables in larger sample population to determine the results. However, it makes use of measurable data to conclude facts and reveal different research patterns.</w:t>
      </w:r>
    </w:p>
    <w:p w:rsidR="004F4496" w:rsidRPr="004F4496" w:rsidRDefault="004F4496" w:rsidP="009A51CB">
      <w:pPr>
        <w:spacing w:after="0" w:line="240" w:lineRule="auto"/>
      </w:pPr>
      <w:r w:rsidRPr="004F4496">
        <w:t>Quantitative data collection methods follow more structured approach such as surveys (online surveys, paper surveys, mobile surveys and kiosk surveys), online polls, face-to-face interviews, telephone interviews, longitudinal studies, website interceptors and systematic observations.</w:t>
      </w:r>
      <w:r>
        <w:t xml:space="preserve"> </w:t>
      </w:r>
      <w:r w:rsidRPr="004F4496">
        <w:t>(Carol, 2016)</w:t>
      </w:r>
    </w:p>
    <w:p w:rsidR="004F4496" w:rsidRPr="004F4496" w:rsidRDefault="004F4496" w:rsidP="009A51CB">
      <w:pPr>
        <w:spacing w:after="0" w:line="240" w:lineRule="auto"/>
        <w:rPr>
          <w:u w:val="single"/>
        </w:rPr>
      </w:pPr>
      <w:r w:rsidRPr="004F4496">
        <w:rPr>
          <w:u w:val="single"/>
        </w:rPr>
        <w:t>Why Qualitative Research Instead of Quantitative?</w:t>
      </w:r>
    </w:p>
    <w:p w:rsidR="00DC079D" w:rsidRDefault="004F4496" w:rsidP="009A51CB">
      <w:pPr>
        <w:spacing w:after="0" w:line="240" w:lineRule="auto"/>
      </w:pPr>
      <w:r>
        <w:t>Unlike Quantitative Re</w:t>
      </w:r>
      <w:r w:rsidR="00431B2D">
        <w:t>search, Qualitative Research forms an analytical depth of respondents’ behaviour when discussing and focusing on a specific topic. This means that the data collected from a qualitative research will be more identifying than prognostic, when coming up with a theory</w:t>
      </w:r>
      <w:r w:rsidR="00DC079D">
        <w:t>.</w:t>
      </w:r>
    </w:p>
    <w:p w:rsidR="008964F4" w:rsidRPr="007A4D13" w:rsidRDefault="008964F4" w:rsidP="007A4D13">
      <w:r>
        <w:t xml:space="preserve">According to </w:t>
      </w:r>
      <w:r w:rsidR="007A4D13">
        <w:t>(Mosquera, Leonardo, 2017</w:t>
      </w:r>
      <w:r>
        <w:rPr>
          <w:rFonts w:ascii="Arial" w:hAnsi="Arial" w:cs="Arial"/>
          <w:color w:val="000000"/>
          <w:sz w:val="18"/>
          <w:szCs w:val="18"/>
        </w:rPr>
        <w:t xml:space="preserve">) who conducted the </w:t>
      </w:r>
      <w:r w:rsidR="000A4AC9">
        <w:rPr>
          <w:rFonts w:ascii="Arial" w:hAnsi="Arial" w:cs="Arial"/>
          <w:color w:val="000000"/>
          <w:sz w:val="18"/>
          <w:szCs w:val="18"/>
        </w:rPr>
        <w:t>Qualitative</w:t>
      </w:r>
      <w:r>
        <w:rPr>
          <w:rFonts w:ascii="Arial" w:hAnsi="Arial" w:cs="Arial"/>
          <w:color w:val="000000"/>
          <w:sz w:val="18"/>
          <w:szCs w:val="18"/>
        </w:rPr>
        <w:t xml:space="preserve"> Research on the VLE </w:t>
      </w:r>
      <w:r w:rsidR="000A4AC9" w:rsidRPr="004E02F5">
        <w:rPr>
          <w:rFonts w:ascii="Arial" w:hAnsi="Arial" w:cs="Arial"/>
          <w:color w:val="000000"/>
          <w:sz w:val="18"/>
          <w:szCs w:val="18"/>
        </w:rPr>
        <w:t>–</w:t>
      </w:r>
      <w:r w:rsidRPr="004E02F5">
        <w:rPr>
          <w:rFonts w:ascii="Arial" w:hAnsi="Arial" w:cs="Arial"/>
          <w:color w:val="000000"/>
          <w:sz w:val="18"/>
          <w:szCs w:val="18"/>
        </w:rPr>
        <w:t xml:space="preserve"> </w:t>
      </w:r>
      <w:r w:rsidR="004E02F5">
        <w:rPr>
          <w:rFonts w:ascii="Arial" w:hAnsi="Arial" w:cs="Arial"/>
          <w:color w:val="000000"/>
          <w:sz w:val="18"/>
          <w:szCs w:val="18"/>
        </w:rPr>
        <w:t>‘</w:t>
      </w:r>
      <w:r w:rsidR="00DC079D" w:rsidRPr="004E02F5">
        <w:t>Even though this research project uses elements of quantitative research methods, it mainly constitutes a descriptive qualitative study. Instruments that have been prominently used in qualitative studies, such as observation and interviewing are accompanied in this study by numerical data such as raw numbers and percentages.</w:t>
      </w:r>
      <w:r w:rsidR="000A4AC9" w:rsidRPr="004E02F5">
        <w:t>’</w:t>
      </w:r>
    </w:p>
    <w:p w:rsidR="00B23756" w:rsidRPr="00FE1EA4" w:rsidRDefault="00B23756" w:rsidP="009A51CB">
      <w:pPr>
        <w:spacing w:after="0" w:line="240" w:lineRule="auto"/>
      </w:pPr>
    </w:p>
    <w:p w:rsidR="004F4496" w:rsidRPr="009B7500" w:rsidRDefault="004F4496" w:rsidP="009A51CB">
      <w:pPr>
        <w:spacing w:after="0" w:line="240" w:lineRule="auto"/>
      </w:pPr>
    </w:p>
    <w:p w:rsidR="009B7500" w:rsidRDefault="009A51CB" w:rsidP="00227978">
      <w:pPr>
        <w:pStyle w:val="Heading1"/>
        <w:numPr>
          <w:ilvl w:val="0"/>
          <w:numId w:val="9"/>
        </w:numPr>
      </w:pPr>
      <w:r>
        <w:t>AIMS AND OBJECTIVES</w:t>
      </w:r>
    </w:p>
    <w:p w:rsidR="009A51CB" w:rsidRDefault="009A51CB" w:rsidP="009A51CB"/>
    <w:p w:rsidR="0041739F" w:rsidRPr="0041739F" w:rsidRDefault="0041739F" w:rsidP="0041739F">
      <w:pPr>
        <w:pStyle w:val="Subtitle"/>
      </w:pPr>
      <w:r w:rsidRPr="0041739F">
        <w:t>AIMS</w:t>
      </w:r>
    </w:p>
    <w:p w:rsidR="009A51CB" w:rsidRDefault="007308DC" w:rsidP="009A51CB">
      <w:pPr>
        <w:pStyle w:val="ListParagraph"/>
        <w:numPr>
          <w:ilvl w:val="0"/>
          <w:numId w:val="7"/>
        </w:numPr>
      </w:pPr>
      <w:r>
        <w:t>How has the VLE impacted on student’s studying at the University of Wales Trinity Saint David’s</w:t>
      </w:r>
      <w:r w:rsidR="0041739F">
        <w:t>?</w:t>
      </w:r>
    </w:p>
    <w:p w:rsidR="007308DC" w:rsidRDefault="0041739F" w:rsidP="009A51CB">
      <w:pPr>
        <w:pStyle w:val="ListParagraph"/>
        <w:numPr>
          <w:ilvl w:val="0"/>
          <w:numId w:val="7"/>
        </w:numPr>
      </w:pPr>
      <w:r>
        <w:t xml:space="preserve">Do students have a pragmatic approach to the VLE </w:t>
      </w:r>
      <w:r w:rsidR="00D91008">
        <w:t>Internationally</w:t>
      </w:r>
      <w:r>
        <w:t>?</w:t>
      </w:r>
    </w:p>
    <w:p w:rsidR="0041739F" w:rsidRDefault="00D91008" w:rsidP="009A51CB">
      <w:pPr>
        <w:pStyle w:val="ListParagraph"/>
        <w:numPr>
          <w:ilvl w:val="0"/>
          <w:numId w:val="7"/>
        </w:numPr>
      </w:pPr>
      <w:r>
        <w:t>How does the impact of the VLE on students studying in the UK variate on student’s in other parts of the world?</w:t>
      </w:r>
    </w:p>
    <w:p w:rsidR="00D91008" w:rsidRDefault="00D91008" w:rsidP="00D91008">
      <w:pPr>
        <w:pStyle w:val="Subtitle"/>
      </w:pPr>
      <w:r>
        <w:t>OBJECTIVES</w:t>
      </w:r>
    </w:p>
    <w:p w:rsidR="00D91008" w:rsidRDefault="00D91008" w:rsidP="00D91008">
      <w:pPr>
        <w:pStyle w:val="ListParagraph"/>
        <w:numPr>
          <w:ilvl w:val="0"/>
          <w:numId w:val="8"/>
        </w:numPr>
      </w:pPr>
      <w:r>
        <w:t>16 Student’s will participate in a 10 question survey, where responses will be collected and analysed for data</w:t>
      </w:r>
    </w:p>
    <w:p w:rsidR="00D91008" w:rsidRDefault="00D91008" w:rsidP="00D91008">
      <w:pPr>
        <w:pStyle w:val="ListParagraph"/>
        <w:numPr>
          <w:ilvl w:val="0"/>
          <w:numId w:val="8"/>
        </w:numPr>
      </w:pPr>
      <w:r>
        <w:t>Analysing data from</w:t>
      </w:r>
      <w:r w:rsidR="00CC73C5">
        <w:t xml:space="preserve"> a Secondary Research conducted </w:t>
      </w:r>
      <w:r>
        <w:t>by Greensboro College</w:t>
      </w:r>
      <w:r w:rsidR="00CC73C5">
        <w:t xml:space="preserve">, data collected by </w:t>
      </w:r>
      <w:r>
        <w:t xml:space="preserve">a public university </w:t>
      </w:r>
      <w:r w:rsidR="00CC73C5">
        <w:t>in Columbia when a primary research on the impact, introducing VLE had on the students.</w:t>
      </w:r>
    </w:p>
    <w:p w:rsidR="00CC73C5" w:rsidRDefault="00CC73C5" w:rsidP="00D91008">
      <w:pPr>
        <w:pStyle w:val="ListParagraph"/>
        <w:numPr>
          <w:ilvl w:val="0"/>
          <w:numId w:val="8"/>
        </w:numPr>
      </w:pPr>
      <w:r>
        <w:t>Comparing analysed data from both research methods and looking for any correlations.</w:t>
      </w:r>
    </w:p>
    <w:p w:rsidR="00993AD1" w:rsidRDefault="00993AD1" w:rsidP="009A51CB">
      <w:pPr>
        <w:pStyle w:val="Heading1"/>
        <w:rPr>
          <w:rStyle w:val="normaltextrun"/>
        </w:rPr>
      </w:pPr>
    </w:p>
    <w:p w:rsidR="003B53A0" w:rsidRPr="009A51CB" w:rsidRDefault="003B53A0" w:rsidP="00227978">
      <w:pPr>
        <w:pStyle w:val="Heading1"/>
        <w:numPr>
          <w:ilvl w:val="0"/>
          <w:numId w:val="7"/>
        </w:numPr>
        <w:rPr>
          <w:rStyle w:val="normaltextrun"/>
        </w:rPr>
      </w:pPr>
      <w:r w:rsidRPr="009A51CB">
        <w:rPr>
          <w:rStyle w:val="normaltextrun"/>
        </w:rPr>
        <w:t>METHODOLOGY</w:t>
      </w:r>
    </w:p>
    <w:p w:rsidR="003B53A0" w:rsidRPr="003B53A0" w:rsidRDefault="003B53A0" w:rsidP="009A51CB">
      <w:pPr>
        <w:spacing w:after="0" w:line="240" w:lineRule="auto"/>
      </w:pPr>
    </w:p>
    <w:p w:rsidR="003B53A0" w:rsidRPr="003B53A0" w:rsidRDefault="003B53A0" w:rsidP="009A51CB">
      <w:pPr>
        <w:pStyle w:val="paragraph"/>
        <w:numPr>
          <w:ilvl w:val="0"/>
          <w:numId w:val="2"/>
        </w:numPr>
        <w:spacing w:before="0" w:beforeAutospacing="0" w:after="0" w:afterAutospacing="0"/>
        <w:textAlignment w:val="baseline"/>
        <w:rPr>
          <w:rStyle w:val="eop"/>
          <w:rFonts w:ascii="Calibri" w:hAnsi="Calibri" w:cs="Calibri"/>
          <w:sz w:val="22"/>
          <w:szCs w:val="22"/>
        </w:rPr>
      </w:pPr>
      <w:r>
        <w:rPr>
          <w:rStyle w:val="normaltextrun"/>
          <w:rFonts w:ascii="Calibri" w:hAnsi="Calibri" w:cs="Calibri"/>
          <w:b/>
          <w:bCs/>
          <w:sz w:val="22"/>
          <w:szCs w:val="22"/>
        </w:rPr>
        <w:t>PRIMARY RESEARCH – </w:t>
      </w:r>
      <w:r>
        <w:rPr>
          <w:rStyle w:val="normaltextrun"/>
          <w:rFonts w:ascii="Calibri" w:hAnsi="Calibri" w:cs="Calibri"/>
          <w:sz w:val="22"/>
          <w:szCs w:val="22"/>
        </w:rPr>
        <w:t>16 Students p</w:t>
      </w:r>
      <w:r w:rsidR="00993AD1">
        <w:rPr>
          <w:rStyle w:val="normaltextrun"/>
          <w:rFonts w:ascii="Calibri" w:hAnsi="Calibri" w:cs="Calibri"/>
          <w:sz w:val="22"/>
          <w:szCs w:val="22"/>
        </w:rPr>
        <w:t xml:space="preserve">articipated in a survey </w:t>
      </w:r>
      <w:r w:rsidR="009A51CB">
        <w:rPr>
          <w:rStyle w:val="normaltextrun"/>
          <w:rFonts w:ascii="Calibri" w:hAnsi="Calibri" w:cs="Calibri"/>
          <w:sz w:val="22"/>
          <w:szCs w:val="22"/>
        </w:rPr>
        <w:t>conducted</w:t>
      </w:r>
      <w:r>
        <w:rPr>
          <w:rStyle w:val="normaltextrun"/>
          <w:rFonts w:ascii="Calibri" w:hAnsi="Calibri" w:cs="Calibri"/>
          <w:sz w:val="22"/>
          <w:szCs w:val="22"/>
        </w:rPr>
        <w:t> by myself, where they responded to 10 questions based on the impact the VLE has had on t</w:t>
      </w:r>
      <w:r w:rsidR="00993AD1">
        <w:rPr>
          <w:rStyle w:val="normaltextrun"/>
          <w:rFonts w:ascii="Calibri" w:hAnsi="Calibri" w:cs="Calibri"/>
          <w:sz w:val="22"/>
          <w:szCs w:val="22"/>
        </w:rPr>
        <w:t>heir studies throughout the academic year thu</w:t>
      </w:r>
      <w:r>
        <w:rPr>
          <w:rStyle w:val="normaltextrun"/>
          <w:rFonts w:ascii="Calibri" w:hAnsi="Calibri" w:cs="Calibri"/>
          <w:sz w:val="22"/>
          <w:szCs w:val="22"/>
        </w:rPr>
        <w:t>s far. Upon sharing this survey to students, all participants were ensured that their data and responses will be kept confidential under the Data Protection Act 1998. Participants were also</w:t>
      </w:r>
      <w:r w:rsidR="009A1A1C">
        <w:rPr>
          <w:rStyle w:val="normaltextrun"/>
          <w:rFonts w:ascii="Calibri" w:hAnsi="Calibri" w:cs="Calibri"/>
          <w:sz w:val="22"/>
          <w:szCs w:val="22"/>
        </w:rPr>
        <w:t xml:space="preserve"> made</w:t>
      </w:r>
      <w:r>
        <w:rPr>
          <w:rStyle w:val="normaltextrun"/>
          <w:rFonts w:ascii="Calibri" w:hAnsi="Calibri" w:cs="Calibri"/>
          <w:sz w:val="22"/>
          <w:szCs w:val="22"/>
        </w:rPr>
        <w:t> clear of what the data will be collected for and how it will be used. Should I for any reason decide to use this data for any other reports other than discussed</w:t>
      </w:r>
      <w:r w:rsidR="00993AD1">
        <w:rPr>
          <w:rStyle w:val="normaltextrun"/>
          <w:rFonts w:ascii="Calibri" w:hAnsi="Calibri" w:cs="Calibri"/>
          <w:sz w:val="22"/>
          <w:szCs w:val="22"/>
        </w:rPr>
        <w:t>,</w:t>
      </w:r>
      <w:r>
        <w:rPr>
          <w:rStyle w:val="normaltextrun"/>
          <w:rFonts w:ascii="Calibri" w:hAnsi="Calibri" w:cs="Calibri"/>
          <w:sz w:val="22"/>
          <w:szCs w:val="22"/>
        </w:rPr>
        <w:t> it will be a formal practice to inform participants and get their consent before going ahead.</w:t>
      </w:r>
      <w:r>
        <w:rPr>
          <w:rStyle w:val="eop"/>
          <w:rFonts w:ascii="Calibri" w:eastAsiaTheme="majorEastAsia" w:hAnsi="Calibri" w:cs="Calibri"/>
          <w:sz w:val="22"/>
          <w:szCs w:val="22"/>
        </w:rPr>
        <w:t> </w:t>
      </w:r>
    </w:p>
    <w:p w:rsidR="003B53A0" w:rsidRDefault="003B53A0" w:rsidP="009A51CB">
      <w:pPr>
        <w:pStyle w:val="paragraph"/>
        <w:spacing w:before="0" w:beforeAutospacing="0" w:after="0" w:afterAutospacing="0"/>
        <w:ind w:left="720"/>
        <w:textAlignment w:val="baseline"/>
        <w:rPr>
          <w:rFonts w:ascii="Calibri" w:hAnsi="Calibri" w:cs="Calibri"/>
          <w:sz w:val="22"/>
          <w:szCs w:val="22"/>
        </w:rPr>
      </w:pPr>
    </w:p>
    <w:p w:rsidR="00993AD1" w:rsidRDefault="00993AD1" w:rsidP="009A51CB">
      <w:pPr>
        <w:pStyle w:val="paragraph"/>
        <w:spacing w:before="0" w:beforeAutospacing="0" w:after="0" w:afterAutospacing="0"/>
        <w:ind w:left="720"/>
        <w:textAlignment w:val="baseline"/>
        <w:rPr>
          <w:rFonts w:ascii="Calibri" w:hAnsi="Calibri" w:cs="Calibri"/>
          <w:sz w:val="22"/>
          <w:szCs w:val="22"/>
        </w:rPr>
      </w:pPr>
      <w:r>
        <w:rPr>
          <w:rFonts w:ascii="Calibri" w:hAnsi="Calibri" w:cs="Calibri"/>
          <w:sz w:val="22"/>
          <w:szCs w:val="22"/>
        </w:rPr>
        <w:t>Due to our academic term starting from February 2020, students have only been studying for 6 months thus far.</w:t>
      </w:r>
      <w:r w:rsidR="009A1A1C">
        <w:rPr>
          <w:rFonts w:ascii="Calibri" w:hAnsi="Calibri" w:cs="Calibri"/>
          <w:sz w:val="22"/>
          <w:szCs w:val="22"/>
        </w:rPr>
        <w:t xml:space="preserve"> I </w:t>
      </w:r>
      <w:r w:rsidR="00F802F3">
        <w:rPr>
          <w:rFonts w:ascii="Calibri" w:hAnsi="Calibri" w:cs="Calibri"/>
          <w:sz w:val="22"/>
          <w:szCs w:val="22"/>
        </w:rPr>
        <w:t>therefore structured</w:t>
      </w:r>
      <w:r>
        <w:rPr>
          <w:rFonts w:ascii="Calibri" w:hAnsi="Calibri" w:cs="Calibri"/>
          <w:sz w:val="22"/>
          <w:szCs w:val="22"/>
        </w:rPr>
        <w:t xml:space="preserve"> my questions around studying throughout the Pandemic </w:t>
      </w:r>
      <w:r w:rsidR="009A1A1C">
        <w:rPr>
          <w:rFonts w:ascii="Calibri" w:hAnsi="Calibri" w:cs="Calibri"/>
          <w:sz w:val="22"/>
          <w:szCs w:val="22"/>
        </w:rPr>
        <w:t xml:space="preserve">as well as in general, </w:t>
      </w:r>
      <w:r>
        <w:rPr>
          <w:rFonts w:ascii="Calibri" w:hAnsi="Calibri" w:cs="Calibri"/>
          <w:sz w:val="22"/>
          <w:szCs w:val="22"/>
        </w:rPr>
        <w:t xml:space="preserve">as I feel this is when the impact of VLE – Moodle </w:t>
      </w:r>
      <w:r w:rsidR="009A1A1C">
        <w:rPr>
          <w:rFonts w:ascii="Calibri" w:hAnsi="Calibri" w:cs="Calibri"/>
          <w:sz w:val="22"/>
          <w:szCs w:val="22"/>
        </w:rPr>
        <w:t>was most evident to students.</w:t>
      </w:r>
    </w:p>
    <w:p w:rsidR="009A1A1C" w:rsidRDefault="009A1A1C" w:rsidP="009A51CB">
      <w:pPr>
        <w:pStyle w:val="paragraph"/>
        <w:spacing w:before="0" w:beforeAutospacing="0" w:after="0" w:afterAutospacing="0"/>
        <w:ind w:left="720"/>
        <w:textAlignment w:val="baseline"/>
        <w:rPr>
          <w:rFonts w:ascii="Calibri" w:hAnsi="Calibri" w:cs="Calibri"/>
          <w:sz w:val="22"/>
          <w:szCs w:val="22"/>
        </w:rPr>
      </w:pPr>
    </w:p>
    <w:p w:rsidR="003B53A0" w:rsidRDefault="003B53A0" w:rsidP="009A51CB">
      <w:pPr>
        <w:pStyle w:val="paragraph"/>
        <w:numPr>
          <w:ilvl w:val="0"/>
          <w:numId w:val="3"/>
        </w:numPr>
        <w:spacing w:before="0" w:beforeAutospacing="0" w:after="0" w:afterAutospacing="0"/>
        <w:textAlignment w:val="baseline"/>
        <w:rPr>
          <w:rFonts w:ascii="Calibri" w:hAnsi="Calibri" w:cs="Calibri"/>
          <w:sz w:val="22"/>
          <w:szCs w:val="22"/>
        </w:rPr>
      </w:pPr>
      <w:r>
        <w:rPr>
          <w:rStyle w:val="normaltextrun"/>
          <w:rFonts w:ascii="Calibri" w:hAnsi="Calibri" w:cs="Calibri"/>
          <w:b/>
          <w:bCs/>
          <w:sz w:val="22"/>
          <w:szCs w:val="22"/>
        </w:rPr>
        <w:t>SECONDARY RESEARCH – </w:t>
      </w:r>
      <w:r>
        <w:rPr>
          <w:rStyle w:val="normaltextrun"/>
          <w:rFonts w:ascii="Calibri" w:hAnsi="Calibri" w:cs="Calibri"/>
          <w:sz w:val="22"/>
          <w:szCs w:val="22"/>
        </w:rPr>
        <w:t>Gathered information from Greensboro College, Greensboro, North Carolina, USA.</w:t>
      </w:r>
      <w:r>
        <w:rPr>
          <w:rStyle w:val="eop"/>
          <w:rFonts w:ascii="Calibri" w:eastAsiaTheme="majorEastAsia" w:hAnsi="Calibri" w:cs="Calibri"/>
          <w:sz w:val="22"/>
          <w:szCs w:val="22"/>
        </w:rPr>
        <w:t> </w:t>
      </w:r>
    </w:p>
    <w:p w:rsidR="003B53A0" w:rsidRDefault="003B53A0" w:rsidP="009A51CB">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b/>
          <w:bCs/>
          <w:sz w:val="22"/>
          <w:szCs w:val="22"/>
        </w:rPr>
        <w:t>Class observation forms: Figure 9: Student’s attitude in class </w:t>
      </w:r>
      <w:r w:rsidR="00F802F3" w:rsidRPr="00F802F3">
        <w:rPr>
          <w:rStyle w:val="eop"/>
          <w:rFonts w:ascii="Calibri" w:eastAsiaTheme="majorEastAsia" w:hAnsi="Calibri" w:cs="Calibri"/>
          <w:b/>
          <w:sz w:val="22"/>
          <w:szCs w:val="22"/>
        </w:rPr>
        <w:t>and Figure 10: Quick Survey</w:t>
      </w:r>
    </w:p>
    <w:p w:rsidR="003B53A0" w:rsidRDefault="003B53A0" w:rsidP="009A51CB">
      <w:pPr>
        <w:pStyle w:val="paragraph"/>
        <w:spacing w:before="0" w:beforeAutospacing="0" w:after="0" w:afterAutospacing="0"/>
        <w:ind w:left="720"/>
        <w:textAlignment w:val="baseline"/>
        <w:rPr>
          <w:rStyle w:val="normaltextrun"/>
          <w:rFonts w:ascii="Calibri" w:hAnsi="Calibri" w:cs="Calibri"/>
          <w:sz w:val="22"/>
          <w:szCs w:val="22"/>
        </w:rPr>
      </w:pPr>
      <w:r>
        <w:rPr>
          <w:rStyle w:val="normaltextrun"/>
          <w:rFonts w:ascii="Calibri" w:hAnsi="Calibri" w:cs="Calibri"/>
          <w:sz w:val="22"/>
          <w:szCs w:val="22"/>
        </w:rPr>
        <w:t>Us</w:t>
      </w:r>
      <w:r w:rsidR="00993AD1">
        <w:rPr>
          <w:rStyle w:val="normaltextrun"/>
          <w:rFonts w:ascii="Calibri" w:hAnsi="Calibri" w:cs="Calibri"/>
          <w:sz w:val="22"/>
          <w:szCs w:val="22"/>
        </w:rPr>
        <w:t>ed to display a graph and analytical data collected on Student</w:t>
      </w:r>
      <w:r>
        <w:rPr>
          <w:rStyle w:val="normaltextrun"/>
          <w:rFonts w:ascii="Calibri" w:hAnsi="Calibri" w:cs="Calibri"/>
          <w:sz w:val="22"/>
          <w:szCs w:val="22"/>
        </w:rPr>
        <w:t>s from</w:t>
      </w:r>
      <w:r w:rsidR="00993AD1">
        <w:rPr>
          <w:rStyle w:val="normaltextrun"/>
          <w:rFonts w:ascii="Calibri" w:hAnsi="Calibri" w:cs="Calibri"/>
          <w:sz w:val="22"/>
          <w:szCs w:val="22"/>
        </w:rPr>
        <w:t xml:space="preserve"> an in-class qualitative research in Columbia.</w:t>
      </w:r>
    </w:p>
    <w:p w:rsidR="009A1A1C" w:rsidRDefault="009A1A1C" w:rsidP="009A51CB">
      <w:pPr>
        <w:pStyle w:val="paragraph"/>
        <w:spacing w:before="0" w:beforeAutospacing="0" w:after="0" w:afterAutospacing="0"/>
        <w:ind w:left="720"/>
        <w:textAlignment w:val="baseline"/>
        <w:rPr>
          <w:rStyle w:val="normaltextrun"/>
          <w:rFonts w:ascii="Calibri" w:hAnsi="Calibri" w:cs="Calibri"/>
          <w:sz w:val="22"/>
          <w:szCs w:val="22"/>
        </w:rPr>
      </w:pPr>
    </w:p>
    <w:p w:rsidR="009A1A1C" w:rsidRDefault="009A1A1C" w:rsidP="009A51CB">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 xml:space="preserve">When researching and discovering this article, I figured it will be interesting to see if students studying out of the UK, are impacted differently to those studying in the UK. </w:t>
      </w:r>
      <w:r w:rsidR="00F802F3">
        <w:rPr>
          <w:rStyle w:val="normaltextrun"/>
          <w:rFonts w:ascii="Calibri" w:hAnsi="Calibri" w:cs="Calibri"/>
          <w:sz w:val="22"/>
          <w:szCs w:val="22"/>
        </w:rPr>
        <w:t>A Teacher observation was carried out based on students’ behaviour and attitude during an in-class VLE focused lecture. A Quick survey was also conducted where 163 participants responded to 5 specific questions based on their experience of the VLE, when implemented in their ESOL class.</w:t>
      </w:r>
    </w:p>
    <w:p w:rsidR="000131CE" w:rsidRDefault="000131CE" w:rsidP="009A51CB">
      <w:pPr>
        <w:spacing w:after="0" w:line="240" w:lineRule="auto"/>
      </w:pPr>
    </w:p>
    <w:p w:rsidR="005344B4" w:rsidRDefault="005344B4">
      <w:pPr>
        <w:rPr>
          <w:rFonts w:asciiTheme="majorHAnsi" w:eastAsiaTheme="majorEastAsia" w:hAnsiTheme="majorHAnsi" w:cstheme="majorBidi"/>
          <w:color w:val="2E74B5" w:themeColor="accent1" w:themeShade="BF"/>
          <w:sz w:val="32"/>
          <w:szCs w:val="32"/>
        </w:rPr>
      </w:pPr>
      <w:r>
        <w:br w:type="page"/>
      </w:r>
    </w:p>
    <w:p w:rsidR="00F802F3" w:rsidRDefault="005344B4" w:rsidP="00227978">
      <w:pPr>
        <w:pStyle w:val="Heading1"/>
        <w:numPr>
          <w:ilvl w:val="0"/>
          <w:numId w:val="7"/>
        </w:numPr>
      </w:pPr>
      <w:r>
        <w:lastRenderedPageBreak/>
        <w:t>R</w:t>
      </w:r>
      <w:r w:rsidR="00EF192B">
        <w:t>ESULTS</w:t>
      </w:r>
    </w:p>
    <w:p w:rsidR="00632759" w:rsidRDefault="00632759" w:rsidP="005344B4"/>
    <w:p w:rsidR="00AD7405" w:rsidRDefault="00AD7405" w:rsidP="00AD7405">
      <w:pPr>
        <w:pStyle w:val="Heading2"/>
      </w:pPr>
      <w:r>
        <w:t>PRIMARY RESEARCH</w:t>
      </w:r>
    </w:p>
    <w:p w:rsidR="00AD7405" w:rsidRPr="00AD7405" w:rsidRDefault="00AD7405" w:rsidP="00AD7405"/>
    <w:p w:rsidR="00632759" w:rsidRDefault="00632759" w:rsidP="005344B4">
      <w:r w:rsidRPr="00AD7405">
        <w:rPr>
          <w:u w:val="single"/>
        </w:rPr>
        <w:t>Online Survey</w:t>
      </w:r>
      <w:r>
        <w:t xml:space="preserve"> – 16 Participants responded to 10 questions based on how the VLE has impacted on their learning this academic year so far (Feb 2020 – Aug 2020). Results for responses shown in this table were collected by looking at highest percentage answer choice for each question.</w:t>
      </w:r>
      <w:r w:rsidR="00D2711A">
        <w:t xml:space="preserve"> Some survey questions were multiple choice, so I chose to tailor answers in my results to the options with the most yet equal responses.</w:t>
      </w:r>
    </w:p>
    <w:tbl>
      <w:tblPr>
        <w:tblStyle w:val="ListTable4-Accent1"/>
        <w:tblW w:w="9067" w:type="dxa"/>
        <w:tblLook w:val="04A0" w:firstRow="1" w:lastRow="0" w:firstColumn="1" w:lastColumn="0" w:noHBand="0" w:noVBand="1"/>
      </w:tblPr>
      <w:tblGrid>
        <w:gridCol w:w="468"/>
        <w:gridCol w:w="5496"/>
        <w:gridCol w:w="1281"/>
        <w:gridCol w:w="1822"/>
      </w:tblGrid>
      <w:tr w:rsidR="00AD7405" w:rsidRPr="00AD773A" w:rsidTr="00EF192B">
        <w:trPr>
          <w:cnfStyle w:val="100000000000" w:firstRow="1" w:lastRow="0" w:firstColumn="0" w:lastColumn="0" w:oddVBand="0" w:evenVBand="0" w:oddHBand="0"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68" w:type="dxa"/>
            <w:tcBorders>
              <w:bottom w:val="single" w:sz="4" w:space="0" w:color="auto"/>
              <w:right w:val="single" w:sz="4" w:space="0" w:color="auto"/>
            </w:tcBorders>
          </w:tcPr>
          <w:p w:rsidR="00AD7405" w:rsidRPr="00AD773A" w:rsidRDefault="00AD7405" w:rsidP="007F6F6C">
            <w:pPr>
              <w:jc w:val="center"/>
              <w:rPr>
                <w:rFonts w:ascii="Calibri" w:eastAsia="Times New Roman" w:hAnsi="Calibri" w:cs="Calibri"/>
                <w:b w:val="0"/>
                <w:bCs w:val="0"/>
                <w:color w:val="FFFFFF"/>
                <w:sz w:val="24"/>
                <w:szCs w:val="24"/>
                <w:lang w:eastAsia="en-GB"/>
              </w:rPr>
            </w:pPr>
          </w:p>
        </w:tc>
        <w:tc>
          <w:tcPr>
            <w:tcW w:w="5496" w:type="dxa"/>
            <w:tcBorders>
              <w:bottom w:val="single" w:sz="4" w:space="0" w:color="auto"/>
              <w:right w:val="single" w:sz="4" w:space="0" w:color="auto"/>
            </w:tcBorders>
            <w:hideMark/>
          </w:tcPr>
          <w:p w:rsidR="00AD7405" w:rsidRPr="00AD773A" w:rsidRDefault="00AD7405" w:rsidP="007F6F6C">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sz w:val="24"/>
                <w:szCs w:val="24"/>
                <w:lang w:eastAsia="en-GB"/>
              </w:rPr>
            </w:pPr>
            <w:r w:rsidRPr="00AD773A">
              <w:rPr>
                <w:rFonts w:ascii="Calibri" w:eastAsia="Times New Roman" w:hAnsi="Calibri" w:cs="Calibri"/>
                <w:color w:val="FFFFFF"/>
                <w:sz w:val="24"/>
                <w:szCs w:val="24"/>
                <w:lang w:eastAsia="en-GB"/>
              </w:rPr>
              <w:t>Questions</w:t>
            </w:r>
          </w:p>
        </w:tc>
        <w:tc>
          <w:tcPr>
            <w:tcW w:w="1281" w:type="dxa"/>
            <w:tcBorders>
              <w:left w:val="single" w:sz="4" w:space="0" w:color="auto"/>
              <w:bottom w:val="single" w:sz="4" w:space="0" w:color="auto"/>
              <w:right w:val="single" w:sz="4" w:space="0" w:color="auto"/>
            </w:tcBorders>
            <w:noWrap/>
            <w:hideMark/>
          </w:tcPr>
          <w:p w:rsidR="00AD7405" w:rsidRPr="00AD773A" w:rsidRDefault="00AD7405" w:rsidP="007F6F6C">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sz w:val="24"/>
                <w:szCs w:val="24"/>
                <w:lang w:eastAsia="en-GB"/>
              </w:rPr>
            </w:pPr>
            <w:r w:rsidRPr="00AD773A">
              <w:rPr>
                <w:rFonts w:ascii="Calibri" w:eastAsia="Times New Roman" w:hAnsi="Calibri" w:cs="Calibri"/>
                <w:color w:val="FFFFFF"/>
                <w:sz w:val="24"/>
                <w:szCs w:val="24"/>
                <w:lang w:eastAsia="en-GB"/>
              </w:rPr>
              <w:t>Responses</w:t>
            </w:r>
          </w:p>
        </w:tc>
        <w:tc>
          <w:tcPr>
            <w:tcW w:w="1822" w:type="dxa"/>
            <w:tcBorders>
              <w:left w:val="single" w:sz="4" w:space="0" w:color="auto"/>
              <w:bottom w:val="single" w:sz="4" w:space="0" w:color="auto"/>
            </w:tcBorders>
            <w:noWrap/>
            <w:hideMark/>
          </w:tcPr>
          <w:p w:rsidR="00AD7405" w:rsidRPr="00AD773A" w:rsidRDefault="00AD7405" w:rsidP="007F6F6C">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sz w:val="24"/>
                <w:szCs w:val="24"/>
                <w:lang w:eastAsia="en-GB"/>
              </w:rPr>
            </w:pPr>
            <w:r w:rsidRPr="00AD773A">
              <w:rPr>
                <w:rFonts w:ascii="Calibri" w:eastAsia="Times New Roman" w:hAnsi="Calibri" w:cs="Calibri"/>
                <w:color w:val="FFFFFF"/>
                <w:sz w:val="24"/>
                <w:szCs w:val="24"/>
                <w:lang w:eastAsia="en-GB"/>
              </w:rPr>
              <w:t>%</w:t>
            </w:r>
          </w:p>
        </w:tc>
      </w:tr>
      <w:tr w:rsidR="00AD7405" w:rsidRPr="00AD773A" w:rsidTr="00EF192B">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Pr="005344B4"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w:t>
            </w:r>
          </w:p>
        </w:tc>
        <w:tc>
          <w:tcPr>
            <w:tcW w:w="5496" w:type="dxa"/>
            <w:tcBorders>
              <w:top w:val="single" w:sz="4" w:space="0" w:color="auto"/>
              <w:bottom w:val="single" w:sz="4" w:space="0" w:color="auto"/>
              <w:right w:val="single" w:sz="4" w:space="0" w:color="auto"/>
            </w:tcBorders>
            <w:hideMark/>
          </w:tcPr>
          <w:p w:rsidR="00AD7405" w:rsidRPr="005344B4" w:rsidRDefault="00AD7405" w:rsidP="007F6F6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000000"/>
                <w:sz w:val="24"/>
                <w:szCs w:val="24"/>
                <w:lang w:eastAsia="en-GB"/>
              </w:rPr>
            </w:pPr>
            <w:r w:rsidRPr="005344B4">
              <w:rPr>
                <w:rFonts w:ascii="Calibri" w:eastAsia="Times New Roman" w:hAnsi="Calibri" w:cs="Calibri"/>
                <w:i/>
                <w:color w:val="000000"/>
                <w:sz w:val="24"/>
                <w:szCs w:val="24"/>
                <w:lang w:eastAsia="en-GB"/>
              </w:rPr>
              <w:t>Motivated</w:t>
            </w:r>
            <w:r w:rsidRPr="00AF4374">
              <w:rPr>
                <w:rFonts w:ascii="Calibri" w:eastAsia="Times New Roman" w:hAnsi="Calibri" w:cs="Calibri"/>
                <w:i/>
                <w:color w:val="000000"/>
                <w:sz w:val="24"/>
                <w:szCs w:val="24"/>
                <w:lang w:eastAsia="en-GB"/>
              </w:rPr>
              <w:t xml:space="preserve"> Frame of Mind</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6</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38</w:t>
            </w:r>
          </w:p>
        </w:tc>
      </w:tr>
      <w:tr w:rsidR="00AD7405" w:rsidRPr="00AD773A" w:rsidTr="00EF192B">
        <w:trPr>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color w:val="000000"/>
                <w:sz w:val="24"/>
                <w:szCs w:val="24"/>
                <w:lang w:eastAsia="en-GB"/>
              </w:rPr>
            </w:pPr>
            <w:r w:rsidRPr="00AF4374">
              <w:rPr>
                <w:rFonts w:ascii="Calibri" w:eastAsia="Times New Roman" w:hAnsi="Calibri" w:cs="Calibri"/>
                <w:i/>
                <w:color w:val="000000"/>
                <w:sz w:val="24"/>
                <w:szCs w:val="24"/>
                <w:lang w:eastAsia="en-GB"/>
              </w:rPr>
              <w:t>Impact has been Beneficial</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8</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50</w:t>
            </w:r>
          </w:p>
        </w:tc>
      </w:tr>
      <w:tr w:rsidR="00AD7405" w:rsidRPr="00AD773A" w:rsidTr="00EF192B">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000000"/>
                <w:sz w:val="24"/>
                <w:szCs w:val="24"/>
                <w:lang w:eastAsia="en-GB"/>
              </w:rPr>
            </w:pPr>
            <w:r w:rsidRPr="00AF4374">
              <w:rPr>
                <w:rFonts w:ascii="Calibri" w:eastAsia="Times New Roman" w:hAnsi="Calibri" w:cs="Calibri"/>
                <w:i/>
                <w:color w:val="000000"/>
                <w:sz w:val="24"/>
                <w:szCs w:val="24"/>
                <w:lang w:eastAsia="en-GB"/>
              </w:rPr>
              <w:t>VLE has Supported Studies</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7</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44</w:t>
            </w:r>
          </w:p>
        </w:tc>
      </w:tr>
      <w:tr w:rsidR="00AD7405" w:rsidRPr="00AD773A" w:rsidTr="00EF192B">
        <w:trPr>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color w:val="000000"/>
                <w:sz w:val="24"/>
                <w:szCs w:val="24"/>
                <w:lang w:eastAsia="en-GB"/>
              </w:rPr>
            </w:pPr>
            <w:r w:rsidRPr="00AF4374">
              <w:rPr>
                <w:rFonts w:ascii="Calibri" w:eastAsia="Times New Roman" w:hAnsi="Calibri" w:cs="Calibri"/>
                <w:i/>
                <w:color w:val="000000"/>
                <w:sz w:val="24"/>
                <w:szCs w:val="24"/>
                <w:lang w:eastAsia="en-GB"/>
              </w:rPr>
              <w:t xml:space="preserve">Visual Learners – Most Beneficial </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7</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44</w:t>
            </w:r>
          </w:p>
        </w:tc>
      </w:tr>
      <w:tr w:rsidR="00AD7405" w:rsidRPr="00AD773A" w:rsidTr="00EF192B">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000000"/>
                <w:sz w:val="24"/>
                <w:szCs w:val="24"/>
                <w:lang w:eastAsia="en-GB"/>
              </w:rPr>
            </w:pPr>
            <w:r w:rsidRPr="00AF4374">
              <w:rPr>
                <w:rFonts w:ascii="Calibri" w:eastAsia="Times New Roman" w:hAnsi="Calibri" w:cs="Calibri"/>
                <w:i/>
                <w:color w:val="000000"/>
                <w:sz w:val="24"/>
                <w:szCs w:val="24"/>
                <w:lang w:eastAsia="en-GB"/>
              </w:rPr>
              <w:t>Most Learning Styles were Supported</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6</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38</w:t>
            </w:r>
          </w:p>
        </w:tc>
      </w:tr>
      <w:tr w:rsidR="00AD7405" w:rsidRPr="00AD773A" w:rsidTr="00EF192B">
        <w:trPr>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Pr="005344B4"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6</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color w:val="000000"/>
                <w:sz w:val="24"/>
                <w:szCs w:val="24"/>
                <w:lang w:eastAsia="en-GB"/>
              </w:rPr>
            </w:pPr>
            <w:r w:rsidRPr="005344B4">
              <w:rPr>
                <w:rFonts w:ascii="Calibri" w:eastAsia="Times New Roman" w:hAnsi="Calibri" w:cs="Calibri"/>
                <w:i/>
                <w:color w:val="000000"/>
                <w:sz w:val="24"/>
                <w:szCs w:val="24"/>
                <w:lang w:eastAsia="en-GB"/>
              </w:rPr>
              <w:t>Household Distractions</w:t>
            </w:r>
            <w:r w:rsidRPr="00AF4374">
              <w:rPr>
                <w:rFonts w:ascii="Calibri" w:eastAsia="Times New Roman" w:hAnsi="Calibri" w:cs="Calibri"/>
                <w:i/>
                <w:color w:val="000000"/>
                <w:sz w:val="24"/>
                <w:szCs w:val="24"/>
                <w:lang w:eastAsia="en-GB"/>
              </w:rPr>
              <w:t xml:space="preserve"> – Challenged Online Learning</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7</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44</w:t>
            </w:r>
          </w:p>
        </w:tc>
      </w:tr>
      <w:tr w:rsidR="00AD7405" w:rsidRPr="00AD773A" w:rsidTr="00EF192B">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7</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000000"/>
                <w:sz w:val="24"/>
                <w:szCs w:val="24"/>
                <w:lang w:eastAsia="en-GB"/>
              </w:rPr>
            </w:pPr>
            <w:r w:rsidRPr="00AF4374">
              <w:rPr>
                <w:rFonts w:ascii="Calibri" w:eastAsia="Times New Roman" w:hAnsi="Calibri" w:cs="Calibri"/>
                <w:i/>
                <w:color w:val="000000"/>
                <w:sz w:val="24"/>
                <w:szCs w:val="24"/>
                <w:lang w:eastAsia="en-GB"/>
              </w:rPr>
              <w:t>VLE Library Useful &amp; Supported Studies</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10</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63</w:t>
            </w:r>
          </w:p>
        </w:tc>
      </w:tr>
      <w:tr w:rsidR="00AD7405" w:rsidRPr="00AD773A" w:rsidTr="00EF192B">
        <w:trPr>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Pr="005344B4"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8</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color w:val="000000"/>
                <w:sz w:val="24"/>
                <w:szCs w:val="24"/>
                <w:lang w:eastAsia="en-GB"/>
              </w:rPr>
            </w:pPr>
            <w:r w:rsidRPr="005344B4">
              <w:rPr>
                <w:rFonts w:ascii="Calibri" w:eastAsia="Times New Roman" w:hAnsi="Calibri" w:cs="Calibri"/>
                <w:i/>
                <w:color w:val="000000"/>
                <w:sz w:val="24"/>
                <w:szCs w:val="24"/>
                <w:lang w:eastAsia="en-GB"/>
              </w:rPr>
              <w:t>Assignment Briefs</w:t>
            </w:r>
            <w:r w:rsidRPr="00AF4374">
              <w:rPr>
                <w:rFonts w:ascii="Calibri" w:eastAsia="Times New Roman" w:hAnsi="Calibri" w:cs="Calibri"/>
                <w:i/>
                <w:color w:val="000000"/>
                <w:sz w:val="24"/>
                <w:szCs w:val="24"/>
                <w:lang w:eastAsia="en-GB"/>
              </w:rPr>
              <w:t xml:space="preserve"> – Effective &amp; Efficient</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8</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50</w:t>
            </w:r>
          </w:p>
        </w:tc>
      </w:tr>
      <w:tr w:rsidR="00AD7405" w:rsidRPr="00AD773A" w:rsidTr="00EF192B">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bottom w:val="single" w:sz="4" w:space="0" w:color="auto"/>
              <w:right w:val="single" w:sz="4" w:space="0" w:color="auto"/>
            </w:tcBorders>
          </w:tcPr>
          <w:p w:rsidR="00AD7405"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9</w:t>
            </w:r>
          </w:p>
        </w:tc>
        <w:tc>
          <w:tcPr>
            <w:tcW w:w="5496" w:type="dxa"/>
            <w:tcBorders>
              <w:top w:val="single" w:sz="4" w:space="0" w:color="auto"/>
              <w:bottom w:val="single" w:sz="4" w:space="0" w:color="auto"/>
              <w:right w:val="single" w:sz="4" w:space="0" w:color="auto"/>
            </w:tcBorders>
            <w:noWrap/>
            <w:hideMark/>
          </w:tcPr>
          <w:p w:rsidR="00AD7405" w:rsidRPr="005344B4" w:rsidRDefault="00AD7405" w:rsidP="007F6F6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000000"/>
                <w:sz w:val="24"/>
                <w:szCs w:val="24"/>
                <w:lang w:eastAsia="en-GB"/>
              </w:rPr>
            </w:pPr>
            <w:r w:rsidRPr="00AF4374">
              <w:rPr>
                <w:rFonts w:ascii="Calibri" w:eastAsia="Times New Roman" w:hAnsi="Calibri" w:cs="Calibri"/>
                <w:i/>
                <w:color w:val="000000"/>
                <w:sz w:val="24"/>
                <w:szCs w:val="24"/>
                <w:lang w:eastAsia="en-GB"/>
              </w:rPr>
              <w:t>Access to Moodle for Lesson Plans – Very Helpful</w:t>
            </w:r>
          </w:p>
        </w:tc>
        <w:tc>
          <w:tcPr>
            <w:tcW w:w="1281" w:type="dxa"/>
            <w:tcBorders>
              <w:top w:val="single" w:sz="4" w:space="0" w:color="auto"/>
              <w:left w:val="single" w:sz="4" w:space="0" w:color="auto"/>
              <w:bottom w:val="single" w:sz="4" w:space="0" w:color="auto"/>
              <w:right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7</w:t>
            </w:r>
          </w:p>
        </w:tc>
        <w:tc>
          <w:tcPr>
            <w:tcW w:w="1822" w:type="dxa"/>
            <w:tcBorders>
              <w:top w:val="single" w:sz="4" w:space="0" w:color="auto"/>
              <w:left w:val="single" w:sz="4" w:space="0" w:color="auto"/>
              <w:bottom w:val="single" w:sz="4" w:space="0" w:color="auto"/>
            </w:tcBorders>
            <w:noWrap/>
            <w:hideMark/>
          </w:tcPr>
          <w:p w:rsidR="00AD7405" w:rsidRPr="00AD773A" w:rsidRDefault="00AD7405" w:rsidP="00AD740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44</w:t>
            </w:r>
          </w:p>
        </w:tc>
      </w:tr>
      <w:tr w:rsidR="00AD7405" w:rsidRPr="00AD773A" w:rsidTr="00EF192B">
        <w:trPr>
          <w:trHeight w:val="248"/>
        </w:trPr>
        <w:tc>
          <w:tcPr>
            <w:cnfStyle w:val="001000000000" w:firstRow="0" w:lastRow="0" w:firstColumn="1" w:lastColumn="0" w:oddVBand="0" w:evenVBand="0" w:oddHBand="0" w:evenHBand="0" w:firstRowFirstColumn="0" w:firstRowLastColumn="0" w:lastRowFirstColumn="0" w:lastRowLastColumn="0"/>
            <w:tcW w:w="468" w:type="dxa"/>
            <w:tcBorders>
              <w:top w:val="single" w:sz="4" w:space="0" w:color="auto"/>
              <w:right w:val="single" w:sz="4" w:space="0" w:color="auto"/>
            </w:tcBorders>
          </w:tcPr>
          <w:p w:rsidR="00AD7405" w:rsidRDefault="00AD7405" w:rsidP="007F6F6C">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10</w:t>
            </w:r>
          </w:p>
        </w:tc>
        <w:tc>
          <w:tcPr>
            <w:tcW w:w="5496" w:type="dxa"/>
            <w:tcBorders>
              <w:top w:val="single" w:sz="4" w:space="0" w:color="auto"/>
              <w:right w:val="single" w:sz="4" w:space="0" w:color="auto"/>
            </w:tcBorders>
            <w:noWrap/>
            <w:hideMark/>
          </w:tcPr>
          <w:p w:rsidR="00AD7405" w:rsidRPr="005344B4" w:rsidRDefault="00AD7405" w:rsidP="007F6F6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color w:val="000000"/>
                <w:sz w:val="24"/>
                <w:szCs w:val="24"/>
                <w:lang w:eastAsia="en-GB"/>
              </w:rPr>
            </w:pPr>
            <w:r w:rsidRPr="00AF4374">
              <w:rPr>
                <w:rFonts w:ascii="Calibri" w:eastAsia="Times New Roman" w:hAnsi="Calibri" w:cs="Calibri"/>
                <w:i/>
                <w:color w:val="000000"/>
                <w:sz w:val="24"/>
                <w:szCs w:val="24"/>
                <w:lang w:eastAsia="en-GB"/>
              </w:rPr>
              <w:t>Technical Difficulties – Student Services Alerts</w:t>
            </w:r>
          </w:p>
        </w:tc>
        <w:tc>
          <w:tcPr>
            <w:tcW w:w="1281" w:type="dxa"/>
            <w:tcBorders>
              <w:top w:val="single" w:sz="4" w:space="0" w:color="auto"/>
              <w:left w:val="single" w:sz="4" w:space="0" w:color="auto"/>
              <w:right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7</w:t>
            </w:r>
          </w:p>
        </w:tc>
        <w:tc>
          <w:tcPr>
            <w:tcW w:w="1822" w:type="dxa"/>
            <w:tcBorders>
              <w:top w:val="single" w:sz="4" w:space="0" w:color="auto"/>
              <w:left w:val="single" w:sz="4" w:space="0" w:color="auto"/>
            </w:tcBorders>
            <w:noWrap/>
            <w:hideMark/>
          </w:tcPr>
          <w:p w:rsidR="00AD7405" w:rsidRPr="00AD773A" w:rsidRDefault="00AD7405" w:rsidP="00AD740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D773A">
              <w:rPr>
                <w:rFonts w:ascii="Calibri" w:eastAsia="Times New Roman" w:hAnsi="Calibri" w:cs="Calibri"/>
                <w:color w:val="000000"/>
                <w:lang w:eastAsia="en-GB"/>
              </w:rPr>
              <w:t>44</w:t>
            </w:r>
          </w:p>
        </w:tc>
      </w:tr>
    </w:tbl>
    <w:p w:rsidR="00EF192B" w:rsidRPr="005344B4" w:rsidRDefault="00EF192B" w:rsidP="005344B4"/>
    <w:p w:rsidR="005344B4" w:rsidRDefault="00362C43" w:rsidP="00362C43">
      <w:pPr>
        <w:pStyle w:val="Heading2"/>
      </w:pPr>
      <w:r>
        <w:t>SECONDARY RESEARCH</w:t>
      </w:r>
    </w:p>
    <w:p w:rsidR="00EF192B" w:rsidRDefault="00EF192B" w:rsidP="00EF192B"/>
    <w:p w:rsidR="00EF192B" w:rsidRPr="00EF192B" w:rsidRDefault="00EF192B" w:rsidP="00EF192B">
      <w:pPr>
        <w:pStyle w:val="labelcaption"/>
        <w:shd w:val="clear" w:color="auto" w:fill="FFFFFF"/>
        <w:textAlignment w:val="top"/>
        <w:rPr>
          <w:rFonts w:ascii="Arial" w:hAnsi="Arial" w:cs="Arial"/>
          <w:color w:val="000000"/>
          <w:sz w:val="20"/>
          <w:szCs w:val="20"/>
          <w:u w:val="single"/>
        </w:rPr>
      </w:pPr>
      <w:r w:rsidRPr="00EF192B">
        <w:rPr>
          <w:rStyle w:val="label"/>
          <w:rFonts w:ascii="Arial" w:hAnsi="Arial" w:cs="Arial"/>
          <w:b/>
          <w:bCs/>
          <w:color w:val="000000"/>
          <w:sz w:val="20"/>
          <w:szCs w:val="20"/>
          <w:u w:val="single"/>
        </w:rPr>
        <w:t>Figure 9: </w:t>
      </w:r>
      <w:r w:rsidRPr="00EF192B">
        <w:rPr>
          <w:rStyle w:val="Caption1"/>
          <w:rFonts w:ascii="Arial" w:hAnsi="Arial" w:cs="Arial"/>
          <w:color w:val="000000"/>
          <w:sz w:val="20"/>
          <w:szCs w:val="20"/>
          <w:u w:val="single"/>
        </w:rPr>
        <w:t>Students' attitudes in class </w:t>
      </w:r>
    </w:p>
    <w:p w:rsidR="00362C43" w:rsidRDefault="00EF192B" w:rsidP="00362C43">
      <w:r w:rsidRPr="00EF192B">
        <w:t>Students showed a wide range of behaviors during the VLE-based lessons. These behaviors were explicit through both actions and comments, as shown in </w:t>
      </w:r>
      <w:hyperlink r:id="rId5" w:anchor="f9" w:history="1">
        <w:r w:rsidRPr="00EF192B">
          <w:rPr>
            <w:rStyle w:val="Hyperlink"/>
          </w:rPr>
          <w:t>Figure 9</w:t>
        </w:r>
      </w:hyperlink>
      <w:r w:rsidRPr="00EF192B">
        <w:t>. The categories that describe the students' attitudes when using the VLE were previously established in the class observation form used for the present study. The different descriptors were framed within three main categories: the teacher, the students and the technological conditions (VLE included).</w:t>
      </w:r>
      <w:r>
        <w:t xml:space="preserve"> </w:t>
      </w:r>
      <w:r w:rsidR="00A63C15" w:rsidRPr="00A63C15">
        <w:t>(Mosquera, Leonardo, 2017)</w:t>
      </w:r>
    </w:p>
    <w:p w:rsidR="00362C43" w:rsidRPr="00362C43" w:rsidRDefault="00362C43" w:rsidP="00362C43">
      <w:r>
        <w:rPr>
          <w:noProof/>
          <w:lang w:eastAsia="en-GB"/>
        </w:rPr>
        <w:drawing>
          <wp:inline distT="0" distB="0" distL="0" distR="0">
            <wp:extent cx="5731510" cy="3106144"/>
            <wp:effectExtent l="0" t="0" r="2540" b="0"/>
            <wp:docPr id="1" name="Picture 1" descr="http://www.scielo.org.co/img/revistas/ikala/v22n3/0123-3432-ikala-22-03-00479-gf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cielo.org.co/img/revistas/ikala/v22n3/0123-3432-ikala-22-03-00479-gf9.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06144"/>
                    </a:xfrm>
                    <a:prstGeom prst="rect">
                      <a:avLst/>
                    </a:prstGeom>
                    <a:noFill/>
                    <a:ln>
                      <a:noFill/>
                    </a:ln>
                  </pic:spPr>
                </pic:pic>
              </a:graphicData>
            </a:graphic>
          </wp:inline>
        </w:drawing>
      </w:r>
    </w:p>
    <w:p w:rsidR="00A63C15" w:rsidRPr="00A63C15" w:rsidRDefault="002E4957" w:rsidP="00A63C15">
      <w:hyperlink r:id="rId7" w:anchor="f10" w:history="1">
        <w:r w:rsidR="00EF192B" w:rsidRPr="00EF192B">
          <w:rPr>
            <w:rStyle w:val="Hyperlink"/>
          </w:rPr>
          <w:t>Figure 10</w:t>
        </w:r>
      </w:hyperlink>
      <w:r w:rsidR="00EF192B" w:rsidRPr="00EF192B">
        <w:t> shows the results of a quick opinion survey that was carried out. It contains the answers of 163 surveys completed after five laboratory sessions. Participants answered five specific questions related to their experience after having worked with the VLE in their English class.</w:t>
      </w:r>
      <w:r w:rsidR="0026733B" w:rsidRPr="0026733B">
        <w:t xml:space="preserve"> </w:t>
      </w:r>
      <w:r w:rsidR="00A63C15" w:rsidRPr="00A63C15">
        <w:t>(Mosquera, Leonardo, 2017)</w:t>
      </w:r>
    </w:p>
    <w:p w:rsidR="005344B4" w:rsidRDefault="005344B4" w:rsidP="005344B4"/>
    <w:p w:rsidR="00EF192B" w:rsidRDefault="00EF192B" w:rsidP="005344B4">
      <w:r>
        <w:rPr>
          <w:noProof/>
          <w:lang w:eastAsia="en-GB"/>
        </w:rPr>
        <w:drawing>
          <wp:inline distT="0" distB="0" distL="0" distR="0">
            <wp:extent cx="5731510" cy="33369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123-3432-ikala-22-03-00479-gf10.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inline>
        </w:drawing>
      </w:r>
    </w:p>
    <w:p w:rsidR="005D593B" w:rsidRDefault="005D593B" w:rsidP="005344B4"/>
    <w:p w:rsidR="005D593B" w:rsidRDefault="005D593B" w:rsidP="00227978">
      <w:pPr>
        <w:pStyle w:val="Heading1"/>
        <w:numPr>
          <w:ilvl w:val="0"/>
          <w:numId w:val="7"/>
        </w:numPr>
      </w:pPr>
      <w:r>
        <w:t>DISCUSSIONS</w:t>
      </w:r>
    </w:p>
    <w:p w:rsidR="005D593B" w:rsidRDefault="005D593B" w:rsidP="005D593B"/>
    <w:p w:rsidR="005D593B" w:rsidRDefault="00AF648A" w:rsidP="005D593B">
      <w:pPr>
        <w:pStyle w:val="Heading2"/>
      </w:pPr>
      <w:r>
        <w:t>PRIMARY RESEARCH</w:t>
      </w:r>
    </w:p>
    <w:p w:rsidR="00AF648A" w:rsidRDefault="00AF648A" w:rsidP="00AF648A"/>
    <w:p w:rsidR="00F0599B" w:rsidRDefault="00F0599B" w:rsidP="00AF648A">
      <w:r>
        <w:t>Despite the current climate, data collected showed that the majority of student’s found the VLE –</w:t>
      </w:r>
      <w:r w:rsidR="002C1745">
        <w:t xml:space="preserve"> M</w:t>
      </w:r>
      <w:r>
        <w:t>oodle very helpful an</w:t>
      </w:r>
      <w:r w:rsidR="002C1745">
        <w:t>d</w:t>
      </w:r>
      <w:r>
        <w:t xml:space="preserve"> supportive throughout their studies. In-class lecture’</w:t>
      </w:r>
      <w:r w:rsidR="002C1745">
        <w:t>s transitioned to online lect</w:t>
      </w:r>
      <w:r>
        <w:t>ure’s in a short space of time, making it compulsory for student’s to continue their studies at home by st</w:t>
      </w:r>
      <w:r w:rsidR="002C1745">
        <w:t xml:space="preserve">ill attending class virtually. </w:t>
      </w:r>
      <w:r>
        <w:t>Information given and made accessible to studen</w:t>
      </w:r>
      <w:r w:rsidR="002C1745">
        <w:t>t</w:t>
      </w:r>
      <w:r>
        <w:t xml:space="preserve">s via the VLE, allowed student’s to still feel motivated in meeting their goals. Most students who found online lecture’s useful were Visual Learners and they felt like their learning style was suitable for this way of learning. Despite some technical issues from time to time, students confirmed that the alerts were conveyed when the VLE was out </w:t>
      </w:r>
      <w:r w:rsidR="00EF58C0">
        <w:t>of</w:t>
      </w:r>
      <w:r>
        <w:t xml:space="preserve"> service. </w:t>
      </w:r>
    </w:p>
    <w:p w:rsidR="00EF58C0" w:rsidRDefault="00EF58C0" w:rsidP="00AF648A"/>
    <w:p w:rsidR="00FB4DAC" w:rsidRDefault="0026733B" w:rsidP="0026733B">
      <w:pPr>
        <w:pStyle w:val="Heading2"/>
      </w:pPr>
      <w:r>
        <w:t>SECONDARY RESEARCH</w:t>
      </w:r>
    </w:p>
    <w:p w:rsidR="0026733B" w:rsidRDefault="0026733B" w:rsidP="0026733B"/>
    <w:p w:rsidR="0026733B" w:rsidRPr="0026733B" w:rsidRDefault="0026733B" w:rsidP="0026733B">
      <w:pPr>
        <w:rPr>
          <w:u w:val="single"/>
        </w:rPr>
      </w:pPr>
      <w:r w:rsidRPr="0026733B">
        <w:rPr>
          <w:u w:val="single"/>
        </w:rPr>
        <w:t>Figure 9</w:t>
      </w:r>
    </w:p>
    <w:p w:rsidR="00A63C15" w:rsidRPr="00A63C15" w:rsidRDefault="0026733B" w:rsidP="00A63C15">
      <w:r w:rsidRPr="0026733B">
        <w:rPr>
          <w:rFonts w:cstheme="minorHAnsi"/>
          <w:color w:val="000000"/>
          <w:shd w:val="clear" w:color="auto" w:fill="FFFFFF"/>
        </w:rPr>
        <w:t xml:space="preserve">In regard to the students' attitudes, it was observed that they often used their previous experience as the basis for new learning. They also showed new skills and understanding. They seemed to use the different ICT from the VLE effectively and creatively. 26 % of the students struggled with some digital applications. Even though students did not use the L2 much to deepen understanding, the questions the students asked were regarded as meaningful. For the most part, students stayed on task and sustained concentration. They showed pride and engagement throughout the process as </w:t>
      </w:r>
      <w:r w:rsidRPr="0026733B">
        <w:rPr>
          <w:rFonts w:cstheme="minorHAnsi"/>
          <w:color w:val="000000"/>
          <w:shd w:val="clear" w:color="auto" w:fill="FFFFFF"/>
        </w:rPr>
        <w:lastRenderedPageBreak/>
        <w:t>well. However, some negative reactions during this process were also evident in terms of enthusiasm, concentration, technological competence, and articulation between previous and new learning. A clear negative aspect that is represented in the above graph is the arrival time to class. It can be argued that since the VLE lessons always took place in the computer lab, students may have seen this as a more fun and informal class, resulting in higher rates of tardiness.</w:t>
      </w:r>
      <w:r>
        <w:rPr>
          <w:rFonts w:cstheme="minorHAnsi"/>
          <w:color w:val="000000"/>
          <w:shd w:val="clear" w:color="auto" w:fill="FFFFFF"/>
        </w:rPr>
        <w:t xml:space="preserve"> </w:t>
      </w:r>
      <w:r w:rsidR="00A63C15" w:rsidRPr="00A63C15">
        <w:t>(Mosquera, Leonardo, 2017)</w:t>
      </w:r>
    </w:p>
    <w:p w:rsidR="0026733B" w:rsidRDefault="0026733B"/>
    <w:p w:rsidR="00227978" w:rsidRDefault="00227978">
      <w:pPr>
        <w:rPr>
          <w:rFonts w:cstheme="minorHAnsi"/>
          <w:u w:val="single"/>
        </w:rPr>
      </w:pPr>
    </w:p>
    <w:p w:rsidR="0026733B" w:rsidRDefault="0026733B" w:rsidP="0026733B">
      <w:pPr>
        <w:rPr>
          <w:rFonts w:cstheme="minorHAnsi"/>
          <w:u w:val="single"/>
        </w:rPr>
      </w:pPr>
      <w:r w:rsidRPr="0026733B">
        <w:rPr>
          <w:rFonts w:cstheme="minorHAnsi"/>
          <w:u w:val="single"/>
        </w:rPr>
        <w:t>Figure 10</w:t>
      </w:r>
    </w:p>
    <w:p w:rsidR="0026733B" w:rsidRPr="0026733B" w:rsidRDefault="0026733B" w:rsidP="0026733B">
      <w:pPr>
        <w:rPr>
          <w:rFonts w:cstheme="minorHAnsi"/>
        </w:rPr>
      </w:pPr>
      <w:r w:rsidRPr="0026733B">
        <w:rPr>
          <w:rFonts w:cstheme="minorHAnsi"/>
        </w:rPr>
        <w:t>For 83.3 % of the participants, "The VLE and digital applications used in the development of classroom activities were easy and functional." 61.36 % of the participants preferred to work with technological resources rather than the textbook. Yet it is interesting to note that 27.16 % seem to feel fine working with either the text or a technological resource such as a VLE. 76.07 % of the participants state that "the laboratory or the conditions where the class activities took place were adequate." Finally, for 75.46 % of the survey participants, the "VLE activities trigger learners' motivation."</w:t>
      </w:r>
    </w:p>
    <w:p w:rsidR="0026733B" w:rsidRPr="00A63C15" w:rsidRDefault="0026733B" w:rsidP="0026733B">
      <w:r w:rsidRPr="0026733B">
        <w:rPr>
          <w:rFonts w:cstheme="minorHAnsi"/>
        </w:rPr>
        <w:t>Despite the concerns voiced by some students and witnessed by the research assistants regarding technical problems that occurred with the lab resources and Internet connectivity, there was a significant consensus in terms of favorable learning conditions. Although the number of computers in the lab was not enough for the size of the groups, the Internet did not always connect or it was sometimes very slow, a significant number of participants expressed a positive opinion of the lab conditions, quality of the activities and impact of the VLE on motivation.</w:t>
      </w:r>
      <w:r w:rsidRPr="0026733B">
        <w:t xml:space="preserve"> </w:t>
      </w:r>
      <w:r w:rsidR="00A63C15" w:rsidRPr="00A63C15">
        <w:rPr>
          <w:rFonts w:cstheme="minorHAnsi"/>
          <w:color w:val="000000"/>
          <w:sz w:val="20"/>
          <w:szCs w:val="20"/>
          <w:shd w:val="clear" w:color="auto" w:fill="FFFFFF"/>
        </w:rPr>
        <w:t>(Mosquera, Leonardo, 2017)</w:t>
      </w:r>
    </w:p>
    <w:p w:rsidR="0026733B" w:rsidRPr="0026733B" w:rsidRDefault="0026733B" w:rsidP="0026733B">
      <w:pPr>
        <w:rPr>
          <w:rFonts w:cstheme="minorHAnsi"/>
        </w:rPr>
      </w:pPr>
    </w:p>
    <w:p w:rsidR="0026733B" w:rsidRDefault="0026733B" w:rsidP="00227978">
      <w:pPr>
        <w:pStyle w:val="Heading1"/>
        <w:numPr>
          <w:ilvl w:val="0"/>
          <w:numId w:val="7"/>
        </w:numPr>
      </w:pPr>
      <w:r>
        <w:t>CONCLUSION</w:t>
      </w:r>
    </w:p>
    <w:p w:rsidR="0026733B" w:rsidRDefault="0026733B" w:rsidP="0026733B"/>
    <w:p w:rsidR="00006C6B" w:rsidRDefault="00006C6B" w:rsidP="00006C6B">
      <w:r>
        <w:t xml:space="preserve">The Virtual Learning Environment (VLE) is an important system for educational </w:t>
      </w:r>
      <w:r w:rsidR="00EF58C0">
        <w:t>institutions</w:t>
      </w:r>
      <w:r>
        <w:t>, as it proves that both teachers and students can benefit from the support and assistance at all times throughout the academic years. Internationally, students are having to get more familiar with the use of technology as a compulsory way of day to day life, so regardless of language barriers, different learning styles and personal circumstances, the VLE is a system that is convenient for everyone. As technology evolves, I am sure the VLE will stay in alignment with all modern changes e.g. additional app</w:t>
      </w:r>
      <w:r w:rsidR="00EF58C0">
        <w:t>s, new layouts, more resources.</w:t>
      </w:r>
    </w:p>
    <w:p w:rsidR="0026733B" w:rsidRDefault="00006C6B" w:rsidP="00006C6B">
      <w:r>
        <w:t xml:space="preserve">Most of all, despite the current climate of 2020, </w:t>
      </w:r>
      <w:r w:rsidR="0000737D">
        <w:t>the results show that students</w:t>
      </w:r>
      <w:r>
        <w:t xml:space="preserve"> studying this academic year, had very similar feedback to the students who were introduced </w:t>
      </w:r>
      <w:r w:rsidR="0000737D">
        <w:t>to the VLE in Columbia bac</w:t>
      </w:r>
      <w:r w:rsidR="00EF58C0">
        <w:t>k in 2014. This is ev</w:t>
      </w:r>
      <w:r w:rsidR="0000737D">
        <w:t>idence that VLE’s impact on students is consiste</w:t>
      </w:r>
      <w:r w:rsidR="00EF58C0">
        <w:t>nt in providing support and a m</w:t>
      </w:r>
      <w:r w:rsidR="0000737D">
        <w:t xml:space="preserve">ore convenient way of </w:t>
      </w:r>
      <w:r w:rsidR="00EF58C0">
        <w:t xml:space="preserve">students </w:t>
      </w:r>
      <w:r w:rsidR="0000737D">
        <w:t>sta</w:t>
      </w:r>
      <w:r w:rsidR="00EF58C0">
        <w:t>ying motivated to their studies, whether online or in-class. The only unforeseeable issues will be to do with technical difficulties, which the VLE have done their best to keep students informed of any causes and solutions to these issues.</w:t>
      </w:r>
      <w:r w:rsidR="0026733B">
        <w:br w:type="page"/>
      </w:r>
    </w:p>
    <w:p w:rsidR="0026733B" w:rsidRDefault="0026733B" w:rsidP="00227978">
      <w:pPr>
        <w:pStyle w:val="Heading1"/>
        <w:numPr>
          <w:ilvl w:val="0"/>
          <w:numId w:val="7"/>
        </w:numPr>
      </w:pPr>
      <w:r>
        <w:lastRenderedPageBreak/>
        <w:t>BIBLIOGRAPHY</w:t>
      </w:r>
    </w:p>
    <w:p w:rsidR="0026733B" w:rsidRDefault="0026733B" w:rsidP="0026733B"/>
    <w:p w:rsidR="0026733B" w:rsidRDefault="0026733B" w:rsidP="002673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Carol, T., 2016. </w:t>
      </w:r>
      <w:r>
        <w:rPr>
          <w:rFonts w:ascii="Arial" w:hAnsi="Arial" w:cs="Arial"/>
          <w:i/>
          <w:iCs/>
          <w:color w:val="000000"/>
          <w:sz w:val="20"/>
          <w:szCs w:val="20"/>
          <w:shd w:val="clear" w:color="auto" w:fill="FFFFFF"/>
        </w:rPr>
        <w:t>Why Choose Qualitative Research Over Quantitative Research?</w:t>
      </w:r>
      <w:r>
        <w:rPr>
          <w:rFonts w:ascii="Arial" w:hAnsi="Arial" w:cs="Arial"/>
          <w:color w:val="000000"/>
          <w:sz w:val="20"/>
          <w:szCs w:val="20"/>
          <w:shd w:val="clear" w:color="auto" w:fill="FFFFFF"/>
        </w:rPr>
        <w:t>. [online] Medium. Available at: &lt;https://medium.com/@thomascarol1988/why-choose-qualitative-research-over-quantitative-research-8cf3141d99a5&gt; [Accessed 31 August 2020].</w:t>
      </w:r>
    </w:p>
    <w:p w:rsidR="0026733B" w:rsidRDefault="0026733B" w:rsidP="002673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J.Tan, S., 2020. </w:t>
      </w:r>
      <w:r>
        <w:rPr>
          <w:rFonts w:ascii="Arial" w:hAnsi="Arial" w:cs="Arial"/>
          <w:i/>
          <w:iCs/>
          <w:color w:val="000000"/>
          <w:sz w:val="20"/>
          <w:szCs w:val="20"/>
          <w:shd w:val="clear" w:color="auto" w:fill="FFFFFF"/>
        </w:rPr>
        <w:t>VLE – What Are The Advantages? – XELIUM : Clarity Defined</w:t>
      </w:r>
      <w:r>
        <w:rPr>
          <w:rFonts w:ascii="Arial" w:hAnsi="Arial" w:cs="Arial"/>
          <w:color w:val="000000"/>
          <w:sz w:val="20"/>
          <w:szCs w:val="20"/>
          <w:shd w:val="clear" w:color="auto" w:fill="FFFFFF"/>
        </w:rPr>
        <w:t>. [online] Xelium.co.uk. Available at: &lt;https://www.xelium.co.uk/2010/05/vle-what-are-the-advantages/#:~:text=You%20may%20find%20that%20implementing,variety%20of%20daily%20tasks%2C%20including%3A&amp;text=assessment%20and%20monitoring%20of%20students&gt; [Accessed 31 August 2020].</w:t>
      </w:r>
    </w:p>
    <w:p w:rsidR="00A63C15" w:rsidRDefault="00A63C15" w:rsidP="002673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Kowalska, K., 2020. </w:t>
      </w:r>
      <w:r>
        <w:rPr>
          <w:rFonts w:ascii="Arial" w:hAnsi="Arial" w:cs="Arial"/>
          <w:i/>
          <w:iCs/>
          <w:color w:val="000000"/>
          <w:sz w:val="20"/>
          <w:szCs w:val="20"/>
          <w:shd w:val="clear" w:color="auto" w:fill="FFFFFF"/>
        </w:rPr>
        <w:t>How To Conduct Primary Research With Surveys In 2020</w:t>
      </w:r>
      <w:r>
        <w:rPr>
          <w:rFonts w:ascii="Arial" w:hAnsi="Arial" w:cs="Arial"/>
          <w:color w:val="000000"/>
          <w:sz w:val="20"/>
          <w:szCs w:val="20"/>
          <w:shd w:val="clear" w:color="auto" w:fill="FFFFFF"/>
        </w:rPr>
        <w:t>. [online] Survicate. Available at: &lt;https://survicate.com/customer-feedback/primary-research/&gt; [Accessed 31 August 2020].</w:t>
      </w:r>
    </w:p>
    <w:p w:rsidR="00A63C15" w:rsidRDefault="00A63C15" w:rsidP="00A63C15">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Mosquera, Leonardo, H., 2017. </w:t>
      </w:r>
      <w:r>
        <w:rPr>
          <w:rFonts w:ascii="Arial" w:hAnsi="Arial" w:cs="Arial"/>
          <w:i/>
          <w:iCs/>
          <w:color w:val="000000"/>
          <w:sz w:val="20"/>
          <w:szCs w:val="20"/>
          <w:shd w:val="clear" w:color="auto" w:fill="FFFFFF"/>
        </w:rPr>
        <w:t>(PDF) Impact Of Implementing A Virtual Learning Environment (VLE) In The EFL Classroom</w:t>
      </w:r>
      <w:r>
        <w:rPr>
          <w:rFonts w:ascii="Arial" w:hAnsi="Arial" w:cs="Arial"/>
          <w:color w:val="000000"/>
          <w:sz w:val="20"/>
          <w:szCs w:val="20"/>
          <w:shd w:val="clear" w:color="auto" w:fill="FFFFFF"/>
        </w:rPr>
        <w:t>. [online] ResearchGate. Available at: &lt;https://www.researchgate.net/publication/320604290_Impact_of_Implementing_a_Virtual_Learning_Environment_VLE_in_the_EFL_Classroom&gt; [Accessed 1 September 2020].</w:t>
      </w:r>
    </w:p>
    <w:p w:rsidR="00A63C15" w:rsidRPr="0026733B" w:rsidRDefault="00A63C15" w:rsidP="0026733B"/>
    <w:sectPr w:rsidR="00A63C15" w:rsidRPr="0026733B" w:rsidSect="00EF192B">
      <w:pgSz w:w="11906" w:h="16838"/>
      <w:pgMar w:top="993"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A865BF"/>
    <w:multiLevelType w:val="multilevel"/>
    <w:tmpl w:val="554A7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3F5CAA"/>
    <w:multiLevelType w:val="multilevel"/>
    <w:tmpl w:val="F38CD378"/>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EE1429"/>
    <w:multiLevelType w:val="multilevel"/>
    <w:tmpl w:val="504C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7867D2"/>
    <w:multiLevelType w:val="hybridMultilevel"/>
    <w:tmpl w:val="618EF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EC20A5"/>
    <w:multiLevelType w:val="multilevel"/>
    <w:tmpl w:val="37D8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786A4E"/>
    <w:multiLevelType w:val="hybridMultilevel"/>
    <w:tmpl w:val="EFC63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1E0356"/>
    <w:multiLevelType w:val="multilevel"/>
    <w:tmpl w:val="FE4074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DA05F37"/>
    <w:multiLevelType w:val="hybridMultilevel"/>
    <w:tmpl w:val="FBC2DCD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FE3BF5"/>
    <w:multiLevelType w:val="hybridMultilevel"/>
    <w:tmpl w:val="F0101D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7"/>
  </w:num>
  <w:num w:numId="4">
    <w:abstractNumId w:val="4"/>
  </w:num>
  <w:num w:numId="5">
    <w:abstractNumId w:val="0"/>
  </w:num>
  <w:num w:numId="6">
    <w:abstractNumId w:val="3"/>
  </w:num>
  <w:num w:numId="7">
    <w:abstractNumId w:val="5"/>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53A0"/>
    <w:rsid w:val="00006C6B"/>
    <w:rsid w:val="0000737D"/>
    <w:rsid w:val="000131CE"/>
    <w:rsid w:val="000A4AC9"/>
    <w:rsid w:val="00134637"/>
    <w:rsid w:val="00175E60"/>
    <w:rsid w:val="00227978"/>
    <w:rsid w:val="0026733B"/>
    <w:rsid w:val="002A502D"/>
    <w:rsid w:val="002C1745"/>
    <w:rsid w:val="002D7440"/>
    <w:rsid w:val="002E4957"/>
    <w:rsid w:val="0035670B"/>
    <w:rsid w:val="0035693B"/>
    <w:rsid w:val="00362C43"/>
    <w:rsid w:val="003B53A0"/>
    <w:rsid w:val="0041739F"/>
    <w:rsid w:val="00431B2D"/>
    <w:rsid w:val="004E02F5"/>
    <w:rsid w:val="004F4496"/>
    <w:rsid w:val="005344B4"/>
    <w:rsid w:val="005A184E"/>
    <w:rsid w:val="005D593B"/>
    <w:rsid w:val="00632759"/>
    <w:rsid w:val="00713CDC"/>
    <w:rsid w:val="007308DC"/>
    <w:rsid w:val="007A4D13"/>
    <w:rsid w:val="007E2723"/>
    <w:rsid w:val="008964F4"/>
    <w:rsid w:val="00955BA1"/>
    <w:rsid w:val="00993AD1"/>
    <w:rsid w:val="009A1A1C"/>
    <w:rsid w:val="009A51CB"/>
    <w:rsid w:val="009B7500"/>
    <w:rsid w:val="00A63C15"/>
    <w:rsid w:val="00AD7405"/>
    <w:rsid w:val="00AD773A"/>
    <w:rsid w:val="00AF4374"/>
    <w:rsid w:val="00AF648A"/>
    <w:rsid w:val="00B079FB"/>
    <w:rsid w:val="00B23756"/>
    <w:rsid w:val="00BF18A3"/>
    <w:rsid w:val="00C221F3"/>
    <w:rsid w:val="00CC73C5"/>
    <w:rsid w:val="00CF137D"/>
    <w:rsid w:val="00D2711A"/>
    <w:rsid w:val="00D51949"/>
    <w:rsid w:val="00D73811"/>
    <w:rsid w:val="00D91008"/>
    <w:rsid w:val="00DA5B4D"/>
    <w:rsid w:val="00DC079D"/>
    <w:rsid w:val="00E9053D"/>
    <w:rsid w:val="00EF192B"/>
    <w:rsid w:val="00EF58C0"/>
    <w:rsid w:val="00F0599B"/>
    <w:rsid w:val="00F40DBE"/>
    <w:rsid w:val="00F802F3"/>
    <w:rsid w:val="00FB4DAC"/>
    <w:rsid w:val="00FE08EE"/>
    <w:rsid w:val="00FE1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EB4F3"/>
  <w15:chartTrackingRefBased/>
  <w15:docId w15:val="{73189045-9B8D-49FC-8E74-75DEE1D3B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53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67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B53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53A0"/>
  </w:style>
  <w:style w:type="character" w:customStyle="1" w:styleId="eop">
    <w:name w:val="eop"/>
    <w:basedOn w:val="DefaultParagraphFont"/>
    <w:rsid w:val="003B53A0"/>
  </w:style>
  <w:style w:type="paragraph" w:styleId="Title">
    <w:name w:val="Title"/>
    <w:basedOn w:val="Normal"/>
    <w:next w:val="Normal"/>
    <w:link w:val="TitleChar"/>
    <w:uiPriority w:val="10"/>
    <w:qFormat/>
    <w:rsid w:val="003B53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3A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B53A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5670B"/>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9B75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3756"/>
    <w:rPr>
      <w:color w:val="0563C1" w:themeColor="hyperlink"/>
      <w:u w:val="single"/>
    </w:rPr>
  </w:style>
  <w:style w:type="paragraph" w:styleId="ListParagraph">
    <w:name w:val="List Paragraph"/>
    <w:basedOn w:val="Normal"/>
    <w:uiPriority w:val="34"/>
    <w:qFormat/>
    <w:rsid w:val="009A51CB"/>
    <w:pPr>
      <w:ind w:left="720"/>
      <w:contextualSpacing/>
    </w:pPr>
  </w:style>
  <w:style w:type="paragraph" w:styleId="Subtitle">
    <w:name w:val="Subtitle"/>
    <w:basedOn w:val="Normal"/>
    <w:next w:val="Normal"/>
    <w:link w:val="SubtitleChar"/>
    <w:uiPriority w:val="11"/>
    <w:qFormat/>
    <w:rsid w:val="0041739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1739F"/>
    <w:rPr>
      <w:rFonts w:eastAsiaTheme="minorEastAsia"/>
      <w:color w:val="5A5A5A" w:themeColor="text1" w:themeTint="A5"/>
      <w:spacing w:val="15"/>
    </w:rPr>
  </w:style>
  <w:style w:type="table" w:styleId="GridTable5Dark-Accent1">
    <w:name w:val="Grid Table 5 Dark Accent 1"/>
    <w:basedOn w:val="TableNormal"/>
    <w:uiPriority w:val="50"/>
    <w:rsid w:val="005344B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ListTable4-Accent1">
    <w:name w:val="List Table 4 Accent 1"/>
    <w:basedOn w:val="TableNormal"/>
    <w:uiPriority w:val="49"/>
    <w:rsid w:val="0063275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labelcaption">
    <w:name w:val="label_caption"/>
    <w:basedOn w:val="Normal"/>
    <w:rsid w:val="00EF19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EF192B"/>
  </w:style>
  <w:style w:type="character" w:customStyle="1" w:styleId="Caption1">
    <w:name w:val="Caption1"/>
    <w:basedOn w:val="DefaultParagraphFont"/>
    <w:rsid w:val="00EF192B"/>
  </w:style>
  <w:style w:type="table" w:styleId="TableGrid">
    <w:name w:val="Table Grid"/>
    <w:basedOn w:val="TableNormal"/>
    <w:uiPriority w:val="39"/>
    <w:rsid w:val="00AF43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81949">
      <w:bodyDiv w:val="1"/>
      <w:marLeft w:val="0"/>
      <w:marRight w:val="0"/>
      <w:marTop w:val="0"/>
      <w:marBottom w:val="0"/>
      <w:divBdr>
        <w:top w:val="none" w:sz="0" w:space="0" w:color="auto"/>
        <w:left w:val="none" w:sz="0" w:space="0" w:color="auto"/>
        <w:bottom w:val="none" w:sz="0" w:space="0" w:color="auto"/>
        <w:right w:val="none" w:sz="0" w:space="0" w:color="auto"/>
      </w:divBdr>
    </w:div>
    <w:div w:id="124006220">
      <w:bodyDiv w:val="1"/>
      <w:marLeft w:val="0"/>
      <w:marRight w:val="0"/>
      <w:marTop w:val="0"/>
      <w:marBottom w:val="0"/>
      <w:divBdr>
        <w:top w:val="none" w:sz="0" w:space="0" w:color="auto"/>
        <w:left w:val="none" w:sz="0" w:space="0" w:color="auto"/>
        <w:bottom w:val="none" w:sz="0" w:space="0" w:color="auto"/>
        <w:right w:val="none" w:sz="0" w:space="0" w:color="auto"/>
      </w:divBdr>
    </w:div>
    <w:div w:id="205065413">
      <w:bodyDiv w:val="1"/>
      <w:marLeft w:val="0"/>
      <w:marRight w:val="0"/>
      <w:marTop w:val="0"/>
      <w:marBottom w:val="0"/>
      <w:divBdr>
        <w:top w:val="none" w:sz="0" w:space="0" w:color="auto"/>
        <w:left w:val="none" w:sz="0" w:space="0" w:color="auto"/>
        <w:bottom w:val="none" w:sz="0" w:space="0" w:color="auto"/>
        <w:right w:val="none" w:sz="0" w:space="0" w:color="auto"/>
      </w:divBdr>
    </w:div>
    <w:div w:id="333922234">
      <w:bodyDiv w:val="1"/>
      <w:marLeft w:val="0"/>
      <w:marRight w:val="0"/>
      <w:marTop w:val="0"/>
      <w:marBottom w:val="0"/>
      <w:divBdr>
        <w:top w:val="none" w:sz="0" w:space="0" w:color="auto"/>
        <w:left w:val="none" w:sz="0" w:space="0" w:color="auto"/>
        <w:bottom w:val="none" w:sz="0" w:space="0" w:color="auto"/>
        <w:right w:val="none" w:sz="0" w:space="0" w:color="auto"/>
      </w:divBdr>
    </w:div>
    <w:div w:id="631177591">
      <w:bodyDiv w:val="1"/>
      <w:marLeft w:val="0"/>
      <w:marRight w:val="0"/>
      <w:marTop w:val="0"/>
      <w:marBottom w:val="0"/>
      <w:divBdr>
        <w:top w:val="none" w:sz="0" w:space="0" w:color="auto"/>
        <w:left w:val="none" w:sz="0" w:space="0" w:color="auto"/>
        <w:bottom w:val="none" w:sz="0" w:space="0" w:color="auto"/>
        <w:right w:val="none" w:sz="0" w:space="0" w:color="auto"/>
      </w:divBdr>
    </w:div>
    <w:div w:id="713696440">
      <w:bodyDiv w:val="1"/>
      <w:marLeft w:val="0"/>
      <w:marRight w:val="0"/>
      <w:marTop w:val="0"/>
      <w:marBottom w:val="0"/>
      <w:divBdr>
        <w:top w:val="none" w:sz="0" w:space="0" w:color="auto"/>
        <w:left w:val="none" w:sz="0" w:space="0" w:color="auto"/>
        <w:bottom w:val="none" w:sz="0" w:space="0" w:color="auto"/>
        <w:right w:val="none" w:sz="0" w:space="0" w:color="auto"/>
      </w:divBdr>
    </w:div>
    <w:div w:id="732965632">
      <w:bodyDiv w:val="1"/>
      <w:marLeft w:val="0"/>
      <w:marRight w:val="0"/>
      <w:marTop w:val="0"/>
      <w:marBottom w:val="0"/>
      <w:divBdr>
        <w:top w:val="none" w:sz="0" w:space="0" w:color="auto"/>
        <w:left w:val="none" w:sz="0" w:space="0" w:color="auto"/>
        <w:bottom w:val="none" w:sz="0" w:space="0" w:color="auto"/>
        <w:right w:val="none" w:sz="0" w:space="0" w:color="auto"/>
      </w:divBdr>
    </w:div>
    <w:div w:id="790443143">
      <w:bodyDiv w:val="1"/>
      <w:marLeft w:val="0"/>
      <w:marRight w:val="0"/>
      <w:marTop w:val="0"/>
      <w:marBottom w:val="0"/>
      <w:divBdr>
        <w:top w:val="none" w:sz="0" w:space="0" w:color="auto"/>
        <w:left w:val="none" w:sz="0" w:space="0" w:color="auto"/>
        <w:bottom w:val="none" w:sz="0" w:space="0" w:color="auto"/>
        <w:right w:val="none" w:sz="0" w:space="0" w:color="auto"/>
      </w:divBdr>
    </w:div>
    <w:div w:id="917711943">
      <w:bodyDiv w:val="1"/>
      <w:marLeft w:val="0"/>
      <w:marRight w:val="0"/>
      <w:marTop w:val="0"/>
      <w:marBottom w:val="0"/>
      <w:divBdr>
        <w:top w:val="none" w:sz="0" w:space="0" w:color="auto"/>
        <w:left w:val="none" w:sz="0" w:space="0" w:color="auto"/>
        <w:bottom w:val="none" w:sz="0" w:space="0" w:color="auto"/>
        <w:right w:val="none" w:sz="0" w:space="0" w:color="auto"/>
      </w:divBdr>
    </w:div>
    <w:div w:id="989790983">
      <w:bodyDiv w:val="1"/>
      <w:marLeft w:val="0"/>
      <w:marRight w:val="0"/>
      <w:marTop w:val="0"/>
      <w:marBottom w:val="0"/>
      <w:divBdr>
        <w:top w:val="none" w:sz="0" w:space="0" w:color="auto"/>
        <w:left w:val="none" w:sz="0" w:space="0" w:color="auto"/>
        <w:bottom w:val="none" w:sz="0" w:space="0" w:color="auto"/>
        <w:right w:val="none" w:sz="0" w:space="0" w:color="auto"/>
      </w:divBdr>
    </w:div>
    <w:div w:id="1061171744">
      <w:bodyDiv w:val="1"/>
      <w:marLeft w:val="0"/>
      <w:marRight w:val="0"/>
      <w:marTop w:val="0"/>
      <w:marBottom w:val="0"/>
      <w:divBdr>
        <w:top w:val="none" w:sz="0" w:space="0" w:color="auto"/>
        <w:left w:val="none" w:sz="0" w:space="0" w:color="auto"/>
        <w:bottom w:val="none" w:sz="0" w:space="0" w:color="auto"/>
        <w:right w:val="none" w:sz="0" w:space="0" w:color="auto"/>
      </w:divBdr>
      <w:divsChild>
        <w:div w:id="2114855706">
          <w:marLeft w:val="0"/>
          <w:marRight w:val="0"/>
          <w:marTop w:val="0"/>
          <w:marBottom w:val="0"/>
          <w:divBdr>
            <w:top w:val="none" w:sz="0" w:space="0" w:color="auto"/>
            <w:left w:val="none" w:sz="0" w:space="0" w:color="auto"/>
            <w:bottom w:val="none" w:sz="0" w:space="0" w:color="auto"/>
            <w:right w:val="none" w:sz="0" w:space="0" w:color="auto"/>
          </w:divBdr>
        </w:div>
      </w:divsChild>
    </w:div>
    <w:div w:id="1077169524">
      <w:bodyDiv w:val="1"/>
      <w:marLeft w:val="0"/>
      <w:marRight w:val="0"/>
      <w:marTop w:val="0"/>
      <w:marBottom w:val="0"/>
      <w:divBdr>
        <w:top w:val="none" w:sz="0" w:space="0" w:color="auto"/>
        <w:left w:val="none" w:sz="0" w:space="0" w:color="auto"/>
        <w:bottom w:val="none" w:sz="0" w:space="0" w:color="auto"/>
        <w:right w:val="none" w:sz="0" w:space="0" w:color="auto"/>
      </w:divBdr>
    </w:div>
    <w:div w:id="1403328219">
      <w:bodyDiv w:val="1"/>
      <w:marLeft w:val="0"/>
      <w:marRight w:val="0"/>
      <w:marTop w:val="0"/>
      <w:marBottom w:val="0"/>
      <w:divBdr>
        <w:top w:val="none" w:sz="0" w:space="0" w:color="auto"/>
        <w:left w:val="none" w:sz="0" w:space="0" w:color="auto"/>
        <w:bottom w:val="none" w:sz="0" w:space="0" w:color="auto"/>
        <w:right w:val="none" w:sz="0" w:space="0" w:color="auto"/>
      </w:divBdr>
    </w:div>
    <w:div w:id="1604533820">
      <w:bodyDiv w:val="1"/>
      <w:marLeft w:val="0"/>
      <w:marRight w:val="0"/>
      <w:marTop w:val="0"/>
      <w:marBottom w:val="0"/>
      <w:divBdr>
        <w:top w:val="none" w:sz="0" w:space="0" w:color="auto"/>
        <w:left w:val="none" w:sz="0" w:space="0" w:color="auto"/>
        <w:bottom w:val="none" w:sz="0" w:space="0" w:color="auto"/>
        <w:right w:val="none" w:sz="0" w:space="0" w:color="auto"/>
      </w:divBdr>
    </w:div>
    <w:div w:id="1730180963">
      <w:bodyDiv w:val="1"/>
      <w:marLeft w:val="0"/>
      <w:marRight w:val="0"/>
      <w:marTop w:val="0"/>
      <w:marBottom w:val="0"/>
      <w:divBdr>
        <w:top w:val="none" w:sz="0" w:space="0" w:color="auto"/>
        <w:left w:val="none" w:sz="0" w:space="0" w:color="auto"/>
        <w:bottom w:val="none" w:sz="0" w:space="0" w:color="auto"/>
        <w:right w:val="none" w:sz="0" w:space="0" w:color="auto"/>
      </w:divBdr>
    </w:div>
    <w:div w:id="1782338856">
      <w:bodyDiv w:val="1"/>
      <w:marLeft w:val="0"/>
      <w:marRight w:val="0"/>
      <w:marTop w:val="0"/>
      <w:marBottom w:val="0"/>
      <w:divBdr>
        <w:top w:val="none" w:sz="0" w:space="0" w:color="auto"/>
        <w:left w:val="none" w:sz="0" w:space="0" w:color="auto"/>
        <w:bottom w:val="none" w:sz="0" w:space="0" w:color="auto"/>
        <w:right w:val="none" w:sz="0" w:space="0" w:color="auto"/>
      </w:divBdr>
      <w:divsChild>
        <w:div w:id="1229271878">
          <w:marLeft w:val="0"/>
          <w:marRight w:val="0"/>
          <w:marTop w:val="0"/>
          <w:marBottom w:val="0"/>
          <w:divBdr>
            <w:top w:val="none" w:sz="0" w:space="0" w:color="auto"/>
            <w:left w:val="none" w:sz="0" w:space="0" w:color="auto"/>
            <w:bottom w:val="none" w:sz="0" w:space="0" w:color="auto"/>
            <w:right w:val="none" w:sz="0" w:space="0" w:color="auto"/>
          </w:divBdr>
        </w:div>
        <w:div w:id="337318659">
          <w:marLeft w:val="0"/>
          <w:marRight w:val="0"/>
          <w:marTop w:val="0"/>
          <w:marBottom w:val="0"/>
          <w:divBdr>
            <w:top w:val="none" w:sz="0" w:space="0" w:color="auto"/>
            <w:left w:val="none" w:sz="0" w:space="0" w:color="auto"/>
            <w:bottom w:val="none" w:sz="0" w:space="0" w:color="auto"/>
            <w:right w:val="none" w:sz="0" w:space="0" w:color="auto"/>
          </w:divBdr>
        </w:div>
        <w:div w:id="1823502345">
          <w:marLeft w:val="0"/>
          <w:marRight w:val="0"/>
          <w:marTop w:val="0"/>
          <w:marBottom w:val="0"/>
          <w:divBdr>
            <w:top w:val="none" w:sz="0" w:space="0" w:color="auto"/>
            <w:left w:val="none" w:sz="0" w:space="0" w:color="auto"/>
            <w:bottom w:val="none" w:sz="0" w:space="0" w:color="auto"/>
            <w:right w:val="none" w:sz="0" w:space="0" w:color="auto"/>
          </w:divBdr>
        </w:div>
        <w:div w:id="1075973464">
          <w:marLeft w:val="0"/>
          <w:marRight w:val="0"/>
          <w:marTop w:val="0"/>
          <w:marBottom w:val="0"/>
          <w:divBdr>
            <w:top w:val="none" w:sz="0" w:space="0" w:color="auto"/>
            <w:left w:val="none" w:sz="0" w:space="0" w:color="auto"/>
            <w:bottom w:val="none" w:sz="0" w:space="0" w:color="auto"/>
            <w:right w:val="none" w:sz="0" w:space="0" w:color="auto"/>
          </w:divBdr>
        </w:div>
        <w:div w:id="1963462721">
          <w:marLeft w:val="0"/>
          <w:marRight w:val="0"/>
          <w:marTop w:val="0"/>
          <w:marBottom w:val="0"/>
          <w:divBdr>
            <w:top w:val="none" w:sz="0" w:space="0" w:color="auto"/>
            <w:left w:val="none" w:sz="0" w:space="0" w:color="auto"/>
            <w:bottom w:val="none" w:sz="0" w:space="0" w:color="auto"/>
            <w:right w:val="none" w:sz="0" w:space="0" w:color="auto"/>
          </w:divBdr>
        </w:div>
        <w:div w:id="380833746">
          <w:marLeft w:val="0"/>
          <w:marRight w:val="0"/>
          <w:marTop w:val="0"/>
          <w:marBottom w:val="0"/>
          <w:divBdr>
            <w:top w:val="none" w:sz="0" w:space="0" w:color="auto"/>
            <w:left w:val="none" w:sz="0" w:space="0" w:color="auto"/>
            <w:bottom w:val="none" w:sz="0" w:space="0" w:color="auto"/>
            <w:right w:val="none" w:sz="0" w:space="0" w:color="auto"/>
          </w:divBdr>
          <w:divsChild>
            <w:div w:id="2135756172">
              <w:marLeft w:val="0"/>
              <w:marRight w:val="0"/>
              <w:marTop w:val="0"/>
              <w:marBottom w:val="0"/>
              <w:divBdr>
                <w:top w:val="none" w:sz="0" w:space="0" w:color="auto"/>
                <w:left w:val="none" w:sz="0" w:space="0" w:color="auto"/>
                <w:bottom w:val="none" w:sz="0" w:space="0" w:color="auto"/>
                <w:right w:val="none" w:sz="0" w:space="0" w:color="auto"/>
              </w:divBdr>
            </w:div>
            <w:div w:id="859272918">
              <w:marLeft w:val="0"/>
              <w:marRight w:val="0"/>
              <w:marTop w:val="0"/>
              <w:marBottom w:val="0"/>
              <w:divBdr>
                <w:top w:val="none" w:sz="0" w:space="0" w:color="auto"/>
                <w:left w:val="none" w:sz="0" w:space="0" w:color="auto"/>
                <w:bottom w:val="none" w:sz="0" w:space="0" w:color="auto"/>
                <w:right w:val="none" w:sz="0" w:space="0" w:color="auto"/>
              </w:divBdr>
            </w:div>
            <w:div w:id="43440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401654">
      <w:bodyDiv w:val="1"/>
      <w:marLeft w:val="0"/>
      <w:marRight w:val="0"/>
      <w:marTop w:val="0"/>
      <w:marBottom w:val="0"/>
      <w:divBdr>
        <w:top w:val="none" w:sz="0" w:space="0" w:color="auto"/>
        <w:left w:val="none" w:sz="0" w:space="0" w:color="auto"/>
        <w:bottom w:val="none" w:sz="0" w:space="0" w:color="auto"/>
        <w:right w:val="none" w:sz="0" w:space="0" w:color="auto"/>
      </w:divBdr>
    </w:div>
    <w:div w:id="1950046148">
      <w:bodyDiv w:val="1"/>
      <w:marLeft w:val="0"/>
      <w:marRight w:val="0"/>
      <w:marTop w:val="0"/>
      <w:marBottom w:val="0"/>
      <w:divBdr>
        <w:top w:val="none" w:sz="0" w:space="0" w:color="auto"/>
        <w:left w:val="none" w:sz="0" w:space="0" w:color="auto"/>
        <w:bottom w:val="none" w:sz="0" w:space="0" w:color="auto"/>
        <w:right w:val="none" w:sz="0" w:space="0" w:color="auto"/>
      </w:divBdr>
    </w:div>
    <w:div w:id="1993681272">
      <w:bodyDiv w:val="1"/>
      <w:marLeft w:val="0"/>
      <w:marRight w:val="0"/>
      <w:marTop w:val="0"/>
      <w:marBottom w:val="0"/>
      <w:divBdr>
        <w:top w:val="none" w:sz="0" w:space="0" w:color="auto"/>
        <w:left w:val="none" w:sz="0" w:space="0" w:color="auto"/>
        <w:bottom w:val="none" w:sz="0" w:space="0" w:color="auto"/>
        <w:right w:val="none" w:sz="0" w:space="0" w:color="auto"/>
      </w:divBdr>
    </w:div>
    <w:div w:id="2062514198">
      <w:bodyDiv w:val="1"/>
      <w:marLeft w:val="0"/>
      <w:marRight w:val="0"/>
      <w:marTop w:val="0"/>
      <w:marBottom w:val="0"/>
      <w:divBdr>
        <w:top w:val="none" w:sz="0" w:space="0" w:color="auto"/>
        <w:left w:val="none" w:sz="0" w:space="0" w:color="auto"/>
        <w:bottom w:val="none" w:sz="0" w:space="0" w:color="auto"/>
        <w:right w:val="none" w:sz="0" w:space="0" w:color="auto"/>
      </w:divBdr>
    </w:div>
    <w:div w:id="206340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www.scielo.org.co/scielo.php?script=sci_arttext&amp;pid=S0123-343220170003004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scielo.org.co/scielo.php?script=sci_arttext&amp;pid=S0123-34322017000300479"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1574</TotalTime>
  <Pages>10</Pages>
  <Words>2480</Words>
  <Characters>14139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Teletha Duberry</cp:lastModifiedBy>
  <cp:revision>13</cp:revision>
  <dcterms:created xsi:type="dcterms:W3CDTF">2020-08-25T23:18:00Z</dcterms:created>
  <dcterms:modified xsi:type="dcterms:W3CDTF">2020-09-02T16:02:00Z</dcterms:modified>
</cp:coreProperties>
</file>