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AC82C9" w14:textId="2EAC38AD" w:rsidR="000031AF" w:rsidRDefault="0023033E">
      <w:pPr>
        <w:widowControl w:val="0"/>
        <w:pBdr>
          <w:top w:val="nil"/>
          <w:left w:val="nil"/>
          <w:bottom w:val="nil"/>
          <w:right w:val="nil"/>
          <w:between w:val="nil"/>
        </w:pBdr>
        <w:spacing w:before="0" w:after="0" w:line="276" w:lineRule="auto"/>
        <w:jc w:val="left"/>
      </w:pPr>
      <w:r>
        <w:rPr>
          <w:noProof/>
        </w:rPr>
        <mc:AlternateContent>
          <mc:Choice Requires="wps">
            <w:drawing>
              <wp:anchor distT="0" distB="0" distL="114300" distR="114300" simplePos="0" relativeHeight="251657728" behindDoc="0" locked="0" layoutInCell="1" allowOverlap="1" wp14:anchorId="487F8852" wp14:editId="53819E8C">
                <wp:simplePos x="0" y="0"/>
                <wp:positionH relativeFrom="column">
                  <wp:posOffset>0</wp:posOffset>
                </wp:positionH>
                <wp:positionV relativeFrom="paragraph">
                  <wp:posOffset>0</wp:posOffset>
                </wp:positionV>
                <wp:extent cx="635000" cy="635000"/>
                <wp:effectExtent l="28575" t="9525" r="31750" b="12700"/>
                <wp:wrapNone/>
                <wp:docPr id="1396251416" name="AutoShape 2" hidden="1"/>
                <wp:cNvGraphicFramePr>
                  <a:graphicFrameLocks xmlns:a="http://schemas.openxmlformats.org/drawingml/2006/main" noSelect="1"/>
                </wp:cNvGraphicFramePr>
                <a:graphic xmlns:a="http://schemas.openxmlformats.org/drawingml/2006/main">
                  <a:graphicData uri="http://schemas.microsoft.com/office/word/2010/wordprocessingShape">
                    <wps:wsp>
                      <wps:cNvSpPr>
                        <a:spLocks noSelect="1" noChangeArrowheads="1"/>
                      </wps:cNvSpPr>
                      <wps:spPr bwMode="auto">
                        <a:xfrm>
                          <a:off x="0" y="0"/>
                          <a:ext cx="635000" cy="635000"/>
                        </a:xfrm>
                        <a:prstGeom prst="downArrow">
                          <a:avLst>
                            <a:gd name="adj1" fmla="val 50000"/>
                            <a:gd name="adj2" fmla="val 250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1530DB6"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utoShape 2" o:spid="_x0000_s1026" type="#_x0000_t67" style="position:absolute;margin-left:0;margin-top:0;width:50pt;height:50pt;z-index:25165772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">
                <o:lock v:ext="edit" selection="t"/>
              </v:shape>
            </w:pict>
          </mc:Fallback>
        </mc:AlternateContent>
      </w:r>
    </w:p>
    <w:p w14:paraId="172204C8" w14:textId="77777777" w:rsidR="000031AF" w:rsidRDefault="000031AF">
      <w:pPr>
        <w:pBdr>
          <w:top w:val="nil"/>
          <w:left w:val="nil"/>
          <w:bottom w:val="nil"/>
          <w:right w:val="nil"/>
          <w:between w:val="nil"/>
        </w:pBdr>
        <w:jc w:val="center"/>
        <w:rPr>
          <w:b/>
          <w:color w:val="0D0D0D"/>
          <w:sz w:val="32"/>
          <w:szCs w:val="32"/>
        </w:rPr>
      </w:pPr>
    </w:p>
    <w:p w14:paraId="0F1E2322" w14:textId="77777777" w:rsidR="000031AF" w:rsidRDefault="000031AF">
      <w:pPr>
        <w:pBdr>
          <w:top w:val="nil"/>
          <w:left w:val="nil"/>
          <w:bottom w:val="nil"/>
          <w:right w:val="nil"/>
          <w:between w:val="nil"/>
        </w:pBdr>
        <w:jc w:val="center"/>
        <w:rPr>
          <w:b/>
          <w:color w:val="0D0D0D"/>
          <w:sz w:val="32"/>
          <w:szCs w:val="32"/>
        </w:rPr>
      </w:pPr>
    </w:p>
    <w:p w14:paraId="123684DA" w14:textId="77777777" w:rsidR="000031AF" w:rsidRDefault="000031AF">
      <w:pPr>
        <w:pBdr>
          <w:top w:val="nil"/>
          <w:left w:val="nil"/>
          <w:bottom w:val="nil"/>
          <w:right w:val="nil"/>
          <w:between w:val="nil"/>
        </w:pBdr>
        <w:jc w:val="center"/>
        <w:rPr>
          <w:b/>
          <w:color w:val="0D0D0D"/>
          <w:sz w:val="32"/>
          <w:szCs w:val="32"/>
        </w:rPr>
      </w:pPr>
    </w:p>
    <w:p w14:paraId="50936D32" w14:textId="77777777" w:rsidR="000031AF" w:rsidRDefault="000031AF">
      <w:pPr>
        <w:pBdr>
          <w:top w:val="nil"/>
          <w:left w:val="nil"/>
          <w:bottom w:val="nil"/>
          <w:right w:val="nil"/>
          <w:between w:val="nil"/>
        </w:pBdr>
        <w:rPr>
          <w:b/>
          <w:color w:val="0D0D0D"/>
          <w:sz w:val="32"/>
          <w:szCs w:val="32"/>
        </w:rPr>
      </w:pPr>
    </w:p>
    <w:p w14:paraId="42D0F460" w14:textId="77777777" w:rsidR="000031AF" w:rsidRDefault="000031AF">
      <w:pPr>
        <w:pBdr>
          <w:top w:val="nil"/>
          <w:left w:val="nil"/>
          <w:bottom w:val="nil"/>
          <w:right w:val="nil"/>
          <w:between w:val="nil"/>
        </w:pBdr>
        <w:jc w:val="center"/>
        <w:rPr>
          <w:b/>
          <w:color w:val="0D0D0D"/>
          <w:sz w:val="32"/>
          <w:szCs w:val="32"/>
        </w:rPr>
      </w:pPr>
    </w:p>
    <w:p w14:paraId="653BDF37" w14:textId="77777777" w:rsidR="000031AF" w:rsidRDefault="000B304F">
      <w:pPr>
        <w:pBdr>
          <w:top w:val="nil"/>
          <w:left w:val="nil"/>
          <w:bottom w:val="nil"/>
          <w:right w:val="nil"/>
          <w:between w:val="nil"/>
        </w:pBdr>
        <w:jc w:val="center"/>
        <w:rPr>
          <w:b/>
          <w:color w:val="0D0D0D"/>
          <w:sz w:val="32"/>
          <w:szCs w:val="32"/>
        </w:rPr>
      </w:pPr>
      <w:r>
        <w:rPr>
          <w:b/>
          <w:color w:val="0D0D0D"/>
          <w:sz w:val="32"/>
          <w:szCs w:val="32"/>
        </w:rPr>
        <w:t>SUSTAINABILITY AND GREEN OPERATIONS AT LONDON CITY AIRPORT (LCY)</w:t>
      </w:r>
    </w:p>
    <w:p w14:paraId="44EF20BD" w14:textId="77777777" w:rsidR="000031AF" w:rsidRDefault="000031AF" w:rsidP="00A926B6">
      <w:pPr>
        <w:pBdr>
          <w:top w:val="nil"/>
          <w:left w:val="nil"/>
          <w:bottom w:val="nil"/>
          <w:right w:val="nil"/>
          <w:between w:val="nil"/>
        </w:pBdr>
        <w:rPr>
          <w:b/>
          <w:color w:val="0D0D0D"/>
          <w:sz w:val="32"/>
          <w:szCs w:val="32"/>
        </w:rPr>
      </w:pPr>
    </w:p>
    <w:p w14:paraId="24C7D1BF" w14:textId="25D85E35" w:rsidR="000031AF" w:rsidRDefault="000B304F">
      <w:pPr>
        <w:pBdr>
          <w:top w:val="nil"/>
          <w:left w:val="nil"/>
          <w:bottom w:val="nil"/>
          <w:right w:val="nil"/>
          <w:between w:val="nil"/>
        </w:pBdr>
        <w:jc w:val="center"/>
        <w:rPr>
          <w:b/>
          <w:color w:val="0D0D0D"/>
          <w:sz w:val="32"/>
          <w:szCs w:val="32"/>
        </w:rPr>
      </w:pPr>
      <w:r>
        <w:rPr>
          <w:b/>
          <w:color w:val="0D0D0D"/>
          <w:sz w:val="32"/>
          <w:szCs w:val="32"/>
        </w:rPr>
        <w:t xml:space="preserve">Student Name: </w:t>
      </w:r>
      <w:r w:rsidR="006046E4">
        <w:rPr>
          <w:b/>
          <w:color w:val="0D0D0D"/>
          <w:sz w:val="32"/>
          <w:szCs w:val="32"/>
        </w:rPr>
        <w:t>Cristian Ailincai</w:t>
      </w:r>
    </w:p>
    <w:p w14:paraId="20C6531F" w14:textId="4384BF71" w:rsidR="000031AF" w:rsidRDefault="006046E4" w:rsidP="006046E4">
      <w:pPr>
        <w:pBdr>
          <w:top w:val="nil"/>
          <w:left w:val="nil"/>
          <w:bottom w:val="nil"/>
          <w:right w:val="nil"/>
          <w:between w:val="nil"/>
        </w:pBdr>
        <w:tabs>
          <w:tab w:val="center" w:pos="4514"/>
          <w:tab w:val="left" w:pos="5850"/>
        </w:tabs>
        <w:jc w:val="left"/>
        <w:rPr>
          <w:b/>
          <w:color w:val="0D0D0D"/>
          <w:sz w:val="32"/>
          <w:szCs w:val="32"/>
        </w:rPr>
      </w:pPr>
      <w:r>
        <w:rPr>
          <w:b/>
          <w:color w:val="0D0D0D"/>
          <w:sz w:val="32"/>
          <w:szCs w:val="32"/>
        </w:rPr>
        <w:tab/>
      </w:r>
      <w:r w:rsidR="000B304F">
        <w:rPr>
          <w:b/>
          <w:color w:val="0D0D0D"/>
          <w:sz w:val="32"/>
          <w:szCs w:val="32"/>
        </w:rPr>
        <w:t xml:space="preserve">Student ID: </w:t>
      </w:r>
      <w:r>
        <w:rPr>
          <w:b/>
          <w:color w:val="0D0D0D"/>
          <w:sz w:val="32"/>
          <w:szCs w:val="32"/>
        </w:rPr>
        <w:t>2029264</w:t>
      </w:r>
    </w:p>
    <w:p w14:paraId="736F91B8" w14:textId="77777777" w:rsidR="000031AF" w:rsidRDefault="000031AF">
      <w:pPr>
        <w:pBdr>
          <w:top w:val="nil"/>
          <w:left w:val="nil"/>
          <w:bottom w:val="nil"/>
          <w:right w:val="nil"/>
          <w:between w:val="nil"/>
        </w:pBdr>
        <w:jc w:val="center"/>
        <w:rPr>
          <w:b/>
          <w:color w:val="0D0D0D"/>
          <w:sz w:val="32"/>
          <w:szCs w:val="32"/>
        </w:rPr>
      </w:pPr>
    </w:p>
    <w:p w14:paraId="1A36284C" w14:textId="77777777" w:rsidR="000031AF" w:rsidRDefault="000031AF">
      <w:pPr>
        <w:pBdr>
          <w:top w:val="nil"/>
          <w:left w:val="nil"/>
          <w:bottom w:val="nil"/>
          <w:right w:val="nil"/>
          <w:between w:val="nil"/>
        </w:pBdr>
        <w:jc w:val="center"/>
        <w:rPr>
          <w:b/>
          <w:color w:val="0D0D0D"/>
          <w:sz w:val="32"/>
          <w:szCs w:val="32"/>
        </w:rPr>
      </w:pPr>
    </w:p>
    <w:p w14:paraId="2AB4A72E" w14:textId="77777777" w:rsidR="000031AF" w:rsidRDefault="000B304F">
      <w:pPr>
        <w:pBdr>
          <w:top w:val="nil"/>
          <w:left w:val="nil"/>
          <w:bottom w:val="nil"/>
          <w:right w:val="nil"/>
          <w:between w:val="nil"/>
        </w:pBdr>
        <w:jc w:val="center"/>
        <w:rPr>
          <w:b/>
          <w:color w:val="0D0D0D"/>
          <w:sz w:val="32"/>
          <w:szCs w:val="32"/>
        </w:rPr>
      </w:pPr>
      <w:bookmarkStart w:id="0" w:name="_heading=h.gjdgxs" w:colFirst="0" w:colLast="0"/>
      <w:bookmarkEnd w:id="0"/>
      <w:r>
        <w:br w:type="page"/>
      </w:r>
    </w:p>
    <w:p w14:paraId="6F7E52B2" w14:textId="77777777" w:rsidR="000031AF" w:rsidRDefault="000B304F">
      <w:pPr>
        <w:pBdr>
          <w:top w:val="nil"/>
          <w:left w:val="nil"/>
          <w:bottom w:val="nil"/>
          <w:right w:val="nil"/>
          <w:between w:val="nil"/>
        </w:pBdr>
        <w:jc w:val="center"/>
        <w:rPr>
          <w:b/>
          <w:color w:val="0D0D0D"/>
        </w:rPr>
      </w:pPr>
      <w:r>
        <w:rPr>
          <w:b/>
          <w:color w:val="0D0D0D"/>
        </w:rPr>
        <w:lastRenderedPageBreak/>
        <w:t xml:space="preserve">Abstract </w:t>
      </w:r>
    </w:p>
    <w:p w14:paraId="5C375F56" w14:textId="5731B533" w:rsidR="000031AF" w:rsidRDefault="00554D91" w:rsidP="003E676D">
      <w:pPr>
        <w:pBdr>
          <w:top w:val="nil"/>
          <w:left w:val="nil"/>
          <w:bottom w:val="nil"/>
          <w:right w:val="nil"/>
          <w:between w:val="nil"/>
        </w:pBdr>
        <w:rPr>
          <w:b/>
          <w:i/>
          <w:color w:val="0D0D0D"/>
        </w:rPr>
      </w:pPr>
      <w:r w:rsidRPr="00554D91">
        <w:t xml:space="preserve">Amidst escalating environmental </w:t>
      </w:r>
      <w:r>
        <w:t>concerns</w:t>
      </w:r>
      <w:r w:rsidRPr="00554D91">
        <w:t>, airports globally are progressively prioriti</w:t>
      </w:r>
      <w:r w:rsidR="004E1CE8">
        <w:t>s</w:t>
      </w:r>
      <w:r w:rsidRPr="00554D91">
        <w:t>ing sustainability initiatives and the integration of green operational practices into their core strategies.</w:t>
      </w:r>
      <w:r w:rsidR="004E1CE8">
        <w:t xml:space="preserve"> </w:t>
      </w:r>
      <w:r w:rsidR="003E676D">
        <w:t>This research explores how London City Airport (LCY) is working towards sustainability and environmentally friendly operations. It investigates the challenges faced during this transition and examines solutions within the aviation industry's sustainable practices. The methodology section outlines the research's time frame, data collection methods, search strategies, and analysis techniques. The study suggests that LCY can enhance its sustainability efforts by embracing circular economy principles and implementing future fuel strategies. By emphasi</w:t>
      </w:r>
      <w:r w:rsidR="0055004C">
        <w:t>s</w:t>
      </w:r>
      <w:r w:rsidR="003E676D">
        <w:t>ing green operations and sustainable business practices, this research evaluates how LCY's initiatives align with concepts like the Triple Bottom Line and Carroll's Pyramid theory to drive business development in the aviation sector.</w:t>
      </w:r>
      <w:r w:rsidR="000B304F">
        <w:br w:type="page"/>
      </w:r>
    </w:p>
    <w:p w14:paraId="53515D01" w14:textId="77777777" w:rsidR="000031AF" w:rsidRDefault="000B304F">
      <w:pPr>
        <w:jc w:val="center"/>
        <w:rPr>
          <w:b/>
          <w:color w:val="0D0D0D"/>
        </w:rPr>
      </w:pPr>
      <w:bookmarkStart w:id="1" w:name="_heading=h.30j0zll" w:colFirst="0" w:colLast="0"/>
      <w:bookmarkEnd w:id="1"/>
      <w:r>
        <w:rPr>
          <w:b/>
          <w:color w:val="0D0D0D"/>
        </w:rPr>
        <w:lastRenderedPageBreak/>
        <w:t>Table of Contents</w:t>
      </w:r>
    </w:p>
    <w:sdt>
      <w:sdtPr>
        <w:rPr>
          <w:color w:val="auto"/>
        </w:rPr>
        <w:id w:val="18673219"/>
        <w:docPartObj>
          <w:docPartGallery w:val="Table of Contents"/>
          <w:docPartUnique/>
        </w:docPartObj>
      </w:sdtPr>
      <w:sdtContent>
        <w:p w14:paraId="0D88492A" w14:textId="08252C75" w:rsidR="00E87C80" w:rsidRDefault="00B42F42">
          <w:pPr>
            <w:pStyle w:val="TOC1"/>
            <w:tabs>
              <w:tab w:val="right" w:leader="dot" w:pos="9019"/>
            </w:tabs>
            <w:rPr>
              <w:rFonts w:asciiTheme="minorHAnsi" w:eastAsiaTheme="minorEastAsia" w:hAnsiTheme="minorHAnsi" w:cstheme="minorBidi"/>
              <w:noProof/>
              <w:color w:val="auto"/>
              <w:kern w:val="2"/>
              <w:sz w:val="22"/>
              <w:szCs w:val="22"/>
              <w:lang w:eastAsia="en-GB"/>
              <w14:ligatures w14:val="standardContextual"/>
            </w:rPr>
          </w:pPr>
          <w:r>
            <w:fldChar w:fldCharType="begin"/>
          </w:r>
          <w:r w:rsidR="000B304F">
            <w:instrText xml:space="preserve"> TOC \h \u \z \t "Heading 1,1,Heading 2,2,Heading 3,3,"</w:instrText>
          </w:r>
          <w:r>
            <w:fldChar w:fldCharType="separate"/>
          </w:r>
          <w:hyperlink w:anchor="_Toc165361570" w:history="1">
            <w:r w:rsidR="00E87C80" w:rsidRPr="00041E1B">
              <w:rPr>
                <w:rStyle w:val="Hyperlink"/>
                <w:noProof/>
              </w:rPr>
              <w:t>Chapter 1: Introduction</w:t>
            </w:r>
            <w:r w:rsidR="00E87C80">
              <w:rPr>
                <w:noProof/>
                <w:webHidden/>
              </w:rPr>
              <w:tab/>
            </w:r>
            <w:r w:rsidR="00E87C80">
              <w:rPr>
                <w:noProof/>
                <w:webHidden/>
              </w:rPr>
              <w:fldChar w:fldCharType="begin"/>
            </w:r>
            <w:r w:rsidR="00E87C80">
              <w:rPr>
                <w:noProof/>
                <w:webHidden/>
              </w:rPr>
              <w:instrText xml:space="preserve"> PAGEREF _Toc165361570 \h </w:instrText>
            </w:r>
            <w:r w:rsidR="00E87C80">
              <w:rPr>
                <w:noProof/>
                <w:webHidden/>
              </w:rPr>
            </w:r>
            <w:r w:rsidR="00E87C80">
              <w:rPr>
                <w:noProof/>
                <w:webHidden/>
              </w:rPr>
              <w:fldChar w:fldCharType="separate"/>
            </w:r>
            <w:r w:rsidR="00E87C80">
              <w:rPr>
                <w:noProof/>
                <w:webHidden/>
              </w:rPr>
              <w:t>6</w:t>
            </w:r>
            <w:r w:rsidR="00E87C80">
              <w:rPr>
                <w:noProof/>
                <w:webHidden/>
              </w:rPr>
              <w:fldChar w:fldCharType="end"/>
            </w:r>
          </w:hyperlink>
        </w:p>
        <w:p w14:paraId="406B7CD7" w14:textId="24BA2D04" w:rsidR="00E87C80" w:rsidRDefault="00000000">
          <w:pPr>
            <w:pStyle w:val="TOC2"/>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65361571" w:history="1">
            <w:r w:rsidR="00E87C80" w:rsidRPr="00041E1B">
              <w:rPr>
                <w:rStyle w:val="Hyperlink"/>
                <w:noProof/>
              </w:rPr>
              <w:t>1.1 Research Background</w:t>
            </w:r>
            <w:r w:rsidR="00E87C80">
              <w:rPr>
                <w:noProof/>
                <w:webHidden/>
              </w:rPr>
              <w:tab/>
            </w:r>
            <w:r w:rsidR="00E87C80">
              <w:rPr>
                <w:noProof/>
                <w:webHidden/>
              </w:rPr>
              <w:fldChar w:fldCharType="begin"/>
            </w:r>
            <w:r w:rsidR="00E87C80">
              <w:rPr>
                <w:noProof/>
                <w:webHidden/>
              </w:rPr>
              <w:instrText xml:space="preserve"> PAGEREF _Toc165361571 \h </w:instrText>
            </w:r>
            <w:r w:rsidR="00E87C80">
              <w:rPr>
                <w:noProof/>
                <w:webHidden/>
              </w:rPr>
            </w:r>
            <w:r w:rsidR="00E87C80">
              <w:rPr>
                <w:noProof/>
                <w:webHidden/>
              </w:rPr>
              <w:fldChar w:fldCharType="separate"/>
            </w:r>
            <w:r w:rsidR="00E87C80">
              <w:rPr>
                <w:noProof/>
                <w:webHidden/>
              </w:rPr>
              <w:t>6</w:t>
            </w:r>
            <w:r w:rsidR="00E87C80">
              <w:rPr>
                <w:noProof/>
                <w:webHidden/>
              </w:rPr>
              <w:fldChar w:fldCharType="end"/>
            </w:r>
          </w:hyperlink>
        </w:p>
        <w:p w14:paraId="76A120DD" w14:textId="4F533F05" w:rsidR="00E87C80" w:rsidRDefault="00000000">
          <w:pPr>
            <w:pStyle w:val="TOC2"/>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65361572" w:history="1">
            <w:r w:rsidR="00E87C80" w:rsidRPr="00041E1B">
              <w:rPr>
                <w:rStyle w:val="Hyperlink"/>
                <w:noProof/>
              </w:rPr>
              <w:t>1.2 Research Rationale</w:t>
            </w:r>
            <w:r w:rsidR="00E87C80">
              <w:rPr>
                <w:noProof/>
                <w:webHidden/>
              </w:rPr>
              <w:tab/>
            </w:r>
            <w:r w:rsidR="00E87C80">
              <w:rPr>
                <w:noProof/>
                <w:webHidden/>
              </w:rPr>
              <w:fldChar w:fldCharType="begin"/>
            </w:r>
            <w:r w:rsidR="00E87C80">
              <w:rPr>
                <w:noProof/>
                <w:webHidden/>
              </w:rPr>
              <w:instrText xml:space="preserve"> PAGEREF _Toc165361572 \h </w:instrText>
            </w:r>
            <w:r w:rsidR="00E87C80">
              <w:rPr>
                <w:noProof/>
                <w:webHidden/>
              </w:rPr>
            </w:r>
            <w:r w:rsidR="00E87C80">
              <w:rPr>
                <w:noProof/>
                <w:webHidden/>
              </w:rPr>
              <w:fldChar w:fldCharType="separate"/>
            </w:r>
            <w:r w:rsidR="00E87C80">
              <w:rPr>
                <w:noProof/>
                <w:webHidden/>
              </w:rPr>
              <w:t>6</w:t>
            </w:r>
            <w:r w:rsidR="00E87C80">
              <w:rPr>
                <w:noProof/>
                <w:webHidden/>
              </w:rPr>
              <w:fldChar w:fldCharType="end"/>
            </w:r>
          </w:hyperlink>
        </w:p>
        <w:p w14:paraId="1E76B98B" w14:textId="327D8510" w:rsidR="00E87C80" w:rsidRDefault="00000000">
          <w:pPr>
            <w:pStyle w:val="TOC2"/>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65361573" w:history="1">
            <w:r w:rsidR="00E87C80" w:rsidRPr="00041E1B">
              <w:rPr>
                <w:rStyle w:val="Hyperlink"/>
                <w:noProof/>
              </w:rPr>
              <w:t>1.3 Research Aim</w:t>
            </w:r>
            <w:r w:rsidR="00E87C80">
              <w:rPr>
                <w:noProof/>
                <w:webHidden/>
              </w:rPr>
              <w:tab/>
            </w:r>
            <w:r w:rsidR="00E87C80">
              <w:rPr>
                <w:noProof/>
                <w:webHidden/>
              </w:rPr>
              <w:fldChar w:fldCharType="begin"/>
            </w:r>
            <w:r w:rsidR="00E87C80">
              <w:rPr>
                <w:noProof/>
                <w:webHidden/>
              </w:rPr>
              <w:instrText xml:space="preserve"> PAGEREF _Toc165361573 \h </w:instrText>
            </w:r>
            <w:r w:rsidR="00E87C80">
              <w:rPr>
                <w:noProof/>
                <w:webHidden/>
              </w:rPr>
            </w:r>
            <w:r w:rsidR="00E87C80">
              <w:rPr>
                <w:noProof/>
                <w:webHidden/>
              </w:rPr>
              <w:fldChar w:fldCharType="separate"/>
            </w:r>
            <w:r w:rsidR="00E87C80">
              <w:rPr>
                <w:noProof/>
                <w:webHidden/>
              </w:rPr>
              <w:t>7</w:t>
            </w:r>
            <w:r w:rsidR="00E87C80">
              <w:rPr>
                <w:noProof/>
                <w:webHidden/>
              </w:rPr>
              <w:fldChar w:fldCharType="end"/>
            </w:r>
          </w:hyperlink>
        </w:p>
        <w:p w14:paraId="4BB8DBB1" w14:textId="38E09F5B" w:rsidR="00E87C80" w:rsidRDefault="00000000">
          <w:pPr>
            <w:pStyle w:val="TOC2"/>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65361574" w:history="1">
            <w:r w:rsidR="00E87C80" w:rsidRPr="00041E1B">
              <w:rPr>
                <w:rStyle w:val="Hyperlink"/>
                <w:noProof/>
              </w:rPr>
              <w:t>1.4 Research Objectives</w:t>
            </w:r>
            <w:r w:rsidR="00E87C80">
              <w:rPr>
                <w:noProof/>
                <w:webHidden/>
              </w:rPr>
              <w:tab/>
            </w:r>
            <w:r w:rsidR="00E87C80">
              <w:rPr>
                <w:noProof/>
                <w:webHidden/>
              </w:rPr>
              <w:fldChar w:fldCharType="begin"/>
            </w:r>
            <w:r w:rsidR="00E87C80">
              <w:rPr>
                <w:noProof/>
                <w:webHidden/>
              </w:rPr>
              <w:instrText xml:space="preserve"> PAGEREF _Toc165361574 \h </w:instrText>
            </w:r>
            <w:r w:rsidR="00E87C80">
              <w:rPr>
                <w:noProof/>
                <w:webHidden/>
              </w:rPr>
            </w:r>
            <w:r w:rsidR="00E87C80">
              <w:rPr>
                <w:noProof/>
                <w:webHidden/>
              </w:rPr>
              <w:fldChar w:fldCharType="separate"/>
            </w:r>
            <w:r w:rsidR="00E87C80">
              <w:rPr>
                <w:noProof/>
                <w:webHidden/>
              </w:rPr>
              <w:t>8</w:t>
            </w:r>
            <w:r w:rsidR="00E87C80">
              <w:rPr>
                <w:noProof/>
                <w:webHidden/>
              </w:rPr>
              <w:fldChar w:fldCharType="end"/>
            </w:r>
          </w:hyperlink>
        </w:p>
        <w:p w14:paraId="0DD0F91C" w14:textId="090A6F36" w:rsidR="00E87C80" w:rsidRDefault="00000000">
          <w:pPr>
            <w:pStyle w:val="TOC2"/>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65361575" w:history="1">
            <w:r w:rsidR="00E87C80" w:rsidRPr="00041E1B">
              <w:rPr>
                <w:rStyle w:val="Hyperlink"/>
                <w:noProof/>
              </w:rPr>
              <w:t>1.5 Research Questions</w:t>
            </w:r>
            <w:r w:rsidR="00E87C80">
              <w:rPr>
                <w:noProof/>
                <w:webHidden/>
              </w:rPr>
              <w:tab/>
            </w:r>
            <w:r w:rsidR="00E87C80">
              <w:rPr>
                <w:noProof/>
                <w:webHidden/>
              </w:rPr>
              <w:fldChar w:fldCharType="begin"/>
            </w:r>
            <w:r w:rsidR="00E87C80">
              <w:rPr>
                <w:noProof/>
                <w:webHidden/>
              </w:rPr>
              <w:instrText xml:space="preserve"> PAGEREF _Toc165361575 \h </w:instrText>
            </w:r>
            <w:r w:rsidR="00E87C80">
              <w:rPr>
                <w:noProof/>
                <w:webHidden/>
              </w:rPr>
            </w:r>
            <w:r w:rsidR="00E87C80">
              <w:rPr>
                <w:noProof/>
                <w:webHidden/>
              </w:rPr>
              <w:fldChar w:fldCharType="separate"/>
            </w:r>
            <w:r w:rsidR="00E87C80">
              <w:rPr>
                <w:noProof/>
                <w:webHidden/>
              </w:rPr>
              <w:t>8</w:t>
            </w:r>
            <w:r w:rsidR="00E87C80">
              <w:rPr>
                <w:noProof/>
                <w:webHidden/>
              </w:rPr>
              <w:fldChar w:fldCharType="end"/>
            </w:r>
          </w:hyperlink>
        </w:p>
        <w:p w14:paraId="24F1588D" w14:textId="3F24FCFB" w:rsidR="00E87C80" w:rsidRDefault="00000000">
          <w:pPr>
            <w:pStyle w:val="TOC2"/>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65361576" w:history="1">
            <w:r w:rsidR="00E87C80" w:rsidRPr="00041E1B">
              <w:rPr>
                <w:rStyle w:val="Hyperlink"/>
                <w:noProof/>
              </w:rPr>
              <w:t>1.6 Research Uniqueness and Scope</w:t>
            </w:r>
            <w:r w:rsidR="00E87C80">
              <w:rPr>
                <w:noProof/>
                <w:webHidden/>
              </w:rPr>
              <w:tab/>
            </w:r>
            <w:r w:rsidR="00E87C80">
              <w:rPr>
                <w:noProof/>
                <w:webHidden/>
              </w:rPr>
              <w:fldChar w:fldCharType="begin"/>
            </w:r>
            <w:r w:rsidR="00E87C80">
              <w:rPr>
                <w:noProof/>
                <w:webHidden/>
              </w:rPr>
              <w:instrText xml:space="preserve"> PAGEREF _Toc165361576 \h </w:instrText>
            </w:r>
            <w:r w:rsidR="00E87C80">
              <w:rPr>
                <w:noProof/>
                <w:webHidden/>
              </w:rPr>
            </w:r>
            <w:r w:rsidR="00E87C80">
              <w:rPr>
                <w:noProof/>
                <w:webHidden/>
              </w:rPr>
              <w:fldChar w:fldCharType="separate"/>
            </w:r>
            <w:r w:rsidR="00E87C80">
              <w:rPr>
                <w:noProof/>
                <w:webHidden/>
              </w:rPr>
              <w:t>8</w:t>
            </w:r>
            <w:r w:rsidR="00E87C80">
              <w:rPr>
                <w:noProof/>
                <w:webHidden/>
              </w:rPr>
              <w:fldChar w:fldCharType="end"/>
            </w:r>
          </w:hyperlink>
        </w:p>
        <w:p w14:paraId="59DEE799" w14:textId="12E0139B" w:rsidR="00E87C80" w:rsidRDefault="00000000">
          <w:pPr>
            <w:pStyle w:val="TOC2"/>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65361577" w:history="1">
            <w:r w:rsidR="00E87C80" w:rsidRPr="00041E1B">
              <w:rPr>
                <w:rStyle w:val="Hyperlink"/>
                <w:noProof/>
              </w:rPr>
              <w:t>1.7 Structure of Dissertation</w:t>
            </w:r>
            <w:r w:rsidR="00E87C80">
              <w:rPr>
                <w:noProof/>
                <w:webHidden/>
              </w:rPr>
              <w:tab/>
            </w:r>
            <w:r w:rsidR="00E87C80">
              <w:rPr>
                <w:noProof/>
                <w:webHidden/>
              </w:rPr>
              <w:fldChar w:fldCharType="begin"/>
            </w:r>
            <w:r w:rsidR="00E87C80">
              <w:rPr>
                <w:noProof/>
                <w:webHidden/>
              </w:rPr>
              <w:instrText xml:space="preserve"> PAGEREF _Toc165361577 \h </w:instrText>
            </w:r>
            <w:r w:rsidR="00E87C80">
              <w:rPr>
                <w:noProof/>
                <w:webHidden/>
              </w:rPr>
            </w:r>
            <w:r w:rsidR="00E87C80">
              <w:rPr>
                <w:noProof/>
                <w:webHidden/>
              </w:rPr>
              <w:fldChar w:fldCharType="separate"/>
            </w:r>
            <w:r w:rsidR="00E87C80">
              <w:rPr>
                <w:noProof/>
                <w:webHidden/>
              </w:rPr>
              <w:t>9</w:t>
            </w:r>
            <w:r w:rsidR="00E87C80">
              <w:rPr>
                <w:noProof/>
                <w:webHidden/>
              </w:rPr>
              <w:fldChar w:fldCharType="end"/>
            </w:r>
          </w:hyperlink>
        </w:p>
        <w:p w14:paraId="5767B245" w14:textId="358583B8" w:rsidR="00E87C80" w:rsidRDefault="00000000">
          <w:pPr>
            <w:pStyle w:val="TOC1"/>
            <w:tabs>
              <w:tab w:val="right" w:leader="dot" w:pos="9019"/>
            </w:tabs>
            <w:rPr>
              <w:rFonts w:asciiTheme="minorHAnsi" w:eastAsiaTheme="minorEastAsia" w:hAnsiTheme="minorHAnsi" w:cstheme="minorBidi"/>
              <w:noProof/>
              <w:color w:val="auto"/>
              <w:kern w:val="2"/>
              <w:sz w:val="22"/>
              <w:szCs w:val="22"/>
              <w:lang w:eastAsia="en-GB"/>
              <w14:ligatures w14:val="standardContextual"/>
            </w:rPr>
          </w:pPr>
          <w:hyperlink w:anchor="_Toc165361578" w:history="1">
            <w:r w:rsidR="00E87C80" w:rsidRPr="00041E1B">
              <w:rPr>
                <w:rStyle w:val="Hyperlink"/>
                <w:noProof/>
              </w:rPr>
              <w:t>Chapter 2: Critical Literature Review</w:t>
            </w:r>
            <w:r w:rsidR="00E87C80">
              <w:rPr>
                <w:noProof/>
                <w:webHidden/>
              </w:rPr>
              <w:tab/>
            </w:r>
            <w:r w:rsidR="00E87C80">
              <w:rPr>
                <w:noProof/>
                <w:webHidden/>
              </w:rPr>
              <w:fldChar w:fldCharType="begin"/>
            </w:r>
            <w:r w:rsidR="00E87C80">
              <w:rPr>
                <w:noProof/>
                <w:webHidden/>
              </w:rPr>
              <w:instrText xml:space="preserve"> PAGEREF _Toc165361578 \h </w:instrText>
            </w:r>
            <w:r w:rsidR="00E87C80">
              <w:rPr>
                <w:noProof/>
                <w:webHidden/>
              </w:rPr>
            </w:r>
            <w:r w:rsidR="00E87C80">
              <w:rPr>
                <w:noProof/>
                <w:webHidden/>
              </w:rPr>
              <w:fldChar w:fldCharType="separate"/>
            </w:r>
            <w:r w:rsidR="00E87C80">
              <w:rPr>
                <w:noProof/>
                <w:webHidden/>
              </w:rPr>
              <w:t>10</w:t>
            </w:r>
            <w:r w:rsidR="00E87C80">
              <w:rPr>
                <w:noProof/>
                <w:webHidden/>
              </w:rPr>
              <w:fldChar w:fldCharType="end"/>
            </w:r>
          </w:hyperlink>
        </w:p>
        <w:p w14:paraId="402EEB2A" w14:textId="323DCF61" w:rsidR="00E87C80" w:rsidRDefault="00000000">
          <w:pPr>
            <w:pStyle w:val="TOC2"/>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65361579" w:history="1">
            <w:r w:rsidR="00E87C80" w:rsidRPr="00041E1B">
              <w:rPr>
                <w:rStyle w:val="Hyperlink"/>
                <w:noProof/>
              </w:rPr>
              <w:t>2.1 Conceptual Framework</w:t>
            </w:r>
            <w:r w:rsidR="00E87C80">
              <w:rPr>
                <w:noProof/>
                <w:webHidden/>
              </w:rPr>
              <w:tab/>
            </w:r>
            <w:r w:rsidR="00E87C80">
              <w:rPr>
                <w:noProof/>
                <w:webHidden/>
              </w:rPr>
              <w:fldChar w:fldCharType="begin"/>
            </w:r>
            <w:r w:rsidR="00E87C80">
              <w:rPr>
                <w:noProof/>
                <w:webHidden/>
              </w:rPr>
              <w:instrText xml:space="preserve"> PAGEREF _Toc165361579 \h </w:instrText>
            </w:r>
            <w:r w:rsidR="00E87C80">
              <w:rPr>
                <w:noProof/>
                <w:webHidden/>
              </w:rPr>
            </w:r>
            <w:r w:rsidR="00E87C80">
              <w:rPr>
                <w:noProof/>
                <w:webHidden/>
              </w:rPr>
              <w:fldChar w:fldCharType="separate"/>
            </w:r>
            <w:r w:rsidR="00E87C80">
              <w:rPr>
                <w:noProof/>
                <w:webHidden/>
              </w:rPr>
              <w:t>10</w:t>
            </w:r>
            <w:r w:rsidR="00E87C80">
              <w:rPr>
                <w:noProof/>
                <w:webHidden/>
              </w:rPr>
              <w:fldChar w:fldCharType="end"/>
            </w:r>
          </w:hyperlink>
        </w:p>
        <w:p w14:paraId="63008BE3" w14:textId="2DEC7113" w:rsidR="00E87C80" w:rsidRDefault="00000000">
          <w:pPr>
            <w:pStyle w:val="TOC2"/>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65361580" w:history="1">
            <w:r w:rsidR="00E87C80" w:rsidRPr="00041E1B">
              <w:rPr>
                <w:rStyle w:val="Hyperlink"/>
                <w:noProof/>
              </w:rPr>
              <w:t>2.2 Concept of Sustainability and Green Operations</w:t>
            </w:r>
            <w:r w:rsidR="00E87C80">
              <w:rPr>
                <w:noProof/>
                <w:webHidden/>
              </w:rPr>
              <w:tab/>
            </w:r>
            <w:r w:rsidR="00E87C80">
              <w:rPr>
                <w:noProof/>
                <w:webHidden/>
              </w:rPr>
              <w:fldChar w:fldCharType="begin"/>
            </w:r>
            <w:r w:rsidR="00E87C80">
              <w:rPr>
                <w:noProof/>
                <w:webHidden/>
              </w:rPr>
              <w:instrText xml:space="preserve"> PAGEREF _Toc165361580 \h </w:instrText>
            </w:r>
            <w:r w:rsidR="00E87C80">
              <w:rPr>
                <w:noProof/>
                <w:webHidden/>
              </w:rPr>
            </w:r>
            <w:r w:rsidR="00E87C80">
              <w:rPr>
                <w:noProof/>
                <w:webHidden/>
              </w:rPr>
              <w:fldChar w:fldCharType="separate"/>
            </w:r>
            <w:r w:rsidR="00E87C80">
              <w:rPr>
                <w:noProof/>
                <w:webHidden/>
              </w:rPr>
              <w:t>10</w:t>
            </w:r>
            <w:r w:rsidR="00E87C80">
              <w:rPr>
                <w:noProof/>
                <w:webHidden/>
              </w:rPr>
              <w:fldChar w:fldCharType="end"/>
            </w:r>
          </w:hyperlink>
        </w:p>
        <w:p w14:paraId="2703774E" w14:textId="02F17E82" w:rsidR="00E87C80" w:rsidRDefault="00000000">
          <w:pPr>
            <w:pStyle w:val="TOC2"/>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65361581" w:history="1">
            <w:r w:rsidR="00E87C80" w:rsidRPr="00041E1B">
              <w:rPr>
                <w:rStyle w:val="Hyperlink"/>
                <w:noProof/>
              </w:rPr>
              <w:t>2.3 Factors Influencing Need for Sustainability and Green Operations in Aviation Sector</w:t>
            </w:r>
            <w:r w:rsidR="00E87C80">
              <w:rPr>
                <w:noProof/>
                <w:webHidden/>
              </w:rPr>
              <w:tab/>
            </w:r>
            <w:r w:rsidR="00E87C80">
              <w:rPr>
                <w:noProof/>
                <w:webHidden/>
              </w:rPr>
              <w:fldChar w:fldCharType="begin"/>
            </w:r>
            <w:r w:rsidR="00E87C80">
              <w:rPr>
                <w:noProof/>
                <w:webHidden/>
              </w:rPr>
              <w:instrText xml:space="preserve"> PAGEREF _Toc165361581 \h </w:instrText>
            </w:r>
            <w:r w:rsidR="00E87C80">
              <w:rPr>
                <w:noProof/>
                <w:webHidden/>
              </w:rPr>
            </w:r>
            <w:r w:rsidR="00E87C80">
              <w:rPr>
                <w:noProof/>
                <w:webHidden/>
              </w:rPr>
              <w:fldChar w:fldCharType="separate"/>
            </w:r>
            <w:r w:rsidR="00E87C80">
              <w:rPr>
                <w:noProof/>
                <w:webHidden/>
              </w:rPr>
              <w:t>11</w:t>
            </w:r>
            <w:r w:rsidR="00E87C80">
              <w:rPr>
                <w:noProof/>
                <w:webHidden/>
              </w:rPr>
              <w:fldChar w:fldCharType="end"/>
            </w:r>
          </w:hyperlink>
        </w:p>
        <w:p w14:paraId="4B04BE22" w14:textId="3110F168" w:rsidR="00E87C80" w:rsidRDefault="00000000">
          <w:pPr>
            <w:pStyle w:val="TOC2"/>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65361582" w:history="1">
            <w:r w:rsidR="00E87C80" w:rsidRPr="00041E1B">
              <w:rPr>
                <w:rStyle w:val="Hyperlink"/>
                <w:noProof/>
              </w:rPr>
              <w:t>2.5 Challenges Faced by Aviation Sector towards Sustainability and Green Operations</w:t>
            </w:r>
            <w:r w:rsidR="00E87C80">
              <w:rPr>
                <w:noProof/>
                <w:webHidden/>
              </w:rPr>
              <w:tab/>
            </w:r>
            <w:r w:rsidR="00E87C80">
              <w:rPr>
                <w:noProof/>
                <w:webHidden/>
              </w:rPr>
              <w:fldChar w:fldCharType="begin"/>
            </w:r>
            <w:r w:rsidR="00E87C80">
              <w:rPr>
                <w:noProof/>
                <w:webHidden/>
              </w:rPr>
              <w:instrText xml:space="preserve"> PAGEREF _Toc165361582 \h </w:instrText>
            </w:r>
            <w:r w:rsidR="00E87C80">
              <w:rPr>
                <w:noProof/>
                <w:webHidden/>
              </w:rPr>
            </w:r>
            <w:r w:rsidR="00E87C80">
              <w:rPr>
                <w:noProof/>
                <w:webHidden/>
              </w:rPr>
              <w:fldChar w:fldCharType="separate"/>
            </w:r>
            <w:r w:rsidR="00E87C80">
              <w:rPr>
                <w:noProof/>
                <w:webHidden/>
              </w:rPr>
              <w:t>11</w:t>
            </w:r>
            <w:r w:rsidR="00E87C80">
              <w:rPr>
                <w:noProof/>
                <w:webHidden/>
              </w:rPr>
              <w:fldChar w:fldCharType="end"/>
            </w:r>
          </w:hyperlink>
        </w:p>
        <w:p w14:paraId="0FFEED2E" w14:textId="08717E4D" w:rsidR="00E87C80" w:rsidRDefault="00000000">
          <w:pPr>
            <w:pStyle w:val="TOC2"/>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65361583" w:history="1">
            <w:r w:rsidR="00E87C80" w:rsidRPr="00041E1B">
              <w:rPr>
                <w:rStyle w:val="Hyperlink"/>
                <w:noProof/>
              </w:rPr>
              <w:t>2.6 Strategies Undertaken by Airlines for Sustainability and Green Operations</w:t>
            </w:r>
            <w:r w:rsidR="00E87C80">
              <w:rPr>
                <w:noProof/>
                <w:webHidden/>
              </w:rPr>
              <w:tab/>
            </w:r>
            <w:r w:rsidR="00E87C80">
              <w:rPr>
                <w:noProof/>
                <w:webHidden/>
              </w:rPr>
              <w:fldChar w:fldCharType="begin"/>
            </w:r>
            <w:r w:rsidR="00E87C80">
              <w:rPr>
                <w:noProof/>
                <w:webHidden/>
              </w:rPr>
              <w:instrText xml:space="preserve"> PAGEREF _Toc165361583 \h </w:instrText>
            </w:r>
            <w:r w:rsidR="00E87C80">
              <w:rPr>
                <w:noProof/>
                <w:webHidden/>
              </w:rPr>
            </w:r>
            <w:r w:rsidR="00E87C80">
              <w:rPr>
                <w:noProof/>
                <w:webHidden/>
              </w:rPr>
              <w:fldChar w:fldCharType="separate"/>
            </w:r>
            <w:r w:rsidR="00E87C80">
              <w:rPr>
                <w:noProof/>
                <w:webHidden/>
              </w:rPr>
              <w:t>12</w:t>
            </w:r>
            <w:r w:rsidR="00E87C80">
              <w:rPr>
                <w:noProof/>
                <w:webHidden/>
              </w:rPr>
              <w:fldChar w:fldCharType="end"/>
            </w:r>
          </w:hyperlink>
        </w:p>
        <w:p w14:paraId="41DDB47C" w14:textId="2D71AC3F" w:rsidR="00E87C80" w:rsidRDefault="00000000">
          <w:pPr>
            <w:pStyle w:val="TOC2"/>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65361584" w:history="1">
            <w:r w:rsidR="00E87C80" w:rsidRPr="00041E1B">
              <w:rPr>
                <w:rStyle w:val="Hyperlink"/>
                <w:noProof/>
              </w:rPr>
              <w:t>2.7 Theoretical Perspectives</w:t>
            </w:r>
            <w:r w:rsidR="00E87C80">
              <w:rPr>
                <w:noProof/>
                <w:webHidden/>
              </w:rPr>
              <w:tab/>
            </w:r>
            <w:r w:rsidR="00E87C80">
              <w:rPr>
                <w:noProof/>
                <w:webHidden/>
              </w:rPr>
              <w:fldChar w:fldCharType="begin"/>
            </w:r>
            <w:r w:rsidR="00E87C80">
              <w:rPr>
                <w:noProof/>
                <w:webHidden/>
              </w:rPr>
              <w:instrText xml:space="preserve"> PAGEREF _Toc165361584 \h </w:instrText>
            </w:r>
            <w:r w:rsidR="00E87C80">
              <w:rPr>
                <w:noProof/>
                <w:webHidden/>
              </w:rPr>
            </w:r>
            <w:r w:rsidR="00E87C80">
              <w:rPr>
                <w:noProof/>
                <w:webHidden/>
              </w:rPr>
              <w:fldChar w:fldCharType="separate"/>
            </w:r>
            <w:r w:rsidR="00E87C80">
              <w:rPr>
                <w:noProof/>
                <w:webHidden/>
              </w:rPr>
              <w:t>12</w:t>
            </w:r>
            <w:r w:rsidR="00E87C80">
              <w:rPr>
                <w:noProof/>
                <w:webHidden/>
              </w:rPr>
              <w:fldChar w:fldCharType="end"/>
            </w:r>
          </w:hyperlink>
        </w:p>
        <w:p w14:paraId="7161CA6B" w14:textId="136A17D1" w:rsidR="00E87C80" w:rsidRDefault="00000000">
          <w:pPr>
            <w:pStyle w:val="TOC3"/>
            <w:tabs>
              <w:tab w:val="right" w:leader="dot" w:pos="9019"/>
            </w:tabs>
            <w:rPr>
              <w:rFonts w:asciiTheme="minorHAnsi" w:eastAsiaTheme="minorEastAsia" w:hAnsiTheme="minorHAnsi" w:cstheme="minorBidi"/>
              <w:noProof/>
              <w:color w:val="auto"/>
              <w:kern w:val="2"/>
              <w:sz w:val="22"/>
              <w:szCs w:val="22"/>
              <w:lang w:eastAsia="en-GB"/>
              <w14:ligatures w14:val="standardContextual"/>
            </w:rPr>
          </w:pPr>
          <w:hyperlink w:anchor="_Toc165361585" w:history="1">
            <w:r w:rsidR="00E87C80" w:rsidRPr="00041E1B">
              <w:rPr>
                <w:rStyle w:val="Hyperlink"/>
                <w:noProof/>
              </w:rPr>
              <w:t>2.7.1 Triple Bottom Line</w:t>
            </w:r>
            <w:r w:rsidR="00E87C80">
              <w:rPr>
                <w:noProof/>
                <w:webHidden/>
              </w:rPr>
              <w:tab/>
            </w:r>
            <w:r w:rsidR="00E87C80">
              <w:rPr>
                <w:noProof/>
                <w:webHidden/>
              </w:rPr>
              <w:fldChar w:fldCharType="begin"/>
            </w:r>
            <w:r w:rsidR="00E87C80">
              <w:rPr>
                <w:noProof/>
                <w:webHidden/>
              </w:rPr>
              <w:instrText xml:space="preserve"> PAGEREF _Toc165361585 \h </w:instrText>
            </w:r>
            <w:r w:rsidR="00E87C80">
              <w:rPr>
                <w:noProof/>
                <w:webHidden/>
              </w:rPr>
            </w:r>
            <w:r w:rsidR="00E87C80">
              <w:rPr>
                <w:noProof/>
                <w:webHidden/>
              </w:rPr>
              <w:fldChar w:fldCharType="separate"/>
            </w:r>
            <w:r w:rsidR="00E87C80">
              <w:rPr>
                <w:noProof/>
                <w:webHidden/>
              </w:rPr>
              <w:t>12</w:t>
            </w:r>
            <w:r w:rsidR="00E87C80">
              <w:rPr>
                <w:noProof/>
                <w:webHidden/>
              </w:rPr>
              <w:fldChar w:fldCharType="end"/>
            </w:r>
          </w:hyperlink>
        </w:p>
        <w:p w14:paraId="4F9F4EC0" w14:textId="1D02B03E" w:rsidR="00E87C80" w:rsidRDefault="00000000">
          <w:pPr>
            <w:pStyle w:val="TOC3"/>
            <w:tabs>
              <w:tab w:val="right" w:leader="dot" w:pos="9019"/>
            </w:tabs>
            <w:rPr>
              <w:rFonts w:asciiTheme="minorHAnsi" w:eastAsiaTheme="minorEastAsia" w:hAnsiTheme="minorHAnsi" w:cstheme="minorBidi"/>
              <w:noProof/>
              <w:color w:val="auto"/>
              <w:kern w:val="2"/>
              <w:sz w:val="22"/>
              <w:szCs w:val="22"/>
              <w:lang w:eastAsia="en-GB"/>
              <w14:ligatures w14:val="standardContextual"/>
            </w:rPr>
          </w:pPr>
          <w:hyperlink w:anchor="_Toc165361586" w:history="1">
            <w:r w:rsidR="00E87C80" w:rsidRPr="00041E1B">
              <w:rPr>
                <w:rStyle w:val="Hyperlink"/>
                <w:noProof/>
              </w:rPr>
              <w:t>2.7.2 Carroll's Pyramid of CSR</w:t>
            </w:r>
            <w:r w:rsidR="00E87C80">
              <w:rPr>
                <w:noProof/>
                <w:webHidden/>
              </w:rPr>
              <w:tab/>
            </w:r>
            <w:r w:rsidR="00E87C80">
              <w:rPr>
                <w:noProof/>
                <w:webHidden/>
              </w:rPr>
              <w:fldChar w:fldCharType="begin"/>
            </w:r>
            <w:r w:rsidR="00E87C80">
              <w:rPr>
                <w:noProof/>
                <w:webHidden/>
              </w:rPr>
              <w:instrText xml:space="preserve"> PAGEREF _Toc165361586 \h </w:instrText>
            </w:r>
            <w:r w:rsidR="00E87C80">
              <w:rPr>
                <w:noProof/>
                <w:webHidden/>
              </w:rPr>
            </w:r>
            <w:r w:rsidR="00E87C80">
              <w:rPr>
                <w:noProof/>
                <w:webHidden/>
              </w:rPr>
              <w:fldChar w:fldCharType="separate"/>
            </w:r>
            <w:r w:rsidR="00E87C80">
              <w:rPr>
                <w:noProof/>
                <w:webHidden/>
              </w:rPr>
              <w:t>13</w:t>
            </w:r>
            <w:r w:rsidR="00E87C80">
              <w:rPr>
                <w:noProof/>
                <w:webHidden/>
              </w:rPr>
              <w:fldChar w:fldCharType="end"/>
            </w:r>
          </w:hyperlink>
        </w:p>
        <w:p w14:paraId="2D9CFA89" w14:textId="1E95C342" w:rsidR="00E87C80" w:rsidRDefault="00000000">
          <w:pPr>
            <w:pStyle w:val="TOC2"/>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65361587" w:history="1">
            <w:r w:rsidR="00E87C80" w:rsidRPr="00041E1B">
              <w:rPr>
                <w:rStyle w:val="Hyperlink"/>
                <w:noProof/>
              </w:rPr>
              <w:t>2.8 Gap in Literature</w:t>
            </w:r>
            <w:r w:rsidR="00E87C80">
              <w:rPr>
                <w:noProof/>
                <w:webHidden/>
              </w:rPr>
              <w:tab/>
            </w:r>
            <w:r w:rsidR="00E87C80">
              <w:rPr>
                <w:noProof/>
                <w:webHidden/>
              </w:rPr>
              <w:fldChar w:fldCharType="begin"/>
            </w:r>
            <w:r w:rsidR="00E87C80">
              <w:rPr>
                <w:noProof/>
                <w:webHidden/>
              </w:rPr>
              <w:instrText xml:space="preserve"> PAGEREF _Toc165361587 \h </w:instrText>
            </w:r>
            <w:r w:rsidR="00E87C80">
              <w:rPr>
                <w:noProof/>
                <w:webHidden/>
              </w:rPr>
            </w:r>
            <w:r w:rsidR="00E87C80">
              <w:rPr>
                <w:noProof/>
                <w:webHidden/>
              </w:rPr>
              <w:fldChar w:fldCharType="separate"/>
            </w:r>
            <w:r w:rsidR="00E87C80">
              <w:rPr>
                <w:noProof/>
                <w:webHidden/>
              </w:rPr>
              <w:t>14</w:t>
            </w:r>
            <w:r w:rsidR="00E87C80">
              <w:rPr>
                <w:noProof/>
                <w:webHidden/>
              </w:rPr>
              <w:fldChar w:fldCharType="end"/>
            </w:r>
          </w:hyperlink>
        </w:p>
        <w:p w14:paraId="7A442AFD" w14:textId="45CBBEDF" w:rsidR="00E87C80" w:rsidRDefault="00000000">
          <w:pPr>
            <w:pStyle w:val="TOC1"/>
            <w:tabs>
              <w:tab w:val="right" w:leader="dot" w:pos="9019"/>
            </w:tabs>
            <w:rPr>
              <w:rFonts w:asciiTheme="minorHAnsi" w:eastAsiaTheme="minorEastAsia" w:hAnsiTheme="minorHAnsi" w:cstheme="minorBidi"/>
              <w:noProof/>
              <w:color w:val="auto"/>
              <w:kern w:val="2"/>
              <w:sz w:val="22"/>
              <w:szCs w:val="22"/>
              <w:lang w:eastAsia="en-GB"/>
              <w14:ligatures w14:val="standardContextual"/>
            </w:rPr>
          </w:pPr>
          <w:hyperlink w:anchor="_Toc165361588" w:history="1">
            <w:r w:rsidR="00E87C80" w:rsidRPr="00041E1B">
              <w:rPr>
                <w:rStyle w:val="Hyperlink"/>
                <w:noProof/>
              </w:rPr>
              <w:t>Chapter 3: Methodology and Methods</w:t>
            </w:r>
            <w:r w:rsidR="00E87C80">
              <w:rPr>
                <w:noProof/>
                <w:webHidden/>
              </w:rPr>
              <w:tab/>
            </w:r>
            <w:r w:rsidR="00E87C80">
              <w:rPr>
                <w:noProof/>
                <w:webHidden/>
              </w:rPr>
              <w:fldChar w:fldCharType="begin"/>
            </w:r>
            <w:r w:rsidR="00E87C80">
              <w:rPr>
                <w:noProof/>
                <w:webHidden/>
              </w:rPr>
              <w:instrText xml:space="preserve"> PAGEREF _Toc165361588 \h </w:instrText>
            </w:r>
            <w:r w:rsidR="00E87C80">
              <w:rPr>
                <w:noProof/>
                <w:webHidden/>
              </w:rPr>
            </w:r>
            <w:r w:rsidR="00E87C80">
              <w:rPr>
                <w:noProof/>
                <w:webHidden/>
              </w:rPr>
              <w:fldChar w:fldCharType="separate"/>
            </w:r>
            <w:r w:rsidR="00E87C80">
              <w:rPr>
                <w:noProof/>
                <w:webHidden/>
              </w:rPr>
              <w:t>15</w:t>
            </w:r>
            <w:r w:rsidR="00E87C80">
              <w:rPr>
                <w:noProof/>
                <w:webHidden/>
              </w:rPr>
              <w:fldChar w:fldCharType="end"/>
            </w:r>
          </w:hyperlink>
        </w:p>
        <w:p w14:paraId="24322838" w14:textId="37ADA6F5" w:rsidR="00E87C80" w:rsidRDefault="00000000">
          <w:pPr>
            <w:pStyle w:val="TOC2"/>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65361589" w:history="1">
            <w:r w:rsidR="00E87C80" w:rsidRPr="00041E1B">
              <w:rPr>
                <w:rStyle w:val="Hyperlink"/>
                <w:noProof/>
              </w:rPr>
              <w:t>3.1 Research Onion</w:t>
            </w:r>
            <w:r w:rsidR="00E87C80">
              <w:rPr>
                <w:noProof/>
                <w:webHidden/>
              </w:rPr>
              <w:tab/>
            </w:r>
            <w:r w:rsidR="00E87C80">
              <w:rPr>
                <w:noProof/>
                <w:webHidden/>
              </w:rPr>
              <w:fldChar w:fldCharType="begin"/>
            </w:r>
            <w:r w:rsidR="00E87C80">
              <w:rPr>
                <w:noProof/>
                <w:webHidden/>
              </w:rPr>
              <w:instrText xml:space="preserve"> PAGEREF _Toc165361589 \h </w:instrText>
            </w:r>
            <w:r w:rsidR="00E87C80">
              <w:rPr>
                <w:noProof/>
                <w:webHidden/>
              </w:rPr>
            </w:r>
            <w:r w:rsidR="00E87C80">
              <w:rPr>
                <w:noProof/>
                <w:webHidden/>
              </w:rPr>
              <w:fldChar w:fldCharType="separate"/>
            </w:r>
            <w:r w:rsidR="00E87C80">
              <w:rPr>
                <w:noProof/>
                <w:webHidden/>
              </w:rPr>
              <w:t>15</w:t>
            </w:r>
            <w:r w:rsidR="00E87C80">
              <w:rPr>
                <w:noProof/>
                <w:webHidden/>
              </w:rPr>
              <w:fldChar w:fldCharType="end"/>
            </w:r>
          </w:hyperlink>
        </w:p>
        <w:p w14:paraId="333DAD02" w14:textId="7F399608" w:rsidR="00E87C80" w:rsidRDefault="00000000">
          <w:pPr>
            <w:pStyle w:val="TOC2"/>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65361590" w:history="1">
            <w:r w:rsidR="00E87C80" w:rsidRPr="00041E1B">
              <w:rPr>
                <w:rStyle w:val="Hyperlink"/>
                <w:noProof/>
              </w:rPr>
              <w:t>3.2 Research Philosophy</w:t>
            </w:r>
            <w:r w:rsidR="00E87C80">
              <w:rPr>
                <w:noProof/>
                <w:webHidden/>
              </w:rPr>
              <w:tab/>
            </w:r>
            <w:r w:rsidR="00E87C80">
              <w:rPr>
                <w:noProof/>
                <w:webHidden/>
              </w:rPr>
              <w:fldChar w:fldCharType="begin"/>
            </w:r>
            <w:r w:rsidR="00E87C80">
              <w:rPr>
                <w:noProof/>
                <w:webHidden/>
              </w:rPr>
              <w:instrText xml:space="preserve"> PAGEREF _Toc165361590 \h </w:instrText>
            </w:r>
            <w:r w:rsidR="00E87C80">
              <w:rPr>
                <w:noProof/>
                <w:webHidden/>
              </w:rPr>
            </w:r>
            <w:r w:rsidR="00E87C80">
              <w:rPr>
                <w:noProof/>
                <w:webHidden/>
              </w:rPr>
              <w:fldChar w:fldCharType="separate"/>
            </w:r>
            <w:r w:rsidR="00E87C80">
              <w:rPr>
                <w:noProof/>
                <w:webHidden/>
              </w:rPr>
              <w:t>15</w:t>
            </w:r>
            <w:r w:rsidR="00E87C80">
              <w:rPr>
                <w:noProof/>
                <w:webHidden/>
              </w:rPr>
              <w:fldChar w:fldCharType="end"/>
            </w:r>
          </w:hyperlink>
        </w:p>
        <w:p w14:paraId="6022F633" w14:textId="54FD629F" w:rsidR="00E87C80" w:rsidRDefault="00000000">
          <w:pPr>
            <w:pStyle w:val="TOC2"/>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65361591" w:history="1">
            <w:r w:rsidR="00E87C80" w:rsidRPr="00041E1B">
              <w:rPr>
                <w:rStyle w:val="Hyperlink"/>
                <w:noProof/>
              </w:rPr>
              <w:t>3.3 Research Approach</w:t>
            </w:r>
            <w:r w:rsidR="00E87C80">
              <w:rPr>
                <w:noProof/>
                <w:webHidden/>
              </w:rPr>
              <w:tab/>
            </w:r>
            <w:r w:rsidR="00E87C80">
              <w:rPr>
                <w:noProof/>
                <w:webHidden/>
              </w:rPr>
              <w:fldChar w:fldCharType="begin"/>
            </w:r>
            <w:r w:rsidR="00E87C80">
              <w:rPr>
                <w:noProof/>
                <w:webHidden/>
              </w:rPr>
              <w:instrText xml:space="preserve"> PAGEREF _Toc165361591 \h </w:instrText>
            </w:r>
            <w:r w:rsidR="00E87C80">
              <w:rPr>
                <w:noProof/>
                <w:webHidden/>
              </w:rPr>
            </w:r>
            <w:r w:rsidR="00E87C80">
              <w:rPr>
                <w:noProof/>
                <w:webHidden/>
              </w:rPr>
              <w:fldChar w:fldCharType="separate"/>
            </w:r>
            <w:r w:rsidR="00E87C80">
              <w:rPr>
                <w:noProof/>
                <w:webHidden/>
              </w:rPr>
              <w:t>15</w:t>
            </w:r>
            <w:r w:rsidR="00E87C80">
              <w:rPr>
                <w:noProof/>
                <w:webHidden/>
              </w:rPr>
              <w:fldChar w:fldCharType="end"/>
            </w:r>
          </w:hyperlink>
        </w:p>
        <w:p w14:paraId="384BDF84" w14:textId="59C5A795" w:rsidR="00E87C80" w:rsidRDefault="00000000">
          <w:pPr>
            <w:pStyle w:val="TOC2"/>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65361592" w:history="1">
            <w:r w:rsidR="00E87C80" w:rsidRPr="00041E1B">
              <w:rPr>
                <w:rStyle w:val="Hyperlink"/>
                <w:noProof/>
              </w:rPr>
              <w:t>3.4 Research Strategy</w:t>
            </w:r>
            <w:r w:rsidR="00E87C80">
              <w:rPr>
                <w:noProof/>
                <w:webHidden/>
              </w:rPr>
              <w:tab/>
            </w:r>
            <w:r w:rsidR="00E87C80">
              <w:rPr>
                <w:noProof/>
                <w:webHidden/>
              </w:rPr>
              <w:fldChar w:fldCharType="begin"/>
            </w:r>
            <w:r w:rsidR="00E87C80">
              <w:rPr>
                <w:noProof/>
                <w:webHidden/>
              </w:rPr>
              <w:instrText xml:space="preserve"> PAGEREF _Toc165361592 \h </w:instrText>
            </w:r>
            <w:r w:rsidR="00E87C80">
              <w:rPr>
                <w:noProof/>
                <w:webHidden/>
              </w:rPr>
            </w:r>
            <w:r w:rsidR="00E87C80">
              <w:rPr>
                <w:noProof/>
                <w:webHidden/>
              </w:rPr>
              <w:fldChar w:fldCharType="separate"/>
            </w:r>
            <w:r w:rsidR="00E87C80">
              <w:rPr>
                <w:noProof/>
                <w:webHidden/>
              </w:rPr>
              <w:t>16</w:t>
            </w:r>
            <w:r w:rsidR="00E87C80">
              <w:rPr>
                <w:noProof/>
                <w:webHidden/>
              </w:rPr>
              <w:fldChar w:fldCharType="end"/>
            </w:r>
          </w:hyperlink>
        </w:p>
        <w:p w14:paraId="51CA8E63" w14:textId="2D787E73" w:rsidR="00E87C80" w:rsidRDefault="00000000">
          <w:pPr>
            <w:pStyle w:val="TOC2"/>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65361593" w:history="1">
            <w:r w:rsidR="00E87C80" w:rsidRPr="00041E1B">
              <w:rPr>
                <w:rStyle w:val="Hyperlink"/>
                <w:noProof/>
              </w:rPr>
              <w:t>3.5 Research Choice</w:t>
            </w:r>
            <w:r w:rsidR="00E87C80">
              <w:rPr>
                <w:noProof/>
                <w:webHidden/>
              </w:rPr>
              <w:tab/>
            </w:r>
            <w:r w:rsidR="00E87C80">
              <w:rPr>
                <w:noProof/>
                <w:webHidden/>
              </w:rPr>
              <w:fldChar w:fldCharType="begin"/>
            </w:r>
            <w:r w:rsidR="00E87C80">
              <w:rPr>
                <w:noProof/>
                <w:webHidden/>
              </w:rPr>
              <w:instrText xml:space="preserve"> PAGEREF _Toc165361593 \h </w:instrText>
            </w:r>
            <w:r w:rsidR="00E87C80">
              <w:rPr>
                <w:noProof/>
                <w:webHidden/>
              </w:rPr>
            </w:r>
            <w:r w:rsidR="00E87C80">
              <w:rPr>
                <w:noProof/>
                <w:webHidden/>
              </w:rPr>
              <w:fldChar w:fldCharType="separate"/>
            </w:r>
            <w:r w:rsidR="00E87C80">
              <w:rPr>
                <w:noProof/>
                <w:webHidden/>
              </w:rPr>
              <w:t>16</w:t>
            </w:r>
            <w:r w:rsidR="00E87C80">
              <w:rPr>
                <w:noProof/>
                <w:webHidden/>
              </w:rPr>
              <w:fldChar w:fldCharType="end"/>
            </w:r>
          </w:hyperlink>
        </w:p>
        <w:p w14:paraId="62C55816" w14:textId="3FE1C72E" w:rsidR="00E87C80" w:rsidRDefault="00000000">
          <w:pPr>
            <w:pStyle w:val="TOC2"/>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65361594" w:history="1">
            <w:r w:rsidR="00E87C80" w:rsidRPr="00041E1B">
              <w:rPr>
                <w:rStyle w:val="Hyperlink"/>
                <w:noProof/>
              </w:rPr>
              <w:t>3.6 Time Horizon</w:t>
            </w:r>
            <w:r w:rsidR="00E87C80">
              <w:rPr>
                <w:noProof/>
                <w:webHidden/>
              </w:rPr>
              <w:tab/>
            </w:r>
            <w:r w:rsidR="00E87C80">
              <w:rPr>
                <w:noProof/>
                <w:webHidden/>
              </w:rPr>
              <w:fldChar w:fldCharType="begin"/>
            </w:r>
            <w:r w:rsidR="00E87C80">
              <w:rPr>
                <w:noProof/>
                <w:webHidden/>
              </w:rPr>
              <w:instrText xml:space="preserve"> PAGEREF _Toc165361594 \h </w:instrText>
            </w:r>
            <w:r w:rsidR="00E87C80">
              <w:rPr>
                <w:noProof/>
                <w:webHidden/>
              </w:rPr>
            </w:r>
            <w:r w:rsidR="00E87C80">
              <w:rPr>
                <w:noProof/>
                <w:webHidden/>
              </w:rPr>
              <w:fldChar w:fldCharType="separate"/>
            </w:r>
            <w:r w:rsidR="00E87C80">
              <w:rPr>
                <w:noProof/>
                <w:webHidden/>
              </w:rPr>
              <w:t>16</w:t>
            </w:r>
            <w:r w:rsidR="00E87C80">
              <w:rPr>
                <w:noProof/>
                <w:webHidden/>
              </w:rPr>
              <w:fldChar w:fldCharType="end"/>
            </w:r>
          </w:hyperlink>
        </w:p>
        <w:p w14:paraId="47D121F4" w14:textId="57E2BF34" w:rsidR="00E87C80" w:rsidRDefault="00000000">
          <w:pPr>
            <w:pStyle w:val="TOC2"/>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65361595" w:history="1">
            <w:r w:rsidR="00E87C80" w:rsidRPr="00041E1B">
              <w:rPr>
                <w:rStyle w:val="Hyperlink"/>
                <w:noProof/>
              </w:rPr>
              <w:t>3.7 Data Collection</w:t>
            </w:r>
            <w:r w:rsidR="00E87C80">
              <w:rPr>
                <w:noProof/>
                <w:webHidden/>
              </w:rPr>
              <w:tab/>
            </w:r>
            <w:r w:rsidR="00E87C80">
              <w:rPr>
                <w:noProof/>
                <w:webHidden/>
              </w:rPr>
              <w:fldChar w:fldCharType="begin"/>
            </w:r>
            <w:r w:rsidR="00E87C80">
              <w:rPr>
                <w:noProof/>
                <w:webHidden/>
              </w:rPr>
              <w:instrText xml:space="preserve"> PAGEREF _Toc165361595 \h </w:instrText>
            </w:r>
            <w:r w:rsidR="00E87C80">
              <w:rPr>
                <w:noProof/>
                <w:webHidden/>
              </w:rPr>
            </w:r>
            <w:r w:rsidR="00E87C80">
              <w:rPr>
                <w:noProof/>
                <w:webHidden/>
              </w:rPr>
              <w:fldChar w:fldCharType="separate"/>
            </w:r>
            <w:r w:rsidR="00E87C80">
              <w:rPr>
                <w:noProof/>
                <w:webHidden/>
              </w:rPr>
              <w:t>16</w:t>
            </w:r>
            <w:r w:rsidR="00E87C80">
              <w:rPr>
                <w:noProof/>
                <w:webHidden/>
              </w:rPr>
              <w:fldChar w:fldCharType="end"/>
            </w:r>
          </w:hyperlink>
        </w:p>
        <w:p w14:paraId="3D105EF0" w14:textId="6DFE58C5" w:rsidR="00E87C80" w:rsidRDefault="00000000">
          <w:pPr>
            <w:pStyle w:val="TOC2"/>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65361596" w:history="1">
            <w:r w:rsidR="00E87C80" w:rsidRPr="00041E1B">
              <w:rPr>
                <w:rStyle w:val="Hyperlink"/>
                <w:noProof/>
              </w:rPr>
              <w:t>3.7.1 Search Strategy</w:t>
            </w:r>
            <w:r w:rsidR="00E87C80">
              <w:rPr>
                <w:noProof/>
                <w:webHidden/>
              </w:rPr>
              <w:tab/>
            </w:r>
            <w:r w:rsidR="00E87C80">
              <w:rPr>
                <w:noProof/>
                <w:webHidden/>
              </w:rPr>
              <w:fldChar w:fldCharType="begin"/>
            </w:r>
            <w:r w:rsidR="00E87C80">
              <w:rPr>
                <w:noProof/>
                <w:webHidden/>
              </w:rPr>
              <w:instrText xml:space="preserve"> PAGEREF _Toc165361596 \h </w:instrText>
            </w:r>
            <w:r w:rsidR="00E87C80">
              <w:rPr>
                <w:noProof/>
                <w:webHidden/>
              </w:rPr>
            </w:r>
            <w:r w:rsidR="00E87C80">
              <w:rPr>
                <w:noProof/>
                <w:webHidden/>
              </w:rPr>
              <w:fldChar w:fldCharType="separate"/>
            </w:r>
            <w:r w:rsidR="00E87C80">
              <w:rPr>
                <w:noProof/>
                <w:webHidden/>
              </w:rPr>
              <w:t>17</w:t>
            </w:r>
            <w:r w:rsidR="00E87C80">
              <w:rPr>
                <w:noProof/>
                <w:webHidden/>
              </w:rPr>
              <w:fldChar w:fldCharType="end"/>
            </w:r>
          </w:hyperlink>
        </w:p>
        <w:p w14:paraId="3816FA19" w14:textId="1CBB9FC4" w:rsidR="00E87C80" w:rsidRDefault="00000000">
          <w:pPr>
            <w:pStyle w:val="TOC2"/>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65361597" w:history="1">
            <w:r w:rsidR="00E87C80" w:rsidRPr="00041E1B">
              <w:rPr>
                <w:rStyle w:val="Hyperlink"/>
                <w:noProof/>
              </w:rPr>
              <w:t>3.7.2 Inclusion and Exclusion Criteria</w:t>
            </w:r>
            <w:r w:rsidR="00E87C80">
              <w:rPr>
                <w:noProof/>
                <w:webHidden/>
              </w:rPr>
              <w:tab/>
            </w:r>
            <w:r w:rsidR="00E87C80">
              <w:rPr>
                <w:noProof/>
                <w:webHidden/>
              </w:rPr>
              <w:fldChar w:fldCharType="begin"/>
            </w:r>
            <w:r w:rsidR="00E87C80">
              <w:rPr>
                <w:noProof/>
                <w:webHidden/>
              </w:rPr>
              <w:instrText xml:space="preserve"> PAGEREF _Toc165361597 \h </w:instrText>
            </w:r>
            <w:r w:rsidR="00E87C80">
              <w:rPr>
                <w:noProof/>
                <w:webHidden/>
              </w:rPr>
            </w:r>
            <w:r w:rsidR="00E87C80">
              <w:rPr>
                <w:noProof/>
                <w:webHidden/>
              </w:rPr>
              <w:fldChar w:fldCharType="separate"/>
            </w:r>
            <w:r w:rsidR="00E87C80">
              <w:rPr>
                <w:noProof/>
                <w:webHidden/>
              </w:rPr>
              <w:t>17</w:t>
            </w:r>
            <w:r w:rsidR="00E87C80">
              <w:rPr>
                <w:noProof/>
                <w:webHidden/>
              </w:rPr>
              <w:fldChar w:fldCharType="end"/>
            </w:r>
          </w:hyperlink>
        </w:p>
        <w:p w14:paraId="648573E9" w14:textId="6BA8BF2D" w:rsidR="00E87C80" w:rsidRDefault="00000000">
          <w:pPr>
            <w:pStyle w:val="TOC2"/>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65361598" w:history="1">
            <w:r w:rsidR="00E87C80" w:rsidRPr="00041E1B">
              <w:rPr>
                <w:rStyle w:val="Hyperlink"/>
                <w:noProof/>
              </w:rPr>
              <w:t>3.8 Data Analysis</w:t>
            </w:r>
            <w:r w:rsidR="00E87C80">
              <w:rPr>
                <w:noProof/>
                <w:webHidden/>
              </w:rPr>
              <w:tab/>
            </w:r>
            <w:r w:rsidR="00E87C80">
              <w:rPr>
                <w:noProof/>
                <w:webHidden/>
              </w:rPr>
              <w:fldChar w:fldCharType="begin"/>
            </w:r>
            <w:r w:rsidR="00E87C80">
              <w:rPr>
                <w:noProof/>
                <w:webHidden/>
              </w:rPr>
              <w:instrText xml:space="preserve"> PAGEREF _Toc165361598 \h </w:instrText>
            </w:r>
            <w:r w:rsidR="00E87C80">
              <w:rPr>
                <w:noProof/>
                <w:webHidden/>
              </w:rPr>
            </w:r>
            <w:r w:rsidR="00E87C80">
              <w:rPr>
                <w:noProof/>
                <w:webHidden/>
              </w:rPr>
              <w:fldChar w:fldCharType="separate"/>
            </w:r>
            <w:r w:rsidR="00E87C80">
              <w:rPr>
                <w:noProof/>
                <w:webHidden/>
              </w:rPr>
              <w:t>17</w:t>
            </w:r>
            <w:r w:rsidR="00E87C80">
              <w:rPr>
                <w:noProof/>
                <w:webHidden/>
              </w:rPr>
              <w:fldChar w:fldCharType="end"/>
            </w:r>
          </w:hyperlink>
        </w:p>
        <w:p w14:paraId="6EBCA1E2" w14:textId="76E1FBBA" w:rsidR="00E87C80" w:rsidRDefault="00000000">
          <w:pPr>
            <w:pStyle w:val="TOC2"/>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65361599" w:history="1">
            <w:r w:rsidR="00E87C80" w:rsidRPr="00041E1B">
              <w:rPr>
                <w:rStyle w:val="Hyperlink"/>
                <w:noProof/>
              </w:rPr>
              <w:t>3.9 Analysis of Capital Resources</w:t>
            </w:r>
            <w:r w:rsidR="00E87C80">
              <w:rPr>
                <w:noProof/>
                <w:webHidden/>
              </w:rPr>
              <w:tab/>
            </w:r>
            <w:r w:rsidR="00E87C80">
              <w:rPr>
                <w:noProof/>
                <w:webHidden/>
              </w:rPr>
              <w:fldChar w:fldCharType="begin"/>
            </w:r>
            <w:r w:rsidR="00E87C80">
              <w:rPr>
                <w:noProof/>
                <w:webHidden/>
              </w:rPr>
              <w:instrText xml:space="preserve"> PAGEREF _Toc165361599 \h </w:instrText>
            </w:r>
            <w:r w:rsidR="00E87C80">
              <w:rPr>
                <w:noProof/>
                <w:webHidden/>
              </w:rPr>
            </w:r>
            <w:r w:rsidR="00E87C80">
              <w:rPr>
                <w:noProof/>
                <w:webHidden/>
              </w:rPr>
              <w:fldChar w:fldCharType="separate"/>
            </w:r>
            <w:r w:rsidR="00E87C80">
              <w:rPr>
                <w:noProof/>
                <w:webHidden/>
              </w:rPr>
              <w:t>18</w:t>
            </w:r>
            <w:r w:rsidR="00E87C80">
              <w:rPr>
                <w:noProof/>
                <w:webHidden/>
              </w:rPr>
              <w:fldChar w:fldCharType="end"/>
            </w:r>
          </w:hyperlink>
        </w:p>
        <w:p w14:paraId="559B5F0D" w14:textId="0A2AB694" w:rsidR="00E87C80" w:rsidRDefault="00000000">
          <w:pPr>
            <w:pStyle w:val="TOC3"/>
            <w:tabs>
              <w:tab w:val="right" w:leader="dot" w:pos="9019"/>
            </w:tabs>
            <w:rPr>
              <w:rFonts w:asciiTheme="minorHAnsi" w:eastAsiaTheme="minorEastAsia" w:hAnsiTheme="minorHAnsi" w:cstheme="minorBidi"/>
              <w:noProof/>
              <w:color w:val="auto"/>
              <w:kern w:val="2"/>
              <w:sz w:val="22"/>
              <w:szCs w:val="22"/>
              <w:lang w:eastAsia="en-GB"/>
              <w14:ligatures w14:val="standardContextual"/>
            </w:rPr>
          </w:pPr>
          <w:hyperlink w:anchor="_Toc165361600" w:history="1">
            <w:r w:rsidR="00E87C80" w:rsidRPr="00041E1B">
              <w:rPr>
                <w:rStyle w:val="Hyperlink"/>
                <w:noProof/>
              </w:rPr>
              <w:t>3.9.1 Ethical Consideration</w:t>
            </w:r>
            <w:r w:rsidR="00E87C80">
              <w:rPr>
                <w:noProof/>
                <w:webHidden/>
              </w:rPr>
              <w:tab/>
            </w:r>
            <w:r w:rsidR="00E87C80">
              <w:rPr>
                <w:noProof/>
                <w:webHidden/>
              </w:rPr>
              <w:fldChar w:fldCharType="begin"/>
            </w:r>
            <w:r w:rsidR="00E87C80">
              <w:rPr>
                <w:noProof/>
                <w:webHidden/>
              </w:rPr>
              <w:instrText xml:space="preserve"> PAGEREF _Toc165361600 \h </w:instrText>
            </w:r>
            <w:r w:rsidR="00E87C80">
              <w:rPr>
                <w:noProof/>
                <w:webHidden/>
              </w:rPr>
            </w:r>
            <w:r w:rsidR="00E87C80">
              <w:rPr>
                <w:noProof/>
                <w:webHidden/>
              </w:rPr>
              <w:fldChar w:fldCharType="separate"/>
            </w:r>
            <w:r w:rsidR="00E87C80">
              <w:rPr>
                <w:noProof/>
                <w:webHidden/>
              </w:rPr>
              <w:t>18</w:t>
            </w:r>
            <w:r w:rsidR="00E87C80">
              <w:rPr>
                <w:noProof/>
                <w:webHidden/>
              </w:rPr>
              <w:fldChar w:fldCharType="end"/>
            </w:r>
          </w:hyperlink>
        </w:p>
        <w:p w14:paraId="449A4A9E" w14:textId="642FCD2D" w:rsidR="00E87C80" w:rsidRDefault="00000000">
          <w:pPr>
            <w:pStyle w:val="TOC3"/>
            <w:tabs>
              <w:tab w:val="right" w:leader="dot" w:pos="9019"/>
            </w:tabs>
            <w:rPr>
              <w:rFonts w:asciiTheme="minorHAnsi" w:eastAsiaTheme="minorEastAsia" w:hAnsiTheme="minorHAnsi" w:cstheme="minorBidi"/>
              <w:noProof/>
              <w:color w:val="auto"/>
              <w:kern w:val="2"/>
              <w:sz w:val="22"/>
              <w:szCs w:val="22"/>
              <w:lang w:eastAsia="en-GB"/>
              <w14:ligatures w14:val="standardContextual"/>
            </w:rPr>
          </w:pPr>
          <w:hyperlink w:anchor="_Toc165361601" w:history="1">
            <w:r w:rsidR="00E87C80" w:rsidRPr="00041E1B">
              <w:rPr>
                <w:rStyle w:val="Hyperlink"/>
                <w:noProof/>
              </w:rPr>
              <w:t>3.9.2 Reliability and Validity</w:t>
            </w:r>
            <w:r w:rsidR="00E87C80">
              <w:rPr>
                <w:noProof/>
                <w:webHidden/>
              </w:rPr>
              <w:tab/>
            </w:r>
            <w:r w:rsidR="00E87C80">
              <w:rPr>
                <w:noProof/>
                <w:webHidden/>
              </w:rPr>
              <w:fldChar w:fldCharType="begin"/>
            </w:r>
            <w:r w:rsidR="00E87C80">
              <w:rPr>
                <w:noProof/>
                <w:webHidden/>
              </w:rPr>
              <w:instrText xml:space="preserve"> PAGEREF _Toc165361601 \h </w:instrText>
            </w:r>
            <w:r w:rsidR="00E87C80">
              <w:rPr>
                <w:noProof/>
                <w:webHidden/>
              </w:rPr>
            </w:r>
            <w:r w:rsidR="00E87C80">
              <w:rPr>
                <w:noProof/>
                <w:webHidden/>
              </w:rPr>
              <w:fldChar w:fldCharType="separate"/>
            </w:r>
            <w:r w:rsidR="00E87C80">
              <w:rPr>
                <w:noProof/>
                <w:webHidden/>
              </w:rPr>
              <w:t>18</w:t>
            </w:r>
            <w:r w:rsidR="00E87C80">
              <w:rPr>
                <w:noProof/>
                <w:webHidden/>
              </w:rPr>
              <w:fldChar w:fldCharType="end"/>
            </w:r>
          </w:hyperlink>
        </w:p>
        <w:p w14:paraId="6E2D6184" w14:textId="54EFED8A" w:rsidR="00E87C80" w:rsidRDefault="00000000">
          <w:pPr>
            <w:pStyle w:val="TOC1"/>
            <w:tabs>
              <w:tab w:val="right" w:leader="dot" w:pos="9019"/>
            </w:tabs>
            <w:rPr>
              <w:rFonts w:asciiTheme="minorHAnsi" w:eastAsiaTheme="minorEastAsia" w:hAnsiTheme="minorHAnsi" w:cstheme="minorBidi"/>
              <w:noProof/>
              <w:color w:val="auto"/>
              <w:kern w:val="2"/>
              <w:sz w:val="22"/>
              <w:szCs w:val="22"/>
              <w:lang w:eastAsia="en-GB"/>
              <w14:ligatures w14:val="standardContextual"/>
            </w:rPr>
          </w:pPr>
          <w:hyperlink w:anchor="_Toc165361602" w:history="1">
            <w:r w:rsidR="00E87C80" w:rsidRPr="00041E1B">
              <w:rPr>
                <w:rStyle w:val="Hyperlink"/>
                <w:noProof/>
              </w:rPr>
              <w:t>Chapter 4: Discussion</w:t>
            </w:r>
            <w:r w:rsidR="00E87C80">
              <w:rPr>
                <w:noProof/>
                <w:webHidden/>
              </w:rPr>
              <w:tab/>
            </w:r>
            <w:r w:rsidR="00E87C80">
              <w:rPr>
                <w:noProof/>
                <w:webHidden/>
              </w:rPr>
              <w:fldChar w:fldCharType="begin"/>
            </w:r>
            <w:r w:rsidR="00E87C80">
              <w:rPr>
                <w:noProof/>
                <w:webHidden/>
              </w:rPr>
              <w:instrText xml:space="preserve"> PAGEREF _Toc165361602 \h </w:instrText>
            </w:r>
            <w:r w:rsidR="00E87C80">
              <w:rPr>
                <w:noProof/>
                <w:webHidden/>
              </w:rPr>
            </w:r>
            <w:r w:rsidR="00E87C80">
              <w:rPr>
                <w:noProof/>
                <w:webHidden/>
              </w:rPr>
              <w:fldChar w:fldCharType="separate"/>
            </w:r>
            <w:r w:rsidR="00E87C80">
              <w:rPr>
                <w:noProof/>
                <w:webHidden/>
              </w:rPr>
              <w:t>19</w:t>
            </w:r>
            <w:r w:rsidR="00E87C80">
              <w:rPr>
                <w:noProof/>
                <w:webHidden/>
              </w:rPr>
              <w:fldChar w:fldCharType="end"/>
            </w:r>
          </w:hyperlink>
        </w:p>
        <w:p w14:paraId="5E030827" w14:textId="6230522C" w:rsidR="00E87C80" w:rsidRDefault="00000000">
          <w:pPr>
            <w:pStyle w:val="TOC2"/>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65361603" w:history="1">
            <w:r w:rsidR="00E87C80" w:rsidRPr="00041E1B">
              <w:rPr>
                <w:rStyle w:val="Hyperlink"/>
                <w:noProof/>
              </w:rPr>
              <w:t>4.1 Thematic Analysis</w:t>
            </w:r>
            <w:r w:rsidR="00E87C80">
              <w:rPr>
                <w:noProof/>
                <w:webHidden/>
              </w:rPr>
              <w:tab/>
            </w:r>
            <w:r w:rsidR="00E87C80">
              <w:rPr>
                <w:noProof/>
                <w:webHidden/>
              </w:rPr>
              <w:fldChar w:fldCharType="begin"/>
            </w:r>
            <w:r w:rsidR="00E87C80">
              <w:rPr>
                <w:noProof/>
                <w:webHidden/>
              </w:rPr>
              <w:instrText xml:space="preserve"> PAGEREF _Toc165361603 \h </w:instrText>
            </w:r>
            <w:r w:rsidR="00E87C80">
              <w:rPr>
                <w:noProof/>
                <w:webHidden/>
              </w:rPr>
            </w:r>
            <w:r w:rsidR="00E87C80">
              <w:rPr>
                <w:noProof/>
                <w:webHidden/>
              </w:rPr>
              <w:fldChar w:fldCharType="separate"/>
            </w:r>
            <w:r w:rsidR="00E87C80">
              <w:rPr>
                <w:noProof/>
                <w:webHidden/>
              </w:rPr>
              <w:t>19</w:t>
            </w:r>
            <w:r w:rsidR="00E87C80">
              <w:rPr>
                <w:noProof/>
                <w:webHidden/>
              </w:rPr>
              <w:fldChar w:fldCharType="end"/>
            </w:r>
          </w:hyperlink>
        </w:p>
        <w:p w14:paraId="355C9C1B" w14:textId="38E2B7A5" w:rsidR="00E87C80" w:rsidRDefault="00000000">
          <w:pPr>
            <w:pStyle w:val="TOC2"/>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65361604" w:history="1">
            <w:r w:rsidR="00E87C80" w:rsidRPr="00041E1B">
              <w:rPr>
                <w:rStyle w:val="Hyperlink"/>
                <w:noProof/>
              </w:rPr>
              <w:t>4.2 Findings</w:t>
            </w:r>
            <w:r w:rsidR="00E87C80">
              <w:rPr>
                <w:noProof/>
                <w:webHidden/>
              </w:rPr>
              <w:tab/>
            </w:r>
            <w:r w:rsidR="00E87C80">
              <w:rPr>
                <w:noProof/>
                <w:webHidden/>
              </w:rPr>
              <w:fldChar w:fldCharType="begin"/>
            </w:r>
            <w:r w:rsidR="00E87C80">
              <w:rPr>
                <w:noProof/>
                <w:webHidden/>
              </w:rPr>
              <w:instrText xml:space="preserve"> PAGEREF _Toc165361604 \h </w:instrText>
            </w:r>
            <w:r w:rsidR="00E87C80">
              <w:rPr>
                <w:noProof/>
                <w:webHidden/>
              </w:rPr>
            </w:r>
            <w:r w:rsidR="00E87C80">
              <w:rPr>
                <w:noProof/>
                <w:webHidden/>
              </w:rPr>
              <w:fldChar w:fldCharType="separate"/>
            </w:r>
            <w:r w:rsidR="00E87C80">
              <w:rPr>
                <w:noProof/>
                <w:webHidden/>
              </w:rPr>
              <w:t>22</w:t>
            </w:r>
            <w:r w:rsidR="00E87C80">
              <w:rPr>
                <w:noProof/>
                <w:webHidden/>
              </w:rPr>
              <w:fldChar w:fldCharType="end"/>
            </w:r>
          </w:hyperlink>
        </w:p>
        <w:p w14:paraId="3CDD8CC7" w14:textId="24E19948" w:rsidR="00E87C80" w:rsidRDefault="00000000">
          <w:pPr>
            <w:pStyle w:val="TOC2"/>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65361605" w:history="1">
            <w:r w:rsidR="00E87C80" w:rsidRPr="00041E1B">
              <w:rPr>
                <w:rStyle w:val="Hyperlink"/>
                <w:noProof/>
              </w:rPr>
              <w:t>4.3 Discussion</w:t>
            </w:r>
            <w:r w:rsidR="00E87C80">
              <w:rPr>
                <w:noProof/>
                <w:webHidden/>
              </w:rPr>
              <w:tab/>
            </w:r>
            <w:r w:rsidR="00E87C80">
              <w:rPr>
                <w:noProof/>
                <w:webHidden/>
              </w:rPr>
              <w:fldChar w:fldCharType="begin"/>
            </w:r>
            <w:r w:rsidR="00E87C80">
              <w:rPr>
                <w:noProof/>
                <w:webHidden/>
              </w:rPr>
              <w:instrText xml:space="preserve"> PAGEREF _Toc165361605 \h </w:instrText>
            </w:r>
            <w:r w:rsidR="00E87C80">
              <w:rPr>
                <w:noProof/>
                <w:webHidden/>
              </w:rPr>
            </w:r>
            <w:r w:rsidR="00E87C80">
              <w:rPr>
                <w:noProof/>
                <w:webHidden/>
              </w:rPr>
              <w:fldChar w:fldCharType="separate"/>
            </w:r>
            <w:r w:rsidR="00E87C80">
              <w:rPr>
                <w:noProof/>
                <w:webHidden/>
              </w:rPr>
              <w:t>24</w:t>
            </w:r>
            <w:r w:rsidR="00E87C80">
              <w:rPr>
                <w:noProof/>
                <w:webHidden/>
              </w:rPr>
              <w:fldChar w:fldCharType="end"/>
            </w:r>
          </w:hyperlink>
        </w:p>
        <w:p w14:paraId="1A6E8763" w14:textId="53EA116A" w:rsidR="00E87C80" w:rsidRDefault="00000000">
          <w:pPr>
            <w:pStyle w:val="TOC1"/>
            <w:tabs>
              <w:tab w:val="right" w:leader="dot" w:pos="9019"/>
            </w:tabs>
            <w:rPr>
              <w:rFonts w:asciiTheme="minorHAnsi" w:eastAsiaTheme="minorEastAsia" w:hAnsiTheme="minorHAnsi" w:cstheme="minorBidi"/>
              <w:noProof/>
              <w:color w:val="auto"/>
              <w:kern w:val="2"/>
              <w:sz w:val="22"/>
              <w:szCs w:val="22"/>
              <w:lang w:eastAsia="en-GB"/>
              <w14:ligatures w14:val="standardContextual"/>
            </w:rPr>
          </w:pPr>
          <w:hyperlink w:anchor="_Toc165361606" w:history="1">
            <w:r w:rsidR="00E87C80" w:rsidRPr="00041E1B">
              <w:rPr>
                <w:rStyle w:val="Hyperlink"/>
                <w:noProof/>
              </w:rPr>
              <w:t>Chapter 5: Conclusions</w:t>
            </w:r>
            <w:r w:rsidR="00E87C80">
              <w:rPr>
                <w:noProof/>
                <w:webHidden/>
              </w:rPr>
              <w:tab/>
            </w:r>
            <w:r w:rsidR="00E87C80">
              <w:rPr>
                <w:noProof/>
                <w:webHidden/>
              </w:rPr>
              <w:fldChar w:fldCharType="begin"/>
            </w:r>
            <w:r w:rsidR="00E87C80">
              <w:rPr>
                <w:noProof/>
                <w:webHidden/>
              </w:rPr>
              <w:instrText xml:space="preserve"> PAGEREF _Toc165361606 \h </w:instrText>
            </w:r>
            <w:r w:rsidR="00E87C80">
              <w:rPr>
                <w:noProof/>
                <w:webHidden/>
              </w:rPr>
            </w:r>
            <w:r w:rsidR="00E87C80">
              <w:rPr>
                <w:noProof/>
                <w:webHidden/>
              </w:rPr>
              <w:fldChar w:fldCharType="separate"/>
            </w:r>
            <w:r w:rsidR="00E87C80">
              <w:rPr>
                <w:noProof/>
                <w:webHidden/>
              </w:rPr>
              <w:t>26</w:t>
            </w:r>
            <w:r w:rsidR="00E87C80">
              <w:rPr>
                <w:noProof/>
                <w:webHidden/>
              </w:rPr>
              <w:fldChar w:fldCharType="end"/>
            </w:r>
          </w:hyperlink>
        </w:p>
        <w:p w14:paraId="1D4C9352" w14:textId="643C79DE" w:rsidR="00E87C80" w:rsidRDefault="00000000">
          <w:pPr>
            <w:pStyle w:val="TOC2"/>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65361607" w:history="1">
            <w:r w:rsidR="00E87C80" w:rsidRPr="00041E1B">
              <w:rPr>
                <w:rStyle w:val="Hyperlink"/>
                <w:noProof/>
              </w:rPr>
              <w:t>5.1 Conclusion</w:t>
            </w:r>
            <w:r w:rsidR="00E87C80">
              <w:rPr>
                <w:noProof/>
                <w:webHidden/>
              </w:rPr>
              <w:tab/>
            </w:r>
            <w:r w:rsidR="00E87C80">
              <w:rPr>
                <w:noProof/>
                <w:webHidden/>
              </w:rPr>
              <w:fldChar w:fldCharType="begin"/>
            </w:r>
            <w:r w:rsidR="00E87C80">
              <w:rPr>
                <w:noProof/>
                <w:webHidden/>
              </w:rPr>
              <w:instrText xml:space="preserve"> PAGEREF _Toc165361607 \h </w:instrText>
            </w:r>
            <w:r w:rsidR="00E87C80">
              <w:rPr>
                <w:noProof/>
                <w:webHidden/>
              </w:rPr>
            </w:r>
            <w:r w:rsidR="00E87C80">
              <w:rPr>
                <w:noProof/>
                <w:webHidden/>
              </w:rPr>
              <w:fldChar w:fldCharType="separate"/>
            </w:r>
            <w:r w:rsidR="00E87C80">
              <w:rPr>
                <w:noProof/>
                <w:webHidden/>
              </w:rPr>
              <w:t>26</w:t>
            </w:r>
            <w:r w:rsidR="00E87C80">
              <w:rPr>
                <w:noProof/>
                <w:webHidden/>
              </w:rPr>
              <w:fldChar w:fldCharType="end"/>
            </w:r>
          </w:hyperlink>
        </w:p>
        <w:p w14:paraId="1DBC66AA" w14:textId="67BD43AD" w:rsidR="00E87C80" w:rsidRDefault="00000000">
          <w:pPr>
            <w:pStyle w:val="TOC2"/>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65361608" w:history="1">
            <w:r w:rsidR="00E87C80" w:rsidRPr="00041E1B">
              <w:rPr>
                <w:rStyle w:val="Hyperlink"/>
                <w:noProof/>
              </w:rPr>
              <w:t>5.2 Linking with Objectives</w:t>
            </w:r>
            <w:r w:rsidR="00E87C80">
              <w:rPr>
                <w:noProof/>
                <w:webHidden/>
              </w:rPr>
              <w:tab/>
            </w:r>
            <w:r w:rsidR="00E87C80">
              <w:rPr>
                <w:noProof/>
                <w:webHidden/>
              </w:rPr>
              <w:fldChar w:fldCharType="begin"/>
            </w:r>
            <w:r w:rsidR="00E87C80">
              <w:rPr>
                <w:noProof/>
                <w:webHidden/>
              </w:rPr>
              <w:instrText xml:space="preserve"> PAGEREF _Toc165361608 \h </w:instrText>
            </w:r>
            <w:r w:rsidR="00E87C80">
              <w:rPr>
                <w:noProof/>
                <w:webHidden/>
              </w:rPr>
            </w:r>
            <w:r w:rsidR="00E87C80">
              <w:rPr>
                <w:noProof/>
                <w:webHidden/>
              </w:rPr>
              <w:fldChar w:fldCharType="separate"/>
            </w:r>
            <w:r w:rsidR="00E87C80">
              <w:rPr>
                <w:noProof/>
                <w:webHidden/>
              </w:rPr>
              <w:t>26</w:t>
            </w:r>
            <w:r w:rsidR="00E87C80">
              <w:rPr>
                <w:noProof/>
                <w:webHidden/>
              </w:rPr>
              <w:fldChar w:fldCharType="end"/>
            </w:r>
          </w:hyperlink>
        </w:p>
        <w:p w14:paraId="5FBB523C" w14:textId="0C8A1B15" w:rsidR="00E87C80" w:rsidRDefault="00000000">
          <w:pPr>
            <w:pStyle w:val="TOC2"/>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65361609" w:history="1">
            <w:r w:rsidR="00E87C80" w:rsidRPr="00041E1B">
              <w:rPr>
                <w:rStyle w:val="Hyperlink"/>
                <w:noProof/>
              </w:rPr>
              <w:t>5.3 Recommendations</w:t>
            </w:r>
            <w:r w:rsidR="00E87C80">
              <w:rPr>
                <w:noProof/>
                <w:webHidden/>
              </w:rPr>
              <w:tab/>
            </w:r>
            <w:r w:rsidR="00E87C80">
              <w:rPr>
                <w:noProof/>
                <w:webHidden/>
              </w:rPr>
              <w:fldChar w:fldCharType="begin"/>
            </w:r>
            <w:r w:rsidR="00E87C80">
              <w:rPr>
                <w:noProof/>
                <w:webHidden/>
              </w:rPr>
              <w:instrText xml:space="preserve"> PAGEREF _Toc165361609 \h </w:instrText>
            </w:r>
            <w:r w:rsidR="00E87C80">
              <w:rPr>
                <w:noProof/>
                <w:webHidden/>
              </w:rPr>
            </w:r>
            <w:r w:rsidR="00E87C80">
              <w:rPr>
                <w:noProof/>
                <w:webHidden/>
              </w:rPr>
              <w:fldChar w:fldCharType="separate"/>
            </w:r>
            <w:r w:rsidR="00E87C80">
              <w:rPr>
                <w:noProof/>
                <w:webHidden/>
              </w:rPr>
              <w:t>26</w:t>
            </w:r>
            <w:r w:rsidR="00E87C80">
              <w:rPr>
                <w:noProof/>
                <w:webHidden/>
              </w:rPr>
              <w:fldChar w:fldCharType="end"/>
            </w:r>
          </w:hyperlink>
        </w:p>
        <w:p w14:paraId="304EB6C4" w14:textId="1FABC708" w:rsidR="00E87C80" w:rsidRDefault="00000000">
          <w:pPr>
            <w:pStyle w:val="TOC2"/>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65361610" w:history="1">
            <w:r w:rsidR="00E87C80" w:rsidRPr="00041E1B">
              <w:rPr>
                <w:rStyle w:val="Hyperlink"/>
                <w:noProof/>
              </w:rPr>
              <w:t>5.4 Research Limitations and Scope</w:t>
            </w:r>
            <w:r w:rsidR="00E87C80">
              <w:rPr>
                <w:noProof/>
                <w:webHidden/>
              </w:rPr>
              <w:tab/>
            </w:r>
            <w:r w:rsidR="00E87C80">
              <w:rPr>
                <w:noProof/>
                <w:webHidden/>
              </w:rPr>
              <w:fldChar w:fldCharType="begin"/>
            </w:r>
            <w:r w:rsidR="00E87C80">
              <w:rPr>
                <w:noProof/>
                <w:webHidden/>
              </w:rPr>
              <w:instrText xml:space="preserve"> PAGEREF _Toc165361610 \h </w:instrText>
            </w:r>
            <w:r w:rsidR="00E87C80">
              <w:rPr>
                <w:noProof/>
                <w:webHidden/>
              </w:rPr>
            </w:r>
            <w:r w:rsidR="00E87C80">
              <w:rPr>
                <w:noProof/>
                <w:webHidden/>
              </w:rPr>
              <w:fldChar w:fldCharType="separate"/>
            </w:r>
            <w:r w:rsidR="00E87C80">
              <w:rPr>
                <w:noProof/>
                <w:webHidden/>
              </w:rPr>
              <w:t>26</w:t>
            </w:r>
            <w:r w:rsidR="00E87C80">
              <w:rPr>
                <w:noProof/>
                <w:webHidden/>
              </w:rPr>
              <w:fldChar w:fldCharType="end"/>
            </w:r>
          </w:hyperlink>
        </w:p>
        <w:p w14:paraId="56C6576A" w14:textId="67061589" w:rsidR="00E87C80" w:rsidRDefault="00000000">
          <w:pPr>
            <w:pStyle w:val="TOC1"/>
            <w:tabs>
              <w:tab w:val="right" w:leader="dot" w:pos="9019"/>
            </w:tabs>
            <w:rPr>
              <w:rFonts w:asciiTheme="minorHAnsi" w:eastAsiaTheme="minorEastAsia" w:hAnsiTheme="minorHAnsi" w:cstheme="minorBidi"/>
              <w:noProof/>
              <w:color w:val="auto"/>
              <w:kern w:val="2"/>
              <w:sz w:val="22"/>
              <w:szCs w:val="22"/>
              <w:lang w:eastAsia="en-GB"/>
              <w14:ligatures w14:val="standardContextual"/>
            </w:rPr>
          </w:pPr>
          <w:hyperlink w:anchor="_Toc165361611" w:history="1">
            <w:r w:rsidR="00E87C80" w:rsidRPr="00041E1B">
              <w:rPr>
                <w:rStyle w:val="Hyperlink"/>
                <w:noProof/>
              </w:rPr>
              <w:t>Reference List</w:t>
            </w:r>
            <w:r w:rsidR="00E87C80">
              <w:rPr>
                <w:noProof/>
                <w:webHidden/>
              </w:rPr>
              <w:tab/>
            </w:r>
            <w:r w:rsidR="00E87C80">
              <w:rPr>
                <w:noProof/>
                <w:webHidden/>
              </w:rPr>
              <w:fldChar w:fldCharType="begin"/>
            </w:r>
            <w:r w:rsidR="00E87C80">
              <w:rPr>
                <w:noProof/>
                <w:webHidden/>
              </w:rPr>
              <w:instrText xml:space="preserve"> PAGEREF _Toc165361611 \h </w:instrText>
            </w:r>
            <w:r w:rsidR="00E87C80">
              <w:rPr>
                <w:noProof/>
                <w:webHidden/>
              </w:rPr>
            </w:r>
            <w:r w:rsidR="00E87C80">
              <w:rPr>
                <w:noProof/>
                <w:webHidden/>
              </w:rPr>
              <w:fldChar w:fldCharType="separate"/>
            </w:r>
            <w:r w:rsidR="00E87C80">
              <w:rPr>
                <w:noProof/>
                <w:webHidden/>
              </w:rPr>
              <w:t>28</w:t>
            </w:r>
            <w:r w:rsidR="00E87C80">
              <w:rPr>
                <w:noProof/>
                <w:webHidden/>
              </w:rPr>
              <w:fldChar w:fldCharType="end"/>
            </w:r>
          </w:hyperlink>
        </w:p>
        <w:p w14:paraId="12147206" w14:textId="1F787C00" w:rsidR="00E87C80" w:rsidRDefault="00000000">
          <w:pPr>
            <w:pStyle w:val="TOC1"/>
            <w:tabs>
              <w:tab w:val="right" w:leader="dot" w:pos="9019"/>
            </w:tabs>
            <w:rPr>
              <w:rFonts w:asciiTheme="minorHAnsi" w:eastAsiaTheme="minorEastAsia" w:hAnsiTheme="minorHAnsi" w:cstheme="minorBidi"/>
              <w:noProof/>
              <w:color w:val="auto"/>
              <w:kern w:val="2"/>
              <w:sz w:val="22"/>
              <w:szCs w:val="22"/>
              <w:lang w:eastAsia="en-GB"/>
              <w14:ligatures w14:val="standardContextual"/>
            </w:rPr>
          </w:pPr>
          <w:hyperlink w:anchor="_Toc165361612" w:history="1">
            <w:r w:rsidR="00E87C80" w:rsidRPr="00041E1B">
              <w:rPr>
                <w:rStyle w:val="Hyperlink"/>
                <w:noProof/>
              </w:rPr>
              <w:t>Appendices</w:t>
            </w:r>
            <w:r w:rsidR="00E87C80">
              <w:rPr>
                <w:noProof/>
                <w:webHidden/>
              </w:rPr>
              <w:tab/>
            </w:r>
            <w:r w:rsidR="00E87C80">
              <w:rPr>
                <w:noProof/>
                <w:webHidden/>
              </w:rPr>
              <w:fldChar w:fldCharType="begin"/>
            </w:r>
            <w:r w:rsidR="00E87C80">
              <w:rPr>
                <w:noProof/>
                <w:webHidden/>
              </w:rPr>
              <w:instrText xml:space="preserve"> PAGEREF _Toc165361612 \h </w:instrText>
            </w:r>
            <w:r w:rsidR="00E87C80">
              <w:rPr>
                <w:noProof/>
                <w:webHidden/>
              </w:rPr>
            </w:r>
            <w:r w:rsidR="00E87C80">
              <w:rPr>
                <w:noProof/>
                <w:webHidden/>
              </w:rPr>
              <w:fldChar w:fldCharType="separate"/>
            </w:r>
            <w:r w:rsidR="00E87C80">
              <w:rPr>
                <w:noProof/>
                <w:webHidden/>
              </w:rPr>
              <w:t>32</w:t>
            </w:r>
            <w:r w:rsidR="00E87C80">
              <w:rPr>
                <w:noProof/>
                <w:webHidden/>
              </w:rPr>
              <w:fldChar w:fldCharType="end"/>
            </w:r>
          </w:hyperlink>
        </w:p>
        <w:p w14:paraId="356714F7" w14:textId="30BB2B16" w:rsidR="00E87C80" w:rsidRDefault="00000000">
          <w:pPr>
            <w:pStyle w:val="TOC2"/>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65361613" w:history="1">
            <w:r w:rsidR="00E87C80" w:rsidRPr="00041E1B">
              <w:rPr>
                <w:rStyle w:val="Hyperlink"/>
                <w:noProof/>
              </w:rPr>
              <w:t>Appendix 1: Time Horizon</w:t>
            </w:r>
            <w:r w:rsidR="00E87C80">
              <w:rPr>
                <w:noProof/>
                <w:webHidden/>
              </w:rPr>
              <w:tab/>
            </w:r>
            <w:r w:rsidR="00E87C80">
              <w:rPr>
                <w:noProof/>
                <w:webHidden/>
              </w:rPr>
              <w:fldChar w:fldCharType="begin"/>
            </w:r>
            <w:r w:rsidR="00E87C80">
              <w:rPr>
                <w:noProof/>
                <w:webHidden/>
              </w:rPr>
              <w:instrText xml:space="preserve"> PAGEREF _Toc165361613 \h </w:instrText>
            </w:r>
            <w:r w:rsidR="00E87C80">
              <w:rPr>
                <w:noProof/>
                <w:webHidden/>
              </w:rPr>
            </w:r>
            <w:r w:rsidR="00E87C80">
              <w:rPr>
                <w:noProof/>
                <w:webHidden/>
              </w:rPr>
              <w:fldChar w:fldCharType="separate"/>
            </w:r>
            <w:r w:rsidR="00E87C80">
              <w:rPr>
                <w:noProof/>
                <w:webHidden/>
              </w:rPr>
              <w:t>32</w:t>
            </w:r>
            <w:r w:rsidR="00E87C80">
              <w:rPr>
                <w:noProof/>
                <w:webHidden/>
              </w:rPr>
              <w:fldChar w:fldCharType="end"/>
            </w:r>
          </w:hyperlink>
        </w:p>
        <w:p w14:paraId="4E9C17D4" w14:textId="13F99F65" w:rsidR="00E87C80" w:rsidRDefault="00000000">
          <w:pPr>
            <w:pStyle w:val="TOC2"/>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65361614" w:history="1">
            <w:r w:rsidR="00E87C80" w:rsidRPr="00041E1B">
              <w:rPr>
                <w:rStyle w:val="Hyperlink"/>
                <w:noProof/>
              </w:rPr>
              <w:t>Appendix 2: Thematic Table</w:t>
            </w:r>
            <w:r w:rsidR="00E87C80">
              <w:rPr>
                <w:noProof/>
                <w:webHidden/>
              </w:rPr>
              <w:tab/>
            </w:r>
            <w:r w:rsidR="00E87C80">
              <w:rPr>
                <w:noProof/>
                <w:webHidden/>
              </w:rPr>
              <w:fldChar w:fldCharType="begin"/>
            </w:r>
            <w:r w:rsidR="00E87C80">
              <w:rPr>
                <w:noProof/>
                <w:webHidden/>
              </w:rPr>
              <w:instrText xml:space="preserve"> PAGEREF _Toc165361614 \h </w:instrText>
            </w:r>
            <w:r w:rsidR="00E87C80">
              <w:rPr>
                <w:noProof/>
                <w:webHidden/>
              </w:rPr>
            </w:r>
            <w:r w:rsidR="00E87C80">
              <w:rPr>
                <w:noProof/>
                <w:webHidden/>
              </w:rPr>
              <w:fldChar w:fldCharType="separate"/>
            </w:r>
            <w:r w:rsidR="00E87C80">
              <w:rPr>
                <w:noProof/>
                <w:webHidden/>
              </w:rPr>
              <w:t>33</w:t>
            </w:r>
            <w:r w:rsidR="00E87C80">
              <w:rPr>
                <w:noProof/>
                <w:webHidden/>
              </w:rPr>
              <w:fldChar w:fldCharType="end"/>
            </w:r>
          </w:hyperlink>
        </w:p>
        <w:p w14:paraId="554B0086" w14:textId="0CCDCC50" w:rsidR="00E87C80" w:rsidRDefault="00000000">
          <w:pPr>
            <w:pStyle w:val="TOC1"/>
            <w:tabs>
              <w:tab w:val="right" w:leader="dot" w:pos="9019"/>
            </w:tabs>
            <w:rPr>
              <w:rFonts w:asciiTheme="minorHAnsi" w:eastAsiaTheme="minorEastAsia" w:hAnsiTheme="minorHAnsi" w:cstheme="minorBidi"/>
              <w:noProof/>
              <w:color w:val="auto"/>
              <w:kern w:val="2"/>
              <w:sz w:val="22"/>
              <w:szCs w:val="22"/>
              <w:lang w:eastAsia="en-GB"/>
              <w14:ligatures w14:val="standardContextual"/>
            </w:rPr>
          </w:pPr>
          <w:hyperlink w:anchor="_Toc165361615" w:history="1">
            <w:r w:rsidR="00E87C80" w:rsidRPr="00041E1B">
              <w:rPr>
                <w:rStyle w:val="Hyperlink"/>
                <w:noProof/>
              </w:rPr>
              <w:t>Ethical Approval form</w:t>
            </w:r>
            <w:r w:rsidR="00E87C80">
              <w:rPr>
                <w:noProof/>
                <w:webHidden/>
              </w:rPr>
              <w:tab/>
            </w:r>
            <w:r w:rsidR="00E87C80">
              <w:rPr>
                <w:noProof/>
                <w:webHidden/>
              </w:rPr>
              <w:fldChar w:fldCharType="begin"/>
            </w:r>
            <w:r w:rsidR="00E87C80">
              <w:rPr>
                <w:noProof/>
                <w:webHidden/>
              </w:rPr>
              <w:instrText xml:space="preserve"> PAGEREF _Toc165361615 \h </w:instrText>
            </w:r>
            <w:r w:rsidR="00E87C80">
              <w:rPr>
                <w:noProof/>
                <w:webHidden/>
              </w:rPr>
            </w:r>
            <w:r w:rsidR="00E87C80">
              <w:rPr>
                <w:noProof/>
                <w:webHidden/>
              </w:rPr>
              <w:fldChar w:fldCharType="separate"/>
            </w:r>
            <w:r w:rsidR="00E87C80">
              <w:rPr>
                <w:noProof/>
                <w:webHidden/>
              </w:rPr>
              <w:t>39</w:t>
            </w:r>
            <w:r w:rsidR="00E87C80">
              <w:rPr>
                <w:noProof/>
                <w:webHidden/>
              </w:rPr>
              <w:fldChar w:fldCharType="end"/>
            </w:r>
          </w:hyperlink>
        </w:p>
        <w:p w14:paraId="4691FE2F" w14:textId="395FECB9" w:rsidR="000031AF" w:rsidRDefault="00B42F42">
          <w:pPr>
            <w:jc w:val="center"/>
            <w:rPr>
              <w:color w:val="0D0D0D"/>
            </w:rPr>
          </w:pPr>
          <w:r>
            <w:fldChar w:fldCharType="end"/>
          </w:r>
        </w:p>
      </w:sdtContent>
    </w:sdt>
    <w:p w14:paraId="69D12464" w14:textId="77777777" w:rsidR="000031AF" w:rsidRDefault="000B304F">
      <w:pPr>
        <w:rPr>
          <w:color w:val="0D0D0D"/>
        </w:rPr>
      </w:pPr>
      <w:r>
        <w:br w:type="page"/>
      </w:r>
    </w:p>
    <w:p w14:paraId="176E0FEF" w14:textId="77777777" w:rsidR="000031AF" w:rsidRDefault="000B304F">
      <w:pPr>
        <w:jc w:val="center"/>
        <w:rPr>
          <w:b/>
          <w:color w:val="0D0D0D"/>
        </w:rPr>
      </w:pPr>
      <w:r>
        <w:rPr>
          <w:b/>
          <w:color w:val="0D0D0D"/>
        </w:rPr>
        <w:lastRenderedPageBreak/>
        <w:t>List of Figures</w:t>
      </w:r>
    </w:p>
    <w:sdt>
      <w:sdtPr>
        <w:id w:val="18673220"/>
        <w:docPartObj>
          <w:docPartGallery w:val="Table of Contents"/>
          <w:docPartUnique/>
        </w:docPartObj>
      </w:sdtPr>
      <w:sdtContent>
        <w:p w14:paraId="7466041C" w14:textId="77777777" w:rsidR="000031AF" w:rsidRDefault="00B42F42">
          <w:pPr>
            <w:pBdr>
              <w:top w:val="nil"/>
              <w:left w:val="nil"/>
              <w:bottom w:val="nil"/>
              <w:right w:val="nil"/>
              <w:between w:val="nil"/>
            </w:pBdr>
            <w:tabs>
              <w:tab w:val="right" w:pos="9019"/>
            </w:tabs>
            <w:spacing w:before="0" w:after="0"/>
            <w:rPr>
              <w:rFonts w:ascii="Cambria" w:eastAsia="Cambria" w:hAnsi="Cambria" w:cs="Cambria"/>
              <w:color w:val="000000"/>
              <w:sz w:val="22"/>
              <w:szCs w:val="22"/>
            </w:rPr>
          </w:pPr>
          <w:r>
            <w:fldChar w:fldCharType="begin"/>
          </w:r>
          <w:r w:rsidR="000B304F">
            <w:instrText xml:space="preserve"> TOC \h \u \z \t "Heading 4,1,"</w:instrText>
          </w:r>
          <w:r>
            <w:fldChar w:fldCharType="separate"/>
          </w:r>
          <w:hyperlink w:anchor="_heading=h.tyjcwt">
            <w:r w:rsidR="000B304F">
              <w:rPr>
                <w:color w:val="000000"/>
              </w:rPr>
              <w:t>Figure 1.1: British-aviation industry’s net zero targets</w:t>
            </w:r>
            <w:r w:rsidR="000B304F">
              <w:rPr>
                <w:color w:val="000000"/>
              </w:rPr>
              <w:tab/>
              <w:t>7</w:t>
            </w:r>
          </w:hyperlink>
        </w:p>
        <w:p w14:paraId="08B8A089" w14:textId="77777777" w:rsidR="000031AF" w:rsidRDefault="00000000">
          <w:pPr>
            <w:pBdr>
              <w:top w:val="nil"/>
              <w:left w:val="nil"/>
              <w:bottom w:val="nil"/>
              <w:right w:val="nil"/>
              <w:between w:val="nil"/>
            </w:pBdr>
            <w:tabs>
              <w:tab w:val="right" w:pos="9019"/>
            </w:tabs>
            <w:spacing w:before="0" w:after="0"/>
            <w:rPr>
              <w:rFonts w:ascii="Cambria" w:eastAsia="Cambria" w:hAnsi="Cambria" w:cs="Cambria"/>
              <w:color w:val="000000"/>
              <w:sz w:val="22"/>
              <w:szCs w:val="22"/>
            </w:rPr>
          </w:pPr>
          <w:hyperlink w:anchor="_heading=h.3rdcrjn">
            <w:r w:rsidR="000B304F">
              <w:rPr>
                <w:color w:val="000000"/>
              </w:rPr>
              <w:t>Figure 1.2: Dissertation structure</w:t>
            </w:r>
            <w:r w:rsidR="000B304F">
              <w:rPr>
                <w:color w:val="000000"/>
              </w:rPr>
              <w:tab/>
              <w:t>9</w:t>
            </w:r>
          </w:hyperlink>
        </w:p>
        <w:p w14:paraId="2DF34CB6" w14:textId="77777777" w:rsidR="000031AF" w:rsidRDefault="00000000">
          <w:pPr>
            <w:pBdr>
              <w:top w:val="nil"/>
              <w:left w:val="nil"/>
              <w:bottom w:val="nil"/>
              <w:right w:val="nil"/>
              <w:between w:val="nil"/>
            </w:pBdr>
            <w:tabs>
              <w:tab w:val="right" w:pos="9019"/>
            </w:tabs>
            <w:spacing w:before="0" w:after="0"/>
            <w:rPr>
              <w:rFonts w:ascii="Cambria" w:eastAsia="Cambria" w:hAnsi="Cambria" w:cs="Cambria"/>
              <w:color w:val="000000"/>
              <w:sz w:val="22"/>
              <w:szCs w:val="22"/>
            </w:rPr>
          </w:pPr>
          <w:hyperlink w:anchor="_heading=h.1ksv4uv">
            <w:r w:rsidR="000B304F">
              <w:rPr>
                <w:color w:val="000000"/>
              </w:rPr>
              <w:t>Figure 2.1: Conceptual Framework</w:t>
            </w:r>
            <w:r w:rsidR="000B304F">
              <w:rPr>
                <w:color w:val="000000"/>
              </w:rPr>
              <w:tab/>
              <w:t>12</w:t>
            </w:r>
          </w:hyperlink>
        </w:p>
        <w:p w14:paraId="69D2AAA5" w14:textId="77777777" w:rsidR="000031AF" w:rsidRDefault="00000000">
          <w:pPr>
            <w:pBdr>
              <w:top w:val="nil"/>
              <w:left w:val="nil"/>
              <w:bottom w:val="nil"/>
              <w:right w:val="nil"/>
              <w:between w:val="nil"/>
            </w:pBdr>
            <w:tabs>
              <w:tab w:val="right" w:pos="9019"/>
            </w:tabs>
            <w:spacing w:before="0" w:after="0"/>
            <w:rPr>
              <w:rFonts w:ascii="Cambria" w:eastAsia="Cambria" w:hAnsi="Cambria" w:cs="Cambria"/>
              <w:color w:val="000000"/>
              <w:sz w:val="22"/>
              <w:szCs w:val="22"/>
            </w:rPr>
          </w:pPr>
          <w:hyperlink w:anchor="_heading=h.2xcytpi">
            <w:r w:rsidR="000B304F">
              <w:rPr>
                <w:color w:val="000000"/>
              </w:rPr>
              <w:t>Figure 2.2: Triple Bottom Line theory</w:t>
            </w:r>
            <w:r w:rsidR="000B304F">
              <w:rPr>
                <w:color w:val="000000"/>
              </w:rPr>
              <w:tab/>
              <w:t>14</w:t>
            </w:r>
          </w:hyperlink>
        </w:p>
        <w:p w14:paraId="51E9758D" w14:textId="77777777" w:rsidR="000031AF" w:rsidRDefault="00000000">
          <w:pPr>
            <w:pBdr>
              <w:top w:val="nil"/>
              <w:left w:val="nil"/>
              <w:bottom w:val="nil"/>
              <w:right w:val="nil"/>
              <w:between w:val="nil"/>
            </w:pBdr>
            <w:tabs>
              <w:tab w:val="right" w:pos="9019"/>
            </w:tabs>
            <w:spacing w:before="0" w:after="0"/>
            <w:rPr>
              <w:rFonts w:ascii="Cambria" w:eastAsia="Cambria" w:hAnsi="Cambria" w:cs="Cambria"/>
              <w:color w:val="000000"/>
              <w:sz w:val="22"/>
              <w:szCs w:val="22"/>
            </w:rPr>
          </w:pPr>
          <w:hyperlink w:anchor="_heading=h.3whwml4">
            <w:r w:rsidR="000B304F">
              <w:rPr>
                <w:color w:val="000000"/>
              </w:rPr>
              <w:t>Figure 2.3: Carroll’s Pyramid of CSR</w:t>
            </w:r>
            <w:r w:rsidR="000B304F">
              <w:rPr>
                <w:color w:val="000000"/>
              </w:rPr>
              <w:tab/>
              <w:t>15</w:t>
            </w:r>
          </w:hyperlink>
        </w:p>
        <w:p w14:paraId="044F747F" w14:textId="77777777" w:rsidR="000031AF" w:rsidRDefault="00000000">
          <w:pPr>
            <w:pBdr>
              <w:top w:val="nil"/>
              <w:left w:val="nil"/>
              <w:bottom w:val="nil"/>
              <w:right w:val="nil"/>
              <w:between w:val="nil"/>
            </w:pBdr>
            <w:tabs>
              <w:tab w:val="right" w:pos="9019"/>
            </w:tabs>
            <w:spacing w:before="0" w:after="0"/>
            <w:rPr>
              <w:rFonts w:ascii="Cambria" w:eastAsia="Cambria" w:hAnsi="Cambria" w:cs="Cambria"/>
              <w:color w:val="000000"/>
              <w:sz w:val="22"/>
              <w:szCs w:val="22"/>
            </w:rPr>
          </w:pPr>
          <w:hyperlink w:anchor="_heading=h.49x2ik5">
            <w:r w:rsidR="000B304F">
              <w:rPr>
                <w:color w:val="000000"/>
              </w:rPr>
              <w:t>Figure 3.1: Research Onion</w:t>
            </w:r>
            <w:r w:rsidR="000B304F">
              <w:rPr>
                <w:color w:val="000000"/>
              </w:rPr>
              <w:tab/>
              <w:t>16</w:t>
            </w:r>
          </w:hyperlink>
        </w:p>
        <w:p w14:paraId="7734F08B" w14:textId="77777777" w:rsidR="000031AF" w:rsidRDefault="00B42F42">
          <w:pPr>
            <w:jc w:val="center"/>
            <w:rPr>
              <w:b/>
              <w:color w:val="0D0D0D"/>
            </w:rPr>
          </w:pPr>
          <w:r>
            <w:fldChar w:fldCharType="end"/>
          </w:r>
        </w:p>
      </w:sdtContent>
    </w:sdt>
    <w:p w14:paraId="44FCFE7B" w14:textId="77777777" w:rsidR="000031AF" w:rsidRDefault="000031AF">
      <w:pPr>
        <w:jc w:val="center"/>
        <w:rPr>
          <w:color w:val="0D0D0D"/>
        </w:rPr>
      </w:pPr>
    </w:p>
    <w:p w14:paraId="38BB836F" w14:textId="77777777" w:rsidR="000031AF" w:rsidRDefault="000B304F">
      <w:pPr>
        <w:rPr>
          <w:b/>
          <w:color w:val="0D0D0D"/>
        </w:rPr>
      </w:pPr>
      <w:r>
        <w:br w:type="page"/>
      </w:r>
    </w:p>
    <w:p w14:paraId="0CAE0F7F" w14:textId="77777777" w:rsidR="000031AF" w:rsidRDefault="000B304F">
      <w:pPr>
        <w:jc w:val="center"/>
        <w:rPr>
          <w:b/>
          <w:color w:val="0D0D0D"/>
        </w:rPr>
      </w:pPr>
      <w:r>
        <w:rPr>
          <w:b/>
          <w:color w:val="0D0D0D"/>
        </w:rPr>
        <w:lastRenderedPageBreak/>
        <w:t>List of Tables</w:t>
      </w:r>
    </w:p>
    <w:sdt>
      <w:sdtPr>
        <w:id w:val="18673221"/>
        <w:docPartObj>
          <w:docPartGallery w:val="Table of Contents"/>
          <w:docPartUnique/>
        </w:docPartObj>
      </w:sdtPr>
      <w:sdtContent>
        <w:p w14:paraId="0C952A45" w14:textId="77777777" w:rsidR="000031AF" w:rsidRDefault="00B42F42">
          <w:pPr>
            <w:pBdr>
              <w:top w:val="nil"/>
              <w:left w:val="nil"/>
              <w:bottom w:val="nil"/>
              <w:right w:val="nil"/>
              <w:between w:val="nil"/>
            </w:pBdr>
            <w:tabs>
              <w:tab w:val="right" w:pos="9019"/>
            </w:tabs>
            <w:spacing w:before="0" w:after="0"/>
            <w:rPr>
              <w:rFonts w:ascii="Cambria" w:eastAsia="Cambria" w:hAnsi="Cambria" w:cs="Cambria"/>
              <w:color w:val="0D0D0D"/>
              <w:sz w:val="22"/>
              <w:szCs w:val="22"/>
            </w:rPr>
          </w:pPr>
          <w:r>
            <w:fldChar w:fldCharType="begin"/>
          </w:r>
          <w:r w:rsidR="000B304F">
            <w:instrText xml:space="preserve"> TOC \h \u \z \t "Heading 1,1,Heading 2,2,Heading 3,3,Heading 4,4,Heading 5,5,Heading 6,6,"</w:instrText>
          </w:r>
          <w:r>
            <w:fldChar w:fldCharType="separate"/>
          </w:r>
          <w:hyperlink w:anchor="_heading=h.2grqrue">
            <w:r w:rsidR="000B304F">
              <w:rPr>
                <w:color w:val="0D0D0D"/>
              </w:rPr>
              <w:t>Table 3.1: Inclusion and exclusion criteria</w:t>
            </w:r>
            <w:r w:rsidR="000B304F">
              <w:rPr>
                <w:color w:val="0D0D0D"/>
              </w:rPr>
              <w:tab/>
              <w:t>5</w:t>
            </w:r>
          </w:hyperlink>
          <w:r>
            <w:fldChar w:fldCharType="end"/>
          </w:r>
        </w:p>
      </w:sdtContent>
    </w:sdt>
    <w:p w14:paraId="51835635" w14:textId="77777777" w:rsidR="000031AF" w:rsidRDefault="000B304F">
      <w:pPr>
        <w:jc w:val="center"/>
        <w:rPr>
          <w:color w:val="0D0D0D"/>
        </w:rPr>
      </w:pPr>
      <w:r>
        <w:br w:type="page"/>
      </w:r>
    </w:p>
    <w:p w14:paraId="368F117C" w14:textId="77777777" w:rsidR="000031AF" w:rsidRDefault="000B304F">
      <w:pPr>
        <w:pStyle w:val="Heading1"/>
        <w:rPr>
          <w:color w:val="0D0D0D"/>
        </w:rPr>
      </w:pPr>
      <w:bookmarkStart w:id="2" w:name="_Toc165361570"/>
      <w:r>
        <w:rPr>
          <w:color w:val="0D0D0D"/>
        </w:rPr>
        <w:lastRenderedPageBreak/>
        <w:t>Chapter 1: Introduction</w:t>
      </w:r>
      <w:bookmarkEnd w:id="2"/>
      <w:r>
        <w:rPr>
          <w:color w:val="0D0D0D"/>
        </w:rPr>
        <w:t xml:space="preserve"> </w:t>
      </w:r>
    </w:p>
    <w:p w14:paraId="299EA0E8" w14:textId="77777777" w:rsidR="000031AF" w:rsidRDefault="000B304F">
      <w:pPr>
        <w:pStyle w:val="Heading2"/>
        <w:rPr>
          <w:color w:val="0D0D0D"/>
        </w:rPr>
      </w:pPr>
      <w:bookmarkStart w:id="3" w:name="_Toc165361571"/>
      <w:r>
        <w:rPr>
          <w:color w:val="0D0D0D"/>
        </w:rPr>
        <w:t>1.1 Research Background</w:t>
      </w:r>
      <w:bookmarkEnd w:id="3"/>
      <w:r>
        <w:rPr>
          <w:color w:val="0D0D0D"/>
        </w:rPr>
        <w:t xml:space="preserve"> </w:t>
      </w:r>
    </w:p>
    <w:p w14:paraId="458FBC79" w14:textId="6A94DD89" w:rsidR="000031AF" w:rsidRDefault="000B304F">
      <w:pPr>
        <w:rPr>
          <w:color w:val="0D0D0D"/>
        </w:rPr>
      </w:pPr>
      <w:r>
        <w:rPr>
          <w:color w:val="0D0D0D"/>
        </w:rPr>
        <w:t xml:space="preserve">Sustainable business operations have focused on social, environmental and governance issues </w:t>
      </w:r>
      <w:r w:rsidR="00210E35">
        <w:rPr>
          <w:color w:val="0D0D0D"/>
        </w:rPr>
        <w:t>aiming to</w:t>
      </w:r>
      <w:r>
        <w:rPr>
          <w:color w:val="0D0D0D"/>
        </w:rPr>
        <w:t xml:space="preserve"> implement the green operations in the global aviation sector. The main goal of sustainable and green operations is to</w:t>
      </w:r>
      <w:r w:rsidR="00210E35">
        <w:rPr>
          <w:color w:val="0D0D0D"/>
        </w:rPr>
        <w:t xml:space="preserve"> provide</w:t>
      </w:r>
      <w:r>
        <w:rPr>
          <w:color w:val="0D0D0D"/>
        </w:rPr>
        <w:t xml:space="preserve"> environment</w:t>
      </w:r>
      <w:r w:rsidR="00210E35">
        <w:rPr>
          <w:color w:val="0D0D0D"/>
        </w:rPr>
        <w:t>al</w:t>
      </w:r>
      <w:r>
        <w:rPr>
          <w:color w:val="0D0D0D"/>
        </w:rPr>
        <w:t xml:space="preserve">-friendly products and services for future generations. The global aviation industry has analysed the relevance of environmental impact and adopts environmental-friendly business operations, such as public awareness (Han </w:t>
      </w:r>
      <w:r>
        <w:rPr>
          <w:i/>
          <w:color w:val="0D0D0D"/>
        </w:rPr>
        <w:t xml:space="preserve">et al. </w:t>
      </w:r>
      <w:r>
        <w:rPr>
          <w:color w:val="0D0D0D"/>
        </w:rPr>
        <w:t xml:space="preserve">2020). London City Airport’s (LCY) sustainable and green operations is to evaluate the aviation industry’s business performance. LCY has served nearly 5.1 million passengers </w:t>
      </w:r>
      <w:r w:rsidR="007B1D3C">
        <w:rPr>
          <w:color w:val="0D0D0D"/>
        </w:rPr>
        <w:t>with flights going</w:t>
      </w:r>
      <w:r>
        <w:rPr>
          <w:color w:val="0D0D0D"/>
        </w:rPr>
        <w:t xml:space="preserve"> to 50 destinations all over the world and follows sustainable and green operations to reduce negative environmental impacts (London-city-airport-guide, 2023). Besides, the global airport companies have taken initiatives to reduce carbon emissions, environmental footprint and others help to make sustainable and </w:t>
      </w:r>
      <w:r w:rsidR="005C2D76">
        <w:rPr>
          <w:color w:val="0D0D0D"/>
        </w:rPr>
        <w:t>environmentally friendly</w:t>
      </w:r>
      <w:r>
        <w:rPr>
          <w:color w:val="0D0D0D"/>
        </w:rPr>
        <w:t xml:space="preserve"> practices. In 2019, the aviation industry has focused on green aviation by recording a record of 4.5 billion (Statista, 2023). </w:t>
      </w:r>
    </w:p>
    <w:p w14:paraId="363E3FC8" w14:textId="77777777" w:rsidR="000031AF" w:rsidRDefault="000B304F">
      <w:pPr>
        <w:pStyle w:val="Heading2"/>
        <w:rPr>
          <w:color w:val="0D0D0D"/>
        </w:rPr>
      </w:pPr>
      <w:bookmarkStart w:id="4" w:name="_Toc165361572"/>
      <w:r>
        <w:rPr>
          <w:color w:val="0D0D0D"/>
        </w:rPr>
        <w:t>1.2 Research Rationale</w:t>
      </w:r>
      <w:bookmarkEnd w:id="4"/>
      <w:r>
        <w:rPr>
          <w:color w:val="0D0D0D"/>
        </w:rPr>
        <w:t xml:space="preserve"> </w:t>
      </w:r>
    </w:p>
    <w:p w14:paraId="2ABCE717" w14:textId="07B52C3F" w:rsidR="007E1298" w:rsidRDefault="000B304F">
      <w:pPr>
        <w:rPr>
          <w:color w:val="0D0D0D"/>
        </w:rPr>
      </w:pPr>
      <w:r>
        <w:rPr>
          <w:color w:val="0D0D0D"/>
        </w:rPr>
        <w:t xml:space="preserve">In the aviation industry, </w:t>
      </w:r>
      <w:r w:rsidR="004D14C3">
        <w:rPr>
          <w:color w:val="0D0D0D"/>
        </w:rPr>
        <w:t xml:space="preserve">there is a notable trend among </w:t>
      </w:r>
      <w:r>
        <w:rPr>
          <w:color w:val="0D0D0D"/>
        </w:rPr>
        <w:t xml:space="preserve">airport companies </w:t>
      </w:r>
      <w:r w:rsidR="004D14C3">
        <w:rPr>
          <w:color w:val="0D0D0D"/>
        </w:rPr>
        <w:t xml:space="preserve">towards </w:t>
      </w:r>
      <w:r w:rsidR="007E1298">
        <w:rPr>
          <w:color w:val="0D0D0D"/>
        </w:rPr>
        <w:t xml:space="preserve">prioritising environmental practices, with a focus on </w:t>
      </w:r>
      <w:r w:rsidR="007E1298" w:rsidRPr="0083282D">
        <w:rPr>
          <w:color w:val="0D0D0D"/>
        </w:rPr>
        <w:t>implementing sustainable and climate-friendly operations</w:t>
      </w:r>
      <w:r w:rsidR="007E1298">
        <w:rPr>
          <w:color w:val="0D0D0D"/>
        </w:rPr>
        <w:t>.</w:t>
      </w:r>
      <w:r w:rsidR="00C23A39" w:rsidRPr="00C23A39">
        <w:t xml:space="preserve"> </w:t>
      </w:r>
      <w:r w:rsidR="00C23A39" w:rsidRPr="00C23A39">
        <w:rPr>
          <w:color w:val="0D0D0D"/>
        </w:rPr>
        <w:t>LCY stands as an example, navigating through the challenges posed by the industry's transition towards sustainability. This has prompted LCY to undertake a</w:t>
      </w:r>
      <w:r w:rsidR="007E74C9">
        <w:rPr>
          <w:color w:val="0D0D0D"/>
        </w:rPr>
        <w:t>n</w:t>
      </w:r>
      <w:r w:rsidR="00C23A39" w:rsidRPr="00C23A39">
        <w:rPr>
          <w:color w:val="0D0D0D"/>
        </w:rPr>
        <w:t xml:space="preserve"> assessment of the aviation sector's increasing demand for sustainable practices, thereby recogni</w:t>
      </w:r>
      <w:r w:rsidR="007E74C9">
        <w:rPr>
          <w:color w:val="0D0D0D"/>
        </w:rPr>
        <w:t>s</w:t>
      </w:r>
      <w:r w:rsidR="00C23A39" w:rsidRPr="00C23A39">
        <w:rPr>
          <w:color w:val="0D0D0D"/>
        </w:rPr>
        <w:t xml:space="preserve">ing the critical importance of embracing green operations (London-city-airport-guide, 2023). Furthermore, LCY has been proactive in responding to the growing public awareness and preferences for sustainability, acknowledging the need to </w:t>
      </w:r>
      <w:r w:rsidR="00064E49" w:rsidRPr="00C23A39">
        <w:rPr>
          <w:color w:val="0D0D0D"/>
        </w:rPr>
        <w:t>examine</w:t>
      </w:r>
      <w:r w:rsidR="00C23A39" w:rsidRPr="00C23A39">
        <w:rPr>
          <w:color w:val="0D0D0D"/>
        </w:rPr>
        <w:t xml:space="preserve"> and adjust its business approaches accordingly. By aligning with these evolving environmental expectations and industry standards, L</w:t>
      </w:r>
      <w:r w:rsidR="00064E49">
        <w:rPr>
          <w:color w:val="0D0D0D"/>
        </w:rPr>
        <w:t>CY</w:t>
      </w:r>
      <w:r w:rsidR="00C23A39" w:rsidRPr="00C23A39">
        <w:rPr>
          <w:color w:val="0D0D0D"/>
        </w:rPr>
        <w:t xml:space="preserve"> aims to not only mitigate its environmental impact but also to enhance its overall business resilience and competitiveness in the long term.</w:t>
      </w:r>
    </w:p>
    <w:p w14:paraId="5D8245BE" w14:textId="77777777" w:rsidR="000031AF" w:rsidRDefault="000B304F">
      <w:pPr>
        <w:spacing w:before="0" w:after="0"/>
        <w:jc w:val="center"/>
        <w:rPr>
          <w:color w:val="0D0D0D"/>
        </w:rPr>
      </w:pPr>
      <w:r>
        <w:rPr>
          <w:noProof/>
          <w:color w:val="0D0D0D"/>
          <w:lang w:val="en-US"/>
        </w:rPr>
        <w:lastRenderedPageBreak/>
        <w:drawing>
          <wp:inline distT="114300" distB="114300" distL="114300" distR="114300" wp14:anchorId="5F9D955E" wp14:editId="3B782059">
            <wp:extent cx="5731200" cy="3619500"/>
            <wp:effectExtent l="12700" t="12700" r="12700" b="1270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cstate="print"/>
                    <a:srcRect/>
                    <a:stretch>
                      <a:fillRect/>
                    </a:stretch>
                  </pic:blipFill>
                  <pic:spPr>
                    <a:xfrm>
                      <a:off x="0" y="0"/>
                      <a:ext cx="5731200" cy="3619500"/>
                    </a:xfrm>
                    <a:prstGeom prst="rect">
                      <a:avLst/>
                    </a:prstGeom>
                    <a:ln w="12700">
                      <a:solidFill>
                        <a:srgbClr val="000000"/>
                      </a:solidFill>
                      <a:prstDash val="solid"/>
                    </a:ln>
                  </pic:spPr>
                </pic:pic>
              </a:graphicData>
            </a:graphic>
          </wp:inline>
        </w:drawing>
      </w:r>
    </w:p>
    <w:p w14:paraId="69BA7CE3" w14:textId="77777777" w:rsidR="000031AF" w:rsidRDefault="000B304F">
      <w:pPr>
        <w:pStyle w:val="Heading4"/>
      </w:pPr>
      <w:bookmarkStart w:id="5" w:name="_heading=h.tyjcwt" w:colFirst="0" w:colLast="0"/>
      <w:bookmarkEnd w:id="5"/>
      <w:r>
        <w:t>Figure 1.1: British-aviation industry’s net zero targets</w:t>
      </w:r>
    </w:p>
    <w:p w14:paraId="3255FBC3" w14:textId="77777777" w:rsidR="000031AF" w:rsidRDefault="000B304F">
      <w:pPr>
        <w:spacing w:before="0" w:after="0"/>
        <w:jc w:val="center"/>
        <w:rPr>
          <w:color w:val="0D0D0D"/>
        </w:rPr>
      </w:pPr>
      <w:r>
        <w:rPr>
          <w:color w:val="0D0D0D"/>
        </w:rPr>
        <w:t>(Source: Statista, 2023)</w:t>
      </w:r>
    </w:p>
    <w:p w14:paraId="27A845E0" w14:textId="35F3D709" w:rsidR="000031AF" w:rsidRDefault="000B304F" w:rsidP="00BF7FBB">
      <w:pPr>
        <w:spacing w:before="0" w:after="0"/>
        <w:rPr>
          <w:color w:val="0D0D0D"/>
        </w:rPr>
      </w:pPr>
      <w:r>
        <w:rPr>
          <w:color w:val="0D0D0D"/>
        </w:rPr>
        <w:t>The above figure indicates British-aviation industry’s net zero targets and forecasts the net zero trajectory</w:t>
      </w:r>
      <w:r w:rsidR="00966180">
        <w:rPr>
          <w:color w:val="0D0D0D"/>
        </w:rPr>
        <w:t xml:space="preserve"> towards achieving this goal</w:t>
      </w:r>
      <w:r>
        <w:rPr>
          <w:color w:val="0D0D0D"/>
        </w:rPr>
        <w:t xml:space="preserve">. In the entire world, the aviation industry is </w:t>
      </w:r>
      <w:r w:rsidR="00966180">
        <w:rPr>
          <w:color w:val="0D0D0D"/>
        </w:rPr>
        <w:t>recognised as one of the largest contributors to</w:t>
      </w:r>
      <w:r>
        <w:rPr>
          <w:color w:val="0D0D0D"/>
        </w:rPr>
        <w:t xml:space="preserve"> CO2 em</w:t>
      </w:r>
      <w:r w:rsidR="00966180">
        <w:rPr>
          <w:color w:val="0D0D0D"/>
        </w:rPr>
        <w:t xml:space="preserve">issions, </w:t>
      </w:r>
      <w:r w:rsidR="00A6114F">
        <w:rPr>
          <w:color w:val="0D0D0D"/>
        </w:rPr>
        <w:t xml:space="preserve">making the </w:t>
      </w:r>
      <w:r>
        <w:rPr>
          <w:color w:val="0D0D0D"/>
        </w:rPr>
        <w:t>improve</w:t>
      </w:r>
      <w:r w:rsidR="00A6114F">
        <w:rPr>
          <w:color w:val="0D0D0D"/>
        </w:rPr>
        <w:t>ment</w:t>
      </w:r>
      <w:r>
        <w:rPr>
          <w:color w:val="0D0D0D"/>
        </w:rPr>
        <w:t xml:space="preserve"> sustainable and green operations. </w:t>
      </w:r>
      <w:r w:rsidR="00653B9A">
        <w:rPr>
          <w:color w:val="0D0D0D"/>
        </w:rPr>
        <w:t xml:space="preserve">With an industry releasing </w:t>
      </w:r>
      <w:r>
        <w:rPr>
          <w:color w:val="0D0D0D"/>
        </w:rPr>
        <w:t>38.2 million tons</w:t>
      </w:r>
      <w:r w:rsidR="00653B9A">
        <w:rPr>
          <w:color w:val="0D0D0D"/>
        </w:rPr>
        <w:t xml:space="preserve"> of</w:t>
      </w:r>
      <w:r>
        <w:rPr>
          <w:color w:val="0D0D0D"/>
        </w:rPr>
        <w:t xml:space="preserve"> CO2 </w:t>
      </w:r>
      <w:r w:rsidR="00653B9A">
        <w:rPr>
          <w:color w:val="0D0D0D"/>
        </w:rPr>
        <w:t xml:space="preserve">in 2019, there is a concerted effort to </w:t>
      </w:r>
      <w:r>
        <w:rPr>
          <w:b/>
          <w:i/>
          <w:color w:val="0D0D0D"/>
        </w:rPr>
        <w:t>reduce greenhouse gas emissions</w:t>
      </w:r>
      <w:r>
        <w:rPr>
          <w:color w:val="0D0D0D"/>
        </w:rPr>
        <w:t xml:space="preserve"> to 19.3 </w:t>
      </w:r>
      <w:r w:rsidR="0079527F">
        <w:rPr>
          <w:color w:val="0D0D0D"/>
        </w:rPr>
        <w:t>million tons of C</w:t>
      </w:r>
      <w:r>
        <w:rPr>
          <w:color w:val="0D0D0D"/>
        </w:rPr>
        <w:t>O2</w:t>
      </w:r>
      <w:r w:rsidR="0079527F">
        <w:rPr>
          <w:color w:val="0D0D0D"/>
        </w:rPr>
        <w:t xml:space="preserve"> emissions by 2050</w:t>
      </w:r>
      <w:r>
        <w:rPr>
          <w:color w:val="0D0D0D"/>
        </w:rPr>
        <w:t xml:space="preserve"> (Statista, 2023). Increasing sustainable business practices </w:t>
      </w:r>
      <w:r w:rsidR="002535F7">
        <w:rPr>
          <w:color w:val="0D0D0D"/>
        </w:rPr>
        <w:t>within</w:t>
      </w:r>
      <w:r>
        <w:rPr>
          <w:color w:val="0D0D0D"/>
        </w:rPr>
        <w:t xml:space="preserve"> the aviation industry</w:t>
      </w:r>
      <w:r w:rsidR="00474E7E">
        <w:rPr>
          <w:color w:val="0D0D0D"/>
        </w:rPr>
        <w:t xml:space="preserve"> have led to an increased </w:t>
      </w:r>
      <w:r w:rsidR="0019195B">
        <w:rPr>
          <w:color w:val="0D0D0D"/>
        </w:rPr>
        <w:t>importance of</w:t>
      </w:r>
      <w:r>
        <w:rPr>
          <w:color w:val="0D0D0D"/>
        </w:rPr>
        <w:t xml:space="preserve"> investing solutions. On the other han</w:t>
      </w:r>
      <w:r w:rsidR="00EC249D">
        <w:rPr>
          <w:color w:val="0D0D0D"/>
        </w:rPr>
        <w:t>d</w:t>
      </w:r>
      <w:r>
        <w:rPr>
          <w:color w:val="0D0D0D"/>
        </w:rPr>
        <w:t xml:space="preserve">, the aviation industry </w:t>
      </w:r>
      <w:r w:rsidR="00EC249D">
        <w:rPr>
          <w:color w:val="0D0D0D"/>
        </w:rPr>
        <w:t xml:space="preserve">also </w:t>
      </w:r>
      <w:r w:rsidR="00BF7FBB">
        <w:rPr>
          <w:color w:val="0D0D0D"/>
        </w:rPr>
        <w:t>seeks</w:t>
      </w:r>
      <w:r w:rsidR="00EC249D">
        <w:rPr>
          <w:color w:val="0D0D0D"/>
        </w:rPr>
        <w:t xml:space="preserve"> solutions that balance </w:t>
      </w:r>
      <w:r>
        <w:rPr>
          <w:color w:val="0D0D0D"/>
        </w:rPr>
        <w:t xml:space="preserve">environmental preservation </w:t>
      </w:r>
      <w:r w:rsidR="00EC249D">
        <w:rPr>
          <w:color w:val="0D0D0D"/>
        </w:rPr>
        <w:t>with</w:t>
      </w:r>
      <w:r>
        <w:rPr>
          <w:color w:val="0D0D0D"/>
        </w:rPr>
        <w:t xml:space="preserve"> economic development</w:t>
      </w:r>
      <w:r>
        <w:rPr>
          <w:b/>
          <w:i/>
          <w:color w:val="0D0D0D"/>
        </w:rPr>
        <w:t xml:space="preserve"> </w:t>
      </w:r>
      <w:r>
        <w:rPr>
          <w:color w:val="0D0D0D"/>
        </w:rPr>
        <w:t xml:space="preserve">(Dmuchowski </w:t>
      </w:r>
      <w:r>
        <w:rPr>
          <w:i/>
          <w:color w:val="0D0D0D"/>
        </w:rPr>
        <w:t xml:space="preserve">et al. </w:t>
      </w:r>
      <w:r>
        <w:rPr>
          <w:color w:val="0D0D0D"/>
        </w:rPr>
        <w:t xml:space="preserve">2021). The present research </w:t>
      </w:r>
      <w:r w:rsidR="00D873DD">
        <w:rPr>
          <w:color w:val="0D0D0D"/>
        </w:rPr>
        <w:t xml:space="preserve">will contribute </w:t>
      </w:r>
      <w:r w:rsidR="00E958FE">
        <w:rPr>
          <w:color w:val="0D0D0D"/>
        </w:rPr>
        <w:t>to the understanding</w:t>
      </w:r>
      <w:r w:rsidR="00F53855" w:rsidRPr="00F53855">
        <w:t xml:space="preserve"> </w:t>
      </w:r>
      <w:r w:rsidR="00F53855" w:rsidRPr="00F53855">
        <w:rPr>
          <w:color w:val="0D0D0D"/>
        </w:rPr>
        <w:t>of the industry's growing demand for sustainable approaches and foster collaboration in environmental and sustainable conversations.</w:t>
      </w:r>
      <w:r w:rsidR="00BF7FBB">
        <w:rPr>
          <w:color w:val="0D0D0D"/>
        </w:rPr>
        <w:t xml:space="preserve"> </w:t>
      </w:r>
      <w:r>
        <w:rPr>
          <w:color w:val="0D0D0D"/>
        </w:rPr>
        <w:t xml:space="preserve">Therefore, </w:t>
      </w:r>
      <w:proofErr w:type="gramStart"/>
      <w:r>
        <w:rPr>
          <w:color w:val="0D0D0D"/>
        </w:rPr>
        <w:t>The</w:t>
      </w:r>
      <w:proofErr w:type="gramEnd"/>
      <w:r>
        <w:rPr>
          <w:color w:val="0D0D0D"/>
        </w:rPr>
        <w:t xml:space="preserve"> following research can be subject to assessing the potential sustainable and green operations that can be implemented by LCY for considerable market edge. </w:t>
      </w:r>
    </w:p>
    <w:p w14:paraId="521D8655" w14:textId="77777777" w:rsidR="00BF7FBB" w:rsidRDefault="00BF7FBB" w:rsidP="00BF7FBB">
      <w:pPr>
        <w:spacing w:before="0" w:after="0"/>
        <w:rPr>
          <w:color w:val="0D0D0D"/>
        </w:rPr>
      </w:pPr>
    </w:p>
    <w:p w14:paraId="7D8D7AA3" w14:textId="77777777" w:rsidR="000031AF" w:rsidRDefault="000B304F">
      <w:pPr>
        <w:pStyle w:val="Heading2"/>
        <w:rPr>
          <w:color w:val="0D0D0D"/>
        </w:rPr>
      </w:pPr>
      <w:bookmarkStart w:id="6" w:name="_Toc165361573"/>
      <w:r>
        <w:rPr>
          <w:color w:val="0D0D0D"/>
        </w:rPr>
        <w:t>1.3 Research Aim</w:t>
      </w:r>
      <w:bookmarkEnd w:id="6"/>
      <w:r>
        <w:rPr>
          <w:color w:val="0D0D0D"/>
        </w:rPr>
        <w:t xml:space="preserve"> </w:t>
      </w:r>
    </w:p>
    <w:p w14:paraId="37A6BE5E" w14:textId="3741F9E0" w:rsidR="000031AF" w:rsidRDefault="000B304F">
      <w:pPr>
        <w:rPr>
          <w:color w:val="0D0D0D"/>
        </w:rPr>
      </w:pPr>
      <w:r>
        <w:rPr>
          <w:color w:val="0D0D0D"/>
        </w:rPr>
        <w:t>This research aims to analyse the sustainability and green operations at London City Airport</w:t>
      </w:r>
      <w:r w:rsidR="00A52179">
        <w:rPr>
          <w:color w:val="0D0D0D"/>
        </w:rPr>
        <w:t>.</w:t>
      </w:r>
    </w:p>
    <w:p w14:paraId="12E1FF6E" w14:textId="77777777" w:rsidR="000031AF" w:rsidRDefault="000B304F">
      <w:pPr>
        <w:pStyle w:val="Heading2"/>
        <w:rPr>
          <w:color w:val="0D0D0D"/>
        </w:rPr>
      </w:pPr>
      <w:bookmarkStart w:id="7" w:name="_Toc165361574"/>
      <w:r>
        <w:rPr>
          <w:color w:val="0D0D0D"/>
        </w:rPr>
        <w:lastRenderedPageBreak/>
        <w:t>1.4 Research Objectives</w:t>
      </w:r>
      <w:bookmarkEnd w:id="7"/>
      <w:r>
        <w:rPr>
          <w:color w:val="0D0D0D"/>
        </w:rPr>
        <w:t xml:space="preserve"> </w:t>
      </w:r>
    </w:p>
    <w:p w14:paraId="0310EC4A" w14:textId="6ECD24D0" w:rsidR="000031AF" w:rsidRDefault="000B304F">
      <w:pPr>
        <w:numPr>
          <w:ilvl w:val="0"/>
          <w:numId w:val="1"/>
        </w:numPr>
        <w:spacing w:before="0" w:after="0"/>
        <w:rPr>
          <w:color w:val="0D0D0D"/>
        </w:rPr>
      </w:pPr>
      <w:r>
        <w:rPr>
          <w:color w:val="0D0D0D"/>
        </w:rPr>
        <w:t>To analyse the role of sustainability and green operations in the management of London City Airport</w:t>
      </w:r>
      <w:r w:rsidR="00A52179">
        <w:rPr>
          <w:color w:val="0D0D0D"/>
        </w:rPr>
        <w:t>.</w:t>
      </w:r>
    </w:p>
    <w:p w14:paraId="3B4597BE" w14:textId="3D0EBA2D" w:rsidR="000031AF" w:rsidRDefault="000B304F">
      <w:pPr>
        <w:numPr>
          <w:ilvl w:val="0"/>
          <w:numId w:val="1"/>
        </w:numPr>
        <w:spacing w:before="0" w:after="0"/>
        <w:rPr>
          <w:color w:val="0D0D0D"/>
        </w:rPr>
      </w:pPr>
      <w:r>
        <w:rPr>
          <w:color w:val="0D0D0D"/>
        </w:rPr>
        <w:t>To evaluate the approaches of London City Airpor</w:t>
      </w:r>
      <w:r w:rsidR="00A52179">
        <w:rPr>
          <w:color w:val="0D0D0D"/>
        </w:rPr>
        <w:t>t</w:t>
      </w:r>
      <w:r>
        <w:rPr>
          <w:color w:val="0D0D0D"/>
        </w:rPr>
        <w:t xml:space="preserve"> in managing sustainability and green operations</w:t>
      </w:r>
      <w:r w:rsidR="00A52179">
        <w:rPr>
          <w:color w:val="0D0D0D"/>
        </w:rPr>
        <w:t>.</w:t>
      </w:r>
    </w:p>
    <w:p w14:paraId="77DB2B17" w14:textId="55F78C35" w:rsidR="000031AF" w:rsidRDefault="000B304F">
      <w:pPr>
        <w:numPr>
          <w:ilvl w:val="0"/>
          <w:numId w:val="1"/>
        </w:numPr>
        <w:spacing w:before="0" w:after="0"/>
        <w:rPr>
          <w:color w:val="0D0D0D"/>
        </w:rPr>
      </w:pPr>
      <w:r>
        <w:rPr>
          <w:color w:val="0D0D0D"/>
        </w:rPr>
        <w:t>To identify the issues faced in sustainability and green operations at London City Airport</w:t>
      </w:r>
      <w:r w:rsidR="00A52179">
        <w:rPr>
          <w:color w:val="0D0D0D"/>
        </w:rPr>
        <w:t>.</w:t>
      </w:r>
    </w:p>
    <w:p w14:paraId="2E1104BF" w14:textId="02520BA6" w:rsidR="000031AF" w:rsidRDefault="000B304F">
      <w:pPr>
        <w:numPr>
          <w:ilvl w:val="0"/>
          <w:numId w:val="1"/>
        </w:numPr>
        <w:spacing w:before="0" w:after="0"/>
        <w:rPr>
          <w:color w:val="0D0D0D"/>
        </w:rPr>
      </w:pPr>
      <w:r>
        <w:rPr>
          <w:color w:val="0D0D0D"/>
        </w:rPr>
        <w:t>To recommend strategies to improve sustainability and green operations at London City Airport</w:t>
      </w:r>
      <w:r w:rsidR="00A52179">
        <w:rPr>
          <w:color w:val="0D0D0D"/>
        </w:rPr>
        <w:t>.</w:t>
      </w:r>
    </w:p>
    <w:p w14:paraId="5DEFE2BC" w14:textId="77777777" w:rsidR="000031AF" w:rsidRDefault="000B304F">
      <w:pPr>
        <w:pStyle w:val="Heading2"/>
        <w:rPr>
          <w:color w:val="0D0D0D"/>
        </w:rPr>
      </w:pPr>
      <w:bookmarkStart w:id="8" w:name="_Toc165361575"/>
      <w:r>
        <w:rPr>
          <w:color w:val="0D0D0D"/>
        </w:rPr>
        <w:t>1.5 Research Questions</w:t>
      </w:r>
      <w:bookmarkEnd w:id="8"/>
      <w:r>
        <w:rPr>
          <w:color w:val="0D0D0D"/>
        </w:rPr>
        <w:t xml:space="preserve"> </w:t>
      </w:r>
    </w:p>
    <w:p w14:paraId="56DA2DD9" w14:textId="2F364A5B" w:rsidR="000031AF" w:rsidRPr="00A32312" w:rsidRDefault="000B304F">
      <w:pPr>
        <w:spacing w:before="0" w:after="0"/>
      </w:pPr>
      <w:r w:rsidRPr="00A32312">
        <w:rPr>
          <w:b/>
          <w:i/>
        </w:rPr>
        <w:t>RQ1</w:t>
      </w:r>
      <w:r w:rsidRPr="00A32312">
        <w:rPr>
          <w:b/>
        </w:rPr>
        <w:t xml:space="preserve">: </w:t>
      </w:r>
      <w:r w:rsidR="005F75C9" w:rsidRPr="005F75C9">
        <w:t>How does sustainability and green operations contribute to the overall management strategy of London City Airport?</w:t>
      </w:r>
    </w:p>
    <w:p w14:paraId="3BCC7821" w14:textId="77777777" w:rsidR="005F75C9" w:rsidRDefault="000B304F">
      <w:pPr>
        <w:spacing w:before="0" w:after="0"/>
      </w:pPr>
      <w:r w:rsidRPr="00A32312">
        <w:rPr>
          <w:b/>
          <w:i/>
        </w:rPr>
        <w:t>RQ2</w:t>
      </w:r>
      <w:r w:rsidRPr="00A32312">
        <w:rPr>
          <w:b/>
        </w:rPr>
        <w:t xml:space="preserve">: </w:t>
      </w:r>
      <w:r w:rsidR="005F75C9" w:rsidRPr="005F75C9">
        <w:t>What are the most effective approaches that London City Airport can adopt to successfully manage sustainability and green operations?</w:t>
      </w:r>
    </w:p>
    <w:p w14:paraId="0E445159" w14:textId="4788E3E2" w:rsidR="000031AF" w:rsidRPr="00A32312" w:rsidRDefault="000B304F">
      <w:pPr>
        <w:spacing w:before="0" w:after="0"/>
      </w:pPr>
      <w:r w:rsidRPr="00A32312">
        <w:rPr>
          <w:b/>
          <w:i/>
        </w:rPr>
        <w:t>RQ3</w:t>
      </w:r>
      <w:r w:rsidRPr="00A32312">
        <w:rPr>
          <w:b/>
        </w:rPr>
        <w:t xml:space="preserve">: </w:t>
      </w:r>
      <w:r w:rsidR="003E4DA0" w:rsidRPr="003E4DA0">
        <w:t>What specific challenges and obstacles does London City Airport encounter in implementing sustainability and green operations?</w:t>
      </w:r>
    </w:p>
    <w:p w14:paraId="6DF18963" w14:textId="77777777" w:rsidR="000031AF" w:rsidRPr="00A32312" w:rsidRDefault="000B304F">
      <w:pPr>
        <w:spacing w:before="0" w:after="0"/>
      </w:pPr>
      <w:r w:rsidRPr="00A32312">
        <w:rPr>
          <w:b/>
          <w:i/>
        </w:rPr>
        <w:t>RQ4</w:t>
      </w:r>
      <w:r w:rsidRPr="00A32312">
        <w:rPr>
          <w:b/>
        </w:rPr>
        <w:t xml:space="preserve">: </w:t>
      </w:r>
      <w:r w:rsidRPr="00A32312">
        <w:t>Which alternative strategies can be incorporated for developing sustainability and green operations at London City Airport?</w:t>
      </w:r>
    </w:p>
    <w:p w14:paraId="663094CC" w14:textId="77777777" w:rsidR="000031AF" w:rsidRDefault="000B304F">
      <w:pPr>
        <w:pStyle w:val="Heading2"/>
        <w:rPr>
          <w:color w:val="0D0D0D"/>
        </w:rPr>
      </w:pPr>
      <w:bookmarkStart w:id="9" w:name="_Toc165361576"/>
      <w:r>
        <w:rPr>
          <w:color w:val="0D0D0D"/>
        </w:rPr>
        <w:t>1.6 Research Uniqueness and Scope</w:t>
      </w:r>
      <w:bookmarkEnd w:id="9"/>
      <w:r>
        <w:rPr>
          <w:color w:val="0D0D0D"/>
        </w:rPr>
        <w:t xml:space="preserve"> </w:t>
      </w:r>
    </w:p>
    <w:p w14:paraId="0A64345D" w14:textId="5446900D" w:rsidR="00387BB8" w:rsidRDefault="000B304F" w:rsidP="00387BB8">
      <w:pPr>
        <w:rPr>
          <w:color w:val="0D0D0D"/>
        </w:rPr>
      </w:pPr>
      <w:r>
        <w:rPr>
          <w:color w:val="0D0D0D"/>
        </w:rPr>
        <w:t>The present research evaluates the sustainable business practices of the aviation industry</w:t>
      </w:r>
      <w:r w:rsidR="00387BB8">
        <w:rPr>
          <w:color w:val="0D0D0D"/>
        </w:rPr>
        <w:t>, focusing on their impact on business value and environmental considerations.</w:t>
      </w:r>
      <w:r w:rsidR="0096649F">
        <w:rPr>
          <w:color w:val="0D0D0D"/>
        </w:rPr>
        <w:t xml:space="preserve"> </w:t>
      </w:r>
      <w:r w:rsidR="0065366A" w:rsidRPr="0065366A">
        <w:rPr>
          <w:color w:val="0D0D0D"/>
        </w:rPr>
        <w:t xml:space="preserve">Specifically, it examines how LCY has adopted environmentally friendly operations to understand the relationship between sustainable development and climate change. By doing so, it contributes to the aviation industry's sustainable business development and sheds light on the sustainability transition process at LCY. Furthermore, this research explores the coordination between sustainability and green operations, driven by increasing preferences and public awareness for sustainable activities within the aviation sector. The motivation for this research </w:t>
      </w:r>
      <w:r w:rsidR="00501D34">
        <w:rPr>
          <w:color w:val="0D0D0D"/>
        </w:rPr>
        <w:t>arises</w:t>
      </w:r>
      <w:r w:rsidR="0065366A" w:rsidRPr="0065366A">
        <w:rPr>
          <w:color w:val="0D0D0D"/>
        </w:rPr>
        <w:t xml:space="preserve"> from the urgent need within the aviation industry for sustainable practices, aiming to analy</w:t>
      </w:r>
      <w:r w:rsidR="0026237B">
        <w:rPr>
          <w:color w:val="0D0D0D"/>
        </w:rPr>
        <w:t>s</w:t>
      </w:r>
      <w:r w:rsidR="0065366A" w:rsidRPr="0065366A">
        <w:rPr>
          <w:color w:val="0D0D0D"/>
        </w:rPr>
        <w:t>e and expand knowledge in this field.</w:t>
      </w:r>
    </w:p>
    <w:p w14:paraId="5693EC2F" w14:textId="77777777" w:rsidR="00387BB8" w:rsidRDefault="00387BB8" w:rsidP="00387BB8">
      <w:pPr>
        <w:rPr>
          <w:color w:val="0D0D0D"/>
        </w:rPr>
      </w:pPr>
    </w:p>
    <w:p w14:paraId="7346B7AB" w14:textId="77777777" w:rsidR="000031AF" w:rsidRDefault="000B304F">
      <w:pPr>
        <w:pStyle w:val="Heading2"/>
        <w:rPr>
          <w:color w:val="0D0D0D"/>
        </w:rPr>
      </w:pPr>
      <w:bookmarkStart w:id="10" w:name="_Toc165361577"/>
      <w:r>
        <w:rPr>
          <w:color w:val="0D0D0D"/>
        </w:rPr>
        <w:lastRenderedPageBreak/>
        <w:t>1.7 Structure of Dissertation</w:t>
      </w:r>
      <w:bookmarkEnd w:id="10"/>
      <w:r>
        <w:rPr>
          <w:color w:val="0D0D0D"/>
        </w:rPr>
        <w:t xml:space="preserve"> </w:t>
      </w:r>
    </w:p>
    <w:p w14:paraId="7B010E22" w14:textId="77777777" w:rsidR="000031AF" w:rsidRDefault="000B304F">
      <w:pPr>
        <w:spacing w:before="0" w:after="0"/>
        <w:jc w:val="center"/>
        <w:rPr>
          <w:b/>
          <w:color w:val="0D0D0D"/>
        </w:rPr>
      </w:pPr>
      <w:r>
        <w:rPr>
          <w:b/>
          <w:noProof/>
          <w:color w:val="0D0D0D"/>
          <w:lang w:val="en-US"/>
        </w:rPr>
        <w:drawing>
          <wp:inline distT="114300" distB="114300" distL="114300" distR="114300" wp14:anchorId="0A7DD113" wp14:editId="17CA781B">
            <wp:extent cx="4795838" cy="2509450"/>
            <wp:effectExtent l="12700" t="12700" r="12700" b="1270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cstate="print"/>
                    <a:srcRect/>
                    <a:stretch>
                      <a:fillRect/>
                    </a:stretch>
                  </pic:blipFill>
                  <pic:spPr>
                    <a:xfrm>
                      <a:off x="0" y="0"/>
                      <a:ext cx="4795838" cy="2509450"/>
                    </a:xfrm>
                    <a:prstGeom prst="rect">
                      <a:avLst/>
                    </a:prstGeom>
                    <a:ln w="12700">
                      <a:solidFill>
                        <a:srgbClr val="000000"/>
                      </a:solidFill>
                      <a:prstDash val="solid"/>
                    </a:ln>
                  </pic:spPr>
                </pic:pic>
              </a:graphicData>
            </a:graphic>
          </wp:inline>
        </w:drawing>
      </w:r>
    </w:p>
    <w:p w14:paraId="728827A8" w14:textId="77777777" w:rsidR="000031AF" w:rsidRDefault="000B304F">
      <w:pPr>
        <w:pStyle w:val="Heading4"/>
      </w:pPr>
      <w:bookmarkStart w:id="11" w:name="_heading=h.3rdcrjn" w:colFirst="0" w:colLast="0"/>
      <w:bookmarkEnd w:id="11"/>
      <w:r>
        <w:t>Figure 1.2: Dissertation structure</w:t>
      </w:r>
    </w:p>
    <w:p w14:paraId="6C665B3A" w14:textId="77777777" w:rsidR="000031AF" w:rsidRDefault="000B304F">
      <w:pPr>
        <w:spacing w:before="0" w:after="0"/>
        <w:jc w:val="center"/>
        <w:rPr>
          <w:color w:val="0D0D0D"/>
        </w:rPr>
      </w:pPr>
      <w:r>
        <w:rPr>
          <w:color w:val="0D0D0D"/>
        </w:rPr>
        <w:t>(Source: Self-developed)</w:t>
      </w:r>
    </w:p>
    <w:p w14:paraId="2DC6C25F" w14:textId="77777777" w:rsidR="000031AF" w:rsidRDefault="000B304F">
      <w:pPr>
        <w:pStyle w:val="Heading1"/>
        <w:rPr>
          <w:color w:val="0D0D0D"/>
        </w:rPr>
      </w:pPr>
      <w:bookmarkStart w:id="12" w:name="_heading=h.26in1rg" w:colFirst="0" w:colLast="0"/>
      <w:bookmarkEnd w:id="12"/>
      <w:r>
        <w:br w:type="page"/>
      </w:r>
    </w:p>
    <w:p w14:paraId="3D1B8B8E" w14:textId="77777777" w:rsidR="000031AF" w:rsidRDefault="000B304F">
      <w:pPr>
        <w:pStyle w:val="Heading1"/>
        <w:rPr>
          <w:color w:val="0D0D0D"/>
        </w:rPr>
      </w:pPr>
      <w:bookmarkStart w:id="13" w:name="_Toc165361578"/>
      <w:r>
        <w:rPr>
          <w:color w:val="0D0D0D"/>
        </w:rPr>
        <w:lastRenderedPageBreak/>
        <w:t>Chapter 2: Critical Literature Review</w:t>
      </w:r>
      <w:bookmarkEnd w:id="13"/>
      <w:r>
        <w:rPr>
          <w:color w:val="0D0D0D"/>
        </w:rPr>
        <w:t xml:space="preserve"> </w:t>
      </w:r>
    </w:p>
    <w:p w14:paraId="64C5A6A4" w14:textId="77777777" w:rsidR="000031AF" w:rsidRDefault="000B304F">
      <w:pPr>
        <w:pStyle w:val="Heading2"/>
        <w:rPr>
          <w:color w:val="0D0D0D"/>
        </w:rPr>
      </w:pPr>
      <w:bookmarkStart w:id="14" w:name="_Toc165361579"/>
      <w:r>
        <w:rPr>
          <w:color w:val="0D0D0D"/>
        </w:rPr>
        <w:t>2.1 Conceptual Framework</w:t>
      </w:r>
      <w:bookmarkEnd w:id="14"/>
      <w:r>
        <w:rPr>
          <w:color w:val="0D0D0D"/>
        </w:rPr>
        <w:t xml:space="preserve"> </w:t>
      </w:r>
    </w:p>
    <w:p w14:paraId="0D96DC8A" w14:textId="77777777" w:rsidR="000031AF" w:rsidRDefault="00190A7E">
      <w:pPr>
        <w:jc w:val="center"/>
        <w:rPr>
          <w:b/>
          <w:color w:val="0D0D0D"/>
        </w:rPr>
      </w:pPr>
      <w:r>
        <w:rPr>
          <w:noProof/>
          <w:color w:val="0D0D0D"/>
          <w:lang w:val="en-US"/>
        </w:rPr>
        <w:drawing>
          <wp:inline distT="0" distB="0" distL="0" distR="0" wp14:anchorId="4D6E721C" wp14:editId="211C6EE5">
            <wp:extent cx="3429000" cy="418147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srcRect/>
                    <a:stretch>
                      <a:fillRect/>
                    </a:stretch>
                  </pic:blipFill>
                  <pic:spPr bwMode="auto">
                    <a:xfrm>
                      <a:off x="0" y="0"/>
                      <a:ext cx="3429000" cy="4181475"/>
                    </a:xfrm>
                    <a:prstGeom prst="rect">
                      <a:avLst/>
                    </a:prstGeom>
                    <a:noFill/>
                    <a:ln w="9525">
                      <a:noFill/>
                      <a:miter lim="800000"/>
                      <a:headEnd/>
                      <a:tailEnd/>
                    </a:ln>
                  </pic:spPr>
                </pic:pic>
              </a:graphicData>
            </a:graphic>
          </wp:inline>
        </w:drawing>
      </w:r>
    </w:p>
    <w:p w14:paraId="6F975061" w14:textId="77777777" w:rsidR="000031AF" w:rsidRDefault="000B304F">
      <w:pPr>
        <w:pStyle w:val="Heading4"/>
      </w:pPr>
      <w:bookmarkStart w:id="15" w:name="_heading=h.1ksv4uv" w:colFirst="0" w:colLast="0"/>
      <w:bookmarkEnd w:id="15"/>
      <w:r>
        <w:t>Figure 2.1: Conceptual Framework</w:t>
      </w:r>
    </w:p>
    <w:p w14:paraId="1AF38690" w14:textId="77777777" w:rsidR="000031AF" w:rsidRDefault="000B304F">
      <w:pPr>
        <w:spacing w:before="0" w:after="0"/>
        <w:jc w:val="center"/>
        <w:rPr>
          <w:color w:val="0D0D0D"/>
        </w:rPr>
      </w:pPr>
      <w:r>
        <w:rPr>
          <w:color w:val="0D0D0D"/>
        </w:rPr>
        <w:t>(Source: Self-developed)</w:t>
      </w:r>
    </w:p>
    <w:p w14:paraId="0B7DF664" w14:textId="77777777" w:rsidR="000031AF" w:rsidRDefault="000B304F">
      <w:pPr>
        <w:pStyle w:val="Heading2"/>
        <w:rPr>
          <w:color w:val="0D0D0D"/>
        </w:rPr>
      </w:pPr>
      <w:bookmarkStart w:id="16" w:name="_Toc165361580"/>
      <w:r>
        <w:rPr>
          <w:color w:val="0D0D0D"/>
        </w:rPr>
        <w:t>2.2 Concept of Sustainability and Green Operations</w:t>
      </w:r>
      <w:bookmarkEnd w:id="16"/>
    </w:p>
    <w:p w14:paraId="7A621704" w14:textId="220A7C9D" w:rsidR="000031AF" w:rsidRDefault="000B304F" w:rsidP="00CA3CDB">
      <w:pPr>
        <w:rPr>
          <w:color w:val="0D0D0D"/>
        </w:rPr>
      </w:pPr>
      <w:r>
        <w:rPr>
          <w:color w:val="0D0D0D"/>
        </w:rPr>
        <w:t xml:space="preserve">In the present society, green operations and sustainability practices are highly used to increase organisational sustainable impact. </w:t>
      </w:r>
      <w:r w:rsidR="00ED6653" w:rsidRPr="00ED6653">
        <w:rPr>
          <w:color w:val="0D0D0D"/>
        </w:rPr>
        <w:t>Within this context, analy</w:t>
      </w:r>
      <w:r w:rsidR="00ED6653">
        <w:rPr>
          <w:color w:val="0D0D0D"/>
        </w:rPr>
        <w:t>s</w:t>
      </w:r>
      <w:r w:rsidR="00ED6653" w:rsidRPr="00ED6653">
        <w:rPr>
          <w:color w:val="0D0D0D"/>
        </w:rPr>
        <w:t>ing various aspects of business operations, such as service delivery, supply chain management, and overall business processes, becomes crucial for understanding the significance of green sustainability.</w:t>
      </w:r>
      <w:r>
        <w:rPr>
          <w:color w:val="0D0D0D"/>
        </w:rPr>
        <w:t xml:space="preserve"> A</w:t>
      </w:r>
      <w:r w:rsidR="00CA3CDB">
        <w:rPr>
          <w:color w:val="0D0D0D"/>
        </w:rPr>
        <w:t>ccording to</w:t>
      </w:r>
      <w:r>
        <w:rPr>
          <w:color w:val="0D0D0D"/>
        </w:rPr>
        <w:t xml:space="preserve"> Bag </w:t>
      </w:r>
      <w:r>
        <w:rPr>
          <w:i/>
          <w:color w:val="0D0D0D"/>
        </w:rPr>
        <w:t xml:space="preserve">et al. </w:t>
      </w:r>
      <w:r>
        <w:rPr>
          <w:color w:val="0D0D0D"/>
        </w:rPr>
        <w:t xml:space="preserve">(2020), green operations </w:t>
      </w:r>
      <w:r w:rsidR="00CA3CDB">
        <w:rPr>
          <w:color w:val="0D0D0D"/>
        </w:rPr>
        <w:t>play</w:t>
      </w:r>
      <w:r>
        <w:rPr>
          <w:color w:val="0D0D0D"/>
        </w:rPr>
        <w:t xml:space="preserve"> an important role </w:t>
      </w:r>
      <w:r w:rsidR="00BF3A30">
        <w:rPr>
          <w:color w:val="0D0D0D"/>
        </w:rPr>
        <w:t>in</w:t>
      </w:r>
      <w:r>
        <w:rPr>
          <w:color w:val="0D0D0D"/>
        </w:rPr>
        <w:t xml:space="preserve"> cost reduction approaches by increasing the operational efficiency. Hence, sustainability and green operations </w:t>
      </w:r>
      <w:r w:rsidR="00F02C12">
        <w:rPr>
          <w:color w:val="0D0D0D"/>
        </w:rPr>
        <w:t>are focused</w:t>
      </w:r>
      <w:r>
        <w:rPr>
          <w:color w:val="0D0D0D"/>
        </w:rPr>
        <w:t xml:space="preserve"> on implementing “energy-efficient technologies”, reducing waste generation, optimising processes, </w:t>
      </w:r>
      <w:r w:rsidR="00F02C12">
        <w:rPr>
          <w:color w:val="0D0D0D"/>
        </w:rPr>
        <w:t xml:space="preserve">minimising </w:t>
      </w:r>
      <w:r>
        <w:rPr>
          <w:color w:val="0D0D0D"/>
        </w:rPr>
        <w:t xml:space="preserve">waste disposal expenses and </w:t>
      </w:r>
      <w:r w:rsidR="00F02C12">
        <w:rPr>
          <w:color w:val="0D0D0D"/>
        </w:rPr>
        <w:t xml:space="preserve">controlling the </w:t>
      </w:r>
      <w:r>
        <w:rPr>
          <w:color w:val="0D0D0D"/>
        </w:rPr>
        <w:t xml:space="preserve">cost of raw materials to achieve success. As per Harley </w:t>
      </w:r>
      <w:r>
        <w:rPr>
          <w:i/>
          <w:color w:val="0D0D0D"/>
        </w:rPr>
        <w:t xml:space="preserve">et al. </w:t>
      </w:r>
      <w:r>
        <w:rPr>
          <w:color w:val="0D0D0D"/>
        </w:rPr>
        <w:t>(2020),</w:t>
      </w:r>
      <w:r w:rsidR="00510567">
        <w:rPr>
          <w:color w:val="0D0D0D"/>
        </w:rPr>
        <w:t xml:space="preserve"> addressing</w:t>
      </w:r>
      <w:r>
        <w:rPr>
          <w:color w:val="0D0D0D"/>
        </w:rPr>
        <w:t xml:space="preserve"> environmental issues </w:t>
      </w:r>
      <w:r w:rsidR="00510567">
        <w:rPr>
          <w:color w:val="0D0D0D"/>
        </w:rPr>
        <w:t xml:space="preserve">has become essential for mitigating the </w:t>
      </w:r>
      <w:r>
        <w:rPr>
          <w:color w:val="0D0D0D"/>
        </w:rPr>
        <w:t xml:space="preserve">negative impact of logistics reverse, CO2 emissions, waste </w:t>
      </w:r>
      <w:r w:rsidR="00E33415">
        <w:rPr>
          <w:color w:val="0D0D0D"/>
        </w:rPr>
        <w:lastRenderedPageBreak/>
        <w:t>production, thus</w:t>
      </w:r>
      <w:r>
        <w:rPr>
          <w:color w:val="0D0D0D"/>
        </w:rPr>
        <w:t xml:space="preserve"> </w:t>
      </w:r>
      <w:r w:rsidR="00CA61E2">
        <w:rPr>
          <w:color w:val="0D0D0D"/>
        </w:rPr>
        <w:t xml:space="preserve">informing </w:t>
      </w:r>
      <w:r>
        <w:rPr>
          <w:color w:val="0D0D0D"/>
        </w:rPr>
        <w:t>others to take managerial decisions for the business development of aviation sector’s business. Sustainability</w:t>
      </w:r>
      <w:r w:rsidR="000B7DC5">
        <w:rPr>
          <w:color w:val="0D0D0D"/>
        </w:rPr>
        <w:t xml:space="preserve"> practices also requires assessing</w:t>
      </w:r>
      <w:r>
        <w:rPr>
          <w:color w:val="0D0D0D"/>
        </w:rPr>
        <w:t xml:space="preserve"> the correlation between environmental, economic and social activities and </w:t>
      </w:r>
      <w:r w:rsidR="000B7DC5">
        <w:rPr>
          <w:color w:val="0D0D0D"/>
        </w:rPr>
        <w:t xml:space="preserve">evaluating </w:t>
      </w:r>
      <w:r>
        <w:rPr>
          <w:color w:val="0D0D0D"/>
        </w:rPr>
        <w:t xml:space="preserve">the effectiveness of “green investments”. </w:t>
      </w:r>
    </w:p>
    <w:p w14:paraId="2019F99A" w14:textId="77777777" w:rsidR="000031AF" w:rsidRDefault="000B304F">
      <w:pPr>
        <w:pStyle w:val="Heading2"/>
        <w:rPr>
          <w:color w:val="0D0D0D"/>
        </w:rPr>
      </w:pPr>
      <w:bookmarkStart w:id="17" w:name="_Toc165361581"/>
      <w:r>
        <w:rPr>
          <w:color w:val="0D0D0D"/>
        </w:rPr>
        <w:t>2.3 Factors Influencing Need for Sustainability and Green Operations in Aviation Sector</w:t>
      </w:r>
      <w:bookmarkEnd w:id="17"/>
    </w:p>
    <w:p w14:paraId="1F895A3F" w14:textId="7F63E600" w:rsidR="000031AF" w:rsidRDefault="000B304F">
      <w:pPr>
        <w:spacing w:before="0" w:after="0"/>
        <w:rPr>
          <w:color w:val="0D0D0D"/>
        </w:rPr>
      </w:pPr>
      <w:r>
        <w:rPr>
          <w:color w:val="0D0D0D"/>
        </w:rPr>
        <w:t>The aviation sector follows the sustainable and green operations</w:t>
      </w:r>
      <w:r w:rsidR="00515D5E">
        <w:rPr>
          <w:color w:val="0D0D0D"/>
        </w:rPr>
        <w:t xml:space="preserve"> as a pathway to</w:t>
      </w:r>
      <w:r>
        <w:rPr>
          <w:color w:val="0D0D0D"/>
        </w:rPr>
        <w:t xml:space="preserve"> achieve success by increasing supply chain practices and </w:t>
      </w:r>
      <w:r w:rsidR="00515D5E">
        <w:rPr>
          <w:color w:val="0D0D0D"/>
        </w:rPr>
        <w:t>decision-making</w:t>
      </w:r>
      <w:r>
        <w:rPr>
          <w:color w:val="0D0D0D"/>
        </w:rPr>
        <w:t xml:space="preserve"> approaches. </w:t>
      </w:r>
      <w:r w:rsidR="00323B95" w:rsidRPr="00323B95">
        <w:rPr>
          <w:color w:val="0D0D0D"/>
        </w:rPr>
        <w:t>By prioriti</w:t>
      </w:r>
      <w:r w:rsidR="00323B95">
        <w:rPr>
          <w:color w:val="0D0D0D"/>
        </w:rPr>
        <w:t>s</w:t>
      </w:r>
      <w:r w:rsidR="00323B95" w:rsidRPr="00323B95">
        <w:rPr>
          <w:color w:val="0D0D0D"/>
        </w:rPr>
        <w:t>ing activities related to energy and resource management, the industry aims to decrease emissions and moderni</w:t>
      </w:r>
      <w:r w:rsidR="00323B95">
        <w:rPr>
          <w:color w:val="0D0D0D"/>
        </w:rPr>
        <w:t>s</w:t>
      </w:r>
      <w:r w:rsidR="00323B95" w:rsidRPr="00323B95">
        <w:rPr>
          <w:color w:val="0D0D0D"/>
        </w:rPr>
        <w:t xml:space="preserve">e its business value. </w:t>
      </w:r>
      <w:r>
        <w:rPr>
          <w:color w:val="0D0D0D"/>
        </w:rPr>
        <w:t xml:space="preserve">Adopting sustainable business practices, the chosen sector can increase environmental performance, reduce aircraft downtimes and energy consumption approaches. As per Harley </w:t>
      </w:r>
      <w:r>
        <w:rPr>
          <w:i/>
          <w:color w:val="0D0D0D"/>
        </w:rPr>
        <w:t xml:space="preserve">et al. </w:t>
      </w:r>
      <w:r>
        <w:rPr>
          <w:color w:val="0D0D0D"/>
        </w:rPr>
        <w:t>(2020),</w:t>
      </w:r>
      <w:r w:rsidR="00D21F9B">
        <w:rPr>
          <w:color w:val="0D0D0D"/>
        </w:rPr>
        <w:t xml:space="preserve"> the adoption of</w:t>
      </w:r>
      <w:r>
        <w:rPr>
          <w:color w:val="0D0D0D"/>
        </w:rPr>
        <w:t xml:space="preserve"> environmental practices helps to assess the significance of increasing the Aviation industry’s passenger managing aspects and indicate the environmental externalities. Besides, regulatory intervention, customer pressure and </w:t>
      </w:r>
      <w:r w:rsidR="00691511">
        <w:rPr>
          <w:color w:val="0D0D0D"/>
        </w:rPr>
        <w:t xml:space="preserve">the </w:t>
      </w:r>
      <w:r>
        <w:rPr>
          <w:color w:val="0D0D0D"/>
        </w:rPr>
        <w:t xml:space="preserve">size of airports have </w:t>
      </w:r>
      <w:r w:rsidR="00691511">
        <w:rPr>
          <w:color w:val="0D0D0D"/>
        </w:rPr>
        <w:t xml:space="preserve">all </w:t>
      </w:r>
      <w:r>
        <w:rPr>
          <w:color w:val="0D0D0D"/>
        </w:rPr>
        <w:t>impacted the business development practices</w:t>
      </w:r>
      <w:r w:rsidR="00691511">
        <w:rPr>
          <w:color w:val="0D0D0D"/>
        </w:rPr>
        <w:t xml:space="preserve">, prompting an </w:t>
      </w:r>
      <w:r>
        <w:rPr>
          <w:color w:val="0D0D0D"/>
        </w:rPr>
        <w:t>increas</w:t>
      </w:r>
      <w:r w:rsidR="00691511">
        <w:rPr>
          <w:color w:val="0D0D0D"/>
        </w:rPr>
        <w:t>ed</w:t>
      </w:r>
      <w:r>
        <w:rPr>
          <w:color w:val="0D0D0D"/>
        </w:rPr>
        <w:t xml:space="preserve"> adaptation of green and sustainable operations in the </w:t>
      </w:r>
      <w:r w:rsidR="00691511">
        <w:rPr>
          <w:color w:val="0D0D0D"/>
        </w:rPr>
        <w:t>a</w:t>
      </w:r>
      <w:r>
        <w:rPr>
          <w:color w:val="0D0D0D"/>
        </w:rPr>
        <w:t xml:space="preserve">viation sector. </w:t>
      </w:r>
    </w:p>
    <w:p w14:paraId="7357D96F" w14:textId="47FC6FF0" w:rsidR="000031AF" w:rsidRDefault="000B304F">
      <w:pPr>
        <w:spacing w:before="0" w:after="0"/>
        <w:rPr>
          <w:color w:val="0D0D0D"/>
        </w:rPr>
      </w:pPr>
      <w:r>
        <w:rPr>
          <w:color w:val="0D0D0D"/>
        </w:rPr>
        <w:t xml:space="preserve">Analysing the environmental performance of the </w:t>
      </w:r>
      <w:r w:rsidR="004F0C0F">
        <w:rPr>
          <w:color w:val="0D0D0D"/>
        </w:rPr>
        <w:t>a</w:t>
      </w:r>
      <w:r>
        <w:rPr>
          <w:color w:val="0D0D0D"/>
        </w:rPr>
        <w:t xml:space="preserve">viation sector, the global aviation sector has focused on increasing customer and political pressure to increase the environmental performance and control the “hazardous materials” (Dube </w:t>
      </w:r>
      <w:r>
        <w:rPr>
          <w:i/>
          <w:color w:val="0D0D0D"/>
        </w:rPr>
        <w:t xml:space="preserve">et al. </w:t>
      </w:r>
      <w:r>
        <w:rPr>
          <w:color w:val="0D0D0D"/>
        </w:rPr>
        <w:t xml:space="preserve">2021). On the other hand, the Aviation sector’s incompatibility with potential benefits to assess the sustainable principles through sustainability programmes. Hence, </w:t>
      </w:r>
      <w:r w:rsidR="00011F04">
        <w:rPr>
          <w:color w:val="0D0D0D"/>
        </w:rPr>
        <w:t xml:space="preserve">environmental performance </w:t>
      </w:r>
      <w:r>
        <w:rPr>
          <w:color w:val="0D0D0D"/>
        </w:rPr>
        <w:t>business policies, techniques and process</w:t>
      </w:r>
      <w:r w:rsidR="00011F04">
        <w:rPr>
          <w:color w:val="0D0D0D"/>
        </w:rPr>
        <w:t xml:space="preserve">es are essential in monitoring and controlling </w:t>
      </w:r>
      <w:r>
        <w:rPr>
          <w:color w:val="0D0D0D"/>
        </w:rPr>
        <w:t xml:space="preserve">the sustainable operational impact in the aviation sector (Dube </w:t>
      </w:r>
      <w:r>
        <w:rPr>
          <w:i/>
          <w:color w:val="0D0D0D"/>
        </w:rPr>
        <w:t xml:space="preserve">et al. </w:t>
      </w:r>
      <w:r>
        <w:rPr>
          <w:color w:val="0D0D0D"/>
        </w:rPr>
        <w:t xml:space="preserve">2021). </w:t>
      </w:r>
    </w:p>
    <w:p w14:paraId="0C3D5A28" w14:textId="77777777" w:rsidR="000031AF" w:rsidRDefault="000B304F">
      <w:pPr>
        <w:pStyle w:val="Heading2"/>
        <w:rPr>
          <w:color w:val="0D0D0D"/>
        </w:rPr>
      </w:pPr>
      <w:bookmarkStart w:id="18" w:name="_Toc165361582"/>
      <w:r>
        <w:rPr>
          <w:color w:val="0D0D0D"/>
        </w:rPr>
        <w:t>2.5 Challenges Faced by Aviation Sector towards Sustainability and Green Operations</w:t>
      </w:r>
      <w:bookmarkEnd w:id="18"/>
    </w:p>
    <w:p w14:paraId="71E1F923" w14:textId="548CA957" w:rsidR="00660719" w:rsidRPr="00660719" w:rsidRDefault="000B304F" w:rsidP="00660719">
      <w:pPr>
        <w:spacing w:before="0" w:after="0"/>
        <w:rPr>
          <w:color w:val="0D0D0D"/>
        </w:rPr>
      </w:pPr>
      <w:proofErr w:type="gramStart"/>
      <w:r>
        <w:rPr>
          <w:color w:val="0D0D0D"/>
        </w:rPr>
        <w:t>In t</w:t>
      </w:r>
      <w:r w:rsidR="00CB3DED">
        <w:rPr>
          <w:color w:val="0D0D0D"/>
        </w:rPr>
        <w:t xml:space="preserve">oday’s </w:t>
      </w:r>
      <w:r>
        <w:rPr>
          <w:color w:val="0D0D0D"/>
        </w:rPr>
        <w:t>society</w:t>
      </w:r>
      <w:proofErr w:type="gramEnd"/>
      <w:r>
        <w:rPr>
          <w:color w:val="0D0D0D"/>
        </w:rPr>
        <w:t>, the</w:t>
      </w:r>
      <w:r w:rsidR="00996D29">
        <w:rPr>
          <w:color w:val="0D0D0D"/>
        </w:rPr>
        <w:t xml:space="preserve"> </w:t>
      </w:r>
      <w:r w:rsidR="00CB3DED">
        <w:rPr>
          <w:color w:val="0D0D0D"/>
        </w:rPr>
        <w:t>a</w:t>
      </w:r>
      <w:r>
        <w:rPr>
          <w:color w:val="0D0D0D"/>
        </w:rPr>
        <w:t xml:space="preserve">viation sector has faced sustainability and green operations by assessing the effectiveness of fuel consumption. </w:t>
      </w:r>
      <w:r w:rsidR="00560C83" w:rsidRPr="00560C83">
        <w:rPr>
          <w:color w:val="0D0D0D"/>
        </w:rPr>
        <w:t xml:space="preserve">Factors such as low production levels, fuel costs, and availability are influencing the industry's approach towards sustainable practices. </w:t>
      </w:r>
      <w:r>
        <w:rPr>
          <w:color w:val="0D0D0D"/>
        </w:rPr>
        <w:t>Hence, the chosen sector</w:t>
      </w:r>
      <w:r w:rsidR="00D665DA">
        <w:rPr>
          <w:color w:val="0D0D0D"/>
        </w:rPr>
        <w:t xml:space="preserve"> is prioritising increased operational </w:t>
      </w:r>
      <w:r>
        <w:rPr>
          <w:color w:val="0D0D0D"/>
        </w:rPr>
        <w:t xml:space="preserve">efficiency that optimises the sustainable business operations and flight routes. </w:t>
      </w:r>
      <w:r w:rsidR="00026131" w:rsidRPr="00026131">
        <w:rPr>
          <w:color w:val="0D0D0D"/>
        </w:rPr>
        <w:t>Despite facing challenges, the aviation sector continues to experience significant growth compared to other transportation modes.</w:t>
      </w:r>
      <w:r w:rsidR="00026131">
        <w:rPr>
          <w:color w:val="0D0D0D"/>
        </w:rPr>
        <w:t xml:space="preserve"> </w:t>
      </w:r>
      <w:r w:rsidR="000F2592" w:rsidRPr="000F2592">
        <w:rPr>
          <w:color w:val="0D0D0D"/>
        </w:rPr>
        <w:t xml:space="preserve">According to </w:t>
      </w:r>
      <w:proofErr w:type="spellStart"/>
      <w:r w:rsidR="000F2592" w:rsidRPr="000F2592">
        <w:rPr>
          <w:color w:val="0D0D0D"/>
        </w:rPr>
        <w:t>Skyteam</w:t>
      </w:r>
      <w:proofErr w:type="spellEnd"/>
      <w:r w:rsidR="000F2592" w:rsidRPr="000F2592">
        <w:rPr>
          <w:color w:val="0D0D0D"/>
        </w:rPr>
        <w:t xml:space="preserve"> (2023), the industry aims to reduce CO2 emissions by 80%, transitioning away from fossil fuels</w:t>
      </w:r>
      <w:r>
        <w:rPr>
          <w:color w:val="0D0D0D"/>
        </w:rPr>
        <w:t xml:space="preserve">. </w:t>
      </w:r>
      <w:r w:rsidR="00396B5C" w:rsidRPr="00396B5C">
        <w:rPr>
          <w:color w:val="0D0D0D"/>
        </w:rPr>
        <w:t>To address air transportation issues and environmental impacts, the sector is adopting technological solutions to mitigate emissions.</w:t>
      </w:r>
      <w:r w:rsidR="00396B5C">
        <w:rPr>
          <w:color w:val="0D0D0D"/>
        </w:rPr>
        <w:t xml:space="preserve"> </w:t>
      </w:r>
      <w:r>
        <w:rPr>
          <w:color w:val="0D0D0D"/>
        </w:rPr>
        <w:t xml:space="preserve">Besides, </w:t>
      </w:r>
      <w:r w:rsidR="00136D5A">
        <w:rPr>
          <w:color w:val="0D0D0D"/>
        </w:rPr>
        <w:t xml:space="preserve">aviation industry is also </w:t>
      </w:r>
      <w:r w:rsidR="00136D5A">
        <w:rPr>
          <w:color w:val="0D0D0D"/>
        </w:rPr>
        <w:lastRenderedPageBreak/>
        <w:t xml:space="preserve">examining </w:t>
      </w:r>
      <w:r>
        <w:rPr>
          <w:color w:val="0D0D0D"/>
        </w:rPr>
        <w:t xml:space="preserve">the significance of carbon footprint </w:t>
      </w:r>
      <w:r w:rsidR="00136D5A">
        <w:rPr>
          <w:color w:val="0D0D0D"/>
        </w:rPr>
        <w:t xml:space="preserve">reduction, which directly </w:t>
      </w:r>
      <w:r>
        <w:rPr>
          <w:color w:val="0D0D0D"/>
        </w:rPr>
        <w:t xml:space="preserve">impacts climate changing </w:t>
      </w:r>
      <w:r w:rsidR="00093BFB">
        <w:rPr>
          <w:color w:val="0D0D0D"/>
        </w:rPr>
        <w:t>initiatives</w:t>
      </w:r>
      <w:r>
        <w:rPr>
          <w:color w:val="0D0D0D"/>
        </w:rPr>
        <w:t xml:space="preserve">. In this aspect, </w:t>
      </w:r>
      <w:r w:rsidR="00093BFB">
        <w:rPr>
          <w:color w:val="0D0D0D"/>
        </w:rPr>
        <w:t>it is acknowledged that th</w:t>
      </w:r>
      <w:r w:rsidR="00967DDF">
        <w:rPr>
          <w:color w:val="0D0D0D"/>
        </w:rPr>
        <w:t>ere are</w:t>
      </w:r>
      <w:r w:rsidR="00093BFB">
        <w:rPr>
          <w:color w:val="0D0D0D"/>
        </w:rPr>
        <w:t xml:space="preserve"> environmental implications </w:t>
      </w:r>
      <w:r w:rsidR="00967DDF">
        <w:rPr>
          <w:color w:val="0D0D0D"/>
        </w:rPr>
        <w:t>due to</w:t>
      </w:r>
      <w:r>
        <w:rPr>
          <w:color w:val="0D0D0D"/>
        </w:rPr>
        <w:t xml:space="preserve"> water pollution</w:t>
      </w:r>
      <w:r w:rsidR="00967DDF">
        <w:rPr>
          <w:color w:val="0D0D0D"/>
        </w:rPr>
        <w:t xml:space="preserve"> resulting from the excessive use of jet fuel and chemical additives</w:t>
      </w:r>
      <w:r>
        <w:rPr>
          <w:color w:val="0D0D0D"/>
        </w:rPr>
        <w:t xml:space="preserve">. </w:t>
      </w:r>
      <w:r w:rsidR="00660719" w:rsidRPr="00660719">
        <w:rPr>
          <w:color w:val="0D0D0D"/>
        </w:rPr>
        <w:t>These sustainability challenges have encouraged the industry to seek innovative solutions to address climate change concerns.</w:t>
      </w:r>
    </w:p>
    <w:p w14:paraId="5272A3A4" w14:textId="48B105BF" w:rsidR="000031AF" w:rsidRDefault="000B304F" w:rsidP="00660719">
      <w:pPr>
        <w:pStyle w:val="Heading2"/>
        <w:rPr>
          <w:color w:val="0D0D0D"/>
        </w:rPr>
      </w:pPr>
      <w:bookmarkStart w:id="19" w:name="_Toc165361583"/>
      <w:r>
        <w:rPr>
          <w:color w:val="0D0D0D"/>
        </w:rPr>
        <w:t>2.6 Strategies Undertaken by Airlines for Sustainability and Green Operations</w:t>
      </w:r>
      <w:bookmarkEnd w:id="19"/>
    </w:p>
    <w:p w14:paraId="12FCBC79" w14:textId="2D7617F2" w:rsidR="000031AF" w:rsidRDefault="000B304F">
      <w:pPr>
        <w:rPr>
          <w:color w:val="0D0D0D"/>
        </w:rPr>
      </w:pPr>
      <w:r>
        <w:rPr>
          <w:color w:val="0D0D0D"/>
        </w:rPr>
        <w:t xml:space="preserve">The aviation sector wants to reduce negative impact and increase the significance of sustainable and green operations by adopting modern business strategies. </w:t>
      </w:r>
      <w:r w:rsidR="00CF7F29" w:rsidRPr="00CF7F29">
        <w:rPr>
          <w:color w:val="0D0D0D"/>
        </w:rPr>
        <w:t xml:space="preserve">To this end, the industry has evaluated initiatives such as the "Sustainable Flight Challenge 2022," aimed at reducing CO2 emissions by </w:t>
      </w:r>
      <w:r w:rsidR="00CF7F29">
        <w:rPr>
          <w:color w:val="0D0D0D"/>
        </w:rPr>
        <w:t>generating</w:t>
      </w:r>
      <w:r w:rsidR="00CF7F29" w:rsidRPr="00CF7F29">
        <w:rPr>
          <w:color w:val="0D0D0D"/>
        </w:rPr>
        <w:t xml:space="preserve"> innovative solutions to improve business operations across alliances.</w:t>
      </w:r>
      <w:r w:rsidR="00CF7F29">
        <w:rPr>
          <w:color w:val="0D0D0D"/>
        </w:rPr>
        <w:t xml:space="preserve"> </w:t>
      </w:r>
      <w:r>
        <w:rPr>
          <w:color w:val="0D0D0D"/>
        </w:rPr>
        <w:t xml:space="preserve">The aviation industry follows the development of operational efficiency, </w:t>
      </w:r>
      <w:r w:rsidR="00DE2E7D">
        <w:rPr>
          <w:color w:val="0D0D0D"/>
        </w:rPr>
        <w:t xml:space="preserve">targeting a </w:t>
      </w:r>
      <w:r>
        <w:rPr>
          <w:color w:val="0D0D0D"/>
        </w:rPr>
        <w:t>15%</w:t>
      </w:r>
      <w:r w:rsidR="00DE2E7D">
        <w:rPr>
          <w:color w:val="0D0D0D"/>
        </w:rPr>
        <w:t xml:space="preserve"> reduction in </w:t>
      </w:r>
      <w:r>
        <w:rPr>
          <w:color w:val="0D0D0D"/>
        </w:rPr>
        <w:t>CO2 intensity (</w:t>
      </w:r>
      <w:proofErr w:type="spellStart"/>
      <w:r>
        <w:rPr>
          <w:color w:val="0D0D0D"/>
        </w:rPr>
        <w:t>Skyteam</w:t>
      </w:r>
      <w:proofErr w:type="spellEnd"/>
      <w:r>
        <w:rPr>
          <w:color w:val="0D0D0D"/>
        </w:rPr>
        <w:t xml:space="preserve">, 2023). Hence, the airlines should take initiatives by reducing waste and recycling materials that upgrades the use of an “environmentally friendly fleet”. </w:t>
      </w:r>
      <w:r w:rsidR="00D81BE4" w:rsidRPr="00D81BE4">
        <w:rPr>
          <w:color w:val="0D0D0D"/>
        </w:rPr>
        <w:t>Efforts to decrease fuel consumption and improve fuel efficiency are crucial for enhancing the present business value of airlines while reducing greenhouse gas emissions</w:t>
      </w:r>
      <w:r w:rsidR="00D81BE4">
        <w:rPr>
          <w:color w:val="0D0D0D"/>
        </w:rPr>
        <w:t xml:space="preserve">. </w:t>
      </w:r>
      <w:r>
        <w:rPr>
          <w:color w:val="0D0D0D"/>
        </w:rPr>
        <w:t xml:space="preserve">The airlines need to use “wingtip devices” and reduce the high use of fuel to accelerate business improvements. “Air Quality Index improvement schemes” and “Fuel-saving schemes” have helped to reduce the negative impact of adopting sustainable and green operations in the Aviation sector. </w:t>
      </w:r>
    </w:p>
    <w:p w14:paraId="04D72509" w14:textId="77777777" w:rsidR="000031AF" w:rsidRDefault="000B304F">
      <w:pPr>
        <w:pStyle w:val="Heading2"/>
        <w:rPr>
          <w:color w:val="0D0D0D"/>
        </w:rPr>
      </w:pPr>
      <w:bookmarkStart w:id="20" w:name="_Toc165361584"/>
      <w:r>
        <w:rPr>
          <w:color w:val="0D0D0D"/>
        </w:rPr>
        <w:t>2.7 Theoretical Perspectives</w:t>
      </w:r>
      <w:bookmarkEnd w:id="20"/>
    </w:p>
    <w:p w14:paraId="4CB46ACA" w14:textId="77777777" w:rsidR="000031AF" w:rsidRDefault="000B304F">
      <w:pPr>
        <w:pStyle w:val="Heading3"/>
        <w:rPr>
          <w:color w:val="0D0D0D"/>
        </w:rPr>
      </w:pPr>
      <w:bookmarkStart w:id="21" w:name="_Toc165361585"/>
      <w:r>
        <w:rPr>
          <w:color w:val="0D0D0D"/>
        </w:rPr>
        <w:t>2.7.1 Triple Bottom Line</w:t>
      </w:r>
      <w:bookmarkEnd w:id="21"/>
    </w:p>
    <w:p w14:paraId="4617E114" w14:textId="77777777" w:rsidR="00020197" w:rsidRPr="00020197" w:rsidRDefault="000B304F" w:rsidP="00020197">
      <w:pPr>
        <w:spacing w:before="0" w:after="0"/>
        <w:rPr>
          <w:color w:val="0D0D0D"/>
        </w:rPr>
      </w:pPr>
      <w:r>
        <w:rPr>
          <w:color w:val="0D0D0D"/>
        </w:rPr>
        <w:t>In the airports, environmental and sustainable friendly operations have assessed the significance of adopting an appropriate framework to improve business performance. The Triple Bottom Line theory (TBL) is adopted</w:t>
      </w:r>
      <w:r w:rsidR="0058198E">
        <w:rPr>
          <w:color w:val="0D0D0D"/>
        </w:rPr>
        <w:t xml:space="preserve"> to evaluate business performance</w:t>
      </w:r>
      <w:r>
        <w:rPr>
          <w:color w:val="0D0D0D"/>
        </w:rPr>
        <w:t xml:space="preserve"> by </w:t>
      </w:r>
      <w:r w:rsidR="0058198E">
        <w:rPr>
          <w:color w:val="0D0D0D"/>
        </w:rPr>
        <w:t>reviewing</w:t>
      </w:r>
      <w:r>
        <w:rPr>
          <w:color w:val="0D0D0D"/>
        </w:rPr>
        <w:t xml:space="preserve"> the correlation between environmental, social and economic aspects. As per </w:t>
      </w:r>
      <w:proofErr w:type="spellStart"/>
      <w:r>
        <w:rPr>
          <w:color w:val="0D0D0D"/>
        </w:rPr>
        <w:t>Laosirihongthong</w:t>
      </w:r>
      <w:proofErr w:type="spellEnd"/>
      <w:r>
        <w:rPr>
          <w:color w:val="0D0D0D"/>
        </w:rPr>
        <w:t xml:space="preserve"> </w:t>
      </w:r>
      <w:r>
        <w:rPr>
          <w:i/>
          <w:color w:val="0D0D0D"/>
        </w:rPr>
        <w:t xml:space="preserve">et al. </w:t>
      </w:r>
      <w:r>
        <w:rPr>
          <w:color w:val="0D0D0D"/>
        </w:rPr>
        <w:t xml:space="preserve">(2020), TBL </w:t>
      </w:r>
      <w:r w:rsidR="00020197" w:rsidRPr="00020197">
        <w:rPr>
          <w:color w:val="0D0D0D"/>
        </w:rPr>
        <w:t>signifies modern business operations and aids in evaluating the sustainability of business operations.</w:t>
      </w:r>
    </w:p>
    <w:p w14:paraId="1D22A7B7" w14:textId="77777777" w:rsidR="00020197" w:rsidRPr="00020197" w:rsidRDefault="00020197" w:rsidP="00020197">
      <w:pPr>
        <w:spacing w:before="0" w:after="0"/>
        <w:rPr>
          <w:color w:val="0D0D0D"/>
        </w:rPr>
      </w:pPr>
    </w:p>
    <w:p w14:paraId="5588DD16" w14:textId="77777777" w:rsidR="00020197" w:rsidRPr="00020197" w:rsidRDefault="00020197" w:rsidP="00020197">
      <w:pPr>
        <w:spacing w:before="0" w:after="0"/>
        <w:rPr>
          <w:color w:val="0D0D0D"/>
        </w:rPr>
      </w:pPr>
    </w:p>
    <w:p w14:paraId="7E968B60" w14:textId="77777777" w:rsidR="00020197" w:rsidRPr="00020197" w:rsidRDefault="00020197" w:rsidP="00020197">
      <w:pPr>
        <w:spacing w:before="0" w:after="0"/>
        <w:rPr>
          <w:color w:val="0D0D0D"/>
        </w:rPr>
      </w:pPr>
    </w:p>
    <w:p w14:paraId="706DE1C6" w14:textId="77777777" w:rsidR="00020197" w:rsidRPr="00020197" w:rsidRDefault="00020197" w:rsidP="00020197">
      <w:pPr>
        <w:spacing w:before="0" w:after="0"/>
        <w:rPr>
          <w:color w:val="0D0D0D"/>
        </w:rPr>
      </w:pPr>
    </w:p>
    <w:p w14:paraId="427B6B88" w14:textId="77777777" w:rsidR="00020197" w:rsidRPr="00020197" w:rsidRDefault="00020197" w:rsidP="00020197">
      <w:pPr>
        <w:spacing w:before="0" w:after="0"/>
        <w:rPr>
          <w:color w:val="0D0D0D"/>
        </w:rPr>
      </w:pPr>
    </w:p>
    <w:p w14:paraId="614BA480" w14:textId="13D90AF7" w:rsidR="000031AF" w:rsidRDefault="000B304F" w:rsidP="00020197">
      <w:pPr>
        <w:spacing w:before="0" w:after="0"/>
        <w:rPr>
          <w:color w:val="0D0D0D"/>
        </w:rPr>
      </w:pPr>
      <w:r>
        <w:rPr>
          <w:noProof/>
          <w:color w:val="0D0D0D"/>
          <w:lang w:val="en-US"/>
        </w:rPr>
        <w:drawing>
          <wp:inline distT="114300" distB="114300" distL="114300" distR="114300" wp14:anchorId="5AD70F0C" wp14:editId="0769209F">
            <wp:extent cx="4704716" cy="3060650"/>
            <wp:effectExtent l="12700" t="12700" r="12700" b="1270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cstate="print"/>
                    <a:srcRect/>
                    <a:stretch>
                      <a:fillRect/>
                    </a:stretch>
                  </pic:blipFill>
                  <pic:spPr>
                    <a:xfrm>
                      <a:off x="0" y="0"/>
                      <a:ext cx="4704716" cy="3060650"/>
                    </a:xfrm>
                    <a:prstGeom prst="rect">
                      <a:avLst/>
                    </a:prstGeom>
                    <a:ln w="12700">
                      <a:solidFill>
                        <a:srgbClr val="000000"/>
                      </a:solidFill>
                      <a:prstDash val="solid"/>
                    </a:ln>
                  </pic:spPr>
                </pic:pic>
              </a:graphicData>
            </a:graphic>
          </wp:inline>
        </w:drawing>
      </w:r>
    </w:p>
    <w:p w14:paraId="2DF2A508" w14:textId="77777777" w:rsidR="000031AF" w:rsidRDefault="000B304F">
      <w:pPr>
        <w:pStyle w:val="Heading4"/>
      </w:pPr>
      <w:bookmarkStart w:id="22" w:name="_heading=h.2xcytpi" w:colFirst="0" w:colLast="0"/>
      <w:bookmarkEnd w:id="22"/>
      <w:r>
        <w:t>Figure 2.2: Triple Bottom Line theory</w:t>
      </w:r>
    </w:p>
    <w:p w14:paraId="50B1F846" w14:textId="77777777" w:rsidR="000031AF" w:rsidRDefault="000B304F">
      <w:pPr>
        <w:spacing w:before="0" w:after="0"/>
        <w:jc w:val="center"/>
        <w:rPr>
          <w:color w:val="0D0D0D"/>
        </w:rPr>
      </w:pPr>
      <w:r>
        <w:rPr>
          <w:color w:val="0D0D0D"/>
        </w:rPr>
        <w:t xml:space="preserve">(Source: Influenced by </w:t>
      </w:r>
      <w:proofErr w:type="spellStart"/>
      <w:r>
        <w:rPr>
          <w:color w:val="0D0D0D"/>
        </w:rPr>
        <w:t>Laosirihongthong</w:t>
      </w:r>
      <w:proofErr w:type="spellEnd"/>
      <w:r>
        <w:rPr>
          <w:color w:val="0D0D0D"/>
        </w:rPr>
        <w:t xml:space="preserve"> </w:t>
      </w:r>
      <w:r>
        <w:rPr>
          <w:i/>
          <w:color w:val="0D0D0D"/>
        </w:rPr>
        <w:t xml:space="preserve">et al. </w:t>
      </w:r>
      <w:r>
        <w:rPr>
          <w:color w:val="0D0D0D"/>
        </w:rPr>
        <w:t>2020)</w:t>
      </w:r>
    </w:p>
    <w:p w14:paraId="568E8380" w14:textId="7B0A44F0" w:rsidR="000031AF" w:rsidRDefault="000B304F">
      <w:pPr>
        <w:spacing w:before="0" w:after="0"/>
        <w:rPr>
          <w:color w:val="0D0D0D"/>
        </w:rPr>
      </w:pPr>
      <w:r>
        <w:rPr>
          <w:color w:val="0D0D0D"/>
        </w:rPr>
        <w:t xml:space="preserve">Triple Bottom Line theory </w:t>
      </w:r>
      <w:r w:rsidR="000110A2">
        <w:rPr>
          <w:color w:val="0D0D0D"/>
        </w:rPr>
        <w:t xml:space="preserve">provides a framework to </w:t>
      </w:r>
      <w:r>
        <w:rPr>
          <w:color w:val="0D0D0D"/>
        </w:rPr>
        <w:t xml:space="preserve">understand the sustainable business operations </w:t>
      </w:r>
      <w:r w:rsidR="004871C5">
        <w:rPr>
          <w:color w:val="0D0D0D"/>
        </w:rPr>
        <w:t>and</w:t>
      </w:r>
      <w:r>
        <w:rPr>
          <w:color w:val="0D0D0D"/>
        </w:rPr>
        <w:t xml:space="preserve"> assess the compl</w:t>
      </w:r>
      <w:r w:rsidR="004871C5">
        <w:rPr>
          <w:color w:val="0D0D0D"/>
        </w:rPr>
        <w:t xml:space="preserve">exity of an </w:t>
      </w:r>
      <w:r>
        <w:rPr>
          <w:color w:val="0D0D0D"/>
        </w:rPr>
        <w:t>organisation’s operational overview (</w:t>
      </w:r>
      <w:proofErr w:type="spellStart"/>
      <w:r>
        <w:rPr>
          <w:color w:val="0D0D0D"/>
        </w:rPr>
        <w:t>Laosirihongthong</w:t>
      </w:r>
      <w:proofErr w:type="spellEnd"/>
      <w:r>
        <w:rPr>
          <w:color w:val="0D0D0D"/>
        </w:rPr>
        <w:t xml:space="preserve"> </w:t>
      </w:r>
      <w:r>
        <w:rPr>
          <w:i/>
          <w:color w:val="0D0D0D"/>
        </w:rPr>
        <w:t xml:space="preserve">et al. </w:t>
      </w:r>
      <w:r>
        <w:rPr>
          <w:color w:val="0D0D0D"/>
        </w:rPr>
        <w:t xml:space="preserve">2020). The chosen theory </w:t>
      </w:r>
      <w:r w:rsidR="000110A2">
        <w:rPr>
          <w:color w:val="0D0D0D"/>
        </w:rPr>
        <w:t xml:space="preserve">assists in evaluating the </w:t>
      </w:r>
      <w:r>
        <w:rPr>
          <w:color w:val="0D0D0D"/>
        </w:rPr>
        <w:t xml:space="preserve">LCY’s operations and sustainable measures.   </w:t>
      </w:r>
    </w:p>
    <w:p w14:paraId="345798D2" w14:textId="77777777" w:rsidR="000031AF" w:rsidRDefault="000B304F">
      <w:pPr>
        <w:pStyle w:val="Heading3"/>
        <w:rPr>
          <w:color w:val="0D0D0D"/>
        </w:rPr>
      </w:pPr>
      <w:bookmarkStart w:id="23" w:name="_Toc165361586"/>
      <w:r>
        <w:rPr>
          <w:color w:val="0D0D0D"/>
        </w:rPr>
        <w:t>2.7.2 Carroll's Pyramid of CSR</w:t>
      </w:r>
      <w:bookmarkEnd w:id="23"/>
    </w:p>
    <w:p w14:paraId="1F8E8988" w14:textId="77777777" w:rsidR="000031AF" w:rsidRDefault="000B304F">
      <w:pPr>
        <w:spacing w:before="0" w:after="0"/>
        <w:jc w:val="center"/>
        <w:rPr>
          <w:b/>
          <w:color w:val="0D0D0D"/>
        </w:rPr>
      </w:pPr>
      <w:r>
        <w:rPr>
          <w:b/>
          <w:noProof/>
          <w:color w:val="0D0D0D"/>
          <w:lang w:val="en-US"/>
        </w:rPr>
        <w:drawing>
          <wp:inline distT="114300" distB="114300" distL="114300" distR="114300" wp14:anchorId="67151E65" wp14:editId="303BF018">
            <wp:extent cx="4902549" cy="3056768"/>
            <wp:effectExtent l="12700" t="12700" r="12700" b="12700"/>
            <wp:docPr id="1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cstate="print"/>
                    <a:srcRect/>
                    <a:stretch>
                      <a:fillRect/>
                    </a:stretch>
                  </pic:blipFill>
                  <pic:spPr>
                    <a:xfrm>
                      <a:off x="0" y="0"/>
                      <a:ext cx="4902549" cy="3056768"/>
                    </a:xfrm>
                    <a:prstGeom prst="rect">
                      <a:avLst/>
                    </a:prstGeom>
                    <a:ln w="12700">
                      <a:solidFill>
                        <a:srgbClr val="000000"/>
                      </a:solidFill>
                      <a:prstDash val="solid"/>
                    </a:ln>
                  </pic:spPr>
                </pic:pic>
              </a:graphicData>
            </a:graphic>
          </wp:inline>
        </w:drawing>
      </w:r>
    </w:p>
    <w:p w14:paraId="3A3EE6B2" w14:textId="77777777" w:rsidR="000031AF" w:rsidRDefault="000B304F">
      <w:pPr>
        <w:pStyle w:val="Heading4"/>
      </w:pPr>
      <w:bookmarkStart w:id="24" w:name="_heading=h.3whwml4" w:colFirst="0" w:colLast="0"/>
      <w:bookmarkEnd w:id="24"/>
      <w:r>
        <w:lastRenderedPageBreak/>
        <w:t>Figure 2.3: Carroll’s Pyramid of CSR</w:t>
      </w:r>
    </w:p>
    <w:p w14:paraId="1A250EA9" w14:textId="77777777" w:rsidR="000031AF" w:rsidRDefault="000B304F">
      <w:pPr>
        <w:spacing w:before="0" w:after="0"/>
        <w:jc w:val="center"/>
        <w:rPr>
          <w:color w:val="0D0D0D"/>
        </w:rPr>
      </w:pPr>
      <w:r>
        <w:rPr>
          <w:color w:val="0D0D0D"/>
        </w:rPr>
        <w:t>(Source: Wagner-Tsukamoto, 2019)</w:t>
      </w:r>
    </w:p>
    <w:p w14:paraId="1AB034A0" w14:textId="7619407E" w:rsidR="000031AF" w:rsidRDefault="000B304F">
      <w:pPr>
        <w:spacing w:before="0" w:after="0"/>
        <w:rPr>
          <w:color w:val="0D0D0D"/>
        </w:rPr>
      </w:pPr>
      <w:r>
        <w:rPr>
          <w:color w:val="0D0D0D"/>
        </w:rPr>
        <w:t xml:space="preserve">The above theory provides an overview about the CSR activities of an organisation’s present business, goals and objectives that will help to improve the business responsibilities. As per Wagner-Tsukamoto, (2019), the chosen theory evaluates the coordination between philanthropic, ethical, legal and economic activities to assess the business value of the aviation sector. Thus, the following theory has helped to assess the economic and legal responsibilities </w:t>
      </w:r>
      <w:r w:rsidR="00886EAC">
        <w:rPr>
          <w:color w:val="0D0D0D"/>
        </w:rPr>
        <w:t>of</w:t>
      </w:r>
      <w:r>
        <w:rPr>
          <w:color w:val="0D0D0D"/>
        </w:rPr>
        <w:t xml:space="preserve"> LCY </w:t>
      </w:r>
      <w:proofErr w:type="gramStart"/>
      <w:r w:rsidR="00886EAC">
        <w:rPr>
          <w:color w:val="0D0D0D"/>
        </w:rPr>
        <w:t>in order to</w:t>
      </w:r>
      <w:proofErr w:type="gramEnd"/>
      <w:r w:rsidR="00886EAC">
        <w:rPr>
          <w:color w:val="0D0D0D"/>
        </w:rPr>
        <w:t xml:space="preserve"> evaluate</w:t>
      </w:r>
      <w:r>
        <w:rPr>
          <w:color w:val="0D0D0D"/>
        </w:rPr>
        <w:t xml:space="preserve"> its future green operations. </w:t>
      </w:r>
    </w:p>
    <w:p w14:paraId="74DF9FAF" w14:textId="77777777" w:rsidR="000031AF" w:rsidRDefault="000B304F">
      <w:pPr>
        <w:pStyle w:val="Heading2"/>
        <w:rPr>
          <w:color w:val="0D0D0D"/>
        </w:rPr>
      </w:pPr>
      <w:bookmarkStart w:id="25" w:name="_Toc165361587"/>
      <w:r>
        <w:rPr>
          <w:color w:val="0D0D0D"/>
        </w:rPr>
        <w:t>2.8 Gap in Literature</w:t>
      </w:r>
      <w:bookmarkEnd w:id="25"/>
    </w:p>
    <w:p w14:paraId="41FDFA4E" w14:textId="73CFA648" w:rsidR="000031AF" w:rsidRDefault="000B304F">
      <w:pPr>
        <w:rPr>
          <w:color w:val="0D0D0D"/>
        </w:rPr>
      </w:pPr>
      <w:r>
        <w:rPr>
          <w:color w:val="0D0D0D"/>
        </w:rPr>
        <w:t xml:space="preserve">The present study has effectively focused on sustainability and green operations </w:t>
      </w:r>
      <w:r w:rsidR="00F04EC7">
        <w:rPr>
          <w:color w:val="0D0D0D"/>
        </w:rPr>
        <w:t>within</w:t>
      </w:r>
      <w:r>
        <w:rPr>
          <w:color w:val="0D0D0D"/>
        </w:rPr>
        <w:t xml:space="preserve"> airports globally. However, the </w:t>
      </w:r>
      <w:r w:rsidR="00F04EC7">
        <w:rPr>
          <w:color w:val="0D0D0D"/>
        </w:rPr>
        <w:t>selected</w:t>
      </w:r>
      <w:r>
        <w:rPr>
          <w:color w:val="0D0D0D"/>
        </w:rPr>
        <w:t xml:space="preserve"> articles have failed to focus on specific airports that have implemented environmental sustainability in green operations. Some of the chosen articles focused on relevant technologies to be implemented for sustainable and green airports</w:t>
      </w:r>
      <w:r w:rsidR="00094795">
        <w:rPr>
          <w:color w:val="0D0D0D"/>
        </w:rPr>
        <w:t>, b</w:t>
      </w:r>
      <w:r>
        <w:rPr>
          <w:color w:val="0D0D0D"/>
        </w:rPr>
        <w:t xml:space="preserve">ut there are limited airports that have implemented the green and sustainable practices. </w:t>
      </w:r>
      <w:r w:rsidR="00F24BE9">
        <w:rPr>
          <w:color w:val="0D0D0D"/>
        </w:rPr>
        <w:t>This study aims to address these gaps</w:t>
      </w:r>
      <w:r>
        <w:rPr>
          <w:color w:val="0D0D0D"/>
        </w:rPr>
        <w:t xml:space="preserve"> </w:t>
      </w:r>
      <w:r w:rsidR="00F24BE9" w:rsidRPr="00F24BE9">
        <w:rPr>
          <w:color w:val="0D0D0D"/>
        </w:rPr>
        <w:t>by focusing specifically on a particular company and its efforts in implementing green and sustainable practices within the aviation industry.</w:t>
      </w:r>
    </w:p>
    <w:p w14:paraId="47785462" w14:textId="77777777" w:rsidR="000031AF" w:rsidRDefault="000B304F">
      <w:pPr>
        <w:pStyle w:val="Heading1"/>
        <w:rPr>
          <w:color w:val="0D0D0D"/>
        </w:rPr>
      </w:pPr>
      <w:bookmarkStart w:id="26" w:name="_heading=h.qsh70q" w:colFirst="0" w:colLast="0"/>
      <w:bookmarkEnd w:id="26"/>
      <w:r>
        <w:br w:type="page"/>
      </w:r>
    </w:p>
    <w:p w14:paraId="6E4A0978" w14:textId="77777777" w:rsidR="000031AF" w:rsidRDefault="000B304F">
      <w:pPr>
        <w:pStyle w:val="Heading1"/>
        <w:rPr>
          <w:color w:val="0D0D0D"/>
        </w:rPr>
      </w:pPr>
      <w:bookmarkStart w:id="27" w:name="_Toc165361588"/>
      <w:r>
        <w:rPr>
          <w:color w:val="0D0D0D"/>
        </w:rPr>
        <w:lastRenderedPageBreak/>
        <w:t>Chapter 3: Methodology and Methods</w:t>
      </w:r>
      <w:bookmarkEnd w:id="27"/>
    </w:p>
    <w:p w14:paraId="295A2094" w14:textId="77777777" w:rsidR="000031AF" w:rsidRDefault="000B304F">
      <w:pPr>
        <w:pStyle w:val="Heading2"/>
        <w:rPr>
          <w:color w:val="0D0D0D"/>
        </w:rPr>
      </w:pPr>
      <w:bookmarkStart w:id="28" w:name="_Toc165361589"/>
      <w:r>
        <w:rPr>
          <w:color w:val="0D0D0D"/>
        </w:rPr>
        <w:t>3.1 Research Onion</w:t>
      </w:r>
      <w:bookmarkEnd w:id="28"/>
    </w:p>
    <w:p w14:paraId="01A09B78" w14:textId="77777777" w:rsidR="000031AF" w:rsidRDefault="000B304F">
      <w:pPr>
        <w:spacing w:before="0" w:after="0"/>
        <w:jc w:val="center"/>
        <w:rPr>
          <w:b/>
          <w:color w:val="0D0D0D"/>
        </w:rPr>
      </w:pPr>
      <w:r>
        <w:rPr>
          <w:b/>
          <w:noProof/>
          <w:color w:val="0D0D0D"/>
          <w:lang w:val="en-US"/>
        </w:rPr>
        <w:drawing>
          <wp:inline distT="114300" distB="114300" distL="114300" distR="114300" wp14:anchorId="067695AD" wp14:editId="0E58AFDE">
            <wp:extent cx="4597238" cy="3281300"/>
            <wp:effectExtent l="12700" t="12700" r="12700" b="12700"/>
            <wp:docPr id="1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cstate="print"/>
                    <a:srcRect/>
                    <a:stretch>
                      <a:fillRect/>
                    </a:stretch>
                  </pic:blipFill>
                  <pic:spPr>
                    <a:xfrm>
                      <a:off x="0" y="0"/>
                      <a:ext cx="4597238" cy="3281300"/>
                    </a:xfrm>
                    <a:prstGeom prst="rect">
                      <a:avLst/>
                    </a:prstGeom>
                    <a:ln w="12700">
                      <a:solidFill>
                        <a:srgbClr val="000000"/>
                      </a:solidFill>
                      <a:prstDash val="solid"/>
                    </a:ln>
                  </pic:spPr>
                </pic:pic>
              </a:graphicData>
            </a:graphic>
          </wp:inline>
        </w:drawing>
      </w:r>
    </w:p>
    <w:p w14:paraId="09790BEF" w14:textId="77777777" w:rsidR="000031AF" w:rsidRDefault="000B304F">
      <w:pPr>
        <w:pStyle w:val="Heading4"/>
      </w:pPr>
      <w:bookmarkStart w:id="29" w:name="_heading=h.49x2ik5" w:colFirst="0" w:colLast="0"/>
      <w:bookmarkEnd w:id="29"/>
      <w:r>
        <w:t>Figure 3.1: Research Onion</w:t>
      </w:r>
    </w:p>
    <w:p w14:paraId="03CB924A" w14:textId="77777777" w:rsidR="000031AF" w:rsidRDefault="000B304F">
      <w:pPr>
        <w:spacing w:before="0" w:after="0"/>
        <w:jc w:val="center"/>
        <w:rPr>
          <w:color w:val="0D0D0D"/>
        </w:rPr>
      </w:pPr>
      <w:r>
        <w:rPr>
          <w:color w:val="0D0D0D"/>
        </w:rPr>
        <w:t xml:space="preserve">(Source: Saunders </w:t>
      </w:r>
      <w:r>
        <w:rPr>
          <w:i/>
          <w:color w:val="0D0D0D"/>
        </w:rPr>
        <w:t xml:space="preserve">et al. </w:t>
      </w:r>
      <w:r>
        <w:rPr>
          <w:color w:val="0D0D0D"/>
        </w:rPr>
        <w:t>2019)</w:t>
      </w:r>
    </w:p>
    <w:p w14:paraId="33B7E448" w14:textId="77777777" w:rsidR="000031AF" w:rsidRDefault="000B304F">
      <w:pPr>
        <w:pStyle w:val="Heading2"/>
        <w:rPr>
          <w:color w:val="0D0D0D"/>
        </w:rPr>
      </w:pPr>
      <w:bookmarkStart w:id="30" w:name="_Toc165361590"/>
      <w:r>
        <w:rPr>
          <w:color w:val="0D0D0D"/>
        </w:rPr>
        <w:t>3.2 Research Philosophy</w:t>
      </w:r>
      <w:bookmarkEnd w:id="30"/>
    </w:p>
    <w:p w14:paraId="30BD739D" w14:textId="77777777" w:rsidR="000031AF" w:rsidRDefault="000B304F">
      <w:pPr>
        <w:rPr>
          <w:color w:val="0D0D0D"/>
        </w:rPr>
      </w:pPr>
      <w:r>
        <w:rPr>
          <w:color w:val="0D0D0D"/>
        </w:rPr>
        <w:t xml:space="preserve">Interpretivism philosophy helps to evaluate a strong emphasis to assess the individual’s viewpoint towards society’s business development aspect. As per Van der Walt, (2020), interpretivism research philosophy is highly associated to assess the importance of philosophical position and it is highly used to analyse research diverse approaches. The interpretivism philosophy has helped to investigate the modern business value of London City Airport’s sustainable and green operations. This philosophical aspect has further helped in analysing value-systems to improve the aviation industry’s present sustainable business value through consideration of meanings and distinct social aspects. </w:t>
      </w:r>
    </w:p>
    <w:p w14:paraId="6F091ADF" w14:textId="77777777" w:rsidR="000031AF" w:rsidRDefault="000B304F">
      <w:pPr>
        <w:pStyle w:val="Heading2"/>
        <w:rPr>
          <w:color w:val="0D0D0D"/>
        </w:rPr>
      </w:pPr>
      <w:bookmarkStart w:id="31" w:name="_Toc165361591"/>
      <w:r>
        <w:rPr>
          <w:color w:val="0D0D0D"/>
        </w:rPr>
        <w:t>3.3 Research Approach</w:t>
      </w:r>
      <w:bookmarkEnd w:id="31"/>
    </w:p>
    <w:p w14:paraId="4B58D47C" w14:textId="77777777" w:rsidR="000031AF" w:rsidRDefault="000B304F">
      <w:pPr>
        <w:rPr>
          <w:color w:val="0D0D0D"/>
        </w:rPr>
      </w:pPr>
      <w:r>
        <w:rPr>
          <w:color w:val="0D0D0D"/>
        </w:rPr>
        <w:t xml:space="preserve">In the present research, an inductive research approach has been used to assess the significance of LCY’s sustainable and green business operations. As per O’Kane </w:t>
      </w:r>
      <w:r>
        <w:rPr>
          <w:i/>
          <w:color w:val="0D0D0D"/>
        </w:rPr>
        <w:t xml:space="preserve">et al. </w:t>
      </w:r>
      <w:r>
        <w:rPr>
          <w:color w:val="0D0D0D"/>
        </w:rPr>
        <w:t xml:space="preserve">(2021), the inductive approach can be used to analyse the importance of assessing data collection and theory developing approaches by assessing the data analysis method. This research approach provides </w:t>
      </w:r>
      <w:r>
        <w:rPr>
          <w:color w:val="0D0D0D"/>
        </w:rPr>
        <w:lastRenderedPageBreak/>
        <w:t xml:space="preserve">an overview of the information gathering process that signifies the importance of wide range activities to know complex insights of the aviation sector’s sustainable business value. It is highly important to establish a correlation between research approaches and research philosophies. Hence, the research paradigms have helped to assess the assumptions of research paradigms to know the research significance by assessing LCY’s modern business operations. </w:t>
      </w:r>
    </w:p>
    <w:p w14:paraId="29DC77D5" w14:textId="77777777" w:rsidR="000031AF" w:rsidRDefault="000B304F">
      <w:pPr>
        <w:pStyle w:val="Heading2"/>
        <w:rPr>
          <w:color w:val="0D0D0D"/>
        </w:rPr>
      </w:pPr>
      <w:bookmarkStart w:id="32" w:name="_Toc165361592"/>
      <w:r>
        <w:rPr>
          <w:color w:val="0D0D0D"/>
        </w:rPr>
        <w:t>3.4 Research Strategy</w:t>
      </w:r>
      <w:bookmarkEnd w:id="32"/>
    </w:p>
    <w:p w14:paraId="09EDF79B" w14:textId="77777777" w:rsidR="000031AF" w:rsidRDefault="000B304F">
      <w:pPr>
        <w:rPr>
          <w:color w:val="0D0D0D"/>
        </w:rPr>
      </w:pPr>
      <w:r>
        <w:rPr>
          <w:color w:val="0D0D0D"/>
        </w:rPr>
        <w:t xml:space="preserve">Analysing the significance of modern business value of LCY, descriptive research design provides an overview about the sustainable activities of the chosen aviation industry’s business value. Based on descriptive research design, case study strategy has been adopted to evaluate the research development strategies. This research strategy has intended to provide innovative ideas and practical insights about the LCY’s present business value. The present research design and strategy allows to analyse the importance of valuable manipulation of sustainable business operations of the aviation industry. </w:t>
      </w:r>
    </w:p>
    <w:p w14:paraId="0940A4E4" w14:textId="77777777" w:rsidR="000031AF" w:rsidRDefault="000B304F">
      <w:pPr>
        <w:pStyle w:val="Heading2"/>
        <w:rPr>
          <w:color w:val="0D0D0D"/>
        </w:rPr>
      </w:pPr>
      <w:bookmarkStart w:id="33" w:name="_Toc165361593"/>
      <w:r>
        <w:rPr>
          <w:color w:val="0D0D0D"/>
        </w:rPr>
        <w:t>3.5 Research Choice</w:t>
      </w:r>
      <w:bookmarkEnd w:id="33"/>
    </w:p>
    <w:p w14:paraId="10027F6B" w14:textId="77777777" w:rsidR="000031AF" w:rsidRDefault="000B304F">
      <w:pPr>
        <w:rPr>
          <w:color w:val="0D0D0D"/>
        </w:rPr>
      </w:pPr>
      <w:r>
        <w:rPr>
          <w:color w:val="0D0D0D"/>
        </w:rPr>
        <w:t xml:space="preserve">In research, choosing an appropriate research method helps to analyse the importance of data collection techniques to assess the development of research findings. Based on this, mono methods indicate the high use of single data collection techniques by assessing the importance of data collection techniques (GHR and Aithal, 2022). Mono method tends to establish a correlation between implement and design the research methodological section towards the aviation industry’s present business value. </w:t>
      </w:r>
    </w:p>
    <w:p w14:paraId="4ADEF560" w14:textId="77777777" w:rsidR="000031AF" w:rsidRDefault="000B304F">
      <w:pPr>
        <w:pStyle w:val="Heading2"/>
        <w:rPr>
          <w:color w:val="0D0D0D"/>
        </w:rPr>
      </w:pPr>
      <w:bookmarkStart w:id="34" w:name="_Toc165361594"/>
      <w:r>
        <w:rPr>
          <w:color w:val="0D0D0D"/>
        </w:rPr>
        <w:t>3.6 Time Horizon</w:t>
      </w:r>
      <w:bookmarkEnd w:id="34"/>
    </w:p>
    <w:p w14:paraId="667844FB" w14:textId="77777777" w:rsidR="000031AF" w:rsidRDefault="000B304F">
      <w:pPr>
        <w:pBdr>
          <w:top w:val="nil"/>
          <w:left w:val="nil"/>
          <w:bottom w:val="nil"/>
          <w:right w:val="nil"/>
          <w:between w:val="nil"/>
        </w:pBdr>
        <w:rPr>
          <w:color w:val="0D0D0D"/>
        </w:rPr>
      </w:pPr>
      <w:r>
        <w:rPr>
          <w:color w:val="0D0D0D"/>
        </w:rPr>
        <w:t xml:space="preserve">Time horizon refers to the collection of data at </w:t>
      </w:r>
      <w:proofErr w:type="gramStart"/>
      <w:r>
        <w:rPr>
          <w:color w:val="0D0D0D"/>
        </w:rPr>
        <w:t>a number of</w:t>
      </w:r>
      <w:proofErr w:type="gramEnd"/>
      <w:r>
        <w:rPr>
          <w:color w:val="0D0D0D"/>
        </w:rPr>
        <w:t xml:space="preserve"> points in time. “Longitudinal and cross-sectional” are major time horizons that define collection of data in number of points in time. </w:t>
      </w:r>
      <w:r>
        <w:rPr>
          <w:color w:val="0D0D0D"/>
          <w:highlight w:val="white"/>
        </w:rPr>
        <w:t xml:space="preserve">This research is conducted by implementing a </w:t>
      </w:r>
      <w:r>
        <w:rPr>
          <w:b/>
          <w:i/>
          <w:color w:val="0D0D0D"/>
          <w:highlight w:val="white"/>
        </w:rPr>
        <w:t xml:space="preserve">longitudinal time horizon </w:t>
      </w:r>
      <w:r>
        <w:rPr>
          <w:color w:val="0D0D0D"/>
          <w:highlight w:val="white"/>
        </w:rPr>
        <w:t xml:space="preserve">and taking few weeks to complete this </w:t>
      </w:r>
      <w:proofErr w:type="gramStart"/>
      <w:r>
        <w:rPr>
          <w:color w:val="0D0D0D"/>
          <w:highlight w:val="white"/>
        </w:rPr>
        <w:t>particular work</w:t>
      </w:r>
      <w:proofErr w:type="gramEnd"/>
      <w:r>
        <w:rPr>
          <w:color w:val="0D0D0D"/>
          <w:highlight w:val="white"/>
        </w:rPr>
        <w:t xml:space="preserve"> </w:t>
      </w:r>
      <w:r>
        <w:rPr>
          <w:i/>
          <w:color w:val="0D0D0D"/>
          <w:highlight w:val="white"/>
        </w:rPr>
        <w:t>(Refer to Appendix 1)</w:t>
      </w:r>
      <w:r>
        <w:rPr>
          <w:color w:val="0D0D0D"/>
          <w:highlight w:val="white"/>
        </w:rPr>
        <w:t xml:space="preserve">. Longitudinal time horizon defined as the </w:t>
      </w:r>
      <w:r>
        <w:rPr>
          <w:color w:val="0D0D0D"/>
        </w:rPr>
        <w:t>collection of data over multiple points of time (</w:t>
      </w:r>
      <w:r>
        <w:rPr>
          <w:color w:val="0D0D0D"/>
          <w:highlight w:val="white"/>
        </w:rPr>
        <w:t xml:space="preserve">Lee </w:t>
      </w:r>
      <w:r>
        <w:rPr>
          <w:i/>
          <w:color w:val="0D0D0D"/>
          <w:highlight w:val="white"/>
        </w:rPr>
        <w:t>et al.</w:t>
      </w:r>
      <w:r>
        <w:rPr>
          <w:color w:val="0D0D0D"/>
          <w:highlight w:val="white"/>
        </w:rPr>
        <w:t xml:space="preserve">, 2019). Hence, this research adopted longitudinal time horizon to conduct the research in multiple points of time.   </w:t>
      </w:r>
      <w:r>
        <w:rPr>
          <w:color w:val="0D0D0D"/>
        </w:rPr>
        <w:t xml:space="preserve"> </w:t>
      </w:r>
    </w:p>
    <w:p w14:paraId="2EFB3A9C" w14:textId="77777777" w:rsidR="000031AF" w:rsidRDefault="000B304F">
      <w:pPr>
        <w:pStyle w:val="Heading2"/>
        <w:rPr>
          <w:color w:val="0D0D0D"/>
        </w:rPr>
      </w:pPr>
      <w:bookmarkStart w:id="35" w:name="_Toc165361595"/>
      <w:r>
        <w:rPr>
          <w:color w:val="0D0D0D"/>
        </w:rPr>
        <w:t>3.7 Data Collection</w:t>
      </w:r>
      <w:bookmarkEnd w:id="35"/>
    </w:p>
    <w:p w14:paraId="77043BF3" w14:textId="77777777" w:rsidR="000031AF" w:rsidRDefault="000B304F">
      <w:pPr>
        <w:pBdr>
          <w:top w:val="nil"/>
          <w:left w:val="nil"/>
          <w:bottom w:val="nil"/>
          <w:right w:val="nil"/>
          <w:between w:val="nil"/>
        </w:pBdr>
        <w:rPr>
          <w:color w:val="0D0D0D"/>
        </w:rPr>
      </w:pPr>
      <w:r>
        <w:rPr>
          <w:color w:val="0D0D0D"/>
        </w:rPr>
        <w:t xml:space="preserve">Data collection method portrays the type of information collected for conducting research. “Secondary and primary data” are popular types of data that are collected by researchers for </w:t>
      </w:r>
      <w:r>
        <w:rPr>
          <w:color w:val="0D0D0D"/>
        </w:rPr>
        <w:lastRenderedPageBreak/>
        <w:t xml:space="preserve">conducting research. </w:t>
      </w:r>
      <w:r>
        <w:rPr>
          <w:b/>
          <w:i/>
          <w:color w:val="0D0D0D"/>
        </w:rPr>
        <w:t>Secondary qualitative data collection method</w:t>
      </w:r>
      <w:r>
        <w:rPr>
          <w:color w:val="0D0D0D"/>
        </w:rPr>
        <w:t xml:space="preserve"> has been implemented in this research. As mentioned by </w:t>
      </w:r>
      <w:r>
        <w:rPr>
          <w:color w:val="0D0D0D"/>
          <w:highlight w:val="white"/>
        </w:rPr>
        <w:t xml:space="preserve">Ruggiano and Perry </w:t>
      </w:r>
      <w:r>
        <w:rPr>
          <w:color w:val="0D0D0D"/>
        </w:rPr>
        <w:t xml:space="preserve">(2019), secondary data refers to the data that are obtained from an indirect source. This approach has been implemented for accessing a wide variety of information from secondary sources such as authentic websites and journals. Hence, complex insights regarding LCY’s sustainable practices are obtained from secondary data for conducting this research.     </w:t>
      </w:r>
    </w:p>
    <w:p w14:paraId="787CCBD7" w14:textId="77777777" w:rsidR="000031AF" w:rsidRDefault="000B304F">
      <w:pPr>
        <w:pStyle w:val="Heading2"/>
        <w:rPr>
          <w:color w:val="0D0D0D"/>
        </w:rPr>
      </w:pPr>
      <w:bookmarkStart w:id="36" w:name="_Toc165361596"/>
      <w:r>
        <w:rPr>
          <w:color w:val="0D0D0D"/>
        </w:rPr>
        <w:t>3.7.1 Search Strategy</w:t>
      </w:r>
      <w:bookmarkEnd w:id="36"/>
    </w:p>
    <w:p w14:paraId="66A4ECF7" w14:textId="77777777" w:rsidR="000031AF" w:rsidRDefault="000B304F">
      <w:pPr>
        <w:pBdr>
          <w:top w:val="nil"/>
          <w:left w:val="nil"/>
          <w:bottom w:val="nil"/>
          <w:right w:val="nil"/>
          <w:between w:val="nil"/>
        </w:pBdr>
        <w:rPr>
          <w:color w:val="0D0D0D"/>
        </w:rPr>
      </w:pPr>
      <w:r>
        <w:rPr>
          <w:color w:val="0D0D0D"/>
        </w:rPr>
        <w:t xml:space="preserve">Search strategy refers to the strategy that is employed by researchers for searching secondary data during conduction of a research. According to </w:t>
      </w:r>
      <w:r>
        <w:rPr>
          <w:color w:val="0D0D0D"/>
          <w:highlight w:val="white"/>
        </w:rPr>
        <w:t xml:space="preserve">Elsken </w:t>
      </w:r>
      <w:r>
        <w:rPr>
          <w:i/>
          <w:color w:val="0D0D0D"/>
          <w:highlight w:val="white"/>
        </w:rPr>
        <w:t xml:space="preserve">et al. </w:t>
      </w:r>
      <w:r>
        <w:rPr>
          <w:color w:val="0D0D0D"/>
        </w:rPr>
        <w:t xml:space="preserve">(2019), search strategy assists in exploring the search space for completing an efficient piece of research. This study emphasises on searching keywords related to the study </w:t>
      </w:r>
      <w:proofErr w:type="gramStart"/>
      <w:r>
        <w:rPr>
          <w:color w:val="0D0D0D"/>
        </w:rPr>
        <w:t>in order to</w:t>
      </w:r>
      <w:proofErr w:type="gramEnd"/>
      <w:r>
        <w:rPr>
          <w:color w:val="0D0D0D"/>
        </w:rPr>
        <w:t xml:space="preserve"> gain insights. Alongside, company-oriented details are also integrated in the search strategy for determining sustainability measures of the firm. Hence, valuable secondary qualitative data are obtained by implementing keyword related search strategies.   </w:t>
      </w:r>
    </w:p>
    <w:p w14:paraId="6023B54B" w14:textId="77777777" w:rsidR="000031AF" w:rsidRDefault="000B304F">
      <w:pPr>
        <w:pStyle w:val="Heading2"/>
        <w:rPr>
          <w:color w:val="0D0D0D"/>
        </w:rPr>
      </w:pPr>
      <w:bookmarkStart w:id="37" w:name="_Toc165361597"/>
      <w:r>
        <w:rPr>
          <w:color w:val="0D0D0D"/>
        </w:rPr>
        <w:t>3.7.2 Inclusion and Exclusion Criteria</w:t>
      </w:r>
      <w:bookmarkEnd w:id="37"/>
    </w:p>
    <w:tbl>
      <w:tblPr>
        <w:tblStyle w:val="a"/>
        <w:tblW w:w="900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04"/>
        <w:gridCol w:w="4505"/>
      </w:tblGrid>
      <w:tr w:rsidR="000031AF" w14:paraId="367B367A" w14:textId="77777777">
        <w:trPr>
          <w:cantSplit/>
          <w:tblHeader/>
          <w:jc w:val="center"/>
        </w:trPr>
        <w:tc>
          <w:tcPr>
            <w:tcW w:w="4504" w:type="dxa"/>
            <w:shd w:val="clear" w:color="auto" w:fill="auto"/>
            <w:tcMar>
              <w:top w:w="100" w:type="dxa"/>
              <w:left w:w="100" w:type="dxa"/>
              <w:bottom w:w="100" w:type="dxa"/>
              <w:right w:w="100" w:type="dxa"/>
            </w:tcMar>
          </w:tcPr>
          <w:p w14:paraId="54EED7DC" w14:textId="77777777" w:rsidR="000031AF" w:rsidRDefault="000B304F">
            <w:pPr>
              <w:widowControl w:val="0"/>
              <w:pBdr>
                <w:top w:val="nil"/>
                <w:left w:val="nil"/>
                <w:bottom w:val="nil"/>
                <w:right w:val="nil"/>
                <w:between w:val="nil"/>
              </w:pBdr>
              <w:spacing w:before="0" w:after="0"/>
              <w:jc w:val="center"/>
              <w:rPr>
                <w:b/>
                <w:color w:val="0D0D0D"/>
              </w:rPr>
            </w:pPr>
            <w:r>
              <w:rPr>
                <w:b/>
                <w:color w:val="0D0D0D"/>
              </w:rPr>
              <w:t>Inclusion Criteria</w:t>
            </w:r>
          </w:p>
        </w:tc>
        <w:tc>
          <w:tcPr>
            <w:tcW w:w="4505" w:type="dxa"/>
            <w:shd w:val="clear" w:color="auto" w:fill="auto"/>
            <w:tcMar>
              <w:top w:w="100" w:type="dxa"/>
              <w:left w:w="100" w:type="dxa"/>
              <w:bottom w:w="100" w:type="dxa"/>
              <w:right w:w="100" w:type="dxa"/>
            </w:tcMar>
          </w:tcPr>
          <w:p w14:paraId="69DBF60D" w14:textId="77777777" w:rsidR="000031AF" w:rsidRDefault="000B304F">
            <w:pPr>
              <w:widowControl w:val="0"/>
              <w:pBdr>
                <w:top w:val="nil"/>
                <w:left w:val="nil"/>
                <w:bottom w:val="nil"/>
                <w:right w:val="nil"/>
                <w:between w:val="nil"/>
              </w:pBdr>
              <w:spacing w:before="0" w:after="0"/>
              <w:jc w:val="center"/>
              <w:rPr>
                <w:b/>
                <w:color w:val="0D0D0D"/>
              </w:rPr>
            </w:pPr>
            <w:r>
              <w:rPr>
                <w:b/>
                <w:color w:val="0D0D0D"/>
              </w:rPr>
              <w:t>Exclusive Criteria</w:t>
            </w:r>
          </w:p>
        </w:tc>
      </w:tr>
      <w:tr w:rsidR="000031AF" w14:paraId="00EB60A8" w14:textId="77777777">
        <w:trPr>
          <w:cantSplit/>
          <w:tblHeader/>
          <w:jc w:val="center"/>
        </w:trPr>
        <w:tc>
          <w:tcPr>
            <w:tcW w:w="4504" w:type="dxa"/>
            <w:shd w:val="clear" w:color="auto" w:fill="auto"/>
            <w:tcMar>
              <w:top w:w="100" w:type="dxa"/>
              <w:left w:w="100" w:type="dxa"/>
              <w:bottom w:w="100" w:type="dxa"/>
              <w:right w:w="100" w:type="dxa"/>
            </w:tcMar>
          </w:tcPr>
          <w:p w14:paraId="2FE5B36C" w14:textId="77777777" w:rsidR="000031AF" w:rsidRDefault="000B304F">
            <w:pPr>
              <w:widowControl w:val="0"/>
              <w:pBdr>
                <w:top w:val="nil"/>
                <w:left w:val="nil"/>
                <w:bottom w:val="nil"/>
                <w:right w:val="nil"/>
                <w:between w:val="nil"/>
              </w:pBdr>
              <w:spacing w:before="0" w:after="0"/>
              <w:rPr>
                <w:color w:val="0D0D0D"/>
              </w:rPr>
            </w:pPr>
            <w:r>
              <w:rPr>
                <w:color w:val="0D0D0D"/>
              </w:rPr>
              <w:t>Peer reviewed journals of not more than five years old are included.</w:t>
            </w:r>
          </w:p>
        </w:tc>
        <w:tc>
          <w:tcPr>
            <w:tcW w:w="4505" w:type="dxa"/>
            <w:shd w:val="clear" w:color="auto" w:fill="auto"/>
            <w:tcMar>
              <w:top w:w="100" w:type="dxa"/>
              <w:left w:w="100" w:type="dxa"/>
              <w:bottom w:w="100" w:type="dxa"/>
              <w:right w:w="100" w:type="dxa"/>
            </w:tcMar>
          </w:tcPr>
          <w:p w14:paraId="1A210C8E" w14:textId="77777777" w:rsidR="000031AF" w:rsidRDefault="000B304F">
            <w:pPr>
              <w:widowControl w:val="0"/>
              <w:pBdr>
                <w:top w:val="nil"/>
                <w:left w:val="nil"/>
                <w:bottom w:val="nil"/>
                <w:right w:val="nil"/>
                <w:between w:val="nil"/>
              </w:pBdr>
              <w:spacing w:before="0" w:after="0"/>
              <w:rPr>
                <w:color w:val="0D0D0D"/>
              </w:rPr>
            </w:pPr>
            <w:r>
              <w:rPr>
                <w:color w:val="0D0D0D"/>
              </w:rPr>
              <w:t>Journals older than five years are excluded</w:t>
            </w:r>
          </w:p>
        </w:tc>
      </w:tr>
      <w:tr w:rsidR="000031AF" w14:paraId="5F229454" w14:textId="77777777">
        <w:trPr>
          <w:cantSplit/>
          <w:tblHeader/>
          <w:jc w:val="center"/>
        </w:trPr>
        <w:tc>
          <w:tcPr>
            <w:tcW w:w="4504" w:type="dxa"/>
            <w:shd w:val="clear" w:color="auto" w:fill="auto"/>
            <w:tcMar>
              <w:top w:w="100" w:type="dxa"/>
              <w:left w:w="100" w:type="dxa"/>
              <w:bottom w:w="100" w:type="dxa"/>
              <w:right w:w="100" w:type="dxa"/>
            </w:tcMar>
          </w:tcPr>
          <w:p w14:paraId="60E7C1EE" w14:textId="77777777" w:rsidR="000031AF" w:rsidRDefault="000B304F">
            <w:pPr>
              <w:widowControl w:val="0"/>
              <w:pBdr>
                <w:top w:val="nil"/>
                <w:left w:val="nil"/>
                <w:bottom w:val="nil"/>
                <w:right w:val="nil"/>
                <w:between w:val="nil"/>
              </w:pBdr>
              <w:spacing w:before="0" w:after="0"/>
              <w:rPr>
                <w:color w:val="0D0D0D"/>
              </w:rPr>
            </w:pPr>
            <w:r>
              <w:rPr>
                <w:color w:val="0D0D0D"/>
              </w:rPr>
              <w:t>Journals that provided information about sustainability and green operations in airports are included.</w:t>
            </w:r>
          </w:p>
        </w:tc>
        <w:tc>
          <w:tcPr>
            <w:tcW w:w="4505" w:type="dxa"/>
            <w:shd w:val="clear" w:color="auto" w:fill="auto"/>
            <w:tcMar>
              <w:top w:w="100" w:type="dxa"/>
              <w:left w:w="100" w:type="dxa"/>
              <w:bottom w:w="100" w:type="dxa"/>
              <w:right w:w="100" w:type="dxa"/>
            </w:tcMar>
          </w:tcPr>
          <w:p w14:paraId="3607AA71" w14:textId="77777777" w:rsidR="000031AF" w:rsidRDefault="000B304F">
            <w:pPr>
              <w:widowControl w:val="0"/>
              <w:pBdr>
                <w:top w:val="nil"/>
                <w:left w:val="nil"/>
                <w:bottom w:val="nil"/>
                <w:right w:val="nil"/>
                <w:between w:val="nil"/>
              </w:pBdr>
              <w:spacing w:before="0" w:after="0"/>
              <w:rPr>
                <w:color w:val="0D0D0D"/>
              </w:rPr>
            </w:pPr>
            <w:r>
              <w:rPr>
                <w:color w:val="0D0D0D"/>
              </w:rPr>
              <w:t>Journals that provide irrelevant information about sustainability in airports are excluded.</w:t>
            </w:r>
          </w:p>
        </w:tc>
      </w:tr>
    </w:tbl>
    <w:p w14:paraId="4CA14E34" w14:textId="77777777" w:rsidR="000031AF" w:rsidRDefault="000B304F">
      <w:pPr>
        <w:pStyle w:val="Heading5"/>
        <w:rPr>
          <w:color w:val="0D0D0D"/>
        </w:rPr>
      </w:pPr>
      <w:bookmarkStart w:id="38" w:name="_heading=h.2grqrue" w:colFirst="0" w:colLast="0"/>
      <w:bookmarkEnd w:id="38"/>
      <w:r>
        <w:rPr>
          <w:color w:val="0D0D0D"/>
        </w:rPr>
        <w:t>Table 3.1: Inclusion and exclusion criteria</w:t>
      </w:r>
    </w:p>
    <w:p w14:paraId="63420C1C" w14:textId="77777777" w:rsidR="000031AF" w:rsidRDefault="000B304F">
      <w:pPr>
        <w:pBdr>
          <w:top w:val="nil"/>
          <w:left w:val="nil"/>
          <w:bottom w:val="nil"/>
          <w:right w:val="nil"/>
          <w:between w:val="nil"/>
        </w:pBdr>
        <w:spacing w:before="0" w:after="0"/>
        <w:jc w:val="center"/>
        <w:rPr>
          <w:color w:val="0D0D0D"/>
        </w:rPr>
      </w:pPr>
      <w:r>
        <w:rPr>
          <w:color w:val="0D0D0D"/>
        </w:rPr>
        <w:t>(Source: Created by author)</w:t>
      </w:r>
    </w:p>
    <w:p w14:paraId="77D78B99" w14:textId="77777777" w:rsidR="000031AF" w:rsidRDefault="000B304F">
      <w:pPr>
        <w:pStyle w:val="Heading2"/>
        <w:rPr>
          <w:color w:val="0D0D0D"/>
        </w:rPr>
      </w:pPr>
      <w:bookmarkStart w:id="39" w:name="_Toc165361598"/>
      <w:r>
        <w:rPr>
          <w:color w:val="0D0D0D"/>
        </w:rPr>
        <w:t>3.8 Data Analysis</w:t>
      </w:r>
      <w:bookmarkEnd w:id="39"/>
      <w:r>
        <w:rPr>
          <w:color w:val="0D0D0D"/>
        </w:rPr>
        <w:t xml:space="preserve"> </w:t>
      </w:r>
    </w:p>
    <w:p w14:paraId="23136F56" w14:textId="77777777" w:rsidR="000031AF" w:rsidRDefault="000B304F">
      <w:pPr>
        <w:pBdr>
          <w:top w:val="nil"/>
          <w:left w:val="nil"/>
          <w:bottom w:val="nil"/>
          <w:right w:val="nil"/>
          <w:between w:val="nil"/>
        </w:pBdr>
        <w:rPr>
          <w:color w:val="0D0D0D"/>
        </w:rPr>
      </w:pPr>
      <w:r>
        <w:rPr>
          <w:color w:val="0D0D0D"/>
        </w:rPr>
        <w:t xml:space="preserve">Data analysis refers to the procedure of modelling and analysing collected data by utilising logical techniques. </w:t>
      </w:r>
      <w:r>
        <w:rPr>
          <w:b/>
          <w:i/>
          <w:color w:val="0D0D0D"/>
        </w:rPr>
        <w:t>“Thematic analysis”</w:t>
      </w:r>
      <w:r>
        <w:rPr>
          <w:color w:val="0D0D0D"/>
        </w:rPr>
        <w:t xml:space="preserve"> has been considered in this study for analysing data regarding sustainability and green operations at LCY. According to </w:t>
      </w:r>
      <w:proofErr w:type="spellStart"/>
      <w:r>
        <w:rPr>
          <w:color w:val="0D0D0D"/>
          <w:highlight w:val="white"/>
        </w:rPr>
        <w:t>Mackieson</w:t>
      </w:r>
      <w:proofErr w:type="spellEnd"/>
      <w:r>
        <w:rPr>
          <w:color w:val="0D0D0D"/>
          <w:highlight w:val="white"/>
        </w:rPr>
        <w:t xml:space="preserve"> </w:t>
      </w:r>
      <w:r>
        <w:rPr>
          <w:i/>
          <w:color w:val="0D0D0D"/>
          <w:highlight w:val="white"/>
        </w:rPr>
        <w:t xml:space="preserve">et al. </w:t>
      </w:r>
      <w:r>
        <w:rPr>
          <w:color w:val="0D0D0D"/>
        </w:rPr>
        <w:t xml:space="preserve">(2019), thematic analysis provides structure to unstructured qualitative data. </w:t>
      </w:r>
      <w:r>
        <w:rPr>
          <w:b/>
          <w:i/>
          <w:color w:val="0D0D0D"/>
        </w:rPr>
        <w:t>Four themes have been developed by considering two journals</w:t>
      </w:r>
      <w:r>
        <w:rPr>
          <w:color w:val="0D0D0D"/>
        </w:rPr>
        <w:t xml:space="preserve"> each for conducting thorough investigation of </w:t>
      </w:r>
      <w:r>
        <w:rPr>
          <w:color w:val="0D0D0D"/>
        </w:rPr>
        <w:lastRenderedPageBreak/>
        <w:t xml:space="preserve">qualitative data. Hence, constructed themes are assessed with the integration of pertinent information from secondary sources.   </w:t>
      </w:r>
    </w:p>
    <w:p w14:paraId="3BA2E85F" w14:textId="77777777" w:rsidR="000031AF" w:rsidRDefault="000B304F">
      <w:pPr>
        <w:pStyle w:val="Heading2"/>
        <w:rPr>
          <w:color w:val="0D0D0D"/>
        </w:rPr>
      </w:pPr>
      <w:bookmarkStart w:id="40" w:name="_Toc165361599"/>
      <w:r>
        <w:rPr>
          <w:color w:val="0D0D0D"/>
        </w:rPr>
        <w:t>3.9 Analysis of Capital Resources</w:t>
      </w:r>
      <w:bookmarkEnd w:id="40"/>
    </w:p>
    <w:p w14:paraId="73B94BD7" w14:textId="77777777" w:rsidR="000031AF" w:rsidRDefault="000B304F">
      <w:pPr>
        <w:pStyle w:val="Heading3"/>
        <w:rPr>
          <w:color w:val="0D0D0D"/>
        </w:rPr>
      </w:pPr>
      <w:bookmarkStart w:id="41" w:name="_Toc165361600"/>
      <w:r>
        <w:rPr>
          <w:color w:val="0D0D0D"/>
        </w:rPr>
        <w:t>3.9.1 Ethical Consideration</w:t>
      </w:r>
      <w:bookmarkEnd w:id="41"/>
    </w:p>
    <w:p w14:paraId="269F7450" w14:textId="77777777" w:rsidR="000031AF" w:rsidRDefault="000B304F">
      <w:pPr>
        <w:pBdr>
          <w:top w:val="nil"/>
          <w:left w:val="nil"/>
          <w:bottom w:val="nil"/>
          <w:right w:val="nil"/>
          <w:between w:val="nil"/>
        </w:pBdr>
        <w:rPr>
          <w:color w:val="0D0D0D"/>
        </w:rPr>
      </w:pPr>
      <w:r>
        <w:rPr>
          <w:color w:val="0D0D0D"/>
        </w:rPr>
        <w:t xml:space="preserve">Ethical values are maintained in this research by considering ethical principles. </w:t>
      </w:r>
      <w:r>
        <w:rPr>
          <w:b/>
          <w:i/>
          <w:color w:val="0D0D0D"/>
        </w:rPr>
        <w:t xml:space="preserve">“Copyright, Designs and Patents Act 1988” </w:t>
      </w:r>
      <w:r>
        <w:rPr>
          <w:color w:val="0D0D0D"/>
        </w:rPr>
        <w:t xml:space="preserve">of UK protects intellectual property of individuals (Gov, 2023). Ethical consideration is also maintained by acknowledging authors of the journals, from which data are collected. Hence, this legislative principle is considered during collection and analysis of external data for avoiding ethical breaches.  </w:t>
      </w:r>
    </w:p>
    <w:p w14:paraId="4E3DE89E" w14:textId="77777777" w:rsidR="000031AF" w:rsidRDefault="000B304F">
      <w:pPr>
        <w:pStyle w:val="Heading3"/>
        <w:rPr>
          <w:color w:val="0D0D0D"/>
        </w:rPr>
      </w:pPr>
      <w:bookmarkStart w:id="42" w:name="_Toc165361601"/>
      <w:r>
        <w:rPr>
          <w:color w:val="0D0D0D"/>
        </w:rPr>
        <w:t>3.9.2 Reliability and Validity</w:t>
      </w:r>
      <w:bookmarkEnd w:id="42"/>
    </w:p>
    <w:p w14:paraId="3811E125" w14:textId="77777777" w:rsidR="000031AF" w:rsidRDefault="000B304F">
      <w:pPr>
        <w:pBdr>
          <w:top w:val="nil"/>
          <w:left w:val="nil"/>
          <w:bottom w:val="nil"/>
          <w:right w:val="nil"/>
          <w:between w:val="nil"/>
        </w:pBdr>
        <w:rPr>
          <w:color w:val="0D0D0D"/>
        </w:rPr>
      </w:pPr>
      <w:r>
        <w:rPr>
          <w:color w:val="0D0D0D"/>
        </w:rPr>
        <w:t>The secondary sources collected and analysed in this study are taken from authentic databases that are updated and related to the company. Secondary data that are collected are directly related to the study topic. Hence, it has contributed to maintain reliability and validity of this research.</w:t>
      </w:r>
    </w:p>
    <w:p w14:paraId="20F729ED" w14:textId="77777777" w:rsidR="000031AF" w:rsidRDefault="000B304F">
      <w:pPr>
        <w:rPr>
          <w:b/>
          <w:color w:val="0D0D0D"/>
        </w:rPr>
      </w:pPr>
      <w:r>
        <w:br w:type="page"/>
      </w:r>
    </w:p>
    <w:p w14:paraId="451028A3" w14:textId="77777777" w:rsidR="000031AF" w:rsidRDefault="000B304F">
      <w:pPr>
        <w:pStyle w:val="Heading1"/>
        <w:rPr>
          <w:color w:val="0D0D0D"/>
        </w:rPr>
      </w:pPr>
      <w:bookmarkStart w:id="43" w:name="_Toc165361602"/>
      <w:r>
        <w:rPr>
          <w:color w:val="0D0D0D"/>
        </w:rPr>
        <w:lastRenderedPageBreak/>
        <w:t>Chapter 4: Discussion</w:t>
      </w:r>
      <w:bookmarkEnd w:id="43"/>
    </w:p>
    <w:p w14:paraId="17F3D041" w14:textId="77777777" w:rsidR="000031AF" w:rsidRDefault="000B304F">
      <w:pPr>
        <w:pStyle w:val="Heading2"/>
        <w:rPr>
          <w:color w:val="0D0D0D"/>
        </w:rPr>
      </w:pPr>
      <w:bookmarkStart w:id="44" w:name="_Toc165361603"/>
      <w:r>
        <w:rPr>
          <w:color w:val="0D0D0D"/>
        </w:rPr>
        <w:t>4.1 Thematic Analysis</w:t>
      </w:r>
      <w:bookmarkEnd w:id="44"/>
    </w:p>
    <w:p w14:paraId="7F891BAF" w14:textId="77777777" w:rsidR="000031AF" w:rsidRDefault="000B304F">
      <w:pPr>
        <w:pBdr>
          <w:top w:val="nil"/>
          <w:left w:val="nil"/>
          <w:bottom w:val="nil"/>
          <w:right w:val="nil"/>
          <w:between w:val="nil"/>
        </w:pBdr>
        <w:rPr>
          <w:i/>
          <w:color w:val="0D0D0D"/>
        </w:rPr>
      </w:pPr>
      <w:r>
        <w:rPr>
          <w:i/>
          <w:color w:val="0D0D0D"/>
        </w:rPr>
        <w:t>(Refer to Appendix 2)</w:t>
      </w:r>
    </w:p>
    <w:p w14:paraId="49F8131E" w14:textId="77777777" w:rsidR="000031AF" w:rsidRDefault="000B304F">
      <w:pPr>
        <w:pBdr>
          <w:top w:val="nil"/>
          <w:left w:val="nil"/>
          <w:bottom w:val="nil"/>
          <w:right w:val="nil"/>
          <w:between w:val="nil"/>
        </w:pBdr>
        <w:rPr>
          <w:b/>
          <w:i/>
          <w:color w:val="0D0D0D"/>
        </w:rPr>
      </w:pPr>
      <w:r>
        <w:rPr>
          <w:b/>
          <w:i/>
          <w:color w:val="0D0D0D"/>
        </w:rPr>
        <w:t xml:space="preserve">Theme 1: London City Airport’s green upgrading intervention helps to reduce carbon footprint and mitigate ecological impact. </w:t>
      </w:r>
    </w:p>
    <w:p w14:paraId="5EE638B9" w14:textId="5382CC34" w:rsidR="007F2889" w:rsidRDefault="007F2889" w:rsidP="007F2889">
      <w:pPr>
        <w:pBdr>
          <w:top w:val="nil"/>
          <w:left w:val="nil"/>
          <w:bottom w:val="nil"/>
          <w:right w:val="nil"/>
          <w:between w:val="nil"/>
        </w:pBdr>
        <w:rPr>
          <w:color w:val="0D0D0D"/>
        </w:rPr>
      </w:pPr>
      <w:r>
        <w:rPr>
          <w:color w:val="0D0D0D"/>
        </w:rPr>
        <w:t xml:space="preserve">Theme 1 represents the role of green upgrading interventions aimed at reducing carbon footprint and mitigating environmental impact. The study by </w:t>
      </w:r>
      <w:r>
        <w:rPr>
          <w:color w:val="0D0D0D"/>
          <w:highlight w:val="white"/>
        </w:rPr>
        <w:t xml:space="preserve">Gómez Comendador </w:t>
      </w:r>
      <w:r>
        <w:rPr>
          <w:i/>
          <w:color w:val="0D0D0D"/>
          <w:highlight w:val="white"/>
        </w:rPr>
        <w:t xml:space="preserve">et al. </w:t>
      </w:r>
      <w:r>
        <w:rPr>
          <w:color w:val="0D0D0D"/>
        </w:rPr>
        <w:t xml:space="preserve">(2019) has reflected that green upgrading interventions include the “Collaborative Environmental Management (CEM)” process for formalising collaboration among stakeholders at airports. The collaboration of operational stakeholders at airports helps to minimise environmental or ecological impact through their combined operations. The establishment of CEM is facilitated through setting out high-level and generic requirements and recommended practices. On the other hand, </w:t>
      </w:r>
      <w:r>
        <w:rPr>
          <w:color w:val="0D0D0D"/>
          <w:highlight w:val="white"/>
        </w:rPr>
        <w:t xml:space="preserve">Goetze </w:t>
      </w:r>
      <w:r>
        <w:rPr>
          <w:i/>
          <w:color w:val="0D0D0D"/>
          <w:highlight w:val="white"/>
        </w:rPr>
        <w:t xml:space="preserve">et al. </w:t>
      </w:r>
      <w:r>
        <w:rPr>
          <w:color w:val="0D0D0D"/>
        </w:rPr>
        <w:t xml:space="preserve">(2022) have stated that the green upgrading intervention </w:t>
      </w:r>
      <w:r w:rsidR="00890589">
        <w:rPr>
          <w:color w:val="0D0D0D"/>
        </w:rPr>
        <w:t>at</w:t>
      </w:r>
      <w:r>
        <w:rPr>
          <w:color w:val="0D0D0D"/>
        </w:rPr>
        <w:t xml:space="preserve"> LCY helps to reduce carbon footprint. The reduction in carbon footprint is also helpful in reducing ecological impacts on the surrounding locality. In this regard, the company can transmit the airport to green energy sources by installing rooftop solar panels </w:t>
      </w:r>
      <w:proofErr w:type="gramStart"/>
      <w:r>
        <w:rPr>
          <w:color w:val="0D0D0D"/>
        </w:rPr>
        <w:t>in order to</w:t>
      </w:r>
      <w:proofErr w:type="gramEnd"/>
      <w:r>
        <w:rPr>
          <w:color w:val="0D0D0D"/>
        </w:rPr>
        <w:t xml:space="preserve"> offset emission of carbon. The installation of rooftop solar panels can be helpful in harnessing renewable energy </w:t>
      </w:r>
      <w:proofErr w:type="gramStart"/>
      <w:r>
        <w:rPr>
          <w:color w:val="0D0D0D"/>
        </w:rPr>
        <w:t>through the use of</w:t>
      </w:r>
      <w:proofErr w:type="gramEnd"/>
      <w:r>
        <w:rPr>
          <w:color w:val="0D0D0D"/>
        </w:rPr>
        <w:t xml:space="preserve"> radiant ceilings. Therefore, it can be stated that green upgrading interventions can play a major role in reducing the emission of carbon and mitigating the ecological implications of LCY. </w:t>
      </w:r>
    </w:p>
    <w:p w14:paraId="697F50E6" w14:textId="77777777" w:rsidR="000031AF" w:rsidRDefault="000B304F">
      <w:pPr>
        <w:pBdr>
          <w:top w:val="nil"/>
          <w:left w:val="nil"/>
          <w:bottom w:val="nil"/>
          <w:right w:val="nil"/>
          <w:between w:val="nil"/>
        </w:pBdr>
        <w:rPr>
          <w:b/>
          <w:i/>
          <w:color w:val="0D0D0D"/>
        </w:rPr>
      </w:pPr>
      <w:r>
        <w:rPr>
          <w:b/>
          <w:i/>
          <w:color w:val="0D0D0D"/>
        </w:rPr>
        <w:t xml:space="preserve">Theme 2: Future fuel strategy development and circular economic approach can be beneficial to manage sustainability and green operations. </w:t>
      </w:r>
    </w:p>
    <w:p w14:paraId="544F855C" w14:textId="77777777" w:rsidR="000031AF" w:rsidRDefault="000B304F">
      <w:pPr>
        <w:pBdr>
          <w:top w:val="nil"/>
          <w:left w:val="nil"/>
          <w:bottom w:val="nil"/>
          <w:right w:val="nil"/>
          <w:between w:val="nil"/>
        </w:pBdr>
        <w:rPr>
          <w:color w:val="0D0D0D"/>
        </w:rPr>
      </w:pPr>
      <w:r>
        <w:rPr>
          <w:color w:val="0D0D0D"/>
        </w:rPr>
        <w:t xml:space="preserve">Theme 2 states that LCY has undertaken two different approaches such as future fuel strategy development and circular economic approach to manage green operations and sustainability. As per the viewpoint of Ng </w:t>
      </w:r>
      <w:r>
        <w:rPr>
          <w:i/>
          <w:color w:val="0D0D0D"/>
        </w:rPr>
        <w:t xml:space="preserve">et al. </w:t>
      </w:r>
      <w:r>
        <w:rPr>
          <w:color w:val="0D0D0D"/>
        </w:rPr>
        <w:t>(2021), the production of biofuel is a part of the development of bioeconomy and renewable energy. Accordingly, airlines committed to reducing carbon emissions by promoting higher biofuel uptake and policies. In this regard, “Fischer-</w:t>
      </w:r>
      <w:proofErr w:type="spellStart"/>
      <w:r>
        <w:rPr>
          <w:color w:val="0D0D0D"/>
        </w:rPr>
        <w:t>Tropsch</w:t>
      </w:r>
      <w:proofErr w:type="spellEnd"/>
      <w:r>
        <w:rPr>
          <w:color w:val="0D0D0D"/>
        </w:rPr>
        <w:t xml:space="preserve"> Synthesis” can be used to be coupled with different processes of biomass conversion including </w:t>
      </w:r>
      <w:proofErr w:type="spellStart"/>
      <w:r>
        <w:rPr>
          <w:color w:val="0D0D0D"/>
        </w:rPr>
        <w:t>liquidification</w:t>
      </w:r>
      <w:proofErr w:type="spellEnd"/>
      <w:r>
        <w:rPr>
          <w:color w:val="0D0D0D"/>
        </w:rPr>
        <w:t xml:space="preserve">, gasification, and pyrolysis for producing synthetic fuel. Airports heavily rely on collaboration among large aircraft manufacturers </w:t>
      </w:r>
      <w:proofErr w:type="gramStart"/>
      <w:r>
        <w:rPr>
          <w:color w:val="0D0D0D"/>
        </w:rPr>
        <w:t>in order to</w:t>
      </w:r>
      <w:proofErr w:type="gramEnd"/>
      <w:r>
        <w:rPr>
          <w:color w:val="0D0D0D"/>
        </w:rPr>
        <w:t xml:space="preserve"> produce biofuel to manage green operations. On the other hand, Hemmings </w:t>
      </w:r>
      <w:r>
        <w:rPr>
          <w:i/>
          <w:color w:val="0D0D0D"/>
        </w:rPr>
        <w:t xml:space="preserve">et al. </w:t>
      </w:r>
      <w:r>
        <w:rPr>
          <w:color w:val="0D0D0D"/>
        </w:rPr>
        <w:t xml:space="preserve">(2023) argue that the circular economic </w:t>
      </w:r>
      <w:r>
        <w:rPr>
          <w:color w:val="0D0D0D"/>
        </w:rPr>
        <w:lastRenderedPageBreak/>
        <w:t xml:space="preserve">approach of LCY helps to manage green operations by recycling, reusing, and recovering materials in the process of production and consumption. Additionally, airports make initiatives to adopt circular economy principles like “energy-from-waste schemes” to generate sustainability. Thus, the use of circular economic principles and fuel strategy development is beneficial for LCY to manage green operations and sustainability. </w:t>
      </w:r>
    </w:p>
    <w:p w14:paraId="09BBF34A" w14:textId="4EC05FAC" w:rsidR="000031AF" w:rsidRDefault="000B304F">
      <w:pPr>
        <w:pBdr>
          <w:top w:val="nil"/>
          <w:left w:val="nil"/>
          <w:bottom w:val="nil"/>
          <w:right w:val="nil"/>
          <w:between w:val="nil"/>
        </w:pBdr>
        <w:rPr>
          <w:b/>
          <w:i/>
          <w:color w:val="0D0D0D"/>
        </w:rPr>
      </w:pPr>
      <w:r>
        <w:rPr>
          <w:b/>
          <w:i/>
          <w:color w:val="0D0D0D"/>
        </w:rPr>
        <w:t xml:space="preserve">Theme 3: Creation of robust carbon emissions due to storage of huge </w:t>
      </w:r>
      <w:r w:rsidR="00A02A73">
        <w:rPr>
          <w:b/>
          <w:i/>
          <w:color w:val="0D0D0D"/>
        </w:rPr>
        <w:t>megatons</w:t>
      </w:r>
      <w:r>
        <w:rPr>
          <w:b/>
          <w:i/>
          <w:color w:val="0D0D0D"/>
        </w:rPr>
        <w:t xml:space="preserve"> of baggage has enhanced the challenge in restoring sustainability and green operations at LCY.</w:t>
      </w:r>
    </w:p>
    <w:p w14:paraId="0A7121B2" w14:textId="0ABFAF11" w:rsidR="000031AF" w:rsidRDefault="000B304F">
      <w:pPr>
        <w:pBdr>
          <w:top w:val="nil"/>
          <w:left w:val="nil"/>
          <w:bottom w:val="nil"/>
          <w:right w:val="nil"/>
          <w:between w:val="nil"/>
        </w:pBdr>
        <w:rPr>
          <w:color w:val="0D0D0D"/>
        </w:rPr>
      </w:pPr>
      <w:r w:rsidRPr="007372C9">
        <w:rPr>
          <w:color w:val="0D0D0D"/>
        </w:rPr>
        <w:t xml:space="preserve">In theme 3, </w:t>
      </w:r>
      <w:r w:rsidR="0050004B">
        <w:rPr>
          <w:color w:val="0D0D0D"/>
        </w:rPr>
        <w:t>it was identified that s</w:t>
      </w:r>
      <w:r>
        <w:rPr>
          <w:color w:val="0D0D0D"/>
        </w:rPr>
        <w:t xml:space="preserve">torage of </w:t>
      </w:r>
      <w:r w:rsidR="0050004B">
        <w:rPr>
          <w:color w:val="0D0D0D"/>
        </w:rPr>
        <w:t xml:space="preserve">large quantities of </w:t>
      </w:r>
      <w:r>
        <w:rPr>
          <w:color w:val="0D0D0D"/>
        </w:rPr>
        <w:t>baggag</w:t>
      </w:r>
      <w:r w:rsidR="000D76E9">
        <w:rPr>
          <w:color w:val="0D0D0D"/>
        </w:rPr>
        <w:t xml:space="preserve">e represents a major challenge in </w:t>
      </w:r>
      <w:r>
        <w:rPr>
          <w:color w:val="0D0D0D"/>
        </w:rPr>
        <w:t xml:space="preserve">restoring sustainability and green operations at London </w:t>
      </w:r>
      <w:r w:rsidR="001024F5">
        <w:rPr>
          <w:color w:val="0D0D0D"/>
        </w:rPr>
        <w:t>C</w:t>
      </w:r>
      <w:r>
        <w:rPr>
          <w:color w:val="0D0D0D"/>
        </w:rPr>
        <w:t xml:space="preserve">ity </w:t>
      </w:r>
      <w:r w:rsidR="001024F5">
        <w:rPr>
          <w:color w:val="0D0D0D"/>
        </w:rPr>
        <w:t>A</w:t>
      </w:r>
      <w:r>
        <w:rPr>
          <w:color w:val="0D0D0D"/>
        </w:rPr>
        <w:t xml:space="preserve">irport. </w:t>
      </w:r>
      <w:r w:rsidR="000339CD">
        <w:rPr>
          <w:color w:val="0D0D0D"/>
        </w:rPr>
        <w:t xml:space="preserve">This </w:t>
      </w:r>
      <w:r w:rsidR="007372C9">
        <w:rPr>
          <w:color w:val="0D0D0D"/>
        </w:rPr>
        <w:t>finding led</w:t>
      </w:r>
      <w:r>
        <w:rPr>
          <w:color w:val="0D0D0D"/>
        </w:rPr>
        <w:t xml:space="preserve"> to </w:t>
      </w:r>
      <w:r w:rsidR="000339CD">
        <w:rPr>
          <w:color w:val="0D0D0D"/>
        </w:rPr>
        <w:t xml:space="preserve">a need of </w:t>
      </w:r>
      <w:r>
        <w:rPr>
          <w:color w:val="0D0D0D"/>
        </w:rPr>
        <w:t xml:space="preserve">optimising the level of carbon emission </w:t>
      </w:r>
      <w:r w:rsidR="000339CD">
        <w:rPr>
          <w:color w:val="0D0D0D"/>
        </w:rPr>
        <w:t>as it</w:t>
      </w:r>
      <w:r>
        <w:rPr>
          <w:color w:val="0D0D0D"/>
        </w:rPr>
        <w:t xml:space="preserve"> contributes to consequences such as global warming and climate change. According to the viewpoint of Jiang </w:t>
      </w:r>
      <w:r>
        <w:rPr>
          <w:i/>
          <w:color w:val="0D0D0D"/>
        </w:rPr>
        <w:t>et al.</w:t>
      </w:r>
      <w:r>
        <w:rPr>
          <w:color w:val="0D0D0D"/>
        </w:rPr>
        <w:t xml:space="preserve"> (2021), LCY generated almost 1800 mega tonnes of carbon emission due to storage of baggage of passengers. It has been observed that enhancement in baggage can be attributed to escalation in volume of global passengers in LCY. Baggage collection network in LCY is also observed to be inefficient, which enhanced irregularities in baggage storage management at the airport terminal, leading to an unsustainable environment. Utilisation of surface vehicles for carrying and storing the baggage also enhanced pollutants. As mentioned by Baxter (2021), loading and unloading of robust baggage of passengers are conducted by surface vehicles that are attributed to escalate pollutants in airport terminals. Thus, flowing of robust baggage due to escalation in the volume of passengers at LCY led to escalated carbon emission that deteriorated the effectiveness in conducting sustainability and green operations. </w:t>
      </w:r>
    </w:p>
    <w:p w14:paraId="31266BE7" w14:textId="77777777" w:rsidR="000031AF" w:rsidRDefault="000B304F">
      <w:pPr>
        <w:pBdr>
          <w:top w:val="nil"/>
          <w:left w:val="nil"/>
          <w:bottom w:val="nil"/>
          <w:right w:val="nil"/>
          <w:between w:val="nil"/>
        </w:pBdr>
        <w:rPr>
          <w:b/>
          <w:i/>
          <w:color w:val="0D0D0D"/>
        </w:rPr>
      </w:pPr>
      <w:r>
        <w:rPr>
          <w:b/>
          <w:i/>
          <w:color w:val="0D0D0D"/>
        </w:rPr>
        <w:t>Theme 4:</w:t>
      </w:r>
      <w:r>
        <w:rPr>
          <w:i/>
          <w:color w:val="0D0D0D"/>
        </w:rPr>
        <w:t xml:space="preserve"> </w:t>
      </w:r>
      <w:r>
        <w:rPr>
          <w:b/>
          <w:i/>
          <w:color w:val="0D0D0D"/>
        </w:rPr>
        <w:t>Conduction of waste management and reduction of single-use plastic can assist in enhancing sustainability and green operations at LCY.</w:t>
      </w:r>
    </w:p>
    <w:p w14:paraId="2A064646" w14:textId="3356A97B" w:rsidR="000031AF" w:rsidRPr="00955365" w:rsidRDefault="000B304F">
      <w:pPr>
        <w:pBdr>
          <w:top w:val="nil"/>
          <w:left w:val="nil"/>
          <w:bottom w:val="nil"/>
          <w:right w:val="nil"/>
          <w:between w:val="nil"/>
        </w:pBdr>
        <w:rPr>
          <w:highlight w:val="white"/>
        </w:rPr>
      </w:pPr>
      <w:r>
        <w:rPr>
          <w:color w:val="0D0D0D"/>
        </w:rPr>
        <w:t xml:space="preserve">Theme 4 </w:t>
      </w:r>
      <w:r w:rsidR="005845A9">
        <w:rPr>
          <w:color w:val="0D0D0D"/>
        </w:rPr>
        <w:t>outlies</w:t>
      </w:r>
      <w:r>
        <w:rPr>
          <w:color w:val="0D0D0D"/>
        </w:rPr>
        <w:t xml:space="preserve"> measures that can be taken by LCY for mitigating the issue in sustainability and green operations. Utilisation of single-use plastic and management of wastages are </w:t>
      </w:r>
      <w:r w:rsidRPr="00955365">
        <w:t xml:space="preserve">observed as major measures that can assist LCY to minimise carbon emission from storage of baggage. According to the viewpoint of </w:t>
      </w:r>
      <w:proofErr w:type="spellStart"/>
      <w:r w:rsidRPr="00955365">
        <w:rPr>
          <w:highlight w:val="white"/>
        </w:rPr>
        <w:t>Hakuzimana</w:t>
      </w:r>
      <w:proofErr w:type="spellEnd"/>
      <w:r w:rsidRPr="00955365">
        <w:rPr>
          <w:highlight w:val="white"/>
        </w:rPr>
        <w:t xml:space="preserve"> (2021), banning single-use plastics and reducing utilisation of plastic items boast the ability of ensuring adequate reprocessing and disposition of wastes</w:t>
      </w:r>
      <w:r w:rsidR="00193AB3" w:rsidRPr="00955365">
        <w:t>. LCY can reduce the use of plastic bags for carrying and storing passenger baggage, opting instead for reusable alternatives that can be recycled or disposed of properly</w:t>
      </w:r>
      <w:r w:rsidRPr="00955365">
        <w:rPr>
          <w:highlight w:val="white"/>
        </w:rPr>
        <w:t>. For instance, Kigali International Airport prohibited single-use plastic bags inside terminal for a safe environment (</w:t>
      </w:r>
      <w:proofErr w:type="spellStart"/>
      <w:r w:rsidRPr="00955365">
        <w:rPr>
          <w:highlight w:val="white"/>
        </w:rPr>
        <w:t>Hakuzimana</w:t>
      </w:r>
      <w:proofErr w:type="spellEnd"/>
      <w:r w:rsidRPr="00955365">
        <w:rPr>
          <w:highlight w:val="white"/>
        </w:rPr>
        <w:t xml:space="preserve">, 2021). </w:t>
      </w:r>
      <w:r w:rsidR="00724E47" w:rsidRPr="00955365">
        <w:rPr>
          <w:highlight w:val="white"/>
        </w:rPr>
        <w:t>Additionally</w:t>
      </w:r>
      <w:r w:rsidRPr="00955365">
        <w:rPr>
          <w:highlight w:val="white"/>
        </w:rPr>
        <w:t xml:space="preserve">, </w:t>
      </w:r>
      <w:r w:rsidR="00724E47" w:rsidRPr="00955365">
        <w:rPr>
          <w:highlight w:val="white"/>
        </w:rPr>
        <w:t xml:space="preserve">effective </w:t>
      </w:r>
      <w:r w:rsidRPr="00955365">
        <w:rPr>
          <w:highlight w:val="white"/>
        </w:rPr>
        <w:t xml:space="preserve">management of waste </w:t>
      </w:r>
      <w:proofErr w:type="gramStart"/>
      <w:r w:rsidRPr="00955365">
        <w:rPr>
          <w:highlight w:val="white"/>
        </w:rPr>
        <w:t xml:space="preserve">has the </w:t>
      </w:r>
      <w:r w:rsidRPr="00955365">
        <w:rPr>
          <w:highlight w:val="white"/>
        </w:rPr>
        <w:lastRenderedPageBreak/>
        <w:t>ability to</w:t>
      </w:r>
      <w:proofErr w:type="gramEnd"/>
      <w:r w:rsidRPr="00955365">
        <w:rPr>
          <w:highlight w:val="white"/>
        </w:rPr>
        <w:t xml:space="preserve"> enhance sustainability and green operations at LCY. As mentioned by Van Den Heuvel and White (2021</w:t>
      </w:r>
      <w:r w:rsidRPr="00955365">
        <w:rPr>
          <w:b/>
          <w:highlight w:val="white"/>
        </w:rPr>
        <w:t>)</w:t>
      </w:r>
      <w:r w:rsidRPr="00955365">
        <w:rPr>
          <w:highlight w:val="white"/>
        </w:rPr>
        <w:t>, solid and hazardous waste management can assist airports to improve air quality in pavements. Hence, a sustainable environment can be built by LCY by minimising single-use plastics in packaging &amp; storing of baggage and managing waste.</w:t>
      </w:r>
    </w:p>
    <w:p w14:paraId="4DC2BE99" w14:textId="77777777" w:rsidR="000031AF" w:rsidRPr="00955365" w:rsidRDefault="000B304F">
      <w:pPr>
        <w:pBdr>
          <w:top w:val="nil"/>
          <w:left w:val="nil"/>
          <w:bottom w:val="nil"/>
          <w:right w:val="nil"/>
          <w:between w:val="nil"/>
        </w:pBdr>
        <w:rPr>
          <w:i/>
          <w:highlight w:val="white"/>
        </w:rPr>
      </w:pPr>
      <w:r w:rsidRPr="00955365">
        <w:rPr>
          <w:b/>
          <w:i/>
        </w:rPr>
        <w:t xml:space="preserve">Theme 5: LCY has incorporated renewable energy resources to reduce the dependence on fossil </w:t>
      </w:r>
      <w:proofErr w:type="gramStart"/>
      <w:r w:rsidRPr="00955365">
        <w:rPr>
          <w:b/>
          <w:i/>
        </w:rPr>
        <w:t>fuels</w:t>
      </w:r>
      <w:proofErr w:type="gramEnd"/>
    </w:p>
    <w:p w14:paraId="4316E540" w14:textId="77777777" w:rsidR="000031AF" w:rsidRPr="00955365" w:rsidRDefault="000B304F">
      <w:pPr>
        <w:pBdr>
          <w:top w:val="nil"/>
          <w:left w:val="nil"/>
          <w:bottom w:val="nil"/>
          <w:right w:val="nil"/>
          <w:between w:val="nil"/>
        </w:pBdr>
        <w:rPr>
          <w:highlight w:val="white"/>
        </w:rPr>
      </w:pPr>
      <w:r w:rsidRPr="00955365">
        <w:rPr>
          <w:highlight w:val="white"/>
        </w:rPr>
        <w:t xml:space="preserve">Theme 5 indicates that LCY is required to focus on renewable energy consumption more than fossil fuels to enhance sustainable and green operations. In this regard, </w:t>
      </w:r>
      <w:proofErr w:type="spellStart"/>
      <w:r w:rsidRPr="00955365">
        <w:rPr>
          <w:highlight w:val="white"/>
        </w:rPr>
        <w:t>Olabi</w:t>
      </w:r>
      <w:proofErr w:type="spellEnd"/>
      <w:r w:rsidRPr="00955365">
        <w:rPr>
          <w:highlight w:val="white"/>
        </w:rPr>
        <w:t xml:space="preserve"> and Abdelkareem, (2022) have commented that consideration of renewable energy resources can decrease the pollutant factors of the aviation industry to make it more sustainable and cost efficient. LCY can also utilise such sustainable alternative energy resources to meet its ambition of reducing carbon footprints. On the other hand, Oliveira </w:t>
      </w:r>
      <w:r w:rsidRPr="00955365">
        <w:rPr>
          <w:i/>
          <w:highlight w:val="white"/>
        </w:rPr>
        <w:t xml:space="preserve">et al. </w:t>
      </w:r>
      <w:r w:rsidRPr="00955365">
        <w:rPr>
          <w:highlight w:val="white"/>
        </w:rPr>
        <w:t xml:space="preserve">(2021) have argued that consideration of a green hydrogen economy can develop the business performance of the aviation industry. In the case of LCY’s sustainable development, the concerned organisation can integrate the “green hydrogen economy” into its business practices to deliver more effective service. </w:t>
      </w:r>
    </w:p>
    <w:p w14:paraId="606590C7" w14:textId="77777777" w:rsidR="000031AF" w:rsidRPr="00955365" w:rsidRDefault="000B304F">
      <w:pPr>
        <w:widowControl w:val="0"/>
        <w:spacing w:before="0" w:after="0" w:line="276" w:lineRule="auto"/>
        <w:jc w:val="left"/>
        <w:rPr>
          <w:i/>
          <w:highlight w:val="white"/>
        </w:rPr>
      </w:pPr>
      <w:r w:rsidRPr="00955365">
        <w:rPr>
          <w:b/>
          <w:i/>
        </w:rPr>
        <w:t xml:space="preserve">Theme 6: Installation of comprehensive amount of solar energy plans can increase the sustainability approaches of </w:t>
      </w:r>
      <w:proofErr w:type="gramStart"/>
      <w:r w:rsidRPr="00955365">
        <w:rPr>
          <w:b/>
          <w:i/>
        </w:rPr>
        <w:t>LCY</w:t>
      </w:r>
      <w:proofErr w:type="gramEnd"/>
    </w:p>
    <w:p w14:paraId="33701BE7" w14:textId="047FA068" w:rsidR="000031AF" w:rsidRPr="00955365" w:rsidRDefault="000B304F">
      <w:pPr>
        <w:pBdr>
          <w:top w:val="nil"/>
          <w:left w:val="nil"/>
          <w:bottom w:val="nil"/>
          <w:right w:val="nil"/>
          <w:between w:val="nil"/>
        </w:pBdr>
        <w:rPr>
          <w:highlight w:val="white"/>
        </w:rPr>
      </w:pPr>
      <w:r w:rsidRPr="00955365">
        <w:rPr>
          <w:highlight w:val="white"/>
        </w:rPr>
        <w:t xml:space="preserve">Installation of solar energy panels can increase the sustainability approaches of the concerned aviation company. As opined by </w:t>
      </w:r>
      <w:proofErr w:type="spellStart"/>
      <w:r w:rsidRPr="00955365">
        <w:rPr>
          <w:highlight w:val="white"/>
        </w:rPr>
        <w:t>Tawalbeh</w:t>
      </w:r>
      <w:proofErr w:type="spellEnd"/>
      <w:r w:rsidRPr="00955365">
        <w:rPr>
          <w:highlight w:val="white"/>
        </w:rPr>
        <w:t xml:space="preserve"> </w:t>
      </w:r>
      <w:r w:rsidRPr="00955365">
        <w:rPr>
          <w:i/>
          <w:highlight w:val="white"/>
        </w:rPr>
        <w:t xml:space="preserve">et al. </w:t>
      </w:r>
      <w:r w:rsidRPr="00955365">
        <w:rPr>
          <w:highlight w:val="white"/>
        </w:rPr>
        <w:t xml:space="preserve">(2021), incorporation of “solar photovoltaic systems” in aviation operations can increase the sustainability operation. Apart from this, adoption of the </w:t>
      </w:r>
      <w:r w:rsidR="009B402D" w:rsidRPr="00955365">
        <w:rPr>
          <w:highlight w:val="white"/>
        </w:rPr>
        <w:t>biofuels</w:t>
      </w:r>
      <w:r w:rsidRPr="00955365">
        <w:rPr>
          <w:highlight w:val="white"/>
        </w:rPr>
        <w:t xml:space="preserve"> can allow LCY to scale down the lifespan of its carbon emissions. However, Xiang </w:t>
      </w:r>
      <w:r w:rsidRPr="00955365">
        <w:rPr>
          <w:i/>
          <w:highlight w:val="white"/>
        </w:rPr>
        <w:t xml:space="preserve">et al. </w:t>
      </w:r>
      <w:r w:rsidRPr="00955365">
        <w:rPr>
          <w:highlight w:val="white"/>
        </w:rPr>
        <w:t>(2021) have claimed that “Techno-economic design of energy systems” for the electrification of airports can embrace green operation initiation. Therefore</w:t>
      </w:r>
      <w:r w:rsidR="00A926B6" w:rsidRPr="00955365">
        <w:rPr>
          <w:highlight w:val="white"/>
        </w:rPr>
        <w:t>, LCY</w:t>
      </w:r>
      <w:r w:rsidRPr="00955365">
        <w:rPr>
          <w:highlight w:val="white"/>
        </w:rPr>
        <w:t xml:space="preserve"> can also incorporate the “hydrogen solar storage” in their business operation </w:t>
      </w:r>
      <w:proofErr w:type="gramStart"/>
      <w:r w:rsidRPr="00955365">
        <w:rPr>
          <w:highlight w:val="white"/>
        </w:rPr>
        <w:t>in order to</w:t>
      </w:r>
      <w:proofErr w:type="gramEnd"/>
      <w:r w:rsidRPr="00955365">
        <w:rPr>
          <w:highlight w:val="white"/>
        </w:rPr>
        <w:t xml:space="preserve"> integrate “</w:t>
      </w:r>
      <w:r w:rsidR="00A926B6" w:rsidRPr="00955365">
        <w:rPr>
          <w:highlight w:val="white"/>
        </w:rPr>
        <w:t>micro grid</w:t>
      </w:r>
      <w:r w:rsidRPr="00955365">
        <w:rPr>
          <w:highlight w:val="white"/>
        </w:rPr>
        <w:t xml:space="preserve"> solution” for ensuring further sustainability.</w:t>
      </w:r>
    </w:p>
    <w:p w14:paraId="6EEB3F30" w14:textId="77777777" w:rsidR="000031AF" w:rsidRPr="00955365" w:rsidRDefault="000B304F">
      <w:pPr>
        <w:widowControl w:val="0"/>
        <w:spacing w:before="0" w:after="0" w:line="276" w:lineRule="auto"/>
        <w:jc w:val="left"/>
        <w:rPr>
          <w:i/>
          <w:highlight w:val="white"/>
        </w:rPr>
      </w:pPr>
      <w:r w:rsidRPr="00955365">
        <w:rPr>
          <w:b/>
          <w:i/>
        </w:rPr>
        <w:t xml:space="preserve">Theme 7: Consideration of paperless aviation documentation process can embrace sustainability and green operations of </w:t>
      </w:r>
      <w:proofErr w:type="gramStart"/>
      <w:r w:rsidRPr="00955365">
        <w:rPr>
          <w:b/>
          <w:i/>
        </w:rPr>
        <w:t>LCY</w:t>
      </w:r>
      <w:proofErr w:type="gramEnd"/>
    </w:p>
    <w:p w14:paraId="51E3FF36" w14:textId="77777777" w:rsidR="000031AF" w:rsidRPr="00955365" w:rsidRDefault="000B304F">
      <w:pPr>
        <w:pBdr>
          <w:top w:val="nil"/>
          <w:left w:val="nil"/>
          <w:bottom w:val="nil"/>
          <w:right w:val="nil"/>
          <w:between w:val="nil"/>
        </w:pBdr>
        <w:rPr>
          <w:highlight w:val="white"/>
        </w:rPr>
      </w:pPr>
      <w:r w:rsidRPr="00955365">
        <w:rPr>
          <w:highlight w:val="white"/>
        </w:rPr>
        <w:t xml:space="preserve">Being paperless, the global aviation industry, including LCY can develop its performance in the contemporary marketspace. In context to this, </w:t>
      </w:r>
      <w:proofErr w:type="spellStart"/>
      <w:r w:rsidRPr="00955365">
        <w:rPr>
          <w:highlight w:val="white"/>
        </w:rPr>
        <w:t>Karakilic</w:t>
      </w:r>
      <w:proofErr w:type="spellEnd"/>
      <w:r w:rsidRPr="00955365">
        <w:rPr>
          <w:highlight w:val="white"/>
        </w:rPr>
        <w:t xml:space="preserve"> </w:t>
      </w:r>
      <w:r w:rsidRPr="00955365">
        <w:rPr>
          <w:i/>
          <w:highlight w:val="white"/>
        </w:rPr>
        <w:t xml:space="preserve">et al. </w:t>
      </w:r>
      <w:r w:rsidRPr="00955365">
        <w:rPr>
          <w:highlight w:val="white"/>
        </w:rPr>
        <w:t xml:space="preserve">(2023) have asserted that paperless documentation processes can provide global customers with more efficient and seamless transportation experience. Paperless documentation through integration of advanced digital technologies such as artificial intelligence (AI) and machine learning algorithms (MLA) </w:t>
      </w:r>
      <w:r w:rsidRPr="00955365">
        <w:rPr>
          <w:highlight w:val="white"/>
        </w:rPr>
        <w:lastRenderedPageBreak/>
        <w:t xml:space="preserve">can reduce the potency of errors in customer service. Implementation of </w:t>
      </w:r>
      <w:proofErr w:type="gramStart"/>
      <w:r w:rsidRPr="00955365">
        <w:rPr>
          <w:highlight w:val="white"/>
        </w:rPr>
        <w:t>aforementioned technologies</w:t>
      </w:r>
      <w:proofErr w:type="gramEnd"/>
      <w:r w:rsidRPr="00955365">
        <w:rPr>
          <w:highlight w:val="white"/>
        </w:rPr>
        <w:t xml:space="preserve"> can develop business operations of global aviation companies like LCY.  In that case, LCY can also incorporate paperless initiatives to deliver more convenient and leisure aviation services to its customers on a global scale. On the other hand, Naim (2021) has claimed that application of the “green information technology” in business practices can help global companies to make a lower impact on the environment. </w:t>
      </w:r>
    </w:p>
    <w:p w14:paraId="32C28E50" w14:textId="77777777" w:rsidR="000031AF" w:rsidRDefault="000B304F">
      <w:pPr>
        <w:pStyle w:val="Heading2"/>
        <w:rPr>
          <w:color w:val="0D0D0D"/>
        </w:rPr>
      </w:pPr>
      <w:bookmarkStart w:id="45" w:name="_Toc165361604"/>
      <w:r>
        <w:rPr>
          <w:color w:val="0D0D0D"/>
        </w:rPr>
        <w:t>4.2 Findings</w:t>
      </w:r>
      <w:bookmarkEnd w:id="45"/>
    </w:p>
    <w:p w14:paraId="6CDA68C7" w14:textId="77777777" w:rsidR="000031AF" w:rsidRDefault="000B304F">
      <w:pPr>
        <w:pBdr>
          <w:top w:val="nil"/>
          <w:left w:val="nil"/>
          <w:bottom w:val="nil"/>
          <w:right w:val="nil"/>
          <w:between w:val="nil"/>
        </w:pBdr>
        <w:spacing w:before="0" w:after="0"/>
        <w:rPr>
          <w:color w:val="0D0D0D"/>
        </w:rPr>
      </w:pPr>
      <w:r>
        <w:rPr>
          <w:color w:val="0D0D0D"/>
        </w:rPr>
        <w:t xml:space="preserve">Theme 1 helps to identify that green upgrading interventions play an important role in reducing the emission of carbon resulting in decreasing ecological impact. According to </w:t>
      </w:r>
      <w:r>
        <w:rPr>
          <w:color w:val="0D0D0D"/>
          <w:highlight w:val="white"/>
        </w:rPr>
        <w:t xml:space="preserve">Gómez Comendador </w:t>
      </w:r>
      <w:r>
        <w:rPr>
          <w:i/>
          <w:color w:val="0D0D0D"/>
          <w:highlight w:val="white"/>
        </w:rPr>
        <w:t xml:space="preserve">et al. </w:t>
      </w:r>
      <w:r>
        <w:rPr>
          <w:color w:val="0D0D0D"/>
        </w:rPr>
        <w:t xml:space="preserve">(2019), the CEM process helps to collaborate with stakeholders and their combined operations are helpful in reducing ecological impact. The analysis of GHG emissions helps to identify that LCY can make initiatives to collaborate with their operational stakeholders. It can be helpful in reducing the emission of carbon by collaborative operational activities. On the other hand, </w:t>
      </w:r>
      <w:r>
        <w:rPr>
          <w:color w:val="0D0D0D"/>
          <w:highlight w:val="white"/>
        </w:rPr>
        <w:t xml:space="preserve">Goetze </w:t>
      </w:r>
      <w:r>
        <w:rPr>
          <w:i/>
          <w:color w:val="0D0D0D"/>
          <w:highlight w:val="white"/>
        </w:rPr>
        <w:t xml:space="preserve">et al. </w:t>
      </w:r>
      <w:r>
        <w:rPr>
          <w:color w:val="0D0D0D"/>
        </w:rPr>
        <w:t xml:space="preserve">(2022) reflect that the installation of rooftop solar panels can be helpful in producing renewable energy resulting in a reduction of environmental impact. It can be analysed that LCY can integrate rooftop solar panels to reduce carbon emissions and promote renewable energy </w:t>
      </w:r>
      <w:proofErr w:type="gramStart"/>
      <w:r>
        <w:rPr>
          <w:color w:val="0D0D0D"/>
        </w:rPr>
        <w:t>through the use of</w:t>
      </w:r>
      <w:proofErr w:type="gramEnd"/>
      <w:r>
        <w:rPr>
          <w:color w:val="0D0D0D"/>
        </w:rPr>
        <w:t xml:space="preserve"> radiant ceilings. Thus, the implementation of solar panels and integration of CEM processes are important for LCY to manage sustainability and green operations. </w:t>
      </w:r>
    </w:p>
    <w:p w14:paraId="11F292B5" w14:textId="77777777" w:rsidR="000031AF" w:rsidRDefault="000B304F">
      <w:pPr>
        <w:pBdr>
          <w:top w:val="nil"/>
          <w:left w:val="nil"/>
          <w:bottom w:val="nil"/>
          <w:right w:val="nil"/>
          <w:between w:val="nil"/>
        </w:pBdr>
        <w:spacing w:before="0" w:after="0"/>
        <w:rPr>
          <w:color w:val="0D0D0D"/>
        </w:rPr>
      </w:pPr>
      <w:r>
        <w:rPr>
          <w:color w:val="0D0D0D"/>
        </w:rPr>
        <w:t xml:space="preserve">Theme 2 reflects that circular economic and future fuel strategy development are the significant approaches needed to be implemented for maintaining and managing sustainability and green operations at the airport. As opined by Ng </w:t>
      </w:r>
      <w:r>
        <w:rPr>
          <w:i/>
          <w:color w:val="0D0D0D"/>
        </w:rPr>
        <w:t xml:space="preserve">et al. </w:t>
      </w:r>
      <w:r>
        <w:rPr>
          <w:color w:val="0D0D0D"/>
        </w:rPr>
        <w:t>(2021), “Fischer-</w:t>
      </w:r>
      <w:proofErr w:type="spellStart"/>
      <w:r>
        <w:rPr>
          <w:color w:val="0D0D0D"/>
        </w:rPr>
        <w:t>Tropsch</w:t>
      </w:r>
      <w:proofErr w:type="spellEnd"/>
      <w:r>
        <w:rPr>
          <w:color w:val="0D0D0D"/>
        </w:rPr>
        <w:t xml:space="preserve"> Synthesis” is one of the effective ways to implement the conversion of biomass resulting in decreased carbon emission. LCY can also follow “Fischer-</w:t>
      </w:r>
      <w:proofErr w:type="spellStart"/>
      <w:r>
        <w:rPr>
          <w:color w:val="0D0D0D"/>
        </w:rPr>
        <w:t>Tropsch</w:t>
      </w:r>
      <w:proofErr w:type="spellEnd"/>
      <w:r>
        <w:rPr>
          <w:color w:val="0D0D0D"/>
        </w:rPr>
        <w:t xml:space="preserve"> Synthesis” </w:t>
      </w:r>
      <w:proofErr w:type="gramStart"/>
      <w:r>
        <w:rPr>
          <w:color w:val="0D0D0D"/>
        </w:rPr>
        <w:t>in order to</w:t>
      </w:r>
      <w:proofErr w:type="gramEnd"/>
      <w:r>
        <w:rPr>
          <w:color w:val="0D0D0D"/>
        </w:rPr>
        <w:t xml:space="preserve"> reduce carbon emissions through operational activities and maintain sustainability. In addition, “Fischer-</w:t>
      </w:r>
      <w:proofErr w:type="spellStart"/>
      <w:r>
        <w:rPr>
          <w:color w:val="0D0D0D"/>
        </w:rPr>
        <w:t>Tropsch</w:t>
      </w:r>
      <w:proofErr w:type="spellEnd"/>
      <w:r>
        <w:rPr>
          <w:color w:val="0D0D0D"/>
        </w:rPr>
        <w:t xml:space="preserve"> Synthesis” can be helpful in converting biomass which can lead to increased generation of renewable energy for LCY. However, Hemmings </w:t>
      </w:r>
      <w:r>
        <w:rPr>
          <w:i/>
          <w:color w:val="0D0D0D"/>
        </w:rPr>
        <w:t xml:space="preserve">et al. </w:t>
      </w:r>
      <w:r>
        <w:rPr>
          <w:color w:val="0D0D0D"/>
        </w:rPr>
        <w:t xml:space="preserve">(2023) have reflected that recovering, reusing, and recycling production and distribution processes can be beneficial in maintaining green operations and sustainability at the airports. LCY is responsible for implementing a circular economic approach in which the company can reuse and recycle its production process. Hence, it can be helpful in reducing the emission of GHG that results in the maintenance of sustainability and green operations at LCY. </w:t>
      </w:r>
    </w:p>
    <w:p w14:paraId="21F2D956" w14:textId="77777777" w:rsidR="000031AF" w:rsidRDefault="000B304F">
      <w:pPr>
        <w:pBdr>
          <w:top w:val="nil"/>
          <w:left w:val="nil"/>
          <w:bottom w:val="nil"/>
          <w:right w:val="nil"/>
          <w:between w:val="nil"/>
        </w:pBdr>
        <w:spacing w:before="0" w:after="0"/>
        <w:rPr>
          <w:color w:val="0D0D0D"/>
        </w:rPr>
      </w:pPr>
      <w:r>
        <w:rPr>
          <w:color w:val="0D0D0D"/>
        </w:rPr>
        <w:lastRenderedPageBreak/>
        <w:t xml:space="preserve">Theme 3 assisted in recognising challenges faced by LCY during taking sustainability and green operations measures. Escalation in carbon emissions due to storage of baggage prompts a cascading impact on sustainability and green operations of LCY. LCY witnessed negative consequences in the terminals due to enhancement in baggage of passengers (Jiang </w:t>
      </w:r>
      <w:r>
        <w:rPr>
          <w:i/>
          <w:color w:val="0D0D0D"/>
        </w:rPr>
        <w:t>et al.,</w:t>
      </w:r>
      <w:r>
        <w:rPr>
          <w:color w:val="0D0D0D"/>
        </w:rPr>
        <w:t xml:space="preserve"> 2021). Rise in wastages is considered as a major consequence due to escalation in baggage and carbon footprint in the terminal. Alongside, ineffectiveness in the baggage collection network in LCY doubled the challenge of irrelevant storage of baggage. It can be analysed that single-use plastics used for rapping baggage enhanced wastages inside the airport terminal. Enhancement in pollutants due to surface vehicles also disturbed sustainability measures of LCY (Baxter, 2021). It can be analysed that escalation in pollutants prompted a devastating impact on the sustainability measures taken by LCY. Thus, deterioration in air quality of the airport terminal of LCY and escalation in wastages are the major consequences that occurred due to storage of robust baggage.</w:t>
      </w:r>
    </w:p>
    <w:p w14:paraId="016C5610" w14:textId="77777777" w:rsidR="00BA3105" w:rsidRDefault="000B304F" w:rsidP="00E1760B">
      <w:pPr>
        <w:widowControl w:val="0"/>
        <w:spacing w:before="0" w:after="0"/>
        <w:rPr>
          <w:color w:val="0D0D0D"/>
          <w:highlight w:val="white"/>
        </w:rPr>
      </w:pPr>
      <w:r>
        <w:rPr>
          <w:color w:val="0D0D0D"/>
        </w:rPr>
        <w:t xml:space="preserve">Theme 4 portrayed strategies that can be implemented by LCY for overcoming the challenges faced during implementing green operations and sustainability measures. As mentioned by </w:t>
      </w:r>
      <w:proofErr w:type="spellStart"/>
      <w:r>
        <w:rPr>
          <w:color w:val="0D0D0D"/>
          <w:highlight w:val="white"/>
        </w:rPr>
        <w:t>Hakuzimana</w:t>
      </w:r>
      <w:proofErr w:type="spellEnd"/>
      <w:r>
        <w:rPr>
          <w:color w:val="0D0D0D"/>
          <w:highlight w:val="white"/>
        </w:rPr>
        <w:t xml:space="preserve"> (2021),</w:t>
      </w:r>
      <w:r>
        <w:rPr>
          <w:color w:val="0D0D0D"/>
        </w:rPr>
        <w:t xml:space="preserve"> reprocessing and disposition of wastes can be undertaken by restricting single-use plastics. It can be analysed that LCY can restrict utilisation of single-use plastic bags that are used for packing and storing baggage of passengers for minimising wastes. In this context, carbon emission can be reduced by minimising wastes arising from disposition of single-use plastics. In this context, LCY can attain the target of net zero emission by minimising wastes arising from single-use plastics. Solid and hazardous wastes can be managed for improving air quality in pavements (</w:t>
      </w:r>
      <w:r>
        <w:rPr>
          <w:color w:val="0D0D0D"/>
          <w:highlight w:val="white"/>
        </w:rPr>
        <w:t>Van Den Heuvel and White, 2021</w:t>
      </w:r>
      <w:r>
        <w:rPr>
          <w:b/>
          <w:color w:val="0D0D0D"/>
          <w:highlight w:val="white"/>
        </w:rPr>
        <w:t xml:space="preserve">). </w:t>
      </w:r>
      <w:r>
        <w:rPr>
          <w:color w:val="0D0D0D"/>
          <w:highlight w:val="white"/>
        </w:rPr>
        <w:t>It can be analysed that air quality that has been deteriorated due to heavy utilisation of surface vehicles for carrying baggage can be improved by managing solid and hazardous wastes.</w:t>
      </w:r>
      <w:r w:rsidR="0048001B">
        <w:rPr>
          <w:color w:val="FF0000"/>
          <w:highlight w:val="white"/>
        </w:rPr>
        <w:t xml:space="preserve"> </w:t>
      </w:r>
      <w:r>
        <w:rPr>
          <w:color w:val="0D0D0D"/>
          <w:highlight w:val="white"/>
        </w:rPr>
        <w:t>Hence, minimising wastes and single-use plastics can be implemented by LCY for improving sustainability as well as green operations measures in the airport terminal.</w:t>
      </w:r>
    </w:p>
    <w:p w14:paraId="7C8878D4" w14:textId="114439DC" w:rsidR="000031AF" w:rsidRPr="00BA3105" w:rsidRDefault="00BA3105" w:rsidP="00E1760B">
      <w:pPr>
        <w:widowControl w:val="0"/>
        <w:spacing w:before="0" w:after="0"/>
        <w:rPr>
          <w:i/>
          <w:highlight w:val="white"/>
        </w:rPr>
      </w:pPr>
      <w:r w:rsidRPr="00BA3105">
        <w:rPr>
          <w:highlight w:val="white"/>
        </w:rPr>
        <w:t xml:space="preserve">Theme 5 mainly focuses on renewable energy consumption more than fossil fuels to enhance sustainable and green operations. Therefore, involvement of sustainability approaches and green operations can increase brand awareness, as well as organisational reputation towards the global community. Additionally, theme 6 has found that the installation of comprehensive solar energy has enhanced sustainability of LCY. Finally, theme 7 has found the </w:t>
      </w:r>
      <w:r w:rsidRPr="00BA3105">
        <w:t>consideration of paperless aviation documentation process can embrace sustainability and green operations of LCY</w:t>
      </w:r>
      <w:r w:rsidRPr="00BA3105">
        <w:rPr>
          <w:i/>
          <w:highlight w:val="white"/>
        </w:rPr>
        <w:t xml:space="preserve">. </w:t>
      </w:r>
      <w:r w:rsidRPr="00BA3105">
        <w:rPr>
          <w:highlight w:val="white"/>
        </w:rPr>
        <w:t xml:space="preserve">Along with these, sustainable initiatives can enhance brand performance along with delivering more customers centric services that can positively reflect on merging brand </w:t>
      </w:r>
      <w:r w:rsidRPr="00BA3105">
        <w:rPr>
          <w:highlight w:val="white"/>
        </w:rPr>
        <w:lastRenderedPageBreak/>
        <w:t>awareness. Therefore, consideration of paperless processes can enhance the sustainability and brand reputation of global companies including LCY.</w:t>
      </w:r>
    </w:p>
    <w:p w14:paraId="1A904CE3" w14:textId="77777777" w:rsidR="000031AF" w:rsidRDefault="000B304F">
      <w:pPr>
        <w:pStyle w:val="Heading2"/>
        <w:rPr>
          <w:color w:val="0D0D0D"/>
        </w:rPr>
      </w:pPr>
      <w:bookmarkStart w:id="46" w:name="_Toc165361605"/>
      <w:r>
        <w:rPr>
          <w:color w:val="0D0D0D"/>
        </w:rPr>
        <w:t>4.3 Discussion</w:t>
      </w:r>
      <w:bookmarkEnd w:id="46"/>
      <w:r>
        <w:rPr>
          <w:color w:val="0D0D0D"/>
        </w:rPr>
        <w:t xml:space="preserve"> </w:t>
      </w:r>
    </w:p>
    <w:p w14:paraId="2CE25B49" w14:textId="77777777" w:rsidR="000031AF" w:rsidRDefault="000B304F">
      <w:pPr>
        <w:pBdr>
          <w:top w:val="nil"/>
          <w:left w:val="nil"/>
          <w:bottom w:val="nil"/>
          <w:right w:val="nil"/>
          <w:between w:val="nil"/>
        </w:pBdr>
        <w:spacing w:before="0" w:after="0"/>
        <w:rPr>
          <w:color w:val="0D0D0D"/>
        </w:rPr>
      </w:pPr>
      <w:r>
        <w:rPr>
          <w:color w:val="0D0D0D"/>
        </w:rPr>
        <w:t xml:space="preserve">Theme 1 portrayed that green upgrading interventions help in reducing carbon footprint </w:t>
      </w:r>
      <w:proofErr w:type="gramStart"/>
      <w:r>
        <w:rPr>
          <w:color w:val="0D0D0D"/>
        </w:rPr>
        <w:t>in order to</w:t>
      </w:r>
      <w:proofErr w:type="gramEnd"/>
      <w:r>
        <w:rPr>
          <w:color w:val="0D0D0D"/>
        </w:rPr>
        <w:t xml:space="preserve"> manage sustainability and green operations at LCY. </w:t>
      </w:r>
      <w:r>
        <w:rPr>
          <w:color w:val="0D0D0D"/>
          <w:highlight w:val="white"/>
        </w:rPr>
        <w:t xml:space="preserve">Gómez Comendador </w:t>
      </w:r>
      <w:r>
        <w:rPr>
          <w:i/>
          <w:color w:val="0D0D0D"/>
          <w:highlight w:val="white"/>
        </w:rPr>
        <w:t xml:space="preserve">et al. </w:t>
      </w:r>
      <w:r>
        <w:rPr>
          <w:color w:val="0D0D0D"/>
        </w:rPr>
        <w:t xml:space="preserve">(2019) have stated that green operations are critical to reducing the ecological impact of airport operations including the use of energy for trash management. Similarly, the green upgrading interventions implemented by LCY can be beneficial in producing renewable energy. </w:t>
      </w:r>
      <w:proofErr w:type="spellStart"/>
      <w:r>
        <w:rPr>
          <w:color w:val="0D0D0D"/>
        </w:rPr>
        <w:t>Terrenoire</w:t>
      </w:r>
      <w:proofErr w:type="spellEnd"/>
      <w:r>
        <w:rPr>
          <w:color w:val="0D0D0D"/>
        </w:rPr>
        <w:t xml:space="preserve"> </w:t>
      </w:r>
      <w:r>
        <w:rPr>
          <w:i/>
          <w:color w:val="0D0D0D"/>
        </w:rPr>
        <w:t>et al.</w:t>
      </w:r>
      <w:r>
        <w:rPr>
          <w:color w:val="0D0D0D"/>
        </w:rPr>
        <w:t xml:space="preserve"> (2019) state that carbon footprint is one of the primary challenges faced by the airline industry resulting in climate change. Airport operations, public transit, and terminal facilities are the primary contributors to the emission of carbon. In this regard, Goetze </w:t>
      </w:r>
      <w:r>
        <w:rPr>
          <w:i/>
          <w:color w:val="0D0D0D"/>
        </w:rPr>
        <w:t xml:space="preserve">et al. </w:t>
      </w:r>
      <w:r>
        <w:rPr>
          <w:color w:val="0D0D0D"/>
        </w:rPr>
        <w:t xml:space="preserve">(2022) have reflected that the integration of rooftop solar panels can be beneficial in producing renewable energy. It is discussed that LCY can reduce the emission of carbon footprint by the implementation of solar panels resulting in reduced environmental impacts. </w:t>
      </w:r>
    </w:p>
    <w:p w14:paraId="02D4C98E" w14:textId="1E507E95" w:rsidR="000031AF" w:rsidRDefault="000B304F">
      <w:pPr>
        <w:pBdr>
          <w:top w:val="nil"/>
          <w:left w:val="nil"/>
          <w:bottom w:val="nil"/>
          <w:right w:val="nil"/>
          <w:between w:val="nil"/>
        </w:pBdr>
        <w:spacing w:before="0" w:after="0"/>
        <w:rPr>
          <w:color w:val="0D0D0D"/>
        </w:rPr>
      </w:pPr>
      <w:r>
        <w:rPr>
          <w:color w:val="0D0D0D"/>
        </w:rPr>
        <w:t xml:space="preserve">Theme 2 discussed the development of future fuel strategies and circular economic approaches </w:t>
      </w:r>
      <w:proofErr w:type="gramStart"/>
      <w:r>
        <w:rPr>
          <w:color w:val="0D0D0D"/>
        </w:rPr>
        <w:t>in order to</w:t>
      </w:r>
      <w:proofErr w:type="gramEnd"/>
      <w:r>
        <w:rPr>
          <w:color w:val="0D0D0D"/>
        </w:rPr>
        <w:t xml:space="preserve"> maintain sustainability and green operations within LCY. Bamidele </w:t>
      </w:r>
      <w:r>
        <w:rPr>
          <w:i/>
          <w:color w:val="0D0D0D"/>
        </w:rPr>
        <w:t>et al.</w:t>
      </w:r>
      <w:r>
        <w:rPr>
          <w:color w:val="0D0D0D"/>
        </w:rPr>
        <w:t xml:space="preserve"> (2023) have opined that greener airport operations included the use of sustainable materials and the adoption of eco-friendly architectural designs to maintain sustainability within the organisation. In </w:t>
      </w:r>
      <w:r w:rsidR="00F1257D">
        <w:rPr>
          <w:color w:val="0D0D0D"/>
        </w:rPr>
        <w:t>addition,</w:t>
      </w:r>
      <w:r>
        <w:rPr>
          <w:color w:val="0D0D0D"/>
        </w:rPr>
        <w:t xml:space="preserve"> technological innovation, dedication to eco-friendly practices, and teamwork are included in the operational activities of the aviation industry. On the other hand, Hemmings </w:t>
      </w:r>
      <w:r>
        <w:rPr>
          <w:i/>
          <w:color w:val="0D0D0D"/>
        </w:rPr>
        <w:t xml:space="preserve">et al. </w:t>
      </w:r>
      <w:r>
        <w:rPr>
          <w:color w:val="0D0D0D"/>
        </w:rPr>
        <w:t xml:space="preserve">(2023) have stated that the reuse and recycling of materials can be beneficial for LCY to maintain green operations. Therefore, the use of sustainable materials and recycling materials both are beneficial for LCY to maintain sustainability. </w:t>
      </w:r>
    </w:p>
    <w:p w14:paraId="3844EB62" w14:textId="77777777" w:rsidR="000031AF" w:rsidRDefault="000B304F">
      <w:pPr>
        <w:pBdr>
          <w:top w:val="nil"/>
          <w:left w:val="nil"/>
          <w:bottom w:val="nil"/>
          <w:right w:val="nil"/>
          <w:between w:val="nil"/>
        </w:pBdr>
        <w:spacing w:before="0" w:after="0"/>
        <w:rPr>
          <w:color w:val="0D0D0D"/>
        </w:rPr>
      </w:pPr>
      <w:r>
        <w:rPr>
          <w:color w:val="0D0D0D"/>
        </w:rPr>
        <w:t xml:space="preserve">Theme 3 illustrates that LCY encountered the challenge of escalation in carbon emission due to storage of baggage resulting from escalation in volume of global passengers in LCY. Jiang </w:t>
      </w:r>
      <w:r>
        <w:rPr>
          <w:i/>
          <w:color w:val="0D0D0D"/>
        </w:rPr>
        <w:t>et al.,</w:t>
      </w:r>
      <w:r>
        <w:rPr>
          <w:color w:val="0D0D0D"/>
        </w:rPr>
        <w:t xml:space="preserve"> (2021) have reflected 1800 mega tonnes of carbon emission generated in a year by LCY due to storage of baggage of passengers. It is attributed to the rise in global passengers in the airport that further contributed to rise in carbon footprint. </w:t>
      </w:r>
      <w:proofErr w:type="spellStart"/>
      <w:r>
        <w:rPr>
          <w:color w:val="0D0D0D"/>
        </w:rPr>
        <w:t>Terrenoire</w:t>
      </w:r>
      <w:proofErr w:type="spellEnd"/>
      <w:r>
        <w:rPr>
          <w:color w:val="0D0D0D"/>
        </w:rPr>
        <w:t xml:space="preserve"> </w:t>
      </w:r>
      <w:r>
        <w:rPr>
          <w:i/>
          <w:color w:val="0D0D0D"/>
        </w:rPr>
        <w:t>et al.</w:t>
      </w:r>
      <w:r>
        <w:rPr>
          <w:color w:val="0D0D0D"/>
        </w:rPr>
        <w:t xml:space="preserve"> (2019) have also reflected that the carbon footprint of air travel is the major reason for climate change. Escalation in pollution due to public transit, airport operations, and terminal facilities resulting from rise in global passengers contributed to the deterioration of green operations of LCY. Baxter, (2021) also reflected that robust storage and transporting baggage enhanced utilisation of surface vehicles, leading to deteriorated air quality of terminal. Hence, it is discussed that robust </w:t>
      </w:r>
      <w:r>
        <w:rPr>
          <w:color w:val="0D0D0D"/>
        </w:rPr>
        <w:lastRenderedPageBreak/>
        <w:t xml:space="preserve">storage and transporting of baggage due to rise in global passengers enhanced challenge for LCY in sustainability and green operations. </w:t>
      </w:r>
    </w:p>
    <w:p w14:paraId="4706DB2E" w14:textId="7FE1AA3A" w:rsidR="000031AF" w:rsidRDefault="000B304F">
      <w:pPr>
        <w:pBdr>
          <w:top w:val="nil"/>
          <w:left w:val="nil"/>
          <w:bottom w:val="nil"/>
          <w:right w:val="nil"/>
          <w:between w:val="nil"/>
        </w:pBdr>
        <w:spacing w:before="0" w:after="0"/>
        <w:rPr>
          <w:color w:val="0D0D0D"/>
        </w:rPr>
      </w:pPr>
      <w:r>
        <w:rPr>
          <w:color w:val="0D0D0D"/>
        </w:rPr>
        <w:t xml:space="preserve">Theme 4 evaluated that LCY can minimise wastes and single-use plastics for mitigating the challenge faced in sustainability and green operations. </w:t>
      </w:r>
      <w:proofErr w:type="spellStart"/>
      <w:r>
        <w:rPr>
          <w:color w:val="0D0D0D"/>
          <w:highlight w:val="white"/>
        </w:rPr>
        <w:t>Hakuzimana</w:t>
      </w:r>
      <w:proofErr w:type="spellEnd"/>
      <w:r>
        <w:rPr>
          <w:color w:val="0D0D0D"/>
          <w:highlight w:val="white"/>
        </w:rPr>
        <w:t xml:space="preserve"> (2021) reflected reprocessing and disposition of wastes is possible due to reduction in single-use plastics. It can assist in minimising carbon emission caused by plastic bags utilised by LCY in packaging the baggage. Similarly, Bamidele </w:t>
      </w:r>
      <w:r>
        <w:rPr>
          <w:i/>
          <w:color w:val="0D0D0D"/>
          <w:highlight w:val="white"/>
        </w:rPr>
        <w:t>et al</w:t>
      </w:r>
      <w:r>
        <w:rPr>
          <w:color w:val="0D0D0D"/>
          <w:highlight w:val="white"/>
        </w:rPr>
        <w:t xml:space="preserve">. (2023) have stated eco-friendly and sustainable materials can be utilised instead of single-use plastics for enhancing sustainability. LCY can use eco-friendly materials such as jute, </w:t>
      </w:r>
      <w:r w:rsidR="006F2CFF">
        <w:rPr>
          <w:color w:val="0D0D0D"/>
          <w:highlight w:val="white"/>
        </w:rPr>
        <w:t>hemp,</w:t>
      </w:r>
      <w:r>
        <w:rPr>
          <w:color w:val="0D0D0D"/>
          <w:highlight w:val="white"/>
        </w:rPr>
        <w:t xml:space="preserve"> and bamboo instead of single-use plastics in packaging baggage </w:t>
      </w:r>
      <w:proofErr w:type="gramStart"/>
      <w:r>
        <w:rPr>
          <w:color w:val="0D0D0D"/>
          <w:highlight w:val="white"/>
        </w:rPr>
        <w:t>in order to</w:t>
      </w:r>
      <w:proofErr w:type="gramEnd"/>
      <w:r>
        <w:rPr>
          <w:color w:val="0D0D0D"/>
          <w:highlight w:val="white"/>
        </w:rPr>
        <w:t xml:space="preserve"> gain sustainability. Garrow </w:t>
      </w:r>
      <w:r>
        <w:rPr>
          <w:i/>
          <w:color w:val="0D0D0D"/>
          <w:highlight w:val="white"/>
        </w:rPr>
        <w:t>et al.</w:t>
      </w:r>
      <w:r>
        <w:rPr>
          <w:color w:val="0D0D0D"/>
          <w:highlight w:val="white"/>
        </w:rPr>
        <w:t xml:space="preserve"> (2021) have stated that electric cars can be utilised for encouraging sustainability inside terminals. LCY can utilise electric surface vehicles for transporting baggage </w:t>
      </w:r>
      <w:proofErr w:type="gramStart"/>
      <w:r>
        <w:rPr>
          <w:color w:val="0D0D0D"/>
          <w:highlight w:val="white"/>
        </w:rPr>
        <w:t>in order to</w:t>
      </w:r>
      <w:proofErr w:type="gramEnd"/>
      <w:r>
        <w:rPr>
          <w:color w:val="0D0D0D"/>
          <w:highlight w:val="white"/>
        </w:rPr>
        <w:t xml:space="preserve"> minimise emission of carbon in the airport terminal</w:t>
      </w:r>
      <w:r w:rsidRPr="006F2CFF">
        <w:rPr>
          <w:highlight w:val="white"/>
        </w:rPr>
        <w:t>.</w:t>
      </w:r>
      <w:r w:rsidR="001065F7" w:rsidRPr="006F2CFF">
        <w:rPr>
          <w:highlight w:val="white"/>
        </w:rPr>
        <w:t xml:space="preserve"> Theme 5 has highlighted the usefulness of using renewable energy resources to reduce carbon footprint.</w:t>
      </w:r>
      <w:r w:rsidRPr="006F2CFF">
        <w:rPr>
          <w:highlight w:val="white"/>
        </w:rPr>
        <w:t xml:space="preserve"> </w:t>
      </w:r>
      <w:r w:rsidR="005B13EC" w:rsidRPr="006F2CFF">
        <w:rPr>
          <w:highlight w:val="white"/>
        </w:rPr>
        <w:t xml:space="preserve">Theme 6 highlights that installation of solar energy panels is effective for developing the sustainability approaches of the concerned aviation company. </w:t>
      </w:r>
      <w:r w:rsidR="00114B0D" w:rsidRPr="006F2CFF">
        <w:rPr>
          <w:highlight w:val="white"/>
        </w:rPr>
        <w:t xml:space="preserve">Theme 7 states that with a paperless process aviation companies can improve their performance in the global market. </w:t>
      </w:r>
      <w:r w:rsidRPr="006F2CFF">
        <w:rPr>
          <w:highlight w:val="white"/>
        </w:rPr>
        <w:t xml:space="preserve">Hence, carbon emission can be reduced by utilising eco-friendly products instead of plastics and incorporating </w:t>
      </w:r>
      <w:r>
        <w:rPr>
          <w:color w:val="0D0D0D"/>
          <w:highlight w:val="white"/>
        </w:rPr>
        <w:t>electric surface vehicles to enhance sustainability and green operations in terminals.</w:t>
      </w:r>
    </w:p>
    <w:p w14:paraId="6D13569D" w14:textId="77777777" w:rsidR="000031AF" w:rsidRDefault="000B304F">
      <w:pPr>
        <w:rPr>
          <w:b/>
          <w:color w:val="0D0D0D"/>
        </w:rPr>
      </w:pPr>
      <w:r>
        <w:br w:type="page"/>
      </w:r>
    </w:p>
    <w:p w14:paraId="19EEBC40" w14:textId="77777777" w:rsidR="000031AF" w:rsidRDefault="000B304F">
      <w:pPr>
        <w:pStyle w:val="Heading1"/>
        <w:rPr>
          <w:color w:val="0D0D0D"/>
        </w:rPr>
      </w:pPr>
      <w:bookmarkStart w:id="47" w:name="_Toc165361606"/>
      <w:r>
        <w:rPr>
          <w:color w:val="0D0D0D"/>
        </w:rPr>
        <w:lastRenderedPageBreak/>
        <w:t>Chapter 5: Conclusions</w:t>
      </w:r>
      <w:bookmarkEnd w:id="47"/>
    </w:p>
    <w:p w14:paraId="76B8966C" w14:textId="77777777" w:rsidR="000031AF" w:rsidRDefault="000B304F">
      <w:pPr>
        <w:pStyle w:val="Heading2"/>
        <w:rPr>
          <w:color w:val="0D0D0D"/>
        </w:rPr>
      </w:pPr>
      <w:bookmarkStart w:id="48" w:name="_Toc165361607"/>
      <w:r>
        <w:rPr>
          <w:color w:val="0D0D0D"/>
        </w:rPr>
        <w:t>5.1 Conclusion</w:t>
      </w:r>
      <w:bookmarkEnd w:id="48"/>
    </w:p>
    <w:p w14:paraId="226FAFC3" w14:textId="6FFEA3A8" w:rsidR="000031AF" w:rsidRDefault="000B304F">
      <w:pPr>
        <w:rPr>
          <w:color w:val="0D0D0D"/>
        </w:rPr>
      </w:pPr>
      <w:r>
        <w:rPr>
          <w:color w:val="0D0D0D"/>
        </w:rPr>
        <w:t xml:space="preserve">The above section has discussed the significance of adopting sustainable and green operation management approaches for the development of the aviation industry. The modern business approaches of the aviation sector have evaluated the significance of increasing LCY’s sustainability and green operation practices. The sustainable </w:t>
      </w:r>
      <w:r w:rsidR="00CD42E3">
        <w:rPr>
          <w:color w:val="0D0D0D"/>
        </w:rPr>
        <w:t>goals of LCY provide</w:t>
      </w:r>
      <w:r>
        <w:rPr>
          <w:color w:val="0D0D0D"/>
        </w:rPr>
        <w:t xml:space="preserve"> an overview about the modern and green operation activities. Assessing the modern business value of the Aviation industry and its effective relationship with CSR and sustainable practices, Carroll’s Pyramid and Triple Bottom line Theory has </w:t>
      </w:r>
      <w:r w:rsidR="001F499A">
        <w:rPr>
          <w:color w:val="0D0D0D"/>
        </w:rPr>
        <w:t>showed</w:t>
      </w:r>
      <w:r>
        <w:rPr>
          <w:color w:val="0D0D0D"/>
        </w:rPr>
        <w:t xml:space="preserve"> the importance of the green and sustainable operations. Besides, interpretivism philosophy, descriptive research design and inductive approach have chosen to enhance </w:t>
      </w:r>
      <w:r w:rsidR="001F499A">
        <w:rPr>
          <w:color w:val="0D0D0D"/>
        </w:rPr>
        <w:t>business.</w:t>
      </w:r>
      <w:r>
        <w:rPr>
          <w:color w:val="0D0D0D"/>
        </w:rPr>
        <w:t xml:space="preserve"> </w:t>
      </w:r>
    </w:p>
    <w:p w14:paraId="31B68F80" w14:textId="77777777" w:rsidR="000031AF" w:rsidRDefault="000B304F">
      <w:pPr>
        <w:pStyle w:val="Heading2"/>
        <w:rPr>
          <w:color w:val="0D0D0D"/>
        </w:rPr>
      </w:pPr>
      <w:bookmarkStart w:id="49" w:name="_Toc165361608"/>
      <w:r>
        <w:rPr>
          <w:color w:val="0D0D0D"/>
        </w:rPr>
        <w:t>5.2 Linking with Objectives</w:t>
      </w:r>
      <w:bookmarkEnd w:id="49"/>
    </w:p>
    <w:p w14:paraId="43ABFC2A" w14:textId="77777777" w:rsidR="000031AF" w:rsidRDefault="000B304F">
      <w:pPr>
        <w:spacing w:before="0" w:after="0"/>
        <w:rPr>
          <w:color w:val="0D0D0D"/>
        </w:rPr>
      </w:pPr>
      <w:r>
        <w:rPr>
          <w:i/>
          <w:color w:val="0D0D0D"/>
        </w:rPr>
        <w:t>Objective 1</w:t>
      </w:r>
      <w:r>
        <w:rPr>
          <w:color w:val="0D0D0D"/>
        </w:rPr>
        <w:t xml:space="preserve">: This objective has been met in Chapter 2 under Section 2.2 and in Chapter 4 under Theme 1. </w:t>
      </w:r>
    </w:p>
    <w:p w14:paraId="37F5A8DB" w14:textId="77777777" w:rsidR="000031AF" w:rsidRDefault="000B304F">
      <w:pPr>
        <w:spacing w:before="0" w:after="0"/>
        <w:rPr>
          <w:color w:val="0D0D0D"/>
        </w:rPr>
      </w:pPr>
      <w:r>
        <w:rPr>
          <w:i/>
          <w:color w:val="0D0D0D"/>
        </w:rPr>
        <w:t>Objective 2</w:t>
      </w:r>
      <w:r>
        <w:rPr>
          <w:color w:val="0D0D0D"/>
        </w:rPr>
        <w:t>: This objective has been met in Chapter 2 under Section 2.3 and in Chapter 4 under Theme 2</w:t>
      </w:r>
      <w:r w:rsidR="007C4E44">
        <w:rPr>
          <w:color w:val="0D0D0D"/>
        </w:rPr>
        <w:t xml:space="preserve"> and Theme 5</w:t>
      </w:r>
      <w:r>
        <w:rPr>
          <w:color w:val="0D0D0D"/>
        </w:rPr>
        <w:t>.</w:t>
      </w:r>
    </w:p>
    <w:p w14:paraId="665BABFA" w14:textId="77777777" w:rsidR="000031AF" w:rsidRDefault="000B304F">
      <w:pPr>
        <w:spacing w:before="0" w:after="0"/>
        <w:rPr>
          <w:color w:val="0D0D0D"/>
        </w:rPr>
      </w:pPr>
      <w:r>
        <w:rPr>
          <w:i/>
          <w:color w:val="0D0D0D"/>
        </w:rPr>
        <w:t>Objective 3</w:t>
      </w:r>
      <w:r>
        <w:rPr>
          <w:color w:val="0D0D0D"/>
        </w:rPr>
        <w:t>: This objective has been met in Chapter 2 under Section 2.5 and in Chapter 4 under Theme 3.</w:t>
      </w:r>
    </w:p>
    <w:p w14:paraId="65E18E87" w14:textId="77777777" w:rsidR="000031AF" w:rsidRDefault="000B304F">
      <w:pPr>
        <w:spacing w:before="0" w:after="0"/>
        <w:rPr>
          <w:color w:val="0D0D0D"/>
        </w:rPr>
      </w:pPr>
      <w:r>
        <w:rPr>
          <w:i/>
          <w:color w:val="0D0D0D"/>
        </w:rPr>
        <w:t>Objective 4</w:t>
      </w:r>
      <w:r>
        <w:rPr>
          <w:color w:val="0D0D0D"/>
        </w:rPr>
        <w:t>: This objective has been met in Chapter 2 under Section 2.6 and in Chapter 4 under Theme 4</w:t>
      </w:r>
      <w:r w:rsidR="007C4E44">
        <w:rPr>
          <w:color w:val="0D0D0D"/>
        </w:rPr>
        <w:t>, Theme 6 and Theme 7.</w:t>
      </w:r>
    </w:p>
    <w:p w14:paraId="1925C2C9" w14:textId="77777777" w:rsidR="000031AF" w:rsidRDefault="000B304F">
      <w:pPr>
        <w:pStyle w:val="Heading2"/>
        <w:rPr>
          <w:color w:val="0D0D0D"/>
        </w:rPr>
      </w:pPr>
      <w:bookmarkStart w:id="50" w:name="_Toc165361609"/>
      <w:r>
        <w:rPr>
          <w:color w:val="0D0D0D"/>
        </w:rPr>
        <w:t>5.3 Recommendations</w:t>
      </w:r>
      <w:bookmarkEnd w:id="50"/>
    </w:p>
    <w:p w14:paraId="58AE6884" w14:textId="77777777" w:rsidR="000031AF" w:rsidRDefault="000B304F">
      <w:pPr>
        <w:rPr>
          <w:color w:val="0D0D0D"/>
        </w:rPr>
      </w:pPr>
      <w:r>
        <w:rPr>
          <w:color w:val="0D0D0D"/>
        </w:rPr>
        <w:t xml:space="preserve">LYC needs to focus on improving sustainable and green operations as part of their business development for effective market edge. This can also involve relevant technological inclusion of securing considerable greener operations. </w:t>
      </w:r>
    </w:p>
    <w:p w14:paraId="35EC8571" w14:textId="77777777" w:rsidR="000031AF" w:rsidRDefault="000B304F">
      <w:pPr>
        <w:pStyle w:val="Heading2"/>
        <w:rPr>
          <w:color w:val="0D0D0D"/>
        </w:rPr>
      </w:pPr>
      <w:bookmarkStart w:id="51" w:name="_Toc165361610"/>
      <w:r>
        <w:rPr>
          <w:color w:val="0D0D0D"/>
        </w:rPr>
        <w:t>5.4 Research Limitations and Scope</w:t>
      </w:r>
      <w:bookmarkEnd w:id="51"/>
      <w:r>
        <w:rPr>
          <w:color w:val="0D0D0D"/>
        </w:rPr>
        <w:t xml:space="preserve"> </w:t>
      </w:r>
    </w:p>
    <w:p w14:paraId="4DC812B2" w14:textId="77777777" w:rsidR="000031AF" w:rsidRDefault="000B304F">
      <w:pPr>
        <w:rPr>
          <w:b/>
          <w:color w:val="0D0D0D"/>
        </w:rPr>
      </w:pPr>
      <w:r>
        <w:rPr>
          <w:color w:val="0D0D0D"/>
        </w:rPr>
        <w:t xml:space="preserve">There has been a limitation of less theoretical undertaking for assessing the aviation industry’s business value. On the other hand, secondary data has not provided detailed information about the chosen industry’s present business value. On this note, future research on a similar topic can focus on collecting primary data in terms of interviews or service for a detailed </w:t>
      </w:r>
      <w:r>
        <w:rPr>
          <w:color w:val="0D0D0D"/>
        </w:rPr>
        <w:lastRenderedPageBreak/>
        <w:t xml:space="preserve">understanding into the existing sustainable practices. This can also involve comparative study with other aviation runs for specifically assessing LCY’s green challenges. </w:t>
      </w:r>
    </w:p>
    <w:p w14:paraId="0F821DEB" w14:textId="77777777" w:rsidR="000031AF" w:rsidRDefault="000031AF">
      <w:pPr>
        <w:pBdr>
          <w:top w:val="nil"/>
          <w:left w:val="nil"/>
          <w:bottom w:val="nil"/>
          <w:right w:val="nil"/>
          <w:between w:val="nil"/>
        </w:pBdr>
        <w:spacing w:before="0" w:after="0"/>
        <w:rPr>
          <w:color w:val="0D0D0D"/>
        </w:rPr>
      </w:pPr>
    </w:p>
    <w:p w14:paraId="0DC27F64" w14:textId="77777777" w:rsidR="000031AF" w:rsidRDefault="000031AF">
      <w:pPr>
        <w:pBdr>
          <w:top w:val="nil"/>
          <w:left w:val="nil"/>
          <w:bottom w:val="nil"/>
          <w:right w:val="nil"/>
          <w:between w:val="nil"/>
        </w:pBdr>
        <w:rPr>
          <w:b/>
          <w:color w:val="0D0D0D"/>
          <w:sz w:val="32"/>
          <w:szCs w:val="32"/>
        </w:rPr>
      </w:pPr>
    </w:p>
    <w:p w14:paraId="799DC996" w14:textId="77777777" w:rsidR="000031AF" w:rsidRDefault="000B304F">
      <w:pPr>
        <w:rPr>
          <w:b/>
          <w:color w:val="0D0D0D"/>
          <w:sz w:val="32"/>
          <w:szCs w:val="32"/>
        </w:rPr>
      </w:pPr>
      <w:r>
        <w:br w:type="page"/>
      </w:r>
    </w:p>
    <w:p w14:paraId="354B6A6A" w14:textId="77777777" w:rsidR="000031AF" w:rsidRDefault="000B304F">
      <w:pPr>
        <w:pStyle w:val="Heading1"/>
        <w:rPr>
          <w:color w:val="0D0D0D"/>
        </w:rPr>
      </w:pPr>
      <w:bookmarkStart w:id="52" w:name="_Toc165361611"/>
      <w:r>
        <w:rPr>
          <w:color w:val="0D0D0D"/>
        </w:rPr>
        <w:lastRenderedPageBreak/>
        <w:t>Reference List</w:t>
      </w:r>
      <w:bookmarkEnd w:id="52"/>
    </w:p>
    <w:p w14:paraId="293E4624" w14:textId="77777777" w:rsidR="00526FED" w:rsidRDefault="00526FED">
      <w:pPr>
        <w:spacing w:before="0" w:after="240"/>
        <w:rPr>
          <w:color w:val="0D0D0D"/>
        </w:rPr>
      </w:pPr>
      <w:r>
        <w:rPr>
          <w:color w:val="0D0D0D"/>
        </w:rPr>
        <w:t xml:space="preserve">Bag, S., Wood, L.C., Xu, L., Dhamija, P. and </w:t>
      </w:r>
      <w:proofErr w:type="spellStart"/>
      <w:r>
        <w:rPr>
          <w:color w:val="0D0D0D"/>
        </w:rPr>
        <w:t>Kayikci</w:t>
      </w:r>
      <w:proofErr w:type="spellEnd"/>
      <w:r>
        <w:rPr>
          <w:color w:val="0D0D0D"/>
        </w:rPr>
        <w:t>, Y., (2020). Big data analytics as an operational excellence approach to enhance sustainable supply chain performance. </w:t>
      </w:r>
      <w:r>
        <w:rPr>
          <w:i/>
          <w:color w:val="0D0D0D"/>
        </w:rPr>
        <w:t>Resources, Conservation and Recycling</w:t>
      </w:r>
      <w:r>
        <w:rPr>
          <w:color w:val="0D0D0D"/>
        </w:rPr>
        <w:t>, </w:t>
      </w:r>
      <w:r>
        <w:rPr>
          <w:i/>
          <w:color w:val="0D0D0D"/>
        </w:rPr>
        <w:t>153</w:t>
      </w:r>
      <w:r>
        <w:rPr>
          <w:color w:val="0D0D0D"/>
        </w:rPr>
        <w:t>, p.104559.</w:t>
      </w:r>
    </w:p>
    <w:p w14:paraId="5515A08E" w14:textId="77777777" w:rsidR="00526FED" w:rsidRDefault="00526FED">
      <w:pPr>
        <w:pBdr>
          <w:top w:val="nil"/>
          <w:left w:val="nil"/>
          <w:bottom w:val="nil"/>
          <w:right w:val="nil"/>
          <w:between w:val="nil"/>
        </w:pBdr>
        <w:spacing w:before="0" w:after="240"/>
        <w:rPr>
          <w:color w:val="0D0D0D"/>
        </w:rPr>
      </w:pPr>
      <w:r>
        <w:rPr>
          <w:color w:val="0D0D0D"/>
        </w:rPr>
        <w:t>Baxter, G., (2021). Decarbonizing International Air Cargo Transportation’s Carbon Footprint: A Review of the World Air Cargo Carrying Airlines Current and Potential Environment Related Measures and Strategies. International Journal of Environment, Agriculture and Biotechnology, 6(6), pp.265-290.</w:t>
      </w:r>
    </w:p>
    <w:p w14:paraId="39BD3A62" w14:textId="77777777" w:rsidR="00526FED" w:rsidRDefault="00526FED">
      <w:pPr>
        <w:spacing w:before="0" w:after="240"/>
        <w:rPr>
          <w:color w:val="0D0D0D"/>
        </w:rPr>
      </w:pPr>
      <w:r>
        <w:rPr>
          <w:color w:val="0D0D0D"/>
        </w:rPr>
        <w:t>Dmuchowski, P., Dmuchowski, W., Baczewska-</w:t>
      </w:r>
      <w:proofErr w:type="spellStart"/>
      <w:r>
        <w:rPr>
          <w:color w:val="0D0D0D"/>
        </w:rPr>
        <w:t>Dąbrowska</w:t>
      </w:r>
      <w:proofErr w:type="spellEnd"/>
      <w:r>
        <w:rPr>
          <w:color w:val="0D0D0D"/>
        </w:rPr>
        <w:t>, A.H. and Gworek, B., (2021). Green economy–growth and maintenance of the conditions of green growth at the level of polish local authorities. </w:t>
      </w:r>
      <w:r>
        <w:rPr>
          <w:i/>
          <w:color w:val="0D0D0D"/>
        </w:rPr>
        <w:t>Journal of Cleaner Production</w:t>
      </w:r>
      <w:r>
        <w:rPr>
          <w:color w:val="0D0D0D"/>
        </w:rPr>
        <w:t>, </w:t>
      </w:r>
      <w:r>
        <w:rPr>
          <w:i/>
          <w:color w:val="0D0D0D"/>
        </w:rPr>
        <w:t>301</w:t>
      </w:r>
      <w:r>
        <w:rPr>
          <w:color w:val="0D0D0D"/>
        </w:rPr>
        <w:t>, p.126975.</w:t>
      </w:r>
    </w:p>
    <w:p w14:paraId="2B75906D" w14:textId="77777777" w:rsidR="00526FED" w:rsidRDefault="00526FED">
      <w:pPr>
        <w:spacing w:before="0" w:after="240"/>
        <w:rPr>
          <w:color w:val="0D0D0D"/>
        </w:rPr>
      </w:pPr>
      <w:r>
        <w:rPr>
          <w:color w:val="0D0D0D"/>
        </w:rPr>
        <w:t xml:space="preserve">Dube, K., Nhamo, G. and </w:t>
      </w:r>
      <w:proofErr w:type="spellStart"/>
      <w:r>
        <w:rPr>
          <w:color w:val="0D0D0D"/>
        </w:rPr>
        <w:t>Chikodzi</w:t>
      </w:r>
      <w:proofErr w:type="spellEnd"/>
      <w:r>
        <w:rPr>
          <w:color w:val="0D0D0D"/>
        </w:rPr>
        <w:t>, D., (2021). COVID-19 pandemic and prospects for recovery of the global aviation industry. </w:t>
      </w:r>
      <w:r>
        <w:rPr>
          <w:i/>
          <w:color w:val="0D0D0D"/>
        </w:rPr>
        <w:t>Journal of Air Transport Management</w:t>
      </w:r>
      <w:r>
        <w:rPr>
          <w:color w:val="0D0D0D"/>
        </w:rPr>
        <w:t>, </w:t>
      </w:r>
      <w:r>
        <w:rPr>
          <w:i/>
          <w:color w:val="0D0D0D"/>
        </w:rPr>
        <w:t>92</w:t>
      </w:r>
      <w:r>
        <w:rPr>
          <w:color w:val="0D0D0D"/>
        </w:rPr>
        <w:t>, p.102022.</w:t>
      </w:r>
    </w:p>
    <w:p w14:paraId="583282BB" w14:textId="77777777" w:rsidR="00526FED" w:rsidRDefault="00526FED">
      <w:pPr>
        <w:pBdr>
          <w:top w:val="nil"/>
          <w:left w:val="nil"/>
          <w:bottom w:val="nil"/>
          <w:right w:val="nil"/>
          <w:between w:val="nil"/>
        </w:pBdr>
        <w:spacing w:before="0" w:after="240"/>
        <w:rPr>
          <w:color w:val="0D0D0D"/>
        </w:rPr>
      </w:pPr>
      <w:r>
        <w:rPr>
          <w:color w:val="0D0D0D"/>
          <w:highlight w:val="white"/>
        </w:rPr>
        <w:t xml:space="preserve">Elsken, T., Metzen, J.H. and Hutter, F., (2019). Neural architecture search: A survey. </w:t>
      </w:r>
      <w:r>
        <w:rPr>
          <w:i/>
          <w:color w:val="0D0D0D"/>
        </w:rPr>
        <w:t>The Journal of Machine Learning Research</w:t>
      </w:r>
      <w:r>
        <w:rPr>
          <w:color w:val="0D0D0D"/>
        </w:rPr>
        <w:t xml:space="preserve">, </w:t>
      </w:r>
      <w:r>
        <w:rPr>
          <w:i/>
          <w:color w:val="0D0D0D"/>
        </w:rPr>
        <w:t>20</w:t>
      </w:r>
      <w:r>
        <w:rPr>
          <w:color w:val="0D0D0D"/>
        </w:rPr>
        <w:t>(1), pp.1997-2017.</w:t>
      </w:r>
    </w:p>
    <w:p w14:paraId="24CE37AC" w14:textId="77777777" w:rsidR="00526FED" w:rsidRDefault="00526FED">
      <w:pPr>
        <w:spacing w:before="0" w:after="240"/>
        <w:rPr>
          <w:color w:val="0D0D0D"/>
        </w:rPr>
      </w:pPr>
      <w:r>
        <w:rPr>
          <w:color w:val="0D0D0D"/>
        </w:rPr>
        <w:t xml:space="preserve">GHR, G. and Aithal, P.S., (2022). How to Choose an Appropriate Research Data Collection Method and Method Choice Among Various Research Data Collection Methods and Method Choices During Ph. D. Program in </w:t>
      </w:r>
      <w:proofErr w:type="gramStart"/>
      <w:r>
        <w:rPr>
          <w:color w:val="0D0D0D"/>
        </w:rPr>
        <w:t>India?.</w:t>
      </w:r>
      <w:proofErr w:type="gramEnd"/>
      <w:r>
        <w:rPr>
          <w:color w:val="0D0D0D"/>
        </w:rPr>
        <w:t> </w:t>
      </w:r>
      <w:r>
        <w:rPr>
          <w:i/>
          <w:color w:val="0D0D0D"/>
        </w:rPr>
        <w:t>International Journal of Management, Technology, and Social Sciences (IJMTS)</w:t>
      </w:r>
      <w:r>
        <w:rPr>
          <w:color w:val="0D0D0D"/>
        </w:rPr>
        <w:t>, </w:t>
      </w:r>
      <w:r>
        <w:rPr>
          <w:i/>
          <w:color w:val="0D0D0D"/>
        </w:rPr>
        <w:t>7</w:t>
      </w:r>
      <w:r>
        <w:rPr>
          <w:color w:val="0D0D0D"/>
        </w:rPr>
        <w:t>(2), pp.455-489.</w:t>
      </w:r>
    </w:p>
    <w:p w14:paraId="163A7F01" w14:textId="77777777" w:rsidR="00526FED" w:rsidRDefault="00526FED">
      <w:pPr>
        <w:spacing w:before="0"/>
        <w:rPr>
          <w:color w:val="0D0D0D"/>
          <w:highlight w:val="white"/>
        </w:rPr>
      </w:pPr>
      <w:r>
        <w:rPr>
          <w:color w:val="0D0D0D"/>
          <w:highlight w:val="white"/>
        </w:rPr>
        <w:t>Goetze, A., McGinn, B., Vishwanath, N., Kato, R. and Clark, S., (2022). From Controversy to Collaboration: Re-imagining London City Airport as a Beacon for Urban Ecological Justice. </w:t>
      </w:r>
      <w:r>
        <w:rPr>
          <w:i/>
          <w:color w:val="0D0D0D"/>
          <w:highlight w:val="white"/>
        </w:rPr>
        <w:t>Cities Studio Annual Review</w:t>
      </w:r>
      <w:r>
        <w:rPr>
          <w:color w:val="0D0D0D"/>
          <w:highlight w:val="white"/>
        </w:rPr>
        <w:t>, </w:t>
      </w:r>
      <w:r>
        <w:rPr>
          <w:i/>
          <w:color w:val="0D0D0D"/>
          <w:highlight w:val="white"/>
        </w:rPr>
        <w:t>2</w:t>
      </w:r>
      <w:r>
        <w:rPr>
          <w:color w:val="0D0D0D"/>
          <w:highlight w:val="white"/>
        </w:rPr>
        <w:t>, p.12.</w:t>
      </w:r>
    </w:p>
    <w:p w14:paraId="5D2701B5" w14:textId="77777777" w:rsidR="00526FED" w:rsidRDefault="00526FED">
      <w:pPr>
        <w:spacing w:before="0"/>
        <w:rPr>
          <w:color w:val="0D0D0D"/>
          <w:highlight w:val="white"/>
        </w:rPr>
      </w:pPr>
      <w:r>
        <w:rPr>
          <w:color w:val="0D0D0D"/>
          <w:highlight w:val="white"/>
        </w:rPr>
        <w:t>Gómez Comendador, V.F., Arnaldo Valdés, R.M. and Lisker, B., (2019). A holistic approach to the environmental certification of green airports. </w:t>
      </w:r>
      <w:r>
        <w:rPr>
          <w:i/>
          <w:color w:val="0D0D0D"/>
          <w:highlight w:val="white"/>
        </w:rPr>
        <w:t>Sustainability</w:t>
      </w:r>
      <w:r>
        <w:rPr>
          <w:color w:val="0D0D0D"/>
          <w:highlight w:val="white"/>
        </w:rPr>
        <w:t>, </w:t>
      </w:r>
      <w:r>
        <w:rPr>
          <w:i/>
          <w:color w:val="0D0D0D"/>
          <w:highlight w:val="white"/>
        </w:rPr>
        <w:t>11</w:t>
      </w:r>
      <w:r>
        <w:rPr>
          <w:color w:val="0D0D0D"/>
          <w:highlight w:val="white"/>
        </w:rPr>
        <w:t>(15), p.4043.</w:t>
      </w:r>
    </w:p>
    <w:p w14:paraId="3C796D5F" w14:textId="77777777" w:rsidR="00526FED" w:rsidRDefault="00526FED">
      <w:pPr>
        <w:pBdr>
          <w:top w:val="nil"/>
          <w:left w:val="nil"/>
          <w:bottom w:val="nil"/>
          <w:right w:val="nil"/>
          <w:between w:val="nil"/>
        </w:pBdr>
        <w:spacing w:before="0" w:after="240"/>
        <w:rPr>
          <w:color w:val="0D0D0D"/>
          <w:highlight w:val="white"/>
        </w:rPr>
      </w:pPr>
      <w:r>
        <w:rPr>
          <w:color w:val="0D0D0D"/>
          <w:highlight w:val="white"/>
        </w:rPr>
        <w:t>Gov, (2023). The Copyright, Designs and Patents Act 1988. Available at:</w:t>
      </w:r>
      <w:hyperlink r:id="rId14" w:anchor=":~:text=The%20Act%20protects%20the%20intellectual,use%20of%20it%20is%20made">
        <w:r>
          <w:rPr>
            <w:color w:val="0D0D0D"/>
            <w:highlight w:val="white"/>
          </w:rPr>
          <w:t xml:space="preserve"> https://www.health-ni.gov.uk/articles/copyright-designs-and-patents-act-1988#:~:text=The%20Act%20protects%20the%20intellectual,use%20of%20it%20is%20made</w:t>
        </w:r>
      </w:hyperlink>
      <w:r>
        <w:rPr>
          <w:color w:val="0D0D0D"/>
          <w:highlight w:val="white"/>
        </w:rPr>
        <w:t>. [Accessed on: 1</w:t>
      </w:r>
      <w:r>
        <w:rPr>
          <w:color w:val="0D0D0D"/>
          <w:highlight w:val="white"/>
          <w:vertAlign w:val="superscript"/>
        </w:rPr>
        <w:t>st</w:t>
      </w:r>
      <w:r>
        <w:rPr>
          <w:color w:val="0D0D0D"/>
          <w:highlight w:val="white"/>
        </w:rPr>
        <w:t xml:space="preserve"> January 2024]</w:t>
      </w:r>
    </w:p>
    <w:p w14:paraId="1965AF94" w14:textId="77777777" w:rsidR="00526FED" w:rsidRDefault="00526FED">
      <w:pPr>
        <w:pBdr>
          <w:top w:val="nil"/>
          <w:left w:val="nil"/>
          <w:bottom w:val="nil"/>
          <w:right w:val="nil"/>
          <w:between w:val="nil"/>
        </w:pBdr>
        <w:spacing w:before="0" w:after="240"/>
        <w:rPr>
          <w:color w:val="0D0D0D"/>
        </w:rPr>
      </w:pPr>
      <w:proofErr w:type="spellStart"/>
      <w:r>
        <w:rPr>
          <w:color w:val="0D0D0D"/>
          <w:highlight w:val="white"/>
        </w:rPr>
        <w:lastRenderedPageBreak/>
        <w:t>Hakuzimana</w:t>
      </w:r>
      <w:proofErr w:type="spellEnd"/>
      <w:r>
        <w:rPr>
          <w:color w:val="0D0D0D"/>
          <w:highlight w:val="white"/>
        </w:rPr>
        <w:t xml:space="preserve">, J., (2021). Break free from plastics: environmental perspectives and evidence from </w:t>
      </w:r>
      <w:proofErr w:type="spellStart"/>
      <w:r>
        <w:rPr>
          <w:color w:val="0D0D0D"/>
          <w:highlight w:val="white"/>
        </w:rPr>
        <w:t>rwanda</w:t>
      </w:r>
      <w:proofErr w:type="spellEnd"/>
      <w:r>
        <w:rPr>
          <w:color w:val="0D0D0D"/>
          <w:highlight w:val="white"/>
        </w:rPr>
        <w:t xml:space="preserve">. </w:t>
      </w:r>
      <w:r>
        <w:rPr>
          <w:i/>
          <w:color w:val="0D0D0D"/>
        </w:rPr>
        <w:t xml:space="preserve">Environ </w:t>
      </w:r>
      <w:proofErr w:type="spellStart"/>
      <w:r>
        <w:rPr>
          <w:i/>
          <w:color w:val="0D0D0D"/>
        </w:rPr>
        <w:t>Ecosyst</w:t>
      </w:r>
      <w:proofErr w:type="spellEnd"/>
      <w:r>
        <w:rPr>
          <w:i/>
          <w:color w:val="0D0D0D"/>
        </w:rPr>
        <w:t xml:space="preserve"> Sci</w:t>
      </w:r>
      <w:r>
        <w:rPr>
          <w:color w:val="0D0D0D"/>
        </w:rPr>
        <w:t xml:space="preserve">, </w:t>
      </w:r>
      <w:r>
        <w:rPr>
          <w:i/>
          <w:color w:val="0D0D0D"/>
        </w:rPr>
        <w:t>5</w:t>
      </w:r>
      <w:r>
        <w:rPr>
          <w:color w:val="0D0D0D"/>
        </w:rPr>
        <w:t>(1), pp.27-36.</w:t>
      </w:r>
    </w:p>
    <w:p w14:paraId="6D0D80FA" w14:textId="77777777" w:rsidR="00526FED" w:rsidRDefault="00526FED">
      <w:pPr>
        <w:spacing w:before="0" w:after="240"/>
        <w:rPr>
          <w:color w:val="0D0D0D"/>
        </w:rPr>
      </w:pPr>
      <w:r>
        <w:rPr>
          <w:color w:val="0D0D0D"/>
        </w:rPr>
        <w:t>Han, H., Chua, B.L. and Hyun, S.S., (2020). Consumers’ intention to adopt eco-friendly electric airplanes: The moderating role of perceived uncertainty of outcomes and attachment to eco-friendly products. </w:t>
      </w:r>
      <w:r>
        <w:rPr>
          <w:i/>
          <w:color w:val="0D0D0D"/>
        </w:rPr>
        <w:t>International Journal of Sustainable Transportation</w:t>
      </w:r>
      <w:r>
        <w:rPr>
          <w:color w:val="0D0D0D"/>
        </w:rPr>
        <w:t>, </w:t>
      </w:r>
      <w:r>
        <w:rPr>
          <w:i/>
          <w:color w:val="0D0D0D"/>
        </w:rPr>
        <w:t>14</w:t>
      </w:r>
      <w:r>
        <w:rPr>
          <w:color w:val="0D0D0D"/>
        </w:rPr>
        <w:t>(9), pp.671-685.</w:t>
      </w:r>
    </w:p>
    <w:p w14:paraId="3A19EA36" w14:textId="77777777" w:rsidR="00526FED" w:rsidRDefault="00526FED">
      <w:pPr>
        <w:spacing w:before="0" w:after="240"/>
        <w:rPr>
          <w:color w:val="0D0D0D"/>
        </w:rPr>
      </w:pPr>
      <w:r>
        <w:rPr>
          <w:color w:val="0D0D0D"/>
        </w:rPr>
        <w:t>Harley, G., Timmis, A. and Budd, L., (2020). Factors affecting environmental practice adoption at small European airports: An investigation. </w:t>
      </w:r>
      <w:r>
        <w:rPr>
          <w:i/>
          <w:color w:val="0D0D0D"/>
        </w:rPr>
        <w:t>Transportation Research Part D: Transport and Environment</w:t>
      </w:r>
      <w:r>
        <w:rPr>
          <w:color w:val="0D0D0D"/>
        </w:rPr>
        <w:t>, </w:t>
      </w:r>
      <w:r>
        <w:rPr>
          <w:i/>
          <w:color w:val="0D0D0D"/>
        </w:rPr>
        <w:t>88</w:t>
      </w:r>
      <w:r>
        <w:rPr>
          <w:color w:val="0D0D0D"/>
        </w:rPr>
        <w:t>, p.102572.</w:t>
      </w:r>
    </w:p>
    <w:p w14:paraId="0F3AE8F8" w14:textId="77777777" w:rsidR="00526FED" w:rsidRDefault="00526FED">
      <w:pPr>
        <w:spacing w:before="0"/>
        <w:rPr>
          <w:color w:val="0D0D0D"/>
        </w:rPr>
      </w:pPr>
      <w:r>
        <w:rPr>
          <w:color w:val="0D0D0D"/>
        </w:rPr>
        <w:t>Hemmings, P., Mulheron, M., Murphy, R.J. and Prescott, M., (2023). Investigating the robustness of UK airport net zero plans. </w:t>
      </w:r>
      <w:r>
        <w:rPr>
          <w:i/>
          <w:color w:val="0D0D0D"/>
        </w:rPr>
        <w:t>Journal of Air Transport Management</w:t>
      </w:r>
      <w:r>
        <w:rPr>
          <w:color w:val="0D0D0D"/>
        </w:rPr>
        <w:t>, </w:t>
      </w:r>
      <w:r>
        <w:rPr>
          <w:i/>
          <w:color w:val="0D0D0D"/>
        </w:rPr>
        <w:t>113</w:t>
      </w:r>
      <w:r>
        <w:rPr>
          <w:color w:val="0D0D0D"/>
        </w:rPr>
        <w:t>, p.102468.</w:t>
      </w:r>
    </w:p>
    <w:p w14:paraId="62083348" w14:textId="77777777" w:rsidR="00526FED" w:rsidRPr="00CE20EE" w:rsidRDefault="00526FED">
      <w:pPr>
        <w:pBdr>
          <w:top w:val="nil"/>
          <w:left w:val="nil"/>
          <w:bottom w:val="nil"/>
          <w:right w:val="nil"/>
          <w:between w:val="nil"/>
        </w:pBdr>
        <w:spacing w:before="0" w:after="240"/>
      </w:pPr>
      <w:r>
        <w:rPr>
          <w:color w:val="0D0D0D"/>
          <w:highlight w:val="white"/>
        </w:rPr>
        <w:t xml:space="preserve">Jiang, </w:t>
      </w:r>
      <w:r w:rsidRPr="00CE20EE">
        <w:rPr>
          <w:highlight w:val="white"/>
        </w:rPr>
        <w:t xml:space="preserve">Y., Yang, R., Zang, C., Wei, Z., Thompson, J., Tran, T.H., Encinas-Oropesa, A. and Williams, L., (2021). Toward baggage-free airport terminals: A case study of </w:t>
      </w:r>
      <w:proofErr w:type="spellStart"/>
      <w:r w:rsidRPr="00CE20EE">
        <w:rPr>
          <w:highlight w:val="white"/>
        </w:rPr>
        <w:t>london</w:t>
      </w:r>
      <w:proofErr w:type="spellEnd"/>
      <w:r w:rsidRPr="00CE20EE">
        <w:rPr>
          <w:highlight w:val="white"/>
        </w:rPr>
        <w:t xml:space="preserve"> city airport. </w:t>
      </w:r>
      <w:r w:rsidRPr="00CE20EE">
        <w:rPr>
          <w:i/>
        </w:rPr>
        <w:t>Sustainability</w:t>
      </w:r>
      <w:r w:rsidRPr="00CE20EE">
        <w:t xml:space="preserve">, </w:t>
      </w:r>
      <w:r w:rsidRPr="00CE20EE">
        <w:rPr>
          <w:i/>
        </w:rPr>
        <w:t>14</w:t>
      </w:r>
      <w:r w:rsidRPr="00CE20EE">
        <w:t>(1), p.212.</w:t>
      </w:r>
    </w:p>
    <w:p w14:paraId="6FA42C0B" w14:textId="77777777" w:rsidR="00526FED" w:rsidRPr="00CE20EE" w:rsidRDefault="00526FED">
      <w:pPr>
        <w:spacing w:before="0" w:after="0"/>
        <w:rPr>
          <w:highlight w:val="white"/>
        </w:rPr>
      </w:pPr>
      <w:proofErr w:type="spellStart"/>
      <w:r w:rsidRPr="00CE20EE">
        <w:rPr>
          <w:highlight w:val="white"/>
        </w:rPr>
        <w:t>Karakilic</w:t>
      </w:r>
      <w:proofErr w:type="spellEnd"/>
      <w:r w:rsidRPr="00CE20EE">
        <w:rPr>
          <w:highlight w:val="white"/>
        </w:rPr>
        <w:t xml:space="preserve">, E., </w:t>
      </w:r>
      <w:proofErr w:type="spellStart"/>
      <w:r w:rsidRPr="00CE20EE">
        <w:rPr>
          <w:highlight w:val="white"/>
        </w:rPr>
        <w:t>Gunaltili</w:t>
      </w:r>
      <w:proofErr w:type="spellEnd"/>
      <w:r w:rsidRPr="00CE20EE">
        <w:rPr>
          <w:highlight w:val="white"/>
        </w:rPr>
        <w:t xml:space="preserve">, E., Ekici, S., </w:t>
      </w:r>
      <w:proofErr w:type="spellStart"/>
      <w:r w:rsidRPr="00CE20EE">
        <w:rPr>
          <w:highlight w:val="white"/>
        </w:rPr>
        <w:t>Dalkiran</w:t>
      </w:r>
      <w:proofErr w:type="spellEnd"/>
      <w:r w:rsidRPr="00CE20EE">
        <w:rPr>
          <w:highlight w:val="white"/>
        </w:rPr>
        <w:t xml:space="preserve">, A., Balli, O. and </w:t>
      </w:r>
      <w:proofErr w:type="spellStart"/>
      <w:r w:rsidRPr="00CE20EE">
        <w:rPr>
          <w:highlight w:val="white"/>
        </w:rPr>
        <w:t>Karakoc</w:t>
      </w:r>
      <w:proofErr w:type="spellEnd"/>
      <w:r w:rsidRPr="00CE20EE">
        <w:rPr>
          <w:highlight w:val="white"/>
        </w:rPr>
        <w:t xml:space="preserve">, T.H., (2023). A Comparative Study between Paper and Paperless Aircraft Maintenance: A Case Study. </w:t>
      </w:r>
      <w:r w:rsidRPr="00CE20EE">
        <w:rPr>
          <w:i/>
          <w:highlight w:val="white"/>
        </w:rPr>
        <w:t>Sustainability</w:t>
      </w:r>
      <w:r w:rsidRPr="00CE20EE">
        <w:rPr>
          <w:highlight w:val="white"/>
        </w:rPr>
        <w:t xml:space="preserve">, </w:t>
      </w:r>
      <w:r w:rsidRPr="00CE20EE">
        <w:rPr>
          <w:i/>
          <w:highlight w:val="white"/>
        </w:rPr>
        <w:t>15</w:t>
      </w:r>
      <w:r w:rsidRPr="00CE20EE">
        <w:rPr>
          <w:highlight w:val="white"/>
        </w:rPr>
        <w:t>(20), p.15150.</w:t>
      </w:r>
    </w:p>
    <w:p w14:paraId="083A8880" w14:textId="77777777" w:rsidR="00526FED" w:rsidRPr="00CE20EE" w:rsidRDefault="00526FED">
      <w:pPr>
        <w:spacing w:before="0" w:after="240"/>
      </w:pPr>
      <w:proofErr w:type="spellStart"/>
      <w:r w:rsidRPr="00CE20EE">
        <w:t>Laosirihongthong</w:t>
      </w:r>
      <w:proofErr w:type="spellEnd"/>
      <w:r w:rsidRPr="00CE20EE">
        <w:t>, T., Samaranayake, P., Nagalingam, S.V. and Adebanjo, D., (2020). Prioritization of sustainable supply chain practices with triple bottom line and organizational theories: industry and academic perspectives. </w:t>
      </w:r>
      <w:r w:rsidRPr="00CE20EE">
        <w:rPr>
          <w:i/>
        </w:rPr>
        <w:t>Production Planning &amp; Control</w:t>
      </w:r>
      <w:r w:rsidRPr="00CE20EE">
        <w:t>, </w:t>
      </w:r>
      <w:r w:rsidRPr="00CE20EE">
        <w:rPr>
          <w:i/>
        </w:rPr>
        <w:t>31</w:t>
      </w:r>
      <w:r w:rsidRPr="00CE20EE">
        <w:t>(14), pp.1207-1221.</w:t>
      </w:r>
    </w:p>
    <w:p w14:paraId="48935C8F" w14:textId="77777777" w:rsidR="00526FED" w:rsidRPr="00CE20EE" w:rsidRDefault="00526FED">
      <w:pPr>
        <w:pBdr>
          <w:top w:val="nil"/>
          <w:left w:val="nil"/>
          <w:bottom w:val="nil"/>
          <w:right w:val="nil"/>
          <w:between w:val="nil"/>
        </w:pBdr>
        <w:spacing w:before="0" w:after="240"/>
      </w:pPr>
      <w:r w:rsidRPr="00CE20EE">
        <w:rPr>
          <w:highlight w:val="white"/>
        </w:rPr>
        <w:t>Lee, C., Yoon, J. and Van Der Schaar, M., (2019). Dynamic-</w:t>
      </w:r>
      <w:proofErr w:type="spellStart"/>
      <w:r w:rsidRPr="00CE20EE">
        <w:rPr>
          <w:highlight w:val="white"/>
        </w:rPr>
        <w:t>deephit</w:t>
      </w:r>
      <w:proofErr w:type="spellEnd"/>
      <w:r w:rsidRPr="00CE20EE">
        <w:rPr>
          <w:highlight w:val="white"/>
        </w:rPr>
        <w:t xml:space="preserve">: A deep learning approach for dynamic survival analysis with competing risks based on longitudinal data. </w:t>
      </w:r>
      <w:r w:rsidRPr="00CE20EE">
        <w:rPr>
          <w:i/>
        </w:rPr>
        <w:t>IEEE Transactions on Biomedical Engineering</w:t>
      </w:r>
      <w:r w:rsidRPr="00CE20EE">
        <w:t xml:space="preserve">, </w:t>
      </w:r>
      <w:r w:rsidRPr="00CE20EE">
        <w:rPr>
          <w:i/>
        </w:rPr>
        <w:t>67</w:t>
      </w:r>
      <w:r w:rsidRPr="00CE20EE">
        <w:t>(1), pp.122-133.</w:t>
      </w:r>
    </w:p>
    <w:p w14:paraId="5852AD6B" w14:textId="77777777" w:rsidR="00526FED" w:rsidRPr="00CE20EE" w:rsidRDefault="00526FED">
      <w:pPr>
        <w:spacing w:before="0" w:after="240"/>
      </w:pPr>
      <w:r w:rsidRPr="00CE20EE">
        <w:t>London-city-airport-guide, (2023). London City Airport Guide. Available at: https://www.london-city-airport-guide.co.uk/ Accessed on 24</w:t>
      </w:r>
      <w:r w:rsidRPr="00CE20EE">
        <w:rPr>
          <w:vertAlign w:val="superscript"/>
        </w:rPr>
        <w:t>th</w:t>
      </w:r>
      <w:r w:rsidRPr="00CE20EE">
        <w:t xml:space="preserve"> December 2023.  </w:t>
      </w:r>
    </w:p>
    <w:p w14:paraId="76D3C90B" w14:textId="77777777" w:rsidR="00526FED" w:rsidRPr="00CE20EE" w:rsidRDefault="00526FED">
      <w:pPr>
        <w:pBdr>
          <w:top w:val="nil"/>
          <w:left w:val="nil"/>
          <w:bottom w:val="nil"/>
          <w:right w:val="nil"/>
          <w:between w:val="nil"/>
        </w:pBdr>
        <w:spacing w:before="0" w:after="240"/>
      </w:pPr>
      <w:proofErr w:type="spellStart"/>
      <w:r w:rsidRPr="00CE20EE">
        <w:rPr>
          <w:highlight w:val="white"/>
        </w:rPr>
        <w:t>Mackieson</w:t>
      </w:r>
      <w:proofErr w:type="spellEnd"/>
      <w:r w:rsidRPr="00CE20EE">
        <w:rPr>
          <w:highlight w:val="white"/>
        </w:rPr>
        <w:t xml:space="preserve">, P., </w:t>
      </w:r>
      <w:proofErr w:type="spellStart"/>
      <w:r w:rsidRPr="00CE20EE">
        <w:rPr>
          <w:highlight w:val="white"/>
        </w:rPr>
        <w:t>Shlonsky</w:t>
      </w:r>
      <w:proofErr w:type="spellEnd"/>
      <w:r w:rsidRPr="00CE20EE">
        <w:rPr>
          <w:highlight w:val="white"/>
        </w:rPr>
        <w:t xml:space="preserve">, A. and Connolly, M., (2019). Increasing rigor and reducing bias in qualitative research: A document analysis of parliamentary debates using applied thematic analysis. </w:t>
      </w:r>
      <w:r w:rsidRPr="00CE20EE">
        <w:rPr>
          <w:i/>
        </w:rPr>
        <w:t>Qualitative Social Work</w:t>
      </w:r>
      <w:r w:rsidRPr="00CE20EE">
        <w:t xml:space="preserve">, </w:t>
      </w:r>
      <w:r w:rsidRPr="00CE20EE">
        <w:rPr>
          <w:i/>
        </w:rPr>
        <w:t>18</w:t>
      </w:r>
      <w:r w:rsidRPr="00CE20EE">
        <w:t>(6), pp.965-980.</w:t>
      </w:r>
    </w:p>
    <w:p w14:paraId="35D4AFC5" w14:textId="77777777" w:rsidR="00526FED" w:rsidRPr="00CE20EE" w:rsidRDefault="00526FED">
      <w:pPr>
        <w:spacing w:before="0" w:after="0"/>
        <w:rPr>
          <w:highlight w:val="white"/>
        </w:rPr>
      </w:pPr>
      <w:r w:rsidRPr="00CE20EE">
        <w:rPr>
          <w:highlight w:val="white"/>
        </w:rPr>
        <w:lastRenderedPageBreak/>
        <w:t xml:space="preserve">Naim, A., (2021). Green information technologies in business operations. </w:t>
      </w:r>
      <w:proofErr w:type="spellStart"/>
      <w:r w:rsidRPr="00CE20EE">
        <w:rPr>
          <w:i/>
          <w:highlight w:val="white"/>
        </w:rPr>
        <w:t>Periodica</w:t>
      </w:r>
      <w:proofErr w:type="spellEnd"/>
      <w:r w:rsidRPr="00CE20EE">
        <w:rPr>
          <w:i/>
          <w:highlight w:val="white"/>
        </w:rPr>
        <w:t xml:space="preserve"> Journal of Modern Philosophy, Social Sciences and Humanities</w:t>
      </w:r>
      <w:r w:rsidRPr="00CE20EE">
        <w:rPr>
          <w:highlight w:val="white"/>
        </w:rPr>
        <w:t xml:space="preserve">, </w:t>
      </w:r>
      <w:r w:rsidRPr="00CE20EE">
        <w:rPr>
          <w:i/>
          <w:highlight w:val="white"/>
        </w:rPr>
        <w:t>1</w:t>
      </w:r>
      <w:r w:rsidRPr="00CE20EE">
        <w:rPr>
          <w:highlight w:val="white"/>
        </w:rPr>
        <w:t>, pp.36-49.</w:t>
      </w:r>
    </w:p>
    <w:p w14:paraId="3B67ED50" w14:textId="77777777" w:rsidR="00526FED" w:rsidRPr="00CE20EE" w:rsidRDefault="00526FED">
      <w:pPr>
        <w:spacing w:before="0"/>
      </w:pPr>
      <w:r w:rsidRPr="00CE20EE">
        <w:t xml:space="preserve">Ng, K.S., Farooq, D. and Yang, A., (2021). Global </w:t>
      </w:r>
      <w:proofErr w:type="spellStart"/>
      <w:r w:rsidRPr="00CE20EE">
        <w:t>biorenewable</w:t>
      </w:r>
      <w:proofErr w:type="spellEnd"/>
      <w:r w:rsidRPr="00CE20EE">
        <w:t xml:space="preserve"> development strategies for sustainable aviation fuel production. </w:t>
      </w:r>
      <w:r w:rsidRPr="00CE20EE">
        <w:rPr>
          <w:i/>
        </w:rPr>
        <w:t>Renewable and Sustainable Energy Reviews</w:t>
      </w:r>
      <w:r w:rsidRPr="00CE20EE">
        <w:t>, </w:t>
      </w:r>
      <w:r w:rsidRPr="00CE20EE">
        <w:rPr>
          <w:i/>
        </w:rPr>
        <w:t>150</w:t>
      </w:r>
      <w:r w:rsidRPr="00CE20EE">
        <w:t>, p.111502.</w:t>
      </w:r>
    </w:p>
    <w:p w14:paraId="1D07DA40" w14:textId="77777777" w:rsidR="00526FED" w:rsidRPr="00CE20EE" w:rsidRDefault="00526FED">
      <w:pPr>
        <w:spacing w:before="0" w:after="240"/>
      </w:pPr>
      <w:r w:rsidRPr="00CE20EE">
        <w:t>O’Kane, P., Smith, A. and Lerman, M.P., (2021). Building transparency and trustworthiness in inductive research through computer-aided qualitative data analysis software. </w:t>
      </w:r>
      <w:r w:rsidRPr="00CE20EE">
        <w:rPr>
          <w:i/>
        </w:rPr>
        <w:t>Organizational Research Methods</w:t>
      </w:r>
      <w:r w:rsidRPr="00CE20EE">
        <w:t>, </w:t>
      </w:r>
      <w:r w:rsidRPr="00CE20EE">
        <w:rPr>
          <w:i/>
        </w:rPr>
        <w:t>24</w:t>
      </w:r>
      <w:r w:rsidRPr="00CE20EE">
        <w:t>(1), pp.104-139.</w:t>
      </w:r>
    </w:p>
    <w:p w14:paraId="514C87F7" w14:textId="77777777" w:rsidR="00526FED" w:rsidRPr="00CE20EE" w:rsidRDefault="00526FED">
      <w:pPr>
        <w:spacing w:before="0" w:after="0"/>
        <w:rPr>
          <w:highlight w:val="white"/>
        </w:rPr>
      </w:pPr>
      <w:proofErr w:type="spellStart"/>
      <w:r w:rsidRPr="00CE20EE">
        <w:rPr>
          <w:highlight w:val="white"/>
        </w:rPr>
        <w:t>Olabi</w:t>
      </w:r>
      <w:proofErr w:type="spellEnd"/>
      <w:r w:rsidRPr="00CE20EE">
        <w:rPr>
          <w:highlight w:val="white"/>
        </w:rPr>
        <w:t xml:space="preserve">, A.G. and Abdelkareem, M.A., (2022). Renewable energy and climate change. </w:t>
      </w:r>
      <w:r w:rsidRPr="00CE20EE">
        <w:rPr>
          <w:i/>
          <w:highlight w:val="white"/>
        </w:rPr>
        <w:t>Renewable and Sustainable Energy Reviews</w:t>
      </w:r>
      <w:r w:rsidRPr="00CE20EE">
        <w:rPr>
          <w:highlight w:val="white"/>
        </w:rPr>
        <w:t xml:space="preserve">, </w:t>
      </w:r>
      <w:r w:rsidRPr="00CE20EE">
        <w:rPr>
          <w:i/>
          <w:highlight w:val="white"/>
        </w:rPr>
        <w:t>158</w:t>
      </w:r>
      <w:r w:rsidRPr="00CE20EE">
        <w:rPr>
          <w:highlight w:val="white"/>
        </w:rPr>
        <w:t>, p.112111.</w:t>
      </w:r>
    </w:p>
    <w:p w14:paraId="0008E9D9" w14:textId="77777777" w:rsidR="00526FED" w:rsidRPr="00CE20EE" w:rsidRDefault="00526FED">
      <w:pPr>
        <w:spacing w:before="0" w:after="0"/>
        <w:rPr>
          <w:highlight w:val="white"/>
        </w:rPr>
      </w:pPr>
      <w:r w:rsidRPr="00CE20EE">
        <w:rPr>
          <w:highlight w:val="white"/>
        </w:rPr>
        <w:t xml:space="preserve">Oliveira, A.M., Beswick, R.R. and Yan, Y., (2021). A green hydrogen economy for a renewable energy society. </w:t>
      </w:r>
      <w:r w:rsidRPr="00CE20EE">
        <w:rPr>
          <w:i/>
          <w:highlight w:val="white"/>
        </w:rPr>
        <w:t>Current Opinion in Chemical Engineering</w:t>
      </w:r>
      <w:r w:rsidRPr="00CE20EE">
        <w:rPr>
          <w:highlight w:val="white"/>
        </w:rPr>
        <w:t xml:space="preserve">, </w:t>
      </w:r>
      <w:r w:rsidRPr="00CE20EE">
        <w:rPr>
          <w:i/>
          <w:highlight w:val="white"/>
        </w:rPr>
        <w:t>33</w:t>
      </w:r>
      <w:r w:rsidRPr="00CE20EE">
        <w:rPr>
          <w:highlight w:val="white"/>
        </w:rPr>
        <w:t>, p.100701.</w:t>
      </w:r>
    </w:p>
    <w:p w14:paraId="70FFD882" w14:textId="77777777" w:rsidR="00526FED" w:rsidRPr="00CE20EE" w:rsidRDefault="00526FED">
      <w:pPr>
        <w:pBdr>
          <w:top w:val="nil"/>
          <w:left w:val="nil"/>
          <w:bottom w:val="nil"/>
          <w:right w:val="nil"/>
          <w:between w:val="nil"/>
        </w:pBdr>
        <w:spacing w:before="0" w:after="240"/>
      </w:pPr>
      <w:r w:rsidRPr="00CE20EE">
        <w:rPr>
          <w:highlight w:val="white"/>
        </w:rPr>
        <w:t xml:space="preserve">Ruggiano, N. and Perry, T.E., (2019). Conducting secondary analysis of qualitative data: Should we, can we, and </w:t>
      </w:r>
      <w:proofErr w:type="gramStart"/>
      <w:r w:rsidRPr="00CE20EE">
        <w:rPr>
          <w:highlight w:val="white"/>
        </w:rPr>
        <w:t>how?.</w:t>
      </w:r>
      <w:proofErr w:type="gramEnd"/>
      <w:r w:rsidRPr="00CE20EE">
        <w:rPr>
          <w:highlight w:val="white"/>
        </w:rPr>
        <w:t xml:space="preserve"> </w:t>
      </w:r>
      <w:r w:rsidRPr="00CE20EE">
        <w:rPr>
          <w:i/>
        </w:rPr>
        <w:t>Qualitative Social Work</w:t>
      </w:r>
      <w:r w:rsidRPr="00CE20EE">
        <w:t xml:space="preserve">, </w:t>
      </w:r>
      <w:r w:rsidRPr="00CE20EE">
        <w:rPr>
          <w:i/>
        </w:rPr>
        <w:t>18</w:t>
      </w:r>
      <w:r w:rsidRPr="00CE20EE">
        <w:t>(1), pp.81-97.</w:t>
      </w:r>
    </w:p>
    <w:p w14:paraId="2221F9A7" w14:textId="77777777" w:rsidR="00526FED" w:rsidRPr="00CE20EE" w:rsidRDefault="00526FED">
      <w:pPr>
        <w:spacing w:before="0" w:after="240"/>
      </w:pPr>
      <w:proofErr w:type="spellStart"/>
      <w:r w:rsidRPr="00CE20EE">
        <w:t>Skyteam</w:t>
      </w:r>
      <w:proofErr w:type="spellEnd"/>
      <w:r w:rsidRPr="00CE20EE">
        <w:t>, (2023). The Sustainable Flight Challenge 2022. Available at: https://www.skyteam.com/en/sustainability/thesustainableflightchallenge/ Accessed on 24</w:t>
      </w:r>
      <w:r w:rsidRPr="00CE20EE">
        <w:rPr>
          <w:vertAlign w:val="superscript"/>
        </w:rPr>
        <w:t>th</w:t>
      </w:r>
      <w:r w:rsidRPr="00CE20EE">
        <w:t xml:space="preserve"> December 2023.</w:t>
      </w:r>
    </w:p>
    <w:p w14:paraId="0C7337B0" w14:textId="77777777" w:rsidR="00526FED" w:rsidRPr="00CE20EE" w:rsidRDefault="00526FED">
      <w:pPr>
        <w:spacing w:before="0" w:after="240"/>
      </w:pPr>
      <w:r w:rsidRPr="00CE20EE">
        <w:t xml:space="preserve">Statista, (2023). </w:t>
      </w:r>
      <w:r w:rsidRPr="00CE20EE">
        <w:rPr>
          <w:i/>
        </w:rPr>
        <w:t>British aviation industry: net zero targets 2019-2050</w:t>
      </w:r>
      <w:r w:rsidRPr="00CE20EE">
        <w:t>. Available at: https://www.statista.com/statistics/1399121/british-aviation-industry-net-zero-targets/ Accessed on 24</w:t>
      </w:r>
      <w:r w:rsidRPr="00CE20EE">
        <w:rPr>
          <w:vertAlign w:val="superscript"/>
        </w:rPr>
        <w:t>th</w:t>
      </w:r>
      <w:r w:rsidRPr="00CE20EE">
        <w:t xml:space="preserve"> December 2023.  </w:t>
      </w:r>
    </w:p>
    <w:p w14:paraId="3B2C215F" w14:textId="77777777" w:rsidR="00526FED" w:rsidRPr="00CE20EE" w:rsidRDefault="00526FED">
      <w:pPr>
        <w:spacing w:before="0" w:after="240"/>
      </w:pPr>
      <w:r w:rsidRPr="00CE20EE">
        <w:t>Statista, (2023). Green Aviation - statistics &amp; facts. Available at: https://www.statista.com/topics/10755/green-aviation/#topicOverview Accessed on 24</w:t>
      </w:r>
      <w:r w:rsidRPr="00CE20EE">
        <w:rPr>
          <w:vertAlign w:val="superscript"/>
        </w:rPr>
        <w:t>th</w:t>
      </w:r>
      <w:r w:rsidRPr="00CE20EE">
        <w:t xml:space="preserve"> December 2023.  </w:t>
      </w:r>
    </w:p>
    <w:p w14:paraId="27090976" w14:textId="77777777" w:rsidR="00526FED" w:rsidRPr="00CE20EE" w:rsidRDefault="00526FED">
      <w:pPr>
        <w:spacing w:before="0" w:after="0"/>
        <w:rPr>
          <w:highlight w:val="white"/>
        </w:rPr>
      </w:pPr>
      <w:proofErr w:type="spellStart"/>
      <w:r w:rsidRPr="00CE20EE">
        <w:rPr>
          <w:highlight w:val="white"/>
        </w:rPr>
        <w:t>Tawalbeh</w:t>
      </w:r>
      <w:proofErr w:type="spellEnd"/>
      <w:r w:rsidRPr="00CE20EE">
        <w:rPr>
          <w:highlight w:val="white"/>
        </w:rPr>
        <w:t xml:space="preserve">, M., Al-Othman, A., </w:t>
      </w:r>
      <w:proofErr w:type="spellStart"/>
      <w:r w:rsidRPr="00CE20EE">
        <w:rPr>
          <w:highlight w:val="white"/>
        </w:rPr>
        <w:t>Kafiah</w:t>
      </w:r>
      <w:proofErr w:type="spellEnd"/>
      <w:r w:rsidRPr="00CE20EE">
        <w:rPr>
          <w:highlight w:val="white"/>
        </w:rPr>
        <w:t xml:space="preserve">, F., Abdelsalam, E., Almomani, F. and </w:t>
      </w:r>
      <w:proofErr w:type="spellStart"/>
      <w:r w:rsidRPr="00CE20EE">
        <w:rPr>
          <w:highlight w:val="white"/>
        </w:rPr>
        <w:t>Alkasrawi</w:t>
      </w:r>
      <w:proofErr w:type="spellEnd"/>
      <w:r w:rsidRPr="00CE20EE">
        <w:rPr>
          <w:highlight w:val="white"/>
        </w:rPr>
        <w:t xml:space="preserve">, M., (2021). Environmental impacts of solar photovoltaic systems: A critical review of recent progress and </w:t>
      </w:r>
      <w:proofErr w:type="gramStart"/>
      <w:r w:rsidRPr="00CE20EE">
        <w:rPr>
          <w:highlight w:val="white"/>
        </w:rPr>
        <w:t>future outlook</w:t>
      </w:r>
      <w:proofErr w:type="gramEnd"/>
      <w:r w:rsidRPr="00CE20EE">
        <w:rPr>
          <w:highlight w:val="white"/>
        </w:rPr>
        <w:t xml:space="preserve">. </w:t>
      </w:r>
      <w:r w:rsidRPr="00CE20EE">
        <w:rPr>
          <w:i/>
          <w:highlight w:val="white"/>
        </w:rPr>
        <w:t>Science of The Total Environment</w:t>
      </w:r>
      <w:r w:rsidRPr="00CE20EE">
        <w:rPr>
          <w:highlight w:val="white"/>
        </w:rPr>
        <w:t xml:space="preserve">, </w:t>
      </w:r>
      <w:r w:rsidRPr="00CE20EE">
        <w:rPr>
          <w:i/>
          <w:highlight w:val="white"/>
        </w:rPr>
        <w:t>759</w:t>
      </w:r>
      <w:r w:rsidRPr="00CE20EE">
        <w:rPr>
          <w:highlight w:val="white"/>
        </w:rPr>
        <w:t>, p.143528.</w:t>
      </w:r>
    </w:p>
    <w:p w14:paraId="20BCC671" w14:textId="77777777" w:rsidR="00526FED" w:rsidRPr="00CE20EE" w:rsidRDefault="00526FED">
      <w:pPr>
        <w:pBdr>
          <w:top w:val="nil"/>
          <w:left w:val="nil"/>
          <w:bottom w:val="nil"/>
          <w:right w:val="nil"/>
          <w:between w:val="nil"/>
        </w:pBdr>
        <w:spacing w:before="0"/>
      </w:pPr>
      <w:r w:rsidRPr="00CE20EE">
        <w:rPr>
          <w:highlight w:val="white"/>
        </w:rPr>
        <w:t xml:space="preserve">Van Den Heuvel, D. and White, G., (2021). Objective Comparison of Sustainable Asphalt Concrete Solutions for Airport Pavements. </w:t>
      </w:r>
      <w:r w:rsidRPr="00CE20EE">
        <w:rPr>
          <w:i/>
        </w:rPr>
        <w:t>ICSI 2021</w:t>
      </w:r>
      <w:r w:rsidRPr="00CE20EE">
        <w:t>, p.179.</w:t>
      </w:r>
    </w:p>
    <w:p w14:paraId="051596F9" w14:textId="77777777" w:rsidR="00526FED" w:rsidRPr="00CE20EE" w:rsidRDefault="00526FED">
      <w:pPr>
        <w:spacing w:before="0" w:after="240"/>
      </w:pPr>
      <w:r>
        <w:rPr>
          <w:color w:val="0D0D0D"/>
        </w:rPr>
        <w:lastRenderedPageBreak/>
        <w:t>Van der Walt, J.L., (2020). Interpretivism-constructivism as a research method in the humanities and social sciences–more to it than meets the eye. </w:t>
      </w:r>
      <w:r>
        <w:rPr>
          <w:i/>
          <w:color w:val="0D0D0D"/>
        </w:rPr>
        <w:t xml:space="preserve">International Journal of </w:t>
      </w:r>
      <w:r w:rsidRPr="00CE20EE">
        <w:rPr>
          <w:i/>
        </w:rPr>
        <w:t>Philosophy and Theology</w:t>
      </w:r>
      <w:r w:rsidRPr="00CE20EE">
        <w:t>, </w:t>
      </w:r>
      <w:r w:rsidRPr="00CE20EE">
        <w:rPr>
          <w:i/>
        </w:rPr>
        <w:t>8</w:t>
      </w:r>
      <w:r w:rsidRPr="00CE20EE">
        <w:t>(1), pp.59-68.</w:t>
      </w:r>
    </w:p>
    <w:p w14:paraId="284D9198" w14:textId="77777777" w:rsidR="00526FED" w:rsidRPr="00CE20EE" w:rsidRDefault="00526FED">
      <w:pPr>
        <w:spacing w:before="0" w:after="240"/>
      </w:pPr>
      <w:r w:rsidRPr="00CE20EE">
        <w:t>Wagner-Tsukamoto, S., (2019). In search of ethics: from Carroll to integrative CSR economics. </w:t>
      </w:r>
      <w:r w:rsidRPr="00CE20EE">
        <w:rPr>
          <w:i/>
        </w:rPr>
        <w:t>Social Responsibility Journal</w:t>
      </w:r>
      <w:r w:rsidRPr="00CE20EE">
        <w:t>, </w:t>
      </w:r>
      <w:r w:rsidRPr="00CE20EE">
        <w:rPr>
          <w:i/>
        </w:rPr>
        <w:t>15</w:t>
      </w:r>
      <w:r w:rsidRPr="00CE20EE">
        <w:t>(4), pp.469-491.</w:t>
      </w:r>
    </w:p>
    <w:p w14:paraId="42D74478" w14:textId="77777777" w:rsidR="00526FED" w:rsidRPr="00CE20EE" w:rsidRDefault="00526FED">
      <w:pPr>
        <w:spacing w:before="0" w:after="0"/>
        <w:rPr>
          <w:highlight w:val="white"/>
        </w:rPr>
      </w:pPr>
      <w:r w:rsidRPr="00CE20EE">
        <w:rPr>
          <w:highlight w:val="white"/>
        </w:rPr>
        <w:t xml:space="preserve">Xiang, Y., Cai, H., Liu, J. and Zhang, X., (2021). Techno-economic design of energy systems for airport electrification: A hydrogen-solar-storage integrated microgrid solution. </w:t>
      </w:r>
      <w:r w:rsidRPr="00CE20EE">
        <w:rPr>
          <w:i/>
          <w:highlight w:val="white"/>
        </w:rPr>
        <w:t>Applied energy</w:t>
      </w:r>
      <w:r w:rsidRPr="00CE20EE">
        <w:rPr>
          <w:highlight w:val="white"/>
        </w:rPr>
        <w:t xml:space="preserve">, </w:t>
      </w:r>
      <w:r w:rsidRPr="00CE20EE">
        <w:rPr>
          <w:i/>
          <w:highlight w:val="white"/>
        </w:rPr>
        <w:t>283</w:t>
      </w:r>
      <w:r w:rsidRPr="00CE20EE">
        <w:rPr>
          <w:highlight w:val="white"/>
        </w:rPr>
        <w:t>, p.116374.</w:t>
      </w:r>
    </w:p>
    <w:p w14:paraId="576A77AC" w14:textId="77777777" w:rsidR="000031AF" w:rsidRPr="00CE20EE" w:rsidRDefault="000B304F">
      <w:pPr>
        <w:spacing w:before="0" w:after="240"/>
      </w:pPr>
      <w:r w:rsidRPr="00CE20EE">
        <w:br w:type="page"/>
      </w:r>
    </w:p>
    <w:p w14:paraId="2A7DF7A6" w14:textId="77777777" w:rsidR="000031AF" w:rsidRDefault="000B304F">
      <w:pPr>
        <w:pStyle w:val="Heading1"/>
        <w:rPr>
          <w:color w:val="0D0D0D"/>
        </w:rPr>
      </w:pPr>
      <w:bookmarkStart w:id="53" w:name="_Toc165361612"/>
      <w:r>
        <w:rPr>
          <w:color w:val="0D0D0D"/>
        </w:rPr>
        <w:lastRenderedPageBreak/>
        <w:t>Appendices</w:t>
      </w:r>
      <w:bookmarkEnd w:id="53"/>
    </w:p>
    <w:p w14:paraId="3D925FF1" w14:textId="77777777" w:rsidR="000031AF" w:rsidRDefault="000B304F">
      <w:pPr>
        <w:pStyle w:val="Heading2"/>
        <w:rPr>
          <w:color w:val="0D0D0D"/>
        </w:rPr>
      </w:pPr>
      <w:bookmarkStart w:id="54" w:name="_Toc165361613"/>
      <w:r>
        <w:rPr>
          <w:color w:val="0D0D0D"/>
        </w:rPr>
        <w:t>Appendix 1: Time Horizon</w:t>
      </w:r>
      <w:bookmarkEnd w:id="54"/>
      <w:r>
        <w:rPr>
          <w:color w:val="0D0D0D"/>
        </w:rPr>
        <w:t xml:space="preserve"> </w:t>
      </w:r>
    </w:p>
    <w:tbl>
      <w:tblPr>
        <w:tblStyle w:val="a0"/>
        <w:tblW w:w="9009" w:type="dxa"/>
        <w:jc w:val="center"/>
        <w:tblBorders>
          <w:top w:val="nil"/>
          <w:left w:val="nil"/>
          <w:bottom w:val="nil"/>
          <w:right w:val="nil"/>
          <w:insideH w:val="nil"/>
          <w:insideV w:val="nil"/>
        </w:tblBorders>
        <w:tblLayout w:type="fixed"/>
        <w:tblLook w:val="0600" w:firstRow="0" w:lastRow="0" w:firstColumn="0" w:lastColumn="0" w:noHBand="1" w:noVBand="1"/>
      </w:tblPr>
      <w:tblGrid>
        <w:gridCol w:w="1498"/>
        <w:gridCol w:w="770"/>
        <w:gridCol w:w="10"/>
        <w:gridCol w:w="775"/>
        <w:gridCol w:w="9"/>
        <w:gridCol w:w="766"/>
        <w:gridCol w:w="770"/>
        <w:gridCol w:w="25"/>
        <w:gridCol w:w="774"/>
        <w:gridCol w:w="23"/>
        <w:gridCol w:w="820"/>
        <w:gridCol w:w="12"/>
        <w:gridCol w:w="820"/>
        <w:gridCol w:w="11"/>
        <w:gridCol w:w="872"/>
        <w:gridCol w:w="11"/>
        <w:gridCol w:w="1043"/>
      </w:tblGrid>
      <w:tr w:rsidR="000031AF" w14:paraId="07DE1171" w14:textId="77777777">
        <w:trPr>
          <w:cantSplit/>
          <w:trHeight w:val="1065"/>
          <w:tblHeader/>
          <w:jc w:val="center"/>
        </w:trPr>
        <w:tc>
          <w:tcPr>
            <w:tcW w:w="14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7762B7" w14:textId="77777777" w:rsidR="000031AF" w:rsidRDefault="000B304F">
            <w:pPr>
              <w:spacing w:before="0" w:after="0"/>
              <w:jc w:val="center"/>
              <w:rPr>
                <w:b/>
                <w:color w:val="0D0D0D"/>
              </w:rPr>
            </w:pPr>
            <w:r>
              <w:rPr>
                <w:b/>
                <w:color w:val="0D0D0D"/>
              </w:rPr>
              <w:t>Tasks</w:t>
            </w:r>
          </w:p>
        </w:tc>
        <w:tc>
          <w:tcPr>
            <w:tcW w:w="77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612C8DF" w14:textId="77777777" w:rsidR="000031AF" w:rsidRDefault="000B304F">
            <w:pPr>
              <w:spacing w:before="0" w:after="0"/>
              <w:jc w:val="center"/>
              <w:rPr>
                <w:b/>
                <w:i/>
                <w:color w:val="0D0D0D"/>
              </w:rPr>
            </w:pPr>
            <w:r>
              <w:rPr>
                <w:b/>
                <w:i/>
                <w:color w:val="0D0D0D"/>
              </w:rPr>
              <w:t>Week 1</w:t>
            </w:r>
          </w:p>
        </w:tc>
        <w:tc>
          <w:tcPr>
            <w:tcW w:w="785" w:type="dxa"/>
            <w:gridSpan w:val="2"/>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19B0C3F1" w14:textId="77777777" w:rsidR="000031AF" w:rsidRDefault="000B304F">
            <w:pPr>
              <w:spacing w:before="0" w:after="0"/>
              <w:jc w:val="center"/>
              <w:rPr>
                <w:b/>
                <w:i/>
                <w:color w:val="0D0D0D"/>
              </w:rPr>
            </w:pPr>
            <w:r>
              <w:rPr>
                <w:b/>
                <w:i/>
                <w:color w:val="0D0D0D"/>
              </w:rPr>
              <w:t>Week 2</w:t>
            </w:r>
          </w:p>
        </w:tc>
        <w:tc>
          <w:tcPr>
            <w:tcW w:w="775" w:type="dxa"/>
            <w:gridSpan w:val="2"/>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D59BF7B" w14:textId="77777777" w:rsidR="000031AF" w:rsidRDefault="000B304F">
            <w:pPr>
              <w:spacing w:before="0" w:after="0"/>
              <w:jc w:val="center"/>
              <w:rPr>
                <w:b/>
                <w:i/>
                <w:color w:val="0D0D0D"/>
              </w:rPr>
            </w:pPr>
            <w:r>
              <w:rPr>
                <w:b/>
                <w:i/>
                <w:color w:val="0D0D0D"/>
              </w:rPr>
              <w:t>Week 3</w:t>
            </w:r>
          </w:p>
        </w:tc>
        <w:tc>
          <w:tcPr>
            <w:tcW w:w="77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7139DBC" w14:textId="77777777" w:rsidR="000031AF" w:rsidRDefault="000B304F">
            <w:pPr>
              <w:spacing w:before="0" w:after="0"/>
              <w:jc w:val="center"/>
              <w:rPr>
                <w:b/>
                <w:i/>
                <w:color w:val="0D0D0D"/>
              </w:rPr>
            </w:pPr>
            <w:r>
              <w:rPr>
                <w:b/>
                <w:i/>
                <w:color w:val="0D0D0D"/>
              </w:rPr>
              <w:t>Week 4</w:t>
            </w:r>
          </w:p>
        </w:tc>
        <w:tc>
          <w:tcPr>
            <w:tcW w:w="799" w:type="dxa"/>
            <w:gridSpan w:val="2"/>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6971D25" w14:textId="77777777" w:rsidR="000031AF" w:rsidRDefault="000B304F">
            <w:pPr>
              <w:spacing w:before="0" w:after="0"/>
              <w:jc w:val="center"/>
              <w:rPr>
                <w:b/>
                <w:i/>
                <w:color w:val="0D0D0D"/>
              </w:rPr>
            </w:pPr>
            <w:r>
              <w:rPr>
                <w:b/>
                <w:i/>
                <w:color w:val="0D0D0D"/>
              </w:rPr>
              <w:t>Week 5</w:t>
            </w:r>
          </w:p>
        </w:tc>
        <w:tc>
          <w:tcPr>
            <w:tcW w:w="855" w:type="dxa"/>
            <w:gridSpan w:val="3"/>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E460B35" w14:textId="77777777" w:rsidR="000031AF" w:rsidRDefault="000B304F">
            <w:pPr>
              <w:spacing w:before="0" w:after="0"/>
              <w:jc w:val="center"/>
              <w:rPr>
                <w:b/>
                <w:i/>
                <w:color w:val="0D0D0D"/>
              </w:rPr>
            </w:pPr>
            <w:r>
              <w:rPr>
                <w:b/>
                <w:i/>
                <w:color w:val="0D0D0D"/>
              </w:rPr>
              <w:t>Week</w:t>
            </w:r>
          </w:p>
          <w:p w14:paraId="00289FFD" w14:textId="77777777" w:rsidR="000031AF" w:rsidRDefault="000B304F">
            <w:pPr>
              <w:spacing w:before="0" w:after="0"/>
              <w:jc w:val="center"/>
              <w:rPr>
                <w:b/>
                <w:i/>
                <w:color w:val="0D0D0D"/>
              </w:rPr>
            </w:pPr>
            <w:r>
              <w:rPr>
                <w:b/>
                <w:i/>
                <w:color w:val="0D0D0D"/>
              </w:rPr>
              <w:t>6</w:t>
            </w:r>
          </w:p>
        </w:tc>
        <w:tc>
          <w:tcPr>
            <w:tcW w:w="831" w:type="dxa"/>
            <w:gridSpan w:val="2"/>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18E5513" w14:textId="77777777" w:rsidR="000031AF" w:rsidRDefault="000B304F">
            <w:pPr>
              <w:spacing w:before="0" w:after="0"/>
              <w:jc w:val="center"/>
              <w:rPr>
                <w:b/>
                <w:i/>
                <w:color w:val="0D0D0D"/>
              </w:rPr>
            </w:pPr>
            <w:r>
              <w:rPr>
                <w:b/>
                <w:i/>
                <w:color w:val="0D0D0D"/>
              </w:rPr>
              <w:t>Week</w:t>
            </w:r>
          </w:p>
          <w:p w14:paraId="3C627B2B" w14:textId="77777777" w:rsidR="000031AF" w:rsidRDefault="000B304F">
            <w:pPr>
              <w:spacing w:before="0" w:after="0"/>
              <w:jc w:val="center"/>
              <w:rPr>
                <w:b/>
                <w:i/>
                <w:color w:val="0D0D0D"/>
              </w:rPr>
            </w:pPr>
            <w:r>
              <w:rPr>
                <w:b/>
                <w:i/>
                <w:color w:val="0D0D0D"/>
              </w:rPr>
              <w:t>7</w:t>
            </w:r>
          </w:p>
        </w:tc>
        <w:tc>
          <w:tcPr>
            <w:tcW w:w="872"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91BEA81" w14:textId="77777777" w:rsidR="000031AF" w:rsidRDefault="000B304F">
            <w:pPr>
              <w:spacing w:before="0" w:after="0"/>
              <w:jc w:val="center"/>
              <w:rPr>
                <w:b/>
                <w:i/>
                <w:color w:val="0D0D0D"/>
              </w:rPr>
            </w:pPr>
            <w:r>
              <w:rPr>
                <w:b/>
                <w:i/>
                <w:color w:val="0D0D0D"/>
              </w:rPr>
              <w:t>Week</w:t>
            </w:r>
          </w:p>
          <w:p w14:paraId="2F000E16" w14:textId="77777777" w:rsidR="000031AF" w:rsidRDefault="000B304F">
            <w:pPr>
              <w:spacing w:before="0" w:after="0"/>
              <w:jc w:val="center"/>
              <w:rPr>
                <w:b/>
                <w:i/>
                <w:color w:val="0D0D0D"/>
              </w:rPr>
            </w:pPr>
            <w:r>
              <w:rPr>
                <w:b/>
                <w:i/>
                <w:color w:val="0D0D0D"/>
              </w:rPr>
              <w:t>8</w:t>
            </w:r>
          </w:p>
        </w:tc>
        <w:tc>
          <w:tcPr>
            <w:tcW w:w="1054" w:type="dxa"/>
            <w:gridSpan w:val="2"/>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02936D0" w14:textId="77777777" w:rsidR="000031AF" w:rsidRDefault="000B304F">
            <w:pPr>
              <w:spacing w:before="0" w:after="0"/>
              <w:jc w:val="center"/>
              <w:rPr>
                <w:b/>
                <w:i/>
                <w:color w:val="0D0D0D"/>
              </w:rPr>
            </w:pPr>
            <w:r>
              <w:rPr>
                <w:b/>
                <w:i/>
                <w:color w:val="0D0D0D"/>
              </w:rPr>
              <w:t xml:space="preserve">Slippage </w:t>
            </w:r>
          </w:p>
          <w:p w14:paraId="382894B7" w14:textId="77777777" w:rsidR="000031AF" w:rsidRDefault="000B304F">
            <w:pPr>
              <w:spacing w:before="0" w:after="0"/>
              <w:jc w:val="center"/>
              <w:rPr>
                <w:b/>
                <w:i/>
                <w:color w:val="0D0D0D"/>
              </w:rPr>
            </w:pPr>
            <w:r>
              <w:rPr>
                <w:b/>
                <w:i/>
                <w:color w:val="0D0D0D"/>
              </w:rPr>
              <w:t>Week 10</w:t>
            </w:r>
          </w:p>
        </w:tc>
      </w:tr>
      <w:tr w:rsidR="000031AF" w14:paraId="54547740" w14:textId="77777777">
        <w:trPr>
          <w:cantSplit/>
          <w:trHeight w:val="825"/>
          <w:tblHeader/>
          <w:jc w:val="center"/>
        </w:trPr>
        <w:tc>
          <w:tcPr>
            <w:tcW w:w="1498"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D4FD12C" w14:textId="77777777" w:rsidR="000031AF" w:rsidRDefault="000B304F">
            <w:pPr>
              <w:spacing w:before="0" w:after="0"/>
              <w:jc w:val="center"/>
              <w:rPr>
                <w:b/>
                <w:i/>
                <w:color w:val="0D0D0D"/>
              </w:rPr>
            </w:pPr>
            <w:r>
              <w:rPr>
                <w:b/>
                <w:i/>
                <w:color w:val="0D0D0D"/>
              </w:rPr>
              <w:t>Approval of proposal</w:t>
            </w:r>
          </w:p>
        </w:tc>
        <w:tc>
          <w:tcPr>
            <w:tcW w:w="770" w:type="dxa"/>
            <w:tcBorders>
              <w:top w:val="nil"/>
              <w:left w:val="nil"/>
              <w:bottom w:val="single" w:sz="8" w:space="0" w:color="000000"/>
              <w:right w:val="single" w:sz="8" w:space="0" w:color="000000"/>
            </w:tcBorders>
            <w:shd w:val="clear" w:color="auto" w:fill="548DD4"/>
            <w:tcMar>
              <w:top w:w="100" w:type="dxa"/>
              <w:left w:w="100" w:type="dxa"/>
              <w:bottom w:w="100" w:type="dxa"/>
              <w:right w:w="100" w:type="dxa"/>
            </w:tcMar>
          </w:tcPr>
          <w:p w14:paraId="2A187CDF" w14:textId="77777777" w:rsidR="000031AF" w:rsidRDefault="000031AF">
            <w:pPr>
              <w:spacing w:before="0" w:after="0"/>
              <w:rPr>
                <w:b/>
                <w:color w:val="0D0D0D"/>
              </w:rPr>
            </w:pPr>
          </w:p>
        </w:tc>
        <w:tc>
          <w:tcPr>
            <w:tcW w:w="785" w:type="dxa"/>
            <w:gridSpan w:val="2"/>
            <w:tcBorders>
              <w:top w:val="nil"/>
              <w:left w:val="nil"/>
              <w:bottom w:val="single" w:sz="8" w:space="0" w:color="000000"/>
              <w:right w:val="single" w:sz="8" w:space="0" w:color="000000"/>
            </w:tcBorders>
            <w:tcMar>
              <w:top w:w="0" w:type="dxa"/>
              <w:left w:w="100" w:type="dxa"/>
              <w:bottom w:w="0" w:type="dxa"/>
              <w:right w:w="100" w:type="dxa"/>
            </w:tcMar>
          </w:tcPr>
          <w:p w14:paraId="087B4278" w14:textId="77777777" w:rsidR="000031AF" w:rsidRDefault="000031AF">
            <w:pPr>
              <w:spacing w:before="0" w:after="0"/>
              <w:rPr>
                <w:b/>
                <w:color w:val="0D0D0D"/>
              </w:rPr>
            </w:pPr>
          </w:p>
        </w:tc>
        <w:tc>
          <w:tcPr>
            <w:tcW w:w="775" w:type="dxa"/>
            <w:gridSpan w:val="2"/>
            <w:tcBorders>
              <w:top w:val="nil"/>
              <w:left w:val="nil"/>
              <w:bottom w:val="single" w:sz="8" w:space="0" w:color="000000"/>
              <w:right w:val="single" w:sz="8" w:space="0" w:color="000000"/>
            </w:tcBorders>
            <w:tcMar>
              <w:top w:w="100" w:type="dxa"/>
              <w:left w:w="100" w:type="dxa"/>
              <w:bottom w:w="100" w:type="dxa"/>
              <w:right w:w="100" w:type="dxa"/>
            </w:tcMar>
          </w:tcPr>
          <w:p w14:paraId="7BB1A5B2" w14:textId="77777777" w:rsidR="000031AF" w:rsidRDefault="000031AF">
            <w:pPr>
              <w:spacing w:before="0" w:after="0"/>
              <w:rPr>
                <w:b/>
                <w:color w:val="0D0D0D"/>
              </w:rPr>
            </w:pPr>
          </w:p>
        </w:tc>
        <w:tc>
          <w:tcPr>
            <w:tcW w:w="770" w:type="dxa"/>
            <w:tcBorders>
              <w:top w:val="nil"/>
              <w:left w:val="nil"/>
              <w:bottom w:val="single" w:sz="8" w:space="0" w:color="000000"/>
              <w:right w:val="single" w:sz="8" w:space="0" w:color="000000"/>
            </w:tcBorders>
            <w:tcMar>
              <w:top w:w="100" w:type="dxa"/>
              <w:left w:w="100" w:type="dxa"/>
              <w:bottom w:w="100" w:type="dxa"/>
              <w:right w:w="100" w:type="dxa"/>
            </w:tcMar>
          </w:tcPr>
          <w:p w14:paraId="692E8F07" w14:textId="77777777" w:rsidR="000031AF" w:rsidRDefault="000031AF">
            <w:pPr>
              <w:spacing w:before="0" w:after="0"/>
              <w:rPr>
                <w:b/>
                <w:color w:val="0D0D0D"/>
              </w:rPr>
            </w:pPr>
          </w:p>
        </w:tc>
        <w:tc>
          <w:tcPr>
            <w:tcW w:w="799" w:type="dxa"/>
            <w:gridSpan w:val="2"/>
            <w:tcBorders>
              <w:top w:val="nil"/>
              <w:left w:val="nil"/>
              <w:bottom w:val="single" w:sz="8" w:space="0" w:color="000000"/>
              <w:right w:val="single" w:sz="8" w:space="0" w:color="000000"/>
            </w:tcBorders>
            <w:tcMar>
              <w:top w:w="100" w:type="dxa"/>
              <w:left w:w="100" w:type="dxa"/>
              <w:bottom w:w="100" w:type="dxa"/>
              <w:right w:w="100" w:type="dxa"/>
            </w:tcMar>
          </w:tcPr>
          <w:p w14:paraId="3A31F901" w14:textId="77777777" w:rsidR="000031AF" w:rsidRDefault="000031AF">
            <w:pPr>
              <w:spacing w:before="0" w:after="0"/>
              <w:rPr>
                <w:b/>
                <w:color w:val="0D0D0D"/>
              </w:rPr>
            </w:pPr>
          </w:p>
        </w:tc>
        <w:tc>
          <w:tcPr>
            <w:tcW w:w="855" w:type="dxa"/>
            <w:gridSpan w:val="3"/>
            <w:tcBorders>
              <w:top w:val="nil"/>
              <w:left w:val="nil"/>
              <w:bottom w:val="single" w:sz="8" w:space="0" w:color="000000"/>
              <w:right w:val="single" w:sz="8" w:space="0" w:color="000000"/>
            </w:tcBorders>
            <w:tcMar>
              <w:top w:w="100" w:type="dxa"/>
              <w:left w:w="100" w:type="dxa"/>
              <w:bottom w:w="100" w:type="dxa"/>
              <w:right w:w="100" w:type="dxa"/>
            </w:tcMar>
          </w:tcPr>
          <w:p w14:paraId="2A2A5FB3" w14:textId="77777777" w:rsidR="000031AF" w:rsidRDefault="000031AF">
            <w:pPr>
              <w:spacing w:before="0" w:after="0"/>
              <w:rPr>
                <w:b/>
                <w:color w:val="0D0D0D"/>
              </w:rPr>
            </w:pPr>
          </w:p>
        </w:tc>
        <w:tc>
          <w:tcPr>
            <w:tcW w:w="831" w:type="dxa"/>
            <w:gridSpan w:val="2"/>
            <w:tcBorders>
              <w:top w:val="nil"/>
              <w:left w:val="nil"/>
              <w:bottom w:val="single" w:sz="8" w:space="0" w:color="000000"/>
              <w:right w:val="single" w:sz="8" w:space="0" w:color="000000"/>
            </w:tcBorders>
            <w:tcMar>
              <w:top w:w="100" w:type="dxa"/>
              <w:left w:w="100" w:type="dxa"/>
              <w:bottom w:w="100" w:type="dxa"/>
              <w:right w:w="100" w:type="dxa"/>
            </w:tcMar>
          </w:tcPr>
          <w:p w14:paraId="36A622AE" w14:textId="77777777" w:rsidR="000031AF" w:rsidRDefault="000031AF">
            <w:pPr>
              <w:spacing w:before="0" w:after="0"/>
              <w:rPr>
                <w:b/>
                <w:color w:val="0D0D0D"/>
              </w:rPr>
            </w:pPr>
          </w:p>
        </w:tc>
        <w:tc>
          <w:tcPr>
            <w:tcW w:w="872" w:type="dxa"/>
            <w:tcBorders>
              <w:top w:val="nil"/>
              <w:left w:val="nil"/>
              <w:bottom w:val="single" w:sz="8" w:space="0" w:color="000000"/>
              <w:right w:val="single" w:sz="8" w:space="0" w:color="000000"/>
            </w:tcBorders>
            <w:tcMar>
              <w:top w:w="100" w:type="dxa"/>
              <w:left w:w="100" w:type="dxa"/>
              <w:bottom w:w="100" w:type="dxa"/>
              <w:right w:w="100" w:type="dxa"/>
            </w:tcMar>
          </w:tcPr>
          <w:p w14:paraId="1E8D4016" w14:textId="77777777" w:rsidR="000031AF" w:rsidRDefault="000031AF">
            <w:pPr>
              <w:spacing w:before="0" w:after="0"/>
              <w:rPr>
                <w:b/>
                <w:color w:val="0D0D0D"/>
              </w:rPr>
            </w:pPr>
          </w:p>
        </w:tc>
        <w:tc>
          <w:tcPr>
            <w:tcW w:w="1054" w:type="dxa"/>
            <w:gridSpan w:val="2"/>
            <w:tcBorders>
              <w:top w:val="nil"/>
              <w:left w:val="nil"/>
              <w:bottom w:val="single" w:sz="8" w:space="0" w:color="000000"/>
              <w:right w:val="single" w:sz="8" w:space="0" w:color="000000"/>
            </w:tcBorders>
            <w:tcMar>
              <w:top w:w="100" w:type="dxa"/>
              <w:left w:w="100" w:type="dxa"/>
              <w:bottom w:w="100" w:type="dxa"/>
              <w:right w:w="100" w:type="dxa"/>
            </w:tcMar>
          </w:tcPr>
          <w:p w14:paraId="2BE03B6C" w14:textId="77777777" w:rsidR="000031AF" w:rsidRDefault="000031AF">
            <w:pPr>
              <w:spacing w:before="0" w:after="0"/>
              <w:rPr>
                <w:b/>
                <w:color w:val="0D0D0D"/>
              </w:rPr>
            </w:pPr>
          </w:p>
        </w:tc>
      </w:tr>
      <w:tr w:rsidR="000031AF" w14:paraId="34E9E010" w14:textId="77777777">
        <w:trPr>
          <w:cantSplit/>
          <w:trHeight w:val="1425"/>
          <w:tblHeader/>
          <w:jc w:val="center"/>
        </w:trPr>
        <w:tc>
          <w:tcPr>
            <w:tcW w:w="1498"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76FA3FF" w14:textId="77777777" w:rsidR="000031AF" w:rsidRDefault="000B304F">
            <w:pPr>
              <w:spacing w:before="0" w:after="0"/>
              <w:jc w:val="center"/>
              <w:rPr>
                <w:b/>
                <w:i/>
                <w:color w:val="0D0D0D"/>
              </w:rPr>
            </w:pPr>
            <w:r>
              <w:rPr>
                <w:b/>
                <w:i/>
                <w:color w:val="0D0D0D"/>
              </w:rPr>
              <w:t xml:space="preserve">Reviewing literature </w:t>
            </w:r>
          </w:p>
        </w:tc>
        <w:tc>
          <w:tcPr>
            <w:tcW w:w="770" w:type="dxa"/>
            <w:tcBorders>
              <w:top w:val="nil"/>
              <w:left w:val="nil"/>
              <w:bottom w:val="single" w:sz="8" w:space="0" w:color="000000"/>
              <w:right w:val="single" w:sz="8" w:space="0" w:color="000000"/>
            </w:tcBorders>
            <w:shd w:val="clear" w:color="auto" w:fill="FABF8F"/>
            <w:tcMar>
              <w:top w:w="100" w:type="dxa"/>
              <w:left w:w="100" w:type="dxa"/>
              <w:bottom w:w="100" w:type="dxa"/>
              <w:right w:w="100" w:type="dxa"/>
            </w:tcMar>
          </w:tcPr>
          <w:p w14:paraId="20F34DFF" w14:textId="77777777" w:rsidR="000031AF" w:rsidRDefault="000031AF">
            <w:pPr>
              <w:spacing w:before="0" w:after="0"/>
              <w:rPr>
                <w:b/>
                <w:color w:val="0D0D0D"/>
              </w:rPr>
            </w:pPr>
          </w:p>
        </w:tc>
        <w:tc>
          <w:tcPr>
            <w:tcW w:w="785" w:type="dxa"/>
            <w:gridSpan w:val="2"/>
            <w:tcBorders>
              <w:top w:val="nil"/>
              <w:left w:val="nil"/>
              <w:bottom w:val="single" w:sz="8" w:space="0" w:color="000000"/>
              <w:right w:val="single" w:sz="8" w:space="0" w:color="000000"/>
            </w:tcBorders>
            <w:shd w:val="clear" w:color="auto" w:fill="FABF8F"/>
            <w:tcMar>
              <w:top w:w="0" w:type="dxa"/>
              <w:left w:w="100" w:type="dxa"/>
              <w:bottom w:w="0" w:type="dxa"/>
              <w:right w:w="100" w:type="dxa"/>
            </w:tcMar>
          </w:tcPr>
          <w:p w14:paraId="3103F9BE" w14:textId="77777777" w:rsidR="000031AF" w:rsidRDefault="000031AF">
            <w:pPr>
              <w:spacing w:before="0" w:after="0"/>
              <w:rPr>
                <w:b/>
                <w:color w:val="0D0D0D"/>
              </w:rPr>
            </w:pPr>
          </w:p>
        </w:tc>
        <w:tc>
          <w:tcPr>
            <w:tcW w:w="775" w:type="dxa"/>
            <w:gridSpan w:val="2"/>
            <w:tcBorders>
              <w:top w:val="nil"/>
              <w:left w:val="nil"/>
              <w:bottom w:val="single" w:sz="8" w:space="0" w:color="000000"/>
              <w:right w:val="single" w:sz="8" w:space="0" w:color="000000"/>
            </w:tcBorders>
            <w:tcMar>
              <w:top w:w="100" w:type="dxa"/>
              <w:left w:w="100" w:type="dxa"/>
              <w:bottom w:w="100" w:type="dxa"/>
              <w:right w:w="100" w:type="dxa"/>
            </w:tcMar>
          </w:tcPr>
          <w:p w14:paraId="0090BA28" w14:textId="77777777" w:rsidR="000031AF" w:rsidRDefault="000031AF">
            <w:pPr>
              <w:spacing w:before="0" w:after="0"/>
              <w:rPr>
                <w:b/>
                <w:color w:val="0D0D0D"/>
              </w:rPr>
            </w:pPr>
          </w:p>
        </w:tc>
        <w:tc>
          <w:tcPr>
            <w:tcW w:w="770" w:type="dxa"/>
            <w:tcBorders>
              <w:top w:val="nil"/>
              <w:left w:val="nil"/>
              <w:bottom w:val="single" w:sz="8" w:space="0" w:color="000000"/>
              <w:right w:val="single" w:sz="8" w:space="0" w:color="000000"/>
            </w:tcBorders>
            <w:tcMar>
              <w:top w:w="100" w:type="dxa"/>
              <w:left w:w="100" w:type="dxa"/>
              <w:bottom w:w="100" w:type="dxa"/>
              <w:right w:w="100" w:type="dxa"/>
            </w:tcMar>
          </w:tcPr>
          <w:p w14:paraId="4B4232A0" w14:textId="77777777" w:rsidR="000031AF" w:rsidRDefault="000031AF">
            <w:pPr>
              <w:spacing w:before="0" w:after="0"/>
              <w:rPr>
                <w:b/>
                <w:color w:val="0D0D0D"/>
              </w:rPr>
            </w:pPr>
          </w:p>
        </w:tc>
        <w:tc>
          <w:tcPr>
            <w:tcW w:w="799" w:type="dxa"/>
            <w:gridSpan w:val="2"/>
            <w:tcBorders>
              <w:top w:val="nil"/>
              <w:left w:val="nil"/>
              <w:bottom w:val="single" w:sz="8" w:space="0" w:color="000000"/>
              <w:right w:val="single" w:sz="8" w:space="0" w:color="000000"/>
            </w:tcBorders>
            <w:tcMar>
              <w:top w:w="100" w:type="dxa"/>
              <w:left w:w="100" w:type="dxa"/>
              <w:bottom w:w="100" w:type="dxa"/>
              <w:right w:w="100" w:type="dxa"/>
            </w:tcMar>
          </w:tcPr>
          <w:p w14:paraId="459CF067" w14:textId="77777777" w:rsidR="000031AF" w:rsidRDefault="000031AF">
            <w:pPr>
              <w:spacing w:before="0" w:after="0"/>
              <w:rPr>
                <w:b/>
                <w:color w:val="0D0D0D"/>
              </w:rPr>
            </w:pPr>
          </w:p>
        </w:tc>
        <w:tc>
          <w:tcPr>
            <w:tcW w:w="855" w:type="dxa"/>
            <w:gridSpan w:val="3"/>
            <w:tcBorders>
              <w:top w:val="nil"/>
              <w:left w:val="nil"/>
              <w:bottom w:val="single" w:sz="8" w:space="0" w:color="000000"/>
              <w:right w:val="single" w:sz="8" w:space="0" w:color="000000"/>
            </w:tcBorders>
            <w:tcMar>
              <w:top w:w="100" w:type="dxa"/>
              <w:left w:w="100" w:type="dxa"/>
              <w:bottom w:w="100" w:type="dxa"/>
              <w:right w:w="100" w:type="dxa"/>
            </w:tcMar>
          </w:tcPr>
          <w:p w14:paraId="30BF8147" w14:textId="77777777" w:rsidR="000031AF" w:rsidRDefault="000031AF">
            <w:pPr>
              <w:spacing w:before="0" w:after="0"/>
              <w:rPr>
                <w:b/>
                <w:color w:val="0D0D0D"/>
              </w:rPr>
            </w:pPr>
          </w:p>
        </w:tc>
        <w:tc>
          <w:tcPr>
            <w:tcW w:w="831" w:type="dxa"/>
            <w:gridSpan w:val="2"/>
            <w:tcBorders>
              <w:top w:val="nil"/>
              <w:left w:val="nil"/>
              <w:bottom w:val="single" w:sz="8" w:space="0" w:color="000000"/>
              <w:right w:val="single" w:sz="8" w:space="0" w:color="000000"/>
            </w:tcBorders>
            <w:tcMar>
              <w:top w:w="100" w:type="dxa"/>
              <w:left w:w="100" w:type="dxa"/>
              <w:bottom w:w="100" w:type="dxa"/>
              <w:right w:w="100" w:type="dxa"/>
            </w:tcMar>
          </w:tcPr>
          <w:p w14:paraId="3DCF3CD0" w14:textId="77777777" w:rsidR="000031AF" w:rsidRDefault="000031AF">
            <w:pPr>
              <w:spacing w:before="0" w:after="0"/>
              <w:rPr>
                <w:b/>
                <w:color w:val="0D0D0D"/>
              </w:rPr>
            </w:pPr>
          </w:p>
        </w:tc>
        <w:tc>
          <w:tcPr>
            <w:tcW w:w="872" w:type="dxa"/>
            <w:tcBorders>
              <w:top w:val="nil"/>
              <w:left w:val="nil"/>
              <w:bottom w:val="single" w:sz="8" w:space="0" w:color="000000"/>
              <w:right w:val="single" w:sz="8" w:space="0" w:color="000000"/>
            </w:tcBorders>
            <w:tcMar>
              <w:top w:w="100" w:type="dxa"/>
              <w:left w:w="100" w:type="dxa"/>
              <w:bottom w:w="100" w:type="dxa"/>
              <w:right w:w="100" w:type="dxa"/>
            </w:tcMar>
          </w:tcPr>
          <w:p w14:paraId="525CBDFF" w14:textId="77777777" w:rsidR="000031AF" w:rsidRDefault="000031AF">
            <w:pPr>
              <w:spacing w:before="0" w:after="0"/>
              <w:rPr>
                <w:b/>
                <w:color w:val="0D0D0D"/>
              </w:rPr>
            </w:pPr>
          </w:p>
        </w:tc>
        <w:tc>
          <w:tcPr>
            <w:tcW w:w="1054" w:type="dxa"/>
            <w:gridSpan w:val="2"/>
            <w:tcBorders>
              <w:top w:val="nil"/>
              <w:left w:val="nil"/>
              <w:bottom w:val="single" w:sz="8" w:space="0" w:color="000000"/>
              <w:right w:val="single" w:sz="8" w:space="0" w:color="000000"/>
            </w:tcBorders>
            <w:tcMar>
              <w:top w:w="100" w:type="dxa"/>
              <w:left w:w="100" w:type="dxa"/>
              <w:bottom w:w="100" w:type="dxa"/>
              <w:right w:w="100" w:type="dxa"/>
            </w:tcMar>
          </w:tcPr>
          <w:p w14:paraId="4AF1AF96" w14:textId="77777777" w:rsidR="000031AF" w:rsidRDefault="000031AF">
            <w:pPr>
              <w:spacing w:before="0" w:after="0"/>
              <w:rPr>
                <w:b/>
                <w:color w:val="0D0D0D"/>
              </w:rPr>
            </w:pPr>
          </w:p>
        </w:tc>
      </w:tr>
      <w:tr w:rsidR="000031AF" w14:paraId="314B9C63" w14:textId="77777777">
        <w:trPr>
          <w:cantSplit/>
          <w:trHeight w:val="825"/>
          <w:tblHeader/>
          <w:jc w:val="center"/>
        </w:trPr>
        <w:tc>
          <w:tcPr>
            <w:tcW w:w="1498"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B45A619" w14:textId="77777777" w:rsidR="000031AF" w:rsidRDefault="000B304F">
            <w:pPr>
              <w:spacing w:before="0" w:after="0"/>
              <w:jc w:val="center"/>
              <w:rPr>
                <w:b/>
                <w:i/>
                <w:color w:val="0D0D0D"/>
              </w:rPr>
            </w:pPr>
            <w:r>
              <w:rPr>
                <w:b/>
                <w:i/>
                <w:color w:val="0D0D0D"/>
              </w:rPr>
              <w:t xml:space="preserve">Development of Methodology </w:t>
            </w:r>
          </w:p>
        </w:tc>
        <w:tc>
          <w:tcPr>
            <w:tcW w:w="770" w:type="dxa"/>
            <w:tcBorders>
              <w:top w:val="nil"/>
              <w:left w:val="nil"/>
              <w:bottom w:val="single" w:sz="8" w:space="0" w:color="000000"/>
              <w:right w:val="single" w:sz="8" w:space="0" w:color="000000"/>
            </w:tcBorders>
            <w:tcMar>
              <w:top w:w="100" w:type="dxa"/>
              <w:left w:w="100" w:type="dxa"/>
              <w:bottom w:w="100" w:type="dxa"/>
              <w:right w:w="100" w:type="dxa"/>
            </w:tcMar>
          </w:tcPr>
          <w:p w14:paraId="0A01D039" w14:textId="77777777" w:rsidR="000031AF" w:rsidRDefault="000031AF">
            <w:pPr>
              <w:spacing w:before="0" w:after="0"/>
              <w:rPr>
                <w:b/>
                <w:color w:val="0D0D0D"/>
              </w:rPr>
            </w:pPr>
          </w:p>
        </w:tc>
        <w:tc>
          <w:tcPr>
            <w:tcW w:w="785" w:type="dxa"/>
            <w:gridSpan w:val="2"/>
            <w:tcBorders>
              <w:top w:val="nil"/>
              <w:left w:val="nil"/>
              <w:bottom w:val="single" w:sz="8" w:space="0" w:color="000000"/>
              <w:right w:val="single" w:sz="8" w:space="0" w:color="000000"/>
            </w:tcBorders>
            <w:shd w:val="clear" w:color="auto" w:fill="B2A1C7"/>
            <w:tcMar>
              <w:top w:w="0" w:type="dxa"/>
              <w:left w:w="100" w:type="dxa"/>
              <w:bottom w:w="0" w:type="dxa"/>
              <w:right w:w="100" w:type="dxa"/>
            </w:tcMar>
          </w:tcPr>
          <w:p w14:paraId="029DC499" w14:textId="77777777" w:rsidR="000031AF" w:rsidRDefault="000031AF">
            <w:pPr>
              <w:spacing w:before="0" w:after="0"/>
              <w:rPr>
                <w:b/>
                <w:color w:val="0D0D0D"/>
              </w:rPr>
            </w:pPr>
          </w:p>
        </w:tc>
        <w:tc>
          <w:tcPr>
            <w:tcW w:w="775" w:type="dxa"/>
            <w:gridSpan w:val="2"/>
            <w:tcBorders>
              <w:top w:val="nil"/>
              <w:left w:val="nil"/>
              <w:bottom w:val="single" w:sz="8" w:space="0" w:color="000000"/>
              <w:right w:val="single" w:sz="8" w:space="0" w:color="000000"/>
            </w:tcBorders>
            <w:shd w:val="clear" w:color="auto" w:fill="B2A1C7"/>
            <w:tcMar>
              <w:top w:w="100" w:type="dxa"/>
              <w:left w:w="100" w:type="dxa"/>
              <w:bottom w:w="100" w:type="dxa"/>
              <w:right w:w="100" w:type="dxa"/>
            </w:tcMar>
          </w:tcPr>
          <w:p w14:paraId="798BC34C" w14:textId="77777777" w:rsidR="000031AF" w:rsidRDefault="000031AF">
            <w:pPr>
              <w:spacing w:before="0" w:after="0"/>
              <w:rPr>
                <w:b/>
                <w:color w:val="0D0D0D"/>
              </w:rPr>
            </w:pPr>
          </w:p>
        </w:tc>
        <w:tc>
          <w:tcPr>
            <w:tcW w:w="77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01D030C7" w14:textId="77777777" w:rsidR="000031AF" w:rsidRDefault="000031AF">
            <w:pPr>
              <w:spacing w:before="0" w:after="0"/>
              <w:rPr>
                <w:b/>
                <w:color w:val="0D0D0D"/>
              </w:rPr>
            </w:pPr>
          </w:p>
        </w:tc>
        <w:tc>
          <w:tcPr>
            <w:tcW w:w="799" w:type="dxa"/>
            <w:gridSpan w:val="2"/>
            <w:tcBorders>
              <w:top w:val="nil"/>
              <w:left w:val="nil"/>
              <w:bottom w:val="single" w:sz="8" w:space="0" w:color="000000"/>
              <w:right w:val="single" w:sz="8" w:space="0" w:color="000000"/>
            </w:tcBorders>
            <w:tcMar>
              <w:top w:w="100" w:type="dxa"/>
              <w:left w:w="100" w:type="dxa"/>
              <w:bottom w:w="100" w:type="dxa"/>
              <w:right w:w="100" w:type="dxa"/>
            </w:tcMar>
          </w:tcPr>
          <w:p w14:paraId="2AEBF792" w14:textId="77777777" w:rsidR="000031AF" w:rsidRDefault="000031AF">
            <w:pPr>
              <w:spacing w:before="0" w:after="0"/>
              <w:rPr>
                <w:b/>
                <w:color w:val="0D0D0D"/>
              </w:rPr>
            </w:pPr>
          </w:p>
        </w:tc>
        <w:tc>
          <w:tcPr>
            <w:tcW w:w="855" w:type="dxa"/>
            <w:gridSpan w:val="3"/>
            <w:tcBorders>
              <w:top w:val="nil"/>
              <w:left w:val="nil"/>
              <w:bottom w:val="single" w:sz="8" w:space="0" w:color="000000"/>
              <w:right w:val="single" w:sz="8" w:space="0" w:color="000000"/>
            </w:tcBorders>
            <w:tcMar>
              <w:top w:w="100" w:type="dxa"/>
              <w:left w:w="100" w:type="dxa"/>
              <w:bottom w:w="100" w:type="dxa"/>
              <w:right w:w="100" w:type="dxa"/>
            </w:tcMar>
          </w:tcPr>
          <w:p w14:paraId="39855523" w14:textId="77777777" w:rsidR="000031AF" w:rsidRDefault="000031AF">
            <w:pPr>
              <w:spacing w:before="0" w:after="0"/>
              <w:rPr>
                <w:b/>
                <w:color w:val="0D0D0D"/>
              </w:rPr>
            </w:pPr>
          </w:p>
        </w:tc>
        <w:tc>
          <w:tcPr>
            <w:tcW w:w="831" w:type="dxa"/>
            <w:gridSpan w:val="2"/>
            <w:tcBorders>
              <w:top w:val="nil"/>
              <w:left w:val="nil"/>
              <w:bottom w:val="single" w:sz="8" w:space="0" w:color="000000"/>
              <w:right w:val="single" w:sz="8" w:space="0" w:color="000000"/>
            </w:tcBorders>
            <w:tcMar>
              <w:top w:w="100" w:type="dxa"/>
              <w:left w:w="100" w:type="dxa"/>
              <w:bottom w:w="100" w:type="dxa"/>
              <w:right w:w="100" w:type="dxa"/>
            </w:tcMar>
          </w:tcPr>
          <w:p w14:paraId="4B1FF9EE" w14:textId="77777777" w:rsidR="000031AF" w:rsidRDefault="000031AF">
            <w:pPr>
              <w:spacing w:before="0" w:after="0"/>
              <w:rPr>
                <w:b/>
                <w:color w:val="0D0D0D"/>
              </w:rPr>
            </w:pPr>
          </w:p>
        </w:tc>
        <w:tc>
          <w:tcPr>
            <w:tcW w:w="872" w:type="dxa"/>
            <w:tcBorders>
              <w:top w:val="nil"/>
              <w:left w:val="nil"/>
              <w:bottom w:val="single" w:sz="8" w:space="0" w:color="000000"/>
              <w:right w:val="single" w:sz="8" w:space="0" w:color="000000"/>
            </w:tcBorders>
            <w:tcMar>
              <w:top w:w="100" w:type="dxa"/>
              <w:left w:w="100" w:type="dxa"/>
              <w:bottom w:w="100" w:type="dxa"/>
              <w:right w:w="100" w:type="dxa"/>
            </w:tcMar>
          </w:tcPr>
          <w:p w14:paraId="24C3ED9D" w14:textId="77777777" w:rsidR="000031AF" w:rsidRDefault="000031AF">
            <w:pPr>
              <w:spacing w:before="0" w:after="0"/>
              <w:rPr>
                <w:b/>
                <w:color w:val="0D0D0D"/>
              </w:rPr>
            </w:pPr>
          </w:p>
        </w:tc>
        <w:tc>
          <w:tcPr>
            <w:tcW w:w="1054" w:type="dxa"/>
            <w:gridSpan w:val="2"/>
            <w:tcBorders>
              <w:top w:val="nil"/>
              <w:left w:val="nil"/>
              <w:bottom w:val="single" w:sz="8" w:space="0" w:color="000000"/>
              <w:right w:val="single" w:sz="8" w:space="0" w:color="000000"/>
            </w:tcBorders>
            <w:tcMar>
              <w:top w:w="100" w:type="dxa"/>
              <w:left w:w="100" w:type="dxa"/>
              <w:bottom w:w="100" w:type="dxa"/>
              <w:right w:w="100" w:type="dxa"/>
            </w:tcMar>
          </w:tcPr>
          <w:p w14:paraId="0B7F64D3" w14:textId="77777777" w:rsidR="000031AF" w:rsidRDefault="000031AF">
            <w:pPr>
              <w:spacing w:before="0" w:after="0"/>
              <w:rPr>
                <w:b/>
                <w:color w:val="0D0D0D"/>
              </w:rPr>
            </w:pPr>
          </w:p>
        </w:tc>
      </w:tr>
      <w:tr w:rsidR="000031AF" w14:paraId="0730319E" w14:textId="77777777">
        <w:trPr>
          <w:cantSplit/>
          <w:trHeight w:val="825"/>
          <w:tblHeader/>
          <w:jc w:val="center"/>
        </w:trPr>
        <w:tc>
          <w:tcPr>
            <w:tcW w:w="1498"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CBB6279" w14:textId="77777777" w:rsidR="000031AF" w:rsidRDefault="000B304F">
            <w:pPr>
              <w:spacing w:before="0" w:after="0"/>
              <w:jc w:val="center"/>
              <w:rPr>
                <w:b/>
                <w:i/>
                <w:color w:val="0D0D0D"/>
              </w:rPr>
            </w:pPr>
            <w:r>
              <w:rPr>
                <w:b/>
                <w:i/>
                <w:color w:val="0D0D0D"/>
              </w:rPr>
              <w:t>Designing research</w:t>
            </w:r>
          </w:p>
        </w:tc>
        <w:tc>
          <w:tcPr>
            <w:tcW w:w="770" w:type="dxa"/>
            <w:tcBorders>
              <w:top w:val="nil"/>
              <w:left w:val="nil"/>
              <w:bottom w:val="single" w:sz="8" w:space="0" w:color="000000"/>
              <w:right w:val="single" w:sz="8" w:space="0" w:color="000000"/>
            </w:tcBorders>
            <w:tcMar>
              <w:top w:w="100" w:type="dxa"/>
              <w:left w:w="100" w:type="dxa"/>
              <w:bottom w:w="100" w:type="dxa"/>
              <w:right w:w="100" w:type="dxa"/>
            </w:tcMar>
          </w:tcPr>
          <w:p w14:paraId="7BBD93FF" w14:textId="77777777" w:rsidR="000031AF" w:rsidRDefault="000031AF">
            <w:pPr>
              <w:spacing w:before="0" w:after="0"/>
              <w:rPr>
                <w:b/>
                <w:color w:val="0D0D0D"/>
              </w:rPr>
            </w:pPr>
          </w:p>
        </w:tc>
        <w:tc>
          <w:tcPr>
            <w:tcW w:w="785" w:type="dxa"/>
            <w:gridSpan w:val="2"/>
            <w:tcBorders>
              <w:top w:val="nil"/>
              <w:left w:val="nil"/>
              <w:bottom w:val="single" w:sz="8" w:space="0" w:color="000000"/>
              <w:right w:val="single" w:sz="8" w:space="0" w:color="000000"/>
            </w:tcBorders>
            <w:tcMar>
              <w:top w:w="0" w:type="dxa"/>
              <w:left w:w="100" w:type="dxa"/>
              <w:bottom w:w="0" w:type="dxa"/>
              <w:right w:w="100" w:type="dxa"/>
            </w:tcMar>
          </w:tcPr>
          <w:p w14:paraId="32E387E3" w14:textId="77777777" w:rsidR="000031AF" w:rsidRDefault="000031AF">
            <w:pPr>
              <w:spacing w:before="0" w:after="0"/>
              <w:rPr>
                <w:b/>
                <w:color w:val="0D0D0D"/>
              </w:rPr>
            </w:pPr>
          </w:p>
        </w:tc>
        <w:tc>
          <w:tcPr>
            <w:tcW w:w="775" w:type="dxa"/>
            <w:gridSpan w:val="2"/>
            <w:tcBorders>
              <w:top w:val="nil"/>
              <w:left w:val="nil"/>
              <w:bottom w:val="single" w:sz="8" w:space="0" w:color="000000"/>
              <w:right w:val="single" w:sz="8" w:space="0" w:color="000000"/>
            </w:tcBorders>
            <w:tcMar>
              <w:top w:w="100" w:type="dxa"/>
              <w:left w:w="100" w:type="dxa"/>
              <w:bottom w:w="100" w:type="dxa"/>
              <w:right w:w="100" w:type="dxa"/>
            </w:tcMar>
          </w:tcPr>
          <w:p w14:paraId="5DE0D8D1" w14:textId="77777777" w:rsidR="000031AF" w:rsidRDefault="000031AF">
            <w:pPr>
              <w:spacing w:before="0" w:after="0"/>
              <w:rPr>
                <w:b/>
                <w:color w:val="0D0D0D"/>
              </w:rPr>
            </w:pPr>
          </w:p>
        </w:tc>
        <w:tc>
          <w:tcPr>
            <w:tcW w:w="770" w:type="dxa"/>
            <w:tcBorders>
              <w:top w:val="nil"/>
              <w:left w:val="nil"/>
              <w:bottom w:val="single" w:sz="8" w:space="0" w:color="000000"/>
              <w:right w:val="single" w:sz="8" w:space="0" w:color="000000"/>
            </w:tcBorders>
            <w:shd w:val="clear" w:color="auto" w:fill="7F7F7F"/>
            <w:tcMar>
              <w:top w:w="100" w:type="dxa"/>
              <w:left w:w="100" w:type="dxa"/>
              <w:bottom w:w="100" w:type="dxa"/>
              <w:right w:w="100" w:type="dxa"/>
            </w:tcMar>
          </w:tcPr>
          <w:p w14:paraId="15EAC376" w14:textId="77777777" w:rsidR="000031AF" w:rsidRDefault="000031AF">
            <w:pPr>
              <w:spacing w:before="0" w:after="0"/>
              <w:rPr>
                <w:b/>
                <w:color w:val="0D0D0D"/>
              </w:rPr>
            </w:pPr>
          </w:p>
        </w:tc>
        <w:tc>
          <w:tcPr>
            <w:tcW w:w="799" w:type="dxa"/>
            <w:gridSpan w:val="2"/>
            <w:tcBorders>
              <w:top w:val="nil"/>
              <w:left w:val="nil"/>
              <w:bottom w:val="single" w:sz="8" w:space="0" w:color="000000"/>
              <w:right w:val="single" w:sz="8" w:space="0" w:color="000000"/>
            </w:tcBorders>
            <w:tcMar>
              <w:top w:w="100" w:type="dxa"/>
              <w:left w:w="100" w:type="dxa"/>
              <w:bottom w:w="100" w:type="dxa"/>
              <w:right w:w="100" w:type="dxa"/>
            </w:tcMar>
          </w:tcPr>
          <w:p w14:paraId="6A59512B" w14:textId="77777777" w:rsidR="000031AF" w:rsidRDefault="000031AF">
            <w:pPr>
              <w:spacing w:before="0" w:after="0"/>
              <w:rPr>
                <w:b/>
                <w:color w:val="0D0D0D"/>
              </w:rPr>
            </w:pPr>
          </w:p>
        </w:tc>
        <w:tc>
          <w:tcPr>
            <w:tcW w:w="855" w:type="dxa"/>
            <w:gridSpan w:val="3"/>
            <w:tcBorders>
              <w:top w:val="nil"/>
              <w:left w:val="nil"/>
              <w:bottom w:val="single" w:sz="8" w:space="0" w:color="000000"/>
              <w:right w:val="single" w:sz="8" w:space="0" w:color="000000"/>
            </w:tcBorders>
            <w:tcMar>
              <w:top w:w="100" w:type="dxa"/>
              <w:left w:w="100" w:type="dxa"/>
              <w:bottom w:w="100" w:type="dxa"/>
              <w:right w:w="100" w:type="dxa"/>
            </w:tcMar>
          </w:tcPr>
          <w:p w14:paraId="7F8BCD83" w14:textId="77777777" w:rsidR="000031AF" w:rsidRDefault="000031AF">
            <w:pPr>
              <w:spacing w:before="0" w:after="0"/>
              <w:rPr>
                <w:b/>
                <w:color w:val="0D0D0D"/>
              </w:rPr>
            </w:pPr>
          </w:p>
        </w:tc>
        <w:tc>
          <w:tcPr>
            <w:tcW w:w="831" w:type="dxa"/>
            <w:gridSpan w:val="2"/>
            <w:tcBorders>
              <w:top w:val="nil"/>
              <w:left w:val="nil"/>
              <w:bottom w:val="single" w:sz="8" w:space="0" w:color="000000"/>
              <w:right w:val="single" w:sz="8" w:space="0" w:color="000000"/>
            </w:tcBorders>
            <w:tcMar>
              <w:top w:w="100" w:type="dxa"/>
              <w:left w:w="100" w:type="dxa"/>
              <w:bottom w:w="100" w:type="dxa"/>
              <w:right w:w="100" w:type="dxa"/>
            </w:tcMar>
          </w:tcPr>
          <w:p w14:paraId="31581433" w14:textId="77777777" w:rsidR="000031AF" w:rsidRDefault="000031AF">
            <w:pPr>
              <w:spacing w:before="0" w:after="0"/>
              <w:rPr>
                <w:b/>
                <w:color w:val="0D0D0D"/>
              </w:rPr>
            </w:pPr>
          </w:p>
        </w:tc>
        <w:tc>
          <w:tcPr>
            <w:tcW w:w="872" w:type="dxa"/>
            <w:tcBorders>
              <w:top w:val="nil"/>
              <w:left w:val="nil"/>
              <w:bottom w:val="single" w:sz="8" w:space="0" w:color="000000"/>
              <w:right w:val="single" w:sz="8" w:space="0" w:color="000000"/>
            </w:tcBorders>
            <w:tcMar>
              <w:top w:w="100" w:type="dxa"/>
              <w:left w:w="100" w:type="dxa"/>
              <w:bottom w:w="100" w:type="dxa"/>
              <w:right w:w="100" w:type="dxa"/>
            </w:tcMar>
          </w:tcPr>
          <w:p w14:paraId="1B0BBAE0" w14:textId="77777777" w:rsidR="000031AF" w:rsidRDefault="000031AF">
            <w:pPr>
              <w:spacing w:before="0" w:after="0"/>
              <w:rPr>
                <w:b/>
                <w:color w:val="0D0D0D"/>
              </w:rPr>
            </w:pPr>
          </w:p>
        </w:tc>
        <w:tc>
          <w:tcPr>
            <w:tcW w:w="1054" w:type="dxa"/>
            <w:gridSpan w:val="2"/>
            <w:tcBorders>
              <w:top w:val="nil"/>
              <w:left w:val="nil"/>
              <w:bottom w:val="single" w:sz="8" w:space="0" w:color="000000"/>
              <w:right w:val="single" w:sz="8" w:space="0" w:color="000000"/>
            </w:tcBorders>
            <w:tcMar>
              <w:top w:w="100" w:type="dxa"/>
              <w:left w:w="100" w:type="dxa"/>
              <w:bottom w:w="100" w:type="dxa"/>
              <w:right w:w="100" w:type="dxa"/>
            </w:tcMar>
          </w:tcPr>
          <w:p w14:paraId="2C0CEEC1" w14:textId="77777777" w:rsidR="000031AF" w:rsidRDefault="000031AF">
            <w:pPr>
              <w:spacing w:before="0" w:after="0"/>
              <w:rPr>
                <w:b/>
                <w:color w:val="0D0D0D"/>
              </w:rPr>
            </w:pPr>
          </w:p>
        </w:tc>
      </w:tr>
      <w:tr w:rsidR="000031AF" w14:paraId="60A56DB9" w14:textId="77777777">
        <w:trPr>
          <w:cantSplit/>
          <w:trHeight w:val="825"/>
          <w:tblHeader/>
          <w:jc w:val="center"/>
        </w:trPr>
        <w:tc>
          <w:tcPr>
            <w:tcW w:w="1498"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EEC2328" w14:textId="77777777" w:rsidR="000031AF" w:rsidRDefault="000B304F">
            <w:pPr>
              <w:spacing w:before="0" w:after="0"/>
              <w:jc w:val="center"/>
              <w:rPr>
                <w:b/>
                <w:i/>
                <w:color w:val="0D0D0D"/>
              </w:rPr>
            </w:pPr>
            <w:r>
              <w:rPr>
                <w:b/>
                <w:i/>
                <w:color w:val="0D0D0D"/>
              </w:rPr>
              <w:t>Collection of data</w:t>
            </w:r>
          </w:p>
        </w:tc>
        <w:tc>
          <w:tcPr>
            <w:tcW w:w="770" w:type="dxa"/>
            <w:tcBorders>
              <w:top w:val="nil"/>
              <w:left w:val="nil"/>
              <w:bottom w:val="single" w:sz="8" w:space="0" w:color="000000"/>
              <w:right w:val="single" w:sz="8" w:space="0" w:color="000000"/>
            </w:tcBorders>
            <w:tcMar>
              <w:top w:w="100" w:type="dxa"/>
              <w:left w:w="100" w:type="dxa"/>
              <w:bottom w:w="100" w:type="dxa"/>
              <w:right w:w="100" w:type="dxa"/>
            </w:tcMar>
          </w:tcPr>
          <w:p w14:paraId="240DAE8B" w14:textId="77777777" w:rsidR="000031AF" w:rsidRDefault="000031AF">
            <w:pPr>
              <w:spacing w:before="0" w:after="0"/>
              <w:rPr>
                <w:b/>
                <w:color w:val="0D0D0D"/>
              </w:rPr>
            </w:pPr>
          </w:p>
        </w:tc>
        <w:tc>
          <w:tcPr>
            <w:tcW w:w="785" w:type="dxa"/>
            <w:gridSpan w:val="2"/>
            <w:tcBorders>
              <w:top w:val="nil"/>
              <w:left w:val="nil"/>
              <w:bottom w:val="single" w:sz="8" w:space="0" w:color="000000"/>
              <w:right w:val="single" w:sz="8" w:space="0" w:color="000000"/>
            </w:tcBorders>
            <w:tcMar>
              <w:top w:w="0" w:type="dxa"/>
              <w:left w:w="100" w:type="dxa"/>
              <w:bottom w:w="0" w:type="dxa"/>
              <w:right w:w="100" w:type="dxa"/>
            </w:tcMar>
          </w:tcPr>
          <w:p w14:paraId="3BEDCB62" w14:textId="77777777" w:rsidR="000031AF" w:rsidRDefault="000031AF">
            <w:pPr>
              <w:spacing w:before="0" w:after="0"/>
              <w:rPr>
                <w:b/>
                <w:color w:val="0D0D0D"/>
              </w:rPr>
            </w:pPr>
          </w:p>
        </w:tc>
        <w:tc>
          <w:tcPr>
            <w:tcW w:w="775" w:type="dxa"/>
            <w:gridSpan w:val="2"/>
            <w:tcBorders>
              <w:top w:val="nil"/>
              <w:left w:val="nil"/>
              <w:bottom w:val="single" w:sz="8" w:space="0" w:color="000000"/>
              <w:right w:val="single" w:sz="8" w:space="0" w:color="000000"/>
            </w:tcBorders>
            <w:tcMar>
              <w:top w:w="100" w:type="dxa"/>
              <w:left w:w="100" w:type="dxa"/>
              <w:bottom w:w="100" w:type="dxa"/>
              <w:right w:w="100" w:type="dxa"/>
            </w:tcMar>
          </w:tcPr>
          <w:p w14:paraId="2CA053FB" w14:textId="77777777" w:rsidR="000031AF" w:rsidRDefault="000031AF">
            <w:pPr>
              <w:spacing w:before="0" w:after="0"/>
              <w:rPr>
                <w:b/>
                <w:color w:val="0D0D0D"/>
              </w:rPr>
            </w:pPr>
          </w:p>
        </w:tc>
        <w:tc>
          <w:tcPr>
            <w:tcW w:w="770" w:type="dxa"/>
            <w:tcBorders>
              <w:top w:val="nil"/>
              <w:left w:val="nil"/>
              <w:bottom w:val="single" w:sz="8" w:space="0" w:color="000000"/>
              <w:right w:val="single" w:sz="8" w:space="0" w:color="000000"/>
            </w:tcBorders>
            <w:shd w:val="clear" w:color="auto" w:fill="C4BC96"/>
            <w:tcMar>
              <w:top w:w="100" w:type="dxa"/>
              <w:left w:w="100" w:type="dxa"/>
              <w:bottom w:w="100" w:type="dxa"/>
              <w:right w:w="100" w:type="dxa"/>
            </w:tcMar>
          </w:tcPr>
          <w:p w14:paraId="1DC294CF" w14:textId="77777777" w:rsidR="000031AF" w:rsidRDefault="000031AF">
            <w:pPr>
              <w:spacing w:before="0" w:after="0"/>
              <w:rPr>
                <w:b/>
                <w:color w:val="0D0D0D"/>
              </w:rPr>
            </w:pPr>
          </w:p>
        </w:tc>
        <w:tc>
          <w:tcPr>
            <w:tcW w:w="799" w:type="dxa"/>
            <w:gridSpan w:val="2"/>
            <w:tcBorders>
              <w:top w:val="nil"/>
              <w:left w:val="nil"/>
              <w:bottom w:val="single" w:sz="8" w:space="0" w:color="000000"/>
              <w:right w:val="single" w:sz="8" w:space="0" w:color="000000"/>
            </w:tcBorders>
            <w:shd w:val="clear" w:color="auto" w:fill="C4BC96"/>
            <w:tcMar>
              <w:top w:w="100" w:type="dxa"/>
              <w:left w:w="100" w:type="dxa"/>
              <w:bottom w:w="100" w:type="dxa"/>
              <w:right w:w="100" w:type="dxa"/>
            </w:tcMar>
          </w:tcPr>
          <w:p w14:paraId="4CD38DC2" w14:textId="77777777" w:rsidR="000031AF" w:rsidRDefault="000031AF">
            <w:pPr>
              <w:spacing w:before="0" w:after="0"/>
              <w:rPr>
                <w:b/>
                <w:color w:val="0D0D0D"/>
              </w:rPr>
            </w:pPr>
          </w:p>
        </w:tc>
        <w:tc>
          <w:tcPr>
            <w:tcW w:w="855" w:type="dxa"/>
            <w:gridSpan w:val="3"/>
            <w:tcBorders>
              <w:top w:val="nil"/>
              <w:left w:val="nil"/>
              <w:bottom w:val="single" w:sz="8" w:space="0" w:color="000000"/>
              <w:right w:val="single" w:sz="8" w:space="0" w:color="000000"/>
            </w:tcBorders>
            <w:tcMar>
              <w:top w:w="100" w:type="dxa"/>
              <w:left w:w="100" w:type="dxa"/>
              <w:bottom w:w="100" w:type="dxa"/>
              <w:right w:w="100" w:type="dxa"/>
            </w:tcMar>
          </w:tcPr>
          <w:p w14:paraId="6AF22D08" w14:textId="77777777" w:rsidR="000031AF" w:rsidRDefault="000031AF">
            <w:pPr>
              <w:spacing w:before="0" w:after="0"/>
              <w:rPr>
                <w:b/>
                <w:color w:val="0D0D0D"/>
              </w:rPr>
            </w:pPr>
          </w:p>
        </w:tc>
        <w:tc>
          <w:tcPr>
            <w:tcW w:w="831" w:type="dxa"/>
            <w:gridSpan w:val="2"/>
            <w:tcBorders>
              <w:top w:val="nil"/>
              <w:left w:val="nil"/>
              <w:bottom w:val="single" w:sz="8" w:space="0" w:color="000000"/>
              <w:right w:val="single" w:sz="8" w:space="0" w:color="000000"/>
            </w:tcBorders>
            <w:tcMar>
              <w:top w:w="100" w:type="dxa"/>
              <w:left w:w="100" w:type="dxa"/>
              <w:bottom w:w="100" w:type="dxa"/>
              <w:right w:w="100" w:type="dxa"/>
            </w:tcMar>
          </w:tcPr>
          <w:p w14:paraId="67B678C6" w14:textId="77777777" w:rsidR="000031AF" w:rsidRDefault="000031AF">
            <w:pPr>
              <w:spacing w:before="0" w:after="0"/>
              <w:rPr>
                <w:b/>
                <w:color w:val="0D0D0D"/>
              </w:rPr>
            </w:pPr>
          </w:p>
        </w:tc>
        <w:tc>
          <w:tcPr>
            <w:tcW w:w="872" w:type="dxa"/>
            <w:tcBorders>
              <w:top w:val="nil"/>
              <w:left w:val="nil"/>
              <w:bottom w:val="single" w:sz="8" w:space="0" w:color="000000"/>
              <w:right w:val="single" w:sz="8" w:space="0" w:color="000000"/>
            </w:tcBorders>
            <w:tcMar>
              <w:top w:w="100" w:type="dxa"/>
              <w:left w:w="100" w:type="dxa"/>
              <w:bottom w:w="100" w:type="dxa"/>
              <w:right w:w="100" w:type="dxa"/>
            </w:tcMar>
          </w:tcPr>
          <w:p w14:paraId="5E444148" w14:textId="77777777" w:rsidR="000031AF" w:rsidRDefault="000031AF">
            <w:pPr>
              <w:spacing w:before="0" w:after="0"/>
              <w:rPr>
                <w:b/>
                <w:color w:val="0D0D0D"/>
              </w:rPr>
            </w:pPr>
          </w:p>
        </w:tc>
        <w:tc>
          <w:tcPr>
            <w:tcW w:w="1054" w:type="dxa"/>
            <w:gridSpan w:val="2"/>
            <w:tcBorders>
              <w:top w:val="nil"/>
              <w:left w:val="nil"/>
              <w:bottom w:val="single" w:sz="8" w:space="0" w:color="000000"/>
              <w:right w:val="single" w:sz="8" w:space="0" w:color="000000"/>
            </w:tcBorders>
            <w:tcMar>
              <w:top w:w="100" w:type="dxa"/>
              <w:left w:w="100" w:type="dxa"/>
              <w:bottom w:w="100" w:type="dxa"/>
              <w:right w:w="100" w:type="dxa"/>
            </w:tcMar>
          </w:tcPr>
          <w:p w14:paraId="7B8962EF" w14:textId="77777777" w:rsidR="000031AF" w:rsidRDefault="000031AF">
            <w:pPr>
              <w:spacing w:before="0" w:after="0"/>
              <w:rPr>
                <w:b/>
                <w:color w:val="0D0D0D"/>
              </w:rPr>
            </w:pPr>
          </w:p>
        </w:tc>
      </w:tr>
      <w:tr w:rsidR="000031AF" w14:paraId="52DE28CA" w14:textId="77777777">
        <w:trPr>
          <w:cantSplit/>
          <w:trHeight w:val="525"/>
          <w:tblHeader/>
          <w:jc w:val="center"/>
        </w:trPr>
        <w:tc>
          <w:tcPr>
            <w:tcW w:w="1498"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56F38A2" w14:textId="77777777" w:rsidR="000031AF" w:rsidRDefault="000B304F">
            <w:pPr>
              <w:spacing w:before="0" w:after="0"/>
              <w:jc w:val="center"/>
              <w:rPr>
                <w:b/>
                <w:i/>
                <w:color w:val="0D0D0D"/>
              </w:rPr>
            </w:pPr>
            <w:r>
              <w:rPr>
                <w:b/>
                <w:i/>
                <w:color w:val="0D0D0D"/>
              </w:rPr>
              <w:t xml:space="preserve">Analysis of Data </w:t>
            </w:r>
          </w:p>
        </w:tc>
        <w:tc>
          <w:tcPr>
            <w:tcW w:w="770" w:type="dxa"/>
            <w:tcBorders>
              <w:top w:val="nil"/>
              <w:left w:val="nil"/>
              <w:bottom w:val="single" w:sz="8" w:space="0" w:color="000000"/>
              <w:right w:val="single" w:sz="8" w:space="0" w:color="000000"/>
            </w:tcBorders>
            <w:tcMar>
              <w:top w:w="100" w:type="dxa"/>
              <w:left w:w="100" w:type="dxa"/>
              <w:bottom w:w="100" w:type="dxa"/>
              <w:right w:w="100" w:type="dxa"/>
            </w:tcMar>
          </w:tcPr>
          <w:p w14:paraId="56DC844E" w14:textId="77777777" w:rsidR="000031AF" w:rsidRDefault="000031AF">
            <w:pPr>
              <w:spacing w:before="0" w:after="0"/>
              <w:rPr>
                <w:b/>
                <w:color w:val="0D0D0D"/>
              </w:rPr>
            </w:pPr>
          </w:p>
        </w:tc>
        <w:tc>
          <w:tcPr>
            <w:tcW w:w="785" w:type="dxa"/>
            <w:gridSpan w:val="2"/>
            <w:tcBorders>
              <w:top w:val="nil"/>
              <w:left w:val="nil"/>
              <w:bottom w:val="single" w:sz="8" w:space="0" w:color="000000"/>
              <w:right w:val="single" w:sz="8" w:space="0" w:color="000000"/>
            </w:tcBorders>
            <w:tcMar>
              <w:top w:w="0" w:type="dxa"/>
              <w:left w:w="100" w:type="dxa"/>
              <w:bottom w:w="0" w:type="dxa"/>
              <w:right w:w="100" w:type="dxa"/>
            </w:tcMar>
          </w:tcPr>
          <w:p w14:paraId="64CC7BED" w14:textId="77777777" w:rsidR="000031AF" w:rsidRDefault="000031AF">
            <w:pPr>
              <w:spacing w:before="0" w:after="0"/>
              <w:rPr>
                <w:b/>
                <w:color w:val="0D0D0D"/>
              </w:rPr>
            </w:pPr>
          </w:p>
        </w:tc>
        <w:tc>
          <w:tcPr>
            <w:tcW w:w="775" w:type="dxa"/>
            <w:gridSpan w:val="2"/>
            <w:tcBorders>
              <w:top w:val="nil"/>
              <w:left w:val="nil"/>
              <w:bottom w:val="single" w:sz="8" w:space="0" w:color="000000"/>
              <w:right w:val="single" w:sz="8" w:space="0" w:color="000000"/>
            </w:tcBorders>
            <w:tcMar>
              <w:top w:w="100" w:type="dxa"/>
              <w:left w:w="100" w:type="dxa"/>
              <w:bottom w:w="100" w:type="dxa"/>
              <w:right w:w="100" w:type="dxa"/>
            </w:tcMar>
          </w:tcPr>
          <w:p w14:paraId="13BB19E7" w14:textId="77777777" w:rsidR="000031AF" w:rsidRDefault="000031AF">
            <w:pPr>
              <w:spacing w:before="0" w:after="0"/>
              <w:rPr>
                <w:b/>
                <w:color w:val="0D0D0D"/>
              </w:rPr>
            </w:pPr>
          </w:p>
        </w:tc>
        <w:tc>
          <w:tcPr>
            <w:tcW w:w="770" w:type="dxa"/>
            <w:tcBorders>
              <w:top w:val="nil"/>
              <w:left w:val="nil"/>
              <w:bottom w:val="single" w:sz="8" w:space="0" w:color="000000"/>
              <w:right w:val="single" w:sz="8" w:space="0" w:color="000000"/>
            </w:tcBorders>
            <w:tcMar>
              <w:top w:w="100" w:type="dxa"/>
              <w:left w:w="100" w:type="dxa"/>
              <w:bottom w:w="100" w:type="dxa"/>
              <w:right w:w="100" w:type="dxa"/>
            </w:tcMar>
          </w:tcPr>
          <w:p w14:paraId="0BDD6E7D" w14:textId="77777777" w:rsidR="000031AF" w:rsidRDefault="000031AF">
            <w:pPr>
              <w:spacing w:before="0" w:after="0"/>
              <w:rPr>
                <w:b/>
                <w:color w:val="0D0D0D"/>
              </w:rPr>
            </w:pPr>
          </w:p>
        </w:tc>
        <w:tc>
          <w:tcPr>
            <w:tcW w:w="799" w:type="dxa"/>
            <w:gridSpan w:val="2"/>
            <w:tcBorders>
              <w:top w:val="nil"/>
              <w:left w:val="nil"/>
              <w:bottom w:val="single" w:sz="8" w:space="0" w:color="000000"/>
              <w:right w:val="single" w:sz="8" w:space="0" w:color="000000"/>
            </w:tcBorders>
            <w:shd w:val="clear" w:color="auto" w:fill="FBD4B4"/>
            <w:tcMar>
              <w:top w:w="100" w:type="dxa"/>
              <w:left w:w="100" w:type="dxa"/>
              <w:bottom w:w="100" w:type="dxa"/>
              <w:right w:w="100" w:type="dxa"/>
            </w:tcMar>
          </w:tcPr>
          <w:p w14:paraId="48E47465" w14:textId="77777777" w:rsidR="000031AF" w:rsidRDefault="000031AF">
            <w:pPr>
              <w:spacing w:before="0" w:after="0"/>
              <w:rPr>
                <w:b/>
                <w:color w:val="0D0D0D"/>
              </w:rPr>
            </w:pPr>
          </w:p>
        </w:tc>
        <w:tc>
          <w:tcPr>
            <w:tcW w:w="855" w:type="dxa"/>
            <w:gridSpan w:val="3"/>
            <w:tcBorders>
              <w:top w:val="nil"/>
              <w:left w:val="nil"/>
              <w:bottom w:val="single" w:sz="8" w:space="0" w:color="000000"/>
              <w:right w:val="single" w:sz="8" w:space="0" w:color="000000"/>
            </w:tcBorders>
            <w:shd w:val="clear" w:color="auto" w:fill="FBD4B4"/>
            <w:tcMar>
              <w:top w:w="100" w:type="dxa"/>
              <w:left w:w="100" w:type="dxa"/>
              <w:bottom w:w="100" w:type="dxa"/>
              <w:right w:w="100" w:type="dxa"/>
            </w:tcMar>
          </w:tcPr>
          <w:p w14:paraId="7F522F5D" w14:textId="77777777" w:rsidR="000031AF" w:rsidRDefault="000031AF">
            <w:pPr>
              <w:spacing w:before="0" w:after="0"/>
              <w:rPr>
                <w:b/>
                <w:color w:val="0D0D0D"/>
              </w:rPr>
            </w:pPr>
          </w:p>
        </w:tc>
        <w:tc>
          <w:tcPr>
            <w:tcW w:w="831" w:type="dxa"/>
            <w:gridSpan w:val="2"/>
            <w:tcBorders>
              <w:top w:val="nil"/>
              <w:left w:val="nil"/>
              <w:bottom w:val="single" w:sz="8" w:space="0" w:color="000000"/>
              <w:right w:val="single" w:sz="8" w:space="0" w:color="000000"/>
            </w:tcBorders>
            <w:tcMar>
              <w:top w:w="100" w:type="dxa"/>
              <w:left w:w="100" w:type="dxa"/>
              <w:bottom w:w="100" w:type="dxa"/>
              <w:right w:w="100" w:type="dxa"/>
            </w:tcMar>
          </w:tcPr>
          <w:p w14:paraId="0EEFF97A" w14:textId="77777777" w:rsidR="000031AF" w:rsidRDefault="000031AF">
            <w:pPr>
              <w:spacing w:before="0" w:after="0"/>
              <w:rPr>
                <w:b/>
                <w:color w:val="0D0D0D"/>
              </w:rPr>
            </w:pPr>
          </w:p>
        </w:tc>
        <w:tc>
          <w:tcPr>
            <w:tcW w:w="872" w:type="dxa"/>
            <w:tcBorders>
              <w:top w:val="nil"/>
              <w:left w:val="nil"/>
              <w:bottom w:val="single" w:sz="8" w:space="0" w:color="000000"/>
              <w:right w:val="single" w:sz="8" w:space="0" w:color="000000"/>
            </w:tcBorders>
            <w:tcMar>
              <w:top w:w="100" w:type="dxa"/>
              <w:left w:w="100" w:type="dxa"/>
              <w:bottom w:w="100" w:type="dxa"/>
              <w:right w:w="100" w:type="dxa"/>
            </w:tcMar>
          </w:tcPr>
          <w:p w14:paraId="27426602" w14:textId="77777777" w:rsidR="000031AF" w:rsidRDefault="000031AF">
            <w:pPr>
              <w:spacing w:before="0" w:after="0"/>
              <w:rPr>
                <w:b/>
                <w:color w:val="0D0D0D"/>
              </w:rPr>
            </w:pPr>
          </w:p>
        </w:tc>
        <w:tc>
          <w:tcPr>
            <w:tcW w:w="1054" w:type="dxa"/>
            <w:gridSpan w:val="2"/>
            <w:tcBorders>
              <w:top w:val="nil"/>
              <w:left w:val="nil"/>
              <w:bottom w:val="single" w:sz="8" w:space="0" w:color="000000"/>
              <w:right w:val="single" w:sz="8" w:space="0" w:color="000000"/>
            </w:tcBorders>
            <w:tcMar>
              <w:top w:w="100" w:type="dxa"/>
              <w:left w:w="100" w:type="dxa"/>
              <w:bottom w:w="100" w:type="dxa"/>
              <w:right w:w="100" w:type="dxa"/>
            </w:tcMar>
          </w:tcPr>
          <w:p w14:paraId="39502668" w14:textId="77777777" w:rsidR="000031AF" w:rsidRDefault="000031AF">
            <w:pPr>
              <w:spacing w:before="0" w:after="0"/>
              <w:rPr>
                <w:b/>
                <w:color w:val="0D0D0D"/>
              </w:rPr>
            </w:pPr>
          </w:p>
        </w:tc>
      </w:tr>
      <w:tr w:rsidR="000031AF" w14:paraId="51727548" w14:textId="77777777">
        <w:trPr>
          <w:cantSplit/>
          <w:trHeight w:val="1125"/>
          <w:tblHeader/>
          <w:jc w:val="center"/>
        </w:trPr>
        <w:tc>
          <w:tcPr>
            <w:tcW w:w="1498"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FCFB263" w14:textId="77777777" w:rsidR="000031AF" w:rsidRDefault="000B304F">
            <w:pPr>
              <w:spacing w:before="0" w:after="0"/>
              <w:jc w:val="center"/>
              <w:rPr>
                <w:b/>
                <w:i/>
                <w:color w:val="0D0D0D"/>
              </w:rPr>
            </w:pPr>
            <w:r>
              <w:rPr>
                <w:b/>
                <w:i/>
                <w:color w:val="0D0D0D"/>
              </w:rPr>
              <w:t>Discussion of the study outcomes</w:t>
            </w:r>
          </w:p>
        </w:tc>
        <w:tc>
          <w:tcPr>
            <w:tcW w:w="770" w:type="dxa"/>
            <w:tcBorders>
              <w:top w:val="nil"/>
              <w:left w:val="nil"/>
              <w:bottom w:val="single" w:sz="8" w:space="0" w:color="000000"/>
              <w:right w:val="single" w:sz="8" w:space="0" w:color="000000"/>
            </w:tcBorders>
            <w:tcMar>
              <w:top w:w="100" w:type="dxa"/>
              <w:left w:w="100" w:type="dxa"/>
              <w:bottom w:w="100" w:type="dxa"/>
              <w:right w:w="100" w:type="dxa"/>
            </w:tcMar>
          </w:tcPr>
          <w:p w14:paraId="4DFB541C" w14:textId="77777777" w:rsidR="000031AF" w:rsidRDefault="000031AF">
            <w:pPr>
              <w:spacing w:before="0" w:after="0"/>
              <w:rPr>
                <w:b/>
                <w:color w:val="0D0D0D"/>
              </w:rPr>
            </w:pPr>
          </w:p>
        </w:tc>
        <w:tc>
          <w:tcPr>
            <w:tcW w:w="785" w:type="dxa"/>
            <w:gridSpan w:val="2"/>
            <w:tcBorders>
              <w:top w:val="nil"/>
              <w:left w:val="nil"/>
              <w:bottom w:val="single" w:sz="8" w:space="0" w:color="000000"/>
              <w:right w:val="single" w:sz="8" w:space="0" w:color="000000"/>
            </w:tcBorders>
            <w:tcMar>
              <w:top w:w="0" w:type="dxa"/>
              <w:left w:w="100" w:type="dxa"/>
              <w:bottom w:w="0" w:type="dxa"/>
              <w:right w:w="100" w:type="dxa"/>
            </w:tcMar>
          </w:tcPr>
          <w:p w14:paraId="3DD68F56" w14:textId="77777777" w:rsidR="000031AF" w:rsidRDefault="000031AF">
            <w:pPr>
              <w:spacing w:before="0" w:after="0"/>
              <w:rPr>
                <w:b/>
                <w:color w:val="0D0D0D"/>
              </w:rPr>
            </w:pPr>
          </w:p>
        </w:tc>
        <w:tc>
          <w:tcPr>
            <w:tcW w:w="775" w:type="dxa"/>
            <w:gridSpan w:val="2"/>
            <w:tcBorders>
              <w:top w:val="nil"/>
              <w:left w:val="nil"/>
              <w:bottom w:val="single" w:sz="8" w:space="0" w:color="000000"/>
              <w:right w:val="single" w:sz="8" w:space="0" w:color="000000"/>
            </w:tcBorders>
            <w:tcMar>
              <w:top w:w="100" w:type="dxa"/>
              <w:left w:w="100" w:type="dxa"/>
              <w:bottom w:w="100" w:type="dxa"/>
              <w:right w:w="100" w:type="dxa"/>
            </w:tcMar>
          </w:tcPr>
          <w:p w14:paraId="6B45B5EC" w14:textId="77777777" w:rsidR="000031AF" w:rsidRDefault="000031AF">
            <w:pPr>
              <w:spacing w:before="0" w:after="0"/>
              <w:rPr>
                <w:b/>
                <w:color w:val="0D0D0D"/>
              </w:rPr>
            </w:pPr>
          </w:p>
        </w:tc>
        <w:tc>
          <w:tcPr>
            <w:tcW w:w="770" w:type="dxa"/>
            <w:tcBorders>
              <w:top w:val="nil"/>
              <w:left w:val="nil"/>
              <w:bottom w:val="single" w:sz="8" w:space="0" w:color="000000"/>
              <w:right w:val="single" w:sz="8" w:space="0" w:color="000000"/>
            </w:tcBorders>
            <w:tcMar>
              <w:top w:w="100" w:type="dxa"/>
              <w:left w:w="100" w:type="dxa"/>
              <w:bottom w:w="100" w:type="dxa"/>
              <w:right w:w="100" w:type="dxa"/>
            </w:tcMar>
          </w:tcPr>
          <w:p w14:paraId="6C611D36" w14:textId="77777777" w:rsidR="000031AF" w:rsidRDefault="000031AF">
            <w:pPr>
              <w:spacing w:before="0" w:after="0"/>
              <w:rPr>
                <w:b/>
                <w:color w:val="0D0D0D"/>
              </w:rPr>
            </w:pPr>
          </w:p>
        </w:tc>
        <w:tc>
          <w:tcPr>
            <w:tcW w:w="799" w:type="dxa"/>
            <w:gridSpan w:val="2"/>
            <w:tcBorders>
              <w:top w:val="nil"/>
              <w:left w:val="nil"/>
              <w:bottom w:val="single" w:sz="8" w:space="0" w:color="000000"/>
              <w:right w:val="single" w:sz="8" w:space="0" w:color="000000"/>
            </w:tcBorders>
            <w:tcMar>
              <w:top w:w="100" w:type="dxa"/>
              <w:left w:w="100" w:type="dxa"/>
              <w:bottom w:w="100" w:type="dxa"/>
              <w:right w:w="100" w:type="dxa"/>
            </w:tcMar>
          </w:tcPr>
          <w:p w14:paraId="64AA91D5" w14:textId="77777777" w:rsidR="000031AF" w:rsidRDefault="000031AF">
            <w:pPr>
              <w:spacing w:before="0" w:after="0"/>
              <w:rPr>
                <w:b/>
                <w:color w:val="0D0D0D"/>
              </w:rPr>
            </w:pPr>
          </w:p>
        </w:tc>
        <w:tc>
          <w:tcPr>
            <w:tcW w:w="855" w:type="dxa"/>
            <w:gridSpan w:val="3"/>
            <w:tcBorders>
              <w:top w:val="nil"/>
              <w:left w:val="nil"/>
              <w:bottom w:val="single" w:sz="8" w:space="0" w:color="000000"/>
              <w:right w:val="single" w:sz="8" w:space="0" w:color="000000"/>
            </w:tcBorders>
            <w:shd w:val="clear" w:color="auto" w:fill="8DB3E2"/>
            <w:tcMar>
              <w:top w:w="100" w:type="dxa"/>
              <w:left w:w="100" w:type="dxa"/>
              <w:bottom w:w="100" w:type="dxa"/>
              <w:right w:w="100" w:type="dxa"/>
            </w:tcMar>
          </w:tcPr>
          <w:p w14:paraId="7EA983E6" w14:textId="77777777" w:rsidR="000031AF" w:rsidRDefault="000031AF">
            <w:pPr>
              <w:spacing w:before="0" w:after="0"/>
              <w:rPr>
                <w:b/>
                <w:color w:val="0D0D0D"/>
              </w:rPr>
            </w:pPr>
          </w:p>
        </w:tc>
        <w:tc>
          <w:tcPr>
            <w:tcW w:w="831" w:type="dxa"/>
            <w:gridSpan w:val="2"/>
            <w:tcBorders>
              <w:top w:val="nil"/>
              <w:left w:val="nil"/>
              <w:bottom w:val="single" w:sz="8" w:space="0" w:color="000000"/>
              <w:right w:val="single" w:sz="8" w:space="0" w:color="000000"/>
            </w:tcBorders>
            <w:shd w:val="clear" w:color="auto" w:fill="8DB3E2"/>
            <w:tcMar>
              <w:top w:w="100" w:type="dxa"/>
              <w:left w:w="100" w:type="dxa"/>
              <w:bottom w:w="100" w:type="dxa"/>
              <w:right w:w="100" w:type="dxa"/>
            </w:tcMar>
          </w:tcPr>
          <w:p w14:paraId="4836017F" w14:textId="77777777" w:rsidR="000031AF" w:rsidRDefault="000031AF">
            <w:pPr>
              <w:spacing w:before="0" w:after="0"/>
              <w:rPr>
                <w:b/>
                <w:color w:val="0D0D0D"/>
              </w:rPr>
            </w:pPr>
          </w:p>
        </w:tc>
        <w:tc>
          <w:tcPr>
            <w:tcW w:w="872"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5AE43130" w14:textId="77777777" w:rsidR="000031AF" w:rsidRDefault="000031AF">
            <w:pPr>
              <w:spacing w:before="0" w:after="0"/>
              <w:rPr>
                <w:b/>
                <w:color w:val="0D0D0D"/>
              </w:rPr>
            </w:pPr>
          </w:p>
        </w:tc>
        <w:tc>
          <w:tcPr>
            <w:tcW w:w="1054" w:type="dxa"/>
            <w:gridSpan w:val="2"/>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7F3FE649" w14:textId="77777777" w:rsidR="000031AF" w:rsidRDefault="000031AF">
            <w:pPr>
              <w:spacing w:before="0" w:after="0"/>
              <w:rPr>
                <w:b/>
                <w:color w:val="0D0D0D"/>
              </w:rPr>
            </w:pPr>
          </w:p>
        </w:tc>
      </w:tr>
      <w:tr w:rsidR="000031AF" w14:paraId="29B724C5" w14:textId="77777777">
        <w:trPr>
          <w:cantSplit/>
          <w:trHeight w:val="525"/>
          <w:tblHeader/>
          <w:jc w:val="center"/>
        </w:trPr>
        <w:tc>
          <w:tcPr>
            <w:tcW w:w="1498"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F0A2140" w14:textId="77777777" w:rsidR="000031AF" w:rsidRDefault="000B304F">
            <w:pPr>
              <w:spacing w:before="0" w:after="0"/>
              <w:jc w:val="center"/>
              <w:rPr>
                <w:b/>
                <w:i/>
                <w:color w:val="0D0D0D"/>
              </w:rPr>
            </w:pPr>
            <w:r>
              <w:rPr>
                <w:b/>
                <w:i/>
                <w:color w:val="0D0D0D"/>
              </w:rPr>
              <w:t xml:space="preserve">Final </w:t>
            </w:r>
            <w:proofErr w:type="gramStart"/>
            <w:r>
              <w:rPr>
                <w:b/>
                <w:i/>
                <w:color w:val="0D0D0D"/>
              </w:rPr>
              <w:t>write</w:t>
            </w:r>
            <w:proofErr w:type="gramEnd"/>
            <w:r>
              <w:rPr>
                <w:b/>
                <w:i/>
                <w:color w:val="0D0D0D"/>
              </w:rPr>
              <w:t xml:space="preserve"> up</w:t>
            </w:r>
          </w:p>
        </w:tc>
        <w:tc>
          <w:tcPr>
            <w:tcW w:w="770" w:type="dxa"/>
            <w:tcBorders>
              <w:top w:val="nil"/>
              <w:left w:val="nil"/>
              <w:bottom w:val="single" w:sz="8" w:space="0" w:color="000000"/>
              <w:right w:val="single" w:sz="8" w:space="0" w:color="000000"/>
            </w:tcBorders>
            <w:tcMar>
              <w:top w:w="100" w:type="dxa"/>
              <w:left w:w="100" w:type="dxa"/>
              <w:bottom w:w="100" w:type="dxa"/>
              <w:right w:w="100" w:type="dxa"/>
            </w:tcMar>
          </w:tcPr>
          <w:p w14:paraId="32AA62C7" w14:textId="77777777" w:rsidR="000031AF" w:rsidRDefault="000031AF">
            <w:pPr>
              <w:spacing w:before="0" w:after="0"/>
              <w:rPr>
                <w:b/>
                <w:color w:val="0D0D0D"/>
              </w:rPr>
            </w:pPr>
          </w:p>
        </w:tc>
        <w:tc>
          <w:tcPr>
            <w:tcW w:w="785" w:type="dxa"/>
            <w:gridSpan w:val="2"/>
            <w:tcBorders>
              <w:top w:val="nil"/>
              <w:left w:val="nil"/>
              <w:bottom w:val="single" w:sz="8" w:space="0" w:color="000000"/>
              <w:right w:val="single" w:sz="8" w:space="0" w:color="000000"/>
            </w:tcBorders>
            <w:tcMar>
              <w:top w:w="0" w:type="dxa"/>
              <w:left w:w="100" w:type="dxa"/>
              <w:bottom w:w="0" w:type="dxa"/>
              <w:right w:w="100" w:type="dxa"/>
            </w:tcMar>
          </w:tcPr>
          <w:p w14:paraId="4D9C2D8E" w14:textId="77777777" w:rsidR="000031AF" w:rsidRDefault="000031AF">
            <w:pPr>
              <w:spacing w:before="0" w:after="0"/>
              <w:rPr>
                <w:b/>
                <w:color w:val="0D0D0D"/>
              </w:rPr>
            </w:pPr>
          </w:p>
        </w:tc>
        <w:tc>
          <w:tcPr>
            <w:tcW w:w="775" w:type="dxa"/>
            <w:gridSpan w:val="2"/>
            <w:tcBorders>
              <w:top w:val="nil"/>
              <w:left w:val="nil"/>
              <w:bottom w:val="single" w:sz="8" w:space="0" w:color="000000"/>
              <w:right w:val="single" w:sz="8" w:space="0" w:color="000000"/>
            </w:tcBorders>
            <w:tcMar>
              <w:top w:w="100" w:type="dxa"/>
              <w:left w:w="100" w:type="dxa"/>
              <w:bottom w:w="100" w:type="dxa"/>
              <w:right w:w="100" w:type="dxa"/>
            </w:tcMar>
          </w:tcPr>
          <w:p w14:paraId="7B8C8270" w14:textId="77777777" w:rsidR="000031AF" w:rsidRDefault="000031AF">
            <w:pPr>
              <w:spacing w:before="0" w:after="0"/>
              <w:rPr>
                <w:b/>
                <w:color w:val="0D0D0D"/>
              </w:rPr>
            </w:pPr>
          </w:p>
        </w:tc>
        <w:tc>
          <w:tcPr>
            <w:tcW w:w="770" w:type="dxa"/>
            <w:tcBorders>
              <w:top w:val="nil"/>
              <w:left w:val="nil"/>
              <w:bottom w:val="single" w:sz="8" w:space="0" w:color="000000"/>
              <w:right w:val="single" w:sz="8" w:space="0" w:color="000000"/>
            </w:tcBorders>
            <w:tcMar>
              <w:top w:w="100" w:type="dxa"/>
              <w:left w:w="100" w:type="dxa"/>
              <w:bottom w:w="100" w:type="dxa"/>
              <w:right w:w="100" w:type="dxa"/>
            </w:tcMar>
          </w:tcPr>
          <w:p w14:paraId="58750B6E" w14:textId="77777777" w:rsidR="000031AF" w:rsidRDefault="000031AF">
            <w:pPr>
              <w:spacing w:before="0" w:after="0"/>
              <w:rPr>
                <w:b/>
                <w:color w:val="0D0D0D"/>
              </w:rPr>
            </w:pPr>
          </w:p>
        </w:tc>
        <w:tc>
          <w:tcPr>
            <w:tcW w:w="799" w:type="dxa"/>
            <w:gridSpan w:val="2"/>
            <w:tcBorders>
              <w:top w:val="nil"/>
              <w:left w:val="nil"/>
              <w:bottom w:val="single" w:sz="8" w:space="0" w:color="000000"/>
              <w:right w:val="single" w:sz="8" w:space="0" w:color="000000"/>
            </w:tcBorders>
            <w:tcMar>
              <w:top w:w="100" w:type="dxa"/>
              <w:left w:w="100" w:type="dxa"/>
              <w:bottom w:w="100" w:type="dxa"/>
              <w:right w:w="100" w:type="dxa"/>
            </w:tcMar>
          </w:tcPr>
          <w:p w14:paraId="1D4467D6" w14:textId="77777777" w:rsidR="000031AF" w:rsidRDefault="000031AF">
            <w:pPr>
              <w:spacing w:before="0" w:after="0"/>
              <w:rPr>
                <w:b/>
                <w:color w:val="0D0D0D"/>
              </w:rPr>
            </w:pPr>
          </w:p>
        </w:tc>
        <w:tc>
          <w:tcPr>
            <w:tcW w:w="855" w:type="dxa"/>
            <w:gridSpan w:val="3"/>
            <w:tcBorders>
              <w:top w:val="nil"/>
              <w:left w:val="nil"/>
              <w:bottom w:val="single" w:sz="8" w:space="0" w:color="000000"/>
              <w:right w:val="single" w:sz="8" w:space="0" w:color="000000"/>
            </w:tcBorders>
            <w:tcMar>
              <w:top w:w="100" w:type="dxa"/>
              <w:left w:w="100" w:type="dxa"/>
              <w:bottom w:w="100" w:type="dxa"/>
              <w:right w:w="100" w:type="dxa"/>
            </w:tcMar>
          </w:tcPr>
          <w:p w14:paraId="64502D4B" w14:textId="77777777" w:rsidR="000031AF" w:rsidRDefault="000031AF">
            <w:pPr>
              <w:spacing w:before="0" w:after="0"/>
              <w:rPr>
                <w:b/>
                <w:color w:val="0D0D0D"/>
              </w:rPr>
            </w:pPr>
          </w:p>
        </w:tc>
        <w:tc>
          <w:tcPr>
            <w:tcW w:w="831" w:type="dxa"/>
            <w:gridSpan w:val="2"/>
            <w:tcBorders>
              <w:top w:val="nil"/>
              <w:left w:val="nil"/>
              <w:bottom w:val="single" w:sz="8" w:space="0" w:color="000000"/>
              <w:right w:val="single" w:sz="8" w:space="0" w:color="000000"/>
            </w:tcBorders>
            <w:shd w:val="clear" w:color="auto" w:fill="943634"/>
            <w:tcMar>
              <w:top w:w="100" w:type="dxa"/>
              <w:left w:w="100" w:type="dxa"/>
              <w:bottom w:w="100" w:type="dxa"/>
              <w:right w:w="100" w:type="dxa"/>
            </w:tcMar>
          </w:tcPr>
          <w:p w14:paraId="72E68B0E" w14:textId="77777777" w:rsidR="000031AF" w:rsidRDefault="000031AF">
            <w:pPr>
              <w:spacing w:before="0" w:after="0"/>
              <w:rPr>
                <w:b/>
                <w:color w:val="0D0D0D"/>
              </w:rPr>
            </w:pPr>
          </w:p>
        </w:tc>
        <w:tc>
          <w:tcPr>
            <w:tcW w:w="872" w:type="dxa"/>
            <w:tcBorders>
              <w:top w:val="nil"/>
              <w:left w:val="nil"/>
              <w:bottom w:val="single" w:sz="8" w:space="0" w:color="000000"/>
              <w:right w:val="single" w:sz="8" w:space="0" w:color="000000"/>
            </w:tcBorders>
            <w:shd w:val="clear" w:color="auto" w:fill="943634"/>
            <w:tcMar>
              <w:top w:w="100" w:type="dxa"/>
              <w:left w:w="100" w:type="dxa"/>
              <w:bottom w:w="100" w:type="dxa"/>
              <w:right w:w="100" w:type="dxa"/>
            </w:tcMar>
          </w:tcPr>
          <w:p w14:paraId="11719F1C" w14:textId="77777777" w:rsidR="000031AF" w:rsidRDefault="000031AF">
            <w:pPr>
              <w:spacing w:before="0" w:after="0"/>
              <w:rPr>
                <w:b/>
                <w:color w:val="0D0D0D"/>
              </w:rPr>
            </w:pPr>
          </w:p>
        </w:tc>
        <w:tc>
          <w:tcPr>
            <w:tcW w:w="1054" w:type="dxa"/>
            <w:gridSpan w:val="2"/>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14:paraId="4EF1B4EF" w14:textId="77777777" w:rsidR="000031AF" w:rsidRDefault="000031AF">
            <w:pPr>
              <w:spacing w:before="0" w:after="0"/>
              <w:rPr>
                <w:b/>
                <w:color w:val="0D0D0D"/>
              </w:rPr>
            </w:pPr>
          </w:p>
        </w:tc>
      </w:tr>
      <w:tr w:rsidR="000031AF" w14:paraId="1DA26485" w14:textId="77777777">
        <w:trPr>
          <w:cantSplit/>
          <w:trHeight w:val="630"/>
          <w:tblHeader/>
          <w:jc w:val="center"/>
        </w:trPr>
        <w:tc>
          <w:tcPr>
            <w:tcW w:w="1498" w:type="dxa"/>
            <w:tcBorders>
              <w:top w:val="single" w:sz="4" w:space="0" w:color="000000"/>
              <w:left w:val="single" w:sz="4" w:space="0" w:color="000000"/>
              <w:bottom w:val="single" w:sz="4" w:space="0" w:color="000000"/>
              <w:right w:val="single" w:sz="4" w:space="0" w:color="000000"/>
            </w:tcBorders>
          </w:tcPr>
          <w:p w14:paraId="720A5B47" w14:textId="77777777" w:rsidR="000031AF" w:rsidRDefault="000B304F">
            <w:pPr>
              <w:pBdr>
                <w:top w:val="nil"/>
                <w:left w:val="nil"/>
                <w:bottom w:val="nil"/>
                <w:right w:val="nil"/>
                <w:between w:val="nil"/>
              </w:pBdr>
              <w:spacing w:before="0" w:after="0"/>
              <w:ind w:left="100"/>
              <w:rPr>
                <w:b/>
                <w:i/>
                <w:color w:val="0D0D0D"/>
              </w:rPr>
            </w:pPr>
            <w:r>
              <w:rPr>
                <w:b/>
                <w:i/>
                <w:color w:val="0D0D0D"/>
              </w:rPr>
              <w:t>Final submission of dissertation</w:t>
            </w:r>
          </w:p>
        </w:tc>
        <w:tc>
          <w:tcPr>
            <w:tcW w:w="780" w:type="dxa"/>
            <w:gridSpan w:val="2"/>
            <w:tcBorders>
              <w:top w:val="single" w:sz="4" w:space="0" w:color="000000"/>
              <w:left w:val="single" w:sz="4" w:space="0" w:color="000000"/>
              <w:bottom w:val="single" w:sz="4" w:space="0" w:color="000000"/>
              <w:right w:val="single" w:sz="4" w:space="0" w:color="000000"/>
            </w:tcBorders>
          </w:tcPr>
          <w:p w14:paraId="125C9819" w14:textId="77777777" w:rsidR="000031AF" w:rsidRDefault="000031AF">
            <w:pPr>
              <w:pBdr>
                <w:top w:val="nil"/>
                <w:left w:val="nil"/>
                <w:bottom w:val="nil"/>
                <w:right w:val="nil"/>
                <w:between w:val="nil"/>
              </w:pBdr>
              <w:spacing w:before="0" w:after="0"/>
              <w:ind w:left="100"/>
              <w:rPr>
                <w:color w:val="0D0D0D"/>
              </w:rPr>
            </w:pPr>
          </w:p>
        </w:tc>
        <w:tc>
          <w:tcPr>
            <w:tcW w:w="784" w:type="dxa"/>
            <w:gridSpan w:val="2"/>
            <w:tcBorders>
              <w:top w:val="single" w:sz="4" w:space="0" w:color="000000"/>
              <w:left w:val="single" w:sz="4" w:space="0" w:color="000000"/>
              <w:bottom w:val="single" w:sz="4" w:space="0" w:color="000000"/>
              <w:right w:val="single" w:sz="4" w:space="0" w:color="000000"/>
            </w:tcBorders>
          </w:tcPr>
          <w:p w14:paraId="0543C0BE" w14:textId="77777777" w:rsidR="000031AF" w:rsidRDefault="000031AF">
            <w:pPr>
              <w:pBdr>
                <w:top w:val="nil"/>
                <w:left w:val="nil"/>
                <w:bottom w:val="nil"/>
                <w:right w:val="nil"/>
                <w:between w:val="nil"/>
              </w:pBdr>
              <w:spacing w:before="0" w:after="0"/>
              <w:ind w:left="100"/>
              <w:rPr>
                <w:color w:val="0D0D0D"/>
              </w:rPr>
            </w:pPr>
          </w:p>
        </w:tc>
        <w:tc>
          <w:tcPr>
            <w:tcW w:w="766" w:type="dxa"/>
            <w:tcBorders>
              <w:top w:val="single" w:sz="4" w:space="0" w:color="000000"/>
              <w:left w:val="single" w:sz="4" w:space="0" w:color="000000"/>
              <w:bottom w:val="single" w:sz="4" w:space="0" w:color="000000"/>
              <w:right w:val="single" w:sz="4" w:space="0" w:color="000000"/>
            </w:tcBorders>
          </w:tcPr>
          <w:p w14:paraId="1345DB58" w14:textId="77777777" w:rsidR="000031AF" w:rsidRDefault="000031AF">
            <w:pPr>
              <w:pBdr>
                <w:top w:val="nil"/>
                <w:left w:val="nil"/>
                <w:bottom w:val="nil"/>
                <w:right w:val="nil"/>
                <w:between w:val="nil"/>
              </w:pBdr>
              <w:spacing w:before="0" w:after="0"/>
              <w:ind w:left="100"/>
              <w:rPr>
                <w:color w:val="0D0D0D"/>
              </w:rPr>
            </w:pPr>
          </w:p>
        </w:tc>
        <w:tc>
          <w:tcPr>
            <w:tcW w:w="795" w:type="dxa"/>
            <w:gridSpan w:val="2"/>
            <w:tcBorders>
              <w:top w:val="single" w:sz="4" w:space="0" w:color="000000"/>
              <w:left w:val="single" w:sz="4" w:space="0" w:color="000000"/>
              <w:bottom w:val="single" w:sz="4" w:space="0" w:color="000000"/>
              <w:right w:val="single" w:sz="4" w:space="0" w:color="000000"/>
            </w:tcBorders>
          </w:tcPr>
          <w:p w14:paraId="79FC79C9" w14:textId="77777777" w:rsidR="000031AF" w:rsidRDefault="000031AF">
            <w:pPr>
              <w:pBdr>
                <w:top w:val="nil"/>
                <w:left w:val="nil"/>
                <w:bottom w:val="nil"/>
                <w:right w:val="nil"/>
                <w:between w:val="nil"/>
              </w:pBdr>
              <w:spacing w:before="0" w:after="0"/>
              <w:ind w:left="100"/>
              <w:rPr>
                <w:color w:val="0D0D0D"/>
              </w:rPr>
            </w:pPr>
          </w:p>
        </w:tc>
        <w:tc>
          <w:tcPr>
            <w:tcW w:w="797" w:type="dxa"/>
            <w:gridSpan w:val="2"/>
            <w:tcBorders>
              <w:top w:val="single" w:sz="4" w:space="0" w:color="000000"/>
              <w:left w:val="single" w:sz="4" w:space="0" w:color="000000"/>
              <w:bottom w:val="single" w:sz="4" w:space="0" w:color="000000"/>
              <w:right w:val="single" w:sz="4" w:space="0" w:color="000000"/>
            </w:tcBorders>
          </w:tcPr>
          <w:p w14:paraId="65D90469" w14:textId="77777777" w:rsidR="000031AF" w:rsidRDefault="000031AF">
            <w:pPr>
              <w:pBdr>
                <w:top w:val="nil"/>
                <w:left w:val="nil"/>
                <w:bottom w:val="nil"/>
                <w:right w:val="nil"/>
                <w:between w:val="nil"/>
              </w:pBdr>
              <w:spacing w:before="0" w:after="0"/>
              <w:ind w:left="100"/>
              <w:rPr>
                <w:color w:val="0D0D0D"/>
              </w:rPr>
            </w:pPr>
          </w:p>
        </w:tc>
        <w:tc>
          <w:tcPr>
            <w:tcW w:w="820" w:type="dxa"/>
            <w:tcBorders>
              <w:top w:val="single" w:sz="4" w:space="0" w:color="000000"/>
              <w:left w:val="single" w:sz="4" w:space="0" w:color="000000"/>
              <w:bottom w:val="single" w:sz="4" w:space="0" w:color="000000"/>
              <w:right w:val="single" w:sz="4" w:space="0" w:color="000000"/>
            </w:tcBorders>
          </w:tcPr>
          <w:p w14:paraId="518B1BAA" w14:textId="77777777" w:rsidR="000031AF" w:rsidRDefault="000031AF">
            <w:pPr>
              <w:pBdr>
                <w:top w:val="nil"/>
                <w:left w:val="nil"/>
                <w:bottom w:val="nil"/>
                <w:right w:val="nil"/>
                <w:between w:val="nil"/>
              </w:pBdr>
              <w:spacing w:before="0" w:after="0"/>
              <w:ind w:left="100"/>
              <w:rPr>
                <w:color w:val="0D0D0D"/>
              </w:rPr>
            </w:pPr>
          </w:p>
        </w:tc>
        <w:tc>
          <w:tcPr>
            <w:tcW w:w="832" w:type="dxa"/>
            <w:gridSpan w:val="2"/>
            <w:tcBorders>
              <w:top w:val="single" w:sz="4" w:space="0" w:color="000000"/>
              <w:left w:val="single" w:sz="4" w:space="0" w:color="000000"/>
              <w:bottom w:val="single" w:sz="4" w:space="0" w:color="000000"/>
              <w:right w:val="single" w:sz="4" w:space="0" w:color="000000"/>
            </w:tcBorders>
          </w:tcPr>
          <w:p w14:paraId="60B13BB2" w14:textId="77777777" w:rsidR="000031AF" w:rsidRDefault="000031AF">
            <w:pPr>
              <w:pBdr>
                <w:top w:val="nil"/>
                <w:left w:val="nil"/>
                <w:bottom w:val="nil"/>
                <w:right w:val="nil"/>
                <w:between w:val="nil"/>
              </w:pBdr>
              <w:spacing w:before="0" w:after="0"/>
              <w:ind w:left="100"/>
              <w:rPr>
                <w:color w:val="0D0D0D"/>
              </w:rPr>
            </w:pPr>
          </w:p>
        </w:tc>
        <w:tc>
          <w:tcPr>
            <w:tcW w:w="894" w:type="dxa"/>
            <w:gridSpan w:val="3"/>
            <w:tcBorders>
              <w:top w:val="single" w:sz="4" w:space="0" w:color="000000"/>
              <w:left w:val="single" w:sz="4" w:space="0" w:color="000000"/>
              <w:bottom w:val="single" w:sz="4" w:space="0" w:color="000000"/>
              <w:right w:val="single" w:sz="4" w:space="0" w:color="000000"/>
            </w:tcBorders>
          </w:tcPr>
          <w:p w14:paraId="0A4C0DEF" w14:textId="77777777" w:rsidR="000031AF" w:rsidRDefault="000031AF">
            <w:pPr>
              <w:pBdr>
                <w:top w:val="nil"/>
                <w:left w:val="nil"/>
                <w:bottom w:val="nil"/>
                <w:right w:val="nil"/>
                <w:between w:val="nil"/>
              </w:pBdr>
              <w:spacing w:before="0" w:after="0"/>
              <w:ind w:left="100"/>
              <w:rPr>
                <w:color w:val="0D0D0D"/>
              </w:rPr>
            </w:pPr>
          </w:p>
        </w:tc>
        <w:tc>
          <w:tcPr>
            <w:tcW w:w="1043" w:type="dxa"/>
            <w:tcBorders>
              <w:top w:val="single" w:sz="4" w:space="0" w:color="000000"/>
              <w:left w:val="single" w:sz="4" w:space="0" w:color="000000"/>
              <w:bottom w:val="single" w:sz="4" w:space="0" w:color="000000"/>
              <w:right w:val="single" w:sz="4" w:space="0" w:color="000000"/>
            </w:tcBorders>
            <w:shd w:val="clear" w:color="auto" w:fill="FFFF00"/>
          </w:tcPr>
          <w:p w14:paraId="22BF3D61" w14:textId="77777777" w:rsidR="000031AF" w:rsidRDefault="000031AF">
            <w:pPr>
              <w:pBdr>
                <w:top w:val="nil"/>
                <w:left w:val="nil"/>
                <w:bottom w:val="nil"/>
                <w:right w:val="nil"/>
                <w:between w:val="nil"/>
              </w:pBdr>
              <w:spacing w:before="0" w:after="0"/>
              <w:ind w:left="100"/>
              <w:rPr>
                <w:color w:val="0D0D0D"/>
              </w:rPr>
            </w:pPr>
          </w:p>
        </w:tc>
      </w:tr>
    </w:tbl>
    <w:p w14:paraId="778FF3D8" w14:textId="27E061CE" w:rsidR="00BF46F2" w:rsidRPr="00BF46F2" w:rsidRDefault="000B304F" w:rsidP="00BF46F2">
      <w:pPr>
        <w:pStyle w:val="Heading2"/>
        <w:rPr>
          <w:color w:val="0D0D0D"/>
        </w:rPr>
      </w:pPr>
      <w:bookmarkStart w:id="55" w:name="_Toc165361614"/>
      <w:r>
        <w:rPr>
          <w:color w:val="0D0D0D"/>
        </w:rPr>
        <w:lastRenderedPageBreak/>
        <w:t>Appendix 2: Thematic Table</w:t>
      </w:r>
      <w:bookmarkEnd w:id="55"/>
    </w:p>
    <w:tbl>
      <w:tblPr>
        <w:tblStyle w:val="a1"/>
        <w:tblW w:w="9009" w:type="dxa"/>
        <w:jc w:val="center"/>
        <w:tblLayout w:type="fixed"/>
        <w:tblLook w:val="0400" w:firstRow="0" w:lastRow="0" w:firstColumn="0" w:lastColumn="0" w:noHBand="0" w:noVBand="1"/>
      </w:tblPr>
      <w:tblGrid>
        <w:gridCol w:w="1574"/>
        <w:gridCol w:w="2405"/>
        <w:gridCol w:w="2565"/>
        <w:gridCol w:w="2465"/>
      </w:tblGrid>
      <w:tr w:rsidR="000031AF" w14:paraId="0166F4ED" w14:textId="77777777">
        <w:trPr>
          <w:cantSplit/>
          <w:tblHeader/>
          <w:jc w:val="center"/>
        </w:trPr>
        <w:tc>
          <w:tcPr>
            <w:tcW w:w="15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90E64F" w14:textId="77777777" w:rsidR="000031AF" w:rsidRDefault="000B304F">
            <w:pPr>
              <w:spacing w:before="0" w:after="0"/>
              <w:jc w:val="center"/>
              <w:rPr>
                <w:color w:val="0D0D0D"/>
              </w:rPr>
            </w:pPr>
            <w:r>
              <w:rPr>
                <w:b/>
                <w:color w:val="0D0D0D"/>
              </w:rPr>
              <w:lastRenderedPageBreak/>
              <w:t>Theme</w:t>
            </w:r>
          </w:p>
        </w:tc>
        <w:tc>
          <w:tcPr>
            <w:tcW w:w="24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E02D00" w14:textId="77777777" w:rsidR="000031AF" w:rsidRDefault="000B304F">
            <w:pPr>
              <w:spacing w:before="0" w:after="0"/>
              <w:jc w:val="center"/>
              <w:rPr>
                <w:color w:val="0D0D0D"/>
              </w:rPr>
            </w:pPr>
            <w:r>
              <w:rPr>
                <w:b/>
                <w:color w:val="0D0D0D"/>
              </w:rPr>
              <w:t>Author</w:t>
            </w:r>
          </w:p>
        </w:tc>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2B6410" w14:textId="77777777" w:rsidR="000031AF" w:rsidRDefault="000B304F">
            <w:pPr>
              <w:spacing w:before="0" w:after="0"/>
              <w:jc w:val="center"/>
              <w:rPr>
                <w:color w:val="0D0D0D"/>
              </w:rPr>
            </w:pPr>
            <w:r>
              <w:rPr>
                <w:b/>
                <w:color w:val="0D0D0D"/>
              </w:rPr>
              <w:t>Titles</w:t>
            </w:r>
          </w:p>
        </w:tc>
        <w:tc>
          <w:tcPr>
            <w:tcW w:w="24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AABED0" w14:textId="77777777" w:rsidR="000031AF" w:rsidRDefault="000B304F">
            <w:pPr>
              <w:spacing w:before="0" w:after="0"/>
              <w:jc w:val="center"/>
              <w:rPr>
                <w:color w:val="0D0D0D"/>
              </w:rPr>
            </w:pPr>
            <w:r>
              <w:rPr>
                <w:b/>
                <w:color w:val="0D0D0D"/>
              </w:rPr>
              <w:t>Reference</w:t>
            </w:r>
          </w:p>
        </w:tc>
      </w:tr>
      <w:tr w:rsidR="000031AF" w14:paraId="762AF861" w14:textId="77777777">
        <w:trPr>
          <w:cantSplit/>
          <w:trHeight w:val="440"/>
          <w:tblHeader/>
          <w:jc w:val="center"/>
        </w:trPr>
        <w:tc>
          <w:tcPr>
            <w:tcW w:w="1574"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CEE6E3" w14:textId="77777777" w:rsidR="000031AF" w:rsidRDefault="000031AF">
            <w:pPr>
              <w:spacing w:before="0" w:after="0"/>
              <w:jc w:val="left"/>
              <w:rPr>
                <w:color w:val="0D0D0D"/>
              </w:rPr>
            </w:pPr>
          </w:p>
          <w:p w14:paraId="4D7C748C" w14:textId="77777777" w:rsidR="000031AF" w:rsidRDefault="000B304F">
            <w:pPr>
              <w:spacing w:before="0" w:after="0"/>
              <w:jc w:val="left"/>
              <w:rPr>
                <w:color w:val="0D0D0D"/>
              </w:rPr>
            </w:pPr>
            <w:r>
              <w:rPr>
                <w:b/>
                <w:color w:val="0D0D0D"/>
              </w:rPr>
              <w:t>Theme 1: </w:t>
            </w:r>
          </w:p>
          <w:p w14:paraId="3A8FFB3F" w14:textId="77777777" w:rsidR="000031AF" w:rsidRDefault="000B304F">
            <w:pPr>
              <w:spacing w:before="0" w:after="0"/>
              <w:jc w:val="left"/>
              <w:rPr>
                <w:color w:val="0D0D0D"/>
              </w:rPr>
            </w:pPr>
            <w:r>
              <w:rPr>
                <w:b/>
                <w:color w:val="0D0D0D"/>
              </w:rPr>
              <w:t>London City Airport’s green upgrading intervention helps to reduce carbon footprint and mitigate ecological impact.</w:t>
            </w:r>
          </w:p>
        </w:tc>
        <w:tc>
          <w:tcPr>
            <w:tcW w:w="24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A6784D" w14:textId="77777777" w:rsidR="000031AF" w:rsidRDefault="000B304F">
            <w:pPr>
              <w:rPr>
                <w:color w:val="0D0D0D"/>
              </w:rPr>
            </w:pPr>
            <w:r>
              <w:rPr>
                <w:color w:val="0D0D0D"/>
                <w:highlight w:val="white"/>
              </w:rPr>
              <w:t xml:space="preserve">Gómez Comendador </w:t>
            </w:r>
            <w:r>
              <w:rPr>
                <w:i/>
                <w:color w:val="0D0D0D"/>
                <w:highlight w:val="white"/>
              </w:rPr>
              <w:t xml:space="preserve">et al. </w:t>
            </w:r>
            <w:r>
              <w:rPr>
                <w:color w:val="0D0D0D"/>
                <w:highlight w:val="white"/>
              </w:rPr>
              <w:t>(2019)</w:t>
            </w:r>
          </w:p>
        </w:tc>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6208B3" w14:textId="77777777" w:rsidR="000031AF" w:rsidRDefault="000B304F">
            <w:pPr>
              <w:rPr>
                <w:color w:val="0D0D0D"/>
              </w:rPr>
            </w:pPr>
            <w:r>
              <w:rPr>
                <w:color w:val="0D0D0D"/>
                <w:highlight w:val="white"/>
              </w:rPr>
              <w:t>A holistic approach to the environmental certification of green airports</w:t>
            </w:r>
          </w:p>
        </w:tc>
        <w:tc>
          <w:tcPr>
            <w:tcW w:w="24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F495FE" w14:textId="77777777" w:rsidR="000031AF" w:rsidRDefault="000B304F">
            <w:pPr>
              <w:rPr>
                <w:color w:val="0D0D0D"/>
              </w:rPr>
            </w:pPr>
            <w:r>
              <w:rPr>
                <w:color w:val="0D0D0D"/>
                <w:highlight w:val="white"/>
              </w:rPr>
              <w:t xml:space="preserve">Gómez Comendador, V.F., Arnaldo Valdés, R.M. and Lisker, B., 2019. A holistic approach to the environmental certification of green airports. </w:t>
            </w:r>
            <w:r>
              <w:rPr>
                <w:i/>
                <w:color w:val="0D0D0D"/>
                <w:highlight w:val="white"/>
              </w:rPr>
              <w:t>Sustainability</w:t>
            </w:r>
            <w:r>
              <w:rPr>
                <w:color w:val="0D0D0D"/>
                <w:highlight w:val="white"/>
              </w:rPr>
              <w:t xml:space="preserve">, </w:t>
            </w:r>
            <w:r>
              <w:rPr>
                <w:i/>
                <w:color w:val="0D0D0D"/>
                <w:highlight w:val="white"/>
              </w:rPr>
              <w:t>11</w:t>
            </w:r>
            <w:r>
              <w:rPr>
                <w:color w:val="0D0D0D"/>
                <w:highlight w:val="white"/>
              </w:rPr>
              <w:t>(15), p.4043.</w:t>
            </w:r>
          </w:p>
        </w:tc>
      </w:tr>
      <w:tr w:rsidR="000031AF" w14:paraId="1637343F" w14:textId="77777777">
        <w:trPr>
          <w:cantSplit/>
          <w:trHeight w:val="440"/>
          <w:tblHeader/>
          <w:jc w:val="center"/>
        </w:trPr>
        <w:tc>
          <w:tcPr>
            <w:tcW w:w="1574"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878989" w14:textId="77777777" w:rsidR="000031AF" w:rsidRDefault="000031AF">
            <w:pPr>
              <w:widowControl w:val="0"/>
              <w:pBdr>
                <w:top w:val="nil"/>
                <w:left w:val="nil"/>
                <w:bottom w:val="nil"/>
                <w:right w:val="nil"/>
                <w:between w:val="nil"/>
              </w:pBdr>
              <w:spacing w:before="0" w:after="0" w:line="276" w:lineRule="auto"/>
              <w:jc w:val="left"/>
              <w:rPr>
                <w:color w:val="0D0D0D"/>
              </w:rPr>
            </w:pPr>
          </w:p>
        </w:tc>
        <w:tc>
          <w:tcPr>
            <w:tcW w:w="24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B446FB" w14:textId="77777777" w:rsidR="000031AF" w:rsidRDefault="000B304F">
            <w:pPr>
              <w:rPr>
                <w:color w:val="0D0D0D"/>
              </w:rPr>
            </w:pPr>
            <w:r>
              <w:rPr>
                <w:color w:val="0D0D0D"/>
                <w:highlight w:val="white"/>
              </w:rPr>
              <w:t xml:space="preserve">Goetze </w:t>
            </w:r>
            <w:r>
              <w:rPr>
                <w:i/>
                <w:color w:val="0D0D0D"/>
                <w:highlight w:val="white"/>
              </w:rPr>
              <w:t xml:space="preserve">et al. </w:t>
            </w:r>
            <w:r>
              <w:rPr>
                <w:color w:val="0D0D0D"/>
                <w:highlight w:val="white"/>
              </w:rPr>
              <w:t>2022</w:t>
            </w:r>
          </w:p>
        </w:tc>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13C87A" w14:textId="77777777" w:rsidR="000031AF" w:rsidRDefault="000B304F">
            <w:pPr>
              <w:rPr>
                <w:color w:val="0D0D0D"/>
              </w:rPr>
            </w:pPr>
            <w:r>
              <w:rPr>
                <w:color w:val="0D0D0D"/>
                <w:highlight w:val="white"/>
              </w:rPr>
              <w:t>From Controversy to Collaboration: Re-imagining London City Airport as a Beacon for Urban Ecological Justice</w:t>
            </w:r>
          </w:p>
        </w:tc>
        <w:tc>
          <w:tcPr>
            <w:tcW w:w="24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FEBA21" w14:textId="77777777" w:rsidR="000031AF" w:rsidRDefault="000B304F">
            <w:pPr>
              <w:rPr>
                <w:color w:val="0D0D0D"/>
              </w:rPr>
            </w:pPr>
            <w:r>
              <w:rPr>
                <w:color w:val="0D0D0D"/>
                <w:highlight w:val="white"/>
              </w:rPr>
              <w:t xml:space="preserve">Goetze, A., McGinn, B., Vishwanath, N., Kato, R. and Clark, S., 2022. From Controversy to Collaboration: Re-imagining London City Airport as a Beacon for Urban Ecological Justice. </w:t>
            </w:r>
            <w:r>
              <w:rPr>
                <w:i/>
                <w:color w:val="0D0D0D"/>
              </w:rPr>
              <w:t>Cities Studio Annual Review</w:t>
            </w:r>
            <w:r>
              <w:rPr>
                <w:color w:val="0D0D0D"/>
              </w:rPr>
              <w:t xml:space="preserve">, </w:t>
            </w:r>
            <w:r>
              <w:rPr>
                <w:i/>
                <w:color w:val="0D0D0D"/>
              </w:rPr>
              <w:t>2</w:t>
            </w:r>
            <w:r>
              <w:rPr>
                <w:color w:val="0D0D0D"/>
              </w:rPr>
              <w:t>, p.12.</w:t>
            </w:r>
          </w:p>
        </w:tc>
      </w:tr>
      <w:tr w:rsidR="000031AF" w14:paraId="2C9EDC3A" w14:textId="77777777">
        <w:trPr>
          <w:cantSplit/>
          <w:trHeight w:val="440"/>
          <w:tblHeader/>
          <w:jc w:val="center"/>
        </w:trPr>
        <w:tc>
          <w:tcPr>
            <w:tcW w:w="1574"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DC0776" w14:textId="77777777" w:rsidR="000031AF" w:rsidRDefault="000B304F">
            <w:pPr>
              <w:spacing w:before="0" w:after="0"/>
              <w:jc w:val="left"/>
              <w:rPr>
                <w:color w:val="0D0D0D"/>
              </w:rPr>
            </w:pPr>
            <w:r>
              <w:rPr>
                <w:b/>
                <w:color w:val="0D0D0D"/>
              </w:rPr>
              <w:lastRenderedPageBreak/>
              <w:t>Theme 2: Future fuel strategy development and circular economic approach taken by LCY to manage sustainability and green operations.</w:t>
            </w:r>
          </w:p>
        </w:tc>
        <w:tc>
          <w:tcPr>
            <w:tcW w:w="24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172B02" w14:textId="77777777" w:rsidR="000031AF" w:rsidRDefault="000B304F">
            <w:pPr>
              <w:rPr>
                <w:color w:val="0D0D0D"/>
              </w:rPr>
            </w:pPr>
            <w:r>
              <w:rPr>
                <w:color w:val="0D0D0D"/>
              </w:rPr>
              <w:t xml:space="preserve">Ng </w:t>
            </w:r>
            <w:r>
              <w:rPr>
                <w:i/>
                <w:color w:val="0D0D0D"/>
              </w:rPr>
              <w:t xml:space="preserve">et al. </w:t>
            </w:r>
            <w:r>
              <w:rPr>
                <w:color w:val="0D0D0D"/>
              </w:rPr>
              <w:t>(2021)</w:t>
            </w:r>
          </w:p>
        </w:tc>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D9D035" w14:textId="77777777" w:rsidR="000031AF" w:rsidRDefault="000B304F">
            <w:pPr>
              <w:rPr>
                <w:color w:val="0D0D0D"/>
              </w:rPr>
            </w:pPr>
            <w:r>
              <w:rPr>
                <w:color w:val="0D0D0D"/>
              </w:rPr>
              <w:t xml:space="preserve">Global </w:t>
            </w:r>
            <w:proofErr w:type="spellStart"/>
            <w:r>
              <w:rPr>
                <w:color w:val="0D0D0D"/>
              </w:rPr>
              <w:t>biorenewable</w:t>
            </w:r>
            <w:proofErr w:type="spellEnd"/>
            <w:r>
              <w:rPr>
                <w:color w:val="0D0D0D"/>
              </w:rPr>
              <w:t xml:space="preserve"> development strategies for sustainable aviation fuel production. </w:t>
            </w:r>
          </w:p>
        </w:tc>
        <w:tc>
          <w:tcPr>
            <w:tcW w:w="24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154AFC" w14:textId="77777777" w:rsidR="000031AF" w:rsidRDefault="000B304F">
            <w:pPr>
              <w:rPr>
                <w:color w:val="0D0D0D"/>
              </w:rPr>
            </w:pPr>
            <w:r>
              <w:rPr>
                <w:color w:val="0D0D0D"/>
              </w:rPr>
              <w:t xml:space="preserve">Ng, K.S., Farooq, D. and Yang, A., 2021. Global </w:t>
            </w:r>
            <w:proofErr w:type="spellStart"/>
            <w:r>
              <w:rPr>
                <w:color w:val="0D0D0D"/>
              </w:rPr>
              <w:t>biorenewable</w:t>
            </w:r>
            <w:proofErr w:type="spellEnd"/>
            <w:r>
              <w:rPr>
                <w:color w:val="0D0D0D"/>
              </w:rPr>
              <w:t xml:space="preserve"> development strategies for sustainable aviation fuel production. </w:t>
            </w:r>
            <w:r>
              <w:rPr>
                <w:i/>
                <w:color w:val="0D0D0D"/>
              </w:rPr>
              <w:t>Renewable and Sustainable Energy Reviews</w:t>
            </w:r>
            <w:r>
              <w:rPr>
                <w:color w:val="0D0D0D"/>
              </w:rPr>
              <w:t xml:space="preserve">, </w:t>
            </w:r>
            <w:r>
              <w:rPr>
                <w:i/>
                <w:color w:val="0D0D0D"/>
              </w:rPr>
              <w:t>150</w:t>
            </w:r>
            <w:r>
              <w:rPr>
                <w:color w:val="0D0D0D"/>
              </w:rPr>
              <w:t>, p.111502.</w:t>
            </w:r>
          </w:p>
          <w:p w14:paraId="3BEA7532" w14:textId="77777777" w:rsidR="000031AF" w:rsidRDefault="000031AF">
            <w:pPr>
              <w:spacing w:before="0" w:after="0"/>
              <w:jc w:val="left"/>
              <w:rPr>
                <w:color w:val="0D0D0D"/>
              </w:rPr>
            </w:pPr>
          </w:p>
        </w:tc>
      </w:tr>
      <w:tr w:rsidR="000031AF" w14:paraId="3CA2D3E8" w14:textId="77777777">
        <w:trPr>
          <w:cantSplit/>
          <w:trHeight w:val="440"/>
          <w:tblHeader/>
          <w:jc w:val="center"/>
        </w:trPr>
        <w:tc>
          <w:tcPr>
            <w:tcW w:w="1574"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736779" w14:textId="77777777" w:rsidR="000031AF" w:rsidRDefault="000031AF">
            <w:pPr>
              <w:widowControl w:val="0"/>
              <w:pBdr>
                <w:top w:val="nil"/>
                <w:left w:val="nil"/>
                <w:bottom w:val="nil"/>
                <w:right w:val="nil"/>
                <w:between w:val="nil"/>
              </w:pBdr>
              <w:spacing w:before="0" w:after="0" w:line="276" w:lineRule="auto"/>
              <w:jc w:val="left"/>
              <w:rPr>
                <w:color w:val="0D0D0D"/>
              </w:rPr>
            </w:pPr>
          </w:p>
        </w:tc>
        <w:tc>
          <w:tcPr>
            <w:tcW w:w="24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5574F6" w14:textId="77777777" w:rsidR="000031AF" w:rsidRDefault="000B304F">
            <w:pPr>
              <w:rPr>
                <w:color w:val="0D0D0D"/>
              </w:rPr>
            </w:pPr>
            <w:r>
              <w:rPr>
                <w:color w:val="0D0D0D"/>
              </w:rPr>
              <w:t xml:space="preserve">Hemmings </w:t>
            </w:r>
            <w:r>
              <w:rPr>
                <w:i/>
                <w:color w:val="0D0D0D"/>
              </w:rPr>
              <w:t xml:space="preserve">et al. </w:t>
            </w:r>
            <w:r>
              <w:rPr>
                <w:color w:val="0D0D0D"/>
              </w:rPr>
              <w:t>(2023)</w:t>
            </w:r>
          </w:p>
        </w:tc>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74B957" w14:textId="77777777" w:rsidR="000031AF" w:rsidRDefault="000B304F">
            <w:pPr>
              <w:rPr>
                <w:color w:val="0D0D0D"/>
              </w:rPr>
            </w:pPr>
            <w:r>
              <w:rPr>
                <w:color w:val="0D0D0D"/>
              </w:rPr>
              <w:t>Investigating the robustness of UK airport net zero plans</w:t>
            </w:r>
          </w:p>
        </w:tc>
        <w:tc>
          <w:tcPr>
            <w:tcW w:w="24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F70C61" w14:textId="77777777" w:rsidR="000031AF" w:rsidRDefault="000B304F">
            <w:pPr>
              <w:rPr>
                <w:color w:val="0D0D0D"/>
              </w:rPr>
            </w:pPr>
            <w:r>
              <w:rPr>
                <w:color w:val="0D0D0D"/>
              </w:rPr>
              <w:t xml:space="preserve">Hemmings, P., Mulheron, M., Murphy, R.J. and Prescott, M., 2023. Investigating the robustness of UK airport net zero plans. </w:t>
            </w:r>
            <w:r>
              <w:rPr>
                <w:i/>
                <w:color w:val="0D0D0D"/>
              </w:rPr>
              <w:t>Journal of Air Transport Management</w:t>
            </w:r>
            <w:r>
              <w:rPr>
                <w:color w:val="0D0D0D"/>
              </w:rPr>
              <w:t xml:space="preserve">, </w:t>
            </w:r>
            <w:r>
              <w:rPr>
                <w:i/>
                <w:color w:val="0D0D0D"/>
              </w:rPr>
              <w:t>113</w:t>
            </w:r>
            <w:r>
              <w:rPr>
                <w:color w:val="0D0D0D"/>
              </w:rPr>
              <w:t>, p.102468.</w:t>
            </w:r>
          </w:p>
        </w:tc>
      </w:tr>
      <w:tr w:rsidR="000031AF" w14:paraId="30E49C24" w14:textId="77777777">
        <w:trPr>
          <w:cantSplit/>
          <w:tblHeader/>
          <w:jc w:val="center"/>
        </w:trPr>
        <w:tc>
          <w:tcPr>
            <w:tcW w:w="1574" w:type="dxa"/>
            <w:vMerge w:val="restart"/>
            <w:tcBorders>
              <w:top w:val="single" w:sz="8" w:space="0" w:color="000000"/>
              <w:left w:val="single" w:sz="8" w:space="0" w:color="000000"/>
              <w:right w:val="single" w:sz="8" w:space="0" w:color="000000"/>
            </w:tcBorders>
            <w:tcMar>
              <w:top w:w="100" w:type="dxa"/>
              <w:left w:w="100" w:type="dxa"/>
              <w:bottom w:w="100" w:type="dxa"/>
              <w:right w:w="100" w:type="dxa"/>
            </w:tcMar>
          </w:tcPr>
          <w:p w14:paraId="4DA84FFC" w14:textId="77777777" w:rsidR="000031AF" w:rsidRDefault="000B304F">
            <w:pPr>
              <w:spacing w:before="0" w:after="0"/>
              <w:jc w:val="left"/>
              <w:rPr>
                <w:color w:val="0D0D0D"/>
              </w:rPr>
            </w:pPr>
            <w:r>
              <w:rPr>
                <w:b/>
                <w:color w:val="0D0D0D"/>
              </w:rPr>
              <w:lastRenderedPageBreak/>
              <w:t xml:space="preserve">Theme 3: Generation of robust carbon emissions due to storage of huge </w:t>
            </w:r>
            <w:proofErr w:type="spellStart"/>
            <w:r>
              <w:rPr>
                <w:b/>
                <w:color w:val="0D0D0D"/>
              </w:rPr>
              <w:t>megatonnes</w:t>
            </w:r>
            <w:proofErr w:type="spellEnd"/>
            <w:r>
              <w:rPr>
                <w:b/>
                <w:color w:val="0D0D0D"/>
              </w:rPr>
              <w:t xml:space="preserve"> of baggage enhanced challenge in restoring sustainability and green operations at LCY.</w:t>
            </w:r>
          </w:p>
        </w:tc>
        <w:tc>
          <w:tcPr>
            <w:tcW w:w="24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11552E" w14:textId="77777777" w:rsidR="000031AF" w:rsidRDefault="000B304F">
            <w:pPr>
              <w:spacing w:before="0" w:after="0"/>
              <w:rPr>
                <w:color w:val="0D0D0D"/>
              </w:rPr>
            </w:pPr>
            <w:r>
              <w:rPr>
                <w:color w:val="0D0D0D"/>
              </w:rPr>
              <w:t xml:space="preserve">Jiang </w:t>
            </w:r>
            <w:r>
              <w:rPr>
                <w:i/>
                <w:color w:val="0D0D0D"/>
              </w:rPr>
              <w:t>et al.</w:t>
            </w:r>
            <w:r>
              <w:rPr>
                <w:color w:val="0D0D0D"/>
              </w:rPr>
              <w:t xml:space="preserve"> (2021)</w:t>
            </w:r>
          </w:p>
          <w:p w14:paraId="2CFDAF5C" w14:textId="77777777" w:rsidR="000031AF" w:rsidRDefault="000031AF">
            <w:pPr>
              <w:spacing w:before="0" w:after="0"/>
              <w:rPr>
                <w:color w:val="0D0D0D"/>
              </w:rPr>
            </w:pPr>
          </w:p>
        </w:tc>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3D3A9C" w14:textId="77777777" w:rsidR="000031AF" w:rsidRDefault="000B304F">
            <w:pPr>
              <w:spacing w:before="0" w:after="0"/>
              <w:rPr>
                <w:color w:val="0D0D0D"/>
              </w:rPr>
            </w:pPr>
            <w:r>
              <w:rPr>
                <w:color w:val="0D0D0D"/>
              </w:rPr>
              <w:t>Toward Baggage-Free Airport Terminals: A Case Study of London City Airport</w:t>
            </w:r>
          </w:p>
        </w:tc>
        <w:tc>
          <w:tcPr>
            <w:tcW w:w="24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FE3283" w14:textId="77777777" w:rsidR="000031AF" w:rsidRDefault="000B304F">
            <w:pPr>
              <w:spacing w:before="0" w:after="0"/>
              <w:rPr>
                <w:color w:val="0D0D0D"/>
              </w:rPr>
            </w:pPr>
            <w:r>
              <w:rPr>
                <w:color w:val="0D0D0D"/>
                <w:highlight w:val="white"/>
              </w:rPr>
              <w:t xml:space="preserve">Jiang, Y., Yang, R., Zang, C., Wei, Z., Thompson, J., Tran, T.H., Encinas-Oropesa, A. and Williams, L., 2021. Toward baggage-free airport terminals: A case study of </w:t>
            </w:r>
            <w:proofErr w:type="spellStart"/>
            <w:r>
              <w:rPr>
                <w:color w:val="0D0D0D"/>
                <w:highlight w:val="white"/>
              </w:rPr>
              <w:t>london</w:t>
            </w:r>
            <w:proofErr w:type="spellEnd"/>
            <w:r>
              <w:rPr>
                <w:color w:val="0D0D0D"/>
                <w:highlight w:val="white"/>
              </w:rPr>
              <w:t xml:space="preserve"> city airport. </w:t>
            </w:r>
            <w:r>
              <w:rPr>
                <w:i/>
                <w:color w:val="0D0D0D"/>
                <w:highlight w:val="white"/>
              </w:rPr>
              <w:t>Sustainability</w:t>
            </w:r>
            <w:r>
              <w:rPr>
                <w:color w:val="0D0D0D"/>
                <w:highlight w:val="white"/>
              </w:rPr>
              <w:t xml:space="preserve">, </w:t>
            </w:r>
            <w:r>
              <w:rPr>
                <w:i/>
                <w:color w:val="0D0D0D"/>
                <w:highlight w:val="white"/>
              </w:rPr>
              <w:t>14</w:t>
            </w:r>
            <w:r>
              <w:rPr>
                <w:color w:val="0D0D0D"/>
                <w:highlight w:val="white"/>
              </w:rPr>
              <w:t>(1), p.212.</w:t>
            </w:r>
          </w:p>
        </w:tc>
      </w:tr>
      <w:tr w:rsidR="000031AF" w14:paraId="57C17B71" w14:textId="77777777">
        <w:trPr>
          <w:cantSplit/>
          <w:tblHeader/>
          <w:jc w:val="center"/>
        </w:trPr>
        <w:tc>
          <w:tcPr>
            <w:tcW w:w="1574" w:type="dxa"/>
            <w:vMerge/>
            <w:tcBorders>
              <w:top w:val="single" w:sz="8" w:space="0" w:color="000000"/>
              <w:left w:val="single" w:sz="8" w:space="0" w:color="000000"/>
              <w:right w:val="single" w:sz="8" w:space="0" w:color="000000"/>
            </w:tcBorders>
            <w:tcMar>
              <w:top w:w="100" w:type="dxa"/>
              <w:left w:w="100" w:type="dxa"/>
              <w:bottom w:w="100" w:type="dxa"/>
              <w:right w:w="100" w:type="dxa"/>
            </w:tcMar>
          </w:tcPr>
          <w:p w14:paraId="4D46CEAB" w14:textId="77777777" w:rsidR="000031AF" w:rsidRDefault="000031AF">
            <w:pPr>
              <w:widowControl w:val="0"/>
              <w:pBdr>
                <w:top w:val="nil"/>
                <w:left w:val="nil"/>
                <w:bottom w:val="nil"/>
                <w:right w:val="nil"/>
                <w:between w:val="nil"/>
              </w:pBdr>
              <w:spacing w:before="0" w:after="0" w:line="276" w:lineRule="auto"/>
              <w:jc w:val="left"/>
              <w:rPr>
                <w:color w:val="0D0D0D"/>
              </w:rPr>
            </w:pPr>
          </w:p>
        </w:tc>
        <w:tc>
          <w:tcPr>
            <w:tcW w:w="24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735BCD" w14:textId="77777777" w:rsidR="000031AF" w:rsidRDefault="000B304F">
            <w:pPr>
              <w:spacing w:before="0" w:after="0"/>
              <w:rPr>
                <w:color w:val="0D0D0D"/>
              </w:rPr>
            </w:pPr>
            <w:r>
              <w:rPr>
                <w:color w:val="0D0D0D"/>
              </w:rPr>
              <w:t>Baxter, (2021)</w:t>
            </w:r>
          </w:p>
        </w:tc>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958D9B" w14:textId="77777777" w:rsidR="000031AF" w:rsidRDefault="000B304F">
            <w:pPr>
              <w:spacing w:before="0" w:after="0"/>
              <w:rPr>
                <w:color w:val="0D0D0D"/>
              </w:rPr>
            </w:pPr>
            <w:r>
              <w:rPr>
                <w:color w:val="0D0D0D"/>
              </w:rPr>
              <w:t>Decarbonizing International Air Cargo Transportation’s Carbon Footprint: A Review of the World Air Cargo Carrying Airlines Current and Potential Environment Related Measures and Strategies</w:t>
            </w:r>
          </w:p>
        </w:tc>
        <w:tc>
          <w:tcPr>
            <w:tcW w:w="24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664DC0" w14:textId="77777777" w:rsidR="000031AF" w:rsidRDefault="000B304F">
            <w:pPr>
              <w:spacing w:before="0" w:after="0"/>
              <w:rPr>
                <w:color w:val="0D0D0D"/>
                <w:highlight w:val="white"/>
              </w:rPr>
            </w:pPr>
            <w:r>
              <w:rPr>
                <w:color w:val="0D0D0D"/>
              </w:rPr>
              <w:t>Baxter, G., 2021. Decarbonizing International Air Cargo Transportation’s Carbon Footprint: A Review of the World Air Cargo Carrying Airlines Current and Potential Environment Related Measures and Strategies. International Journal of Environment, Agriculture and Biotechnology, 6(6), pp.265-290.</w:t>
            </w:r>
          </w:p>
        </w:tc>
      </w:tr>
      <w:tr w:rsidR="000031AF" w14:paraId="51E37231" w14:textId="77777777">
        <w:trPr>
          <w:cantSplit/>
          <w:tblHeader/>
          <w:jc w:val="center"/>
        </w:trPr>
        <w:tc>
          <w:tcPr>
            <w:tcW w:w="1574" w:type="dxa"/>
            <w:vMerge w:val="restart"/>
            <w:tcBorders>
              <w:top w:val="single" w:sz="8" w:space="0" w:color="000000"/>
              <w:left w:val="single" w:sz="8" w:space="0" w:color="000000"/>
              <w:right w:val="single" w:sz="8" w:space="0" w:color="000000"/>
            </w:tcBorders>
            <w:tcMar>
              <w:top w:w="100" w:type="dxa"/>
              <w:left w:w="100" w:type="dxa"/>
              <w:bottom w:w="100" w:type="dxa"/>
              <w:right w:w="100" w:type="dxa"/>
            </w:tcMar>
          </w:tcPr>
          <w:p w14:paraId="34A97CD6" w14:textId="77777777" w:rsidR="000031AF" w:rsidRPr="00CE20EE" w:rsidRDefault="000B304F">
            <w:pPr>
              <w:spacing w:before="0" w:after="0"/>
              <w:jc w:val="left"/>
            </w:pPr>
            <w:r w:rsidRPr="00CE20EE">
              <w:rPr>
                <w:b/>
              </w:rPr>
              <w:lastRenderedPageBreak/>
              <w:t>Theme 4: Conduction of waste management and reduction of single-use plastic can assist in enhancing sustainability and green operations at LCY.</w:t>
            </w:r>
          </w:p>
        </w:tc>
        <w:tc>
          <w:tcPr>
            <w:tcW w:w="24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26EEF6" w14:textId="77777777" w:rsidR="000031AF" w:rsidRPr="00CE20EE" w:rsidRDefault="000B304F">
            <w:pPr>
              <w:spacing w:before="0" w:after="0"/>
            </w:pPr>
            <w:proofErr w:type="spellStart"/>
            <w:r w:rsidRPr="00CE20EE">
              <w:rPr>
                <w:highlight w:val="white"/>
              </w:rPr>
              <w:t>Hakuzimana</w:t>
            </w:r>
            <w:proofErr w:type="spellEnd"/>
            <w:r w:rsidRPr="00CE20EE">
              <w:rPr>
                <w:highlight w:val="white"/>
              </w:rPr>
              <w:t xml:space="preserve"> (2021)</w:t>
            </w:r>
          </w:p>
        </w:tc>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AA4FAD" w14:textId="77777777" w:rsidR="000031AF" w:rsidRPr="00CE20EE" w:rsidRDefault="000B304F">
            <w:pPr>
              <w:spacing w:before="0" w:after="0"/>
            </w:pPr>
            <w:r w:rsidRPr="00CE20EE">
              <w:t>BREAK FREE FROM PLASTICS: ENVIRONMENTAL PERSPECTIVES AND EVIDENCE FROM RWANDA</w:t>
            </w:r>
          </w:p>
        </w:tc>
        <w:tc>
          <w:tcPr>
            <w:tcW w:w="24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BF6070" w14:textId="77777777" w:rsidR="000031AF" w:rsidRPr="00CE20EE" w:rsidRDefault="000B304F">
            <w:pPr>
              <w:spacing w:before="0" w:after="0"/>
            </w:pPr>
            <w:proofErr w:type="spellStart"/>
            <w:r w:rsidRPr="00CE20EE">
              <w:rPr>
                <w:highlight w:val="white"/>
              </w:rPr>
              <w:t>Hakuzimana</w:t>
            </w:r>
            <w:proofErr w:type="spellEnd"/>
            <w:r w:rsidRPr="00CE20EE">
              <w:rPr>
                <w:highlight w:val="white"/>
              </w:rPr>
              <w:t xml:space="preserve">, J., 2021. Break free from plastics: environmental perspectives and evidence from </w:t>
            </w:r>
            <w:proofErr w:type="spellStart"/>
            <w:r w:rsidRPr="00CE20EE">
              <w:rPr>
                <w:highlight w:val="white"/>
              </w:rPr>
              <w:t>rwanda</w:t>
            </w:r>
            <w:proofErr w:type="spellEnd"/>
            <w:r w:rsidRPr="00CE20EE">
              <w:rPr>
                <w:highlight w:val="white"/>
              </w:rPr>
              <w:t xml:space="preserve">. </w:t>
            </w:r>
            <w:r w:rsidRPr="00CE20EE">
              <w:rPr>
                <w:i/>
                <w:highlight w:val="white"/>
              </w:rPr>
              <w:t xml:space="preserve">Environ </w:t>
            </w:r>
            <w:proofErr w:type="spellStart"/>
            <w:r w:rsidRPr="00CE20EE">
              <w:rPr>
                <w:i/>
                <w:highlight w:val="white"/>
              </w:rPr>
              <w:t>Ecosyst</w:t>
            </w:r>
            <w:proofErr w:type="spellEnd"/>
            <w:r w:rsidRPr="00CE20EE">
              <w:rPr>
                <w:i/>
                <w:highlight w:val="white"/>
              </w:rPr>
              <w:t xml:space="preserve"> Sci</w:t>
            </w:r>
            <w:r w:rsidRPr="00CE20EE">
              <w:rPr>
                <w:highlight w:val="white"/>
              </w:rPr>
              <w:t xml:space="preserve">, </w:t>
            </w:r>
            <w:r w:rsidRPr="00CE20EE">
              <w:rPr>
                <w:i/>
                <w:highlight w:val="white"/>
              </w:rPr>
              <w:t>5</w:t>
            </w:r>
            <w:r w:rsidRPr="00CE20EE">
              <w:rPr>
                <w:highlight w:val="white"/>
              </w:rPr>
              <w:t>(1), pp.27-36.</w:t>
            </w:r>
          </w:p>
        </w:tc>
      </w:tr>
      <w:tr w:rsidR="000031AF" w14:paraId="1883F662" w14:textId="77777777">
        <w:trPr>
          <w:cantSplit/>
          <w:tblHeader/>
          <w:jc w:val="center"/>
        </w:trPr>
        <w:tc>
          <w:tcPr>
            <w:tcW w:w="1574" w:type="dxa"/>
            <w:vMerge/>
            <w:tcBorders>
              <w:top w:val="single" w:sz="8" w:space="0" w:color="000000"/>
              <w:left w:val="single" w:sz="8" w:space="0" w:color="000000"/>
              <w:right w:val="single" w:sz="8" w:space="0" w:color="000000"/>
            </w:tcBorders>
            <w:tcMar>
              <w:top w:w="100" w:type="dxa"/>
              <w:left w:w="100" w:type="dxa"/>
              <w:bottom w:w="100" w:type="dxa"/>
              <w:right w:w="100" w:type="dxa"/>
            </w:tcMar>
          </w:tcPr>
          <w:p w14:paraId="1DA0A2E9" w14:textId="77777777" w:rsidR="000031AF" w:rsidRPr="00CE20EE" w:rsidRDefault="000031AF">
            <w:pPr>
              <w:widowControl w:val="0"/>
              <w:pBdr>
                <w:top w:val="nil"/>
                <w:left w:val="nil"/>
                <w:bottom w:val="nil"/>
                <w:right w:val="nil"/>
                <w:between w:val="nil"/>
              </w:pBdr>
              <w:spacing w:before="0" w:after="0" w:line="276" w:lineRule="auto"/>
              <w:jc w:val="left"/>
            </w:pPr>
          </w:p>
        </w:tc>
        <w:tc>
          <w:tcPr>
            <w:tcW w:w="24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9687B5" w14:textId="77777777" w:rsidR="000031AF" w:rsidRPr="00CE20EE" w:rsidRDefault="000B304F">
            <w:pPr>
              <w:spacing w:before="0" w:after="0"/>
              <w:rPr>
                <w:highlight w:val="white"/>
              </w:rPr>
            </w:pPr>
            <w:r w:rsidRPr="00CE20EE">
              <w:rPr>
                <w:highlight w:val="white"/>
              </w:rPr>
              <w:t>Van Den Heuvel and White, (2021)</w:t>
            </w:r>
          </w:p>
        </w:tc>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E0F409" w14:textId="77777777" w:rsidR="000031AF" w:rsidRPr="00CE20EE" w:rsidRDefault="000B304F">
            <w:pPr>
              <w:spacing w:before="0" w:after="0"/>
            </w:pPr>
            <w:r w:rsidRPr="00CE20EE">
              <w:t>Objective Comparison of Sustainable Asphalt Concrete Solutions for Airport Pavements</w:t>
            </w:r>
          </w:p>
        </w:tc>
        <w:tc>
          <w:tcPr>
            <w:tcW w:w="24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FEC979" w14:textId="77777777" w:rsidR="000031AF" w:rsidRPr="00CE20EE" w:rsidRDefault="000B304F">
            <w:pPr>
              <w:spacing w:before="0" w:after="0"/>
              <w:rPr>
                <w:highlight w:val="white"/>
              </w:rPr>
            </w:pPr>
            <w:r w:rsidRPr="00CE20EE">
              <w:rPr>
                <w:highlight w:val="white"/>
              </w:rPr>
              <w:t xml:space="preserve">Van Den Heuvel, D. and White, G., 2021. Objective Comparison of Sustainable Asphalt Concrete Solutions for Airport Pavements. </w:t>
            </w:r>
            <w:r w:rsidRPr="00CE20EE">
              <w:rPr>
                <w:i/>
                <w:highlight w:val="white"/>
              </w:rPr>
              <w:t>ICSI 2021</w:t>
            </w:r>
            <w:r w:rsidRPr="00CE20EE">
              <w:rPr>
                <w:highlight w:val="white"/>
              </w:rPr>
              <w:t>, p.179.</w:t>
            </w:r>
          </w:p>
        </w:tc>
      </w:tr>
      <w:tr w:rsidR="000031AF" w14:paraId="07482DDF" w14:textId="77777777">
        <w:trPr>
          <w:cantSplit/>
          <w:trHeight w:val="440"/>
          <w:tblHeader/>
          <w:jc w:val="center"/>
        </w:trPr>
        <w:tc>
          <w:tcPr>
            <w:tcW w:w="1574" w:type="dxa"/>
            <w:vMerge w:val="restart"/>
            <w:tcBorders>
              <w:top w:val="single" w:sz="8" w:space="0" w:color="000000"/>
              <w:left w:val="single" w:sz="8" w:space="0" w:color="000000"/>
              <w:right w:val="single" w:sz="8" w:space="0" w:color="000000"/>
            </w:tcBorders>
            <w:tcMar>
              <w:top w:w="100" w:type="dxa"/>
              <w:left w:w="100" w:type="dxa"/>
              <w:bottom w:w="100" w:type="dxa"/>
              <w:right w:w="100" w:type="dxa"/>
            </w:tcMar>
          </w:tcPr>
          <w:p w14:paraId="198FD5C3" w14:textId="77777777" w:rsidR="000031AF" w:rsidRPr="00CE20EE" w:rsidRDefault="000B304F">
            <w:pPr>
              <w:widowControl w:val="0"/>
              <w:pBdr>
                <w:top w:val="nil"/>
                <w:left w:val="nil"/>
                <w:bottom w:val="nil"/>
                <w:right w:val="nil"/>
                <w:between w:val="nil"/>
              </w:pBdr>
              <w:spacing w:before="0" w:after="0" w:line="276" w:lineRule="auto"/>
              <w:jc w:val="left"/>
              <w:rPr>
                <w:b/>
              </w:rPr>
            </w:pPr>
            <w:r w:rsidRPr="00CE20EE">
              <w:rPr>
                <w:b/>
              </w:rPr>
              <w:t>Theme 5: LCY has incorporated renewable energy resources to reduce the dependence on fossil fuels</w:t>
            </w:r>
          </w:p>
        </w:tc>
        <w:tc>
          <w:tcPr>
            <w:tcW w:w="24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084A3E" w14:textId="77777777" w:rsidR="000031AF" w:rsidRPr="00CE20EE" w:rsidRDefault="000B304F">
            <w:pPr>
              <w:spacing w:before="0" w:after="0"/>
              <w:rPr>
                <w:highlight w:val="white"/>
              </w:rPr>
            </w:pPr>
            <w:proofErr w:type="spellStart"/>
            <w:r w:rsidRPr="00CE20EE">
              <w:rPr>
                <w:highlight w:val="white"/>
              </w:rPr>
              <w:t>Olabi</w:t>
            </w:r>
            <w:proofErr w:type="spellEnd"/>
            <w:r w:rsidRPr="00CE20EE">
              <w:rPr>
                <w:highlight w:val="white"/>
              </w:rPr>
              <w:t xml:space="preserve"> and Abdelkareem, (2022)</w:t>
            </w:r>
          </w:p>
        </w:tc>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151366" w14:textId="77777777" w:rsidR="000031AF" w:rsidRPr="00CE20EE" w:rsidRDefault="000B304F">
            <w:pPr>
              <w:spacing w:before="0" w:after="0"/>
            </w:pPr>
            <w:r w:rsidRPr="00CE20EE">
              <w:rPr>
                <w:highlight w:val="white"/>
              </w:rPr>
              <w:t>Renewable energy and climate change</w:t>
            </w:r>
          </w:p>
        </w:tc>
        <w:tc>
          <w:tcPr>
            <w:tcW w:w="24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9618F4" w14:textId="77777777" w:rsidR="000031AF" w:rsidRPr="00CE20EE" w:rsidRDefault="000B304F">
            <w:pPr>
              <w:spacing w:before="0" w:after="0"/>
              <w:rPr>
                <w:highlight w:val="white"/>
              </w:rPr>
            </w:pPr>
            <w:proofErr w:type="spellStart"/>
            <w:r w:rsidRPr="00CE20EE">
              <w:rPr>
                <w:highlight w:val="white"/>
              </w:rPr>
              <w:t>Olabi</w:t>
            </w:r>
            <w:proofErr w:type="spellEnd"/>
            <w:r w:rsidRPr="00CE20EE">
              <w:rPr>
                <w:highlight w:val="white"/>
              </w:rPr>
              <w:t xml:space="preserve">, A.G. and Abdelkareem, M.A., 2022. Renewable energy and climate change. </w:t>
            </w:r>
            <w:r w:rsidRPr="00CE20EE">
              <w:rPr>
                <w:i/>
                <w:highlight w:val="white"/>
              </w:rPr>
              <w:t>Renewable and Sustainable Energy Reviews</w:t>
            </w:r>
            <w:r w:rsidRPr="00CE20EE">
              <w:rPr>
                <w:highlight w:val="white"/>
              </w:rPr>
              <w:t xml:space="preserve">, </w:t>
            </w:r>
            <w:r w:rsidRPr="00CE20EE">
              <w:rPr>
                <w:i/>
                <w:highlight w:val="white"/>
              </w:rPr>
              <w:t>158</w:t>
            </w:r>
            <w:r w:rsidRPr="00CE20EE">
              <w:rPr>
                <w:highlight w:val="white"/>
              </w:rPr>
              <w:t>, p.112111.</w:t>
            </w:r>
          </w:p>
        </w:tc>
      </w:tr>
      <w:tr w:rsidR="000031AF" w14:paraId="2A0E588C" w14:textId="77777777">
        <w:trPr>
          <w:cantSplit/>
          <w:trHeight w:val="440"/>
          <w:tblHeader/>
          <w:jc w:val="center"/>
        </w:trPr>
        <w:tc>
          <w:tcPr>
            <w:tcW w:w="1574" w:type="dxa"/>
            <w:vMerge/>
            <w:tcBorders>
              <w:top w:val="single" w:sz="8" w:space="0" w:color="000000"/>
              <w:left w:val="single" w:sz="8" w:space="0" w:color="000000"/>
              <w:right w:val="single" w:sz="8" w:space="0" w:color="000000"/>
            </w:tcBorders>
            <w:tcMar>
              <w:top w:w="100" w:type="dxa"/>
              <w:left w:w="100" w:type="dxa"/>
              <w:bottom w:w="100" w:type="dxa"/>
              <w:right w:w="100" w:type="dxa"/>
            </w:tcMar>
          </w:tcPr>
          <w:p w14:paraId="771486B2" w14:textId="77777777" w:rsidR="000031AF" w:rsidRPr="00CE20EE" w:rsidRDefault="000031AF">
            <w:pPr>
              <w:widowControl w:val="0"/>
              <w:pBdr>
                <w:top w:val="nil"/>
                <w:left w:val="nil"/>
                <w:bottom w:val="nil"/>
                <w:right w:val="nil"/>
                <w:between w:val="nil"/>
              </w:pBdr>
              <w:spacing w:before="0" w:after="0" w:line="240" w:lineRule="auto"/>
              <w:jc w:val="left"/>
              <w:rPr>
                <w:b/>
              </w:rPr>
            </w:pPr>
          </w:p>
        </w:tc>
        <w:tc>
          <w:tcPr>
            <w:tcW w:w="24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804DD4" w14:textId="77777777" w:rsidR="000031AF" w:rsidRPr="00CE20EE" w:rsidRDefault="000B304F">
            <w:pPr>
              <w:spacing w:before="0" w:after="0"/>
              <w:rPr>
                <w:highlight w:val="white"/>
              </w:rPr>
            </w:pPr>
            <w:r w:rsidRPr="00CE20EE">
              <w:rPr>
                <w:highlight w:val="white"/>
              </w:rPr>
              <w:t xml:space="preserve">Oliveira </w:t>
            </w:r>
            <w:r w:rsidRPr="00CE20EE">
              <w:rPr>
                <w:i/>
                <w:highlight w:val="white"/>
              </w:rPr>
              <w:t xml:space="preserve">et al. </w:t>
            </w:r>
            <w:r w:rsidRPr="00CE20EE">
              <w:rPr>
                <w:highlight w:val="white"/>
              </w:rPr>
              <w:t>(2021)</w:t>
            </w:r>
          </w:p>
        </w:tc>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369EE5" w14:textId="77777777" w:rsidR="000031AF" w:rsidRPr="00CE20EE" w:rsidRDefault="000B304F">
            <w:pPr>
              <w:spacing w:before="0" w:after="0"/>
              <w:rPr>
                <w:highlight w:val="white"/>
              </w:rPr>
            </w:pPr>
            <w:r w:rsidRPr="00CE20EE">
              <w:rPr>
                <w:highlight w:val="white"/>
              </w:rPr>
              <w:t>A green hydrogen economy for a renewable energy society.</w:t>
            </w:r>
          </w:p>
        </w:tc>
        <w:tc>
          <w:tcPr>
            <w:tcW w:w="24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7AB214" w14:textId="77777777" w:rsidR="000031AF" w:rsidRPr="00CE20EE" w:rsidRDefault="000B304F">
            <w:pPr>
              <w:spacing w:before="0" w:after="0"/>
              <w:rPr>
                <w:highlight w:val="white"/>
              </w:rPr>
            </w:pPr>
            <w:r w:rsidRPr="00CE20EE">
              <w:rPr>
                <w:highlight w:val="white"/>
              </w:rPr>
              <w:t xml:space="preserve">Oliveira, A.M., Beswick, R.R. and Yan, Y., 2021. A green hydrogen economy for a renewable energy society. </w:t>
            </w:r>
            <w:r w:rsidRPr="00CE20EE">
              <w:rPr>
                <w:i/>
                <w:highlight w:val="white"/>
              </w:rPr>
              <w:t>Current Opinion in Chemical Engineering</w:t>
            </w:r>
            <w:r w:rsidRPr="00CE20EE">
              <w:rPr>
                <w:highlight w:val="white"/>
              </w:rPr>
              <w:t xml:space="preserve">, </w:t>
            </w:r>
            <w:r w:rsidRPr="00CE20EE">
              <w:rPr>
                <w:i/>
                <w:highlight w:val="white"/>
              </w:rPr>
              <w:t>33</w:t>
            </w:r>
            <w:r w:rsidRPr="00CE20EE">
              <w:rPr>
                <w:highlight w:val="white"/>
              </w:rPr>
              <w:t>, p.100701.</w:t>
            </w:r>
          </w:p>
        </w:tc>
      </w:tr>
      <w:tr w:rsidR="000031AF" w14:paraId="4988B625" w14:textId="77777777">
        <w:trPr>
          <w:cantSplit/>
          <w:trHeight w:val="440"/>
          <w:tblHeader/>
          <w:jc w:val="center"/>
        </w:trPr>
        <w:tc>
          <w:tcPr>
            <w:tcW w:w="1574" w:type="dxa"/>
            <w:vMerge w:val="restart"/>
            <w:tcBorders>
              <w:top w:val="single" w:sz="8" w:space="0" w:color="000000"/>
              <w:left w:val="single" w:sz="8" w:space="0" w:color="000000"/>
              <w:right w:val="single" w:sz="8" w:space="0" w:color="000000"/>
            </w:tcBorders>
            <w:tcMar>
              <w:top w:w="100" w:type="dxa"/>
              <w:left w:w="100" w:type="dxa"/>
              <w:bottom w:w="100" w:type="dxa"/>
              <w:right w:w="100" w:type="dxa"/>
            </w:tcMar>
          </w:tcPr>
          <w:p w14:paraId="0367BDF1" w14:textId="77777777" w:rsidR="000031AF" w:rsidRPr="00CE20EE" w:rsidRDefault="000B304F">
            <w:pPr>
              <w:widowControl w:val="0"/>
              <w:pBdr>
                <w:top w:val="nil"/>
                <w:left w:val="nil"/>
                <w:bottom w:val="nil"/>
                <w:right w:val="nil"/>
                <w:between w:val="nil"/>
              </w:pBdr>
              <w:spacing w:before="0" w:after="0" w:line="276" w:lineRule="auto"/>
              <w:jc w:val="left"/>
              <w:rPr>
                <w:b/>
              </w:rPr>
            </w:pPr>
            <w:r w:rsidRPr="00CE20EE">
              <w:rPr>
                <w:b/>
              </w:rPr>
              <w:lastRenderedPageBreak/>
              <w:t xml:space="preserve">Theme 6: Installation of comprehensive amount of solar energy plans can increase the </w:t>
            </w:r>
            <w:proofErr w:type="spellStart"/>
            <w:r w:rsidRPr="00CE20EE">
              <w:rPr>
                <w:b/>
              </w:rPr>
              <w:t>the</w:t>
            </w:r>
            <w:proofErr w:type="spellEnd"/>
            <w:r w:rsidRPr="00CE20EE">
              <w:rPr>
                <w:b/>
              </w:rPr>
              <w:t xml:space="preserve"> sustainability approaches of LCY</w:t>
            </w:r>
          </w:p>
        </w:tc>
        <w:tc>
          <w:tcPr>
            <w:tcW w:w="24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EE7A2D" w14:textId="77777777" w:rsidR="000031AF" w:rsidRPr="00CE20EE" w:rsidRDefault="000B304F">
            <w:pPr>
              <w:spacing w:before="0" w:after="0"/>
              <w:rPr>
                <w:highlight w:val="white"/>
              </w:rPr>
            </w:pPr>
            <w:proofErr w:type="spellStart"/>
            <w:r w:rsidRPr="00CE20EE">
              <w:rPr>
                <w:highlight w:val="white"/>
              </w:rPr>
              <w:t>Tawalbeh</w:t>
            </w:r>
            <w:proofErr w:type="spellEnd"/>
            <w:r w:rsidRPr="00CE20EE">
              <w:rPr>
                <w:highlight w:val="white"/>
              </w:rPr>
              <w:t xml:space="preserve"> </w:t>
            </w:r>
            <w:r w:rsidRPr="00CE20EE">
              <w:rPr>
                <w:i/>
                <w:highlight w:val="white"/>
              </w:rPr>
              <w:t xml:space="preserve">et al. </w:t>
            </w:r>
            <w:r w:rsidRPr="00CE20EE">
              <w:rPr>
                <w:highlight w:val="white"/>
              </w:rPr>
              <w:t>(2021)</w:t>
            </w:r>
          </w:p>
        </w:tc>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D1EFF6" w14:textId="77777777" w:rsidR="000031AF" w:rsidRPr="00CE20EE" w:rsidRDefault="000B304F">
            <w:pPr>
              <w:spacing w:before="0" w:after="0"/>
            </w:pPr>
            <w:r w:rsidRPr="00CE20EE">
              <w:t xml:space="preserve">Environmental impacts of solar photovoltaic systems: A critical review of recent progress and </w:t>
            </w:r>
            <w:proofErr w:type="gramStart"/>
            <w:r w:rsidRPr="00CE20EE">
              <w:t>future outlook</w:t>
            </w:r>
            <w:proofErr w:type="gramEnd"/>
            <w:r w:rsidRPr="00CE20EE">
              <w:t>.</w:t>
            </w:r>
          </w:p>
        </w:tc>
        <w:tc>
          <w:tcPr>
            <w:tcW w:w="24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EF5B28" w14:textId="77777777" w:rsidR="000031AF" w:rsidRPr="00CE20EE" w:rsidRDefault="000B304F">
            <w:pPr>
              <w:spacing w:before="0" w:after="0"/>
              <w:rPr>
                <w:highlight w:val="white"/>
              </w:rPr>
            </w:pPr>
            <w:proofErr w:type="spellStart"/>
            <w:r w:rsidRPr="00CE20EE">
              <w:rPr>
                <w:highlight w:val="white"/>
              </w:rPr>
              <w:t>Tawalbeh</w:t>
            </w:r>
            <w:proofErr w:type="spellEnd"/>
            <w:r w:rsidRPr="00CE20EE">
              <w:rPr>
                <w:highlight w:val="white"/>
              </w:rPr>
              <w:t xml:space="preserve">, M., Al-Othman, A., </w:t>
            </w:r>
            <w:proofErr w:type="spellStart"/>
            <w:r w:rsidRPr="00CE20EE">
              <w:rPr>
                <w:highlight w:val="white"/>
              </w:rPr>
              <w:t>Kafiah</w:t>
            </w:r>
            <w:proofErr w:type="spellEnd"/>
            <w:r w:rsidRPr="00CE20EE">
              <w:rPr>
                <w:highlight w:val="white"/>
              </w:rPr>
              <w:t xml:space="preserve">, F., Abdelsalam, E., Almomani, F. and </w:t>
            </w:r>
            <w:proofErr w:type="spellStart"/>
            <w:r w:rsidRPr="00CE20EE">
              <w:rPr>
                <w:highlight w:val="white"/>
              </w:rPr>
              <w:t>Alkasrawi</w:t>
            </w:r>
            <w:proofErr w:type="spellEnd"/>
            <w:r w:rsidRPr="00CE20EE">
              <w:rPr>
                <w:highlight w:val="white"/>
              </w:rPr>
              <w:t xml:space="preserve">, M., 2021. Environmental impacts of solar photovoltaic systems: A critical review of recent progress and </w:t>
            </w:r>
            <w:proofErr w:type="gramStart"/>
            <w:r w:rsidRPr="00CE20EE">
              <w:rPr>
                <w:highlight w:val="white"/>
              </w:rPr>
              <w:t>future outlook</w:t>
            </w:r>
            <w:proofErr w:type="gramEnd"/>
            <w:r w:rsidRPr="00CE20EE">
              <w:rPr>
                <w:highlight w:val="white"/>
              </w:rPr>
              <w:t xml:space="preserve">. </w:t>
            </w:r>
            <w:r w:rsidRPr="00CE20EE">
              <w:rPr>
                <w:i/>
                <w:highlight w:val="white"/>
              </w:rPr>
              <w:t>Science of The Total Environment</w:t>
            </w:r>
            <w:r w:rsidRPr="00CE20EE">
              <w:rPr>
                <w:highlight w:val="white"/>
              </w:rPr>
              <w:t xml:space="preserve">, </w:t>
            </w:r>
            <w:r w:rsidRPr="00CE20EE">
              <w:rPr>
                <w:i/>
                <w:highlight w:val="white"/>
              </w:rPr>
              <w:t>759</w:t>
            </w:r>
            <w:r w:rsidRPr="00CE20EE">
              <w:rPr>
                <w:highlight w:val="white"/>
              </w:rPr>
              <w:t>, p.143528.</w:t>
            </w:r>
          </w:p>
        </w:tc>
      </w:tr>
      <w:tr w:rsidR="000031AF" w14:paraId="493B81AA" w14:textId="77777777">
        <w:trPr>
          <w:cantSplit/>
          <w:trHeight w:val="440"/>
          <w:tblHeader/>
          <w:jc w:val="center"/>
        </w:trPr>
        <w:tc>
          <w:tcPr>
            <w:tcW w:w="1574" w:type="dxa"/>
            <w:vMerge/>
            <w:tcBorders>
              <w:top w:val="single" w:sz="8" w:space="0" w:color="000000"/>
              <w:left w:val="single" w:sz="8" w:space="0" w:color="000000"/>
              <w:right w:val="single" w:sz="8" w:space="0" w:color="000000"/>
            </w:tcBorders>
            <w:tcMar>
              <w:top w:w="100" w:type="dxa"/>
              <w:left w:w="100" w:type="dxa"/>
              <w:bottom w:w="100" w:type="dxa"/>
              <w:right w:w="100" w:type="dxa"/>
            </w:tcMar>
          </w:tcPr>
          <w:p w14:paraId="1CC079A8" w14:textId="77777777" w:rsidR="000031AF" w:rsidRPr="00CE20EE" w:rsidRDefault="000031AF">
            <w:pPr>
              <w:widowControl w:val="0"/>
              <w:pBdr>
                <w:top w:val="nil"/>
                <w:left w:val="nil"/>
                <w:bottom w:val="nil"/>
                <w:right w:val="nil"/>
                <w:between w:val="nil"/>
              </w:pBdr>
              <w:spacing w:before="0" w:after="0" w:line="240" w:lineRule="auto"/>
              <w:jc w:val="left"/>
              <w:rPr>
                <w:b/>
              </w:rPr>
            </w:pPr>
          </w:p>
        </w:tc>
        <w:tc>
          <w:tcPr>
            <w:tcW w:w="24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07D37C" w14:textId="77777777" w:rsidR="000031AF" w:rsidRPr="00CE20EE" w:rsidRDefault="000B304F">
            <w:pPr>
              <w:spacing w:before="0" w:after="0"/>
              <w:rPr>
                <w:highlight w:val="white"/>
              </w:rPr>
            </w:pPr>
            <w:r w:rsidRPr="00CE20EE">
              <w:rPr>
                <w:highlight w:val="white"/>
              </w:rPr>
              <w:t xml:space="preserve">Xiang </w:t>
            </w:r>
            <w:r w:rsidRPr="00CE20EE">
              <w:rPr>
                <w:i/>
                <w:highlight w:val="white"/>
              </w:rPr>
              <w:t xml:space="preserve">et al. </w:t>
            </w:r>
            <w:r w:rsidRPr="00CE20EE">
              <w:rPr>
                <w:highlight w:val="white"/>
              </w:rPr>
              <w:t>(2021)</w:t>
            </w:r>
          </w:p>
        </w:tc>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491165" w14:textId="77777777" w:rsidR="000031AF" w:rsidRPr="00CE20EE" w:rsidRDefault="000B304F">
            <w:pPr>
              <w:spacing w:before="0" w:after="0"/>
            </w:pPr>
            <w:r w:rsidRPr="00CE20EE">
              <w:t>Techno-economic design of energy systems for airport electrification: A hydrogen-solar-storage integrated microgrid solution.</w:t>
            </w:r>
          </w:p>
        </w:tc>
        <w:tc>
          <w:tcPr>
            <w:tcW w:w="24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2CFEE6" w14:textId="77777777" w:rsidR="000031AF" w:rsidRPr="00CE20EE" w:rsidRDefault="000B304F">
            <w:pPr>
              <w:spacing w:before="0" w:after="0"/>
              <w:rPr>
                <w:highlight w:val="white"/>
              </w:rPr>
            </w:pPr>
            <w:r w:rsidRPr="00CE20EE">
              <w:rPr>
                <w:highlight w:val="white"/>
              </w:rPr>
              <w:t xml:space="preserve">Xiang, Y., Cai, H., Liu, J. and Zhang, X., 2021. Techno-economic design of energy systems for airport electrification: A hydrogen-solar-storage integrated microgrid solution. </w:t>
            </w:r>
            <w:r w:rsidRPr="00CE20EE">
              <w:rPr>
                <w:i/>
                <w:highlight w:val="white"/>
              </w:rPr>
              <w:t>Applied energy</w:t>
            </w:r>
            <w:r w:rsidRPr="00CE20EE">
              <w:rPr>
                <w:highlight w:val="white"/>
              </w:rPr>
              <w:t xml:space="preserve">, </w:t>
            </w:r>
            <w:r w:rsidRPr="00CE20EE">
              <w:rPr>
                <w:i/>
                <w:highlight w:val="white"/>
              </w:rPr>
              <w:t>283</w:t>
            </w:r>
            <w:r w:rsidRPr="00CE20EE">
              <w:rPr>
                <w:highlight w:val="white"/>
              </w:rPr>
              <w:t>, p.116374.</w:t>
            </w:r>
          </w:p>
        </w:tc>
      </w:tr>
      <w:tr w:rsidR="00CE20EE" w:rsidRPr="00CE20EE" w14:paraId="74837EA3" w14:textId="77777777">
        <w:trPr>
          <w:cantSplit/>
          <w:trHeight w:val="440"/>
          <w:tblHeader/>
          <w:jc w:val="center"/>
        </w:trPr>
        <w:tc>
          <w:tcPr>
            <w:tcW w:w="1574" w:type="dxa"/>
            <w:vMerge w:val="restart"/>
            <w:tcBorders>
              <w:top w:val="single" w:sz="8" w:space="0" w:color="000000"/>
              <w:left w:val="single" w:sz="8" w:space="0" w:color="000000"/>
              <w:right w:val="single" w:sz="8" w:space="0" w:color="000000"/>
            </w:tcBorders>
            <w:tcMar>
              <w:top w:w="100" w:type="dxa"/>
              <w:left w:w="100" w:type="dxa"/>
              <w:bottom w:w="100" w:type="dxa"/>
              <w:right w:w="100" w:type="dxa"/>
            </w:tcMar>
          </w:tcPr>
          <w:p w14:paraId="0AEA34DF" w14:textId="77777777" w:rsidR="000031AF" w:rsidRPr="00CE20EE" w:rsidRDefault="000B304F">
            <w:pPr>
              <w:widowControl w:val="0"/>
              <w:pBdr>
                <w:top w:val="nil"/>
                <w:left w:val="nil"/>
                <w:bottom w:val="nil"/>
                <w:right w:val="nil"/>
                <w:between w:val="nil"/>
              </w:pBdr>
              <w:spacing w:before="0" w:after="0" w:line="276" w:lineRule="auto"/>
              <w:jc w:val="left"/>
              <w:rPr>
                <w:b/>
              </w:rPr>
            </w:pPr>
            <w:r w:rsidRPr="00CE20EE">
              <w:rPr>
                <w:b/>
              </w:rPr>
              <w:lastRenderedPageBreak/>
              <w:t>Theme 7: Consideration of paperless aviation documentation process can embrace sustainability and green operations of LCY</w:t>
            </w:r>
          </w:p>
        </w:tc>
        <w:tc>
          <w:tcPr>
            <w:tcW w:w="24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FB07E2" w14:textId="77777777" w:rsidR="000031AF" w:rsidRPr="00CE20EE" w:rsidRDefault="000B304F">
            <w:pPr>
              <w:spacing w:before="0" w:after="0"/>
              <w:rPr>
                <w:highlight w:val="white"/>
              </w:rPr>
            </w:pPr>
            <w:proofErr w:type="spellStart"/>
            <w:r w:rsidRPr="00CE20EE">
              <w:rPr>
                <w:highlight w:val="white"/>
              </w:rPr>
              <w:t>Karakilic</w:t>
            </w:r>
            <w:proofErr w:type="spellEnd"/>
            <w:r w:rsidRPr="00CE20EE">
              <w:rPr>
                <w:highlight w:val="white"/>
              </w:rPr>
              <w:t xml:space="preserve"> </w:t>
            </w:r>
            <w:r w:rsidRPr="00CE20EE">
              <w:rPr>
                <w:i/>
                <w:highlight w:val="white"/>
              </w:rPr>
              <w:t xml:space="preserve">et al. </w:t>
            </w:r>
            <w:r w:rsidRPr="00CE20EE">
              <w:rPr>
                <w:highlight w:val="white"/>
              </w:rPr>
              <w:t>(2023)</w:t>
            </w:r>
          </w:p>
        </w:tc>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6A3DC6" w14:textId="77777777" w:rsidR="000031AF" w:rsidRPr="00CE20EE" w:rsidRDefault="000B304F">
            <w:pPr>
              <w:spacing w:before="0" w:after="0"/>
            </w:pPr>
            <w:r w:rsidRPr="00CE20EE">
              <w:t>A Comparative Study between Paper and Paperless Aircraft Maintenance: A Case Study.</w:t>
            </w:r>
          </w:p>
        </w:tc>
        <w:tc>
          <w:tcPr>
            <w:tcW w:w="24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D09225" w14:textId="77777777" w:rsidR="000031AF" w:rsidRPr="00CE20EE" w:rsidRDefault="000B304F">
            <w:pPr>
              <w:spacing w:before="0" w:after="0"/>
              <w:rPr>
                <w:highlight w:val="white"/>
              </w:rPr>
            </w:pPr>
            <w:proofErr w:type="spellStart"/>
            <w:r w:rsidRPr="00CE20EE">
              <w:rPr>
                <w:highlight w:val="white"/>
              </w:rPr>
              <w:t>Karakilic</w:t>
            </w:r>
            <w:proofErr w:type="spellEnd"/>
            <w:r w:rsidRPr="00CE20EE">
              <w:rPr>
                <w:highlight w:val="white"/>
              </w:rPr>
              <w:t xml:space="preserve">, E., </w:t>
            </w:r>
            <w:proofErr w:type="spellStart"/>
            <w:r w:rsidRPr="00CE20EE">
              <w:rPr>
                <w:highlight w:val="white"/>
              </w:rPr>
              <w:t>Gunaltili</w:t>
            </w:r>
            <w:proofErr w:type="spellEnd"/>
            <w:r w:rsidRPr="00CE20EE">
              <w:rPr>
                <w:highlight w:val="white"/>
              </w:rPr>
              <w:t xml:space="preserve">, E., Ekici, S., </w:t>
            </w:r>
            <w:proofErr w:type="spellStart"/>
            <w:r w:rsidRPr="00CE20EE">
              <w:rPr>
                <w:highlight w:val="white"/>
              </w:rPr>
              <w:t>Dalkiran</w:t>
            </w:r>
            <w:proofErr w:type="spellEnd"/>
            <w:r w:rsidRPr="00CE20EE">
              <w:rPr>
                <w:highlight w:val="white"/>
              </w:rPr>
              <w:t xml:space="preserve">, A., Balli, O. and </w:t>
            </w:r>
            <w:proofErr w:type="spellStart"/>
            <w:r w:rsidRPr="00CE20EE">
              <w:rPr>
                <w:highlight w:val="white"/>
              </w:rPr>
              <w:t>Karakoc</w:t>
            </w:r>
            <w:proofErr w:type="spellEnd"/>
            <w:r w:rsidRPr="00CE20EE">
              <w:rPr>
                <w:highlight w:val="white"/>
              </w:rPr>
              <w:t xml:space="preserve">, T.H., 2023. A Comparative Study between Paper and Paperless Aircraft Maintenance: A Case Study. </w:t>
            </w:r>
            <w:r w:rsidRPr="00CE20EE">
              <w:rPr>
                <w:i/>
                <w:highlight w:val="white"/>
              </w:rPr>
              <w:t>Sustainability</w:t>
            </w:r>
            <w:r w:rsidRPr="00CE20EE">
              <w:rPr>
                <w:highlight w:val="white"/>
              </w:rPr>
              <w:t xml:space="preserve">, </w:t>
            </w:r>
            <w:r w:rsidRPr="00CE20EE">
              <w:rPr>
                <w:i/>
                <w:highlight w:val="white"/>
              </w:rPr>
              <w:t>15</w:t>
            </w:r>
            <w:r w:rsidRPr="00CE20EE">
              <w:rPr>
                <w:highlight w:val="white"/>
              </w:rPr>
              <w:t>(20), p.15150.</w:t>
            </w:r>
          </w:p>
        </w:tc>
      </w:tr>
      <w:tr w:rsidR="000031AF" w:rsidRPr="00CE20EE" w14:paraId="17292894" w14:textId="77777777">
        <w:trPr>
          <w:cantSplit/>
          <w:trHeight w:val="440"/>
          <w:tblHeader/>
          <w:jc w:val="center"/>
        </w:trPr>
        <w:tc>
          <w:tcPr>
            <w:tcW w:w="1574" w:type="dxa"/>
            <w:vMerge/>
            <w:tcBorders>
              <w:top w:val="single" w:sz="8" w:space="0" w:color="000000"/>
              <w:left w:val="single" w:sz="8" w:space="0" w:color="000000"/>
              <w:right w:val="single" w:sz="8" w:space="0" w:color="000000"/>
            </w:tcBorders>
            <w:tcMar>
              <w:top w:w="100" w:type="dxa"/>
              <w:left w:w="100" w:type="dxa"/>
              <w:bottom w:w="100" w:type="dxa"/>
              <w:right w:w="100" w:type="dxa"/>
            </w:tcMar>
          </w:tcPr>
          <w:p w14:paraId="739E3450" w14:textId="77777777" w:rsidR="000031AF" w:rsidRPr="00CE20EE" w:rsidRDefault="000031AF">
            <w:pPr>
              <w:widowControl w:val="0"/>
              <w:pBdr>
                <w:top w:val="nil"/>
                <w:left w:val="nil"/>
                <w:bottom w:val="nil"/>
                <w:right w:val="nil"/>
                <w:between w:val="nil"/>
              </w:pBdr>
              <w:spacing w:before="0" w:after="0" w:line="240" w:lineRule="auto"/>
              <w:jc w:val="left"/>
              <w:rPr>
                <w:b/>
              </w:rPr>
            </w:pPr>
          </w:p>
        </w:tc>
        <w:tc>
          <w:tcPr>
            <w:tcW w:w="24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49E012" w14:textId="77777777" w:rsidR="000031AF" w:rsidRPr="00CE20EE" w:rsidRDefault="000B304F">
            <w:pPr>
              <w:spacing w:before="0" w:after="0"/>
              <w:rPr>
                <w:highlight w:val="white"/>
              </w:rPr>
            </w:pPr>
            <w:r w:rsidRPr="00CE20EE">
              <w:rPr>
                <w:highlight w:val="white"/>
              </w:rPr>
              <w:t>Naim (2021)</w:t>
            </w:r>
          </w:p>
        </w:tc>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25C186" w14:textId="77777777" w:rsidR="000031AF" w:rsidRPr="00CE20EE" w:rsidRDefault="000B304F">
            <w:pPr>
              <w:spacing w:before="0" w:after="0"/>
            </w:pPr>
            <w:r w:rsidRPr="00CE20EE">
              <w:t xml:space="preserve">Green information technologies in business operations. </w:t>
            </w:r>
          </w:p>
        </w:tc>
        <w:tc>
          <w:tcPr>
            <w:tcW w:w="24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7DE0E3" w14:textId="77777777" w:rsidR="000031AF" w:rsidRPr="00CE20EE" w:rsidRDefault="000B304F">
            <w:pPr>
              <w:spacing w:before="0" w:after="0"/>
              <w:rPr>
                <w:highlight w:val="white"/>
              </w:rPr>
            </w:pPr>
            <w:r w:rsidRPr="00CE20EE">
              <w:rPr>
                <w:highlight w:val="white"/>
              </w:rPr>
              <w:t xml:space="preserve">Naim, A., 2021. Green information technologies in business operations. </w:t>
            </w:r>
            <w:proofErr w:type="spellStart"/>
            <w:r w:rsidRPr="00CE20EE">
              <w:rPr>
                <w:i/>
                <w:highlight w:val="white"/>
              </w:rPr>
              <w:t>Periodica</w:t>
            </w:r>
            <w:proofErr w:type="spellEnd"/>
            <w:r w:rsidRPr="00CE20EE">
              <w:rPr>
                <w:i/>
                <w:highlight w:val="white"/>
              </w:rPr>
              <w:t xml:space="preserve"> Journal of Modern Philosophy, Social Sciences and Humanities</w:t>
            </w:r>
            <w:r w:rsidRPr="00CE20EE">
              <w:rPr>
                <w:highlight w:val="white"/>
              </w:rPr>
              <w:t xml:space="preserve">, </w:t>
            </w:r>
            <w:r w:rsidRPr="00CE20EE">
              <w:rPr>
                <w:i/>
                <w:highlight w:val="white"/>
              </w:rPr>
              <w:t>1</w:t>
            </w:r>
            <w:r w:rsidRPr="00CE20EE">
              <w:rPr>
                <w:highlight w:val="white"/>
              </w:rPr>
              <w:t>, pp.36-49.</w:t>
            </w:r>
          </w:p>
        </w:tc>
      </w:tr>
    </w:tbl>
    <w:p w14:paraId="21066D84" w14:textId="77777777" w:rsidR="000031AF" w:rsidRPr="00CE20EE" w:rsidRDefault="000031AF">
      <w:pPr>
        <w:pBdr>
          <w:top w:val="nil"/>
          <w:left w:val="nil"/>
          <w:bottom w:val="nil"/>
          <w:right w:val="nil"/>
          <w:between w:val="nil"/>
        </w:pBdr>
      </w:pPr>
    </w:p>
    <w:p w14:paraId="2FCF47F0" w14:textId="0752CCD0" w:rsidR="00CE36A2" w:rsidRDefault="00815593" w:rsidP="00CE36A2">
      <w:pPr>
        <w:pStyle w:val="Heading1"/>
        <w:rPr>
          <w:color w:val="0D0D0D"/>
        </w:rPr>
      </w:pPr>
      <w:bookmarkStart w:id="56" w:name="_Toc165361615"/>
      <w:r>
        <w:rPr>
          <w:color w:val="0D0D0D"/>
        </w:rPr>
        <w:t>Ethical Approval form</w:t>
      </w:r>
      <w:bookmarkEnd w:id="56"/>
    </w:p>
    <w:bookmarkStart w:id="57" w:name="_MON_1775974286"/>
    <w:bookmarkEnd w:id="57"/>
    <w:p w14:paraId="00ED0FFC" w14:textId="645535E7" w:rsidR="00854187" w:rsidRDefault="00737465">
      <w:pPr>
        <w:pBdr>
          <w:top w:val="nil"/>
          <w:left w:val="nil"/>
          <w:bottom w:val="nil"/>
          <w:right w:val="nil"/>
          <w:between w:val="nil"/>
        </w:pBdr>
        <w:rPr>
          <w:color w:val="0D0D0D"/>
        </w:rPr>
      </w:pPr>
      <w:r>
        <w:rPr>
          <w:color w:val="0D0D0D"/>
        </w:rPr>
        <w:object w:dxaOrig="1539" w:dyaOrig="997" w14:anchorId="014AA3F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49.5pt" o:ole="">
            <v:imagedata r:id="rId15" o:title=""/>
          </v:shape>
          <o:OLEObject Type="Embed" ProgID="Word.Document.12" ShapeID="_x0000_i1025" DrawAspect="Icon" ObjectID="_1775979366" r:id="rId16">
            <o:FieldCodes>\s</o:FieldCodes>
          </o:OLEObject>
        </w:object>
      </w:r>
    </w:p>
    <w:p w14:paraId="4A6C59E7" w14:textId="1A54CEC3" w:rsidR="00854187" w:rsidRPr="00854187" w:rsidRDefault="00854187">
      <w:pPr>
        <w:pBdr>
          <w:top w:val="nil"/>
          <w:left w:val="nil"/>
          <w:bottom w:val="nil"/>
          <w:right w:val="nil"/>
          <w:between w:val="nil"/>
        </w:pBdr>
        <w:rPr>
          <w:b/>
          <w:bCs/>
          <w:i/>
          <w:iCs/>
          <w:color w:val="0D0D0D"/>
        </w:rPr>
      </w:pPr>
      <w:r>
        <w:rPr>
          <w:b/>
          <w:bCs/>
          <w:i/>
          <w:iCs/>
          <w:color w:val="0D0D0D"/>
        </w:rPr>
        <w:t xml:space="preserve">Please enable document editing </w:t>
      </w:r>
      <w:proofErr w:type="gramStart"/>
      <w:r>
        <w:rPr>
          <w:b/>
          <w:bCs/>
          <w:i/>
          <w:iCs/>
          <w:color w:val="0D0D0D"/>
        </w:rPr>
        <w:t>in order to</w:t>
      </w:r>
      <w:proofErr w:type="gramEnd"/>
      <w:r>
        <w:rPr>
          <w:b/>
          <w:bCs/>
          <w:i/>
          <w:iCs/>
          <w:color w:val="0D0D0D"/>
        </w:rPr>
        <w:t xml:space="preserve"> open the file attached above.</w:t>
      </w:r>
    </w:p>
    <w:p w14:paraId="445E3684" w14:textId="77777777" w:rsidR="00854187" w:rsidRPr="00854187" w:rsidRDefault="00854187">
      <w:pPr>
        <w:pBdr>
          <w:top w:val="nil"/>
          <w:left w:val="nil"/>
          <w:bottom w:val="nil"/>
          <w:right w:val="nil"/>
          <w:between w:val="nil"/>
        </w:pBdr>
        <w:rPr>
          <w:rFonts w:ascii="Italianno" w:hAnsi="Italianno"/>
          <w:color w:val="0D0D0D"/>
        </w:rPr>
      </w:pPr>
    </w:p>
    <w:sectPr w:rsidR="00854187" w:rsidRPr="00854187" w:rsidSect="008B2583">
      <w:footerReference w:type="default" r:id="rId1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2A9FFA" w14:textId="77777777" w:rsidR="008B2583" w:rsidRDefault="008B2583" w:rsidP="000031AF">
      <w:pPr>
        <w:spacing w:before="0" w:after="0" w:line="240" w:lineRule="auto"/>
      </w:pPr>
      <w:r>
        <w:separator/>
      </w:r>
    </w:p>
  </w:endnote>
  <w:endnote w:type="continuationSeparator" w:id="0">
    <w:p w14:paraId="00573BD5" w14:textId="77777777" w:rsidR="008B2583" w:rsidRDefault="008B2583" w:rsidP="000031A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Italianno">
    <w:charset w:val="00"/>
    <w:family w:val="auto"/>
    <w:pitch w:val="variable"/>
    <w:sig w:usb0="00000003"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F185C85" w14:textId="77777777" w:rsidR="000031AF" w:rsidRDefault="00B42F42">
    <w:pPr>
      <w:pBdr>
        <w:top w:val="nil"/>
        <w:left w:val="nil"/>
        <w:bottom w:val="nil"/>
        <w:right w:val="nil"/>
        <w:between w:val="nil"/>
      </w:pBdr>
      <w:tabs>
        <w:tab w:val="center" w:pos="4680"/>
        <w:tab w:val="right" w:pos="9360"/>
      </w:tabs>
      <w:spacing w:before="0" w:after="0" w:line="240" w:lineRule="auto"/>
      <w:jc w:val="right"/>
      <w:rPr>
        <w:color w:val="000000"/>
        <w:sz w:val="20"/>
        <w:szCs w:val="20"/>
      </w:rPr>
    </w:pPr>
    <w:r>
      <w:rPr>
        <w:color w:val="000000"/>
        <w:sz w:val="20"/>
        <w:szCs w:val="20"/>
      </w:rPr>
      <w:fldChar w:fldCharType="begin"/>
    </w:r>
    <w:r w:rsidR="000B304F">
      <w:rPr>
        <w:color w:val="000000"/>
        <w:sz w:val="20"/>
        <w:szCs w:val="20"/>
      </w:rPr>
      <w:instrText>PAGE</w:instrText>
    </w:r>
    <w:r>
      <w:rPr>
        <w:color w:val="000000"/>
        <w:sz w:val="20"/>
        <w:szCs w:val="20"/>
      </w:rPr>
      <w:fldChar w:fldCharType="separate"/>
    </w:r>
    <w:r w:rsidR="00902C02">
      <w:rPr>
        <w:noProof/>
        <w:color w:val="000000"/>
        <w:sz w:val="20"/>
        <w:szCs w:val="20"/>
      </w:rPr>
      <w:t>26</w:t>
    </w:r>
    <w:r>
      <w:rPr>
        <w:color w:val="000000"/>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2D12AF" w14:textId="77777777" w:rsidR="008B2583" w:rsidRDefault="008B2583" w:rsidP="000031AF">
      <w:pPr>
        <w:spacing w:before="0" w:after="0" w:line="240" w:lineRule="auto"/>
      </w:pPr>
      <w:r>
        <w:separator/>
      </w:r>
    </w:p>
  </w:footnote>
  <w:footnote w:type="continuationSeparator" w:id="0">
    <w:p w14:paraId="6FCCE3A1" w14:textId="77777777" w:rsidR="008B2583" w:rsidRDefault="008B2583" w:rsidP="000031A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BAA2B2E"/>
    <w:multiLevelType w:val="multilevel"/>
    <w:tmpl w:val="C10469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404636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31AF"/>
    <w:rsid w:val="000031AF"/>
    <w:rsid w:val="000110A2"/>
    <w:rsid w:val="00011F04"/>
    <w:rsid w:val="00020197"/>
    <w:rsid w:val="00026131"/>
    <w:rsid w:val="000339CD"/>
    <w:rsid w:val="00064E49"/>
    <w:rsid w:val="00093BFB"/>
    <w:rsid w:val="00094795"/>
    <w:rsid w:val="000B304F"/>
    <w:rsid w:val="000B7DC5"/>
    <w:rsid w:val="000C7F01"/>
    <w:rsid w:val="000D76E9"/>
    <w:rsid w:val="000F2592"/>
    <w:rsid w:val="000F743C"/>
    <w:rsid w:val="001024F5"/>
    <w:rsid w:val="001065F7"/>
    <w:rsid w:val="00114B0D"/>
    <w:rsid w:val="00136D5A"/>
    <w:rsid w:val="00190A7E"/>
    <w:rsid w:val="0019195B"/>
    <w:rsid w:val="00193AB3"/>
    <w:rsid w:val="001D25EF"/>
    <w:rsid w:val="001F499A"/>
    <w:rsid w:val="00210E35"/>
    <w:rsid w:val="00220B74"/>
    <w:rsid w:val="0023033E"/>
    <w:rsid w:val="002535F7"/>
    <w:rsid w:val="0026237B"/>
    <w:rsid w:val="002F1C5F"/>
    <w:rsid w:val="00323B95"/>
    <w:rsid w:val="00354561"/>
    <w:rsid w:val="00387BB8"/>
    <w:rsid w:val="00396B5C"/>
    <w:rsid w:val="003E4DA0"/>
    <w:rsid w:val="003E676D"/>
    <w:rsid w:val="00474E7E"/>
    <w:rsid w:val="0048001B"/>
    <w:rsid w:val="004871C5"/>
    <w:rsid w:val="004C2AC6"/>
    <w:rsid w:val="004C7AE0"/>
    <w:rsid w:val="004D14C3"/>
    <w:rsid w:val="004E0BA8"/>
    <w:rsid w:val="004E1CE8"/>
    <w:rsid w:val="004F0C0F"/>
    <w:rsid w:val="0050004B"/>
    <w:rsid w:val="00501D34"/>
    <w:rsid w:val="00510567"/>
    <w:rsid w:val="00515D5E"/>
    <w:rsid w:val="00526FED"/>
    <w:rsid w:val="0055004C"/>
    <w:rsid w:val="00554D91"/>
    <w:rsid w:val="00560C83"/>
    <w:rsid w:val="0058198E"/>
    <w:rsid w:val="005845A9"/>
    <w:rsid w:val="005A086D"/>
    <w:rsid w:val="005B13EC"/>
    <w:rsid w:val="005C0F69"/>
    <w:rsid w:val="005C2D76"/>
    <w:rsid w:val="005F75C9"/>
    <w:rsid w:val="006046E4"/>
    <w:rsid w:val="0062040A"/>
    <w:rsid w:val="0065366A"/>
    <w:rsid w:val="00653B9A"/>
    <w:rsid w:val="00660719"/>
    <w:rsid w:val="00691511"/>
    <w:rsid w:val="00692E1A"/>
    <w:rsid w:val="006C41E1"/>
    <w:rsid w:val="006F2CFF"/>
    <w:rsid w:val="006F37F9"/>
    <w:rsid w:val="00724E47"/>
    <w:rsid w:val="007372C9"/>
    <w:rsid w:val="00737465"/>
    <w:rsid w:val="0079527F"/>
    <w:rsid w:val="007A4CB3"/>
    <w:rsid w:val="007A7503"/>
    <w:rsid w:val="007B1D3C"/>
    <w:rsid w:val="007C4E44"/>
    <w:rsid w:val="007E1298"/>
    <w:rsid w:val="007E74C9"/>
    <w:rsid w:val="007F2889"/>
    <w:rsid w:val="00815593"/>
    <w:rsid w:val="0083282D"/>
    <w:rsid w:val="00854187"/>
    <w:rsid w:val="008604CB"/>
    <w:rsid w:val="00886EAC"/>
    <w:rsid w:val="00890589"/>
    <w:rsid w:val="008B2583"/>
    <w:rsid w:val="00902C02"/>
    <w:rsid w:val="00955365"/>
    <w:rsid w:val="00966180"/>
    <w:rsid w:val="0096649F"/>
    <w:rsid w:val="00967DDF"/>
    <w:rsid w:val="00996D29"/>
    <w:rsid w:val="009B402D"/>
    <w:rsid w:val="00A02A73"/>
    <w:rsid w:val="00A32312"/>
    <w:rsid w:val="00A52179"/>
    <w:rsid w:val="00A6114F"/>
    <w:rsid w:val="00A926B6"/>
    <w:rsid w:val="00B42F42"/>
    <w:rsid w:val="00BA3105"/>
    <w:rsid w:val="00BA5990"/>
    <w:rsid w:val="00BF3A30"/>
    <w:rsid w:val="00BF46F2"/>
    <w:rsid w:val="00BF7FBB"/>
    <w:rsid w:val="00C23A39"/>
    <w:rsid w:val="00C54956"/>
    <w:rsid w:val="00C70778"/>
    <w:rsid w:val="00CA3CDB"/>
    <w:rsid w:val="00CA61E2"/>
    <w:rsid w:val="00CB3DED"/>
    <w:rsid w:val="00CC4A1F"/>
    <w:rsid w:val="00CD42E3"/>
    <w:rsid w:val="00CE20EE"/>
    <w:rsid w:val="00CE36A2"/>
    <w:rsid w:val="00CF7F29"/>
    <w:rsid w:val="00D21F9B"/>
    <w:rsid w:val="00D665DA"/>
    <w:rsid w:val="00D81BE4"/>
    <w:rsid w:val="00D873DD"/>
    <w:rsid w:val="00D91BBD"/>
    <w:rsid w:val="00DC1A26"/>
    <w:rsid w:val="00DE2E7D"/>
    <w:rsid w:val="00E1760B"/>
    <w:rsid w:val="00E23842"/>
    <w:rsid w:val="00E33415"/>
    <w:rsid w:val="00E53CAC"/>
    <w:rsid w:val="00E80813"/>
    <w:rsid w:val="00E87C80"/>
    <w:rsid w:val="00E958FE"/>
    <w:rsid w:val="00EC249D"/>
    <w:rsid w:val="00ED65A2"/>
    <w:rsid w:val="00ED6653"/>
    <w:rsid w:val="00F02C12"/>
    <w:rsid w:val="00F02F72"/>
    <w:rsid w:val="00F04EC7"/>
    <w:rsid w:val="00F1257D"/>
    <w:rsid w:val="00F24BE9"/>
    <w:rsid w:val="00F41904"/>
    <w:rsid w:val="00F503BB"/>
    <w:rsid w:val="00F53855"/>
    <w:rsid w:val="00FD1B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CAF796"/>
  <w15:docId w15:val="{3AAE454C-B78A-41AF-BCBE-8139F3E4E3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2BC7"/>
  </w:style>
  <w:style w:type="paragraph" w:styleId="Heading1">
    <w:name w:val="heading 1"/>
    <w:basedOn w:val="Normal1"/>
    <w:next w:val="Normal1"/>
    <w:rsid w:val="005F485A"/>
    <w:pPr>
      <w:keepNext/>
      <w:keepLines/>
      <w:outlineLvl w:val="0"/>
    </w:pPr>
    <w:rPr>
      <w:b/>
    </w:rPr>
  </w:style>
  <w:style w:type="paragraph" w:styleId="Heading2">
    <w:name w:val="heading 2"/>
    <w:basedOn w:val="Normal1"/>
    <w:next w:val="Normal1"/>
    <w:rsid w:val="005F485A"/>
    <w:pPr>
      <w:keepNext/>
      <w:keepLines/>
      <w:outlineLvl w:val="1"/>
    </w:pPr>
    <w:rPr>
      <w:b/>
    </w:rPr>
  </w:style>
  <w:style w:type="paragraph" w:styleId="Heading3">
    <w:name w:val="heading 3"/>
    <w:basedOn w:val="Heading2"/>
    <w:next w:val="Normal1"/>
    <w:rsid w:val="00B17A60"/>
    <w:pPr>
      <w:outlineLvl w:val="2"/>
    </w:pPr>
    <w:rPr>
      <w:i/>
      <w:iCs/>
    </w:rPr>
  </w:style>
  <w:style w:type="paragraph" w:styleId="Heading4">
    <w:name w:val="heading 4"/>
    <w:basedOn w:val="Normal1"/>
    <w:next w:val="Normal1"/>
    <w:rsid w:val="00301086"/>
    <w:pPr>
      <w:keepNext/>
      <w:keepLines/>
      <w:spacing w:before="0" w:after="0"/>
      <w:jc w:val="center"/>
      <w:outlineLvl w:val="3"/>
    </w:pPr>
    <w:rPr>
      <w:b/>
      <w:bCs/>
      <w:color w:val="0D0D0D" w:themeColor="text1" w:themeTint="F2"/>
    </w:rPr>
  </w:style>
  <w:style w:type="paragraph" w:styleId="Heading5">
    <w:name w:val="heading 5"/>
    <w:basedOn w:val="Heading3"/>
    <w:next w:val="Normal1"/>
    <w:rsid w:val="00DA01E1"/>
    <w:pPr>
      <w:spacing w:before="0" w:after="0"/>
      <w:jc w:val="center"/>
      <w:outlineLvl w:val="4"/>
    </w:pPr>
    <w:rPr>
      <w:i w:val="0"/>
      <w:iCs w:val="0"/>
    </w:rPr>
  </w:style>
  <w:style w:type="paragraph" w:styleId="Heading6">
    <w:name w:val="heading 6"/>
    <w:basedOn w:val="Normal1"/>
    <w:next w:val="Normal1"/>
    <w:rsid w:val="005F485A"/>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0">
    <w:name w:val="Normal1"/>
    <w:rsid w:val="000031AF"/>
  </w:style>
  <w:style w:type="paragraph" w:styleId="Title">
    <w:name w:val="Title"/>
    <w:basedOn w:val="Normal1"/>
    <w:next w:val="Normal1"/>
    <w:rsid w:val="005F485A"/>
    <w:pPr>
      <w:keepNext/>
      <w:keepLines/>
      <w:spacing w:before="0" w:after="60"/>
    </w:pPr>
    <w:rPr>
      <w:sz w:val="52"/>
      <w:szCs w:val="52"/>
    </w:rPr>
  </w:style>
  <w:style w:type="paragraph" w:customStyle="1" w:styleId="Normal1">
    <w:name w:val="Normal1"/>
    <w:rsid w:val="005F485A"/>
  </w:style>
  <w:style w:type="paragraph" w:styleId="Subtitle">
    <w:name w:val="Subtitle"/>
    <w:basedOn w:val="Normal"/>
    <w:next w:val="Normal"/>
    <w:rsid w:val="000031AF"/>
    <w:pPr>
      <w:keepNext/>
      <w:keepLines/>
      <w:pBdr>
        <w:top w:val="nil"/>
        <w:left w:val="nil"/>
        <w:bottom w:val="nil"/>
        <w:right w:val="nil"/>
        <w:between w:val="nil"/>
      </w:pBdr>
      <w:spacing w:before="0"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rsid w:val="005F485A"/>
    <w:pPr>
      <w:spacing w:line="240" w:lineRule="auto"/>
    </w:pPr>
    <w:rPr>
      <w:sz w:val="20"/>
      <w:szCs w:val="20"/>
    </w:rPr>
  </w:style>
  <w:style w:type="character" w:customStyle="1" w:styleId="CommentTextChar">
    <w:name w:val="Comment Text Char"/>
    <w:basedOn w:val="DefaultParagraphFont"/>
    <w:link w:val="CommentText"/>
    <w:uiPriority w:val="99"/>
    <w:semiHidden/>
    <w:rsid w:val="005F485A"/>
    <w:rPr>
      <w:sz w:val="20"/>
      <w:szCs w:val="20"/>
    </w:rPr>
  </w:style>
  <w:style w:type="character" w:styleId="CommentReference">
    <w:name w:val="annotation reference"/>
    <w:basedOn w:val="DefaultParagraphFont"/>
    <w:uiPriority w:val="99"/>
    <w:semiHidden/>
    <w:unhideWhenUsed/>
    <w:rsid w:val="005F485A"/>
    <w:rPr>
      <w:sz w:val="16"/>
      <w:szCs w:val="16"/>
    </w:rPr>
  </w:style>
  <w:style w:type="paragraph" w:styleId="BalloonText">
    <w:name w:val="Balloon Text"/>
    <w:basedOn w:val="Normal"/>
    <w:link w:val="BalloonTextChar"/>
    <w:uiPriority w:val="99"/>
    <w:semiHidden/>
    <w:unhideWhenUsed/>
    <w:rsid w:val="00DF6891"/>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6891"/>
    <w:rPr>
      <w:rFonts w:ascii="Tahoma" w:hAnsi="Tahoma" w:cs="Tahoma"/>
      <w:sz w:val="16"/>
      <w:szCs w:val="16"/>
    </w:rPr>
  </w:style>
  <w:style w:type="paragraph" w:styleId="NormalWeb">
    <w:name w:val="Normal (Web)"/>
    <w:basedOn w:val="Normal"/>
    <w:uiPriority w:val="99"/>
    <w:unhideWhenUsed/>
    <w:rsid w:val="00DF6891"/>
    <w:pPr>
      <w:spacing w:before="100" w:beforeAutospacing="1" w:after="100" w:afterAutospacing="1" w:line="240" w:lineRule="auto"/>
      <w:jc w:val="left"/>
    </w:pPr>
  </w:style>
  <w:style w:type="paragraph" w:styleId="Header">
    <w:name w:val="header"/>
    <w:basedOn w:val="Normal"/>
    <w:link w:val="HeaderChar"/>
    <w:uiPriority w:val="99"/>
    <w:unhideWhenUsed/>
    <w:rsid w:val="00455D74"/>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455D74"/>
  </w:style>
  <w:style w:type="paragraph" w:styleId="Footer">
    <w:name w:val="footer"/>
    <w:basedOn w:val="Normal"/>
    <w:link w:val="FooterChar"/>
    <w:uiPriority w:val="99"/>
    <w:unhideWhenUsed/>
    <w:rsid w:val="00455D74"/>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455D74"/>
  </w:style>
  <w:style w:type="paragraph" w:styleId="TOCHeading">
    <w:name w:val="TOC Heading"/>
    <w:basedOn w:val="Heading1"/>
    <w:next w:val="Normal"/>
    <w:uiPriority w:val="39"/>
    <w:semiHidden/>
    <w:unhideWhenUsed/>
    <w:qFormat/>
    <w:rsid w:val="00455D74"/>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645475"/>
    <w:pPr>
      <w:spacing w:before="0" w:after="0"/>
    </w:pPr>
    <w:rPr>
      <w:color w:val="000000" w:themeColor="text1"/>
    </w:rPr>
  </w:style>
  <w:style w:type="paragraph" w:styleId="TOC2">
    <w:name w:val="toc 2"/>
    <w:basedOn w:val="Normal"/>
    <w:next w:val="Normal"/>
    <w:autoRedefine/>
    <w:uiPriority w:val="39"/>
    <w:unhideWhenUsed/>
    <w:rsid w:val="00645475"/>
    <w:pPr>
      <w:spacing w:before="0" w:after="0"/>
      <w:ind w:left="240"/>
    </w:pPr>
  </w:style>
  <w:style w:type="character" w:styleId="Hyperlink">
    <w:name w:val="Hyperlink"/>
    <w:basedOn w:val="DefaultParagraphFont"/>
    <w:uiPriority w:val="99"/>
    <w:unhideWhenUsed/>
    <w:rsid w:val="00455D74"/>
    <w:rPr>
      <w:color w:val="0000FF" w:themeColor="hyperlink"/>
      <w:u w:val="single"/>
    </w:rPr>
  </w:style>
  <w:style w:type="paragraph" w:styleId="TOC3">
    <w:name w:val="toc 3"/>
    <w:basedOn w:val="Normal"/>
    <w:next w:val="Normal"/>
    <w:autoRedefine/>
    <w:uiPriority w:val="39"/>
    <w:unhideWhenUsed/>
    <w:rsid w:val="00645475"/>
    <w:pPr>
      <w:spacing w:before="0" w:after="0"/>
      <w:ind w:left="480"/>
    </w:pPr>
    <w:rPr>
      <w:color w:val="000000" w:themeColor="text1"/>
    </w:rPr>
  </w:style>
  <w:style w:type="paragraph" w:styleId="TableofFigures">
    <w:name w:val="table of figures"/>
    <w:basedOn w:val="Normal"/>
    <w:next w:val="Normal"/>
    <w:uiPriority w:val="99"/>
    <w:unhideWhenUsed/>
    <w:rsid w:val="007152D8"/>
    <w:pPr>
      <w:spacing w:before="0" w:after="0"/>
    </w:pPr>
  </w:style>
  <w:style w:type="paragraph" w:styleId="ListParagraph">
    <w:name w:val="List Paragraph"/>
    <w:basedOn w:val="Normal"/>
    <w:uiPriority w:val="34"/>
    <w:qFormat/>
    <w:rsid w:val="004A1E4F"/>
    <w:pPr>
      <w:spacing w:before="0" w:line="276" w:lineRule="auto"/>
      <w:ind w:left="720"/>
      <w:contextualSpacing/>
      <w:jc w:val="left"/>
    </w:pPr>
    <w:rPr>
      <w:rFonts w:asciiTheme="minorHAnsi" w:eastAsiaTheme="minorHAnsi" w:hAnsiTheme="minorHAnsi" w:cstheme="minorBidi"/>
      <w:sz w:val="22"/>
      <w:szCs w:val="22"/>
    </w:rPr>
  </w:style>
  <w:style w:type="table" w:customStyle="1" w:styleId="a">
    <w:basedOn w:val="TableNormal"/>
    <w:rsid w:val="000031AF"/>
    <w:tblPr>
      <w:tblStyleRowBandSize w:val="1"/>
      <w:tblStyleColBandSize w:val="1"/>
      <w:tblCellMar>
        <w:left w:w="115" w:type="dxa"/>
        <w:right w:w="115" w:type="dxa"/>
      </w:tblCellMar>
    </w:tblPr>
  </w:style>
  <w:style w:type="table" w:customStyle="1" w:styleId="a0">
    <w:basedOn w:val="TableNormal"/>
    <w:rsid w:val="000031AF"/>
    <w:tblPr>
      <w:tblStyleRowBandSize w:val="1"/>
      <w:tblStyleColBandSize w:val="1"/>
      <w:tblCellMar>
        <w:left w:w="115" w:type="dxa"/>
        <w:right w:w="115" w:type="dxa"/>
      </w:tblCellMar>
    </w:tblPr>
  </w:style>
  <w:style w:type="table" w:customStyle="1" w:styleId="a1">
    <w:basedOn w:val="TableNormal"/>
    <w:rsid w:val="000031AF"/>
    <w:tblPr>
      <w:tblStyleRowBandSize w:val="1"/>
      <w:tblStyleColBandSize w:val="1"/>
      <w:tblCellMar>
        <w:top w:w="15" w:type="dxa"/>
        <w:left w:w="15" w:type="dxa"/>
        <w:bottom w:w="15" w:type="dxa"/>
        <w:right w:w="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21372472">
      <w:bodyDiv w:val="1"/>
      <w:marLeft w:val="0"/>
      <w:marRight w:val="0"/>
      <w:marTop w:val="0"/>
      <w:marBottom w:val="0"/>
      <w:divBdr>
        <w:top w:val="none" w:sz="0" w:space="0" w:color="auto"/>
        <w:left w:val="none" w:sz="0" w:space="0" w:color="auto"/>
        <w:bottom w:val="none" w:sz="0" w:space="0" w:color="auto"/>
        <w:right w:val="none" w:sz="0" w:space="0" w:color="auto"/>
      </w:divBdr>
      <w:divsChild>
        <w:div w:id="81529293">
          <w:marLeft w:val="0"/>
          <w:marRight w:val="0"/>
          <w:marTop w:val="0"/>
          <w:marBottom w:val="0"/>
          <w:divBdr>
            <w:top w:val="single" w:sz="2" w:space="0" w:color="E3E3E3"/>
            <w:left w:val="single" w:sz="2" w:space="0" w:color="E3E3E3"/>
            <w:bottom w:val="single" w:sz="2" w:space="0" w:color="E3E3E3"/>
            <w:right w:val="single" w:sz="2" w:space="0" w:color="E3E3E3"/>
          </w:divBdr>
          <w:divsChild>
            <w:div w:id="1996454120">
              <w:marLeft w:val="0"/>
              <w:marRight w:val="0"/>
              <w:marTop w:val="0"/>
              <w:marBottom w:val="0"/>
              <w:divBdr>
                <w:top w:val="single" w:sz="2" w:space="0" w:color="E3E3E3"/>
                <w:left w:val="single" w:sz="2" w:space="0" w:color="E3E3E3"/>
                <w:bottom w:val="single" w:sz="2" w:space="0" w:color="E3E3E3"/>
                <w:right w:val="single" w:sz="2" w:space="0" w:color="E3E3E3"/>
              </w:divBdr>
              <w:divsChild>
                <w:div w:id="2145927512">
                  <w:marLeft w:val="0"/>
                  <w:marRight w:val="0"/>
                  <w:marTop w:val="0"/>
                  <w:marBottom w:val="0"/>
                  <w:divBdr>
                    <w:top w:val="single" w:sz="2" w:space="0" w:color="E3E3E3"/>
                    <w:left w:val="single" w:sz="2" w:space="0" w:color="E3E3E3"/>
                    <w:bottom w:val="single" w:sz="2" w:space="0" w:color="E3E3E3"/>
                    <w:right w:val="single" w:sz="2" w:space="0" w:color="E3E3E3"/>
                  </w:divBdr>
                  <w:divsChild>
                    <w:div w:id="185561886">
                      <w:marLeft w:val="0"/>
                      <w:marRight w:val="0"/>
                      <w:marTop w:val="0"/>
                      <w:marBottom w:val="0"/>
                      <w:divBdr>
                        <w:top w:val="single" w:sz="2" w:space="0" w:color="E3E3E3"/>
                        <w:left w:val="single" w:sz="2" w:space="0" w:color="E3E3E3"/>
                        <w:bottom w:val="single" w:sz="2" w:space="0" w:color="E3E3E3"/>
                        <w:right w:val="single" w:sz="2" w:space="0" w:color="E3E3E3"/>
                      </w:divBdr>
                      <w:divsChild>
                        <w:div w:id="813763098">
                          <w:marLeft w:val="0"/>
                          <w:marRight w:val="0"/>
                          <w:marTop w:val="0"/>
                          <w:marBottom w:val="0"/>
                          <w:divBdr>
                            <w:top w:val="single" w:sz="2" w:space="0" w:color="E3E3E3"/>
                            <w:left w:val="single" w:sz="2" w:space="0" w:color="E3E3E3"/>
                            <w:bottom w:val="single" w:sz="2" w:space="0" w:color="E3E3E3"/>
                            <w:right w:val="single" w:sz="2" w:space="0" w:color="E3E3E3"/>
                          </w:divBdr>
                          <w:divsChild>
                            <w:div w:id="586502204">
                              <w:marLeft w:val="0"/>
                              <w:marRight w:val="0"/>
                              <w:marTop w:val="0"/>
                              <w:marBottom w:val="0"/>
                              <w:divBdr>
                                <w:top w:val="single" w:sz="2" w:space="0" w:color="E3E3E3"/>
                                <w:left w:val="single" w:sz="2" w:space="0" w:color="E3E3E3"/>
                                <w:bottom w:val="single" w:sz="2" w:space="0" w:color="E3E3E3"/>
                                <w:right w:val="single" w:sz="2" w:space="0" w:color="E3E3E3"/>
                              </w:divBdr>
                              <w:divsChild>
                                <w:div w:id="990721189">
                                  <w:marLeft w:val="0"/>
                                  <w:marRight w:val="0"/>
                                  <w:marTop w:val="100"/>
                                  <w:marBottom w:val="100"/>
                                  <w:divBdr>
                                    <w:top w:val="single" w:sz="2" w:space="0" w:color="E3E3E3"/>
                                    <w:left w:val="single" w:sz="2" w:space="0" w:color="E3E3E3"/>
                                    <w:bottom w:val="single" w:sz="2" w:space="0" w:color="E3E3E3"/>
                                    <w:right w:val="single" w:sz="2" w:space="0" w:color="E3E3E3"/>
                                  </w:divBdr>
                                  <w:divsChild>
                                    <w:div w:id="194663118">
                                      <w:marLeft w:val="0"/>
                                      <w:marRight w:val="0"/>
                                      <w:marTop w:val="0"/>
                                      <w:marBottom w:val="0"/>
                                      <w:divBdr>
                                        <w:top w:val="single" w:sz="2" w:space="0" w:color="E3E3E3"/>
                                        <w:left w:val="single" w:sz="2" w:space="0" w:color="E3E3E3"/>
                                        <w:bottom w:val="single" w:sz="2" w:space="0" w:color="E3E3E3"/>
                                        <w:right w:val="single" w:sz="2" w:space="0" w:color="E3E3E3"/>
                                      </w:divBdr>
                                      <w:divsChild>
                                        <w:div w:id="1219319494">
                                          <w:marLeft w:val="0"/>
                                          <w:marRight w:val="0"/>
                                          <w:marTop w:val="0"/>
                                          <w:marBottom w:val="0"/>
                                          <w:divBdr>
                                            <w:top w:val="single" w:sz="2" w:space="0" w:color="E3E3E3"/>
                                            <w:left w:val="single" w:sz="2" w:space="0" w:color="E3E3E3"/>
                                            <w:bottom w:val="single" w:sz="2" w:space="0" w:color="E3E3E3"/>
                                            <w:right w:val="single" w:sz="2" w:space="0" w:color="E3E3E3"/>
                                          </w:divBdr>
                                          <w:divsChild>
                                            <w:div w:id="1401905277">
                                              <w:marLeft w:val="0"/>
                                              <w:marRight w:val="0"/>
                                              <w:marTop w:val="0"/>
                                              <w:marBottom w:val="0"/>
                                              <w:divBdr>
                                                <w:top w:val="single" w:sz="2" w:space="0" w:color="E3E3E3"/>
                                                <w:left w:val="single" w:sz="2" w:space="0" w:color="E3E3E3"/>
                                                <w:bottom w:val="single" w:sz="2" w:space="0" w:color="E3E3E3"/>
                                                <w:right w:val="single" w:sz="2" w:space="0" w:color="E3E3E3"/>
                                              </w:divBdr>
                                              <w:divsChild>
                                                <w:div w:id="78916096">
                                                  <w:marLeft w:val="0"/>
                                                  <w:marRight w:val="0"/>
                                                  <w:marTop w:val="0"/>
                                                  <w:marBottom w:val="0"/>
                                                  <w:divBdr>
                                                    <w:top w:val="single" w:sz="2" w:space="0" w:color="E3E3E3"/>
                                                    <w:left w:val="single" w:sz="2" w:space="0" w:color="E3E3E3"/>
                                                    <w:bottom w:val="single" w:sz="2" w:space="0" w:color="E3E3E3"/>
                                                    <w:right w:val="single" w:sz="2" w:space="0" w:color="E3E3E3"/>
                                                  </w:divBdr>
                                                  <w:divsChild>
                                                    <w:div w:id="70003361">
                                                      <w:marLeft w:val="0"/>
                                                      <w:marRight w:val="0"/>
                                                      <w:marTop w:val="0"/>
                                                      <w:marBottom w:val="0"/>
                                                      <w:divBdr>
                                                        <w:top w:val="single" w:sz="2" w:space="0" w:color="E3E3E3"/>
                                                        <w:left w:val="single" w:sz="2" w:space="0" w:color="E3E3E3"/>
                                                        <w:bottom w:val="single" w:sz="2" w:space="0" w:color="E3E3E3"/>
                                                        <w:right w:val="single" w:sz="2" w:space="0" w:color="E3E3E3"/>
                                                      </w:divBdr>
                                                      <w:divsChild>
                                                        <w:div w:id="11493250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45304852">
          <w:marLeft w:val="0"/>
          <w:marRight w:val="0"/>
          <w:marTop w:val="0"/>
          <w:marBottom w:val="0"/>
          <w:divBdr>
            <w:top w:val="none" w:sz="0" w:space="0" w:color="auto"/>
            <w:left w:val="none" w:sz="0" w:space="0" w:color="auto"/>
            <w:bottom w:val="none" w:sz="0" w:space="0" w:color="auto"/>
            <w:right w:val="none" w:sz="0" w:space="0" w:color="auto"/>
          </w:divBdr>
        </w:div>
      </w:divsChild>
    </w:div>
    <w:div w:id="986516944">
      <w:bodyDiv w:val="1"/>
      <w:marLeft w:val="0"/>
      <w:marRight w:val="0"/>
      <w:marTop w:val="0"/>
      <w:marBottom w:val="0"/>
      <w:divBdr>
        <w:top w:val="none" w:sz="0" w:space="0" w:color="auto"/>
        <w:left w:val="none" w:sz="0" w:space="0" w:color="auto"/>
        <w:bottom w:val="none" w:sz="0" w:space="0" w:color="auto"/>
        <w:right w:val="none" w:sz="0" w:space="0" w:color="auto"/>
      </w:divBdr>
    </w:div>
    <w:div w:id="1292204388">
      <w:bodyDiv w:val="1"/>
      <w:marLeft w:val="0"/>
      <w:marRight w:val="0"/>
      <w:marTop w:val="0"/>
      <w:marBottom w:val="0"/>
      <w:divBdr>
        <w:top w:val="none" w:sz="0" w:space="0" w:color="auto"/>
        <w:left w:val="none" w:sz="0" w:space="0" w:color="auto"/>
        <w:bottom w:val="none" w:sz="0" w:space="0" w:color="auto"/>
        <w:right w:val="none" w:sz="0" w:space="0" w:color="auto"/>
      </w:divBdr>
    </w:div>
    <w:div w:id="1622809291">
      <w:bodyDiv w:val="1"/>
      <w:marLeft w:val="0"/>
      <w:marRight w:val="0"/>
      <w:marTop w:val="0"/>
      <w:marBottom w:val="0"/>
      <w:divBdr>
        <w:top w:val="none" w:sz="0" w:space="0" w:color="auto"/>
        <w:left w:val="none" w:sz="0" w:space="0" w:color="auto"/>
        <w:bottom w:val="none" w:sz="0" w:space="0" w:color="auto"/>
        <w:right w:val="none" w:sz="0" w:space="0" w:color="auto"/>
      </w:divBdr>
    </w:div>
    <w:div w:id="1765571135">
      <w:bodyDiv w:val="1"/>
      <w:marLeft w:val="0"/>
      <w:marRight w:val="0"/>
      <w:marTop w:val="0"/>
      <w:marBottom w:val="0"/>
      <w:divBdr>
        <w:top w:val="none" w:sz="0" w:space="0" w:color="auto"/>
        <w:left w:val="none" w:sz="0" w:space="0" w:color="auto"/>
        <w:bottom w:val="none" w:sz="0" w:space="0" w:color="auto"/>
        <w:right w:val="none" w:sz="0" w:space="0" w:color="auto"/>
      </w:divBdr>
    </w:div>
    <w:div w:id="1878352553">
      <w:bodyDiv w:val="1"/>
      <w:marLeft w:val="0"/>
      <w:marRight w:val="0"/>
      <w:marTop w:val="0"/>
      <w:marBottom w:val="0"/>
      <w:divBdr>
        <w:top w:val="none" w:sz="0" w:space="0" w:color="auto"/>
        <w:left w:val="none" w:sz="0" w:space="0" w:color="auto"/>
        <w:bottom w:val="none" w:sz="0" w:space="0" w:color="auto"/>
        <w:right w:val="none" w:sz="0" w:space="0" w:color="auto"/>
      </w:divBdr>
    </w:div>
    <w:div w:id="1957565083">
      <w:bodyDiv w:val="1"/>
      <w:marLeft w:val="0"/>
      <w:marRight w:val="0"/>
      <w:marTop w:val="0"/>
      <w:marBottom w:val="0"/>
      <w:divBdr>
        <w:top w:val="none" w:sz="0" w:space="0" w:color="auto"/>
        <w:left w:val="none" w:sz="0" w:space="0" w:color="auto"/>
        <w:bottom w:val="none" w:sz="0" w:space="0" w:color="auto"/>
        <w:right w:val="none" w:sz="0" w:space="0" w:color="auto"/>
      </w:divBdr>
      <w:divsChild>
        <w:div w:id="230817884">
          <w:marLeft w:val="0"/>
          <w:marRight w:val="0"/>
          <w:marTop w:val="0"/>
          <w:marBottom w:val="0"/>
          <w:divBdr>
            <w:top w:val="single" w:sz="2" w:space="0" w:color="E3E3E3"/>
            <w:left w:val="single" w:sz="2" w:space="0" w:color="E3E3E3"/>
            <w:bottom w:val="single" w:sz="2" w:space="0" w:color="E3E3E3"/>
            <w:right w:val="single" w:sz="2" w:space="0" w:color="E3E3E3"/>
          </w:divBdr>
          <w:divsChild>
            <w:div w:id="1372533110">
              <w:marLeft w:val="0"/>
              <w:marRight w:val="0"/>
              <w:marTop w:val="0"/>
              <w:marBottom w:val="0"/>
              <w:divBdr>
                <w:top w:val="single" w:sz="2" w:space="0" w:color="E3E3E3"/>
                <w:left w:val="single" w:sz="2" w:space="0" w:color="E3E3E3"/>
                <w:bottom w:val="single" w:sz="2" w:space="0" w:color="E3E3E3"/>
                <w:right w:val="single" w:sz="2" w:space="0" w:color="E3E3E3"/>
              </w:divBdr>
              <w:divsChild>
                <w:div w:id="2073192164">
                  <w:marLeft w:val="0"/>
                  <w:marRight w:val="0"/>
                  <w:marTop w:val="0"/>
                  <w:marBottom w:val="0"/>
                  <w:divBdr>
                    <w:top w:val="single" w:sz="2" w:space="0" w:color="E3E3E3"/>
                    <w:left w:val="single" w:sz="2" w:space="0" w:color="E3E3E3"/>
                    <w:bottom w:val="single" w:sz="2" w:space="0" w:color="E3E3E3"/>
                    <w:right w:val="single" w:sz="2" w:space="0" w:color="E3E3E3"/>
                  </w:divBdr>
                  <w:divsChild>
                    <w:div w:id="460029720">
                      <w:marLeft w:val="0"/>
                      <w:marRight w:val="0"/>
                      <w:marTop w:val="0"/>
                      <w:marBottom w:val="0"/>
                      <w:divBdr>
                        <w:top w:val="single" w:sz="2" w:space="0" w:color="E3E3E3"/>
                        <w:left w:val="single" w:sz="2" w:space="0" w:color="E3E3E3"/>
                        <w:bottom w:val="single" w:sz="2" w:space="0" w:color="E3E3E3"/>
                        <w:right w:val="single" w:sz="2" w:space="0" w:color="E3E3E3"/>
                      </w:divBdr>
                      <w:divsChild>
                        <w:div w:id="560791573">
                          <w:marLeft w:val="0"/>
                          <w:marRight w:val="0"/>
                          <w:marTop w:val="0"/>
                          <w:marBottom w:val="0"/>
                          <w:divBdr>
                            <w:top w:val="single" w:sz="2" w:space="0" w:color="E3E3E3"/>
                            <w:left w:val="single" w:sz="2" w:space="0" w:color="E3E3E3"/>
                            <w:bottom w:val="single" w:sz="2" w:space="0" w:color="E3E3E3"/>
                            <w:right w:val="single" w:sz="2" w:space="0" w:color="E3E3E3"/>
                          </w:divBdr>
                          <w:divsChild>
                            <w:div w:id="1375039547">
                              <w:marLeft w:val="0"/>
                              <w:marRight w:val="0"/>
                              <w:marTop w:val="0"/>
                              <w:marBottom w:val="0"/>
                              <w:divBdr>
                                <w:top w:val="single" w:sz="2" w:space="0" w:color="E3E3E3"/>
                                <w:left w:val="single" w:sz="2" w:space="0" w:color="E3E3E3"/>
                                <w:bottom w:val="single" w:sz="2" w:space="0" w:color="E3E3E3"/>
                                <w:right w:val="single" w:sz="2" w:space="0" w:color="E3E3E3"/>
                              </w:divBdr>
                              <w:divsChild>
                                <w:div w:id="397289847">
                                  <w:marLeft w:val="0"/>
                                  <w:marRight w:val="0"/>
                                  <w:marTop w:val="100"/>
                                  <w:marBottom w:val="100"/>
                                  <w:divBdr>
                                    <w:top w:val="single" w:sz="2" w:space="0" w:color="E3E3E3"/>
                                    <w:left w:val="single" w:sz="2" w:space="0" w:color="E3E3E3"/>
                                    <w:bottom w:val="single" w:sz="2" w:space="0" w:color="E3E3E3"/>
                                    <w:right w:val="single" w:sz="2" w:space="0" w:color="E3E3E3"/>
                                  </w:divBdr>
                                  <w:divsChild>
                                    <w:div w:id="1900940660">
                                      <w:marLeft w:val="0"/>
                                      <w:marRight w:val="0"/>
                                      <w:marTop w:val="0"/>
                                      <w:marBottom w:val="0"/>
                                      <w:divBdr>
                                        <w:top w:val="single" w:sz="2" w:space="0" w:color="E3E3E3"/>
                                        <w:left w:val="single" w:sz="2" w:space="0" w:color="E3E3E3"/>
                                        <w:bottom w:val="single" w:sz="2" w:space="0" w:color="E3E3E3"/>
                                        <w:right w:val="single" w:sz="2" w:space="0" w:color="E3E3E3"/>
                                      </w:divBdr>
                                      <w:divsChild>
                                        <w:div w:id="1551261042">
                                          <w:marLeft w:val="0"/>
                                          <w:marRight w:val="0"/>
                                          <w:marTop w:val="0"/>
                                          <w:marBottom w:val="0"/>
                                          <w:divBdr>
                                            <w:top w:val="single" w:sz="2" w:space="0" w:color="E3E3E3"/>
                                            <w:left w:val="single" w:sz="2" w:space="0" w:color="E3E3E3"/>
                                            <w:bottom w:val="single" w:sz="2" w:space="0" w:color="E3E3E3"/>
                                            <w:right w:val="single" w:sz="2" w:space="0" w:color="E3E3E3"/>
                                          </w:divBdr>
                                          <w:divsChild>
                                            <w:div w:id="1541896289">
                                              <w:marLeft w:val="0"/>
                                              <w:marRight w:val="0"/>
                                              <w:marTop w:val="0"/>
                                              <w:marBottom w:val="0"/>
                                              <w:divBdr>
                                                <w:top w:val="single" w:sz="2" w:space="0" w:color="E3E3E3"/>
                                                <w:left w:val="single" w:sz="2" w:space="0" w:color="E3E3E3"/>
                                                <w:bottom w:val="single" w:sz="2" w:space="0" w:color="E3E3E3"/>
                                                <w:right w:val="single" w:sz="2" w:space="0" w:color="E3E3E3"/>
                                              </w:divBdr>
                                              <w:divsChild>
                                                <w:div w:id="350837722">
                                                  <w:marLeft w:val="0"/>
                                                  <w:marRight w:val="0"/>
                                                  <w:marTop w:val="0"/>
                                                  <w:marBottom w:val="0"/>
                                                  <w:divBdr>
                                                    <w:top w:val="single" w:sz="2" w:space="0" w:color="E3E3E3"/>
                                                    <w:left w:val="single" w:sz="2" w:space="0" w:color="E3E3E3"/>
                                                    <w:bottom w:val="single" w:sz="2" w:space="0" w:color="E3E3E3"/>
                                                    <w:right w:val="single" w:sz="2" w:space="0" w:color="E3E3E3"/>
                                                  </w:divBdr>
                                                  <w:divsChild>
                                                    <w:div w:id="1002972833">
                                                      <w:marLeft w:val="0"/>
                                                      <w:marRight w:val="0"/>
                                                      <w:marTop w:val="0"/>
                                                      <w:marBottom w:val="0"/>
                                                      <w:divBdr>
                                                        <w:top w:val="single" w:sz="2" w:space="0" w:color="E3E3E3"/>
                                                        <w:left w:val="single" w:sz="2" w:space="0" w:color="E3E3E3"/>
                                                        <w:bottom w:val="single" w:sz="2" w:space="0" w:color="E3E3E3"/>
                                                        <w:right w:val="single" w:sz="2" w:space="0" w:color="E3E3E3"/>
                                                      </w:divBdr>
                                                      <w:divsChild>
                                                        <w:div w:id="9601836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33327378">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package" Target="embeddings/Microsoft_Word_Document.docx"/><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7.emf"/><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ealth-ni.gov.uk/articles/copyright-designs-and-patents-act-198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oMVmLOeUa7onrbHoex0yzoZZFIQ==">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169</TotalTime>
  <Pages>40</Pages>
  <Words>8830</Words>
  <Characters>50337</Characters>
  <Application>Microsoft Office Word</Application>
  <DocSecurity>0</DocSecurity>
  <Lines>419</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Cristian</dc:creator>
  <cp:lastModifiedBy>Cristian Ailincai (2029264)</cp:lastModifiedBy>
  <cp:revision>17</cp:revision>
  <dcterms:created xsi:type="dcterms:W3CDTF">2024-04-28T19:30:00Z</dcterms:created>
  <dcterms:modified xsi:type="dcterms:W3CDTF">2024-04-30T09:50:00Z</dcterms:modified>
</cp:coreProperties>
</file>