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BC492" w14:textId="77777777" w:rsidR="004E38AC" w:rsidRPr="00977FB5" w:rsidRDefault="00000000">
      <w:pPr>
        <w:pStyle w:val="Heading1"/>
        <w:rPr>
          <w:rFonts w:ascii="Arial" w:hAnsi="Arial" w:cs="Arial"/>
          <w:sz w:val="22"/>
          <w:szCs w:val="22"/>
        </w:rPr>
      </w:pPr>
      <w:r w:rsidRPr="00977FB5">
        <w:rPr>
          <w:rFonts w:ascii="Arial" w:hAnsi="Arial" w:cs="Arial"/>
          <w:sz w:val="22"/>
          <w:szCs w:val="22"/>
        </w:rPr>
        <w:t>The Origins and Contemporary Structure of the National Health Service (NHS)</w:t>
      </w:r>
    </w:p>
    <w:p w14:paraId="5E60E13D" w14:textId="77777777" w:rsidR="004E38AC" w:rsidRPr="00977FB5" w:rsidRDefault="00000000">
      <w:pPr>
        <w:rPr>
          <w:rFonts w:ascii="Arial" w:hAnsi="Arial" w:cs="Arial"/>
          <w:sz w:val="22"/>
        </w:rPr>
      </w:pPr>
      <w:r w:rsidRPr="00977FB5">
        <w:rPr>
          <w:rFonts w:ascii="Arial" w:hAnsi="Arial" w:cs="Arial"/>
          <w:sz w:val="22"/>
        </w:rPr>
        <w:t>Introduction</w:t>
      </w:r>
    </w:p>
    <w:p w14:paraId="45ADD6F3" w14:textId="77777777" w:rsidR="004E38AC" w:rsidRPr="00977FB5" w:rsidRDefault="00000000">
      <w:pPr>
        <w:rPr>
          <w:rFonts w:ascii="Arial" w:hAnsi="Arial" w:cs="Arial"/>
          <w:sz w:val="22"/>
        </w:rPr>
      </w:pPr>
      <w:r w:rsidRPr="00977FB5">
        <w:rPr>
          <w:rFonts w:ascii="Arial" w:hAnsi="Arial" w:cs="Arial"/>
          <w:sz w:val="22"/>
        </w:rPr>
        <w:t>This essay explains why the National Health Service (NHS) was created and how it works today. It uses simple British English and clear references.</w:t>
      </w:r>
    </w:p>
    <w:p w14:paraId="391BF06F" w14:textId="77777777" w:rsidR="004E38AC" w:rsidRPr="00977FB5" w:rsidRDefault="00000000">
      <w:pPr>
        <w:rPr>
          <w:rFonts w:ascii="Arial" w:hAnsi="Arial" w:cs="Arial"/>
          <w:sz w:val="22"/>
        </w:rPr>
      </w:pPr>
      <w:r w:rsidRPr="00977FB5">
        <w:rPr>
          <w:rFonts w:ascii="Arial" w:hAnsi="Arial" w:cs="Arial"/>
          <w:sz w:val="22"/>
        </w:rPr>
        <w:t>Origins and historical context</w:t>
      </w:r>
    </w:p>
    <w:p w14:paraId="7FE3A916" w14:textId="286C46A8" w:rsidR="004E38AC" w:rsidRPr="00977FB5" w:rsidRDefault="00000000">
      <w:pPr>
        <w:rPr>
          <w:rFonts w:ascii="Arial" w:hAnsi="Arial" w:cs="Arial"/>
          <w:sz w:val="22"/>
        </w:rPr>
      </w:pPr>
      <w:r w:rsidRPr="00977FB5">
        <w:rPr>
          <w:rFonts w:ascii="Arial" w:hAnsi="Arial" w:cs="Arial"/>
          <w:sz w:val="22"/>
        </w:rPr>
        <w:t>The NHS was born after the Second World War, when there was strong public support for a fairer society. The Beveridge Report of 1942 recommended a welfare state to fight “want, disease, ignorance, squalor and idleness” and influenced post-war policy (Beveridge, 1942). The wartime experience of shared sacrifice and organised medical services convinced politicians and the public that health care should be a public responsibility (Timmins, 1995). Aneurin Bevan, Minister of Health, led the political effort to create a single, national service open to everyone from 5 July 1948 (Bevan, 1952). Bevan argued that care should be free at the point of use and paid from general taxation (Bevan, 1952).</w:t>
      </w:r>
    </w:p>
    <w:p w14:paraId="5BDABE3B" w14:textId="77777777" w:rsidR="004E38AC" w:rsidRPr="00977FB5" w:rsidRDefault="00000000">
      <w:pPr>
        <w:rPr>
          <w:rFonts w:ascii="Arial" w:hAnsi="Arial" w:cs="Arial"/>
          <w:sz w:val="22"/>
        </w:rPr>
      </w:pPr>
      <w:r w:rsidRPr="00977FB5">
        <w:rPr>
          <w:rFonts w:ascii="Arial" w:hAnsi="Arial" w:cs="Arial"/>
          <w:sz w:val="22"/>
        </w:rPr>
        <w:t>Key principles</w:t>
      </w:r>
    </w:p>
    <w:p w14:paraId="71C0C668" w14:textId="77777777" w:rsidR="004E38AC" w:rsidRPr="00977FB5" w:rsidRDefault="00000000">
      <w:pPr>
        <w:rPr>
          <w:rFonts w:ascii="Arial" w:hAnsi="Arial" w:cs="Arial"/>
          <w:sz w:val="22"/>
        </w:rPr>
      </w:pPr>
      <w:r w:rsidRPr="00977FB5">
        <w:rPr>
          <w:rFonts w:ascii="Arial" w:hAnsi="Arial" w:cs="Arial"/>
          <w:sz w:val="22"/>
        </w:rPr>
        <w:t>The founders set three core principles: the service should meet the needs of all, be free at point of delivery, and be allocated on clinical need rather than ability to pay. These principles came from Beveridge’s universalism and Bevan’s political vision and have shaped public expectations ever since (Beveridge, 1942; Bevan, 1952).</w:t>
      </w:r>
    </w:p>
    <w:p w14:paraId="0B886FFB" w14:textId="77777777" w:rsidR="004E38AC" w:rsidRPr="00977FB5" w:rsidRDefault="00000000">
      <w:pPr>
        <w:rPr>
          <w:rFonts w:ascii="Arial" w:hAnsi="Arial" w:cs="Arial"/>
          <w:sz w:val="22"/>
        </w:rPr>
      </w:pPr>
      <w:r w:rsidRPr="00977FB5">
        <w:rPr>
          <w:rFonts w:ascii="Arial" w:hAnsi="Arial" w:cs="Arial"/>
          <w:sz w:val="22"/>
        </w:rPr>
        <w:t>Contemporary structure and functioning</w:t>
      </w:r>
    </w:p>
    <w:p w14:paraId="0C3CAEC1" w14:textId="77777777" w:rsidR="004E38AC" w:rsidRPr="00977FB5" w:rsidRDefault="00000000">
      <w:pPr>
        <w:rPr>
          <w:rFonts w:ascii="Arial" w:hAnsi="Arial" w:cs="Arial"/>
          <w:sz w:val="22"/>
        </w:rPr>
      </w:pPr>
      <w:r w:rsidRPr="00977FB5">
        <w:rPr>
          <w:rFonts w:ascii="Arial" w:hAnsi="Arial" w:cs="Arial"/>
          <w:sz w:val="22"/>
        </w:rPr>
        <w:t>Today there is not a single UK NHS but separate systems for England, Scotland, Wales and Northern Ireland. In England, NHS England provides national leadership, while Integrated Care Systems (ICSs) and many local providers run services on the ground (Klein, 2010). Over time the NHS has become more complex, with changing roles for central government, regional bodies and private providers (Webster, 1998).</w:t>
      </w:r>
    </w:p>
    <w:p w14:paraId="0F08C8EE" w14:textId="77777777" w:rsidR="004E38AC" w:rsidRPr="00977FB5" w:rsidRDefault="00000000">
      <w:pPr>
        <w:rPr>
          <w:rFonts w:ascii="Arial" w:hAnsi="Arial" w:cs="Arial"/>
          <w:sz w:val="22"/>
        </w:rPr>
      </w:pPr>
      <w:r w:rsidRPr="00977FB5">
        <w:rPr>
          <w:rFonts w:ascii="Arial" w:hAnsi="Arial" w:cs="Arial"/>
          <w:sz w:val="22"/>
        </w:rPr>
        <w:t>Funding and pressures</w:t>
      </w:r>
    </w:p>
    <w:p w14:paraId="5F110962" w14:textId="77777777" w:rsidR="004E38AC" w:rsidRPr="00977FB5" w:rsidRDefault="00000000">
      <w:pPr>
        <w:rPr>
          <w:rFonts w:ascii="Arial" w:hAnsi="Arial" w:cs="Arial"/>
          <w:sz w:val="22"/>
        </w:rPr>
      </w:pPr>
      <w:r w:rsidRPr="00977FB5">
        <w:rPr>
          <w:rFonts w:ascii="Arial" w:hAnsi="Arial" w:cs="Arial"/>
          <w:sz w:val="22"/>
        </w:rPr>
        <w:t>The NHS is mainly funded by general taxation. Rising demand, an ageing population, and constrained public budgets have created persistent pressures. Consequences include longer waiting times, workforce shortages and growing public debate about funding levels and priorities (Klein, 2010; Nuffield Trust, 2024).</w:t>
      </w:r>
    </w:p>
    <w:p w14:paraId="2BA1D3E9" w14:textId="77777777" w:rsidR="004E38AC" w:rsidRPr="00977FB5" w:rsidRDefault="00000000">
      <w:pPr>
        <w:rPr>
          <w:rFonts w:ascii="Arial" w:hAnsi="Arial" w:cs="Arial"/>
          <w:sz w:val="22"/>
        </w:rPr>
      </w:pPr>
      <w:r w:rsidRPr="00977FB5">
        <w:rPr>
          <w:rFonts w:ascii="Arial" w:hAnsi="Arial" w:cs="Arial"/>
          <w:sz w:val="22"/>
        </w:rPr>
        <w:t>Reforms and market ideas</w:t>
      </w:r>
    </w:p>
    <w:p w14:paraId="7A4B6D47" w14:textId="77777777" w:rsidR="004E38AC" w:rsidRPr="00977FB5" w:rsidRDefault="00000000">
      <w:pPr>
        <w:rPr>
          <w:rFonts w:ascii="Arial" w:hAnsi="Arial" w:cs="Arial"/>
          <w:sz w:val="22"/>
        </w:rPr>
      </w:pPr>
      <w:r w:rsidRPr="00977FB5">
        <w:rPr>
          <w:rFonts w:ascii="Arial" w:hAnsi="Arial" w:cs="Arial"/>
          <w:sz w:val="22"/>
        </w:rPr>
        <w:t>From the 1990s policymakers introduced market-style reforms, contracting, and performance targets aimed at efficiency and choice. Supporters argue these reforms improved accountability; critics say they caused fragmentation and extra costs (Webster, 1998; Klein, 2010).</w:t>
      </w:r>
    </w:p>
    <w:p w14:paraId="3AAC429E" w14:textId="77777777" w:rsidR="004E38AC" w:rsidRPr="00977FB5" w:rsidRDefault="00000000">
      <w:pPr>
        <w:rPr>
          <w:rFonts w:ascii="Arial" w:hAnsi="Arial" w:cs="Arial"/>
          <w:sz w:val="22"/>
        </w:rPr>
      </w:pPr>
      <w:r w:rsidRPr="00977FB5">
        <w:rPr>
          <w:rFonts w:ascii="Arial" w:hAnsi="Arial" w:cs="Arial"/>
          <w:sz w:val="22"/>
        </w:rPr>
        <w:lastRenderedPageBreak/>
        <w:t>Strengths and weaknesses</w:t>
      </w:r>
    </w:p>
    <w:p w14:paraId="7D846AC1" w14:textId="77777777" w:rsidR="004E38AC" w:rsidRPr="00977FB5" w:rsidRDefault="00000000">
      <w:pPr>
        <w:rPr>
          <w:rFonts w:ascii="Arial" w:hAnsi="Arial" w:cs="Arial"/>
          <w:sz w:val="22"/>
        </w:rPr>
      </w:pPr>
      <w:r w:rsidRPr="00977FB5">
        <w:rPr>
          <w:rFonts w:ascii="Arial" w:hAnsi="Arial" w:cs="Arial"/>
          <w:sz w:val="22"/>
        </w:rPr>
        <w:t>The NHS’s strengths are universal coverage and strong public support. Weaknesses include resource shortages, difficulty joining up health and social care, and ageing infrastructure. Maintaining the NHS requires clear political commitment, realistic funding and better workforce planning to keep its founding principles alive (Timmins, 1995; Nuffield Trust, 2024).</w:t>
      </w:r>
    </w:p>
    <w:p w14:paraId="5C0079A1" w14:textId="77777777" w:rsidR="004E38AC" w:rsidRPr="00977FB5" w:rsidRDefault="00000000">
      <w:pPr>
        <w:rPr>
          <w:rFonts w:ascii="Arial" w:hAnsi="Arial" w:cs="Arial"/>
          <w:sz w:val="22"/>
        </w:rPr>
      </w:pPr>
      <w:r w:rsidRPr="00977FB5">
        <w:rPr>
          <w:rFonts w:ascii="Arial" w:hAnsi="Arial" w:cs="Arial"/>
          <w:sz w:val="22"/>
        </w:rPr>
        <w:t>Conclusion</w:t>
      </w:r>
    </w:p>
    <w:p w14:paraId="1946F7B9" w14:textId="77777777" w:rsidR="004E38AC" w:rsidRPr="00977FB5" w:rsidRDefault="00000000">
      <w:pPr>
        <w:rPr>
          <w:rFonts w:ascii="Arial" w:hAnsi="Arial" w:cs="Arial"/>
          <w:sz w:val="22"/>
        </w:rPr>
      </w:pPr>
      <w:r w:rsidRPr="00977FB5">
        <w:rPr>
          <w:rFonts w:ascii="Arial" w:hAnsi="Arial" w:cs="Arial"/>
          <w:sz w:val="22"/>
        </w:rPr>
        <w:t>The NHS grew from wartime consensus, Beveridge’s ideas and Bevan’s political action. Its founding principles still guide public expectation, but modern challenges mean the system must adapt without losing those core values. Honest policy choices on funding, workforce and integration will determine whether the NHS can continue to deliver universal care.</w:t>
      </w:r>
    </w:p>
    <w:p w14:paraId="529A2CB4" w14:textId="77777777" w:rsidR="004E38AC" w:rsidRPr="00977FB5" w:rsidRDefault="00000000">
      <w:pPr>
        <w:rPr>
          <w:rFonts w:ascii="Arial" w:hAnsi="Arial" w:cs="Arial"/>
          <w:sz w:val="22"/>
        </w:rPr>
      </w:pPr>
      <w:r w:rsidRPr="00977FB5">
        <w:rPr>
          <w:rFonts w:ascii="Arial" w:hAnsi="Arial" w:cs="Arial"/>
          <w:sz w:val="22"/>
        </w:rPr>
        <w:t>References</w:t>
      </w:r>
    </w:p>
    <w:p w14:paraId="7FB1CD94" w14:textId="77777777" w:rsidR="004E38AC" w:rsidRPr="00977FB5" w:rsidRDefault="00000000">
      <w:pPr>
        <w:rPr>
          <w:rFonts w:ascii="Arial" w:hAnsi="Arial" w:cs="Arial"/>
          <w:sz w:val="22"/>
        </w:rPr>
      </w:pPr>
      <w:r w:rsidRPr="00977FB5">
        <w:rPr>
          <w:rFonts w:ascii="Arial" w:hAnsi="Arial" w:cs="Arial"/>
          <w:sz w:val="22"/>
        </w:rPr>
        <w:t>Beveridge, W.H. (1942) Social insurance and allied services: Report. Cmd. 6404. Available at: https://books.google.com/books/about/Social_Insurance_and_Allied_Services.html?id=N0hMuQEACAAJ (Accessed: 03 March 2023).</w:t>
      </w:r>
    </w:p>
    <w:p w14:paraId="63289EF3" w14:textId="77777777" w:rsidR="004E38AC" w:rsidRPr="00977FB5" w:rsidRDefault="00000000">
      <w:pPr>
        <w:rPr>
          <w:rFonts w:ascii="Arial" w:hAnsi="Arial" w:cs="Arial"/>
          <w:sz w:val="22"/>
        </w:rPr>
      </w:pPr>
      <w:r w:rsidRPr="00977FB5">
        <w:rPr>
          <w:rFonts w:ascii="Arial" w:hAnsi="Arial" w:cs="Arial"/>
          <w:sz w:val="22"/>
        </w:rPr>
        <w:t>Bevan, A. (1952) In Place of Fear. London: Simon &amp; Schuster. Available at: https://books.google.com/books/about/In_Place_of_Fear.html?id=Pzk0AAAAIAAJ (Accessed: 15 April 2023).</w:t>
      </w:r>
    </w:p>
    <w:p w14:paraId="2866B79B" w14:textId="77777777" w:rsidR="004E38AC" w:rsidRPr="00977FB5" w:rsidRDefault="00000000">
      <w:pPr>
        <w:rPr>
          <w:rFonts w:ascii="Arial" w:hAnsi="Arial" w:cs="Arial"/>
          <w:sz w:val="22"/>
        </w:rPr>
      </w:pPr>
      <w:r w:rsidRPr="00977FB5">
        <w:rPr>
          <w:rFonts w:ascii="Arial" w:hAnsi="Arial" w:cs="Arial"/>
          <w:sz w:val="22"/>
        </w:rPr>
        <w:t>Timmins, N. (1995) The Five Giants: A Biography of the Welfare State. London: Fontana. Available at: https://books.google.com/books/about/The_Five_Giants.html?id=vqSiDgAAQBAJ (Accessed: 30 August 2022).</w:t>
      </w:r>
    </w:p>
    <w:p w14:paraId="079E7B4C" w14:textId="77777777" w:rsidR="004E38AC" w:rsidRPr="00977FB5" w:rsidRDefault="00000000">
      <w:pPr>
        <w:rPr>
          <w:rFonts w:ascii="Arial" w:hAnsi="Arial" w:cs="Arial"/>
          <w:sz w:val="22"/>
        </w:rPr>
      </w:pPr>
      <w:r w:rsidRPr="00977FB5">
        <w:rPr>
          <w:rFonts w:ascii="Arial" w:hAnsi="Arial" w:cs="Arial"/>
          <w:sz w:val="22"/>
        </w:rPr>
        <w:t>Webster, C. (1998) The National Health Service: A Political History. Oxford: Oxford University Press. Available at: https://books.google.com/books/about/The_National_Health_Service.html?id=Xsfds7xsjqgC (Accessed: 12 July 2023).</w:t>
      </w:r>
    </w:p>
    <w:p w14:paraId="65ECB8BF" w14:textId="77777777" w:rsidR="004E38AC" w:rsidRDefault="00000000">
      <w:r w:rsidRPr="00977FB5">
        <w:rPr>
          <w:rFonts w:ascii="Arial" w:hAnsi="Arial" w:cs="Arial"/>
          <w:sz w:val="22"/>
        </w:rPr>
        <w:t xml:space="preserve">Klein, R. (2010) The New Politics of the NHS: From creation to reinvention. 6th edn. London: Radcliffe Publishing. Available at: </w:t>
      </w:r>
      <w:r>
        <w:t>https://books.google.com/books/about/The_New_Politics_of_the_NHS.html?id=dSqJR-Oxv3AC (Accessed: 21 May 2024).</w:t>
      </w:r>
    </w:p>
    <w:p w14:paraId="457862AF" w14:textId="77777777" w:rsidR="004E38AC" w:rsidRDefault="00000000">
      <w:r>
        <w:t>Nuffield Trust (2024) '1948–1957: Establishing the National Health Service'. Available at: https://www.nuffieldtrust.org.uk/chapter/1948-1957-establishing-the-national-health-service (Accessed: 02 February 2024).</w:t>
      </w:r>
    </w:p>
    <w:p w14:paraId="366EB19C" w14:textId="77777777" w:rsidR="004E38AC" w:rsidRPr="00977FB5" w:rsidRDefault="004E38AC" w:rsidP="00977FB5">
      <w:pPr>
        <w:spacing w:before="100" w:beforeAutospacing="1" w:after="100" w:afterAutospacing="1"/>
        <w:ind w:left="850" w:right="850"/>
        <w:rPr>
          <w:sz w:val="22"/>
        </w:rPr>
      </w:pPr>
    </w:p>
    <w:sectPr w:rsidR="004E38AC" w:rsidRPr="00977FB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8617124">
    <w:abstractNumId w:val="8"/>
  </w:num>
  <w:num w:numId="2" w16cid:durableId="1485119208">
    <w:abstractNumId w:val="6"/>
  </w:num>
  <w:num w:numId="3" w16cid:durableId="299649099">
    <w:abstractNumId w:val="5"/>
  </w:num>
  <w:num w:numId="4" w16cid:durableId="1294672523">
    <w:abstractNumId w:val="4"/>
  </w:num>
  <w:num w:numId="5" w16cid:durableId="1292009049">
    <w:abstractNumId w:val="7"/>
  </w:num>
  <w:num w:numId="6" w16cid:durableId="1476945183">
    <w:abstractNumId w:val="3"/>
  </w:num>
  <w:num w:numId="7" w16cid:durableId="1377509539">
    <w:abstractNumId w:val="2"/>
  </w:num>
  <w:num w:numId="8" w16cid:durableId="1467696460">
    <w:abstractNumId w:val="1"/>
  </w:num>
  <w:num w:numId="9" w16cid:durableId="572618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63677"/>
    <w:rsid w:val="0029639D"/>
    <w:rsid w:val="00326F90"/>
    <w:rsid w:val="004E38AC"/>
    <w:rsid w:val="00567ABE"/>
    <w:rsid w:val="00977FB5"/>
    <w:rsid w:val="00AA1D8D"/>
    <w:rsid w:val="00B47730"/>
    <w:rsid w:val="00BC029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E4A4E6"/>
  <w14:defaultImageDpi w14:val="300"/>
  <w15:docId w15:val="{D7EF5A9F-E922-4C30-B335-F6B486568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4</cp:revision>
  <dcterms:created xsi:type="dcterms:W3CDTF">2025-10-16T10:49:00Z</dcterms:created>
  <dcterms:modified xsi:type="dcterms:W3CDTF">2025-10-16T11:10:00Z</dcterms:modified>
  <cp:category/>
</cp:coreProperties>
</file>