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0923019"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5E3D21">
        <w:rPr>
          <w:rFonts w:cs="Arial"/>
          <w:b/>
          <w:bCs/>
          <w:sz w:val="22"/>
          <w:szCs w:val="22"/>
        </w:rPr>
        <w:sym w:font="Wingdings" w:char="F0FC"/>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042"/>
        <w:gridCol w:w="3151"/>
      </w:tblGrid>
      <w:tr w:rsidR="005C6CD8" w:rsidRPr="00B61956" w14:paraId="26BA44B1" w14:textId="77777777" w:rsidTr="00D4485A">
        <w:tc>
          <w:tcPr>
            <w:tcW w:w="6242" w:type="dxa"/>
            <w:tcMar>
              <w:top w:w="0" w:type="dxa"/>
              <w:left w:w="108" w:type="dxa"/>
              <w:bottom w:w="0" w:type="dxa"/>
              <w:right w:w="108" w:type="dxa"/>
            </w:tcMar>
          </w:tcPr>
          <w:p w14:paraId="6CF2ABE3" w14:textId="5838FDD6" w:rsidR="005C6CD8" w:rsidRDefault="005C6CD8" w:rsidP="00D4485A">
            <w:pPr>
              <w:pStyle w:val="BodyText"/>
              <w:jc w:val="both"/>
              <w:rPr>
                <w:rFonts w:cs="Arial"/>
                <w:b/>
                <w:bCs/>
                <w:sz w:val="22"/>
                <w:szCs w:val="22"/>
              </w:rPr>
            </w:pPr>
            <w:r w:rsidRPr="00D012E7">
              <w:rPr>
                <w:rFonts w:cs="Arial"/>
                <w:b/>
                <w:bCs/>
                <w:sz w:val="22"/>
                <w:szCs w:val="22"/>
              </w:rPr>
              <w:t xml:space="preserve">NAME: </w:t>
            </w:r>
            <w:r w:rsidR="00585ED5">
              <w:rPr>
                <w:rFonts w:cs="Arial"/>
                <w:b/>
                <w:bCs/>
                <w:sz w:val="22"/>
                <w:szCs w:val="22"/>
              </w:rPr>
              <w:t>Rebecca Turtle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76654F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C167219" w14:textId="77777777" w:rsidR="009775D3" w:rsidRDefault="005C6CD8" w:rsidP="009775D3">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9775D3">
              <w:rPr>
                <w:rFonts w:cs="Arial"/>
                <w:b/>
                <w:bCs/>
                <w:sz w:val="22"/>
                <w:szCs w:val="22"/>
              </w:rPr>
              <w:t xml:space="preserve"> </w:t>
            </w:r>
          </w:p>
          <w:p w14:paraId="2F2418EF" w14:textId="7F5AF502" w:rsidR="009775D3" w:rsidRPr="00657139" w:rsidRDefault="009775D3" w:rsidP="009775D3">
            <w:pPr>
              <w:jc w:val="both"/>
              <w:rPr>
                <w:rFonts w:cs="Arial"/>
                <w:bCs/>
                <w:sz w:val="22"/>
                <w:szCs w:val="22"/>
              </w:rPr>
            </w:pPr>
            <w:r w:rsidRPr="00657139">
              <w:rPr>
                <w:rFonts w:cs="Arial"/>
                <w:bCs/>
                <w:sz w:val="22"/>
                <w:szCs w:val="22"/>
              </w:rPr>
              <w:t>Why are young people from the care system more vulnerable to exploitation and who are best placed</w:t>
            </w:r>
            <w:r w:rsidR="009D69CC" w:rsidRPr="00657139">
              <w:rPr>
                <w:rFonts w:cs="Arial"/>
                <w:bCs/>
                <w:sz w:val="22"/>
                <w:szCs w:val="22"/>
              </w:rPr>
              <w:t xml:space="preserve"> to identify those at risk</w:t>
            </w:r>
            <w:r w:rsidRPr="00657139">
              <w:rPr>
                <w:rFonts w:cs="Arial"/>
                <w:bCs/>
                <w:sz w:val="22"/>
                <w:szCs w:val="22"/>
              </w:rPr>
              <w:t>?</w:t>
            </w:r>
          </w:p>
          <w:p w14:paraId="16DD56C1" w14:textId="77777777" w:rsidR="009775D3" w:rsidRDefault="009775D3" w:rsidP="009775D3">
            <w:pPr>
              <w:jc w:val="both"/>
              <w:rPr>
                <w:rFonts w:cs="Arial"/>
                <w:b/>
                <w:bCs/>
                <w:sz w:val="22"/>
                <w:szCs w:val="22"/>
              </w:rPr>
            </w:pPr>
          </w:p>
          <w:p w14:paraId="52EA0AA0" w14:textId="56FD1512" w:rsidR="005C6CD8" w:rsidRDefault="005C6CD8" w:rsidP="00D4485A">
            <w:pPr>
              <w:jc w:val="both"/>
              <w:rPr>
                <w:rFonts w:cs="Arial"/>
                <w:b/>
                <w:bCs/>
                <w:sz w:val="22"/>
                <w:szCs w:val="22"/>
              </w:rPr>
            </w:pPr>
          </w:p>
          <w:p w14:paraId="461E49DA" w14:textId="2423D897"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E38D27B" w14:textId="5F764D2E" w:rsidR="009775D3" w:rsidRDefault="009775D3" w:rsidP="00D4485A">
            <w:pPr>
              <w:jc w:val="both"/>
              <w:rPr>
                <w:rFonts w:cs="Arial"/>
                <w:b/>
                <w:bCs/>
                <w:sz w:val="22"/>
                <w:szCs w:val="22"/>
              </w:rPr>
            </w:pPr>
          </w:p>
          <w:p w14:paraId="73B1A36E" w14:textId="68728447" w:rsidR="00270E9E" w:rsidRDefault="00270E9E" w:rsidP="00D4485A">
            <w:pPr>
              <w:jc w:val="both"/>
              <w:rPr>
                <w:rFonts w:cs="Arial"/>
                <w:bCs/>
                <w:sz w:val="22"/>
                <w:szCs w:val="22"/>
              </w:rPr>
            </w:pPr>
            <w:r>
              <w:rPr>
                <w:rFonts w:cs="Arial"/>
                <w:bCs/>
                <w:sz w:val="22"/>
                <w:szCs w:val="22"/>
              </w:rPr>
              <w:t xml:space="preserve">Response and neighbourhood policing bears witness to the effects of vulnerability on young people. This area of research and review has been chosen because of the links to criminality that vulnerability and exposure to adverse events and childhood trauma has. Dealing with criminality in underprivileged neighbourhoods, evokes emotion and consideration of how identification of exploitation can be improved, </w:t>
            </w:r>
            <w:proofErr w:type="gramStart"/>
            <w:r>
              <w:rPr>
                <w:rFonts w:cs="Arial"/>
                <w:bCs/>
                <w:sz w:val="22"/>
                <w:szCs w:val="22"/>
              </w:rPr>
              <w:t>in order to</w:t>
            </w:r>
            <w:proofErr w:type="gramEnd"/>
            <w:r>
              <w:rPr>
                <w:rFonts w:cs="Arial"/>
                <w:bCs/>
                <w:sz w:val="22"/>
                <w:szCs w:val="22"/>
              </w:rPr>
              <w:t xml:space="preserve"> reduce the risk of </w:t>
            </w:r>
            <w:proofErr w:type="spellStart"/>
            <w:r>
              <w:rPr>
                <w:rFonts w:cs="Arial"/>
                <w:bCs/>
                <w:sz w:val="22"/>
                <w:szCs w:val="22"/>
              </w:rPr>
              <w:t>yung</w:t>
            </w:r>
            <w:proofErr w:type="spellEnd"/>
            <w:r>
              <w:rPr>
                <w:rFonts w:cs="Arial"/>
                <w:bCs/>
                <w:sz w:val="22"/>
                <w:szCs w:val="22"/>
              </w:rPr>
              <w:t xml:space="preserve"> people becoming coerced and controlled by criminal gangs and individuals.</w:t>
            </w:r>
          </w:p>
          <w:p w14:paraId="0C49844B" w14:textId="6A4447EE" w:rsidR="00270E9E" w:rsidRDefault="00270E9E" w:rsidP="00D4485A">
            <w:pPr>
              <w:jc w:val="both"/>
              <w:rPr>
                <w:rFonts w:cs="Arial"/>
                <w:bCs/>
                <w:sz w:val="22"/>
                <w:szCs w:val="22"/>
              </w:rPr>
            </w:pPr>
          </w:p>
          <w:p w14:paraId="58885E49" w14:textId="296645DA" w:rsidR="00270E9E" w:rsidRDefault="00270E9E" w:rsidP="00D4485A">
            <w:pPr>
              <w:jc w:val="both"/>
              <w:rPr>
                <w:rFonts w:cs="Arial"/>
                <w:bCs/>
                <w:sz w:val="22"/>
                <w:szCs w:val="22"/>
              </w:rPr>
            </w:pPr>
            <w:r>
              <w:rPr>
                <w:rFonts w:cs="Arial"/>
                <w:bCs/>
                <w:sz w:val="22"/>
                <w:szCs w:val="22"/>
              </w:rPr>
              <w:t xml:space="preserve">Self-experience of dealing young people exploited in this way and through discussion with peers and more senior officers highlight that the issue of exploitation is significant and there appears to be inconsistent progress to reducing the risk. </w:t>
            </w:r>
          </w:p>
          <w:p w14:paraId="1652FFEF" w14:textId="77777777" w:rsidR="00270E9E" w:rsidRDefault="00270E9E" w:rsidP="00D4485A">
            <w:pPr>
              <w:jc w:val="both"/>
              <w:rPr>
                <w:rFonts w:cs="Arial"/>
                <w:bCs/>
                <w:sz w:val="22"/>
                <w:szCs w:val="22"/>
              </w:rPr>
            </w:pPr>
          </w:p>
          <w:p w14:paraId="587BB680" w14:textId="4363F458" w:rsidR="009D69CC" w:rsidRDefault="009D69CC" w:rsidP="00D4485A">
            <w:pPr>
              <w:jc w:val="both"/>
              <w:rPr>
                <w:rFonts w:cs="Arial"/>
                <w:bCs/>
                <w:sz w:val="22"/>
                <w:szCs w:val="22"/>
              </w:rPr>
            </w:pPr>
            <w:r w:rsidRPr="00657139">
              <w:rPr>
                <w:rFonts w:cs="Arial"/>
                <w:bCs/>
                <w:sz w:val="22"/>
                <w:szCs w:val="22"/>
              </w:rPr>
              <w:t>There is a plethora of literature, through policy, guidance and research in respect of the effects that being in the care system have on young people and their vulnerability to exploitation and radicalisation (College of Policing, 2022, Local Government Association, 2021, Shaw &amp; Greenhow, 2020)</w:t>
            </w:r>
            <w:r w:rsidR="005D2EF8">
              <w:rPr>
                <w:rFonts w:cs="Arial"/>
                <w:bCs/>
                <w:sz w:val="22"/>
                <w:szCs w:val="22"/>
              </w:rPr>
              <w:t xml:space="preserve">. The UK government have strategies to protect vulnerable children and young people who are risk of exploitation, through strategies and initiatives that are both nationwide and </w:t>
            </w:r>
            <w:proofErr w:type="gramStart"/>
            <w:r w:rsidR="005D2EF8">
              <w:rPr>
                <w:rFonts w:cs="Arial"/>
                <w:bCs/>
                <w:sz w:val="22"/>
                <w:szCs w:val="22"/>
              </w:rPr>
              <w:t>local</w:t>
            </w:r>
            <w:proofErr w:type="gramEnd"/>
            <w:r w:rsidR="005D2EF8">
              <w:rPr>
                <w:rFonts w:cs="Arial"/>
                <w:bCs/>
                <w:sz w:val="22"/>
                <w:szCs w:val="22"/>
              </w:rPr>
              <w:t xml:space="preserve"> but these policies are dependent upon the identification of those at risk and the robust relationships that local policing teams have with individuals and groups in the neighbourhoods they support and protect.  </w:t>
            </w:r>
          </w:p>
          <w:p w14:paraId="6CA1B24D" w14:textId="77777777" w:rsidR="00270E9E" w:rsidRPr="00657139" w:rsidRDefault="00270E9E" w:rsidP="00D4485A">
            <w:pPr>
              <w:jc w:val="both"/>
              <w:rPr>
                <w:rFonts w:cs="Arial"/>
                <w:bCs/>
                <w:sz w:val="22"/>
                <w:szCs w:val="22"/>
              </w:rPr>
            </w:pPr>
          </w:p>
          <w:p w14:paraId="1DC02EFB" w14:textId="4B7EF4EE" w:rsidR="009D69CC" w:rsidRDefault="009D69CC" w:rsidP="00D4485A">
            <w:pPr>
              <w:jc w:val="both"/>
              <w:rPr>
                <w:rFonts w:cs="Arial"/>
                <w:bCs/>
                <w:sz w:val="22"/>
                <w:szCs w:val="22"/>
              </w:rPr>
            </w:pPr>
            <w:r w:rsidRPr="00657139">
              <w:rPr>
                <w:rFonts w:cs="Arial"/>
                <w:bCs/>
                <w:sz w:val="22"/>
                <w:szCs w:val="22"/>
              </w:rPr>
              <w:lastRenderedPageBreak/>
              <w:t xml:space="preserve">The significance of organised crime gangs and the utilisation of the concept of County Lines (National Crime Agency, 2019) have been high-profile subjects in recent years and have been offered media highlights, when discussing the risk of exploitation of young people, especially those that are considered vulnerable, including those that have care experience as children and teenagers.  </w:t>
            </w:r>
          </w:p>
          <w:p w14:paraId="608729CC" w14:textId="77777777" w:rsidR="00270E9E" w:rsidRPr="00657139" w:rsidRDefault="00270E9E" w:rsidP="00D4485A">
            <w:pPr>
              <w:jc w:val="both"/>
              <w:rPr>
                <w:rFonts w:cs="Arial"/>
                <w:bCs/>
                <w:sz w:val="22"/>
                <w:szCs w:val="22"/>
              </w:rPr>
            </w:pPr>
          </w:p>
          <w:p w14:paraId="1A85E4DB" w14:textId="4161495A" w:rsidR="005C6CD8" w:rsidRPr="00657139" w:rsidRDefault="009D69CC" w:rsidP="00657139">
            <w:pPr>
              <w:jc w:val="both"/>
              <w:rPr>
                <w:rFonts w:cs="Arial"/>
                <w:bCs/>
                <w:sz w:val="22"/>
                <w:szCs w:val="22"/>
              </w:rPr>
            </w:pPr>
            <w:r w:rsidRPr="00657139">
              <w:rPr>
                <w:rFonts w:cs="Arial"/>
                <w:bCs/>
                <w:sz w:val="22"/>
                <w:szCs w:val="22"/>
              </w:rPr>
              <w:t xml:space="preserve">Community </w:t>
            </w:r>
            <w:proofErr w:type="gramStart"/>
            <w:r w:rsidRPr="00657139">
              <w:rPr>
                <w:rFonts w:cs="Arial"/>
                <w:bCs/>
                <w:sz w:val="22"/>
                <w:szCs w:val="22"/>
              </w:rPr>
              <w:t>and  Response</w:t>
            </w:r>
            <w:proofErr w:type="gramEnd"/>
            <w:r w:rsidRPr="00657139">
              <w:rPr>
                <w:rFonts w:cs="Arial"/>
                <w:bCs/>
                <w:sz w:val="22"/>
                <w:szCs w:val="22"/>
              </w:rPr>
              <w:t xml:space="preserve"> policing has a critical role in identifying and recognising those at risk and the relationships built with the public, and the trust that can evolve through these relationships are critical in this practice and </w:t>
            </w:r>
            <w:r w:rsidR="00657139" w:rsidRPr="00657139">
              <w:rPr>
                <w:rFonts w:cs="Arial"/>
                <w:bCs/>
                <w:sz w:val="22"/>
                <w:szCs w:val="22"/>
              </w:rPr>
              <w:t xml:space="preserve">the subsequent prevention of crime. </w:t>
            </w:r>
            <w:r w:rsidRPr="00657139">
              <w:rPr>
                <w:rFonts w:cs="Arial"/>
                <w:bCs/>
                <w:sz w:val="22"/>
                <w:szCs w:val="22"/>
              </w:rPr>
              <w:t xml:space="preserve">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20CF228E"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56D585C" w14:textId="4E680F53" w:rsidR="00657139" w:rsidRPr="00657139" w:rsidRDefault="00657139" w:rsidP="00657139">
            <w:pPr>
              <w:pStyle w:val="ListParagraph"/>
              <w:numPr>
                <w:ilvl w:val="0"/>
                <w:numId w:val="40"/>
              </w:numPr>
              <w:jc w:val="both"/>
              <w:rPr>
                <w:rFonts w:cs="Arial"/>
                <w:bCs/>
                <w:sz w:val="22"/>
                <w:szCs w:val="22"/>
              </w:rPr>
            </w:pPr>
            <w:r w:rsidRPr="00657139">
              <w:rPr>
                <w:rFonts w:cs="Arial"/>
                <w:bCs/>
                <w:sz w:val="22"/>
                <w:szCs w:val="22"/>
              </w:rPr>
              <w:t>To understand why young people who have had exposure and experience of the care system are more vulnerable to exploitation</w:t>
            </w:r>
          </w:p>
          <w:p w14:paraId="0920D2CD" w14:textId="52C13C03" w:rsidR="00657139" w:rsidRPr="00657139" w:rsidRDefault="00657139" w:rsidP="00657139">
            <w:pPr>
              <w:pStyle w:val="ListParagraph"/>
              <w:numPr>
                <w:ilvl w:val="0"/>
                <w:numId w:val="40"/>
              </w:numPr>
              <w:jc w:val="both"/>
              <w:rPr>
                <w:rFonts w:cs="Arial"/>
                <w:bCs/>
                <w:sz w:val="22"/>
                <w:szCs w:val="22"/>
              </w:rPr>
            </w:pPr>
            <w:r w:rsidRPr="00657139">
              <w:rPr>
                <w:rFonts w:cs="Arial"/>
                <w:bCs/>
                <w:sz w:val="22"/>
                <w:szCs w:val="22"/>
              </w:rPr>
              <w:t>To identify why response and neighbourhood policing plays a key role in the identification of those at risk</w:t>
            </w:r>
          </w:p>
          <w:p w14:paraId="40BCE417" w14:textId="1F07ABF2" w:rsidR="00657139" w:rsidRPr="00657139" w:rsidRDefault="00657139" w:rsidP="00657139">
            <w:pPr>
              <w:pStyle w:val="ListParagraph"/>
              <w:numPr>
                <w:ilvl w:val="0"/>
                <w:numId w:val="40"/>
              </w:numPr>
              <w:jc w:val="both"/>
              <w:rPr>
                <w:rFonts w:cs="Arial"/>
                <w:bCs/>
                <w:sz w:val="22"/>
                <w:szCs w:val="22"/>
              </w:rPr>
            </w:pPr>
            <w:r w:rsidRPr="00657139">
              <w:rPr>
                <w:rFonts w:cs="Arial"/>
                <w:bCs/>
                <w:sz w:val="22"/>
                <w:szCs w:val="22"/>
              </w:rPr>
              <w:t>To explain how relationships with the public can develop trust and subsequently foster robust information sharing</w:t>
            </w:r>
          </w:p>
          <w:p w14:paraId="1DC82AEE" w14:textId="582C3805" w:rsidR="00F46F72" w:rsidRPr="00657139" w:rsidRDefault="00657139" w:rsidP="00D4485A">
            <w:pPr>
              <w:pStyle w:val="ListParagraph"/>
              <w:numPr>
                <w:ilvl w:val="0"/>
                <w:numId w:val="40"/>
              </w:numPr>
              <w:jc w:val="both"/>
              <w:rPr>
                <w:rFonts w:cs="Arial"/>
                <w:bCs/>
                <w:sz w:val="22"/>
                <w:szCs w:val="22"/>
              </w:rPr>
            </w:pPr>
            <w:r w:rsidRPr="00657139">
              <w:rPr>
                <w:rFonts w:cs="Arial"/>
                <w:bCs/>
                <w:sz w:val="22"/>
                <w:szCs w:val="22"/>
              </w:rPr>
              <w:t>What policies are already in place that support officers in their role as relationship builders, in respect of identifying those at risk of exploitation</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18F89DF8"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49E88167" w14:textId="5B51BBCF" w:rsidR="00DE636D" w:rsidRDefault="00DE636D" w:rsidP="00D4485A">
            <w:pPr>
              <w:rPr>
                <w:rFonts w:cs="Arial"/>
                <w:sz w:val="22"/>
                <w:szCs w:val="22"/>
              </w:rPr>
            </w:pPr>
          </w:p>
          <w:p w14:paraId="4D5FBCCE" w14:textId="480EDD8B" w:rsidR="005D2EF8" w:rsidRDefault="005D2EF8" w:rsidP="00D4485A">
            <w:pPr>
              <w:rPr>
                <w:rFonts w:cs="Arial"/>
                <w:sz w:val="22"/>
                <w:szCs w:val="22"/>
              </w:rPr>
            </w:pPr>
            <w:r>
              <w:rPr>
                <w:rFonts w:cs="Arial"/>
                <w:sz w:val="22"/>
                <w:szCs w:val="22"/>
              </w:rPr>
              <w:t>Child criminal exploitation occurs where organised crime gangs manipulate young people to partake in criminal activity in a range of ways, which may be conventional or digital (Home Office, 2023)</w:t>
            </w:r>
          </w:p>
          <w:p w14:paraId="6B216132" w14:textId="448C171E" w:rsidR="005E3D21" w:rsidRPr="00DE636D" w:rsidRDefault="005E3D21" w:rsidP="00D4485A">
            <w:pPr>
              <w:rPr>
                <w:rFonts w:cs="Arial"/>
                <w:sz w:val="22"/>
                <w:szCs w:val="22"/>
              </w:rPr>
            </w:pPr>
            <w:r w:rsidRPr="00DE636D">
              <w:rPr>
                <w:rFonts w:cs="Arial"/>
                <w:sz w:val="22"/>
                <w:szCs w:val="22"/>
              </w:rPr>
              <w:t xml:space="preserve">Exploitation, especially sexual exploitation, is a significant crime amongst children and young people from a global perspective (United Nations, 2017), with those young people affected by it, subjected and exposed to sexual abuse, rape and physical assault, alongside psycho-social factors such as isolation and addiction (Laird, Klettke, Hall et al, 2020). </w:t>
            </w:r>
          </w:p>
          <w:p w14:paraId="35CA64F7" w14:textId="4E0327E7" w:rsidR="00DE636D" w:rsidRDefault="00EC6B18" w:rsidP="00D4485A">
            <w:pPr>
              <w:rPr>
                <w:rFonts w:cs="Arial"/>
                <w:sz w:val="22"/>
                <w:szCs w:val="22"/>
              </w:rPr>
            </w:pPr>
            <w:r w:rsidRPr="00DE636D">
              <w:rPr>
                <w:rFonts w:cs="Arial"/>
                <w:sz w:val="22"/>
                <w:szCs w:val="22"/>
              </w:rPr>
              <w:t>Risk factors to exploitation include poor mental health in childhood and adolescence, risk-taking behaviours, criminality, childhood trauma, adverse childhood experiences (ACEs), poverty and experienced exposure to the care system, whether this be in care institutes or foster care experience (Chang, Lee, Park et al 2015)</w:t>
            </w:r>
            <w:r w:rsidR="00DE636D">
              <w:rPr>
                <w:rFonts w:cs="Arial"/>
                <w:sz w:val="22"/>
                <w:szCs w:val="22"/>
              </w:rPr>
              <w:t>.</w:t>
            </w:r>
          </w:p>
          <w:p w14:paraId="6A1EBABB" w14:textId="7B56F61D" w:rsidR="005D2EF8" w:rsidRDefault="005D2EF8" w:rsidP="00D4485A">
            <w:pPr>
              <w:rPr>
                <w:rFonts w:cs="Arial"/>
                <w:sz w:val="22"/>
                <w:szCs w:val="22"/>
              </w:rPr>
            </w:pPr>
            <w:r>
              <w:rPr>
                <w:rFonts w:cs="Arial"/>
                <w:sz w:val="22"/>
                <w:szCs w:val="22"/>
              </w:rPr>
              <w:t>As well as topical concepts such as County Lines, other criminal activity utilise those young people that are vulnerable, including criminal models for human trafficking and modern slavery (</w:t>
            </w:r>
            <w:r w:rsidR="0041765A">
              <w:rPr>
                <w:rFonts w:cs="Arial"/>
                <w:sz w:val="22"/>
                <w:szCs w:val="22"/>
              </w:rPr>
              <w:t>Home Office, 2024).</w:t>
            </w:r>
            <w:r>
              <w:rPr>
                <w:rFonts w:cs="Arial"/>
                <w:sz w:val="22"/>
                <w:szCs w:val="22"/>
              </w:rPr>
              <w:t xml:space="preserve"> </w:t>
            </w:r>
          </w:p>
          <w:p w14:paraId="2AFC8093" w14:textId="05B327B4" w:rsidR="005C6CD8" w:rsidRPr="00270E9E" w:rsidRDefault="005C6CD8" w:rsidP="00270E9E">
            <w:pPr>
              <w:rPr>
                <w:rStyle w:val="lookup-resultcontent"/>
                <w:rFonts w:cs="Arial"/>
                <w:color w:val="FF0000"/>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2EB6F269" w:rsidR="00B5610A" w:rsidRDefault="005C6CD8" w:rsidP="00D4485A">
            <w:pPr>
              <w:rPr>
                <w:rFonts w:cs="Arial"/>
                <w:b/>
                <w:bCs/>
                <w:sz w:val="22"/>
                <w:szCs w:val="22"/>
              </w:rPr>
            </w:pPr>
            <w:r w:rsidRPr="00B5610A">
              <w:rPr>
                <w:rFonts w:cs="Arial"/>
                <w:b/>
                <w:bCs/>
                <w:sz w:val="22"/>
                <w:szCs w:val="22"/>
              </w:rPr>
              <w:t xml:space="preserve">SUMMARY OF RESEARCH –SURVEY METHOD: </w:t>
            </w:r>
          </w:p>
          <w:p w14:paraId="71D17337" w14:textId="1397EAC9" w:rsidR="00657139" w:rsidRPr="001818B8" w:rsidRDefault="00657139" w:rsidP="001818B8">
            <w:pPr>
              <w:pStyle w:val="ListParagraph"/>
              <w:numPr>
                <w:ilvl w:val="0"/>
                <w:numId w:val="41"/>
              </w:numPr>
              <w:rPr>
                <w:rFonts w:cs="Arial"/>
                <w:bCs/>
                <w:sz w:val="22"/>
                <w:szCs w:val="22"/>
              </w:rPr>
            </w:pPr>
            <w:r w:rsidRPr="001818B8">
              <w:rPr>
                <w:rFonts w:cs="Arial"/>
                <w:bCs/>
                <w:sz w:val="22"/>
                <w:szCs w:val="22"/>
              </w:rPr>
              <w:t>Analysis of the available literature to determine the underpinning theory around the topic and to clarify and consider development of current literature and research.</w:t>
            </w:r>
          </w:p>
          <w:p w14:paraId="3B7E6888" w14:textId="235D9F6B" w:rsidR="00657139" w:rsidRPr="001818B8" w:rsidRDefault="00657139" w:rsidP="001818B8">
            <w:pPr>
              <w:pStyle w:val="ListParagraph"/>
              <w:numPr>
                <w:ilvl w:val="0"/>
                <w:numId w:val="41"/>
              </w:numPr>
              <w:rPr>
                <w:rFonts w:cs="Arial"/>
                <w:bCs/>
                <w:sz w:val="22"/>
                <w:szCs w:val="22"/>
              </w:rPr>
            </w:pPr>
            <w:r w:rsidRPr="001818B8">
              <w:rPr>
                <w:rFonts w:cs="Arial"/>
                <w:bCs/>
                <w:sz w:val="22"/>
                <w:szCs w:val="22"/>
              </w:rPr>
              <w:t xml:space="preserve">Questionnaires – to collate the views of those involved to determine if current methods </w:t>
            </w:r>
            <w:r w:rsidR="001818B8" w:rsidRPr="001818B8">
              <w:rPr>
                <w:rFonts w:cs="Arial"/>
                <w:bCs/>
                <w:sz w:val="22"/>
                <w:szCs w:val="22"/>
              </w:rPr>
              <w:t>identifying those at risk of exploitation are effective and whether new resources are required or whether current methods need evolving and adaptation, in line with the evolving nature of criminal gangs.</w:t>
            </w:r>
            <w:r w:rsidRPr="001818B8">
              <w:rPr>
                <w:rFonts w:cs="Arial"/>
                <w:bCs/>
                <w:sz w:val="22"/>
                <w:szCs w:val="22"/>
              </w:rPr>
              <w:t xml:space="preserve"> </w:t>
            </w:r>
          </w:p>
          <w:p w14:paraId="1ED9294E" w14:textId="3AEA9B36" w:rsidR="00657139" w:rsidRDefault="00657139" w:rsidP="00D4485A">
            <w:pPr>
              <w:rPr>
                <w:rFonts w:cs="Arial"/>
                <w:b/>
                <w:bCs/>
                <w:sz w:val="22"/>
                <w:szCs w:val="22"/>
              </w:rPr>
            </w:pPr>
          </w:p>
          <w:p w14:paraId="55513464" w14:textId="01207963" w:rsidR="00270E9E" w:rsidRDefault="00270E9E" w:rsidP="00D4485A">
            <w:pPr>
              <w:rPr>
                <w:rFonts w:cs="Arial"/>
                <w:b/>
                <w:bCs/>
                <w:sz w:val="22"/>
                <w:szCs w:val="22"/>
              </w:rPr>
            </w:pPr>
          </w:p>
          <w:p w14:paraId="55DD8ACE" w14:textId="77777777" w:rsidR="00270E9E" w:rsidRDefault="00270E9E" w:rsidP="00D4485A">
            <w:pPr>
              <w:rPr>
                <w:rFonts w:cs="Arial"/>
                <w:b/>
                <w:bCs/>
                <w:sz w:val="22"/>
                <w:szCs w:val="22"/>
              </w:rPr>
            </w:pPr>
          </w:p>
          <w:p w14:paraId="6E5435BE" w14:textId="4D0CC690" w:rsidR="005C6CD8" w:rsidRPr="00657139" w:rsidRDefault="005C6CD8" w:rsidP="00D4485A">
            <w:pPr>
              <w:rPr>
                <w:rFonts w:cs="Arial"/>
                <w:b/>
                <w:bCs/>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54D08CB6"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0FF2E9E" w14:textId="490A97A8" w:rsidR="001818B8" w:rsidRPr="001818B8" w:rsidRDefault="001818B8" w:rsidP="001818B8">
            <w:pPr>
              <w:pStyle w:val="ListParagraph"/>
              <w:numPr>
                <w:ilvl w:val="0"/>
                <w:numId w:val="42"/>
              </w:numPr>
              <w:rPr>
                <w:rFonts w:asciiTheme="minorHAnsi" w:hAnsiTheme="minorHAnsi" w:cstheme="minorHAnsi"/>
                <w:sz w:val="22"/>
                <w:szCs w:val="22"/>
              </w:rPr>
            </w:pPr>
            <w:r>
              <w:t xml:space="preserve">Questionnaire to gather the views of peer officers and how they feel the current policy and methods contribute to the effective identification of those at risk of exploitation </w:t>
            </w:r>
          </w:p>
          <w:p w14:paraId="2C43C412" w14:textId="77777777" w:rsidR="001818B8" w:rsidRDefault="001818B8" w:rsidP="00D4485A">
            <w:pPr>
              <w:rPr>
                <w:rFonts w:cs="Arial"/>
                <w:color w:val="FF0000"/>
                <w:sz w:val="22"/>
                <w:szCs w:val="22"/>
              </w:rPr>
            </w:pPr>
          </w:p>
          <w:p w14:paraId="5CB95C36" w14:textId="1E174506" w:rsidR="005C6CD8" w:rsidRPr="001818B8" w:rsidRDefault="001818B8" w:rsidP="001818B8">
            <w:pPr>
              <w:rPr>
                <w:rFonts w:cs="Arial"/>
                <w:sz w:val="22"/>
                <w:szCs w:val="22"/>
              </w:rPr>
            </w:pPr>
            <w:r w:rsidRPr="001818B8">
              <w:rPr>
                <w:rFonts w:cs="Arial"/>
                <w:sz w:val="22"/>
                <w:szCs w:val="22"/>
              </w:rPr>
              <w:t>These sample groups will offer a rounded view of the theory and practice of policing in identifying those at risk of exploitation</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18A8CAFC" w:rsidR="00D4485A" w:rsidRPr="001818B8" w:rsidRDefault="005E3D21" w:rsidP="005E3D21">
            <w:pPr>
              <w:jc w:val="both"/>
              <w:rPr>
                <w:rFonts w:cs="Arial"/>
                <w:color w:val="FF0000"/>
                <w:sz w:val="22"/>
                <w:szCs w:val="22"/>
              </w:rPr>
            </w:pPr>
            <w:r>
              <w:rPr>
                <w:rFonts w:cs="Arial"/>
                <w:sz w:val="22"/>
                <w:szCs w:val="22"/>
              </w:rPr>
              <w:t>None</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5392826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6A18AD3" w14:textId="08F7358F" w:rsidR="00270E9E" w:rsidRPr="00270E9E" w:rsidRDefault="00270E9E" w:rsidP="00D4485A">
            <w:pPr>
              <w:jc w:val="both"/>
              <w:rPr>
                <w:rFonts w:cs="Arial"/>
                <w:bCs/>
                <w:sz w:val="22"/>
                <w:szCs w:val="22"/>
              </w:rPr>
            </w:pPr>
            <w:r w:rsidRPr="00270E9E">
              <w:rPr>
                <w:rFonts w:cs="Arial"/>
                <w:bCs/>
                <w:sz w:val="22"/>
                <w:szCs w:val="22"/>
              </w:rPr>
              <w:t>Literature review by mid-January 2025</w:t>
            </w:r>
          </w:p>
          <w:p w14:paraId="0ECE577D" w14:textId="32D57F25" w:rsidR="00270E9E" w:rsidRPr="00270E9E" w:rsidRDefault="00270E9E" w:rsidP="00D4485A">
            <w:pPr>
              <w:jc w:val="both"/>
              <w:rPr>
                <w:rFonts w:cs="Arial"/>
                <w:bCs/>
                <w:sz w:val="22"/>
                <w:szCs w:val="22"/>
              </w:rPr>
            </w:pPr>
            <w:r w:rsidRPr="00270E9E">
              <w:rPr>
                <w:rFonts w:cs="Arial"/>
                <w:bCs/>
                <w:sz w:val="22"/>
                <w:szCs w:val="22"/>
              </w:rPr>
              <w:t>Methodology chapter by end of February 2025</w:t>
            </w:r>
          </w:p>
          <w:p w14:paraId="437B6B35" w14:textId="32D8AA90" w:rsidR="00270E9E" w:rsidRPr="00270E9E" w:rsidRDefault="00270E9E" w:rsidP="00D4485A">
            <w:pPr>
              <w:jc w:val="both"/>
              <w:rPr>
                <w:rFonts w:cs="Arial"/>
                <w:bCs/>
                <w:i/>
                <w:sz w:val="22"/>
                <w:szCs w:val="22"/>
              </w:rPr>
            </w:pPr>
            <w:r w:rsidRPr="00270E9E">
              <w:rPr>
                <w:rFonts w:cs="Arial"/>
                <w:bCs/>
                <w:i/>
                <w:sz w:val="22"/>
                <w:szCs w:val="22"/>
              </w:rPr>
              <w:t>Submit for feedback</w:t>
            </w:r>
          </w:p>
          <w:p w14:paraId="7F786688" w14:textId="04A7A841" w:rsidR="00270E9E" w:rsidRPr="00270E9E" w:rsidRDefault="00270E9E" w:rsidP="00D4485A">
            <w:pPr>
              <w:jc w:val="both"/>
              <w:rPr>
                <w:rFonts w:cs="Arial"/>
                <w:bCs/>
                <w:sz w:val="22"/>
                <w:szCs w:val="22"/>
              </w:rPr>
            </w:pPr>
            <w:r w:rsidRPr="00270E9E">
              <w:rPr>
                <w:rFonts w:cs="Arial"/>
                <w:bCs/>
                <w:sz w:val="22"/>
                <w:szCs w:val="22"/>
              </w:rPr>
              <w:t>Results chapter by early April 2025</w:t>
            </w:r>
          </w:p>
          <w:p w14:paraId="2EEE6C34" w14:textId="3D142FB4" w:rsidR="00270E9E" w:rsidRPr="00270E9E" w:rsidRDefault="00270E9E" w:rsidP="00D4485A">
            <w:pPr>
              <w:jc w:val="both"/>
              <w:rPr>
                <w:rFonts w:cs="Arial"/>
                <w:bCs/>
                <w:sz w:val="22"/>
                <w:szCs w:val="22"/>
              </w:rPr>
            </w:pPr>
            <w:r w:rsidRPr="00270E9E">
              <w:rPr>
                <w:rFonts w:cs="Arial"/>
                <w:bCs/>
                <w:sz w:val="22"/>
                <w:szCs w:val="22"/>
              </w:rPr>
              <w:t>Findings chapter by mid-May 2025</w:t>
            </w:r>
          </w:p>
          <w:p w14:paraId="4A76DA9E" w14:textId="49AB8244" w:rsidR="00270E9E" w:rsidRPr="00270E9E" w:rsidRDefault="00270E9E" w:rsidP="00D4485A">
            <w:pPr>
              <w:jc w:val="both"/>
              <w:rPr>
                <w:rFonts w:cs="Arial"/>
                <w:bCs/>
                <w:i/>
                <w:sz w:val="22"/>
                <w:szCs w:val="22"/>
              </w:rPr>
            </w:pPr>
            <w:r w:rsidRPr="00270E9E">
              <w:rPr>
                <w:rFonts w:cs="Arial"/>
                <w:bCs/>
                <w:i/>
                <w:sz w:val="22"/>
                <w:szCs w:val="22"/>
              </w:rPr>
              <w:t>Submit for feedback</w:t>
            </w:r>
          </w:p>
          <w:p w14:paraId="4B1FB7BB" w14:textId="743F1354" w:rsidR="00270E9E" w:rsidRPr="00270E9E" w:rsidRDefault="00270E9E" w:rsidP="00D4485A">
            <w:pPr>
              <w:jc w:val="both"/>
              <w:rPr>
                <w:rFonts w:cs="Arial"/>
                <w:bCs/>
                <w:sz w:val="22"/>
                <w:szCs w:val="22"/>
              </w:rPr>
            </w:pPr>
            <w:r w:rsidRPr="00270E9E">
              <w:rPr>
                <w:rFonts w:cs="Arial"/>
                <w:bCs/>
                <w:sz w:val="22"/>
                <w:szCs w:val="22"/>
              </w:rPr>
              <w:t>Completion by mid-June 2025</w:t>
            </w:r>
          </w:p>
          <w:p w14:paraId="29B58CDA" w14:textId="0C232261" w:rsidR="005E3D21" w:rsidRDefault="005E3D21" w:rsidP="00D4485A">
            <w:pPr>
              <w:jc w:val="both"/>
              <w:rPr>
                <w:rFonts w:cs="Arial"/>
                <w:b/>
                <w:bCs/>
                <w:sz w:val="22"/>
                <w:szCs w:val="22"/>
              </w:rPr>
            </w:pPr>
          </w:p>
          <w:p w14:paraId="5652837C" w14:textId="26EF45E0"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51D01F33" w:rsidR="00D4485A" w:rsidRDefault="00D4485A" w:rsidP="00D4485A">
            <w:pPr>
              <w:jc w:val="both"/>
              <w:rPr>
                <w:rFonts w:cs="Arial"/>
                <w:b/>
                <w:bCs/>
                <w:sz w:val="22"/>
                <w:szCs w:val="22"/>
              </w:rPr>
            </w:pPr>
            <w:r w:rsidRPr="00D4485A">
              <w:rPr>
                <w:rFonts w:cs="Arial"/>
                <w:b/>
                <w:bCs/>
                <w:sz w:val="22"/>
                <w:szCs w:val="22"/>
              </w:rPr>
              <w:t>REFERENCE LIST:</w:t>
            </w:r>
          </w:p>
          <w:p w14:paraId="3849C989" w14:textId="3EA7988A" w:rsidR="00DE636D" w:rsidRPr="0041765A" w:rsidRDefault="00DE636D" w:rsidP="00D4485A">
            <w:pPr>
              <w:jc w:val="both"/>
              <w:rPr>
                <w:rFonts w:cs="Arial"/>
                <w:b/>
                <w:bCs/>
                <w:sz w:val="22"/>
                <w:szCs w:val="22"/>
              </w:rPr>
            </w:pPr>
          </w:p>
          <w:p w14:paraId="3E93C8A8" w14:textId="522CA7C1" w:rsidR="00DE636D" w:rsidRPr="0041765A" w:rsidRDefault="00DE636D" w:rsidP="00D4485A">
            <w:pPr>
              <w:jc w:val="both"/>
              <w:rPr>
                <w:sz w:val="22"/>
                <w:szCs w:val="22"/>
              </w:rPr>
            </w:pPr>
            <w:r w:rsidRPr="0041765A">
              <w:rPr>
                <w:sz w:val="22"/>
                <w:szCs w:val="22"/>
              </w:rPr>
              <w:t>Chang, K., Lee, K., Park, T. et al (2015) Using a clinic-based screening tool for primary care providers to identify commercially sexually exploited children. J Appl Res Child. 2015;6(1):1-15.</w:t>
            </w:r>
          </w:p>
          <w:p w14:paraId="162C67D0" w14:textId="40976217" w:rsidR="0041765A" w:rsidRPr="0041765A" w:rsidRDefault="0041765A" w:rsidP="00D4485A">
            <w:pPr>
              <w:jc w:val="both"/>
              <w:rPr>
                <w:sz w:val="22"/>
                <w:szCs w:val="22"/>
              </w:rPr>
            </w:pPr>
          </w:p>
          <w:p w14:paraId="0A9AE9CB" w14:textId="0E73B927" w:rsidR="0041765A" w:rsidRPr="0041765A" w:rsidRDefault="0041765A" w:rsidP="00D4485A">
            <w:pPr>
              <w:jc w:val="both"/>
              <w:rPr>
                <w:i/>
                <w:sz w:val="22"/>
                <w:szCs w:val="22"/>
              </w:rPr>
            </w:pPr>
            <w:r w:rsidRPr="0041765A">
              <w:rPr>
                <w:sz w:val="22"/>
                <w:szCs w:val="22"/>
              </w:rPr>
              <w:t xml:space="preserve">Home Office (2024) </w:t>
            </w:r>
            <w:r w:rsidRPr="0041765A">
              <w:rPr>
                <w:i/>
                <w:sz w:val="22"/>
                <w:szCs w:val="22"/>
              </w:rPr>
              <w:t>Modern Slavery: Statutory Guidance for England &amp; Wales &amp; Non-statutory Guidance for Scotland &amp; Northern Ireland</w:t>
            </w:r>
            <w:r w:rsidRPr="0041765A">
              <w:rPr>
                <w:sz w:val="22"/>
                <w:szCs w:val="22"/>
              </w:rPr>
              <w:t xml:space="preserve">. </w:t>
            </w:r>
            <w:hyperlink r:id="rId12" w:history="1">
              <w:r w:rsidRPr="0041765A">
                <w:rPr>
                  <w:rStyle w:val="Hyperlink"/>
                  <w:sz w:val="22"/>
                  <w:szCs w:val="22"/>
                </w:rPr>
                <w:t>Modern Slavery: Statutory Guidance for England and Wales (under s49 of the Modern Slavery Act 2015) and Non-Statutory Guidance for Scotland and Northern Ireland</w:t>
              </w:r>
            </w:hyperlink>
            <w:r w:rsidRPr="0041765A">
              <w:rPr>
                <w:sz w:val="22"/>
                <w:szCs w:val="22"/>
              </w:rPr>
              <w:t xml:space="preserve"> accessed on 11/11/2024</w:t>
            </w:r>
            <w:r w:rsidRPr="0041765A">
              <w:rPr>
                <w:i/>
                <w:sz w:val="22"/>
                <w:szCs w:val="22"/>
              </w:rPr>
              <w:t xml:space="preserve"> </w:t>
            </w:r>
          </w:p>
          <w:p w14:paraId="6BE80EE2" w14:textId="77777777" w:rsidR="0041765A" w:rsidRPr="0041765A" w:rsidRDefault="0041765A" w:rsidP="00D4485A">
            <w:pPr>
              <w:jc w:val="both"/>
              <w:rPr>
                <w:sz w:val="22"/>
                <w:szCs w:val="22"/>
              </w:rPr>
            </w:pPr>
          </w:p>
          <w:p w14:paraId="47FFC8A9" w14:textId="0B069E57" w:rsidR="005D2EF8" w:rsidRPr="0041765A" w:rsidRDefault="005D2EF8" w:rsidP="00D4485A">
            <w:pPr>
              <w:jc w:val="both"/>
              <w:rPr>
                <w:rFonts w:cs="Arial"/>
                <w:b/>
                <w:bCs/>
                <w:sz w:val="22"/>
                <w:szCs w:val="22"/>
              </w:rPr>
            </w:pPr>
            <w:r w:rsidRPr="0041765A">
              <w:rPr>
                <w:sz w:val="22"/>
                <w:szCs w:val="22"/>
              </w:rPr>
              <w:t xml:space="preserve">Home Office (2023) </w:t>
            </w:r>
            <w:r w:rsidRPr="0041765A">
              <w:rPr>
                <w:i/>
                <w:sz w:val="22"/>
                <w:szCs w:val="22"/>
              </w:rPr>
              <w:t>Criminal Exploitation of Children and Vulnerable Adults: County Lines</w:t>
            </w:r>
            <w:r w:rsidRPr="0041765A">
              <w:rPr>
                <w:sz w:val="22"/>
                <w:szCs w:val="22"/>
              </w:rPr>
              <w:t xml:space="preserve">. </w:t>
            </w:r>
            <w:hyperlink r:id="rId13" w:anchor="whos-this--guidance-for" w:history="1">
              <w:r w:rsidRPr="0041765A">
                <w:rPr>
                  <w:rStyle w:val="Hyperlink"/>
                  <w:sz w:val="22"/>
                  <w:szCs w:val="22"/>
                </w:rPr>
                <w:t>Criminal exploitation of children and vulnerable adults: county lines (accessible version) - GOV.UK</w:t>
              </w:r>
            </w:hyperlink>
            <w:r w:rsidRPr="0041765A">
              <w:rPr>
                <w:sz w:val="22"/>
                <w:szCs w:val="22"/>
              </w:rPr>
              <w:t xml:space="preserve"> accesses on 11/11/2024</w:t>
            </w:r>
          </w:p>
          <w:p w14:paraId="4EC31D44" w14:textId="77777777" w:rsidR="00DE636D" w:rsidRPr="0041765A" w:rsidRDefault="00DE636D" w:rsidP="00D4485A">
            <w:pPr>
              <w:jc w:val="both"/>
              <w:rPr>
                <w:rFonts w:cs="Arial"/>
                <w:b/>
                <w:bCs/>
                <w:sz w:val="22"/>
                <w:szCs w:val="22"/>
              </w:rPr>
            </w:pPr>
          </w:p>
          <w:p w14:paraId="1C39E344" w14:textId="2D3C2B8C" w:rsidR="00D4485A" w:rsidRPr="0041765A" w:rsidRDefault="00DE636D" w:rsidP="00D4485A">
            <w:pPr>
              <w:jc w:val="both"/>
              <w:rPr>
                <w:sz w:val="22"/>
                <w:szCs w:val="22"/>
              </w:rPr>
            </w:pPr>
            <w:r w:rsidRPr="0041765A">
              <w:rPr>
                <w:rFonts w:cs="Arial"/>
                <w:bCs/>
                <w:sz w:val="22"/>
                <w:szCs w:val="22"/>
              </w:rPr>
              <w:t>Laird, J., Klettke, B., Hall, K et al (</w:t>
            </w:r>
            <w:proofErr w:type="gramStart"/>
            <w:r w:rsidRPr="0041765A">
              <w:rPr>
                <w:rFonts w:cs="Arial"/>
                <w:bCs/>
                <w:sz w:val="22"/>
                <w:szCs w:val="22"/>
              </w:rPr>
              <w:t>2020)</w:t>
            </w:r>
            <w:r w:rsidR="00EC6B18" w:rsidRPr="0041765A">
              <w:rPr>
                <w:sz w:val="22"/>
                <w:szCs w:val="22"/>
              </w:rPr>
              <w:t>Demographic</w:t>
            </w:r>
            <w:proofErr w:type="gramEnd"/>
            <w:r w:rsidR="00EC6B18" w:rsidRPr="0041765A">
              <w:rPr>
                <w:sz w:val="22"/>
                <w:szCs w:val="22"/>
              </w:rPr>
              <w:t xml:space="preserve"> and Psychosocial Factors Associated With Child Sexual Exploitation A Systematic Review and Meta-analysis </w:t>
            </w:r>
          </w:p>
          <w:p w14:paraId="785F6C6D" w14:textId="22361D51" w:rsidR="00DE636D" w:rsidRPr="0041765A" w:rsidRDefault="00DE636D" w:rsidP="00D4485A">
            <w:pPr>
              <w:jc w:val="both"/>
              <w:rPr>
                <w:sz w:val="22"/>
                <w:szCs w:val="22"/>
              </w:rPr>
            </w:pPr>
          </w:p>
          <w:p w14:paraId="110F7CD4" w14:textId="3D476079" w:rsidR="00DE636D" w:rsidRPr="0041765A" w:rsidRDefault="00DE636D" w:rsidP="00D4485A">
            <w:pPr>
              <w:jc w:val="both"/>
              <w:rPr>
                <w:sz w:val="22"/>
                <w:szCs w:val="22"/>
              </w:rPr>
            </w:pPr>
            <w:r w:rsidRPr="0041765A">
              <w:rPr>
                <w:sz w:val="22"/>
                <w:szCs w:val="22"/>
              </w:rPr>
              <w:t xml:space="preserve">United Nations (2017) United Nations Glossary on Sexual Exploitation and Abuse. 2nd ed. </w:t>
            </w:r>
            <w:hyperlink r:id="rId14" w:history="1">
              <w:r w:rsidRPr="0041765A">
                <w:rPr>
                  <w:rStyle w:val="Hyperlink"/>
                  <w:sz w:val="22"/>
                  <w:szCs w:val="22"/>
                </w:rPr>
                <w:t>https://hr.un.org/sites/hr.un.org/files/SEA%20Glossary%20%20%5BSecond%20Edition%20-%202017%5D%20-%20English_0.pdf</w:t>
              </w:r>
            </w:hyperlink>
            <w:r w:rsidRPr="0041765A">
              <w:rPr>
                <w:sz w:val="22"/>
                <w:szCs w:val="22"/>
              </w:rPr>
              <w:t xml:space="preserve"> accessed on 11/11/2024</w:t>
            </w:r>
          </w:p>
          <w:p w14:paraId="764CE48F" w14:textId="0CE48F2A" w:rsidR="00DE636D" w:rsidRDefault="00DE636D" w:rsidP="00D4485A">
            <w:pPr>
              <w:jc w:val="both"/>
            </w:pPr>
          </w:p>
          <w:p w14:paraId="3754F88E" w14:textId="77777777" w:rsidR="00DE636D" w:rsidRDefault="00DE636D" w:rsidP="00D4485A">
            <w:pPr>
              <w:jc w:val="both"/>
              <w:rPr>
                <w:sz w:val="22"/>
                <w:szCs w:val="22"/>
              </w:rPr>
            </w:pPr>
          </w:p>
          <w:p w14:paraId="0C8D956A" w14:textId="15437D65" w:rsidR="00DE636D" w:rsidRDefault="00DE636D" w:rsidP="00D4485A">
            <w:pPr>
              <w:jc w:val="both"/>
              <w:rPr>
                <w:sz w:val="22"/>
                <w:szCs w:val="22"/>
              </w:rPr>
            </w:pPr>
          </w:p>
          <w:p w14:paraId="592E3C2B" w14:textId="77777777" w:rsidR="00DE636D" w:rsidRPr="00DE636D" w:rsidRDefault="00DE636D" w:rsidP="00D4485A">
            <w:pPr>
              <w:jc w:val="both"/>
              <w:rPr>
                <w:rFonts w:cs="Arial"/>
                <w:bCs/>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804310F"/>
    <w:multiLevelType w:val="hybridMultilevel"/>
    <w:tmpl w:val="9C8A0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B83CE8"/>
    <w:multiLevelType w:val="hybridMultilevel"/>
    <w:tmpl w:val="B0B48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F2151AC"/>
    <w:multiLevelType w:val="hybridMultilevel"/>
    <w:tmpl w:val="D5C2F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16042009">
    <w:abstractNumId w:val="34"/>
  </w:num>
  <w:num w:numId="2" w16cid:durableId="1398940972">
    <w:abstractNumId w:val="19"/>
  </w:num>
  <w:num w:numId="3" w16cid:durableId="443157355">
    <w:abstractNumId w:val="14"/>
  </w:num>
  <w:num w:numId="4" w16cid:durableId="54470117">
    <w:abstractNumId w:val="3"/>
  </w:num>
  <w:num w:numId="5" w16cid:durableId="837496730">
    <w:abstractNumId w:val="8"/>
  </w:num>
  <w:num w:numId="6" w16cid:durableId="240408678">
    <w:abstractNumId w:val="22"/>
  </w:num>
  <w:num w:numId="7" w16cid:durableId="1854369893">
    <w:abstractNumId w:val="41"/>
  </w:num>
  <w:num w:numId="8" w16cid:durableId="1222407474">
    <w:abstractNumId w:val="21"/>
  </w:num>
  <w:num w:numId="9" w16cid:durableId="2052025917">
    <w:abstractNumId w:val="6"/>
  </w:num>
  <w:num w:numId="10" w16cid:durableId="494299119">
    <w:abstractNumId w:val="33"/>
  </w:num>
  <w:num w:numId="11" w16cid:durableId="347950262">
    <w:abstractNumId w:val="40"/>
  </w:num>
  <w:num w:numId="12" w16cid:durableId="2022198199">
    <w:abstractNumId w:val="2"/>
  </w:num>
  <w:num w:numId="13" w16cid:durableId="1040781237">
    <w:abstractNumId w:val="17"/>
  </w:num>
  <w:num w:numId="14" w16cid:durableId="504445987">
    <w:abstractNumId w:val="30"/>
  </w:num>
  <w:num w:numId="15" w16cid:durableId="473105530">
    <w:abstractNumId w:val="16"/>
  </w:num>
  <w:num w:numId="16" w16cid:durableId="1679383146">
    <w:abstractNumId w:val="26"/>
  </w:num>
  <w:num w:numId="17" w16cid:durableId="1484926507">
    <w:abstractNumId w:val="12"/>
  </w:num>
  <w:num w:numId="18" w16cid:durableId="1687291320">
    <w:abstractNumId w:val="35"/>
  </w:num>
  <w:num w:numId="19" w16cid:durableId="2101902142">
    <w:abstractNumId w:val="11"/>
  </w:num>
  <w:num w:numId="20" w16cid:durableId="272134488">
    <w:abstractNumId w:val="9"/>
  </w:num>
  <w:num w:numId="21" w16cid:durableId="1728721278">
    <w:abstractNumId w:val="25"/>
  </w:num>
  <w:num w:numId="22" w16cid:durableId="247273114">
    <w:abstractNumId w:val="7"/>
  </w:num>
  <w:num w:numId="23" w16cid:durableId="872352491">
    <w:abstractNumId w:val="28"/>
  </w:num>
  <w:num w:numId="24" w16cid:durableId="454758986">
    <w:abstractNumId w:val="20"/>
  </w:num>
  <w:num w:numId="25" w16cid:durableId="86075181">
    <w:abstractNumId w:val="39"/>
  </w:num>
  <w:num w:numId="26" w16cid:durableId="1553077231">
    <w:abstractNumId w:val="1"/>
  </w:num>
  <w:num w:numId="27" w16cid:durableId="625309151">
    <w:abstractNumId w:val="27"/>
  </w:num>
  <w:num w:numId="28" w16cid:durableId="1621650038">
    <w:abstractNumId w:val="5"/>
  </w:num>
  <w:num w:numId="29" w16cid:durableId="1408073228">
    <w:abstractNumId w:val="23"/>
  </w:num>
  <w:num w:numId="30" w16cid:durableId="1655446806">
    <w:abstractNumId w:val="36"/>
  </w:num>
  <w:num w:numId="31" w16cid:durableId="809902023">
    <w:abstractNumId w:val="0"/>
  </w:num>
  <w:num w:numId="32" w16cid:durableId="163937228">
    <w:abstractNumId w:val="31"/>
  </w:num>
  <w:num w:numId="33" w16cid:durableId="905141684">
    <w:abstractNumId w:val="10"/>
  </w:num>
  <w:num w:numId="34" w16cid:durableId="1991053577">
    <w:abstractNumId w:val="4"/>
  </w:num>
  <w:num w:numId="35" w16cid:durableId="2023359713">
    <w:abstractNumId w:val="13"/>
  </w:num>
  <w:num w:numId="36" w16cid:durableId="1657882405">
    <w:abstractNumId w:val="37"/>
  </w:num>
  <w:num w:numId="37" w16cid:durableId="1739089087">
    <w:abstractNumId w:val="15"/>
  </w:num>
  <w:num w:numId="38" w16cid:durableId="2065522404">
    <w:abstractNumId w:val="38"/>
  </w:num>
  <w:num w:numId="39" w16cid:durableId="1961910948">
    <w:abstractNumId w:val="24"/>
  </w:num>
  <w:num w:numId="40" w16cid:durableId="222452714">
    <w:abstractNumId w:val="32"/>
  </w:num>
  <w:num w:numId="41" w16cid:durableId="457454173">
    <w:abstractNumId w:val="29"/>
  </w:num>
  <w:num w:numId="42" w16cid:durableId="999380701">
    <w:abstractNumId w:val="1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18B8"/>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0E9E"/>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E6922"/>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1765A"/>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85ED5"/>
    <w:rsid w:val="00591815"/>
    <w:rsid w:val="005A0475"/>
    <w:rsid w:val="005B1743"/>
    <w:rsid w:val="005B5312"/>
    <w:rsid w:val="005C1B02"/>
    <w:rsid w:val="005C6A28"/>
    <w:rsid w:val="005C6CD8"/>
    <w:rsid w:val="005D2EF8"/>
    <w:rsid w:val="005D34E2"/>
    <w:rsid w:val="005D38E0"/>
    <w:rsid w:val="005D7F73"/>
    <w:rsid w:val="005E041D"/>
    <w:rsid w:val="005E3D21"/>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57139"/>
    <w:rsid w:val="006618F4"/>
    <w:rsid w:val="00663786"/>
    <w:rsid w:val="00667E16"/>
    <w:rsid w:val="00670DF8"/>
    <w:rsid w:val="00680B0E"/>
    <w:rsid w:val="00687C97"/>
    <w:rsid w:val="006936E5"/>
    <w:rsid w:val="006A28C2"/>
    <w:rsid w:val="006A390A"/>
    <w:rsid w:val="006A6EDE"/>
    <w:rsid w:val="006B1A8B"/>
    <w:rsid w:val="006B6243"/>
    <w:rsid w:val="006B766A"/>
    <w:rsid w:val="006B7A43"/>
    <w:rsid w:val="006C3A69"/>
    <w:rsid w:val="006C5084"/>
    <w:rsid w:val="006C59B1"/>
    <w:rsid w:val="006C68D4"/>
    <w:rsid w:val="006D20A0"/>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775D3"/>
    <w:rsid w:val="00984C6E"/>
    <w:rsid w:val="009903DA"/>
    <w:rsid w:val="0099212D"/>
    <w:rsid w:val="009929C2"/>
    <w:rsid w:val="00993092"/>
    <w:rsid w:val="009A1E8C"/>
    <w:rsid w:val="009A4C24"/>
    <w:rsid w:val="009B04B6"/>
    <w:rsid w:val="009C5A62"/>
    <w:rsid w:val="009D5A05"/>
    <w:rsid w:val="009D6709"/>
    <w:rsid w:val="009D69CC"/>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36D"/>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C6B18"/>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1">
    <w:name w:val="Unresolved Mention1"/>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criminal-exploitation-of-children-and-vulnerable-adults-county-lines/criminal-exploitation-of-children-and-vulnerable-adults-county-lin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ssets.publishing.service.gov.uk/media/66ffde903b919067bb482c61/Modern+Slavery+Statutory+Guidance+_EW_+and+Non-Statutory+Guidance+_SNI_+v3.11.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r.un.org/sites/hr.un.org/files/SEA%20Glossary%20%20%5BSecond%20Edition%20-%202017%5D%20-%20English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AB5344F8-7D9B-41AB-B37C-5C56B28A7E3E}">
  <ds:schemaRefs>
    <ds:schemaRef ds:uri="http://purl.org/dc/elements/1.1/"/>
    <ds:schemaRef ds:uri="http://schemas.openxmlformats.org/package/2006/metadata/core-properties"/>
    <ds:schemaRef ds:uri="30bab34e-cbd2-460d-9227-52c21590b64b"/>
    <ds:schemaRef ds:uri="http://www.w3.org/XML/1998/namespace"/>
    <ds:schemaRef ds:uri="http://purl.org/dc/dcmitype/"/>
    <ds:schemaRef ds:uri="http://schemas.microsoft.com/office/2006/metadata/properties"/>
    <ds:schemaRef ds:uri="http://schemas.microsoft.com/office/2006/documentManagement/types"/>
    <ds:schemaRef ds:uri="http://schemas.microsoft.com/office/infopath/2007/PartnerControls"/>
    <ds:schemaRef ds:uri="175a304c-2342-45ef-8dc6-82622f85b28d"/>
    <ds:schemaRef ds:uri="http://purl.org/dc/terms/"/>
  </ds:schemaRefs>
</ds:datastoreItem>
</file>

<file path=customXml/itemProps3.xml><?xml version="1.0" encoding="utf-8"?>
<ds:datastoreItem xmlns:ds="http://schemas.openxmlformats.org/officeDocument/2006/customXml" ds:itemID="{FE9BCDB3-9C29-4D50-B88D-C7FE2DB68D51}">
  <ds:schemaRefs>
    <ds:schemaRef ds:uri="http://schemas.openxmlformats.org/officeDocument/2006/bibliography"/>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934</Words>
  <Characters>6090</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Turtle, Rebecca</cp:lastModifiedBy>
  <cp:revision>2</cp:revision>
  <cp:lastPrinted>2022-03-21T13:46:00Z</cp:lastPrinted>
  <dcterms:created xsi:type="dcterms:W3CDTF">2024-11-18T21:57:00Z</dcterms:created>
  <dcterms:modified xsi:type="dcterms:W3CDTF">2024-11-18T21:57:00Z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2024-11-05T21:13:05Z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506b8663-6435-40d0-843f-7d0f6778df24</vt:lpwstr>
  </property>
  <property fmtid="{D5CDD505-2E9C-101B-9397-08002B2CF9AE}" pid="9" name="MSIP_Label_f2acd28b-79a3-4a0f-b0ff-4b75658b1549_ContentBits">
    <vt:lpwstr>0</vt:lpwstr>
  </property>
</Properties>
</file>