
<file path=[Content_Types].xml><?xml version="1.0" encoding="utf-8"?>
<Types xmlns="http://schemas.openxmlformats.org/package/2006/content-types">
  <Default Extension="png" ContentType="image/png"/>
  <Default Extension="jpeg" ContentType="image/jpeg"/>
  <Default Extension="jpg" ContentType="image/jpeg"/>
  <Default Extension="bmp" ContentType="image/bmp"/>
  <Default Extension="gif" ContentType="image/gif"/>
  <Default Extension="svg" ContentType="image/svg+xml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p14">
  <w:body>
    <w:p xmlns:wp14="http://schemas.microsoft.com/office/word/2010/wordml" w14:paraId="4AC8776F" wp14:textId="77777777">
      <w:pPr>
        <w:spacing w:before="0" w:after="40"/>
      </w:pPr>
      <w:r>
        <w:rPr>
          <w:rFonts w:ascii="Arial" w:hAnsi="Arial" w:eastAsia="Arial" w:cs="Arial"/>
          <w:b/>
          <w:bCs/>
          <w:color w:val="1B3A6B"/>
          <w:sz w:val="44"/>
          <w:szCs w:val="44"/>
        </w:rPr>
        <w:t xml:space="preserve">MOCK EMPLOYMENT TRIBUNAL</w:t>
      </w:r>
    </w:p>
    <w:p xmlns:wp14="http://schemas.microsoft.com/office/word/2010/wordml" w14:paraId="299002B9" wp14:textId="77777777">
      <w:pPr>
        <w:spacing w:before="0" w:after="80"/>
      </w:pPr>
      <w:r>
        <w:rPr>
          <w:rFonts w:ascii="Arial" w:hAnsi="Arial" w:eastAsia="Arial" w:cs="Arial"/>
          <w:b/>
          <w:bCs/>
          <w:color w:val="B8860B"/>
          <w:sz w:val="26"/>
          <w:szCs w:val="26"/>
        </w:rPr>
        <w:t xml:space="preserve">Student Briefing Packs</w:t>
      </w:r>
    </w:p>
    <w:p xmlns:wp14="http://schemas.microsoft.com/office/word/2010/wordml" w14:paraId="672A6659" wp14:textId="77777777">
      <w:pPr>
        <w:pBdr>
          <w:bottom w:val="single" w:color="1B3A6B" w:sz="6" w:space="1"/>
        </w:pBdr>
        <w:spacing w:before="120" w:after="120"/>
      </w:pPr>
    </w:p>
    <w:p xmlns:wp14="http://schemas.microsoft.com/office/word/2010/wordml" w14:paraId="0A37501D" wp14:textId="77777777">
      <w:pPr>
        <w:spacing w:before="60" w:after="0"/>
      </w:pPr>
    </w:p>
    <w:p xmlns:wp14="http://schemas.microsoft.com/office/word/2010/wordml" w14:paraId="5376D283" wp14:textId="77777777">
      <w:pPr>
        <w:spacing w:before="60" w:after="60"/>
        <w:jc w:val="left"/>
      </w:pPr>
      <w:r w:rsidRPr="3BA069F2" w:rsidR="3BA069F2">
        <w:rPr>
          <w:rFonts w:ascii="Arial" w:hAnsi="Arial" w:eastAsia="Arial" w:cs="Arial"/>
          <w:b w:val="0"/>
          <w:bCs w:val="0"/>
          <w:i w:val="1"/>
          <w:iCs w:val="1"/>
          <w:color w:val="000000"/>
          <w:sz w:val="22"/>
          <w:szCs w:val="22"/>
          <w:lang w:val="en-US"/>
        </w:rPr>
        <w:t>This pack contains the background facts, your role brief, and procedural guidance. Read your section carefully. You have 15 minutes to prepare before the tribunal is convened.</w:t>
      </w:r>
    </w:p>
    <w:p xmlns:wp14="http://schemas.microsoft.com/office/word/2010/wordml" w14:paraId="5DAB6C7B" wp14:textId="77777777">
      <w:pPr>
        <w:spacing w:before="80" w:after="0"/>
      </w:pPr>
    </w:p>
    <w:p xmlns:wp14="http://schemas.microsoft.com/office/word/2010/wordml" w14:paraId="7B39C04B" wp14:textId="77777777">
      <w:pPr>
        <w:spacing w:before="200" w:after="80"/>
      </w:pPr>
      <w:r>
        <w:rPr>
          <w:rFonts w:ascii="Arial" w:hAnsi="Arial" w:eastAsia="Arial" w:cs="Arial"/>
          <w:b/>
          <w:bCs/>
          <w:color w:val="1B3A6B"/>
          <w:sz w:val="28"/>
          <w:szCs w:val="28"/>
        </w:rPr>
        <w:t xml:space="preserve">CASE BACKGROUND — ALL PARTIES</w:t>
      </w:r>
    </w:p>
    <w:p xmlns:wp14="http://schemas.microsoft.com/office/word/2010/wordml" w14:paraId="02EB378F" wp14:textId="77777777">
      <w:pPr>
        <w:pBdr>
          <w:bottom w:val="single" w:color="B8860B" w:sz="4" w:space="1"/>
        </w:pBdr>
        <w:spacing w:before="80" w:after="80"/>
      </w:pPr>
    </w:p>
    <w:p xmlns:wp14="http://schemas.microsoft.com/office/word/2010/wordml" w14:paraId="6A05A809" wp14:textId="77777777">
      <w:pPr>
        <w:spacing w:before="60" w:after="0"/>
      </w:pPr>
    </w:p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2500"/>
        <w:gridCol w:w="6526"/>
      </w:tblGrid>
      <w:tr xmlns:wp14="http://schemas.microsoft.com/office/word/2010/wordml" w14:paraId="4E4F2B9A" wp14:textId="77777777">
        <w:tc>
          <w:tcPr>
            <w:tcW w:w="2500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shd w:val="clear" w:fill="F2F4F7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0A3296E" wp14:textId="77777777">
            <w:r>
              <w:rPr>
                <w:rFonts w:ascii="Arial" w:hAnsi="Arial" w:eastAsia="Arial" w:cs="Arial"/>
                <w:b/>
                <w:bCs/>
                <w:color w:val="1B3A6B"/>
                <w:sz w:val="20"/>
                <w:szCs w:val="20"/>
              </w:rPr>
              <w:t xml:space="preserve">Case Reference</w:t>
            </w:r>
          </w:p>
        </w:tc>
        <w:tc>
          <w:tcPr>
            <w:tcW w:w="6526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ADB0B9C" wp14:textId="77777777">
            <w:r>
              <w:rPr>
                <w:rFonts w:ascii="Arial" w:hAnsi="Arial" w:eastAsia="Arial" w:cs="Arial"/>
                <w:sz w:val="20"/>
                <w:szCs w:val="20"/>
              </w:rPr>
              <w:t xml:space="preserve">ET/1234/2024</w:t>
            </w:r>
          </w:p>
        </w:tc>
      </w:tr>
    </w:tbl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2500"/>
        <w:gridCol w:w="6526"/>
      </w:tblGrid>
      <w:tr xmlns:wp14="http://schemas.microsoft.com/office/word/2010/wordml" w14:paraId="7D5249CE" wp14:textId="77777777">
        <w:tc>
          <w:tcPr>
            <w:tcW w:w="2500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shd w:val="clear" w:fill="F2F4F7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44C3E7A" wp14:textId="77777777">
            <w:r>
              <w:rPr>
                <w:rFonts w:ascii="Arial" w:hAnsi="Arial" w:eastAsia="Arial" w:cs="Arial"/>
                <w:b/>
                <w:bCs/>
                <w:color w:val="1B3A6B"/>
                <w:sz w:val="20"/>
                <w:szCs w:val="20"/>
              </w:rPr>
              <w:t xml:space="preserve">Claimant</w:t>
            </w:r>
          </w:p>
        </w:tc>
        <w:tc>
          <w:tcPr>
            <w:tcW w:w="6526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D34F6BF" wp14:textId="77777777">
            <w:r>
              <w:rPr>
                <w:rFonts w:ascii="Arial" w:hAnsi="Arial" w:eastAsia="Arial" w:cs="Arial"/>
                <w:sz w:val="20"/>
                <w:szCs w:val="20"/>
              </w:rPr>
              <w:t xml:space="preserve">Marcus Taylor</w:t>
            </w:r>
          </w:p>
        </w:tc>
      </w:tr>
    </w:tbl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2500"/>
        <w:gridCol w:w="6526"/>
      </w:tblGrid>
      <w:tr xmlns:wp14="http://schemas.microsoft.com/office/word/2010/wordml" w14:paraId="54F6E00D" wp14:textId="77777777">
        <w:tc>
          <w:tcPr>
            <w:tcW w:w="2500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shd w:val="clear" w:fill="F2F4F7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51F7B67" wp14:textId="77777777">
            <w:r>
              <w:rPr>
                <w:rFonts w:ascii="Arial" w:hAnsi="Arial" w:eastAsia="Arial" w:cs="Arial"/>
                <w:b/>
                <w:bCs/>
                <w:color w:val="1B3A6B"/>
                <w:sz w:val="20"/>
                <w:szCs w:val="20"/>
              </w:rPr>
              <w:t xml:space="preserve">Respondent</w:t>
            </w:r>
          </w:p>
        </w:tc>
        <w:tc>
          <w:tcPr>
            <w:tcW w:w="6526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B7FB528" wp14:textId="77777777">
            <w:r>
              <w:rPr>
                <w:rFonts w:ascii="Arial" w:hAnsi="Arial" w:eastAsia="Arial" w:cs="Arial"/>
                <w:sz w:val="20"/>
                <w:szCs w:val="20"/>
              </w:rPr>
              <w:t xml:space="preserve">Meridian Logistics Ltd</w:t>
            </w:r>
          </w:p>
        </w:tc>
      </w:tr>
    </w:tbl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2500"/>
        <w:gridCol w:w="6526"/>
      </w:tblGrid>
      <w:tr xmlns:wp14="http://schemas.microsoft.com/office/word/2010/wordml" w14:paraId="01DEEF45" wp14:textId="77777777">
        <w:tc>
          <w:tcPr>
            <w:tcW w:w="2500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shd w:val="clear" w:fill="F2F4F7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72F6D62" wp14:textId="77777777">
            <w:r>
              <w:rPr>
                <w:rFonts w:ascii="Arial" w:hAnsi="Arial" w:eastAsia="Arial" w:cs="Arial"/>
                <w:b/>
                <w:bCs/>
                <w:color w:val="1B3A6B"/>
                <w:sz w:val="20"/>
                <w:szCs w:val="20"/>
              </w:rPr>
              <w:t xml:space="preserve">Claim</w:t>
            </w:r>
          </w:p>
        </w:tc>
        <w:tc>
          <w:tcPr>
            <w:tcW w:w="6526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1E3D71B" wp14:textId="77777777">
            <w:r>
              <w:rPr>
                <w:rFonts w:ascii="Arial" w:hAnsi="Arial" w:eastAsia="Arial" w:cs="Arial"/>
                <w:sz w:val="20"/>
                <w:szCs w:val="20"/>
              </w:rPr>
              <w:t xml:space="preserve">Unfair Dismissal (Employment Rights Act 1996, s.98)</w:t>
            </w:r>
          </w:p>
        </w:tc>
      </w:tr>
    </w:tbl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2500"/>
        <w:gridCol w:w="6526"/>
      </w:tblGrid>
      <w:tr xmlns:wp14="http://schemas.microsoft.com/office/word/2010/wordml" w14:paraId="2815AFC7" wp14:textId="77777777">
        <w:tc>
          <w:tcPr>
            <w:tcW w:w="2500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shd w:val="clear" w:fill="F2F4F7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A15AB47" wp14:textId="77777777">
            <w:r>
              <w:rPr>
                <w:rFonts w:ascii="Arial" w:hAnsi="Arial" w:eastAsia="Arial" w:cs="Arial"/>
                <w:b/>
                <w:bCs/>
                <w:color w:val="1B3A6B"/>
                <w:sz w:val="20"/>
                <w:szCs w:val="20"/>
              </w:rPr>
              <w:t xml:space="preserve">Date of Dismissal</w:t>
            </w:r>
          </w:p>
        </w:tc>
        <w:tc>
          <w:tcPr>
            <w:tcW w:w="6526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FE98B18" wp14:textId="77777777">
            <w:r>
              <w:rPr>
                <w:rFonts w:ascii="Arial" w:hAnsi="Arial" w:eastAsia="Arial" w:cs="Arial"/>
                <w:sz w:val="20"/>
                <w:szCs w:val="20"/>
              </w:rPr>
              <w:t xml:space="preserve">14 September 2023</w:t>
            </w:r>
          </w:p>
        </w:tc>
      </w:tr>
    </w:tbl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2500"/>
        <w:gridCol w:w="6526"/>
      </w:tblGrid>
      <w:tr xmlns:wp14="http://schemas.microsoft.com/office/word/2010/wordml" w14:paraId="40E06D8E" wp14:textId="77777777">
        <w:tc>
          <w:tcPr>
            <w:tcW w:w="2500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shd w:val="clear" w:fill="F2F4F7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C9A9A61" wp14:textId="77777777">
            <w:r>
              <w:rPr>
                <w:rFonts w:ascii="Arial" w:hAnsi="Arial" w:eastAsia="Arial" w:cs="Arial"/>
                <w:b/>
                <w:bCs/>
                <w:color w:val="1B3A6B"/>
                <w:sz w:val="20"/>
                <w:szCs w:val="20"/>
              </w:rPr>
              <w:t xml:space="preserve">Length of Service</w:t>
            </w:r>
          </w:p>
        </w:tc>
        <w:tc>
          <w:tcPr>
            <w:tcW w:w="6526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5BB3134" wp14:textId="77777777">
            <w:r>
              <w:rPr>
                <w:rFonts w:ascii="Arial" w:hAnsi="Arial" w:eastAsia="Arial" w:cs="Arial"/>
                <w:sz w:val="20"/>
                <w:szCs w:val="20"/>
              </w:rPr>
              <w:t xml:space="preserve">6 years</w:t>
            </w:r>
          </w:p>
        </w:tc>
      </w:tr>
    </w:tbl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2500"/>
        <w:gridCol w:w="6526"/>
      </w:tblGrid>
      <w:tr xmlns:wp14="http://schemas.microsoft.com/office/word/2010/wordml" w:rsidTr="3BA069F2" w14:paraId="7249DAEF" wp14:textId="77777777">
        <w:tc>
          <w:tcPr>
            <w:tcW w:w="2500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shd w:val="clear" w:color="auto" w:fill="F2F4F7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577DA18" wp14:textId="77777777">
            <w:r w:rsidRPr="3BA069F2" w:rsidR="3BA069F2">
              <w:rPr>
                <w:rFonts w:ascii="Arial" w:hAnsi="Arial" w:eastAsia="Arial" w:cs="Arial"/>
                <w:b w:val="1"/>
                <w:bCs w:val="1"/>
                <w:color w:val="1B3A6B"/>
                <w:sz w:val="20"/>
                <w:szCs w:val="20"/>
                <w:lang w:val="en-US"/>
              </w:rPr>
              <w:t>Previous Warnings</w:t>
            </w:r>
          </w:p>
        </w:tc>
        <w:tc>
          <w:tcPr>
            <w:tcW w:w="6526" w:type="dxa"/>
            <w:tcBorders>
              <w:top w:val="single" w:color="D0D3D9" w:sz="1"/>
              <w:left w:val="single" w:color="D0D3D9" w:sz="1"/>
              <w:bottom w:val="single" w:color="D0D3D9" w:sz="1"/>
              <w:right w:val="single" w:color="D0D3D9" w:sz="1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929343C" wp14:textId="77777777">
            <w:r>
              <w:rPr>
                <w:rFonts w:ascii="Arial" w:hAnsi="Arial" w:eastAsia="Arial" w:cs="Arial"/>
                <w:sz w:val="20"/>
                <w:szCs w:val="20"/>
              </w:rPr>
              <w:t xml:space="preserve">Written warning — 24 July 2022 (unrelated conduct issue)</w:t>
            </w:r>
          </w:p>
        </w:tc>
      </w:tr>
    </w:tbl>
    <w:p xmlns:wp14="http://schemas.microsoft.com/office/word/2010/wordml" w14:paraId="5A39BBE3" wp14:textId="77777777">
      <w:pPr>
        <w:spacing w:before="80" w:after="0"/>
      </w:pPr>
    </w:p>
    <w:p xmlns:wp14="http://schemas.microsoft.com/office/word/2010/wordml" w14:paraId="41ADAA04" wp14:textId="77777777">
      <w:pPr>
        <w:spacing w:before="200" w:after="80"/>
      </w:pPr>
      <w:r>
        <w:rPr>
          <w:rFonts w:ascii="Arial" w:hAnsi="Arial" w:eastAsia="Arial" w:cs="Arial"/>
          <w:b/>
          <w:bCs/>
          <w:color w:val="1B3A6B"/>
          <w:sz w:val="28"/>
          <w:szCs w:val="28"/>
        </w:rPr>
        <w:t xml:space="preserve">The Facts</w:t>
      </w:r>
    </w:p>
    <w:p xmlns:wp14="http://schemas.microsoft.com/office/word/2010/wordml" w14:paraId="2E761A6D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Marcus Taylor was employed as a Senior Logistics Coordinator at Meridian Logistics Ltd, a mid-sized freight company based in Cardiff. He had worked there for six years and had a broadly positive employment record, save for a written warning issued approximately 14 months before his dismissal relating to a separate matter.</w:t>
      </w:r>
    </w:p>
    <w:p xmlns:wp14="http://schemas.microsoft.com/office/word/2010/wordml" w14:paraId="41C8F396" wp14:textId="77777777">
      <w:pPr>
        <w:spacing w:before="60" w:after="0"/>
      </w:pPr>
    </w:p>
    <w:p xmlns:wp14="http://schemas.microsoft.com/office/word/2010/wordml" w14:paraId="2992FA09" wp14:textId="77777777">
      <w:pPr>
        <w:spacing w:before="60" w:after="60"/>
        <w:jc w:val="left"/>
      </w:pPr>
      <w:r w:rsidRPr="3BA069F2" w:rsidR="3BA069F2">
        <w:rPr>
          <w:rFonts w:ascii="Arial" w:hAnsi="Arial" w:eastAsia="Arial" w:cs="Arial"/>
          <w:b w:val="0"/>
          <w:bCs w:val="0"/>
          <w:i w:val="0"/>
          <w:iCs w:val="0"/>
          <w:color w:val="000000"/>
          <w:sz w:val="22"/>
          <w:szCs w:val="22"/>
          <w:lang w:val="en-US"/>
        </w:rPr>
        <w:t>On 5 September 2023, Marcus became involved in a heated argument with Priya Shah, a Logistics Administrator, concerning shift reallocations he believed were unfair. Priya Shah subsequently made a formal complaint alleging that Marcus made aggressive and intimidatory comments, including telling her she 'would regret making trouble' and raising his voice in a manner that left her feeling threatened.</w:t>
      </w:r>
    </w:p>
    <w:p xmlns:wp14="http://schemas.microsoft.com/office/word/2010/wordml" w14:paraId="72A3D3EC" wp14:textId="77777777">
      <w:pPr>
        <w:spacing w:before="60" w:after="0"/>
      </w:pPr>
    </w:p>
    <w:p xmlns:wp14="http://schemas.microsoft.com/office/word/2010/wordml" w14:paraId="6F0D19AD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James Cole, a warehouse operative who was nearby, provided a witness statement broadly corroborating Priya Shah's account.</w:t>
      </w:r>
    </w:p>
    <w:p xmlns:wp14="http://schemas.microsoft.com/office/word/2010/wordml" w14:paraId="0D0B940D" wp14:textId="77777777">
      <w:pPr>
        <w:spacing w:before="60" w:after="0"/>
      </w:pPr>
    </w:p>
    <w:p xmlns:wp14="http://schemas.microsoft.com/office/word/2010/wordml" w14:paraId="34C88676" wp14:textId="77777777">
      <w:pPr>
        <w:spacing w:before="60" w:after="60"/>
        <w:jc w:val="left"/>
      </w:pPr>
      <w:r w:rsidRPr="3BA069F2" w:rsidR="3BA069F2">
        <w:rPr>
          <w:rFonts w:ascii="Arial" w:hAnsi="Arial" w:eastAsia="Arial" w:cs="Arial"/>
          <w:b w:val="0"/>
          <w:bCs w:val="0"/>
          <w:i w:val="0"/>
          <w:iCs w:val="0"/>
          <w:color w:val="000000"/>
          <w:sz w:val="22"/>
          <w:szCs w:val="22"/>
          <w:lang w:val="en-US"/>
        </w:rPr>
        <w:t>An investigation was conducted by Daniel Osei, Marcus's line manager. Marcus was invited to an investigation meeting but was not told he could bring a companion. Priya Shah's witness statement was not shared with Marcus before the subsequent disciplinary hearing.</w:t>
      </w:r>
    </w:p>
    <w:p xmlns:wp14="http://schemas.microsoft.com/office/word/2010/wordml" w14:paraId="0E27B00A" wp14:textId="77777777">
      <w:pPr>
        <w:spacing w:before="60" w:after="0"/>
      </w:pPr>
    </w:p>
    <w:p xmlns:wp14="http://schemas.microsoft.com/office/word/2010/wordml" w14:paraId="5CE242DC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The disciplinary hearing was chaired by Helen Carter (HR Manager). Marcus was dismissed for gross misconduct on 14 September 2023. His internal appeal to the Operations Director was unsuccessful.</w:t>
      </w:r>
    </w:p>
    <w:p xmlns:wp14="http://schemas.microsoft.com/office/word/2010/wordml" w14:paraId="60061E4C" wp14:textId="77777777">
      <w:pPr>
        <w:spacing w:before="60" w:after="0"/>
      </w:pPr>
    </w:p>
    <w:p xmlns:wp14="http://schemas.microsoft.com/office/word/2010/wordml" w14:paraId="7228B9A8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Marcus denies making any threatening statements. He accepts the conversation was heated but says Priya Shah was equally aggressive and that he was simply defending himself.</w:t>
      </w:r>
    </w:p>
    <w:p xmlns:wp14="http://schemas.microsoft.com/office/word/2010/wordml" w14:paraId="44EAFD9C" wp14:textId="77777777">
      <w:pPr>
        <w:spacing w:before="80" w:after="0"/>
      </w:pPr>
    </w:p>
    <w:p xmlns:wp14="http://schemas.microsoft.com/office/word/2010/wordml" w14:paraId="4B94D5A5" wp14:textId="77777777">
      <w:r>
        <w:br w:type="page"/>
      </w:r>
    </w:p>
    <w:p xmlns:wp14="http://schemas.microsoft.com/office/word/2010/wordml" w14:paraId="46693F99" wp14:textId="77777777">
      <w:pPr>
        <w:spacing w:before="200" w:after="80"/>
      </w:pPr>
      <w:r>
        <w:rPr>
          <w:rFonts w:ascii="Arial" w:hAnsi="Arial" w:eastAsia="Arial" w:cs="Arial"/>
          <w:b/>
          <w:bCs/>
          <w:color w:val="1B3A6B"/>
          <w:sz w:val="28"/>
          <w:szCs w:val="28"/>
        </w:rPr>
        <w:t xml:space="preserve">YOUR ROLE: EMPLOYMENT JUDGE</w:t>
      </w:r>
    </w:p>
    <w:p xmlns:wp14="http://schemas.microsoft.com/office/word/2010/wordml" w14:paraId="3DEEC669" wp14:textId="77777777">
      <w:pPr>
        <w:pBdr>
          <w:bottom w:val="single" w:color="B8860B" w:sz="4" w:space="1"/>
        </w:pBdr>
        <w:spacing w:before="80" w:after="80"/>
      </w:pPr>
    </w:p>
    <w:p xmlns:wp14="http://schemas.microsoft.com/office/word/2010/wordml" w14:paraId="3656B9AB" wp14:textId="77777777">
      <w:pPr>
        <w:spacing w:before="60" w:after="0"/>
      </w:pPr>
    </w:p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 xmlns:wp14="http://schemas.microsoft.com/office/word/2010/wordml" w14:paraId="43753EC6" wp14:textId="77777777">
        <w:tc>
          <w:tcPr>
            <w:tcW w:w="9026" w:type="dxa"/>
            <w:tcBorders>
              <w:top w:val="single" w:color="1B3A6B" w:sz="4"/>
              <w:left w:val="single" w:color="1B3A6B" w:sz="4"/>
              <w:bottom w:val="single" w:color="D0D3D9" w:sz="1"/>
              <w:right w:val="single" w:color="D0D3D9" w:sz="1"/>
            </w:tcBorders>
            <w:shd w:val="clear" w:fill="F2F4F7"/>
            <w:tcMar>
              <w:top w:w="120" w:type="dxa"/>
              <w:left w:w="160" w:type="dxa"/>
              <w:bottom w:w="120" w:type="dxa"/>
              <w:right w:w="160" w:type="dxa"/>
            </w:tcMar>
          </w:tcPr>
          <w:p w14:paraId="0D5E81C2" wp14:textId="77777777">
            <w:pPr>
              <w:spacing w:before="80" w:after="80"/>
            </w:pPr>
            <w:r>
              <w:rPr>
                <w:rFonts w:ascii="Arial" w:hAnsi="Arial" w:eastAsia="Arial" w:cs="Arial"/>
                <w:b/>
                <w:bCs/>
                <w:color w:val="1B3A6B"/>
                <w:sz w:val="22"/>
                <w:szCs w:val="22"/>
              </w:rPr>
              <w:t xml:space="preserve">Your Job</w:t>
            </w:r>
          </w:p>
          <w:p w14:paraId="51E2B30F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Chair the tribunal proceedings firmly and fairly</w:t>
            </w:r>
          </w:p>
          <w:p w14:paraId="1D406602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Manage time — keep each stage to the timetable</w:t>
            </w:r>
          </w:p>
          <w:p w14:paraId="7C24355B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Rule on any objections from representatives</w:t>
            </w:r>
          </w:p>
          <w:p w14:paraId="56980F8B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Lead the panel's deliberation at the end</w:t>
            </w:r>
          </w:p>
          <w:p w14:paraId="450C33EB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Deliver the panel's judgment and brief reasons</w:t>
            </w:r>
          </w:p>
        </w:tc>
      </w:tr>
    </w:tbl>
    <w:p xmlns:wp14="http://schemas.microsoft.com/office/word/2010/wordml" w14:paraId="45FB0818" wp14:textId="77777777">
      <w:pPr>
        <w:spacing w:before="80" w:after="0"/>
      </w:pPr>
    </w:p>
    <w:p xmlns:wp14="http://schemas.microsoft.com/office/word/2010/wordml" w14:paraId="131870D5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How to Open the Hearing</w:t>
      </w:r>
    </w:p>
    <w:p xmlns:wp14="http://schemas.microsoft.com/office/word/2010/wordml" w14:paraId="7F19537A" wp14:textId="77777777">
      <w:pPr>
        <w:spacing w:before="60" w:after="60"/>
        <w:jc w:val="left"/>
      </w:pPr>
      <w:r w:rsidRPr="3BA069F2" w:rsidR="3BA069F2">
        <w:rPr>
          <w:rFonts w:ascii="Arial" w:hAnsi="Arial" w:eastAsia="Arial" w:cs="Arial"/>
          <w:b w:val="0"/>
          <w:bCs w:val="0"/>
          <w:i w:val="0"/>
          <w:iCs w:val="0"/>
          <w:color w:val="000000"/>
          <w:sz w:val="22"/>
          <w:szCs w:val="22"/>
          <w:lang w:val="en-US"/>
        </w:rPr>
        <w:t>'This tribunal is now in session. The case before us today is Taylor v Meridian Logistics Ltd, claim reference ET/1234/2024. The Claimant's claim is one of unfair dismissal under section 98 of the Employment Rights Act 1996. May the parties introduce themselves for the record.'</w:t>
      </w:r>
    </w:p>
    <w:p xmlns:wp14="http://schemas.microsoft.com/office/word/2010/wordml" w14:paraId="049F31CB" wp14:textId="77777777">
      <w:pPr>
        <w:spacing w:before="60" w:after="0"/>
      </w:pPr>
    </w:p>
    <w:p xmlns:wp14="http://schemas.microsoft.com/office/word/2010/wordml" w14:paraId="37504CC4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Running the Hearing</w:t>
      </w:r>
    </w:p>
    <w:p xmlns:wp14="http://schemas.microsoft.com/office/word/2010/wordml" w14:paraId="5FE690CC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After introductions, invite the Claimant's representative to make their opening statement</w:t>
      </w:r>
    </w:p>
    <w:p xmlns:wp14="http://schemas.microsoft.com/office/word/2010/wordml" w14:paraId="17F17CDA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Witnesses give evidence then face cross-examination — remind witnesses to address the panel, not the advocates</w:t>
      </w:r>
    </w:p>
    <w:p xmlns:wp14="http://schemas.microsoft.com/office/word/2010/wordml" w14:paraId="1781B067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You may ask your own questions of any witness</w:t>
      </w:r>
    </w:p>
    <w:p xmlns:wp14="http://schemas.microsoft.com/office/word/2010/wordml" w14:paraId="14A3FCF0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After closing submissions, announce a short adjournment for deliberation</w:t>
      </w:r>
    </w:p>
    <w:p xmlns:wp14="http://schemas.microsoft.com/office/word/2010/wordml" w14:paraId="53128261" wp14:textId="77777777">
      <w:pPr>
        <w:spacing w:before="60" w:after="0"/>
      </w:pPr>
    </w:p>
    <w:p xmlns:wp14="http://schemas.microsoft.com/office/word/2010/wordml" w14:paraId="7245CA00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Deliberation Questions to Work Through</w:t>
      </w:r>
    </w:p>
    <w:p xmlns:wp14="http://schemas.microsoft.com/office/word/2010/wordml" w14:paraId="6DFFD6FC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Has the Respondent shown a potentially fair reason for dismissal?</w:t>
      </w:r>
    </w:p>
    <w:p xmlns:wp14="http://schemas.microsoft.com/office/word/2010/wordml" w14:paraId="66395CB6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Was the decision to dismiss within the band of reasonable responses?</w:t>
      </w:r>
    </w:p>
    <w:p xmlns:wp14="http://schemas.microsoft.com/office/word/2010/wordml" w14:paraId="3082AA6F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Were there procedural failings? If so, were they fundamental?</w:t>
      </w:r>
    </w:p>
    <w:p xmlns:wp14="http://schemas.microsoft.com/office/word/2010/wordml" w14:paraId="2DD8375C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What remedy would be appropriate? Any reductions?</w:t>
      </w:r>
    </w:p>
    <w:p xmlns:wp14="http://schemas.microsoft.com/office/word/2010/wordml" w14:paraId="62486C05" wp14:textId="77777777">
      <w:pPr>
        <w:spacing w:before="60" w:after="0"/>
      </w:pPr>
    </w:p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 xmlns:wp14="http://schemas.microsoft.com/office/word/2010/wordml" w14:paraId="016CA093" wp14:textId="77777777">
        <w:tc>
          <w:tcPr>
            <w:tcW w:w="9026" w:type="dxa"/>
            <w:tcBorders>
              <w:top w:val="single" w:color="1B3A6B" w:sz="4"/>
              <w:left w:val="single" w:color="1B3A6B" w:sz="4"/>
              <w:bottom w:val="single" w:color="D0D3D9" w:sz="1"/>
              <w:right w:val="single" w:color="D0D3D9" w:sz="1"/>
            </w:tcBorders>
            <w:shd w:val="clear" w:fill="F2F4F7"/>
            <w:tcMar>
              <w:top w:w="120" w:type="dxa"/>
              <w:left w:w="160" w:type="dxa"/>
              <w:bottom w:w="120" w:type="dxa"/>
              <w:right w:w="160" w:type="dxa"/>
            </w:tcMar>
          </w:tcPr>
          <w:p w14:paraId="7746C67B" wp14:textId="77777777">
            <w:pPr>
              <w:spacing w:before="80" w:after="80"/>
            </w:pPr>
            <w:r>
              <w:rPr>
                <w:rFonts w:ascii="Arial" w:hAnsi="Arial" w:eastAsia="Arial" w:cs="Arial"/>
                <w:b/>
                <w:bCs/>
                <w:color w:val="1B3A6B"/>
                <w:sz w:val="22"/>
                <w:szCs w:val="22"/>
              </w:rPr>
              <w:t xml:space="preserve">Key Law to Keep in Mind</w:t>
            </w:r>
          </w:p>
          <w:p w14:paraId="385A9B9F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s.98 ERA 1996 — the fairness test (potentially fair reason + reasonableness)</w:t>
            </w:r>
          </w:p>
          <w:p w14:paraId="09DB9A44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Band of reasonable responses — Iceland Frozen Foods v Jones [1982]</w:t>
            </w:r>
          </w:p>
          <w:p w14:paraId="7907CAF4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ACAS Code of Practice on Disciplinary and Grievance Procedures</w:t>
            </w:r>
          </w:p>
          <w:p w14:paraId="47A82C41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s.207A TULRCA 1992 — up to 25% uplift for unreasonable non-compliance with ACAS Code</w:t>
            </w:r>
          </w:p>
          <w:p w14:paraId="3BEA2711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Polkey v AE Dayton Services [1987] — procedural fairness and compensation</w:t>
            </w:r>
          </w:p>
        </w:tc>
      </w:tr>
    </w:tbl>
    <w:p xmlns:wp14="http://schemas.microsoft.com/office/word/2010/wordml" w14:paraId="4101652C" wp14:textId="77777777">
      <w:r>
        <w:br w:type="page"/>
      </w:r>
    </w:p>
    <w:p xmlns:wp14="http://schemas.microsoft.com/office/word/2010/wordml" w14:paraId="1C0BC2C5" wp14:textId="77777777">
      <w:pPr>
        <w:spacing w:before="200" w:after="80"/>
      </w:pPr>
      <w:r>
        <w:rPr>
          <w:rFonts w:ascii="Arial" w:hAnsi="Arial" w:eastAsia="Arial" w:cs="Arial"/>
          <w:b/>
          <w:bCs/>
          <w:color w:val="1B3A6B"/>
          <w:sz w:val="28"/>
          <w:szCs w:val="28"/>
        </w:rPr>
        <w:t xml:space="preserve">YOUR ROLE: LAY MEMBER</w:t>
      </w:r>
    </w:p>
    <w:p xmlns:wp14="http://schemas.microsoft.com/office/word/2010/wordml" w14:paraId="4B99056E" wp14:textId="77777777">
      <w:pPr>
        <w:pBdr>
          <w:bottom w:val="single" w:color="B8860B" w:sz="4" w:space="1"/>
        </w:pBdr>
        <w:spacing w:before="80" w:after="80"/>
      </w:pPr>
    </w:p>
    <w:p xmlns:wp14="http://schemas.microsoft.com/office/word/2010/wordml" w14:paraId="1299C43A" wp14:textId="77777777">
      <w:pPr>
        <w:spacing w:before="60" w:after="0"/>
      </w:pPr>
    </w:p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 xmlns:wp14="http://schemas.microsoft.com/office/word/2010/wordml" w:rsidTr="3BA069F2" w14:paraId="0E22ADAC" wp14:textId="77777777">
        <w:tc>
          <w:tcPr>
            <w:tcW w:w="9026" w:type="dxa"/>
            <w:tcBorders>
              <w:top w:val="single" w:color="1B3A6B" w:sz="4"/>
              <w:left w:val="single" w:color="1B3A6B" w:sz="4"/>
              <w:bottom w:val="single" w:color="D0D3D9" w:sz="1"/>
              <w:right w:val="single" w:color="D0D3D9" w:sz="1"/>
            </w:tcBorders>
            <w:shd w:val="clear" w:color="auto" w:fill="F2F4F7"/>
            <w:tcMar>
              <w:top w:w="120" w:type="dxa"/>
              <w:left w:w="160" w:type="dxa"/>
              <w:bottom w:w="120" w:type="dxa"/>
              <w:right w:w="160" w:type="dxa"/>
            </w:tcMar>
          </w:tcPr>
          <w:p w14:paraId="19E1DC4F" wp14:textId="77777777">
            <w:pPr>
              <w:spacing w:before="80" w:after="80"/>
            </w:pPr>
            <w:r>
              <w:rPr>
                <w:rFonts w:ascii="Arial" w:hAnsi="Arial" w:eastAsia="Arial" w:cs="Arial"/>
                <w:b/>
                <w:bCs/>
                <w:color w:val="1B3A6B"/>
                <w:sz w:val="22"/>
                <w:szCs w:val="22"/>
              </w:rPr>
              <w:t xml:space="preserve">Your Job</w:t>
            </w:r>
          </w:p>
          <w:p w14:paraId="5466BC15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Sit on the panel alongside the Employment Judge</w:t>
            </w:r>
          </w:p>
          <w:p w14:paraId="78F1725F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Listen carefully to all evidence — you may ask witnesses questions</w:t>
            </w:r>
          </w:p>
          <w:p w14:paraId="3AD12A63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One of you should approach this from an employee/worker perspective; the other from an employer/management perspective</w:t>
            </w:r>
          </w:p>
          <w:p w14:paraId="5D2EF6DC" wp14:textId="77777777">
            <w:pPr>
              <w:spacing w:before="40" w:after="40"/>
            </w:pPr>
            <w:r w:rsidRPr="3BA069F2" w:rsidR="3BA069F2">
              <w:rPr>
                <w:rFonts w:ascii="Arial" w:hAnsi="Arial" w:eastAsia="Arial" w:cs="Arial"/>
                <w:sz w:val="21"/>
                <w:szCs w:val="21"/>
                <w:lang w:val="en-GB"/>
              </w:rPr>
              <w:t>• Participate fully in the deliberation — your voice matters</w:t>
            </w:r>
          </w:p>
          <w:p w14:paraId="12A81A83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Inform the judgment: you are not just observers</w:t>
            </w:r>
          </w:p>
        </w:tc>
      </w:tr>
    </w:tbl>
    <w:p xmlns:wp14="http://schemas.microsoft.com/office/word/2010/wordml" w14:paraId="4DDBEF00" wp14:textId="77777777">
      <w:pPr>
        <w:spacing w:before="80" w:after="0"/>
      </w:pPr>
    </w:p>
    <w:p xmlns:wp14="http://schemas.microsoft.com/office/word/2010/wordml" w14:paraId="2B0D37E2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Lay members bring the real-world context that employment judges sometimes lack. Your role is to ensure the panel's decision reflects what actually happens in workplaces, not just what the law says in theory.</w:t>
      </w:r>
    </w:p>
    <w:p xmlns:wp14="http://schemas.microsoft.com/office/word/2010/wordml" w14:paraId="3461D779" wp14:textId="77777777">
      <w:pPr>
        <w:spacing w:before="60" w:after="0"/>
      </w:pPr>
    </w:p>
    <w:p xmlns:wp14="http://schemas.microsoft.com/office/word/2010/wordml" w14:paraId="76CF2D60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Questions You Might Ask Witnesses</w:t>
      </w:r>
    </w:p>
    <w:p xmlns:wp14="http://schemas.microsoft.com/office/word/2010/wordml" w14:paraId="066461AD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'What was the atmosphere in the team generally at that time?'</w:t>
      </w:r>
    </w:p>
    <w:p xmlns:wp14="http://schemas.microsoft.com/office/word/2010/wordml" w14:paraId="55B3A0CD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'Were there any steps taken to support either party after the incident?'</w:t>
      </w:r>
    </w:p>
    <w:p xmlns:wp14="http://schemas.microsoft.com/office/word/2010/wordml" w14:paraId="3960170C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'How does Meridian's disciplinary policy describe gross misconduct?'</w:t>
      </w:r>
    </w:p>
    <w:p xmlns:wp14="http://schemas.microsoft.com/office/word/2010/wordml" w14:paraId="36586989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'Was Marcus given any support or opportunity to reflect on his behaviour before the decision to dismiss was made?'</w:t>
      </w:r>
    </w:p>
    <w:p xmlns:wp14="http://schemas.microsoft.com/office/word/2010/wordml" w14:paraId="3CF2D8B6" wp14:textId="77777777">
      <w:pPr>
        <w:spacing w:before="60" w:after="0"/>
      </w:pPr>
    </w:p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 xmlns:wp14="http://schemas.microsoft.com/office/word/2010/wordml" w14:paraId="620FE340" wp14:textId="77777777">
        <w:tc>
          <w:tcPr>
            <w:tcW w:w="9026" w:type="dxa"/>
            <w:tcBorders>
              <w:top w:val="single" w:color="1B3A6B" w:sz="4"/>
              <w:left w:val="single" w:color="1B3A6B" w:sz="4"/>
              <w:bottom w:val="single" w:color="D0D3D9" w:sz="1"/>
              <w:right w:val="single" w:color="D0D3D9" w:sz="1"/>
            </w:tcBorders>
            <w:shd w:val="clear" w:fill="F2F4F7"/>
            <w:tcMar>
              <w:top w:w="120" w:type="dxa"/>
              <w:left w:w="160" w:type="dxa"/>
              <w:bottom w:w="120" w:type="dxa"/>
              <w:right w:w="160" w:type="dxa"/>
            </w:tcMar>
          </w:tcPr>
          <w:p w14:paraId="5C8EE427" wp14:textId="77777777">
            <w:pPr>
              <w:spacing w:before="80" w:after="80"/>
            </w:pPr>
            <w:r>
              <w:rPr>
                <w:rFonts w:ascii="Arial" w:hAnsi="Arial" w:eastAsia="Arial" w:cs="Arial"/>
                <w:b/>
                <w:bCs/>
                <w:color w:val="1B3A6B"/>
                <w:sz w:val="22"/>
                <w:szCs w:val="22"/>
              </w:rPr>
              <w:t xml:space="preserve">Things to Look Out For</w:t>
            </w:r>
          </w:p>
          <w:p w14:paraId="323B5A6D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Is the Respondent's account of the investigation consistent and credible?</w:t>
            </w:r>
          </w:p>
          <w:p w14:paraId="4B47DEA7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Does the sanction feel proportionate given all the circumstances?</w:t>
            </w:r>
          </w:p>
          <w:p w14:paraId="192F6472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Were both parties treated consistently? Would a less senior employee have been dismissed?</w:t>
            </w:r>
          </w:p>
          <w:p w14:paraId="3D949F13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What does this case suggest about the culture at Meridian?</w:t>
            </w:r>
          </w:p>
        </w:tc>
      </w:tr>
    </w:tbl>
    <w:p xmlns:wp14="http://schemas.microsoft.com/office/word/2010/wordml" w14:paraId="0FB78278" wp14:textId="77777777">
      <w:r>
        <w:br w:type="page"/>
      </w:r>
    </w:p>
    <w:p xmlns:wp14="http://schemas.microsoft.com/office/word/2010/wordml" w14:paraId="2EC9DA6C" wp14:textId="77777777">
      <w:pPr>
        <w:spacing w:before="200" w:after="80"/>
      </w:pPr>
      <w:r>
        <w:rPr>
          <w:rFonts w:ascii="Arial" w:hAnsi="Arial" w:eastAsia="Arial" w:cs="Arial"/>
          <w:b/>
          <w:bCs/>
          <w:color w:val="1B3A6B"/>
          <w:sz w:val="28"/>
          <w:szCs w:val="28"/>
        </w:rPr>
        <w:t xml:space="preserve">YOUR ROLE: MARCUS TAYLOR (CLAIMANT)</w:t>
      </w:r>
    </w:p>
    <w:p xmlns:wp14="http://schemas.microsoft.com/office/word/2010/wordml" w14:paraId="1FC39945" wp14:textId="77777777">
      <w:pPr>
        <w:pBdr>
          <w:bottom w:val="single" w:color="B8860B" w:sz="4" w:space="1"/>
        </w:pBdr>
        <w:spacing w:before="80" w:after="80"/>
      </w:pPr>
    </w:p>
    <w:p xmlns:wp14="http://schemas.microsoft.com/office/word/2010/wordml" w14:paraId="0562CB0E" wp14:textId="77777777">
      <w:pPr>
        <w:spacing w:before="60" w:after="0"/>
      </w:pPr>
    </w:p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 xmlns:wp14="http://schemas.microsoft.com/office/word/2010/wordml" w14:paraId="4E089D66" wp14:textId="77777777">
        <w:tc>
          <w:tcPr>
            <w:tcW w:w="9026" w:type="dxa"/>
            <w:tcBorders>
              <w:top w:val="single" w:color="1B3A6B" w:sz="4"/>
              <w:left w:val="single" w:color="1B3A6B" w:sz="4"/>
              <w:bottom w:val="single" w:color="D0D3D9" w:sz="1"/>
              <w:right w:val="single" w:color="D0D3D9" w:sz="1"/>
            </w:tcBorders>
            <w:shd w:val="clear" w:fill="F2F4F7"/>
            <w:tcMar>
              <w:top w:w="120" w:type="dxa"/>
              <w:left w:w="160" w:type="dxa"/>
              <w:bottom w:w="120" w:type="dxa"/>
              <w:right w:w="160" w:type="dxa"/>
            </w:tcMar>
          </w:tcPr>
          <w:p w14:paraId="5D8BC425" wp14:textId="77777777">
            <w:pPr>
              <w:spacing w:before="80" w:after="80"/>
            </w:pPr>
            <w:r>
              <w:rPr>
                <w:rFonts w:ascii="Arial" w:hAnsi="Arial" w:eastAsia="Arial" w:cs="Arial"/>
                <w:b/>
                <w:bCs/>
                <w:color w:val="1B3A6B"/>
                <w:sz w:val="22"/>
                <w:szCs w:val="22"/>
              </w:rPr>
              <w:t xml:space="preserve">Your Character</w:t>
            </w:r>
          </w:p>
          <w:p w14:paraId="49B7931C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6 years at Meridian — loyal, hardworking, frustrated by recent management decisions</w:t>
            </w:r>
          </w:p>
          <w:p w14:paraId="5AC7FA9D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Genuinely believes he was treated unfairly and has done nothing wrong</w:t>
            </w:r>
          </w:p>
          <w:p w14:paraId="4217F277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Nervous but determined — this is your livelihood</w:t>
            </w:r>
          </w:p>
          <w:p w14:paraId="75063B5F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You accept the conversation with Priya was heated but deny any threatening language</w:t>
            </w:r>
          </w:p>
        </w:tc>
      </w:tr>
    </w:tbl>
    <w:p xmlns:wp14="http://schemas.microsoft.com/office/word/2010/wordml" w14:paraId="34CE0A41" wp14:textId="77777777">
      <w:pPr>
        <w:spacing w:before="80" w:after="0"/>
      </w:pPr>
    </w:p>
    <w:p xmlns:wp14="http://schemas.microsoft.com/office/word/2010/wordml" w14:paraId="49E8EFB2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Your Evidence (What You Will Say)</w:t>
      </w:r>
    </w:p>
    <w:p xmlns:wp14="http://schemas.microsoft.com/office/word/2010/wordml" w14:paraId="55AAD6B1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In your own words, tell the tribunal:</w:t>
      </w:r>
    </w:p>
    <w:p xmlns:wp14="http://schemas.microsoft.com/office/word/2010/wordml" w14:paraId="3300F05D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You had raised concerns about the shift reallocation through your line manager Daniel Osei three times in the two weeks before the incident — and been ignored</w:t>
      </w:r>
    </w:p>
    <w:p xmlns:wp14="http://schemas.microsoft.com/office/word/2010/wordml" w14:paraId="18B068C8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On 5 September you spoke to Priya Shah directly because you felt you had no other option. The conversation became heated — but Priya raised her voice first</w:t>
      </w:r>
    </w:p>
    <w:p xmlns:wp14="http://schemas.microsoft.com/office/word/2010/wordml" w14:paraId="459D535A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You deny saying she would 'regret making trouble.' You did say, 'This isn't going to go away, I want it sorted.' You believe this is what she misunderstood</w:t>
      </w:r>
    </w:p>
    <w:p xmlns:wp14="http://schemas.microsoft.com/office/word/2010/wordml" w14:paraId="65EAB263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You were not told you could bring anyone to the investigation meeting with Daniel Osei</w:t>
      </w:r>
    </w:p>
    <w:p xmlns:wp14="http://schemas.microsoft.com/office/word/2010/wordml" w14:paraId="333EBD58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You only saw Priya Shah's written statement on the day of the disciplinary hearing — you had no time to respond to its contents</w:t>
      </w:r>
    </w:p>
    <w:p xmlns:wp14="http://schemas.microsoft.com/office/word/2010/wordml" w14:paraId="67D7BB0E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You do not believe Daniel Osei was the right person to investigate — he was the one who authorised the shift changes you were complaining about</w:t>
      </w:r>
    </w:p>
    <w:p xmlns:wp14="http://schemas.microsoft.com/office/word/2010/wordml" w14:paraId="62EBF3C5" wp14:textId="77777777">
      <w:pPr>
        <w:spacing w:before="60" w:after="0"/>
      </w:pPr>
    </w:p>
    <w:p xmlns:wp14="http://schemas.microsoft.com/office/word/2010/wordml" w14:paraId="1B48E3B6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Likely Questions in Cross-Examination — Think About Your Answers</w:t>
      </w:r>
    </w:p>
    <w:p xmlns:wp14="http://schemas.microsoft.com/office/word/2010/wordml" w14:paraId="41CF0423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'Do you accept that raising your voice at a junior colleague is intimidating?'</w:t>
      </w:r>
    </w:p>
    <w:p xmlns:wp14="http://schemas.microsoft.com/office/word/2010/wordml" w14:paraId="5BBB58DA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'You had a written warning 14 months ago — what was that for?'</w:t>
      </w:r>
    </w:p>
    <w:p xmlns:wp14="http://schemas.microsoft.com/office/word/2010/wordml" w14:paraId="2012AC47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'If you weren't threatening Priya, why did James Cole also say the conversation was one-sided?'</w:t>
      </w:r>
    </w:p>
    <w:p xmlns:wp14="http://schemas.microsoft.com/office/word/2010/wordml" w14:paraId="464DDC6F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'Why didn't you raise a formal grievance instead of confronting Priya directly?'</w:t>
      </w:r>
    </w:p>
    <w:p xmlns:wp14="http://schemas.microsoft.com/office/word/2010/wordml" w14:paraId="6D98A12B" wp14:textId="77777777">
      <w:r>
        <w:br w:type="page"/>
      </w:r>
    </w:p>
    <w:p xmlns:wp14="http://schemas.microsoft.com/office/word/2010/wordml" w14:paraId="6832F557" wp14:textId="77777777">
      <w:pPr>
        <w:spacing w:before="200" w:after="80"/>
      </w:pPr>
      <w:r>
        <w:rPr>
          <w:rFonts w:ascii="Arial" w:hAnsi="Arial" w:eastAsia="Arial" w:cs="Arial"/>
          <w:b/>
          <w:bCs/>
          <w:color w:val="1B3A6B"/>
          <w:sz w:val="28"/>
          <w:szCs w:val="28"/>
        </w:rPr>
        <w:t xml:space="preserve">YOUR ROLE: CLAIMANT'S REPRESENTATIVE</w:t>
      </w:r>
    </w:p>
    <w:p xmlns:wp14="http://schemas.microsoft.com/office/word/2010/wordml" w14:paraId="2946DB82" wp14:textId="77777777">
      <w:pPr>
        <w:pBdr>
          <w:bottom w:val="single" w:color="B8860B" w:sz="4" w:space="1"/>
        </w:pBdr>
        <w:spacing w:before="80" w:after="80"/>
      </w:pPr>
    </w:p>
    <w:p xmlns:wp14="http://schemas.microsoft.com/office/word/2010/wordml" w14:paraId="5997CC1D" wp14:textId="77777777">
      <w:pPr>
        <w:spacing w:before="60" w:after="0"/>
      </w:pPr>
    </w:p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 xmlns:wp14="http://schemas.microsoft.com/office/word/2010/wordml" w14:paraId="0587995F" wp14:textId="77777777">
        <w:tc>
          <w:tcPr>
            <w:tcW w:w="9026" w:type="dxa"/>
            <w:tcBorders>
              <w:top w:val="single" w:color="1B3A6B" w:sz="4"/>
              <w:left w:val="single" w:color="1B3A6B" w:sz="4"/>
              <w:bottom w:val="single" w:color="D0D3D9" w:sz="1"/>
              <w:right w:val="single" w:color="D0D3D9" w:sz="1"/>
            </w:tcBorders>
            <w:shd w:val="clear" w:fill="F2F4F7"/>
            <w:tcMar>
              <w:top w:w="120" w:type="dxa"/>
              <w:left w:w="160" w:type="dxa"/>
              <w:bottom w:w="120" w:type="dxa"/>
              <w:right w:w="160" w:type="dxa"/>
            </w:tcMar>
          </w:tcPr>
          <w:p w14:paraId="40574EA8" wp14:textId="77777777">
            <w:pPr>
              <w:spacing w:before="80" w:after="80"/>
            </w:pPr>
            <w:r>
              <w:rPr>
                <w:rFonts w:ascii="Arial" w:hAnsi="Arial" w:eastAsia="Arial" w:cs="Arial"/>
                <w:b/>
                <w:bCs/>
                <w:color w:val="1B3A6B"/>
                <w:sz w:val="22"/>
                <w:szCs w:val="22"/>
              </w:rPr>
              <w:t xml:space="preserve">Your Job</w:t>
            </w:r>
          </w:p>
          <w:p w14:paraId="50735B6D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Open the Claimant's case — set out why the dismissal was unfair</w:t>
            </w:r>
          </w:p>
          <w:p w14:paraId="64B1B56E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Examine Marcus Taylor (ask open questions — let him tell his story)</w:t>
            </w:r>
          </w:p>
          <w:p w14:paraId="55CB1880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Cross-examine the Respondent's witness (Helen Carter)</w:t>
            </w:r>
          </w:p>
          <w:p w14:paraId="342B2138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Make a closing submission — pull together your strongest arguments</w:t>
            </w:r>
          </w:p>
          <w:p w14:paraId="0D1BB41E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Your job is to WIN — but stay professional and courteous</w:t>
            </w:r>
          </w:p>
        </w:tc>
      </w:tr>
    </w:tbl>
    <w:p xmlns:wp14="http://schemas.microsoft.com/office/word/2010/wordml" w14:paraId="110FFD37" wp14:textId="77777777">
      <w:pPr>
        <w:spacing w:before="80" w:after="0"/>
      </w:pPr>
    </w:p>
    <w:p xmlns:wp14="http://schemas.microsoft.com/office/word/2010/wordml" w14:paraId="76BAA9DA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Your Opening Statement — Key Arguments</w:t>
      </w:r>
    </w:p>
    <w:p xmlns:wp14="http://schemas.microsoft.com/office/word/2010/wordml" w14:paraId="1883ECDA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Structure your opening around these grounds:</w:t>
      </w:r>
    </w:p>
    <w:p xmlns:wp14="http://schemas.microsoft.com/office/word/2010/wordml" w14:paraId="1B04D43F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Procedural unfairness — three compounding failures: (a) biased investigator, (b) no right of accompaniment offered at investigation, (c) key evidence withheld before hearing</w:t>
      </w:r>
    </w:p>
    <w:p xmlns:wp14="http://schemas.microsoft.com/office/word/2010/wordml" w14:paraId="6CB50061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Disproportionate sanction — Marcus's conduct, even if accepted, did not amount to gross misconduct justifying summary dismissal. A final written warning was the appropriate response</w:t>
      </w:r>
    </w:p>
    <w:p xmlns:wp14="http://schemas.microsoft.com/office/word/2010/wordml" w14:paraId="36A89257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Flawed investigation — Daniel Osei had a conflict of interest. Any findings from his investigation are tainted</w:t>
      </w:r>
    </w:p>
    <w:p xmlns:wp14="http://schemas.microsoft.com/office/word/2010/wordml" w14:paraId="6B699379" wp14:textId="77777777">
      <w:pPr>
        <w:spacing w:before="60" w:after="0"/>
      </w:pPr>
    </w:p>
    <w:p xmlns:wp14="http://schemas.microsoft.com/office/word/2010/wordml" w14:paraId="6670C77E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Examination of Marcus Taylor — Suggested Questions</w:t>
      </w:r>
    </w:p>
    <w:p xmlns:wp14="http://schemas.microsoft.com/office/word/2010/wordml" w14:paraId="231D9F37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'Can you explain your role at Meridian and how long you had worked there?'</w:t>
      </w:r>
    </w:p>
    <w:p xmlns:wp14="http://schemas.microsoft.com/office/word/2010/wordml" w14:paraId="378092FA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'Tell the tribunal what happened on 5 September 2023 in your own words.'</w:t>
      </w:r>
    </w:p>
    <w:p xmlns:wp14="http://schemas.microsoft.com/office/word/2010/wordml" w14:paraId="1EB603CB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'What had you done to try to resolve the shift issue before speaking to Priya Shah?'</w:t>
      </w:r>
    </w:p>
    <w:p xmlns:wp14="http://schemas.microsoft.com/office/word/2010/wordml" w14:paraId="60F0A692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'What were you told about the investigation meeting?'</w:t>
      </w:r>
    </w:p>
    <w:p xmlns:wp14="http://schemas.microsoft.com/office/word/2010/wordml" w14:paraId="27FFF2E9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'When did you first see Priya Shah's written statement?'</w:t>
      </w:r>
    </w:p>
    <w:p xmlns:wp14="http://schemas.microsoft.com/office/word/2010/wordml" w14:paraId="3FE9F23F" wp14:textId="77777777">
      <w:pPr>
        <w:spacing w:before="60" w:after="0"/>
      </w:pPr>
    </w:p>
    <w:p xmlns:wp14="http://schemas.microsoft.com/office/word/2010/wordml" w14:paraId="583C79C8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Cross-Examination of Helen Carter — Suggested Questions</w:t>
      </w:r>
    </w:p>
    <w:p xmlns:wp14="http://schemas.microsoft.com/office/word/2010/wordml" w14:paraId="49372CF2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'Who conducted the investigation into this matter?'</w:t>
      </w:r>
    </w:p>
    <w:p xmlns:wp14="http://schemas.microsoft.com/office/word/2010/wordml" w14:paraId="0D2B1CA6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'And Daniel Osei was the person who authorised the shift changes that Marcus was complaining about — yes?'</w:t>
      </w:r>
    </w:p>
    <w:p xmlns:wp14="http://schemas.microsoft.com/office/word/2010/wordml" w14:paraId="057DCE89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'Did you ensure that Marcus had received and had time to consider all witness statements before the disciplinary hearing?'</w:t>
      </w:r>
    </w:p>
    <w:p xmlns:wp14="http://schemas.microsoft.com/office/word/2010/wordml" w14:paraId="7F239FAA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'Can you point me to where in Meridian's disciplinary policy gross misconduct is defined to include raising one's voice?'</w:t>
      </w:r>
    </w:p>
    <w:p xmlns:wp14="http://schemas.microsoft.com/office/word/2010/wordml" w14:paraId="15B5861E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'Had Priya Shah received any prior warnings or conduct issues?'</w:t>
      </w:r>
    </w:p>
    <w:p xmlns:wp14="http://schemas.microsoft.com/office/word/2010/wordml" w14:paraId="1F72F646" wp14:textId="77777777">
      <w:pPr>
        <w:spacing w:before="60" w:after="0"/>
      </w:pPr>
    </w:p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 xmlns:wp14="http://schemas.microsoft.com/office/word/2010/wordml" w14:paraId="736B218F" wp14:textId="77777777">
        <w:tc>
          <w:tcPr>
            <w:tcW w:w="9026" w:type="dxa"/>
            <w:tcBorders>
              <w:top w:val="single" w:color="1B3A6B" w:sz="4"/>
              <w:left w:val="single" w:color="1B3A6B" w:sz="4"/>
              <w:bottom w:val="single" w:color="D0D3D9" w:sz="1"/>
              <w:right w:val="single" w:color="D0D3D9" w:sz="1"/>
            </w:tcBorders>
            <w:shd w:val="clear" w:fill="F2F4F7"/>
            <w:tcMar>
              <w:top w:w="120" w:type="dxa"/>
              <w:left w:w="160" w:type="dxa"/>
              <w:bottom w:w="120" w:type="dxa"/>
              <w:right w:w="160" w:type="dxa"/>
            </w:tcMar>
          </w:tcPr>
          <w:p w14:paraId="665073B7" wp14:textId="77777777">
            <w:pPr>
              <w:spacing w:before="80" w:after="80"/>
            </w:pPr>
            <w:r>
              <w:rPr>
                <w:rFonts w:ascii="Arial" w:hAnsi="Arial" w:eastAsia="Arial" w:cs="Arial"/>
                <w:b/>
                <w:bCs/>
                <w:color w:val="1B3A6B"/>
                <w:sz w:val="22"/>
                <w:szCs w:val="22"/>
              </w:rPr>
              <w:t xml:space="preserve">Key Legal Authorities for Your Submissions</w:t>
            </w:r>
          </w:p>
          <w:p w14:paraId="759BB8E2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s.98(4) ERA 1996 — reasonableness test</w:t>
            </w:r>
          </w:p>
          <w:p w14:paraId="12E0FC99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ACAS Code of Practice — investigation standards, right to see evidence</w:t>
            </w:r>
          </w:p>
          <w:p w14:paraId="5E4A71F3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Burchell test — investigation must be reasonable, genuine belief, reasonable investigation</w:t>
            </w:r>
          </w:p>
          <w:p w14:paraId="1F0C9763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Whitbread plc v Hall [2001] — range of reasonable responses includes sanction decisions</w:t>
            </w:r>
          </w:p>
          <w:p w14:paraId="08DF8A46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s.207A TULRCA — argue for 25% uplift given ACAS Code breaches</w:t>
            </w:r>
          </w:p>
        </w:tc>
      </w:tr>
    </w:tbl>
    <w:p xmlns:wp14="http://schemas.microsoft.com/office/word/2010/wordml" w14:paraId="08CE6F91" wp14:textId="77777777">
      <w:r>
        <w:br w:type="page"/>
      </w:r>
    </w:p>
    <w:p xmlns:wp14="http://schemas.microsoft.com/office/word/2010/wordml" w14:paraId="70EA183F" wp14:textId="77777777">
      <w:pPr>
        <w:spacing w:before="200" w:after="80"/>
      </w:pPr>
      <w:r>
        <w:rPr>
          <w:rFonts w:ascii="Arial" w:hAnsi="Arial" w:eastAsia="Arial" w:cs="Arial"/>
          <w:b/>
          <w:bCs/>
          <w:color w:val="1B3A6B"/>
          <w:sz w:val="28"/>
          <w:szCs w:val="28"/>
        </w:rPr>
        <w:t xml:space="preserve">YOUR ROLE: HELEN CARTER — HR MANAGER (RESPONDENT WITNESS)</w:t>
      </w:r>
    </w:p>
    <w:p xmlns:wp14="http://schemas.microsoft.com/office/word/2010/wordml" w14:paraId="61CDCEAD" wp14:textId="77777777">
      <w:pPr>
        <w:pBdr>
          <w:bottom w:val="single" w:color="B8860B" w:sz="4" w:space="1"/>
        </w:pBdr>
        <w:spacing w:before="80" w:after="80"/>
      </w:pPr>
    </w:p>
    <w:p xmlns:wp14="http://schemas.microsoft.com/office/word/2010/wordml" w14:paraId="6BB9E253" wp14:textId="77777777">
      <w:pPr>
        <w:spacing w:before="60" w:after="0"/>
      </w:pPr>
    </w:p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 xmlns:wp14="http://schemas.microsoft.com/office/word/2010/wordml" w14:paraId="444D5587" wp14:textId="77777777">
        <w:tc>
          <w:tcPr>
            <w:tcW w:w="9026" w:type="dxa"/>
            <w:tcBorders>
              <w:top w:val="single" w:color="1B3A6B" w:sz="4"/>
              <w:left w:val="single" w:color="1B3A6B" w:sz="4"/>
              <w:bottom w:val="single" w:color="D0D3D9" w:sz="1"/>
              <w:right w:val="single" w:color="D0D3D9" w:sz="1"/>
            </w:tcBorders>
            <w:shd w:val="clear" w:fill="F2F4F7"/>
            <w:tcMar>
              <w:top w:w="120" w:type="dxa"/>
              <w:left w:w="160" w:type="dxa"/>
              <w:bottom w:w="120" w:type="dxa"/>
              <w:right w:w="160" w:type="dxa"/>
            </w:tcMar>
          </w:tcPr>
          <w:p w14:paraId="167238C0" wp14:textId="77777777">
            <w:pPr>
              <w:spacing w:before="80" w:after="80"/>
            </w:pPr>
            <w:r>
              <w:rPr>
                <w:rFonts w:ascii="Arial" w:hAnsi="Arial" w:eastAsia="Arial" w:cs="Arial"/>
                <w:b/>
                <w:bCs/>
                <w:color w:val="1B3A6B"/>
                <w:sz w:val="22"/>
                <w:szCs w:val="22"/>
              </w:rPr>
              <w:t xml:space="preserve">Your Character</w:t>
            </w:r>
          </w:p>
          <w:p w14:paraId="6301B59D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HR Manager at Meridian for 4 years — professional, measured, confident</w:t>
            </w:r>
          </w:p>
          <w:p w14:paraId="07605F9E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You chaired the disciplinary hearing and are satisfied the correct decision was made</w:t>
            </w:r>
          </w:p>
          <w:p w14:paraId="04D1D858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You believe the investigation was thorough and the procedure was fair</w:t>
            </w:r>
          </w:p>
          <w:p w14:paraId="5AC05597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You are aware the ACAS Code is not a rigid rulebook — 'substantial compliance' is sufficient</w:t>
            </w:r>
          </w:p>
        </w:tc>
      </w:tr>
    </w:tbl>
    <w:p xmlns:wp14="http://schemas.microsoft.com/office/word/2010/wordml" w14:paraId="23DE523C" wp14:textId="77777777">
      <w:pPr>
        <w:spacing w:before="80" w:after="0"/>
      </w:pPr>
    </w:p>
    <w:p xmlns:wp14="http://schemas.microsoft.com/office/word/2010/wordml" w14:paraId="05792C3D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Your Evidence (What You Will Say)</w:t>
      </w:r>
    </w:p>
    <w:p xmlns:wp14="http://schemas.microsoft.com/office/word/2010/wordml" w14:paraId="0FC7A37A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Daniel Osei was the most senior manager available and had direct knowledge of the team — his involvement as investigator was appropriate</w:t>
      </w:r>
    </w:p>
    <w:p xmlns:wp14="http://schemas.microsoft.com/office/word/2010/wordml" w14:paraId="64B0655C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Marcus was invited to an investigation meeting and attended — the meeting was exploratory, not a disciplinary hearing, so the right to accompaniment did not formally arise under s.10 ERA 1999</w:t>
      </w:r>
    </w:p>
    <w:p xmlns:wp14="http://schemas.microsoft.com/office/word/2010/wordml" w14:paraId="2D41B43B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Priya Shah's statement was part of the investigation file, which Marcus could have requested. An oversight that it was not proactively shared, but it did not prejudice the outcome</w:t>
      </w:r>
    </w:p>
    <w:p xmlns:wp14="http://schemas.microsoft.com/office/word/2010/wordml" w14:paraId="4C26BFEC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Marcus's conduct — threatening language to a junior colleague — clearly met the definition of gross misconduct in Meridian's policy</w:t>
      </w:r>
    </w:p>
    <w:p xmlns:wp14="http://schemas.microsoft.com/office/word/2010/wordml" w14:paraId="34A7EA47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The prior written warning was a relevant factor. This was not a first offence</w:t>
      </w:r>
    </w:p>
    <w:p xmlns:wp14="http://schemas.microsoft.com/office/word/2010/wordml" w14:paraId="0D752386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The panel's decision was within the band of reasonable responses</w:t>
      </w:r>
    </w:p>
    <w:p xmlns:wp14="http://schemas.microsoft.com/office/word/2010/wordml" w14:paraId="52E56223" wp14:textId="77777777">
      <w:pPr>
        <w:spacing w:before="60" w:after="0"/>
      </w:pPr>
    </w:p>
    <w:p xmlns:wp14="http://schemas.microsoft.com/office/word/2010/wordml" w14:paraId="77DEB283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Likely Questions in Cross-Examination — Prepare Your Answers</w:t>
      </w:r>
    </w:p>
    <w:p xmlns:wp14="http://schemas.microsoft.com/office/word/2010/wordml" w14:paraId="50C9A8F1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'Did Daniel Osei have a personal interest in the outcome of the investigation?'</w:t>
      </w:r>
    </w:p>
    <w:p xmlns:wp14="http://schemas.microsoft.com/office/word/2010/wordml" w14:paraId="661DEB16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'Marcus says he never saw Priya Shah's statement before the hearing. Is that correct?'</w:t>
      </w:r>
    </w:p>
    <w:p xmlns:wp14="http://schemas.microsoft.com/office/word/2010/wordml" w14:paraId="3B01AF17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'Did Meridian's policy require you to offer accompaniment at the investigation stage?'</w:t>
      </w:r>
    </w:p>
    <w:p xmlns:wp14="http://schemas.microsoft.com/office/word/2010/wordml" w14:paraId="0E5A5F59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'Was dismissal the only option available to the panel, or were lesser sanctions considered?'</w:t>
      </w:r>
    </w:p>
    <w:p xmlns:wp14="http://schemas.microsoft.com/office/word/2010/wordml" w14:paraId="07547A01" wp14:textId="77777777">
      <w:r>
        <w:br w:type="page"/>
      </w:r>
    </w:p>
    <w:p xmlns:wp14="http://schemas.microsoft.com/office/word/2010/wordml" w14:paraId="2CF9C9E2" wp14:textId="77777777">
      <w:pPr>
        <w:spacing w:before="200" w:after="80"/>
      </w:pPr>
      <w:r>
        <w:rPr>
          <w:rFonts w:ascii="Arial" w:hAnsi="Arial" w:eastAsia="Arial" w:cs="Arial"/>
          <w:b/>
          <w:bCs/>
          <w:color w:val="1B3A6B"/>
          <w:sz w:val="28"/>
          <w:szCs w:val="28"/>
        </w:rPr>
        <w:t xml:space="preserve">YOUR ROLE: RESPONDENT'S REPRESENTATIVE</w:t>
      </w:r>
    </w:p>
    <w:p xmlns:wp14="http://schemas.microsoft.com/office/word/2010/wordml" w14:paraId="5043CB0F" wp14:textId="77777777">
      <w:pPr>
        <w:pBdr>
          <w:bottom w:val="single" w:color="B8860B" w:sz="4" w:space="1"/>
        </w:pBdr>
        <w:spacing w:before="80" w:after="80"/>
      </w:pPr>
    </w:p>
    <w:p xmlns:wp14="http://schemas.microsoft.com/office/word/2010/wordml" w14:paraId="07459315" wp14:textId="77777777">
      <w:pPr>
        <w:spacing w:before="60" w:after="0"/>
      </w:pPr>
    </w:p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 xmlns:wp14="http://schemas.microsoft.com/office/word/2010/wordml" w14:paraId="7A9F1384" wp14:textId="77777777">
        <w:tc>
          <w:tcPr>
            <w:tcW w:w="9026" w:type="dxa"/>
            <w:tcBorders>
              <w:top w:val="single" w:color="1B3A6B" w:sz="4"/>
              <w:left w:val="single" w:color="1B3A6B" w:sz="4"/>
              <w:bottom w:val="single" w:color="D0D3D9" w:sz="1"/>
              <w:right w:val="single" w:color="D0D3D9" w:sz="1"/>
            </w:tcBorders>
            <w:shd w:val="clear" w:fill="F2F4F7"/>
            <w:tcMar>
              <w:top w:w="120" w:type="dxa"/>
              <w:left w:w="160" w:type="dxa"/>
              <w:bottom w:w="120" w:type="dxa"/>
              <w:right w:w="160" w:type="dxa"/>
            </w:tcMar>
          </w:tcPr>
          <w:p w14:paraId="4E8A2DAD" wp14:textId="77777777">
            <w:pPr>
              <w:spacing w:before="80" w:after="80"/>
            </w:pPr>
            <w:r>
              <w:rPr>
                <w:rFonts w:ascii="Arial" w:hAnsi="Arial" w:eastAsia="Arial" w:cs="Arial"/>
                <w:b/>
                <w:bCs/>
                <w:color w:val="1B3A6B"/>
                <w:sz w:val="22"/>
                <w:szCs w:val="22"/>
              </w:rPr>
              <w:t xml:space="preserve">Your Job</w:t>
            </w:r>
          </w:p>
          <w:p w14:paraId="7083D348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Open the Respondent's case — defend the dismissal as fair</w:t>
            </w:r>
          </w:p>
          <w:p w14:paraId="63231488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Examine Helen Carter</w:t>
            </w:r>
          </w:p>
          <w:p w14:paraId="39886E67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Cross-examine Marcus Taylor</w:t>
            </w:r>
          </w:p>
          <w:p w14:paraId="4150C625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Make a closing submission</w:t>
            </w:r>
          </w:p>
          <w:p w14:paraId="16A07CCB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Even if you think the procedure had flaws, your job is to argue that the dismissal was fair overall</w:t>
            </w:r>
          </w:p>
        </w:tc>
      </w:tr>
    </w:tbl>
    <w:p xmlns:wp14="http://schemas.microsoft.com/office/word/2010/wordml" w14:paraId="6537F28F" wp14:textId="77777777">
      <w:pPr>
        <w:spacing w:before="80" w:after="0"/>
      </w:pPr>
    </w:p>
    <w:p xmlns:wp14="http://schemas.microsoft.com/office/word/2010/wordml" w14:paraId="63CFCB9D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Your Opening Statement — Key Arguments</w:t>
      </w:r>
    </w:p>
    <w:p xmlns:wp14="http://schemas.microsoft.com/office/word/2010/wordml" w14:paraId="37E4C97B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Meridian had a clear and justifiable reason for dismissal: Marcus's conduct was aggressive and intimidating and constituted gross misconduct under the company's policy</w:t>
      </w:r>
    </w:p>
    <w:p xmlns:wp14="http://schemas.microsoft.com/office/word/2010/wordml" w14:paraId="5A690B2B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The investigation was proportionate. Daniel Osei was a senior manager with relevant context. The test is not perfection — it is reasonable investigation (Burchell test)</w:t>
      </w:r>
    </w:p>
    <w:p xmlns:wp14="http://schemas.microsoft.com/office/word/2010/wordml" w14:paraId="34DD5AF8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Procedural steps were substantially followed. Minor deviations from the ACAS Code do not automatically render a dismissal unfair</w:t>
      </w:r>
    </w:p>
    <w:p xmlns:wp14="http://schemas.microsoft.com/office/word/2010/wordml" w14:paraId="2A2C8DA7" wp14:textId="77777777">
      <w:pPr>
        <w:pStyle w:val="ListParagraph"/>
        <w:numPr>
          <w:ilvl w:val="0"/>
          <w:numId w:val="3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The decision to dismiss was within the band of reasonable responses. Marcus had a prior warning and the misconduct was witnessed by a third party</w:t>
      </w:r>
    </w:p>
    <w:p xmlns:wp14="http://schemas.microsoft.com/office/word/2010/wordml" w14:paraId="6DFB9E20" wp14:textId="77777777">
      <w:pPr>
        <w:spacing w:before="60" w:after="0"/>
      </w:pPr>
    </w:p>
    <w:p xmlns:wp14="http://schemas.microsoft.com/office/word/2010/wordml" w14:paraId="7B7F01A0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Examination of Helen Carter — Suggested Questions</w:t>
      </w:r>
    </w:p>
    <w:p xmlns:wp14="http://schemas.microsoft.com/office/word/2010/wordml" w14:paraId="7291F7EE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'Can you describe the process Meridian followed when the complaint was received from Priya Shah?'</w:t>
      </w:r>
    </w:p>
    <w:p xmlns:wp14="http://schemas.microsoft.com/office/word/2010/wordml" w14:paraId="0CA982A3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'What evidence did you consider in reaching the decision to dismiss?'</w:t>
      </w:r>
    </w:p>
    <w:p xmlns:wp14="http://schemas.microsoft.com/office/word/2010/wordml" w14:paraId="69FD9164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'Why was dismissal, rather than a lesser sanction, considered appropriate?'</w:t>
      </w:r>
    </w:p>
    <w:p xmlns:wp14="http://schemas.microsoft.com/office/word/2010/wordml" w14:paraId="5B51D510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'Was Marcus given the opportunity to put his case at the disciplinary hearing?'</w:t>
      </w:r>
    </w:p>
    <w:p xmlns:wp14="http://schemas.microsoft.com/office/word/2010/wordml" w14:paraId="70DF9E56" wp14:textId="77777777">
      <w:pPr>
        <w:spacing w:before="60" w:after="0"/>
      </w:pPr>
    </w:p>
    <w:p xmlns:wp14="http://schemas.microsoft.com/office/word/2010/wordml" w14:paraId="2E752B17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Cross-Examination of Marcus Taylor — Suggested Questions</w:t>
      </w:r>
    </w:p>
    <w:p xmlns:wp14="http://schemas.microsoft.com/office/word/2010/wordml" w14:paraId="717CD8DB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'You accept the conversation on 5 September became heated — yes?'</w:t>
      </w:r>
    </w:p>
    <w:p xmlns:wp14="http://schemas.microsoft.com/office/word/2010/wordml" w14:paraId="55FB7F5D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'And you accept that Priya Shah found your behaviour threatening?'</w:t>
      </w:r>
    </w:p>
    <w:p xmlns:wp14="http://schemas.microsoft.com/office/word/2010/wordml" w14:paraId="42797B47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'You had a written warning on record at the time of this incident, didn't you?'</w:t>
      </w:r>
    </w:p>
    <w:p xmlns:wp14="http://schemas.microsoft.com/office/word/2010/wordml" w14:paraId="66B92299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'Meridian's policy defines aggressive language towards colleagues as gross misconduct — you were aware of that policy, weren't you?'</w:t>
      </w:r>
    </w:p>
    <w:p xmlns:wp14="http://schemas.microsoft.com/office/word/2010/wordml" w14:paraId="44E871BC" wp14:textId="77777777">
      <w:pPr>
        <w:spacing w:before="60" w:after="0"/>
      </w:pPr>
    </w:p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 xmlns:wp14="http://schemas.microsoft.com/office/word/2010/wordml" w14:paraId="020EF42E" wp14:textId="77777777">
        <w:tc>
          <w:tcPr>
            <w:tcW w:w="9026" w:type="dxa"/>
            <w:tcBorders>
              <w:top w:val="single" w:color="1B3A6B" w:sz="4"/>
              <w:left w:val="single" w:color="1B3A6B" w:sz="4"/>
              <w:bottom w:val="single" w:color="D0D3D9" w:sz="1"/>
              <w:right w:val="single" w:color="D0D3D9" w:sz="1"/>
            </w:tcBorders>
            <w:shd w:val="clear" w:fill="F2F4F7"/>
            <w:tcMar>
              <w:top w:w="120" w:type="dxa"/>
              <w:left w:w="160" w:type="dxa"/>
              <w:bottom w:w="120" w:type="dxa"/>
              <w:right w:w="160" w:type="dxa"/>
            </w:tcMar>
          </w:tcPr>
          <w:p w14:paraId="48ADE321" wp14:textId="77777777">
            <w:pPr>
              <w:spacing w:before="80" w:after="80"/>
            </w:pPr>
            <w:r>
              <w:rPr>
                <w:rFonts w:ascii="Arial" w:hAnsi="Arial" w:eastAsia="Arial" w:cs="Arial"/>
                <w:b/>
                <w:bCs/>
                <w:color w:val="1B3A6B"/>
                <w:sz w:val="22"/>
                <w:szCs w:val="22"/>
              </w:rPr>
              <w:t xml:space="preserve">Key Legal Authorities for Your Submissions</w:t>
            </w:r>
          </w:p>
          <w:p w14:paraId="54692688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British Home Stores v Burchell [1978] — the three-stage test for conduct dismissals</w:t>
            </w:r>
          </w:p>
          <w:p w14:paraId="08F87050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Iceland Frozen Foods v Jones [1982] — band of reasonable responses</w:t>
            </w:r>
          </w:p>
          <w:p w14:paraId="7957D9C6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Taylor v OCS Group Ltd [2006] — procedural defects may be remedied by appeal</w:t>
            </w:r>
          </w:p>
          <w:p w14:paraId="1F527069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ACAS Code — 'substantial compliance' is the standard, not perfection</w:t>
            </w:r>
          </w:p>
        </w:tc>
      </w:tr>
    </w:tbl>
    <w:p xmlns:wp14="http://schemas.microsoft.com/office/word/2010/wordml" w14:paraId="144A5D23" wp14:textId="77777777">
      <w:r>
        <w:br w:type="page"/>
      </w:r>
    </w:p>
    <w:p xmlns:wp14="http://schemas.microsoft.com/office/word/2010/wordml" w14:paraId="1B15D3A1" wp14:textId="77777777">
      <w:pPr>
        <w:spacing w:before="200" w:after="80"/>
      </w:pPr>
      <w:r>
        <w:rPr>
          <w:rFonts w:ascii="Arial" w:hAnsi="Arial" w:eastAsia="Arial" w:cs="Arial"/>
          <w:b/>
          <w:bCs/>
          <w:color w:val="1B3A6B"/>
          <w:sz w:val="28"/>
          <w:szCs w:val="28"/>
        </w:rPr>
        <w:t xml:space="preserve">YOUR ROLE: TRIBUNAL CLERK</w:t>
      </w:r>
    </w:p>
    <w:p xmlns:wp14="http://schemas.microsoft.com/office/word/2010/wordml" w14:paraId="738610EB" wp14:textId="77777777">
      <w:pPr>
        <w:pBdr>
          <w:bottom w:val="single" w:color="B8860B" w:sz="4" w:space="1"/>
        </w:pBdr>
        <w:spacing w:before="80" w:after="80"/>
      </w:pPr>
    </w:p>
    <w:p xmlns:wp14="http://schemas.microsoft.com/office/word/2010/wordml" w14:paraId="637805D2" wp14:textId="77777777">
      <w:pPr>
        <w:spacing w:before="60" w:after="0"/>
      </w:pPr>
    </w:p>
    <w:tbl>
      <w:tblPr>
        <w:tblW w:w="9026" w:type="dxa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026"/>
      </w:tblGrid>
      <w:tr xmlns:wp14="http://schemas.microsoft.com/office/word/2010/wordml" w:rsidTr="3BA069F2" w14:paraId="53297F46" wp14:textId="77777777">
        <w:tc>
          <w:tcPr>
            <w:tcW w:w="9026" w:type="dxa"/>
            <w:tcBorders>
              <w:top w:val="single" w:color="1B3A6B" w:sz="4"/>
              <w:left w:val="single" w:color="1B3A6B" w:sz="4"/>
              <w:bottom w:val="single" w:color="D0D3D9" w:sz="1"/>
              <w:right w:val="single" w:color="D0D3D9" w:sz="1"/>
            </w:tcBorders>
            <w:shd w:val="clear" w:color="auto" w:fill="F2F4F7"/>
            <w:tcMar>
              <w:top w:w="120" w:type="dxa"/>
              <w:left w:w="160" w:type="dxa"/>
              <w:bottom w:w="120" w:type="dxa"/>
              <w:right w:w="160" w:type="dxa"/>
            </w:tcMar>
          </w:tcPr>
          <w:p w14:paraId="71054739" wp14:textId="77777777">
            <w:pPr>
              <w:spacing w:before="80" w:after="80"/>
            </w:pPr>
            <w:r>
              <w:rPr>
                <w:rFonts w:ascii="Arial" w:hAnsi="Arial" w:eastAsia="Arial" w:cs="Arial"/>
                <w:b/>
                <w:bCs/>
                <w:color w:val="1B3A6B"/>
                <w:sz w:val="22"/>
                <w:szCs w:val="22"/>
              </w:rPr>
              <w:t xml:space="preserve">Your Job</w:t>
            </w:r>
          </w:p>
          <w:p w14:paraId="1B08C918" wp14:textId="77777777">
            <w:pPr>
              <w:spacing w:before="40" w:after="40"/>
            </w:pPr>
            <w:r w:rsidRPr="3BA069F2" w:rsidR="3BA069F2">
              <w:rPr>
                <w:rFonts w:ascii="Arial" w:hAnsi="Arial" w:eastAsia="Arial" w:cs="Arial"/>
                <w:sz w:val="21"/>
                <w:szCs w:val="21"/>
                <w:lang w:val="en-GB"/>
              </w:rPr>
              <w:t>• Call the case at the start: 'All rise. Employment Tribunal, case of Taylor v Meridian Logistics Ltd is now convened.'</w:t>
            </w:r>
          </w:p>
          <w:p w14:paraId="30F1BC3F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Manage the document bundle — hand out the ET1 and ET3 forms at the start</w:t>
            </w:r>
          </w:p>
          <w:p w14:paraId="78E966CA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Keep time — give representatives a 2-minute warning before their time expires</w:t>
            </w:r>
          </w:p>
          <w:p w14:paraId="604AFC79" wp14:textId="77777777">
            <w:pPr>
              <w:spacing w:before="40" w:after="40"/>
            </w:pPr>
            <w:r>
              <w:rPr>
                <w:rFonts w:ascii="Arial" w:hAnsi="Arial" w:eastAsia="Arial" w:cs="Arial"/>
                <w:sz w:val="21"/>
                <w:szCs w:val="21"/>
              </w:rPr>
              <w:t xml:space="preserve">• Record key points made during the hearing (you will contribute to the debrief)</w:t>
            </w:r>
          </w:p>
          <w:p w14:paraId="53B40BBF" wp14:textId="77777777">
            <w:pPr>
              <w:spacing w:before="40" w:after="40"/>
            </w:pPr>
            <w:r w:rsidRPr="3BA069F2" w:rsidR="3BA069F2">
              <w:rPr>
                <w:rFonts w:ascii="Arial" w:hAnsi="Arial" w:eastAsia="Arial" w:cs="Arial"/>
                <w:sz w:val="21"/>
                <w:szCs w:val="21"/>
                <w:lang w:val="en-GB"/>
              </w:rPr>
              <w:t>• Administer the oath if required: 'Do you solemnly affirm that the evidence you shall give shall be the truth, the whole truth and nothing but the truth?'</w:t>
            </w:r>
          </w:p>
        </w:tc>
      </w:tr>
    </w:tbl>
    <w:p xmlns:wp14="http://schemas.microsoft.com/office/word/2010/wordml" w14:paraId="463F29E8" wp14:textId="77777777">
      <w:pPr>
        <w:spacing w:before="80" w:after="0"/>
      </w:pPr>
    </w:p>
    <w:p xmlns:wp14="http://schemas.microsoft.com/office/word/2010/wordml" w14:paraId="5D946850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Your Observation Record</w:t>
      </w:r>
    </w:p>
    <w:p xmlns:wp14="http://schemas.microsoft.com/office/word/2010/wordml" w14:paraId="06E51C79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During the hearing, make notes under these headings:</w:t>
      </w:r>
    </w:p>
    <w:p xmlns:wp14="http://schemas.microsoft.com/office/word/2010/wordml" w14:paraId="7F948ED7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Strongest argument made by Claimant's representative:</w:t>
      </w:r>
    </w:p>
    <w:p xmlns:wp14="http://schemas.microsoft.com/office/word/2010/wordml" w14:paraId="08608E8A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Strongest argument made by Respondent's representative:</w:t>
      </w:r>
    </w:p>
    <w:p xmlns:wp14="http://schemas.microsoft.com/office/word/2010/wordml" w14:paraId="273CB0E2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Most effective witness (and why):</w:t>
      </w:r>
    </w:p>
    <w:p xmlns:wp14="http://schemas.microsoft.com/office/word/2010/wordml" w14:paraId="7E4B7976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Key procedural moments or rulings:</w:t>
      </w:r>
    </w:p>
    <w:p xmlns:wp14="http://schemas.microsoft.com/office/word/2010/wordml" w14:paraId="2804EA0F" wp14:textId="77777777">
      <w:pPr>
        <w:pStyle w:val="ListParagraph"/>
        <w:numPr>
          <w:ilvl w:val="0"/>
          <w:numId w:val="2"/>
        </w:numPr>
        <w:spacing w:before="40" w:after="40"/>
      </w:pPr>
      <w:r>
        <w:rPr>
          <w:rFonts w:ascii="Arial" w:hAnsi="Arial" w:eastAsia="Arial" w:cs="Arial"/>
          <w:sz w:val="22"/>
          <w:szCs w:val="22"/>
        </w:rPr>
        <w:t xml:space="preserve">Your prediction of the outcome:</w:t>
      </w:r>
    </w:p>
    <w:p xmlns:wp14="http://schemas.microsoft.com/office/word/2010/wordml" w14:paraId="3B7B4B86" wp14:textId="77777777">
      <w:r>
        <w:br w:type="page"/>
      </w:r>
    </w:p>
    <w:p xmlns:wp14="http://schemas.microsoft.com/office/word/2010/wordml" w14:paraId="1D795CA8" wp14:textId="77777777">
      <w:pPr>
        <w:spacing w:before="200" w:after="80"/>
      </w:pPr>
      <w:r>
        <w:rPr>
          <w:rFonts w:ascii="Arial" w:hAnsi="Arial" w:eastAsia="Arial" w:cs="Arial"/>
          <w:b/>
          <w:bCs/>
          <w:color w:val="1B3A6B"/>
          <w:sz w:val="28"/>
          <w:szCs w:val="28"/>
        </w:rPr>
        <w:t xml:space="preserve">YOUR ROLE: OBSERVER</w:t>
      </w:r>
    </w:p>
    <w:p xmlns:wp14="http://schemas.microsoft.com/office/word/2010/wordml" w14:paraId="3A0FF5F2" wp14:textId="77777777">
      <w:pPr>
        <w:pBdr>
          <w:bottom w:val="single" w:color="B8860B" w:sz="4" w:space="1"/>
        </w:pBdr>
        <w:spacing w:before="80" w:after="80"/>
      </w:pPr>
    </w:p>
    <w:p xmlns:wp14="http://schemas.microsoft.com/office/word/2010/wordml" w14:paraId="5630AD66" wp14:textId="77777777">
      <w:pPr>
        <w:spacing w:before="60" w:after="0"/>
      </w:pPr>
    </w:p>
    <w:p xmlns:wp14="http://schemas.microsoft.com/office/word/2010/wordml" w14:paraId="42FA2068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You are not playing an active role in the proceedings. Your job is to watch carefully and complete this analysis sheet. You will share your findings in the debrief.</w:t>
      </w:r>
    </w:p>
    <w:p xmlns:wp14="http://schemas.microsoft.com/office/word/2010/wordml" w14:paraId="61829076" wp14:textId="77777777">
      <w:pPr>
        <w:spacing w:before="80" w:after="0"/>
      </w:pPr>
    </w:p>
    <w:p xmlns:wp14="http://schemas.microsoft.com/office/word/2010/wordml" w14:paraId="0B8F2900" wp14:textId="77777777">
      <w:pPr>
        <w:spacing w:before="160" w:after="80"/>
      </w:pPr>
      <w:r>
        <w:rPr>
          <w:rFonts w:ascii="Arial" w:hAnsi="Arial" w:eastAsia="Arial" w:cs="Arial"/>
          <w:b/>
          <w:bCs/>
          <w:color w:val="B8860B"/>
          <w:sz w:val="22"/>
          <w:szCs w:val="22"/>
        </w:rPr>
        <w:t xml:space="preserve">Observer Analysis Sheet</w:t>
      </w:r>
    </w:p>
    <w:p xmlns:wp14="http://schemas.microsoft.com/office/word/2010/wordml" w14:paraId="3F438FEE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Make notes under each heading as the hearing progresses:</w:t>
      </w:r>
    </w:p>
    <w:p xmlns:wp14="http://schemas.microsoft.com/office/word/2010/wordml" w14:paraId="2BA226A1" wp14:textId="77777777">
      <w:pPr>
        <w:spacing w:before="60" w:after="0"/>
      </w:pPr>
    </w:p>
    <w:p xmlns:wp14="http://schemas.microsoft.com/office/word/2010/wordml" w14:paraId="20A8167F" wp14:textId="77777777">
      <w:pPr>
        <w:spacing w:before="60" w:after="60"/>
        <w:jc w:val="left"/>
      </w:pPr>
      <w:r>
        <w:rPr>
          <w:rFonts w:ascii="Arial" w:hAnsi="Arial" w:eastAsia="Arial" w:cs="Arial"/>
          <w:b/>
          <w:bCs/>
          <w:i w:val="false"/>
          <w:iCs w:val="false"/>
          <w:color w:val="000000"/>
          <w:sz w:val="22"/>
          <w:szCs w:val="22"/>
        </w:rPr>
        <w:t xml:space="preserve">1.  PROCEDURAL FAIRNESS IN THE HEARING</w:t>
      </w:r>
    </w:p>
    <w:p xmlns:wp14="http://schemas.microsoft.com/office/word/2010/wordml" w14:paraId="05A86CFB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Were tribunal procedures followed? Was the Employment Judge effective? Any issues with how the hearing was managed?</w:t>
      </w:r>
    </w:p>
    <w:p xmlns:wp14="http://schemas.microsoft.com/office/word/2010/wordml" w14:paraId="17AD93B2" wp14:textId="77777777">
      <w:pPr>
        <w:spacing w:before="60" w:after="0"/>
      </w:pPr>
    </w:p>
    <w:p xmlns:wp14="http://schemas.microsoft.com/office/word/2010/wordml" w14:paraId="0DE4B5B7" wp14:textId="77777777">
      <w:pPr>
        <w:spacing w:before="60" w:after="0"/>
      </w:pPr>
    </w:p>
    <w:p xmlns:wp14="http://schemas.microsoft.com/office/word/2010/wordml" w14:paraId="66204FF1" wp14:textId="77777777">
      <w:pPr>
        <w:spacing w:before="60" w:after="0"/>
      </w:pPr>
    </w:p>
    <w:p xmlns:wp14="http://schemas.microsoft.com/office/word/2010/wordml" w14:paraId="66CB73A1" wp14:textId="77777777">
      <w:pPr>
        <w:spacing w:before="60" w:after="60"/>
        <w:jc w:val="left"/>
      </w:pPr>
      <w:r>
        <w:rPr>
          <w:rFonts w:ascii="Arial" w:hAnsi="Arial" w:eastAsia="Arial" w:cs="Arial"/>
          <w:b/>
          <w:bCs/>
          <w:i w:val="false"/>
          <w:iCs w:val="false"/>
          <w:color w:val="000000"/>
          <w:sz w:val="22"/>
          <w:szCs w:val="22"/>
        </w:rPr>
        <w:t xml:space="preserve">2.  QUALITY OF ADVOCACY</w:t>
      </w:r>
    </w:p>
    <w:p xmlns:wp14="http://schemas.microsoft.com/office/word/2010/wordml" w14:paraId="29C6DA51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Who argued more effectively? What techniques worked? What would you do differently?</w:t>
      </w:r>
    </w:p>
    <w:p xmlns:wp14="http://schemas.microsoft.com/office/word/2010/wordml" w14:paraId="2DBF0D7D" wp14:textId="77777777">
      <w:pPr>
        <w:spacing w:before="60" w:after="0"/>
      </w:pPr>
    </w:p>
    <w:p xmlns:wp14="http://schemas.microsoft.com/office/word/2010/wordml" w14:paraId="6B62F1B3" wp14:textId="77777777">
      <w:pPr>
        <w:spacing w:before="60" w:after="0"/>
      </w:pPr>
    </w:p>
    <w:p xmlns:wp14="http://schemas.microsoft.com/office/word/2010/wordml" w14:paraId="02F2C34E" wp14:textId="77777777">
      <w:pPr>
        <w:spacing w:before="60" w:after="0"/>
      </w:pPr>
    </w:p>
    <w:p xmlns:wp14="http://schemas.microsoft.com/office/word/2010/wordml" w14:paraId="773A9149" wp14:textId="77777777">
      <w:pPr>
        <w:spacing w:before="60" w:after="60"/>
        <w:jc w:val="left"/>
      </w:pPr>
      <w:r>
        <w:rPr>
          <w:rFonts w:ascii="Arial" w:hAnsi="Arial" w:eastAsia="Arial" w:cs="Arial"/>
          <w:b/>
          <w:bCs/>
          <w:i w:val="false"/>
          <w:iCs w:val="false"/>
          <w:color w:val="000000"/>
          <w:sz w:val="22"/>
          <w:szCs w:val="22"/>
        </w:rPr>
        <w:t xml:space="preserve">3.  THE LEGAL ARGUMENTS</w:t>
      </w:r>
    </w:p>
    <w:p xmlns:wp14="http://schemas.microsoft.com/office/word/2010/wordml" w14:paraId="30E4A4BF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Which legal authorities were cited correctly? Were any arguments missed? What was the most powerful point made?</w:t>
      </w:r>
    </w:p>
    <w:p xmlns:wp14="http://schemas.microsoft.com/office/word/2010/wordml" w14:paraId="680A4E5D" wp14:textId="77777777">
      <w:pPr>
        <w:spacing w:before="60" w:after="0"/>
      </w:pPr>
    </w:p>
    <w:p xmlns:wp14="http://schemas.microsoft.com/office/word/2010/wordml" w14:paraId="19219836" wp14:textId="77777777">
      <w:pPr>
        <w:spacing w:before="60" w:after="0"/>
      </w:pPr>
    </w:p>
    <w:p xmlns:wp14="http://schemas.microsoft.com/office/word/2010/wordml" w14:paraId="296FEF7D" wp14:textId="77777777">
      <w:pPr>
        <w:spacing w:before="60" w:after="0"/>
      </w:pPr>
    </w:p>
    <w:p xmlns:wp14="http://schemas.microsoft.com/office/word/2010/wordml" w14:paraId="4D6DE5E6" wp14:textId="77777777">
      <w:pPr>
        <w:spacing w:before="60" w:after="60"/>
        <w:jc w:val="left"/>
      </w:pPr>
      <w:r>
        <w:rPr>
          <w:rFonts w:ascii="Arial" w:hAnsi="Arial" w:eastAsia="Arial" w:cs="Arial"/>
          <w:b/>
          <w:bCs/>
          <w:i w:val="false"/>
          <w:iCs w:val="false"/>
          <w:color w:val="000000"/>
          <w:sz w:val="22"/>
          <w:szCs w:val="22"/>
        </w:rPr>
        <w:t xml:space="preserve">4.  WITNESS CREDIBILITY</w:t>
      </w:r>
    </w:p>
    <w:p xmlns:wp14="http://schemas.microsoft.com/office/word/2010/wordml" w14:paraId="3C65B996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Who gave the more credible evidence? Why? What body language or content affected credibility?</w:t>
      </w:r>
    </w:p>
    <w:p xmlns:wp14="http://schemas.microsoft.com/office/word/2010/wordml" w14:paraId="7194DBDC" wp14:textId="77777777">
      <w:pPr>
        <w:spacing w:before="60" w:after="0"/>
      </w:pPr>
    </w:p>
    <w:p xmlns:wp14="http://schemas.microsoft.com/office/word/2010/wordml" w14:paraId="769D0D3C" wp14:textId="77777777">
      <w:pPr>
        <w:spacing w:before="60" w:after="0"/>
      </w:pPr>
    </w:p>
    <w:p xmlns:wp14="http://schemas.microsoft.com/office/word/2010/wordml" w14:paraId="54CD245A" wp14:textId="77777777">
      <w:pPr>
        <w:spacing w:before="60" w:after="0"/>
      </w:pPr>
    </w:p>
    <w:p xmlns:wp14="http://schemas.microsoft.com/office/word/2010/wordml" w14:paraId="1474D42A" wp14:textId="77777777">
      <w:pPr>
        <w:spacing w:before="60" w:after="60"/>
        <w:jc w:val="left"/>
      </w:pPr>
      <w:r>
        <w:rPr>
          <w:rFonts w:ascii="Arial" w:hAnsi="Arial" w:eastAsia="Arial" w:cs="Arial"/>
          <w:b/>
          <w:bCs/>
          <w:i w:val="false"/>
          <w:iCs w:val="false"/>
          <w:color w:val="000000"/>
          <w:sz w:val="22"/>
          <w:szCs w:val="22"/>
        </w:rPr>
        <w:t xml:space="preserve">5.  YOUR VERDICT</w:t>
      </w:r>
    </w:p>
    <w:p xmlns:wp14="http://schemas.microsoft.com/office/word/2010/wordml" w14:paraId="625195C9" wp14:textId="77777777">
      <w:pPr>
        <w:spacing w:before="60" w:after="60"/>
        <w:jc w:val="left"/>
      </w:pPr>
      <w:r>
        <w:rPr>
          <w:rFonts w:ascii="Arial" w:hAnsi="Arial" w:eastAsia="Arial" w:cs="Arial"/>
          <w:b w:val="false"/>
          <w:bCs w:val="false"/>
          <w:i w:val="false"/>
          <w:iCs w:val="false"/>
          <w:color w:val="000000"/>
          <w:sz w:val="22"/>
          <w:szCs w:val="22"/>
        </w:rPr>
        <w:t xml:space="preserve">Would you find the dismissal fair or unfair? Give brief reasons. What remedy would you award?</w:t>
      </w:r>
    </w:p>
    <w:p xmlns:wp14="http://schemas.microsoft.com/office/word/2010/wordml" w14:paraId="1231BE67" wp14:textId="77777777">
      <w:pPr>
        <w:spacing w:before="60" w:after="0"/>
      </w:pPr>
    </w:p>
    <w:p xmlns:wp14="http://schemas.microsoft.com/office/word/2010/wordml" w14:paraId="36FEB5B0" wp14:textId="77777777">
      <w:pPr>
        <w:spacing w:before="60" w:after="0"/>
      </w:pPr>
    </w:p>
    <w:p xmlns:wp14="http://schemas.microsoft.com/office/word/2010/wordml" w14:paraId="30D7AA69" wp14:textId="77777777">
      <w:pPr>
        <w:spacing w:before="60" w:after="0"/>
      </w:pPr>
    </w:p>
    <w:sectPr>
      <w:headerReference w:type="default" r:id="rId7"/>
      <w:footerReference w:type="default" r:id="rId8"/>
      <w:pgSz w:w="11906" w:h="16838" w:orient="portrait"/>
      <w:pgMar w:top="1134" w:right="1134" w:bottom="1134" w:left="1134" w:header="708" w:footer="708" w:gutter="0"/>
      <w:pgNumType/>
      <w:docGrid w:linePitch="360"/>
      <w:cols w:num="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>
  <w:p xmlns:wp14="http://schemas.microsoft.com/office/word/2010/wordml" w14:paraId="238601FE" wp14:textId="77777777">
    <w:pPr>
      <w:pBdr>
        <w:top w:val="single" w:color="D0D3D9" w:sz="2" w:space="1"/>
      </w:pBdr>
      <w:spacing w:before="60" w:after="60"/>
    </w:pPr>
  </w:p>
  <w:p xmlns:wp14="http://schemas.microsoft.com/office/word/2010/wordml" w14:paraId="0FD2B6DA" wp14:textId="77777777">
    <w:pPr>
      <w:jc w:val="center"/>
    </w:pPr>
    <w:r>
      <w:rPr>
        <w:rFonts w:ascii="Arial" w:hAnsi="Arial" w:eastAsia="Arial" w:cs="Arial"/>
        <w:color w:val="D0D3D9"/>
        <w:sz w:val="18"/>
        <w:szCs w:val="18"/>
      </w:rPr>
      <w:t xml:space="preserve">Page </w:t>
    </w:r>
    <w:r>
      <w:rPr>
        <w:rFonts w:ascii="Arial" w:hAnsi="Arial" w:eastAsia="Arial" w:cs="Arial"/>
        <w:color w:val="D0D3D9"/>
        <w:sz w:val="18"/>
        <w:szCs w:val="18"/>
      </w:rPr>
      <w:fldChar w:fldCharType="begin"/>
    </w:r>
    <w:r>
      <w:rPr>
        <w:rFonts w:ascii="Arial" w:hAnsi="Arial" w:eastAsia="Arial" w:cs="Arial"/>
        <w:color w:val="D0D3D9"/>
        <w:sz w:val="18"/>
        <w:szCs w:val="18"/>
      </w:rPr>
      <w:instrText xml:space="preserve">PAGE</w:instrText>
    </w:r>
    <w:r>
      <w:rPr>
        <w:rFonts w:ascii="Arial" w:hAnsi="Arial" w:eastAsia="Arial" w:cs="Arial"/>
        <w:color w:val="D0D3D9"/>
        <w:sz w:val="18"/>
        <w:szCs w:val="18"/>
      </w:rPr>
      <w:fldChar w:fldCharType="separate"/>
    </w:r>
    <w:r>
      <w:rPr>
        <w:rFonts w:ascii="Arial" w:hAnsi="Arial" w:eastAsia="Arial" w:cs="Arial"/>
        <w:color w:val="D0D3D9"/>
        <w:sz w:val="18"/>
        <w:szCs w:val="18"/>
      </w:rPr>
      <w:fldChar w:fldCharType="end"/>
    </w:r>
  </w:p>
</w:ftr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w16cid="http://schemas.microsoft.com/office/word/2016/wordml/cid" xmlns:w16se="http://schemas.microsoft.com/office/word/2015/wordml/symex">
  <w:tbl>
    <w:tblPr>
      <w:tblW w:w="9026" w:type="dxa"/>
      <w:tblBorders>
        <w:top w:val="single" w:color="auto" w:sz="4"/>
        <w:left w:val="single" w:color="auto" w:sz="4"/>
        <w:bottom w:val="single" w:color="auto" w:sz="4"/>
        <w:right w:val="single" w:color="auto" w:sz="4"/>
        <w:insideH w:val="single" w:color="auto" w:sz="4"/>
        <w:insideV w:val="single" w:color="auto" w:sz="4"/>
      </w:tblBorders>
    </w:tblPr>
    <w:tblGrid>
      <w:gridCol w:w="6026"/>
      <w:gridCol w:w="3000"/>
    </w:tblGrid>
    <w:tr xmlns:wp14="http://schemas.microsoft.com/office/word/2010/wordml" w14:paraId="7E94528E" wp14:textId="77777777">
      <w:tc>
        <w:tcPr>
          <w:tcW w:w="6026" w:type="dxa"/>
          <w:tcBorders>
            <w:top w:val="none" w:color="FFFFFF" w:sz="0"/>
            <w:left w:val="none" w:color="FFFFFF" w:sz="0"/>
            <w:bottom w:val="none" w:color="FFFFFF" w:sz="0"/>
            <w:right w:val="none" w:color="FFFFFF" w:sz="0"/>
          </w:tcBorders>
          <w:tcMar>
            <w:top w:w="60" w:type="dxa"/>
            <w:left w:w="0" w:type="dxa"/>
            <w:bottom w:w="60" w:type="dxa"/>
            <w:right w:w="120" w:type="dxa"/>
          </w:tcMar>
          <w:vAlign w:val="center"/>
        </w:tcPr>
        <w:p w14:paraId="289ECD46" wp14:textId="77777777">
          <w:r>
            <w:rPr>
              <w:rFonts w:ascii="Arial" w:hAnsi="Arial" w:eastAsia="Arial" w:cs="Arial"/>
              <w:b/>
              <w:bCs/>
              <w:color w:val="1B3A6B"/>
              <w:sz w:val="18"/>
              <w:szCs w:val="18"/>
            </w:rPr>
            <w:t xml:space="preserve">MOCK EMPLOYMENT TRIBUNAL</w:t>
          </w:r>
        </w:p>
      </w:tc>
      <w:tc>
        <w:tcPr>
          <w:tcW w:w="3000" w:type="dxa"/>
          <w:tcBorders>
            <w:top w:val="none" w:color="FFFFFF" w:sz="0"/>
            <w:left w:val="none" w:color="FFFFFF" w:sz="0"/>
            <w:bottom w:val="none" w:color="FFFFFF" w:sz="0"/>
            <w:right w:val="none" w:color="FFFFFF" w:sz="0"/>
          </w:tcBorders>
          <w:tcMar>
            <w:top w:w="60" w:type="dxa"/>
            <w:left w:w="120" w:type="dxa"/>
            <w:bottom w:w="60" w:type="dxa"/>
            <w:right w:w="0" w:type="dxa"/>
          </w:tcMar>
          <w:vAlign w:val="center"/>
        </w:tcPr>
        <w:p w14:paraId="62F34870" wp14:textId="77777777">
          <w:pPr>
            <w:jc w:val="right"/>
          </w:pPr>
          <w:r>
            <w:rPr>
              <w:rFonts w:ascii="Arial" w:hAnsi="Arial" w:eastAsia="Arial" w:cs="Arial"/>
              <w:color w:val="D0D3D9"/>
              <w:sz w:val="18"/>
              <w:szCs w:val="18"/>
            </w:rPr>
            <w:t xml:space="preserve">Taylor v Meridian Logistics Ltd</w:t>
          </w:r>
        </w:p>
      </w:tc>
    </w:tr>
  </w:tbl>
  <w:p xmlns:wp14="http://schemas.microsoft.com/office/word/2010/wordml" w14:paraId="6BD18F9B" wp14:textId="77777777">
    <w:pPr>
      <w:pBdr>
        <w:bottom w:val="single" w:color="1B3A6B" w:sz="4" w:space="1"/>
      </w:pBdr>
      <w:spacing w:before="60" w:after="60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1" w15:restartNumberingAfterBreak="0">
    <w:nsid w:val="6f0618de"/>
    <w:multiLevelType w:val="hybridMultilevel"/>
    <w:lvl w:ilvl="0" w15:tentative="1">
      <w:start w:val="1"/>
      <w:numFmt w:val="bullet"/>
      <w:lvlText w:val="●"/>
      <w:lvlJc w:val="left"/>
      <w:pPr>
        <w:ind w:left="720" w:hanging="360"/>
      </w:pPr>
    </w:lvl>
    <w:lvl w:ilvl="1" w15:tentative="1">
      <w:start w:val="1"/>
      <w:numFmt w:val="bullet"/>
      <w:lvlText w:val="○"/>
      <w:lvlJc w:val="left"/>
      <w:pPr>
        <w:ind w:left="1440" w:hanging="360"/>
      </w:pPr>
    </w:lvl>
    <w:lvl w:ilvl="2" w15:tentative="1">
      <w:start w:val="1"/>
      <w:numFmt w:val="bullet"/>
      <w:lvlText w:val="■"/>
      <w:lvlJc w:val="left"/>
      <w:pPr>
        <w:ind w:left="2160" w:hanging="360"/>
      </w:pPr>
    </w:lvl>
    <w:lvl w:ilvl="3" w15:tentative="1">
      <w:start w:val="1"/>
      <w:numFmt w:val="bullet"/>
      <w:lvlText w:val="●"/>
      <w:lvlJc w:val="left"/>
      <w:pPr>
        <w:ind w:left="2880" w:hanging="360"/>
      </w:pPr>
    </w:lvl>
    <w:lvl w:ilvl="4" w15:tentative="1">
      <w:start w:val="1"/>
      <w:numFmt w:val="bullet"/>
      <w:lvlText w:val="○"/>
      <w:lvlJc w:val="left"/>
      <w:pPr>
        <w:ind w:left="3600" w:hanging="360"/>
      </w:pPr>
    </w:lvl>
    <w:lvl w:ilvl="5" w15:tentative="1">
      <w:start w:val="1"/>
      <w:numFmt w:val="bullet"/>
      <w:lvlText w:val="■"/>
      <w:lvlJc w:val="left"/>
      <w:pPr>
        <w:ind w:left="4320" w:hanging="360"/>
      </w:pPr>
    </w:lvl>
    <w:lvl w:ilvl="6" w15:tentative="1">
      <w:start w:val="1"/>
      <w:numFmt w:val="bullet"/>
      <w:lvlText w:val="●"/>
      <w:lvlJc w:val="left"/>
      <w:pPr>
        <w:ind w:left="5040" w:hanging="360"/>
      </w:pPr>
    </w:lvl>
    <w:lvl w:ilvl="7" w15:tentative="1">
      <w:start w:val="1"/>
      <w:numFmt w:val="bullet"/>
      <w:lvlText w:val="●"/>
      <w:lvlJc w:val="left"/>
      <w:pPr>
        <w:ind w:left="5760" w:hanging="360"/>
      </w:pPr>
    </w:lvl>
    <w:lvl w:ilvl="8" w15:tentative="1">
      <w:start w:val="1"/>
      <w:numFmt w:val="bullet"/>
      <w:lvlText w:val="●"/>
      <w:lvlJc w:val="left"/>
      <w:pPr>
        <w:ind w:left="6480" w:hanging="360"/>
      </w:pPr>
    </w:lvl>
  </w:abstractNum>
  <w:abstractNum w:abstractNumId="2" w15:restartNumberingAfterBreak="0">
    <w:nsid w:val="32e33b85"/>
    <w:multiLevelType w:val="hybridMultilevel"/>
    <w:lvl w:ilvl="0" w15:tentative="1">
      <w:start w:val="1"/>
      <w:numFmt w:val="bullet"/>
      <w:lvlText w:val="•"/>
      <w:lvlJc w:val="left"/>
      <w:pPr>
        <w:ind w:left="720" w:hanging="360"/>
      </w:pPr>
    </w:lvl>
  </w:abstractNum>
  <w:abstractNum w:abstractNumId="3" w15:restartNumberingAfterBreak="0">
    <w:nsid w:val="7188042c"/>
    <w:multiLevelType w:val="hybridMultilevel"/>
    <w:lvl w:ilvl="0" w15:tentative="1">
      <w:start w:val="1"/>
      <w:numFmt w:val="decimal"/>
      <w:lvlText w:val="%1."/>
      <w:lvlJc w:val="left"/>
      <w:pPr>
        <w:ind w:left="720" w:hanging="360"/>
      </w:pPr>
    </w:lvl>
  </w:abstractNum>
  <w:abstractNum w:abstractNumId="4" w15:restartNumberingAfterBreak="0">
    <w:multiLevelType w:val="hybridMultilevel"/>
    <w:lvl w:ilvl="0" w15:tentative="1">
      <w:start w:val="1"/>
      <w:numFmt w:val="lowerLetter"/>
      <w:lvlText w:val="%1)"/>
      <w:lvlJc w:val="left"/>
      <w:pPr>
        <w:ind w:left="720" w:hanging="360"/>
      </w:pPr>
    </w:lvl>
  </w:abstractNum>
  <w:num w:numId="1">
    <w:abstractNumId w:val="1"/>
    <w:lvlOverride w:ilvl="0">
      <w:startOverride w:val="1"/>
    </w:lvlOverride>
  </w:num>
  <w:num w:numId="2">
    <w:abstractNumId w:val="2"/>
    <w:lvlOverride w:ilvl="0">
      <w:startOverride w:val="1"/>
    </w:lvlOverride>
  </w:num>
  <w:num w:numId="3">
    <w:abstractNumId w:val="3"/>
    <w:lvlOverride w:ilvl="0">
      <w:startOverride w:val="1"/>
    </w:lvlOverride>
  </w:num>
</w:numbering>
</file>

<file path=word/settings.xml><?xml version="1.0" encoding="utf-8"?>
<w:setting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isplayBackgroundShape/>
  <w:trackRevisions w:val="false"/>
  <w:defaultTabStop w:val="720"/>
  <w:evenAndOddHeaders w:val="false"/>
  <w:compat>
    <w:compatSetting w:val="15" w:name="compatibilityMode" w:uri="http://schemas.microsoft.com/office/word"/>
  </w:compat>
  <w14:docId w14:val="132BE275"/>
  <w15:docId w15:val="{39EAA25D-93F6-4657-B868-DDBB9C2438EA}"/>
  <w:rsids>
    <w:rsidRoot w:val="3BA069F2"/>
    <w:rsid w:val="3BA069F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="Arial" w:hAnsi="Arial" w:eastAsia="Arial" w:cs="Arial"/>
        <w:sz w:val="22"/>
        <w:szCs w:val="22"/>
      </w:rPr>
    </w:rPrDefault>
    <w:pPrDefault/>
  </w:docDefaults>
  <w:style w:type="paragraph" w:styleId="Title">
    <w:name w:val="Title"/>
    <w:basedOn w:val="Normal"/>
    <w:next w:val="Normal"/>
    <w:qFormat/>
    <w:rPr>
      <w:sz w:val="56"/>
      <w:szCs w:val="56"/>
    </w:rPr>
  </w:style>
  <w:style w:type="paragraph" w:styleId="Heading1">
    <w:name w:val="heading 1"/>
    <w:basedOn w:val="Normal"/>
    <w:next w:val="Normal"/>
    <w:qFormat/>
    <w:rPr>
      <w:color w:val="2E74B5"/>
      <w:sz w:val="32"/>
      <w:szCs w:val="32"/>
    </w:rPr>
  </w:style>
  <w:style w:type="paragraph" w:styleId="Heading2">
    <w:name w:val="heading 2"/>
    <w:basedOn w:val="Normal"/>
    <w:next w:val="Normal"/>
    <w:qFormat/>
    <w:rPr>
      <w:color w:val="2E74B5"/>
      <w:sz w:val="26"/>
      <w:szCs w:val="26"/>
    </w:rPr>
  </w:style>
  <w:style w:type="paragraph" w:styleId="Heading3">
    <w:name w:val="heading 3"/>
    <w:basedOn w:val="Normal"/>
    <w:next w:val="Normal"/>
    <w:qFormat/>
    <w:rPr>
      <w:color w:val="1F4D78"/>
      <w:sz w:val="24"/>
      <w:szCs w:val="24"/>
    </w:rPr>
  </w:style>
  <w:style w:type="paragraph" w:styleId="Heading4">
    <w:name w:val="heading 4"/>
    <w:basedOn w:val="Normal"/>
    <w:next w:val="Normal"/>
    <w:qFormat/>
    <w:rPr>
      <w:i/>
      <w:iCs/>
      <w:color w:val="2E74B5"/>
    </w:rPr>
  </w:style>
  <w:style w:type="paragraph" w:styleId="Heading5">
    <w:name w:val="heading 5"/>
    <w:basedOn w:val="Normal"/>
    <w:next w:val="Normal"/>
    <w:qFormat/>
    <w:rPr>
      <w:color w:val="2E74B5"/>
    </w:rPr>
  </w:style>
  <w:style w:type="paragraph" w:styleId="Heading6">
    <w:name w:val="heading 6"/>
    <w:basedOn w:val="Normal"/>
    <w:next w:val="Normal"/>
    <w:qFormat/>
    <w:rPr>
      <w:color w:val="1F4D78"/>
    </w:rPr>
  </w:style>
  <w:style w:type="paragraph" w:styleId="Strong">
    <w:name w:val="Strong"/>
    <w:basedOn w:val="Normal"/>
    <w:next w:val="Normal"/>
    <w:qFormat/>
    <w:rPr>
      <w:b/>
      <w:bCs/>
    </w:rPr>
  </w:style>
  <w:style w:type="paragraph" w:styleId="ListParagraph">
    <w:name w:val="List Paragraph"/>
    <w:basedOn w:val="Normal"/>
    <w:qFormat/>
  </w:style>
  <w:style w:type="character" w:styleId="Hyperlink">
    <w:name w:val="Hyperlink"/>
    <w:basedOn w:val="DefaultParagraphFont"/>
    <w:uiPriority w:val="99"/>
    <w:unhideWhenUsed/>
    <w:rPr>
      <w:color w:val="0563C1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FootnoteTextChar">
    <w:name w:val="Footnote Text Char"/>
    <w:basedOn w:val="DefaultParagraphFont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EndnoteTextChar">
    <w:name w:val="Endnote Text Char"/>
    <w:basedOn w:val="DefaultParagraphFont"/>
    <w:link w:val="EndnoteText"/>
    <w:uiPriority w:val="99"/>
    <w:semiHidden/>
    <w:unhideWhenUsed/>
    <w:rPr>
      <w:sz w:val="20"/>
      <w:szCs w:val="20"/>
    </w:rPr>
  </w:style>
  <w:style w:type="paragraph" w:styleId="Heading1">
    <w:name w:val="heading 10"/>
    <w:basedOn w:val="Normal"/>
    <w:next w:val="Normal"/>
    <w:qFormat/>
    <w:pPr>
      <w:spacing w:before="240" w:after="120"/>
      <w:outlineLvl w:val="0"/>
    </w:pPr>
    <w:rPr>
      <w:rFonts w:ascii="Arial" w:hAnsi="Arial" w:eastAsia="Arial" w:cs="Arial"/>
      <w:b/>
      <w:bCs/>
      <w:color w:val="1B3A6B"/>
      <w:sz w:val="32"/>
      <w:szCs w:val="32"/>
    </w:rPr>
  </w:style>
  <w:style w:type="paragraph" w:styleId="Heading2">
    <w:name w:val="heading 20"/>
    <w:basedOn w:val="Normal"/>
    <w:next w:val="Normal"/>
    <w:qFormat/>
    <w:pPr>
      <w:spacing w:before="200" w:after="100"/>
      <w:outlineLvl w:val="1"/>
    </w:pPr>
    <w:rPr>
      <w:rFonts w:ascii="Arial" w:hAnsi="Arial" w:eastAsia="Arial" w:cs="Arial"/>
      <w:b/>
      <w:bCs/>
      <w:color w:val="1B3A6B"/>
      <w:sz w:val="26"/>
      <w:szCs w:val="26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1" /><Relationship Type="http://schemas.openxmlformats.org/officeDocument/2006/relationships/numbering" Target="numbering.xml" Id="rId2" /><Relationship Type="http://schemas.openxmlformats.org/officeDocument/2006/relationships/settings" Target="settings.xml" Id="rId5" /><Relationship Type="http://schemas.openxmlformats.org/officeDocument/2006/relationships/header" Target="header1.xml" Id="rId7" /><Relationship Type="http://schemas.openxmlformats.org/officeDocument/2006/relationships/footer" Target="footer1.xml" Id="rId8" /><Relationship Type="http://schemas.openxmlformats.org/officeDocument/2006/relationships/fontTable" Target="fontTable.xml" Id="rId9" /></Relationships>
</file>

<file path=word/_rels/fontTable.xml.rels><?xml version="1.0" encoding="UTF-8"?><Relationships xmlns="http://schemas.openxmlformats.org/package/2006/relationships"/>
</file>

<file path=word/_rels/footer1.xml.rels><?xml version="1.0" encoding="UTF-8"?><Relationships xmlns="http://schemas.openxmlformats.org/package/2006/relationships"/>
</file>

<file path=word/_rels/header1.xml.rels><?xml version="1.0" encoding="UTF-8"?><Relationships xmlns="http://schemas.openxmlformats.org/package/2006/relationships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Un-named</dc:creator>
  <lastModifiedBy>Rhiannon Akers</lastModifiedBy>
  <revision>2</revision>
  <dcterms:created xsi:type="dcterms:W3CDTF">2026-05-05T12:44:38.6320000Z</dcterms:created>
  <dcterms:modified xsi:type="dcterms:W3CDTF">2026-05-06T10:35:00.0051975Z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/>
</file>