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A86343">
      <w:pPr>
        <w:ind w:right="-330"/>
        <w:jc w:val="both"/>
        <w:rPr>
          <w:b/>
          <w:sz w:val="36"/>
          <w:szCs w:val="40"/>
        </w:rPr>
      </w:pPr>
      <w:r w:rsidRPr="007B491F">
        <w:rPr>
          <w:b/>
          <w:sz w:val="36"/>
          <w:szCs w:val="40"/>
        </w:rPr>
        <w:t xml:space="preserve">BSc (Hons) Professional Police Practice </w:t>
      </w:r>
    </w:p>
    <w:p w14:paraId="467D0C82" w14:textId="77777777" w:rsidR="00270EEB" w:rsidRPr="007B491F" w:rsidRDefault="00270EEB" w:rsidP="00A86343">
      <w:pPr>
        <w:overflowPunct/>
        <w:autoSpaceDE/>
        <w:autoSpaceDN/>
        <w:adjustRightInd/>
        <w:ind w:right="-330"/>
        <w:jc w:val="both"/>
        <w:textAlignment w:val="auto"/>
        <w:rPr>
          <w:b/>
          <w:color w:val="auto"/>
          <w:sz w:val="44"/>
        </w:rPr>
      </w:pPr>
    </w:p>
    <w:p w14:paraId="4655B689" w14:textId="77777777" w:rsidR="0085230E" w:rsidRPr="007B491F" w:rsidRDefault="0085230E" w:rsidP="00A86343">
      <w:pPr>
        <w:overflowPunct/>
        <w:autoSpaceDE/>
        <w:autoSpaceDN/>
        <w:adjustRightInd/>
        <w:ind w:right="-330"/>
        <w:jc w:val="both"/>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A86343">
      <w:pPr>
        <w:overflowPunct/>
        <w:autoSpaceDE/>
        <w:autoSpaceDN/>
        <w:adjustRightInd/>
        <w:ind w:right="-330"/>
        <w:jc w:val="both"/>
        <w:textAlignment w:val="auto"/>
        <w:rPr>
          <w:b/>
          <w:color w:val="auto"/>
          <w:sz w:val="44"/>
        </w:rPr>
      </w:pPr>
    </w:p>
    <w:p w14:paraId="55F4D7BC" w14:textId="1AFA1D08" w:rsidR="008F22BD" w:rsidRDefault="008F22BD" w:rsidP="00A86343">
      <w:pPr>
        <w:overflowPunct/>
        <w:autoSpaceDE/>
        <w:autoSpaceDN/>
        <w:adjustRightInd/>
        <w:ind w:right="-330"/>
        <w:jc w:val="both"/>
        <w:textAlignment w:val="auto"/>
        <w:rPr>
          <w:b/>
          <w:color w:val="auto"/>
          <w:sz w:val="44"/>
        </w:rPr>
      </w:pPr>
    </w:p>
    <w:p w14:paraId="4389014C" w14:textId="53E7E98D" w:rsidR="005A1BA3" w:rsidRPr="00190913" w:rsidRDefault="005A1BA3" w:rsidP="00A86343">
      <w:pPr>
        <w:overflowPunct/>
        <w:autoSpaceDE/>
        <w:autoSpaceDN/>
        <w:adjustRightInd/>
        <w:ind w:right="-330"/>
        <w:jc w:val="both"/>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A86343">
      <w:pPr>
        <w:overflowPunct/>
        <w:autoSpaceDE/>
        <w:autoSpaceDN/>
        <w:adjustRightInd/>
        <w:ind w:right="-330"/>
        <w:jc w:val="both"/>
        <w:textAlignment w:val="auto"/>
        <w:rPr>
          <w:b/>
          <w:color w:val="auto"/>
          <w:sz w:val="36"/>
        </w:rPr>
      </w:pPr>
    </w:p>
    <w:p w14:paraId="39944230" w14:textId="7A038FE1" w:rsidR="00F927A1" w:rsidRPr="007B491F" w:rsidRDefault="00F927A1" w:rsidP="00A86343">
      <w:pPr>
        <w:overflowPunct/>
        <w:autoSpaceDE/>
        <w:autoSpaceDN/>
        <w:adjustRightInd/>
        <w:ind w:right="-330"/>
        <w:jc w:val="both"/>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A86343">
      <w:pPr>
        <w:overflowPunct/>
        <w:autoSpaceDE/>
        <w:autoSpaceDN/>
        <w:adjustRightInd/>
        <w:ind w:right="-330"/>
        <w:jc w:val="both"/>
        <w:textAlignment w:val="auto"/>
        <w:rPr>
          <w:b/>
          <w:color w:val="auto"/>
          <w:sz w:val="44"/>
        </w:rPr>
      </w:pPr>
    </w:p>
    <w:p w14:paraId="524030AE" w14:textId="77777777" w:rsidR="0085230E" w:rsidRPr="007B491F" w:rsidRDefault="0085230E" w:rsidP="00A86343">
      <w:pPr>
        <w:overflowPunct/>
        <w:autoSpaceDE/>
        <w:autoSpaceDN/>
        <w:adjustRightInd/>
        <w:ind w:right="-330"/>
        <w:jc w:val="both"/>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5F7D83E2" w14:textId="05698D3E" w:rsidR="00BD7C1E" w:rsidRDefault="007B491F" w:rsidP="00A86343">
            <w:pPr>
              <w:overflowPunct/>
              <w:autoSpaceDE/>
              <w:autoSpaceDN/>
              <w:adjustRightInd/>
              <w:ind w:right="-330"/>
              <w:jc w:val="both"/>
              <w:textAlignment w:val="auto"/>
              <w:rPr>
                <w:b/>
                <w:color w:val="auto"/>
                <w:sz w:val="32"/>
              </w:rPr>
            </w:pPr>
            <w:r w:rsidRPr="008F22BD">
              <w:rPr>
                <w:b/>
                <w:color w:val="auto"/>
                <w:sz w:val="32"/>
              </w:rPr>
              <w:t>Learner name</w:t>
            </w:r>
            <w:r w:rsidR="005A1BA3">
              <w:rPr>
                <w:b/>
                <w:color w:val="auto"/>
                <w:sz w:val="32"/>
              </w:rPr>
              <w:t xml:space="preserve">: </w:t>
            </w:r>
          </w:p>
          <w:p w14:paraId="7FB1B882" w14:textId="52B4EECC" w:rsidR="007B491F" w:rsidRPr="008F22BD" w:rsidRDefault="00BD7C1E" w:rsidP="00A86343">
            <w:pPr>
              <w:overflowPunct/>
              <w:autoSpaceDE/>
              <w:autoSpaceDN/>
              <w:adjustRightInd/>
              <w:ind w:right="-330"/>
              <w:jc w:val="both"/>
              <w:textAlignment w:val="auto"/>
              <w:rPr>
                <w:b/>
                <w:color w:val="auto"/>
                <w:sz w:val="32"/>
              </w:rPr>
            </w:pPr>
            <w:r>
              <w:rPr>
                <w:b/>
                <w:color w:val="auto"/>
                <w:sz w:val="32"/>
              </w:rPr>
              <w:t>Sask</w:t>
            </w:r>
            <w:r w:rsidR="00076728">
              <w:rPr>
                <w:b/>
                <w:color w:val="auto"/>
                <w:sz w:val="32"/>
              </w:rPr>
              <w:t>ia</w:t>
            </w:r>
            <w:r w:rsidR="00E301E6">
              <w:rPr>
                <w:b/>
                <w:color w:val="auto"/>
                <w:sz w:val="32"/>
              </w:rPr>
              <w:t xml:space="preserve"> Lattka</w:t>
            </w:r>
            <w:r w:rsidR="005A1BA3">
              <w:rPr>
                <w:b/>
                <w:color w:val="auto"/>
                <w:sz w:val="32"/>
              </w:rPr>
              <w:t>___________________________</w:t>
            </w:r>
          </w:p>
          <w:p w14:paraId="44290483" w14:textId="77777777" w:rsidR="00FF6BE0" w:rsidRDefault="00FF6BE0" w:rsidP="00A86343">
            <w:pPr>
              <w:overflowPunct/>
              <w:autoSpaceDE/>
              <w:autoSpaceDN/>
              <w:adjustRightInd/>
              <w:ind w:right="-330"/>
              <w:jc w:val="both"/>
              <w:textAlignment w:val="auto"/>
              <w:rPr>
                <w:b/>
                <w:color w:val="auto"/>
                <w:sz w:val="32"/>
              </w:rPr>
            </w:pPr>
          </w:p>
          <w:p w14:paraId="07F4F00E" w14:textId="3CCA9E55" w:rsidR="0085230E" w:rsidRPr="008F22BD" w:rsidRDefault="0085230E" w:rsidP="00A86343">
            <w:pPr>
              <w:overflowPunct/>
              <w:autoSpaceDE/>
              <w:autoSpaceDN/>
              <w:adjustRightInd/>
              <w:ind w:right="-330"/>
              <w:jc w:val="both"/>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2868188" w:rsidR="005A1BA3" w:rsidRDefault="005A1BA3" w:rsidP="00A86343">
            <w:pPr>
              <w:overflowPunct/>
              <w:autoSpaceDE/>
              <w:autoSpaceDN/>
              <w:adjustRightInd/>
              <w:ind w:right="-330"/>
              <w:jc w:val="both"/>
              <w:textAlignment w:val="auto"/>
              <w:rPr>
                <w:b/>
                <w:color w:val="auto"/>
                <w:sz w:val="32"/>
              </w:rPr>
            </w:pPr>
            <w:r>
              <w:rPr>
                <w:b/>
                <w:color w:val="auto"/>
                <w:sz w:val="32"/>
              </w:rPr>
              <w:t>_______________</w:t>
            </w:r>
            <w:r w:rsidR="00E301E6">
              <w:rPr>
                <w:b/>
                <w:color w:val="auto"/>
                <w:sz w:val="32"/>
              </w:rPr>
              <w:t>2131736</w:t>
            </w:r>
            <w:r>
              <w:rPr>
                <w:b/>
                <w:color w:val="auto"/>
                <w:sz w:val="32"/>
              </w:rPr>
              <w:t>________________</w:t>
            </w:r>
          </w:p>
          <w:p w14:paraId="161E8B2D" w14:textId="77777777" w:rsidR="005A1BA3" w:rsidRDefault="005A1BA3" w:rsidP="00A86343">
            <w:pPr>
              <w:overflowPunct/>
              <w:autoSpaceDE/>
              <w:autoSpaceDN/>
              <w:adjustRightInd/>
              <w:ind w:right="-330"/>
              <w:jc w:val="both"/>
              <w:textAlignment w:val="auto"/>
              <w:rPr>
                <w:b/>
                <w:color w:val="auto"/>
                <w:sz w:val="32"/>
              </w:rPr>
            </w:pPr>
          </w:p>
          <w:p w14:paraId="52B439D7" w14:textId="44A05FEA" w:rsidR="005A1BA3" w:rsidRPr="008F22BD" w:rsidRDefault="005A1BA3" w:rsidP="00A86343">
            <w:pPr>
              <w:overflowPunct/>
              <w:autoSpaceDE/>
              <w:autoSpaceDN/>
              <w:adjustRightInd/>
              <w:ind w:right="-330"/>
              <w:jc w:val="both"/>
              <w:textAlignment w:val="auto"/>
              <w:rPr>
                <w:b/>
                <w:color w:val="auto"/>
                <w:sz w:val="32"/>
              </w:rPr>
            </w:pPr>
          </w:p>
        </w:tc>
      </w:tr>
    </w:tbl>
    <w:p w14:paraId="3E964735" w14:textId="7322D960" w:rsidR="00A3273B" w:rsidRDefault="00A3273B" w:rsidP="00A86343">
      <w:pPr>
        <w:overflowPunct/>
        <w:autoSpaceDE/>
        <w:autoSpaceDN/>
        <w:adjustRightInd/>
        <w:ind w:right="-330"/>
        <w:jc w:val="both"/>
        <w:textAlignment w:val="auto"/>
        <w:rPr>
          <w:b/>
          <w:color w:val="auto"/>
          <w:sz w:val="36"/>
        </w:rPr>
      </w:pPr>
    </w:p>
    <w:p w14:paraId="161214F0" w14:textId="4EB9FE53" w:rsidR="00A3273B" w:rsidRDefault="00A3273B" w:rsidP="00A86343">
      <w:pPr>
        <w:overflowPunct/>
        <w:autoSpaceDE/>
        <w:autoSpaceDN/>
        <w:adjustRightInd/>
        <w:ind w:right="-330"/>
        <w:jc w:val="both"/>
        <w:textAlignment w:val="auto"/>
        <w:rPr>
          <w:b/>
          <w:color w:val="auto"/>
          <w:sz w:val="36"/>
        </w:rPr>
      </w:pPr>
    </w:p>
    <w:p w14:paraId="505E8666" w14:textId="77777777" w:rsidR="00A3273B" w:rsidRPr="00E7374A" w:rsidRDefault="00A3273B" w:rsidP="00A86343">
      <w:pPr>
        <w:overflowPunct/>
        <w:autoSpaceDE/>
        <w:autoSpaceDN/>
        <w:adjustRightInd/>
        <w:ind w:right="-330"/>
        <w:jc w:val="both"/>
        <w:textAlignment w:val="auto"/>
        <w:rPr>
          <w:b/>
          <w:color w:val="auto"/>
          <w:sz w:val="36"/>
        </w:rPr>
      </w:pPr>
    </w:p>
    <w:p w14:paraId="0950084E" w14:textId="77777777" w:rsidR="00F927A1" w:rsidRDefault="00270EEB" w:rsidP="00A86343">
      <w:pPr>
        <w:overflowPunct/>
        <w:autoSpaceDE/>
        <w:autoSpaceDN/>
        <w:adjustRightInd/>
        <w:ind w:right="-957"/>
        <w:jc w:val="both"/>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A86343">
      <w:pPr>
        <w:overflowPunct/>
        <w:autoSpaceDE/>
        <w:autoSpaceDN/>
        <w:adjustRightInd/>
        <w:ind w:right="-957"/>
        <w:jc w:val="both"/>
        <w:textAlignment w:val="auto"/>
        <w:rPr>
          <w:b/>
          <w:color w:val="auto"/>
          <w:sz w:val="40"/>
          <w:szCs w:val="56"/>
        </w:rPr>
      </w:pPr>
      <w:r>
        <w:rPr>
          <w:b/>
          <w:color w:val="auto"/>
          <w:sz w:val="40"/>
          <w:szCs w:val="56"/>
        </w:rPr>
        <w:t>PUBLIC SERVICE PROGRAMME</w:t>
      </w:r>
    </w:p>
    <w:p w14:paraId="01AF2F4E" w14:textId="77777777" w:rsidR="00A3273B" w:rsidRDefault="00A3273B" w:rsidP="00A86343">
      <w:pPr>
        <w:overflowPunct/>
        <w:autoSpaceDE/>
        <w:autoSpaceDN/>
        <w:adjustRightInd/>
        <w:jc w:val="both"/>
        <w:textAlignment w:val="auto"/>
        <w:rPr>
          <w:b/>
          <w:i/>
          <w:color w:val="auto"/>
          <w:sz w:val="24"/>
        </w:rPr>
      </w:pPr>
    </w:p>
    <w:p w14:paraId="17C7C385" w14:textId="3B8AC679" w:rsidR="00190913" w:rsidRPr="00932CCA" w:rsidRDefault="00190913" w:rsidP="00A86343">
      <w:pPr>
        <w:overflowPunct/>
        <w:autoSpaceDE/>
        <w:autoSpaceDN/>
        <w:adjustRightInd/>
        <w:jc w:val="both"/>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A86343">
      <w:pPr>
        <w:overflowPunct/>
        <w:autoSpaceDE/>
        <w:autoSpaceDN/>
        <w:adjustRightInd/>
        <w:ind w:right="-957"/>
        <w:jc w:val="both"/>
        <w:textAlignment w:val="auto"/>
        <w:rPr>
          <w:b/>
          <w:color w:val="auto"/>
          <w:sz w:val="36"/>
          <w:szCs w:val="56"/>
        </w:rPr>
      </w:pPr>
    </w:p>
    <w:p w14:paraId="6D58F4AD" w14:textId="6075BF78" w:rsidR="0010312C" w:rsidRPr="00270EEB" w:rsidRDefault="00F927A1" w:rsidP="00A86343">
      <w:pPr>
        <w:jc w:val="both"/>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A86343">
      <w:pPr>
        <w:jc w:val="both"/>
        <w:rPr>
          <w:sz w:val="24"/>
          <w:szCs w:val="24"/>
        </w:rPr>
      </w:pPr>
    </w:p>
    <w:p w14:paraId="619EE2C5" w14:textId="566EAA7A" w:rsidR="008B28E7" w:rsidRPr="00270EEB" w:rsidRDefault="62FE5CAF" w:rsidP="00A86343">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00A86343">
      <w:pPr>
        <w:jc w:val="both"/>
        <w:rPr>
          <w:sz w:val="24"/>
          <w:szCs w:val="24"/>
        </w:rPr>
      </w:pPr>
    </w:p>
    <w:p w14:paraId="276E7F40" w14:textId="4E8F046F" w:rsidR="0040668F" w:rsidRPr="00270EEB" w:rsidRDefault="0040668F" w:rsidP="00A86343">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A86343">
      <w:pPr>
        <w:jc w:val="both"/>
        <w:rPr>
          <w:b/>
          <w:sz w:val="24"/>
          <w:szCs w:val="24"/>
        </w:rPr>
      </w:pPr>
    </w:p>
    <w:p w14:paraId="113FEB01" w14:textId="07C33746" w:rsidR="004B69F6" w:rsidRPr="00270EEB" w:rsidRDefault="0040668F" w:rsidP="00A86343">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00A86343">
      <w:pPr>
        <w:jc w:val="both"/>
        <w:rPr>
          <w:sz w:val="24"/>
          <w:szCs w:val="24"/>
        </w:rPr>
      </w:pPr>
    </w:p>
    <w:p w14:paraId="186131DD" w14:textId="2028718C" w:rsidR="62FE5CAF" w:rsidRDefault="64D01D80" w:rsidP="00A86343">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00A86343">
      <w:pPr>
        <w:jc w:val="both"/>
        <w:rPr>
          <w:sz w:val="24"/>
          <w:szCs w:val="24"/>
        </w:rPr>
      </w:pPr>
    </w:p>
    <w:p w14:paraId="49175B06" w14:textId="32A3EA6C" w:rsidR="00A3273B" w:rsidRPr="00D8652C" w:rsidRDefault="00A3273B" w:rsidP="00A86343">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86343">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86343">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86343">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86343">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86343">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86343">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86343">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00A86343">
      <w:pPr>
        <w:jc w:val="both"/>
        <w:rPr>
          <w:sz w:val="24"/>
          <w:szCs w:val="24"/>
          <w:highlight w:val="yellow"/>
        </w:rPr>
      </w:pPr>
    </w:p>
    <w:p w14:paraId="1CD3127C" w14:textId="52A2F7AC" w:rsidR="0037A2D4" w:rsidRDefault="0037A2D4" w:rsidP="00A86343">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A86343">
      <w:pPr>
        <w:jc w:val="both"/>
      </w:pPr>
      <w:r w:rsidRPr="0037A2D4">
        <w:rPr>
          <w:rFonts w:eastAsia="Arial"/>
          <w:color w:val="000000" w:themeColor="text1"/>
          <w:sz w:val="24"/>
          <w:szCs w:val="24"/>
        </w:rPr>
        <w:t xml:space="preserve"> </w:t>
      </w:r>
    </w:p>
    <w:p w14:paraId="672DC2F0" w14:textId="39DDE189" w:rsidR="0037A2D4" w:rsidRDefault="0037A2D4" w:rsidP="00A86343">
      <w:pPr>
        <w:jc w:val="both"/>
      </w:pPr>
      <w:r w:rsidRPr="0037A2D4">
        <w:rPr>
          <w:rFonts w:eastAsia="Arial"/>
          <w:b/>
          <w:bCs/>
          <w:color w:val="000000" w:themeColor="text1"/>
          <w:sz w:val="24"/>
          <w:szCs w:val="24"/>
        </w:rPr>
        <w:t>How should the workbook be presented?</w:t>
      </w:r>
    </w:p>
    <w:p w14:paraId="40B01FED" w14:textId="701A2C9A" w:rsidR="0037A2D4" w:rsidRDefault="0037A2D4" w:rsidP="00A86343">
      <w:pPr>
        <w:jc w:val="both"/>
      </w:pPr>
      <w:r w:rsidRPr="0037A2D4">
        <w:rPr>
          <w:rFonts w:eastAsia="Arial"/>
          <w:color w:val="000000" w:themeColor="text1"/>
          <w:sz w:val="24"/>
          <w:szCs w:val="24"/>
        </w:rPr>
        <w:t xml:space="preserve"> </w:t>
      </w:r>
    </w:p>
    <w:p w14:paraId="3C8BC3D7" w14:textId="0866F352" w:rsidR="0037A2D4" w:rsidRDefault="0037A2D4" w:rsidP="00A86343">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A86343">
      <w:pPr>
        <w:jc w:val="both"/>
      </w:pPr>
      <w:r w:rsidRPr="0037A2D4">
        <w:rPr>
          <w:rFonts w:eastAsia="Arial"/>
          <w:color w:val="000000" w:themeColor="text1"/>
          <w:sz w:val="24"/>
          <w:szCs w:val="24"/>
        </w:rPr>
        <w:t xml:space="preserve"> </w:t>
      </w:r>
    </w:p>
    <w:p w14:paraId="05AC3D1D" w14:textId="0BEC285B" w:rsidR="0037A2D4" w:rsidRDefault="0037A2D4" w:rsidP="00A86343">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A86343">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A86343">
      <w:pPr>
        <w:jc w:val="both"/>
      </w:pPr>
      <w:r w:rsidRPr="0037A2D4">
        <w:rPr>
          <w:rFonts w:eastAsia="Arial"/>
          <w:color w:val="000000" w:themeColor="text1"/>
          <w:sz w:val="24"/>
          <w:szCs w:val="24"/>
        </w:rPr>
        <w:t xml:space="preserve"> </w:t>
      </w:r>
    </w:p>
    <w:p w14:paraId="48EFC479" w14:textId="7A641535" w:rsidR="0037A2D4" w:rsidRDefault="0037A2D4" w:rsidP="00A86343">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A86343">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A86343">
      <w:pPr>
        <w:jc w:val="both"/>
      </w:pPr>
      <w:r w:rsidRPr="0037A2D4">
        <w:rPr>
          <w:rFonts w:eastAsia="Arial"/>
          <w:color w:val="000000" w:themeColor="text1"/>
          <w:sz w:val="24"/>
          <w:szCs w:val="24"/>
        </w:rPr>
        <w:t xml:space="preserve"> </w:t>
      </w:r>
    </w:p>
    <w:p w14:paraId="5D24C399" w14:textId="1875D2E2" w:rsidR="0037A2D4" w:rsidRDefault="0037A2D4" w:rsidP="00A86343">
      <w:pPr>
        <w:jc w:val="both"/>
      </w:pPr>
      <w:r w:rsidRPr="0037A2D4">
        <w:rPr>
          <w:rFonts w:eastAsia="Arial"/>
          <w:b/>
          <w:bCs/>
          <w:color w:val="000000" w:themeColor="text1"/>
          <w:sz w:val="24"/>
          <w:szCs w:val="24"/>
        </w:rPr>
        <w:t>How is the workbook assessed?</w:t>
      </w:r>
    </w:p>
    <w:p w14:paraId="77B74513" w14:textId="3C953D93" w:rsidR="0037A2D4" w:rsidRDefault="0037A2D4" w:rsidP="00A86343">
      <w:pPr>
        <w:jc w:val="both"/>
      </w:pPr>
      <w:r w:rsidRPr="0037A2D4">
        <w:rPr>
          <w:rFonts w:eastAsia="Arial"/>
          <w:color w:val="000000" w:themeColor="text1"/>
          <w:sz w:val="24"/>
          <w:szCs w:val="24"/>
        </w:rPr>
        <w:t xml:space="preserve"> </w:t>
      </w:r>
    </w:p>
    <w:p w14:paraId="1226AB3C" w14:textId="1BAF09FF" w:rsidR="0037A2D4" w:rsidRDefault="0037A2D4" w:rsidP="00A86343">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A86343">
      <w:pPr>
        <w:jc w:val="both"/>
      </w:pPr>
      <w:r w:rsidRPr="0037A2D4">
        <w:rPr>
          <w:rFonts w:eastAsia="Arial"/>
          <w:color w:val="000000" w:themeColor="text1"/>
          <w:sz w:val="24"/>
          <w:szCs w:val="24"/>
        </w:rPr>
        <w:t xml:space="preserve"> </w:t>
      </w:r>
    </w:p>
    <w:p w14:paraId="4FEF5132" w14:textId="0C03CAFA" w:rsidR="0037A2D4" w:rsidRDefault="0037A2D4" w:rsidP="00A86343">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A86343">
      <w:pPr>
        <w:jc w:val="both"/>
      </w:pPr>
      <w:r w:rsidRPr="0037A2D4">
        <w:rPr>
          <w:rFonts w:eastAsia="Arial"/>
          <w:color w:val="000000" w:themeColor="text1"/>
          <w:sz w:val="24"/>
          <w:szCs w:val="24"/>
        </w:rPr>
        <w:t xml:space="preserve"> </w:t>
      </w:r>
    </w:p>
    <w:p w14:paraId="384749A7" w14:textId="0463FAF5" w:rsidR="0037A2D4" w:rsidRDefault="0037A2D4" w:rsidP="00A86343">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A86343">
      <w:pPr>
        <w:jc w:val="both"/>
        <w:rPr>
          <w:sz w:val="24"/>
          <w:szCs w:val="24"/>
        </w:rPr>
      </w:pPr>
    </w:p>
    <w:p w14:paraId="0FA4C42B" w14:textId="77777777" w:rsidR="008B28E7" w:rsidRPr="00270EEB" w:rsidRDefault="008B28E7" w:rsidP="00A86343">
      <w:pPr>
        <w:jc w:val="both"/>
        <w:rPr>
          <w:sz w:val="24"/>
          <w:szCs w:val="24"/>
        </w:rPr>
      </w:pPr>
    </w:p>
    <w:p w14:paraId="3F0651C1" w14:textId="77777777" w:rsidR="00F546D1" w:rsidRPr="00270EEB" w:rsidRDefault="00F546D1" w:rsidP="00A86343">
      <w:pPr>
        <w:jc w:val="both"/>
        <w:rPr>
          <w:b/>
          <w:sz w:val="24"/>
          <w:szCs w:val="24"/>
        </w:rPr>
      </w:pPr>
    </w:p>
    <w:p w14:paraId="707B326D" w14:textId="77777777" w:rsidR="00F546D1" w:rsidRPr="00270EEB" w:rsidRDefault="00F546D1" w:rsidP="00A86343">
      <w:pPr>
        <w:jc w:val="both"/>
        <w:rPr>
          <w:b/>
          <w:sz w:val="24"/>
          <w:szCs w:val="24"/>
        </w:rPr>
      </w:pPr>
    </w:p>
    <w:p w14:paraId="414A6D38" w14:textId="77777777" w:rsidR="00D625E7" w:rsidRDefault="00D625E7" w:rsidP="00A86343">
      <w:pPr>
        <w:overflowPunct/>
        <w:autoSpaceDE/>
        <w:autoSpaceDN/>
        <w:adjustRightInd/>
        <w:jc w:val="both"/>
        <w:textAlignment w:val="auto"/>
        <w:rPr>
          <w:b/>
          <w:sz w:val="24"/>
          <w:szCs w:val="24"/>
        </w:rPr>
      </w:pPr>
      <w:r>
        <w:rPr>
          <w:b/>
          <w:sz w:val="24"/>
          <w:szCs w:val="24"/>
        </w:rPr>
        <w:br w:type="page"/>
      </w:r>
    </w:p>
    <w:p w14:paraId="5F4CCD4A" w14:textId="77777777" w:rsidR="000325D9" w:rsidRPr="00270EEB" w:rsidRDefault="000325D9" w:rsidP="00A86343">
      <w:pPr>
        <w:jc w:val="both"/>
        <w:rPr>
          <w:sz w:val="24"/>
          <w:szCs w:val="24"/>
        </w:rPr>
      </w:pPr>
      <w:r w:rsidRPr="00270EEB">
        <w:rPr>
          <w:b/>
          <w:sz w:val="24"/>
          <w:szCs w:val="24"/>
        </w:rPr>
        <w:lastRenderedPageBreak/>
        <w:t>Confidentiality</w:t>
      </w:r>
    </w:p>
    <w:p w14:paraId="206C88D2" w14:textId="77777777" w:rsidR="008B28E7" w:rsidRPr="00270EEB" w:rsidRDefault="008B28E7" w:rsidP="00A86343">
      <w:pPr>
        <w:jc w:val="both"/>
        <w:rPr>
          <w:b/>
          <w:sz w:val="24"/>
          <w:szCs w:val="24"/>
        </w:rPr>
      </w:pPr>
    </w:p>
    <w:p w14:paraId="7EC99A35" w14:textId="49249D08" w:rsidR="000325D9" w:rsidRPr="00270EEB" w:rsidRDefault="62FE5CAF" w:rsidP="00A86343">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A86343">
      <w:pPr>
        <w:jc w:val="both"/>
        <w:rPr>
          <w:sz w:val="24"/>
          <w:szCs w:val="24"/>
        </w:rPr>
      </w:pPr>
    </w:p>
    <w:p w14:paraId="5314D85C" w14:textId="1535D119" w:rsidR="000325D9" w:rsidRPr="00270EEB" w:rsidRDefault="62FE5CAF" w:rsidP="00A86343">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A86343">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A86343">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A86343">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A86343">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00A86343">
      <w:pPr>
        <w:jc w:val="both"/>
        <w:rPr>
          <w:color w:val="auto"/>
          <w:sz w:val="24"/>
          <w:szCs w:val="24"/>
        </w:rPr>
      </w:pPr>
    </w:p>
    <w:p w14:paraId="7641E7DB" w14:textId="322573B2" w:rsidR="12871B79" w:rsidRDefault="12871B79" w:rsidP="00A86343">
      <w:pPr>
        <w:jc w:val="both"/>
        <w:rPr>
          <w:color w:val="auto"/>
          <w:sz w:val="24"/>
          <w:szCs w:val="24"/>
        </w:rPr>
      </w:pPr>
    </w:p>
    <w:p w14:paraId="5FB9BC73" w14:textId="221E1AF8" w:rsidR="5B41F877" w:rsidRDefault="5B41F877" w:rsidP="00A86343">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00A86343">
      <w:pPr>
        <w:jc w:val="both"/>
        <w:rPr>
          <w:color w:val="000000" w:themeColor="text1"/>
          <w:sz w:val="24"/>
          <w:szCs w:val="24"/>
        </w:rPr>
      </w:pPr>
    </w:p>
    <w:p w14:paraId="4335E62D" w14:textId="218F99B1" w:rsidR="5FC95697" w:rsidRDefault="5FC95697" w:rsidP="00A86343">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00A86343">
      <w:pPr>
        <w:jc w:val="both"/>
        <w:rPr>
          <w:rFonts w:ascii="Calibri" w:eastAsia="Calibri" w:hAnsi="Calibri" w:cs="Calibri"/>
          <w:color w:val="000000" w:themeColor="text1"/>
          <w:sz w:val="24"/>
          <w:szCs w:val="24"/>
        </w:rPr>
      </w:pPr>
    </w:p>
    <w:p w14:paraId="5039A991" w14:textId="1BED44EA" w:rsidR="12871B79" w:rsidRDefault="12871B79" w:rsidP="00A86343">
      <w:pPr>
        <w:jc w:val="both"/>
        <w:rPr>
          <w:rFonts w:ascii="Calibri" w:eastAsia="Calibri" w:hAnsi="Calibri" w:cs="Calibri"/>
          <w:color w:val="000000" w:themeColor="text1"/>
          <w:sz w:val="24"/>
          <w:szCs w:val="24"/>
        </w:rPr>
      </w:pPr>
    </w:p>
    <w:p w14:paraId="786537F6" w14:textId="6772C35F" w:rsidR="5B41F877" w:rsidRDefault="5B41F877" w:rsidP="00A86343">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00A86343">
      <w:pPr>
        <w:jc w:val="both"/>
        <w:rPr>
          <w:color w:val="auto"/>
          <w:sz w:val="24"/>
          <w:szCs w:val="24"/>
        </w:rPr>
      </w:pPr>
    </w:p>
    <w:p w14:paraId="235E43AC" w14:textId="77777777" w:rsidR="00FF7EBB" w:rsidRPr="00270EEB" w:rsidRDefault="00FF7EBB" w:rsidP="00A86343">
      <w:pPr>
        <w:jc w:val="both"/>
        <w:rPr>
          <w:color w:val="auto"/>
          <w:sz w:val="24"/>
          <w:szCs w:val="24"/>
        </w:rPr>
      </w:pPr>
    </w:p>
    <w:p w14:paraId="7256DFDE" w14:textId="77777777" w:rsidR="00FF7EBB" w:rsidRPr="00270EEB" w:rsidRDefault="00FF7EBB" w:rsidP="00A86343">
      <w:pPr>
        <w:jc w:val="both"/>
        <w:rPr>
          <w:b/>
          <w:color w:val="auto"/>
          <w:sz w:val="24"/>
          <w:szCs w:val="24"/>
        </w:rPr>
      </w:pPr>
      <w:r w:rsidRPr="00270EEB">
        <w:rPr>
          <w:b/>
          <w:color w:val="auto"/>
          <w:sz w:val="24"/>
          <w:szCs w:val="24"/>
        </w:rPr>
        <w:t>NOTE</w:t>
      </w:r>
    </w:p>
    <w:p w14:paraId="09D7454F" w14:textId="77777777" w:rsidR="00FF7EBB" w:rsidRPr="00270EEB" w:rsidRDefault="00FF7EBB" w:rsidP="00A86343">
      <w:pPr>
        <w:jc w:val="both"/>
        <w:rPr>
          <w:color w:val="auto"/>
          <w:sz w:val="24"/>
          <w:szCs w:val="24"/>
        </w:rPr>
      </w:pPr>
    </w:p>
    <w:p w14:paraId="228A8C57" w14:textId="0636BE07" w:rsidR="00FF7EBB" w:rsidRPr="00270EEB" w:rsidRDefault="62FE5CAF" w:rsidP="00A86343">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A86343">
      <w:pPr>
        <w:ind w:left="360"/>
        <w:jc w:val="both"/>
        <w:rPr>
          <w:b/>
          <w:color w:val="auto"/>
          <w:sz w:val="24"/>
          <w:szCs w:val="24"/>
        </w:rPr>
      </w:pPr>
    </w:p>
    <w:p w14:paraId="2655B5DB" w14:textId="545C3178" w:rsidR="00390074" w:rsidRPr="00270EEB" w:rsidRDefault="00390074" w:rsidP="00A86343">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A86343">
      <w:pPr>
        <w:ind w:left="360"/>
        <w:jc w:val="both"/>
        <w:rPr>
          <w:b/>
          <w:sz w:val="24"/>
          <w:szCs w:val="24"/>
        </w:rPr>
      </w:pPr>
    </w:p>
    <w:p w14:paraId="64788E41" w14:textId="77777777" w:rsidR="00E03B6D" w:rsidRDefault="00E03B6D" w:rsidP="00A86343">
      <w:pPr>
        <w:jc w:val="both"/>
        <w:rPr>
          <w:b/>
          <w:sz w:val="24"/>
          <w:szCs w:val="24"/>
        </w:rPr>
      </w:pPr>
    </w:p>
    <w:p w14:paraId="2BA58660" w14:textId="6FE2A248" w:rsidR="000325D9" w:rsidRPr="00270EEB" w:rsidRDefault="000325D9" w:rsidP="00A86343">
      <w:pPr>
        <w:jc w:val="both"/>
        <w:rPr>
          <w:b/>
          <w:sz w:val="24"/>
          <w:szCs w:val="24"/>
        </w:rPr>
      </w:pPr>
      <w:r w:rsidRPr="00270EEB">
        <w:rPr>
          <w:b/>
          <w:sz w:val="24"/>
          <w:szCs w:val="24"/>
        </w:rPr>
        <w:t>Dyslexia and other special circumstances</w:t>
      </w:r>
    </w:p>
    <w:p w14:paraId="0820EA31" w14:textId="77777777" w:rsidR="000325D9" w:rsidRPr="00270EEB" w:rsidRDefault="000325D9" w:rsidP="00A86343">
      <w:pPr>
        <w:jc w:val="both"/>
        <w:rPr>
          <w:b/>
          <w:sz w:val="24"/>
          <w:szCs w:val="24"/>
          <w:u w:val="single"/>
        </w:rPr>
      </w:pPr>
    </w:p>
    <w:p w14:paraId="71C5210E" w14:textId="1E95DBA8" w:rsidR="000325D9" w:rsidRPr="00270EEB" w:rsidRDefault="62FE5CAF" w:rsidP="00A86343">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A86343">
      <w:pPr>
        <w:jc w:val="both"/>
        <w:rPr>
          <w:b/>
          <w:sz w:val="24"/>
          <w:szCs w:val="24"/>
        </w:rPr>
      </w:pPr>
    </w:p>
    <w:p w14:paraId="27EF97E8" w14:textId="77777777" w:rsidR="000325D9" w:rsidRPr="00270EEB" w:rsidRDefault="000325D9" w:rsidP="00A86343">
      <w:pPr>
        <w:jc w:val="both"/>
        <w:rPr>
          <w:b/>
          <w:sz w:val="24"/>
          <w:szCs w:val="24"/>
        </w:rPr>
      </w:pPr>
    </w:p>
    <w:p w14:paraId="2DA36B43" w14:textId="77777777" w:rsidR="007C1D94" w:rsidRPr="00270EEB" w:rsidRDefault="00C7108B" w:rsidP="00A86343">
      <w:pPr>
        <w:jc w:val="both"/>
        <w:rPr>
          <w:b/>
          <w:sz w:val="24"/>
          <w:szCs w:val="24"/>
        </w:rPr>
      </w:pPr>
      <w:r w:rsidRPr="00270EEB">
        <w:rPr>
          <w:b/>
          <w:sz w:val="24"/>
          <w:szCs w:val="24"/>
        </w:rPr>
        <w:br w:type="page"/>
      </w:r>
    </w:p>
    <w:p w14:paraId="224F2FC7" w14:textId="5D2FFE0C" w:rsidR="007C1D94" w:rsidRPr="00270EEB" w:rsidRDefault="62FE5CAF" w:rsidP="00A86343">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A86343">
      <w:pPr>
        <w:jc w:val="both"/>
        <w:rPr>
          <w:i/>
          <w:sz w:val="24"/>
          <w:szCs w:val="24"/>
        </w:rPr>
      </w:pPr>
    </w:p>
    <w:p w14:paraId="3FF77237" w14:textId="66F04DB4" w:rsidR="007C1D94" w:rsidRPr="002030F2" w:rsidRDefault="62FE5CAF" w:rsidP="00A86343">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A86343">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A86343">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A86343">
      <w:pPr>
        <w:jc w:val="both"/>
        <w:rPr>
          <w:b/>
          <w:sz w:val="24"/>
          <w:szCs w:val="24"/>
        </w:rPr>
      </w:pPr>
    </w:p>
    <w:p w14:paraId="405CF10B" w14:textId="4503AC3E" w:rsidR="008B28E7" w:rsidRPr="00270EEB" w:rsidRDefault="62FE5CAF" w:rsidP="00A86343">
      <w:pPr>
        <w:jc w:val="both"/>
        <w:rPr>
          <w:b/>
          <w:bCs/>
          <w:sz w:val="24"/>
          <w:szCs w:val="24"/>
        </w:rPr>
      </w:pPr>
      <w:r w:rsidRPr="62FE5CAF">
        <w:rPr>
          <w:b/>
          <w:bCs/>
          <w:sz w:val="24"/>
          <w:szCs w:val="24"/>
        </w:rPr>
        <w:t xml:space="preserve">Contents: </w:t>
      </w:r>
    </w:p>
    <w:p w14:paraId="48980C89" w14:textId="77777777" w:rsidR="00B12295" w:rsidRPr="00270EEB" w:rsidRDefault="00B12295" w:rsidP="00A86343">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00A86343">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00A86343">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00A86343">
            <w:pPr>
              <w:jc w:val="both"/>
              <w:rPr>
                <w:b/>
                <w:bCs/>
                <w:color w:val="auto"/>
                <w:sz w:val="22"/>
                <w:szCs w:val="22"/>
              </w:rPr>
            </w:pPr>
          </w:p>
        </w:tc>
        <w:tc>
          <w:tcPr>
            <w:tcW w:w="1578" w:type="dxa"/>
          </w:tcPr>
          <w:p w14:paraId="0B5B7A74" w14:textId="18F87E3C" w:rsidR="00446F80" w:rsidRDefault="62FE5CAF" w:rsidP="00A86343">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00A86343">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00A86343">
            <w:pPr>
              <w:jc w:val="both"/>
              <w:rPr>
                <w:b/>
                <w:bCs/>
                <w:sz w:val="22"/>
                <w:szCs w:val="22"/>
              </w:rPr>
            </w:pPr>
            <w:r w:rsidRPr="62FE5CAF">
              <w:rPr>
                <w:b/>
                <w:bCs/>
                <w:sz w:val="22"/>
                <w:szCs w:val="22"/>
              </w:rPr>
              <w:t>Wellbeing and Resilience</w:t>
            </w:r>
          </w:p>
          <w:p w14:paraId="13F52887" w14:textId="48D70A27" w:rsidR="00446F80" w:rsidRPr="00F6513F" w:rsidRDefault="00446F80" w:rsidP="00A86343">
            <w:pPr>
              <w:jc w:val="both"/>
              <w:rPr>
                <w:b/>
                <w:bCs/>
                <w:sz w:val="22"/>
                <w:szCs w:val="22"/>
              </w:rPr>
            </w:pPr>
          </w:p>
        </w:tc>
        <w:tc>
          <w:tcPr>
            <w:tcW w:w="1578" w:type="dxa"/>
          </w:tcPr>
          <w:p w14:paraId="6787B963" w14:textId="4B919AFE" w:rsidR="00446F80" w:rsidRPr="001E7592" w:rsidRDefault="2200D607" w:rsidP="00A86343">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00A86343">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00A86343">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00A86343">
            <w:pPr>
              <w:jc w:val="both"/>
              <w:rPr>
                <w:b/>
                <w:bCs/>
                <w:color w:val="auto"/>
                <w:sz w:val="22"/>
                <w:szCs w:val="22"/>
              </w:rPr>
            </w:pPr>
          </w:p>
        </w:tc>
        <w:tc>
          <w:tcPr>
            <w:tcW w:w="1578" w:type="dxa"/>
          </w:tcPr>
          <w:p w14:paraId="151A1BD9" w14:textId="5A725FA1" w:rsidR="00446F80" w:rsidRPr="001E7592" w:rsidRDefault="62FE5CAF" w:rsidP="00A86343">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00A86343">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00A86343">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00A86343">
            <w:pPr>
              <w:jc w:val="both"/>
              <w:rPr>
                <w:b/>
                <w:bCs/>
                <w:sz w:val="22"/>
                <w:szCs w:val="22"/>
              </w:rPr>
            </w:pPr>
          </w:p>
        </w:tc>
        <w:tc>
          <w:tcPr>
            <w:tcW w:w="1578" w:type="dxa"/>
          </w:tcPr>
          <w:p w14:paraId="2C10A136" w14:textId="18BE4B8D" w:rsidR="00446F80" w:rsidRPr="001E7592" w:rsidRDefault="62FE5CAF" w:rsidP="00A86343">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00A86343">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00A86343">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00A86343">
            <w:pPr>
              <w:jc w:val="both"/>
              <w:rPr>
                <w:b/>
                <w:bCs/>
                <w:sz w:val="22"/>
                <w:szCs w:val="22"/>
              </w:rPr>
            </w:pPr>
          </w:p>
        </w:tc>
        <w:tc>
          <w:tcPr>
            <w:tcW w:w="1578" w:type="dxa"/>
          </w:tcPr>
          <w:p w14:paraId="09719273" w14:textId="105ECC09" w:rsidR="00446F80" w:rsidRPr="001E7592" w:rsidRDefault="62FE5CAF" w:rsidP="00A86343">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00A86343">
            <w:pPr>
              <w:jc w:val="both"/>
              <w:rPr>
                <w:color w:val="auto"/>
                <w:sz w:val="22"/>
                <w:szCs w:val="22"/>
              </w:rPr>
            </w:pPr>
          </w:p>
        </w:tc>
        <w:tc>
          <w:tcPr>
            <w:tcW w:w="5550" w:type="dxa"/>
            <w:shd w:val="clear" w:color="auto" w:fill="auto"/>
          </w:tcPr>
          <w:p w14:paraId="6188477D" w14:textId="77777777" w:rsidR="00446F80" w:rsidRPr="00F40CB5" w:rsidRDefault="62FE5CAF" w:rsidP="00A86343">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00A86343">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00A86343">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00A86343">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00A86343">
            <w:pPr>
              <w:jc w:val="both"/>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00A86343">
            <w:pPr>
              <w:jc w:val="both"/>
              <w:rPr>
                <w:color w:val="auto"/>
                <w:sz w:val="22"/>
                <w:szCs w:val="22"/>
              </w:rPr>
            </w:pPr>
          </w:p>
        </w:tc>
        <w:tc>
          <w:tcPr>
            <w:tcW w:w="5550" w:type="dxa"/>
            <w:shd w:val="clear" w:color="auto" w:fill="auto"/>
          </w:tcPr>
          <w:p w14:paraId="58D3C2A8" w14:textId="350159C9" w:rsidR="62FE5CAF" w:rsidRDefault="62FE5CAF" w:rsidP="00A86343">
            <w:pPr>
              <w:jc w:val="both"/>
              <w:rPr>
                <w:b/>
                <w:bCs/>
                <w:color w:val="auto"/>
                <w:sz w:val="22"/>
                <w:szCs w:val="22"/>
              </w:rPr>
            </w:pPr>
          </w:p>
        </w:tc>
        <w:tc>
          <w:tcPr>
            <w:tcW w:w="1578" w:type="dxa"/>
            <w:vMerge/>
          </w:tcPr>
          <w:p w14:paraId="2C8806CB" w14:textId="77777777" w:rsidR="006A69F5" w:rsidRDefault="006A69F5" w:rsidP="00A86343">
            <w:pPr>
              <w:jc w:val="both"/>
            </w:pPr>
          </w:p>
        </w:tc>
      </w:tr>
      <w:tr w:rsidR="4C037C18" w14:paraId="359197BC" w14:textId="77777777" w:rsidTr="4C037C18">
        <w:trPr>
          <w:trHeight w:val="81"/>
        </w:trPr>
        <w:tc>
          <w:tcPr>
            <w:tcW w:w="1390" w:type="dxa"/>
            <w:shd w:val="clear" w:color="auto" w:fill="auto"/>
          </w:tcPr>
          <w:p w14:paraId="166BBACB" w14:textId="6FA14698" w:rsidR="4C037C18" w:rsidRDefault="4C037C18" w:rsidP="00A86343">
            <w:pPr>
              <w:jc w:val="both"/>
              <w:rPr>
                <w:color w:val="000000" w:themeColor="text1"/>
                <w:sz w:val="22"/>
                <w:szCs w:val="22"/>
              </w:rPr>
            </w:pPr>
          </w:p>
        </w:tc>
        <w:tc>
          <w:tcPr>
            <w:tcW w:w="5550" w:type="dxa"/>
            <w:shd w:val="clear" w:color="auto" w:fill="auto"/>
          </w:tcPr>
          <w:p w14:paraId="763FA42C" w14:textId="34C9E068" w:rsidR="203AD02E" w:rsidRDefault="203AD02E" w:rsidP="00A86343">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00A86343">
            <w:pPr>
              <w:jc w:val="both"/>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00A86343">
            <w:pPr>
              <w:jc w:val="both"/>
              <w:rPr>
                <w:color w:val="auto"/>
                <w:sz w:val="22"/>
                <w:szCs w:val="22"/>
              </w:rPr>
            </w:pPr>
          </w:p>
        </w:tc>
        <w:tc>
          <w:tcPr>
            <w:tcW w:w="5550" w:type="dxa"/>
            <w:shd w:val="clear" w:color="auto" w:fill="auto"/>
          </w:tcPr>
          <w:p w14:paraId="6608CB35" w14:textId="08E41A9D" w:rsidR="62FE5CAF" w:rsidRDefault="62FE5CAF" w:rsidP="00A86343">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00A86343">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00A86343">
            <w:pPr>
              <w:spacing w:line="360" w:lineRule="auto"/>
              <w:jc w:val="both"/>
              <w:rPr>
                <w:b/>
                <w:bCs/>
                <w:color w:val="auto"/>
                <w:sz w:val="22"/>
                <w:szCs w:val="22"/>
              </w:rPr>
            </w:pPr>
          </w:p>
        </w:tc>
      </w:tr>
    </w:tbl>
    <w:p w14:paraId="40AB9FD6" w14:textId="77777777" w:rsidR="001E7592" w:rsidRDefault="001E7592" w:rsidP="00A86343">
      <w:pPr>
        <w:jc w:val="both"/>
        <w:rPr>
          <w:b/>
          <w:sz w:val="24"/>
          <w:szCs w:val="24"/>
        </w:rPr>
      </w:pPr>
    </w:p>
    <w:p w14:paraId="432E4825" w14:textId="77777777" w:rsidR="001E7592" w:rsidRDefault="001E7592" w:rsidP="00A86343">
      <w:pPr>
        <w:jc w:val="both"/>
        <w:rPr>
          <w:b/>
          <w:sz w:val="24"/>
          <w:szCs w:val="24"/>
        </w:rPr>
      </w:pPr>
    </w:p>
    <w:p w14:paraId="1DD51F52" w14:textId="4C20ADED" w:rsidR="007C1D94" w:rsidRPr="00270EEB" w:rsidRDefault="00E83F91" w:rsidP="00A86343">
      <w:pPr>
        <w:jc w:val="both"/>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A86343">
      <w:pPr>
        <w:jc w:val="both"/>
        <w:rPr>
          <w:b/>
          <w:sz w:val="24"/>
          <w:szCs w:val="24"/>
        </w:rPr>
      </w:pPr>
    </w:p>
    <w:p w14:paraId="1B8554DF" w14:textId="77777777" w:rsidR="00EC4602" w:rsidRDefault="00EC4602" w:rsidP="00A86343">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A86343">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A86343">
      <w:pPr>
        <w:jc w:val="both"/>
        <w:rPr>
          <w:b/>
          <w:sz w:val="24"/>
          <w:szCs w:val="24"/>
        </w:rPr>
      </w:pPr>
    </w:p>
    <w:p w14:paraId="6AB96EC0" w14:textId="54F04FE9" w:rsidR="004B69F6" w:rsidRPr="00003990" w:rsidRDefault="00C63D00" w:rsidP="00A86343">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A86343">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00A86343">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00A86343">
            <w:pPr>
              <w:jc w:val="both"/>
              <w:rPr>
                <w:b/>
                <w:bCs/>
                <w:sz w:val="24"/>
                <w:szCs w:val="24"/>
              </w:rPr>
            </w:pPr>
          </w:p>
          <w:p w14:paraId="4EE28371" w14:textId="744DD7AA" w:rsidR="004F1E21" w:rsidRPr="00270EEB" w:rsidRDefault="40E85D95" w:rsidP="00A86343">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A86343">
      <w:pPr>
        <w:jc w:val="both"/>
        <w:rPr>
          <w:b/>
          <w:sz w:val="24"/>
          <w:szCs w:val="24"/>
        </w:rPr>
      </w:pPr>
    </w:p>
    <w:p w14:paraId="61825E14" w14:textId="77777777" w:rsidR="00AA666E" w:rsidRPr="00025650" w:rsidRDefault="00025650" w:rsidP="00A86343">
      <w:pPr>
        <w:jc w:val="both"/>
        <w:rPr>
          <w:b/>
          <w:sz w:val="24"/>
          <w:szCs w:val="24"/>
        </w:rPr>
      </w:pPr>
      <w:r w:rsidRPr="00025650">
        <w:rPr>
          <w:b/>
          <w:sz w:val="24"/>
          <w:szCs w:val="24"/>
        </w:rPr>
        <w:t>ANSWER:</w:t>
      </w:r>
    </w:p>
    <w:p w14:paraId="616003F9" w14:textId="77777777" w:rsidR="00FF7784" w:rsidRPr="00270EEB" w:rsidRDefault="00FF7784" w:rsidP="00A86343">
      <w:pPr>
        <w:jc w:val="both"/>
        <w:rPr>
          <w:sz w:val="24"/>
          <w:szCs w:val="24"/>
        </w:rPr>
      </w:pPr>
    </w:p>
    <w:p w14:paraId="3B855813" w14:textId="77777777" w:rsidR="00FF7784" w:rsidRPr="00270EEB" w:rsidRDefault="00FF7784" w:rsidP="00A86343">
      <w:pPr>
        <w:jc w:val="both"/>
        <w:rPr>
          <w:sz w:val="24"/>
          <w:szCs w:val="24"/>
        </w:rPr>
      </w:pPr>
    </w:p>
    <w:p w14:paraId="06B91B84" w14:textId="77777777" w:rsidR="00BC2533" w:rsidRPr="00BC2533" w:rsidRDefault="00BC2533"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Throughout the initial stages of being attested as a Police Constable, I have developed an understanding of the importance of building resilience and minimising stress through learned coping strategies and the need to apply them in readiness to undertake my role. The purpose of this reflection is to identify the experiences that resulted in feelings of stress and explore the coping strategies that were utilised to minimise stress and encourage resilience. I will be using Gibbs’ reflective cycle to navigate through this reflection.</w:t>
      </w:r>
    </w:p>
    <w:p w14:paraId="06614E2E" w14:textId="2A14CAD5" w:rsidR="00BC2533" w:rsidRPr="00BC2533" w:rsidRDefault="00BC2533"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 xml:space="preserve">This framework uses six stages consisting of a description of the event, thoughts, and feelings I had during this time, an evaluation and analysis phase to develop a greater understanding, a conclusion to review learning by theorising differing outcomes and finally an action plan stage, where I would determine how I would manage a situation mirroring the one already experienced should it arise in the future </w:t>
      </w:r>
      <w:r w:rsidR="006927E5" w:rsidRPr="006927E5">
        <w:rPr>
          <w:rFonts w:asciiTheme="minorHAnsi" w:eastAsiaTheme="minorHAnsi" w:hAnsiTheme="minorHAnsi" w:cstheme="minorBidi"/>
          <w:color w:val="auto"/>
          <w:sz w:val="22"/>
          <w:szCs w:val="22"/>
          <w:lang w:eastAsia="en-US"/>
        </w:rPr>
        <w:t>(The University of Edinburgh, 2020)</w:t>
      </w:r>
      <w:r w:rsidR="006927E5">
        <w:rPr>
          <w:rFonts w:asciiTheme="minorHAnsi" w:eastAsiaTheme="minorHAnsi" w:hAnsiTheme="minorHAnsi" w:cstheme="minorBidi"/>
          <w:color w:val="auto"/>
          <w:sz w:val="22"/>
          <w:szCs w:val="22"/>
          <w:lang w:eastAsia="en-US"/>
        </w:rPr>
        <w:t xml:space="preserve">. </w:t>
      </w:r>
      <w:r w:rsidRPr="00BC2533">
        <w:rPr>
          <w:rFonts w:asciiTheme="minorHAnsi" w:eastAsiaTheme="minorHAnsi" w:hAnsiTheme="minorHAnsi" w:cstheme="minorBidi"/>
          <w:color w:val="auto"/>
          <w:sz w:val="22"/>
          <w:szCs w:val="22"/>
          <w:lang w:eastAsia="en-US"/>
        </w:rPr>
        <w:t>This model can be utilized within a policing context as it can aid with reflection and allow the development of understanding from situations that were unprepared for or those concluding in a negative result (College of Policing, 20</w:t>
      </w:r>
      <w:r w:rsidR="00564542">
        <w:rPr>
          <w:rFonts w:asciiTheme="minorHAnsi" w:eastAsiaTheme="minorHAnsi" w:hAnsiTheme="minorHAnsi" w:cstheme="minorBidi"/>
          <w:color w:val="auto"/>
          <w:sz w:val="22"/>
          <w:szCs w:val="22"/>
          <w:lang w:eastAsia="en-US"/>
        </w:rPr>
        <w:t>20</w:t>
      </w:r>
      <w:r w:rsidRPr="00BC2533">
        <w:rPr>
          <w:rFonts w:asciiTheme="minorHAnsi" w:eastAsiaTheme="minorHAnsi" w:hAnsiTheme="minorHAnsi" w:cstheme="minorBidi"/>
          <w:color w:val="auto"/>
          <w:sz w:val="22"/>
          <w:szCs w:val="22"/>
          <w:lang w:eastAsia="en-US"/>
        </w:rPr>
        <w:t>).</w:t>
      </w:r>
    </w:p>
    <w:p w14:paraId="5E00E92A" w14:textId="66D648BE" w:rsidR="00BC2533" w:rsidRPr="00BC2533" w:rsidRDefault="00BC2533"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Through reflection, I can identify and describe the primary source of stress has been navigating through a change in the workplace by being a transgender officer and undergoing a change in pronouns in an organisational environment for the first time.</w:t>
      </w:r>
      <w:r w:rsidR="004A62DF">
        <w:rPr>
          <w:rFonts w:asciiTheme="minorHAnsi" w:eastAsiaTheme="minorHAnsi" w:hAnsiTheme="minorHAnsi" w:cstheme="minorBidi"/>
          <w:color w:val="auto"/>
          <w:sz w:val="22"/>
          <w:szCs w:val="22"/>
          <w:lang w:eastAsia="en-US"/>
        </w:rPr>
        <w:t xml:space="preserve"> </w:t>
      </w:r>
      <w:r w:rsidR="004A62DF" w:rsidRPr="00BC2533">
        <w:rPr>
          <w:rFonts w:asciiTheme="minorHAnsi" w:eastAsiaTheme="minorHAnsi" w:hAnsiTheme="minorHAnsi" w:cstheme="minorBidi"/>
          <w:color w:val="auto"/>
          <w:sz w:val="22"/>
          <w:szCs w:val="22"/>
          <w:lang w:eastAsia="en-US"/>
        </w:rPr>
        <w:t>Stress can be defined as an event or situation that can result in an individual experiencing a negative physiological reaction, resulting in anxiety (Folkman, 2020).</w:t>
      </w:r>
      <w:r w:rsidR="004A62DF">
        <w:rPr>
          <w:rFonts w:asciiTheme="minorHAnsi" w:eastAsiaTheme="minorHAnsi" w:hAnsiTheme="minorHAnsi" w:cstheme="minorBidi"/>
          <w:color w:val="auto"/>
          <w:sz w:val="22"/>
          <w:szCs w:val="22"/>
          <w:lang w:eastAsia="en-US"/>
        </w:rPr>
        <w:t xml:space="preserve"> </w:t>
      </w:r>
      <w:r w:rsidRPr="00BC2533">
        <w:rPr>
          <w:rFonts w:asciiTheme="minorHAnsi" w:eastAsiaTheme="minorHAnsi" w:hAnsiTheme="minorHAnsi" w:cstheme="minorBidi"/>
          <w:color w:val="auto"/>
          <w:sz w:val="22"/>
          <w:szCs w:val="22"/>
          <w:lang w:eastAsia="en-US"/>
        </w:rPr>
        <w:t xml:space="preserve">In addition to this, a secondary source of stress that became prevalent during training was that of having to undertake examinations to progress through the course. </w:t>
      </w:r>
    </w:p>
    <w:p w14:paraId="63FDE1C6" w14:textId="795CA16F" w:rsidR="00BC2533" w:rsidRPr="00BC2533" w:rsidRDefault="00BC2533"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 xml:space="preserve">Stress can manifest itself in a variety of ways and can differ between individuals. Research has found that stress can appear in a form of fatigue, forming an inability to maintain concentration and therefore, a lower level of performance or disengagement (Achieve </w:t>
      </w:r>
      <w:r w:rsidR="004A62DF">
        <w:rPr>
          <w:rFonts w:asciiTheme="minorHAnsi" w:eastAsiaTheme="minorHAnsi" w:hAnsiTheme="minorHAnsi" w:cstheme="minorBidi"/>
          <w:color w:val="auto"/>
          <w:sz w:val="22"/>
          <w:szCs w:val="22"/>
          <w:lang w:eastAsia="en-US"/>
        </w:rPr>
        <w:t>M</w:t>
      </w:r>
      <w:r w:rsidRPr="00BC2533">
        <w:rPr>
          <w:rFonts w:asciiTheme="minorHAnsi" w:eastAsiaTheme="minorHAnsi" w:hAnsiTheme="minorHAnsi" w:cstheme="minorBidi"/>
          <w:color w:val="auto"/>
          <w:sz w:val="22"/>
          <w:szCs w:val="22"/>
          <w:lang w:eastAsia="en-US"/>
        </w:rPr>
        <w:t xml:space="preserve">edical </w:t>
      </w:r>
      <w:r w:rsidR="004A62DF">
        <w:rPr>
          <w:rFonts w:asciiTheme="minorHAnsi" w:eastAsiaTheme="minorHAnsi" w:hAnsiTheme="minorHAnsi" w:cstheme="minorBidi"/>
          <w:color w:val="auto"/>
          <w:sz w:val="22"/>
          <w:szCs w:val="22"/>
          <w:lang w:eastAsia="en-US"/>
        </w:rPr>
        <w:t>C</w:t>
      </w:r>
      <w:r w:rsidRPr="00BC2533">
        <w:rPr>
          <w:rFonts w:asciiTheme="minorHAnsi" w:eastAsiaTheme="minorHAnsi" w:hAnsiTheme="minorHAnsi" w:cstheme="minorBidi"/>
          <w:color w:val="auto"/>
          <w:sz w:val="22"/>
          <w:szCs w:val="22"/>
          <w:lang w:eastAsia="en-US"/>
        </w:rPr>
        <w:t xml:space="preserve">enter, 2021). Stress can also manifest itself in the working environment. Studies have been carried out involving the work of police officers specifically and have demonstrated the link between the role of a police officer and the increased risk of developing cardiovascular related health issues (Magnavita, et al., 2018). </w:t>
      </w:r>
    </w:p>
    <w:p w14:paraId="1DCB49E4" w14:textId="1B4D1961" w:rsidR="00BC2533" w:rsidRPr="00BC2533" w:rsidRDefault="00BC2533"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 xml:space="preserve">When reflecting on my feelings, I became familiar with emotions of discomfort as I navigated through a gender transition for the first time surrounded by new colleagues and within a new social environment. Additionally, I recollect feeling moments of anxiety particularly when studying for the examinations and enduring pressure to learn the legislation expected to be understood by police constables. During this time especially, I experienced a fear of becoming a victim of hate crime when </w:t>
      </w:r>
      <w:r w:rsidRPr="00BC2533">
        <w:rPr>
          <w:rFonts w:asciiTheme="minorHAnsi" w:eastAsiaTheme="minorHAnsi" w:hAnsiTheme="minorHAnsi" w:cstheme="minorBidi"/>
          <w:color w:val="auto"/>
          <w:sz w:val="22"/>
          <w:szCs w:val="22"/>
          <w:lang w:eastAsia="en-US"/>
        </w:rPr>
        <w:lastRenderedPageBreak/>
        <w:t xml:space="preserve">the moment arose to perform my duties following the completion of my training. The prevalence of hate crime amongst police officers has been explored in a study that identifies officers being considered as ideal victims for enduring hate crime in relation to their own protected characteristics (Mawby </w:t>
      </w:r>
      <w:r w:rsidR="004A62DF">
        <w:rPr>
          <w:rFonts w:asciiTheme="minorHAnsi" w:eastAsiaTheme="minorHAnsi" w:hAnsiTheme="minorHAnsi" w:cstheme="minorBidi"/>
          <w:color w:val="auto"/>
          <w:sz w:val="22"/>
          <w:szCs w:val="22"/>
          <w:lang w:eastAsia="en-US"/>
        </w:rPr>
        <w:t>and</w:t>
      </w:r>
      <w:r w:rsidRPr="00BC2533">
        <w:rPr>
          <w:rFonts w:asciiTheme="minorHAnsi" w:eastAsiaTheme="minorHAnsi" w:hAnsiTheme="minorHAnsi" w:cstheme="minorBidi"/>
          <w:color w:val="auto"/>
          <w:sz w:val="22"/>
          <w:szCs w:val="22"/>
          <w:lang w:eastAsia="en-US"/>
        </w:rPr>
        <w:t xml:space="preserve"> Zempi, 2018).</w:t>
      </w:r>
    </w:p>
    <w:p w14:paraId="1ADE64F4" w14:textId="77777777" w:rsidR="00BC2533" w:rsidRPr="00BC2533" w:rsidRDefault="00BC2533"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For me personally, I believe resilience is essential in policing. Resilience can be defined as experiencing an adverse event but having the ability to adapt or maintain the same level of mental wellbeing following the adversity experienced (Herrman, et al., 2011).</w:t>
      </w:r>
    </w:p>
    <w:p w14:paraId="60D3B629" w14:textId="77777777" w:rsidR="00BC2533" w:rsidRPr="00BC2533" w:rsidRDefault="00BC2533"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There have been many coping strategies that I have applied that have resulted in the minimalization of stress and development of resilience. An example of a coping strategy used has been enrolling myself on a personal training program at my local gym. This coping strategy has been beneficial in minimising stress and building resilience as it has enabled me to take accountability for my physical health and equally, improve confidence and limit self-isolation (Ellis, 2020).</w:t>
      </w:r>
    </w:p>
    <w:p w14:paraId="350034B6" w14:textId="77777777" w:rsidR="00BC2533" w:rsidRPr="00BC2533" w:rsidRDefault="00BC2533"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 xml:space="preserve">I acquired this approach with enthusiasm as not only did sustaining personal physical activity support the building of self-confidence to interact within a new social environment and the development of resilience toward adversity, but it has also aided as a coping strategy for the pressures experienced during the examination period, by increasing memory function and performance (University College London, 2020). </w:t>
      </w:r>
    </w:p>
    <w:p w14:paraId="63F30095" w14:textId="6A91E577" w:rsidR="00BC2533" w:rsidRPr="00BC2533" w:rsidRDefault="00BC2533"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Furthermore, a subsequent coping strategy I adopted during the six-month period to primarily help me during the exam stress has been obtaining an adequate amount of sleep. Prior to the commencement of training, I had previously struggled with this and therefore began to research strategies to introduce improvement. One strategy I found most helpful was that of sleeping in a room in complete darkness, ensuring the utilization of black out blinds to shield any light disturbances (Fry, 2022). In addition to this, I found that scheduling my revision time was just as important as having a good amount of rest as the quality of a person’s sleep can have a direct impact on their cognitive ability to perform (Ahrberg</w:t>
      </w:r>
      <w:r w:rsidR="004A62DF">
        <w:rPr>
          <w:rFonts w:asciiTheme="minorHAnsi" w:eastAsiaTheme="minorHAnsi" w:hAnsiTheme="minorHAnsi" w:cstheme="minorBidi"/>
          <w:color w:val="auto"/>
          <w:sz w:val="22"/>
          <w:szCs w:val="22"/>
          <w:lang w:eastAsia="en-US"/>
        </w:rPr>
        <w:t xml:space="preserve"> </w:t>
      </w:r>
      <w:r w:rsidRPr="00BC2533">
        <w:rPr>
          <w:rFonts w:asciiTheme="minorHAnsi" w:eastAsiaTheme="minorHAnsi" w:hAnsiTheme="minorHAnsi" w:cstheme="minorBidi"/>
          <w:color w:val="auto"/>
          <w:sz w:val="22"/>
          <w:szCs w:val="22"/>
          <w:lang w:eastAsia="en-US"/>
        </w:rPr>
        <w:t xml:space="preserve">et al., 2012). To implement this, I would set a time limit where I would ensure I would seize revision and aim to settle down to sleep. </w:t>
      </w:r>
    </w:p>
    <w:p w14:paraId="7C6A457E" w14:textId="77777777" w:rsidR="00BC2533" w:rsidRPr="00BC2533" w:rsidRDefault="00BC2533"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 xml:space="preserve">Through the evaluating and analysing phase of the reflective cycle, I can identify that I have achieved a developed an understanding of the importance of resourcing coping strategies to build resilience and the impact of positive coping strategies can have on professional performance, such the influence of improved sleep quality on memory function resulting in improved cognitive ability. </w:t>
      </w:r>
    </w:p>
    <w:p w14:paraId="13F8EC29" w14:textId="77777777" w:rsidR="00BC2533" w:rsidRPr="00BC2533" w:rsidRDefault="00BC2533"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 xml:space="preserve">In conclusion, I feel I have learnt the importance of ensuring I have effective coping mechanisms in place to minimise stress and have enhanced knowledge on the strong relationship coping mechanisms have on building resilience. Additionally, I feel my experience of learned coping mechanisms will place me in a positive position to show resilience to possible adversity that I may endure. However, I feel my experience has also highlighted my initial lack of openness regarding my feelings of isolation during the commencement of the training phase. Consequently, a future action plan I will put in place for myself would be to discuss feelings with colleagues to prevent feelings of seclusion. Finally, I also plan to continue fitness activities and maintain the positive sleep methods that I have adopted to support future shift working patterns and the academic requirements of the course. </w:t>
      </w:r>
    </w:p>
    <w:p w14:paraId="472C411D" w14:textId="1ED6CE2F" w:rsidR="00BC2533" w:rsidRPr="00BC2533" w:rsidRDefault="00BC2533"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Word count: 102</w:t>
      </w:r>
      <w:r w:rsidR="00737CF5">
        <w:rPr>
          <w:rFonts w:asciiTheme="minorHAnsi" w:eastAsiaTheme="minorHAnsi" w:hAnsiTheme="minorHAnsi" w:cstheme="minorBidi"/>
          <w:color w:val="auto"/>
          <w:sz w:val="22"/>
          <w:szCs w:val="22"/>
          <w:lang w:eastAsia="en-US"/>
        </w:rPr>
        <w:t>2</w:t>
      </w:r>
    </w:p>
    <w:p w14:paraId="19FBAC4F" w14:textId="77777777" w:rsidR="00FF7784" w:rsidRPr="00270EEB" w:rsidRDefault="00FF7784" w:rsidP="00A86343">
      <w:pPr>
        <w:jc w:val="both"/>
        <w:rPr>
          <w:sz w:val="24"/>
          <w:szCs w:val="24"/>
        </w:rPr>
      </w:pPr>
    </w:p>
    <w:p w14:paraId="670E1FB9" w14:textId="77777777" w:rsidR="00FF7784" w:rsidRPr="00270EEB" w:rsidRDefault="00FF7784" w:rsidP="00A86343">
      <w:pPr>
        <w:jc w:val="both"/>
        <w:rPr>
          <w:sz w:val="24"/>
          <w:szCs w:val="24"/>
        </w:rPr>
      </w:pPr>
    </w:p>
    <w:p w14:paraId="13819134" w14:textId="77777777" w:rsidR="00FF7784" w:rsidRPr="00270EEB" w:rsidRDefault="00FF7784" w:rsidP="00A86343">
      <w:pPr>
        <w:jc w:val="both"/>
        <w:rPr>
          <w:sz w:val="24"/>
          <w:szCs w:val="24"/>
        </w:rPr>
      </w:pPr>
    </w:p>
    <w:p w14:paraId="6CAC3913" w14:textId="77777777" w:rsidR="00FF7784" w:rsidRPr="00270EEB" w:rsidRDefault="00FF7784" w:rsidP="00A86343">
      <w:pPr>
        <w:jc w:val="both"/>
        <w:rPr>
          <w:sz w:val="24"/>
          <w:szCs w:val="24"/>
        </w:rPr>
      </w:pPr>
    </w:p>
    <w:p w14:paraId="26168F28" w14:textId="77777777" w:rsidR="00FF7784" w:rsidRPr="00270EEB" w:rsidRDefault="00FF7784" w:rsidP="00A86343">
      <w:pPr>
        <w:jc w:val="both"/>
        <w:rPr>
          <w:sz w:val="24"/>
          <w:szCs w:val="24"/>
        </w:rPr>
      </w:pPr>
    </w:p>
    <w:p w14:paraId="4A7EB1BF" w14:textId="77777777" w:rsidR="00FF7784" w:rsidRPr="00270EEB" w:rsidRDefault="00FF7784" w:rsidP="00A86343">
      <w:pPr>
        <w:jc w:val="both"/>
        <w:rPr>
          <w:sz w:val="24"/>
          <w:szCs w:val="24"/>
        </w:rPr>
      </w:pPr>
    </w:p>
    <w:p w14:paraId="7975B969" w14:textId="77777777" w:rsidR="00FF7784" w:rsidRPr="00270EEB" w:rsidRDefault="00FF7784" w:rsidP="00A86343">
      <w:pPr>
        <w:jc w:val="both"/>
        <w:rPr>
          <w:sz w:val="24"/>
          <w:szCs w:val="24"/>
        </w:rPr>
      </w:pPr>
    </w:p>
    <w:p w14:paraId="3456E6DC" w14:textId="77777777" w:rsidR="00FF7784" w:rsidRPr="00270EEB" w:rsidRDefault="00FF7784" w:rsidP="00A86343">
      <w:pPr>
        <w:jc w:val="both"/>
        <w:rPr>
          <w:sz w:val="24"/>
          <w:szCs w:val="24"/>
        </w:rPr>
      </w:pPr>
    </w:p>
    <w:p w14:paraId="04E34730" w14:textId="77777777" w:rsidR="00FF7784" w:rsidRPr="00270EEB" w:rsidRDefault="00FF7784" w:rsidP="00A86343">
      <w:pPr>
        <w:jc w:val="both"/>
        <w:rPr>
          <w:sz w:val="24"/>
          <w:szCs w:val="24"/>
        </w:rPr>
      </w:pPr>
    </w:p>
    <w:p w14:paraId="1E2EB7EF" w14:textId="77777777" w:rsidR="00FF7784" w:rsidRPr="00270EEB" w:rsidRDefault="00FF7784" w:rsidP="00A86343">
      <w:pPr>
        <w:jc w:val="both"/>
        <w:rPr>
          <w:sz w:val="24"/>
          <w:szCs w:val="24"/>
        </w:rPr>
      </w:pPr>
    </w:p>
    <w:p w14:paraId="015307D9" w14:textId="77777777" w:rsidR="00FF7784" w:rsidRPr="00270EEB" w:rsidRDefault="00FF7784" w:rsidP="00A86343">
      <w:pPr>
        <w:jc w:val="both"/>
        <w:rPr>
          <w:sz w:val="24"/>
          <w:szCs w:val="24"/>
        </w:rPr>
      </w:pPr>
    </w:p>
    <w:p w14:paraId="6960AFE6" w14:textId="77777777" w:rsidR="00AA666E" w:rsidRPr="00270EEB" w:rsidRDefault="00AA666E" w:rsidP="00A86343">
      <w:pPr>
        <w:jc w:val="both"/>
        <w:rPr>
          <w:b/>
          <w:sz w:val="24"/>
          <w:szCs w:val="24"/>
        </w:rPr>
      </w:pPr>
    </w:p>
    <w:p w14:paraId="3D4900DE" w14:textId="77777777" w:rsidR="000F7ECD" w:rsidRPr="00270EEB" w:rsidRDefault="000F7ECD" w:rsidP="00A86343">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00A86343">
      <w:pPr>
        <w:jc w:val="both"/>
        <w:rPr>
          <w:b/>
          <w:bCs/>
          <w:sz w:val="24"/>
          <w:szCs w:val="24"/>
        </w:rPr>
      </w:pPr>
      <w:r w:rsidRPr="64D01D80">
        <w:rPr>
          <w:b/>
          <w:bCs/>
          <w:sz w:val="24"/>
          <w:szCs w:val="24"/>
        </w:rPr>
        <w:lastRenderedPageBreak/>
        <w:t>Task 2</w:t>
      </w:r>
    </w:p>
    <w:p w14:paraId="57466BD7" w14:textId="77777777" w:rsidR="004046F0" w:rsidRPr="00270EEB" w:rsidRDefault="004046F0" w:rsidP="00A86343">
      <w:pPr>
        <w:jc w:val="both"/>
        <w:rPr>
          <w:b/>
          <w:sz w:val="24"/>
          <w:szCs w:val="24"/>
        </w:rPr>
      </w:pPr>
    </w:p>
    <w:p w14:paraId="1BCAAE8E" w14:textId="77777777" w:rsidR="00EC4602" w:rsidRDefault="00EC4602" w:rsidP="00A86343">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A86343">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A86343">
      <w:pPr>
        <w:jc w:val="both"/>
        <w:rPr>
          <w:sz w:val="24"/>
          <w:szCs w:val="24"/>
        </w:rPr>
      </w:pPr>
    </w:p>
    <w:p w14:paraId="71239A69" w14:textId="7D13B63D" w:rsidR="00025650" w:rsidRPr="00270EEB" w:rsidRDefault="007C705D" w:rsidP="00A86343">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A86343">
      <w:pPr>
        <w:jc w:val="both"/>
        <w:rPr>
          <w:sz w:val="24"/>
          <w:szCs w:val="24"/>
        </w:rPr>
      </w:pPr>
    </w:p>
    <w:p w14:paraId="03F912AE" w14:textId="77777777" w:rsidR="00025650" w:rsidRPr="00270EEB" w:rsidRDefault="00025650" w:rsidP="00A86343">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00A86343">
            <w:pPr>
              <w:jc w:val="both"/>
              <w:rPr>
                <w:sz w:val="24"/>
                <w:szCs w:val="24"/>
              </w:rPr>
            </w:pPr>
          </w:p>
          <w:p w14:paraId="669C9530" w14:textId="21317CF0" w:rsidR="00025650" w:rsidRPr="00270EEB" w:rsidRDefault="62FE5CAF" w:rsidP="00A86343">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00A86343">
            <w:pPr>
              <w:jc w:val="both"/>
              <w:rPr>
                <w:sz w:val="24"/>
                <w:szCs w:val="24"/>
              </w:rPr>
            </w:pPr>
          </w:p>
          <w:p w14:paraId="36256C69" w14:textId="3A6AA6DC" w:rsidR="00417925" w:rsidRDefault="62FE5CAF" w:rsidP="00A86343">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00A86343">
            <w:pPr>
              <w:jc w:val="both"/>
              <w:rPr>
                <w:sz w:val="24"/>
                <w:szCs w:val="24"/>
              </w:rPr>
            </w:pPr>
          </w:p>
          <w:p w14:paraId="5C3A1F28" w14:textId="170D91CD" w:rsidR="00843EBA" w:rsidRDefault="62FE5CAF" w:rsidP="00A86343">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Betari’s Box, The Drama triangle, Emotional versus rational brain) and provide a reflection on the outcome of the incident. </w:t>
            </w:r>
          </w:p>
          <w:p w14:paraId="7E9F2456" w14:textId="3A41E04B" w:rsidR="00417925" w:rsidRDefault="00417925" w:rsidP="00A86343">
            <w:pPr>
              <w:jc w:val="both"/>
              <w:rPr>
                <w:sz w:val="24"/>
                <w:szCs w:val="24"/>
              </w:rPr>
            </w:pPr>
          </w:p>
          <w:p w14:paraId="55DDD0A4" w14:textId="71E07F32" w:rsidR="00417925" w:rsidRPr="00270EEB" w:rsidRDefault="62FE5CAF" w:rsidP="00A86343">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00A86343">
            <w:pPr>
              <w:jc w:val="both"/>
              <w:rPr>
                <w:sz w:val="24"/>
                <w:szCs w:val="24"/>
              </w:rPr>
            </w:pPr>
          </w:p>
          <w:p w14:paraId="3FA823A9" w14:textId="77777777" w:rsidR="00C7108B" w:rsidRPr="00270EEB" w:rsidRDefault="00C7108B" w:rsidP="00A86343">
            <w:pPr>
              <w:jc w:val="both"/>
              <w:rPr>
                <w:sz w:val="24"/>
                <w:szCs w:val="24"/>
              </w:rPr>
            </w:pPr>
          </w:p>
          <w:p w14:paraId="306CE1D6" w14:textId="24CDB6BA" w:rsidR="008171E4" w:rsidRPr="00270EEB" w:rsidRDefault="62FE5CAF" w:rsidP="00A86343">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A86343">
      <w:pPr>
        <w:jc w:val="both"/>
        <w:rPr>
          <w:sz w:val="24"/>
          <w:szCs w:val="24"/>
        </w:rPr>
      </w:pPr>
    </w:p>
    <w:p w14:paraId="5E868A48" w14:textId="04BB72DA" w:rsidR="00450C83" w:rsidRDefault="00450C83" w:rsidP="00A86343">
      <w:pPr>
        <w:jc w:val="both"/>
        <w:rPr>
          <w:b/>
          <w:sz w:val="24"/>
          <w:szCs w:val="24"/>
        </w:rPr>
      </w:pPr>
      <w:r w:rsidRPr="00450C83">
        <w:rPr>
          <w:b/>
          <w:sz w:val="24"/>
          <w:szCs w:val="24"/>
        </w:rPr>
        <w:t>ANSWER:</w:t>
      </w:r>
    </w:p>
    <w:p w14:paraId="2631CF44" w14:textId="31B5AD49" w:rsidR="00AB5C85" w:rsidRDefault="00AB5C85" w:rsidP="00A86343">
      <w:pPr>
        <w:jc w:val="both"/>
        <w:rPr>
          <w:b/>
          <w:sz w:val="24"/>
          <w:szCs w:val="24"/>
        </w:rPr>
      </w:pPr>
    </w:p>
    <w:p w14:paraId="21C5A2FC" w14:textId="77777777" w:rsidR="00AB5C85" w:rsidRDefault="00AB5C85" w:rsidP="00A86343">
      <w:pPr>
        <w:jc w:val="both"/>
        <w:rPr>
          <w:b/>
          <w:sz w:val="24"/>
          <w:szCs w:val="24"/>
        </w:rPr>
      </w:pPr>
    </w:p>
    <w:p w14:paraId="1C15F335" w14:textId="43A322F3"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In this essay I will discuss a policing incident that I attended with my tutor that involved conflict. To do this I will descriptively explore the incident through reflection, </w:t>
      </w:r>
      <w:r w:rsidR="00556022">
        <w:rPr>
          <w:rFonts w:asciiTheme="minorHAnsi" w:eastAsiaTheme="minorHAnsi" w:hAnsiTheme="minorHAnsi" w:cstheme="minorBidi"/>
          <w:color w:val="auto"/>
          <w:sz w:val="22"/>
          <w:szCs w:val="22"/>
          <w:lang w:eastAsia="en-US"/>
        </w:rPr>
        <w:t>whilst ensuring to be</w:t>
      </w:r>
      <w:r w:rsidRPr="00AB5C85">
        <w:rPr>
          <w:rFonts w:asciiTheme="minorHAnsi" w:eastAsiaTheme="minorHAnsi" w:hAnsiTheme="minorHAnsi" w:cstheme="minorBidi"/>
          <w:color w:val="auto"/>
          <w:sz w:val="22"/>
          <w:szCs w:val="22"/>
          <w:lang w:eastAsia="en-US"/>
        </w:rPr>
        <w:t xml:space="preserve"> mindful of confidentiality and data protection procedures. </w:t>
      </w:r>
    </w:p>
    <w:p w14:paraId="1443ACD6" w14:textId="692D5719"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To guide my reflective narrative, the Gibbs model of reflection (Gibbs, 1988) will be used to reflect upon the</w:t>
      </w:r>
      <w:r w:rsidR="00556022">
        <w:rPr>
          <w:rFonts w:asciiTheme="minorHAnsi" w:eastAsiaTheme="minorHAnsi" w:hAnsiTheme="minorHAnsi" w:cstheme="minorBidi"/>
          <w:color w:val="auto"/>
          <w:sz w:val="22"/>
          <w:szCs w:val="22"/>
          <w:lang w:eastAsia="en-US"/>
        </w:rPr>
        <w:t xml:space="preserve"> </w:t>
      </w:r>
      <w:r w:rsidRPr="00AB5C85">
        <w:rPr>
          <w:rFonts w:asciiTheme="minorHAnsi" w:eastAsiaTheme="minorHAnsi" w:hAnsiTheme="minorHAnsi" w:cstheme="minorBidi"/>
          <w:color w:val="auto"/>
          <w:sz w:val="22"/>
          <w:szCs w:val="22"/>
          <w:lang w:eastAsia="en-US"/>
        </w:rPr>
        <w:t>effective communication skills that are fundamental</w:t>
      </w:r>
      <w:r w:rsidR="00556022">
        <w:rPr>
          <w:rFonts w:asciiTheme="minorHAnsi" w:eastAsiaTheme="minorHAnsi" w:hAnsiTheme="minorHAnsi" w:cstheme="minorBidi"/>
          <w:color w:val="auto"/>
          <w:sz w:val="22"/>
          <w:szCs w:val="22"/>
          <w:lang w:eastAsia="en-US"/>
        </w:rPr>
        <w:t xml:space="preserve"> in</w:t>
      </w:r>
      <w:r w:rsidRPr="00AB5C85">
        <w:rPr>
          <w:rFonts w:asciiTheme="minorHAnsi" w:eastAsiaTheme="minorHAnsi" w:hAnsiTheme="minorHAnsi" w:cstheme="minorBidi"/>
          <w:color w:val="auto"/>
          <w:sz w:val="22"/>
          <w:szCs w:val="22"/>
          <w:lang w:eastAsia="en-US"/>
        </w:rPr>
        <w:t xml:space="preserve"> policing. I will also include theories and models to underpin the causes of conflict and policing interventions, including the use of necessary force, statistical research, and legislative context to guide a rational for the outcome of the incident described and to illustrate my developed understanding for applying core principles of the policing code of practice.</w:t>
      </w:r>
      <w:r w:rsidR="00556022">
        <w:rPr>
          <w:rFonts w:asciiTheme="minorHAnsi" w:eastAsiaTheme="minorHAnsi" w:hAnsiTheme="minorHAnsi" w:cstheme="minorBidi"/>
          <w:color w:val="auto"/>
          <w:sz w:val="22"/>
          <w:szCs w:val="22"/>
          <w:lang w:eastAsia="en-US"/>
        </w:rPr>
        <w:t xml:space="preserve"> </w:t>
      </w:r>
      <w:r w:rsidRPr="00AB5C85">
        <w:rPr>
          <w:rFonts w:asciiTheme="minorHAnsi" w:eastAsiaTheme="minorHAnsi" w:hAnsiTheme="minorHAnsi" w:cstheme="minorBidi"/>
          <w:color w:val="auto"/>
          <w:sz w:val="22"/>
          <w:szCs w:val="22"/>
          <w:lang w:eastAsia="en-US"/>
        </w:rPr>
        <w:t xml:space="preserve">Conflict can be described as an individual, organisational, social, or international opposition of values, beliefs or wishes that often result in hostile behaviour and pose a challenge to decision making (Ho-Won Jeong, 2008, pp.5–7). </w:t>
      </w:r>
    </w:p>
    <w:p w14:paraId="034A4C63" w14:textId="2F2509D3"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During a planned public order patrol at night</w:t>
      </w:r>
      <w:r w:rsidR="00556022">
        <w:rPr>
          <w:rFonts w:asciiTheme="minorHAnsi" w:eastAsiaTheme="minorHAnsi" w:hAnsiTheme="minorHAnsi" w:cstheme="minorBidi"/>
          <w:color w:val="auto"/>
          <w:sz w:val="22"/>
          <w:szCs w:val="22"/>
          <w:lang w:eastAsia="en-US"/>
        </w:rPr>
        <w:t>,</w:t>
      </w:r>
      <w:r w:rsidRPr="00AB5C85">
        <w:rPr>
          <w:rFonts w:asciiTheme="minorHAnsi" w:eastAsiaTheme="minorHAnsi" w:hAnsiTheme="minorHAnsi" w:cstheme="minorBidi"/>
          <w:color w:val="auto"/>
          <w:sz w:val="22"/>
          <w:szCs w:val="22"/>
          <w:lang w:eastAsia="en-US"/>
        </w:rPr>
        <w:t xml:space="preserve"> my tutor </w:t>
      </w:r>
      <w:r w:rsidR="00556022">
        <w:rPr>
          <w:rFonts w:asciiTheme="minorHAnsi" w:eastAsiaTheme="minorHAnsi" w:hAnsiTheme="minorHAnsi" w:cstheme="minorBidi"/>
          <w:color w:val="auto"/>
          <w:sz w:val="22"/>
          <w:szCs w:val="22"/>
          <w:lang w:eastAsia="en-US"/>
        </w:rPr>
        <w:t xml:space="preserve">and I </w:t>
      </w:r>
      <w:r w:rsidRPr="00AB5C85">
        <w:rPr>
          <w:rFonts w:asciiTheme="minorHAnsi" w:eastAsiaTheme="minorHAnsi" w:hAnsiTheme="minorHAnsi" w:cstheme="minorBidi"/>
          <w:color w:val="auto"/>
          <w:sz w:val="22"/>
          <w:szCs w:val="22"/>
          <w:lang w:eastAsia="en-US"/>
        </w:rPr>
        <w:t xml:space="preserve">were made aware of an incident that involved an argument between two males that had escalated into a fight within the city’s main area of social nightlife. Upon attending the location, it was clear to see the disruption that was ongoing. Therefore, myself and my tutor immediately approached to </w:t>
      </w:r>
      <w:r w:rsidR="00556022">
        <w:rPr>
          <w:rFonts w:asciiTheme="minorHAnsi" w:eastAsiaTheme="minorHAnsi" w:hAnsiTheme="minorHAnsi" w:cstheme="minorBidi"/>
          <w:color w:val="auto"/>
          <w:sz w:val="22"/>
          <w:szCs w:val="22"/>
          <w:lang w:eastAsia="en-US"/>
        </w:rPr>
        <w:t>stop</w:t>
      </w:r>
      <w:r w:rsidRPr="00AB5C85">
        <w:rPr>
          <w:rFonts w:asciiTheme="minorHAnsi" w:eastAsiaTheme="minorHAnsi" w:hAnsiTheme="minorHAnsi" w:cstheme="minorBidi"/>
          <w:color w:val="auto"/>
          <w:sz w:val="22"/>
          <w:szCs w:val="22"/>
          <w:lang w:eastAsia="en-US"/>
        </w:rPr>
        <w:t xml:space="preserve"> this. During this incident, I had to </w:t>
      </w:r>
      <w:r w:rsidRPr="00AB5C85">
        <w:rPr>
          <w:rFonts w:asciiTheme="minorHAnsi" w:eastAsiaTheme="minorHAnsi" w:hAnsiTheme="minorHAnsi" w:cstheme="minorBidi"/>
          <w:color w:val="auto"/>
          <w:sz w:val="22"/>
          <w:szCs w:val="22"/>
          <w:lang w:eastAsia="en-US"/>
        </w:rPr>
        <w:lastRenderedPageBreak/>
        <w:t>apply use of force alongside my tutor which subsequently resulted in the arrest of the two males involved for the assault of a police office</w:t>
      </w:r>
      <w:r w:rsidR="00556022">
        <w:rPr>
          <w:rFonts w:asciiTheme="minorHAnsi" w:eastAsiaTheme="minorHAnsi" w:hAnsiTheme="minorHAnsi" w:cstheme="minorBidi"/>
          <w:color w:val="auto"/>
          <w:sz w:val="22"/>
          <w:szCs w:val="22"/>
          <w:lang w:eastAsia="en-US"/>
        </w:rPr>
        <w:t>r</w:t>
      </w:r>
      <w:r w:rsidRPr="00AB5C85">
        <w:rPr>
          <w:rFonts w:asciiTheme="minorHAnsi" w:eastAsiaTheme="minorHAnsi" w:hAnsiTheme="minorHAnsi" w:cstheme="minorBidi"/>
          <w:color w:val="auto"/>
          <w:sz w:val="22"/>
          <w:szCs w:val="22"/>
          <w:lang w:eastAsia="en-US"/>
        </w:rPr>
        <w:t xml:space="preserve"> and drunk and disorderly public order offences. Following this event, I also had to use force</w:t>
      </w:r>
      <w:r w:rsidR="00556022">
        <w:rPr>
          <w:rFonts w:asciiTheme="minorHAnsi" w:eastAsiaTheme="minorHAnsi" w:hAnsiTheme="minorHAnsi" w:cstheme="minorBidi"/>
          <w:color w:val="auto"/>
          <w:sz w:val="22"/>
          <w:szCs w:val="22"/>
          <w:lang w:eastAsia="en-US"/>
        </w:rPr>
        <w:t xml:space="preserve"> </w:t>
      </w:r>
      <w:r w:rsidRPr="00AB5C85">
        <w:rPr>
          <w:rFonts w:asciiTheme="minorHAnsi" w:eastAsiaTheme="minorHAnsi" w:hAnsiTheme="minorHAnsi" w:cstheme="minorBidi"/>
          <w:color w:val="auto"/>
          <w:sz w:val="22"/>
          <w:szCs w:val="22"/>
          <w:lang w:eastAsia="en-US"/>
        </w:rPr>
        <w:t xml:space="preserve">to control </w:t>
      </w:r>
      <w:r w:rsidR="00556022" w:rsidRPr="00AB5C85">
        <w:rPr>
          <w:rFonts w:asciiTheme="minorHAnsi" w:eastAsiaTheme="minorHAnsi" w:hAnsiTheme="minorHAnsi" w:cstheme="minorBidi"/>
          <w:color w:val="auto"/>
          <w:sz w:val="22"/>
          <w:szCs w:val="22"/>
          <w:lang w:eastAsia="en-US"/>
        </w:rPr>
        <w:t>an</w:t>
      </w:r>
      <w:r w:rsidRPr="00AB5C85">
        <w:rPr>
          <w:rFonts w:asciiTheme="minorHAnsi" w:eastAsiaTheme="minorHAnsi" w:hAnsiTheme="minorHAnsi" w:cstheme="minorBidi"/>
          <w:color w:val="auto"/>
          <w:sz w:val="22"/>
          <w:szCs w:val="22"/>
          <w:lang w:eastAsia="en-US"/>
        </w:rPr>
        <w:t xml:space="preserve"> </w:t>
      </w:r>
      <w:r w:rsidR="00556022">
        <w:rPr>
          <w:rFonts w:asciiTheme="minorHAnsi" w:eastAsiaTheme="minorHAnsi" w:hAnsiTheme="minorHAnsi" w:cstheme="minorBidi"/>
          <w:color w:val="auto"/>
          <w:sz w:val="22"/>
          <w:szCs w:val="22"/>
          <w:lang w:eastAsia="en-US"/>
        </w:rPr>
        <w:t xml:space="preserve">individual who was intent on becoming involved as she was </w:t>
      </w:r>
      <w:r w:rsidRPr="00AB5C85">
        <w:rPr>
          <w:rFonts w:asciiTheme="minorHAnsi" w:eastAsiaTheme="minorHAnsi" w:hAnsiTheme="minorHAnsi" w:cstheme="minorBidi"/>
          <w:color w:val="auto"/>
          <w:sz w:val="22"/>
          <w:szCs w:val="22"/>
          <w:lang w:eastAsia="en-US"/>
        </w:rPr>
        <w:t xml:space="preserve">a relation to the males and </w:t>
      </w:r>
      <w:r w:rsidR="00556022">
        <w:rPr>
          <w:rFonts w:asciiTheme="minorHAnsi" w:eastAsiaTheme="minorHAnsi" w:hAnsiTheme="minorHAnsi" w:cstheme="minorBidi"/>
          <w:color w:val="auto"/>
          <w:sz w:val="22"/>
          <w:szCs w:val="22"/>
          <w:lang w:eastAsia="en-US"/>
        </w:rPr>
        <w:t xml:space="preserve">therefore </w:t>
      </w:r>
      <w:r w:rsidRPr="00AB5C85">
        <w:rPr>
          <w:rFonts w:asciiTheme="minorHAnsi" w:eastAsiaTheme="minorHAnsi" w:hAnsiTheme="minorHAnsi" w:cstheme="minorBidi"/>
          <w:color w:val="auto"/>
          <w:sz w:val="22"/>
          <w:szCs w:val="22"/>
          <w:lang w:eastAsia="en-US"/>
        </w:rPr>
        <w:t xml:space="preserve">was persistent in trying to obstruct the police carrying out the arrests. It was during this time that I felt a sense of nervousness with it being the first time dealing with an incident of this nature, but </w:t>
      </w:r>
      <w:r w:rsidR="00556022" w:rsidRPr="00AB5C85">
        <w:rPr>
          <w:rFonts w:asciiTheme="minorHAnsi" w:eastAsiaTheme="minorHAnsi" w:hAnsiTheme="minorHAnsi" w:cstheme="minorBidi"/>
          <w:color w:val="auto"/>
          <w:sz w:val="22"/>
          <w:szCs w:val="22"/>
          <w:lang w:eastAsia="en-US"/>
        </w:rPr>
        <w:t>also,</w:t>
      </w:r>
      <w:r w:rsidRPr="00AB5C85">
        <w:rPr>
          <w:rFonts w:asciiTheme="minorHAnsi" w:eastAsiaTheme="minorHAnsi" w:hAnsiTheme="minorHAnsi" w:cstheme="minorBidi"/>
          <w:color w:val="auto"/>
          <w:sz w:val="22"/>
          <w:szCs w:val="22"/>
          <w:lang w:eastAsia="en-US"/>
        </w:rPr>
        <w:t xml:space="preserve"> </w:t>
      </w:r>
      <w:r w:rsidR="00556022">
        <w:rPr>
          <w:rFonts w:asciiTheme="minorHAnsi" w:eastAsiaTheme="minorHAnsi" w:hAnsiTheme="minorHAnsi" w:cstheme="minorBidi"/>
          <w:color w:val="auto"/>
          <w:sz w:val="22"/>
          <w:szCs w:val="22"/>
          <w:lang w:eastAsia="en-US"/>
        </w:rPr>
        <w:t>I ensured</w:t>
      </w:r>
      <w:r w:rsidRPr="00AB5C85">
        <w:rPr>
          <w:rFonts w:asciiTheme="minorHAnsi" w:eastAsiaTheme="minorHAnsi" w:hAnsiTheme="minorHAnsi" w:cstheme="minorBidi"/>
          <w:color w:val="auto"/>
          <w:sz w:val="22"/>
          <w:szCs w:val="22"/>
          <w:lang w:eastAsia="en-US"/>
        </w:rPr>
        <w:t xml:space="preserve"> that I continued to dynamically risk assess the circumstances and environment around me. </w:t>
      </w:r>
    </w:p>
    <w:p w14:paraId="362706E9" w14:textId="3744121B" w:rsidR="00AB5C85" w:rsidRPr="00AB5C85" w:rsidRDefault="00166BBC" w:rsidP="00A86343">
      <w:pPr>
        <w:jc w:val="both"/>
        <w:rPr>
          <w:rFonts w:asciiTheme="minorHAnsi" w:hAnsiTheme="minorHAnsi" w:cstheme="minorHAnsi"/>
          <w:sz w:val="22"/>
          <w:szCs w:val="22"/>
        </w:rPr>
      </w:pPr>
      <w:r>
        <w:rPr>
          <w:rFonts w:asciiTheme="minorHAnsi" w:hAnsiTheme="minorHAnsi" w:cstheme="minorHAnsi"/>
          <w:sz w:val="22"/>
          <w:szCs w:val="22"/>
        </w:rPr>
        <w:t xml:space="preserve">When </w:t>
      </w:r>
      <w:r w:rsidR="00AB5C85" w:rsidRPr="00AB5C85">
        <w:rPr>
          <w:rFonts w:asciiTheme="minorHAnsi" w:hAnsiTheme="minorHAnsi" w:cstheme="minorHAnsi"/>
          <w:sz w:val="22"/>
          <w:szCs w:val="22"/>
        </w:rPr>
        <w:t xml:space="preserve">analysing the social contexts of this incident in relation to the assault of a police officer, a report produced in 2013 highlights the relationship between alcohol consumption and assault of police officers </w:t>
      </w:r>
      <w:r w:rsidR="00AB5C85" w:rsidRPr="00AB5C85">
        <w:rPr>
          <w:rFonts w:asciiTheme="minorHAnsi" w:eastAsiaTheme="minorHAnsi" w:hAnsiTheme="minorHAnsi" w:cstheme="minorBidi"/>
          <w:color w:val="auto"/>
          <w:sz w:val="22"/>
          <w:szCs w:val="22"/>
          <w:lang w:eastAsia="en-US"/>
        </w:rPr>
        <w:t>(Robertson, 2013).</w:t>
      </w:r>
      <w:r w:rsidR="00AB5C85" w:rsidRPr="00AB5C85">
        <w:rPr>
          <w:rFonts w:asciiTheme="minorHAnsi" w:hAnsiTheme="minorHAnsi" w:cstheme="minorHAnsi"/>
          <w:sz w:val="22"/>
          <w:szCs w:val="22"/>
        </w:rPr>
        <w:t xml:space="preserve"> The report made up of data from Northeast police forces </w:t>
      </w:r>
      <w:r w:rsidR="00F76B34">
        <w:rPr>
          <w:rFonts w:asciiTheme="minorHAnsi" w:hAnsiTheme="minorHAnsi" w:cstheme="minorHAnsi"/>
          <w:sz w:val="22"/>
          <w:szCs w:val="22"/>
        </w:rPr>
        <w:t>found that</w:t>
      </w:r>
      <w:r w:rsidR="00AB5C85" w:rsidRPr="00AB5C85">
        <w:rPr>
          <w:rFonts w:asciiTheme="minorHAnsi" w:hAnsiTheme="minorHAnsi" w:cstheme="minorHAnsi"/>
          <w:sz w:val="22"/>
          <w:szCs w:val="22"/>
        </w:rPr>
        <w:t>, as an individual’s alcohol consumption increases so does the likelihood of them being involved in a violent offence.</w:t>
      </w:r>
    </w:p>
    <w:p w14:paraId="1240E7B2" w14:textId="77777777" w:rsidR="00AB5C85" w:rsidRPr="00AB5C85" w:rsidRDefault="00AB5C85" w:rsidP="00A86343">
      <w:pPr>
        <w:jc w:val="both"/>
        <w:rPr>
          <w:rFonts w:asciiTheme="minorHAnsi" w:hAnsiTheme="minorHAnsi" w:cstheme="minorHAnsi"/>
          <w:sz w:val="22"/>
          <w:szCs w:val="22"/>
        </w:rPr>
      </w:pPr>
    </w:p>
    <w:p w14:paraId="5F056357" w14:textId="4E151EB7"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When studying the relationship between alcohol and the offence of assault of a police officer, a report by Robinson (2013) and the data from the North East police forces identifies that 97% of officers felt at risk when carrying out their night-time patrols in 2013 and outlines the that new officers are being prepared for the likelihood of experiencing an assault from alcohol related incidents before they have reached a period of 12-months service in the force (Robertson, 2013)</w:t>
      </w:r>
      <w:r w:rsidR="00F76B34">
        <w:rPr>
          <w:rFonts w:asciiTheme="minorHAnsi" w:eastAsiaTheme="minorHAnsi" w:hAnsiTheme="minorHAnsi" w:cstheme="minorBidi"/>
          <w:color w:val="auto"/>
          <w:sz w:val="22"/>
          <w:szCs w:val="22"/>
          <w:lang w:eastAsia="en-US"/>
        </w:rPr>
        <w:t>. From researching this I can begin to understand that this issue has a significant</w:t>
      </w:r>
      <w:r w:rsidRPr="00AB5C85">
        <w:rPr>
          <w:rFonts w:asciiTheme="minorHAnsi" w:eastAsiaTheme="minorHAnsi" w:hAnsiTheme="minorHAnsi" w:cstheme="minorBidi"/>
          <w:color w:val="auto"/>
          <w:sz w:val="22"/>
          <w:szCs w:val="22"/>
          <w:lang w:eastAsia="en-US"/>
        </w:rPr>
        <w:t xml:space="preserve"> </w:t>
      </w:r>
      <w:r w:rsidR="00F76B34">
        <w:rPr>
          <w:rFonts w:asciiTheme="minorHAnsi" w:eastAsiaTheme="minorHAnsi" w:hAnsiTheme="minorHAnsi" w:cstheme="minorBidi"/>
          <w:color w:val="auto"/>
          <w:sz w:val="22"/>
          <w:szCs w:val="22"/>
          <w:lang w:eastAsia="en-US"/>
        </w:rPr>
        <w:t xml:space="preserve">effect in relation to a </w:t>
      </w:r>
      <w:r w:rsidRPr="00AB5C85">
        <w:rPr>
          <w:rFonts w:asciiTheme="minorHAnsi" w:eastAsiaTheme="minorHAnsi" w:hAnsiTheme="minorHAnsi" w:cstheme="minorBidi"/>
          <w:color w:val="auto"/>
          <w:sz w:val="22"/>
          <w:szCs w:val="22"/>
          <w:lang w:eastAsia="en-US"/>
        </w:rPr>
        <w:t>social context</w:t>
      </w:r>
      <w:r w:rsidR="00907D5B">
        <w:rPr>
          <w:rFonts w:asciiTheme="minorHAnsi" w:eastAsiaTheme="minorHAnsi" w:hAnsiTheme="minorHAnsi" w:cstheme="minorBidi"/>
          <w:color w:val="auto"/>
          <w:sz w:val="22"/>
          <w:szCs w:val="22"/>
          <w:lang w:eastAsia="en-US"/>
        </w:rPr>
        <w:t>,</w:t>
      </w:r>
      <w:r w:rsidR="00F76B34">
        <w:rPr>
          <w:rFonts w:asciiTheme="minorHAnsi" w:eastAsiaTheme="minorHAnsi" w:hAnsiTheme="minorHAnsi" w:cstheme="minorBidi"/>
          <w:color w:val="auto"/>
          <w:sz w:val="22"/>
          <w:szCs w:val="22"/>
          <w:lang w:eastAsia="en-US"/>
        </w:rPr>
        <w:t xml:space="preserve"> </w:t>
      </w:r>
      <w:r w:rsidRPr="00AB5C85">
        <w:rPr>
          <w:rFonts w:asciiTheme="minorHAnsi" w:eastAsiaTheme="minorHAnsi" w:hAnsiTheme="minorHAnsi" w:cstheme="minorBidi"/>
          <w:color w:val="auto"/>
          <w:sz w:val="22"/>
          <w:szCs w:val="22"/>
          <w:lang w:eastAsia="en-US"/>
        </w:rPr>
        <w:t>especially during any police recruitment campaigns.</w:t>
      </w:r>
    </w:p>
    <w:p w14:paraId="6CC0EBFA" w14:textId="7ACDB5C9"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The legislative </w:t>
      </w:r>
      <w:r w:rsidRPr="00273FD5">
        <w:rPr>
          <w:rFonts w:asciiTheme="minorHAnsi" w:eastAsiaTheme="minorHAnsi" w:hAnsiTheme="minorHAnsi" w:cstheme="minorBidi"/>
          <w:color w:val="auto"/>
          <w:sz w:val="22"/>
          <w:szCs w:val="22"/>
          <w:lang w:eastAsia="en-US"/>
        </w:rPr>
        <w:t>context for this incident can be divided in two parts, as it included two individuals and two offences.</w:t>
      </w:r>
      <w:r w:rsidR="00273FD5" w:rsidRPr="00273FD5">
        <w:rPr>
          <w:rFonts w:asciiTheme="minorHAnsi" w:eastAsiaTheme="minorHAnsi" w:hAnsiTheme="minorHAnsi" w:cstheme="minorBidi"/>
          <w:color w:val="auto"/>
          <w:sz w:val="22"/>
          <w:szCs w:val="22"/>
          <w:lang w:eastAsia="en-US"/>
        </w:rPr>
        <w:t xml:space="preserve"> </w:t>
      </w:r>
      <w:r w:rsidRPr="00273FD5">
        <w:rPr>
          <w:rFonts w:asciiTheme="minorHAnsi" w:eastAsiaTheme="minorHAnsi" w:hAnsiTheme="minorHAnsi" w:cstheme="minorBidi"/>
          <w:color w:val="auto"/>
          <w:sz w:val="22"/>
          <w:szCs w:val="22"/>
          <w:lang w:eastAsia="en-US"/>
        </w:rPr>
        <w:t xml:space="preserve">The first being </w:t>
      </w:r>
      <w:r w:rsidR="00273FD5" w:rsidRPr="00273FD5">
        <w:rPr>
          <w:rFonts w:asciiTheme="minorHAnsi" w:eastAsiaTheme="minorHAnsi" w:hAnsiTheme="minorHAnsi" w:cstheme="minorBidi"/>
          <w:color w:val="auto"/>
          <w:sz w:val="22"/>
          <w:szCs w:val="22"/>
          <w:lang w:eastAsia="en-US"/>
        </w:rPr>
        <w:t xml:space="preserve">an </w:t>
      </w:r>
      <w:r w:rsidRPr="00273FD5">
        <w:rPr>
          <w:rFonts w:asciiTheme="minorHAnsi" w:eastAsiaTheme="minorHAnsi" w:hAnsiTheme="minorHAnsi" w:cstheme="minorBidi"/>
          <w:color w:val="auto"/>
          <w:sz w:val="22"/>
          <w:szCs w:val="22"/>
          <w:lang w:eastAsia="en-US"/>
        </w:rPr>
        <w:t xml:space="preserve">assault </w:t>
      </w:r>
      <w:r w:rsidR="00D412C0" w:rsidRPr="00273FD5">
        <w:rPr>
          <w:rFonts w:asciiTheme="minorHAnsi" w:eastAsiaTheme="minorHAnsi" w:hAnsiTheme="minorHAnsi" w:cstheme="minorBidi"/>
          <w:color w:val="auto"/>
          <w:sz w:val="22"/>
          <w:szCs w:val="22"/>
          <w:lang w:eastAsia="en-US"/>
        </w:rPr>
        <w:t xml:space="preserve">on a </w:t>
      </w:r>
      <w:r w:rsidRPr="00273FD5">
        <w:rPr>
          <w:rFonts w:asciiTheme="minorHAnsi" w:eastAsiaTheme="minorHAnsi" w:hAnsiTheme="minorHAnsi" w:cstheme="minorBidi"/>
          <w:color w:val="auto"/>
          <w:sz w:val="22"/>
          <w:szCs w:val="22"/>
          <w:lang w:eastAsia="en-US"/>
        </w:rPr>
        <w:t xml:space="preserve">police </w:t>
      </w:r>
      <w:r w:rsidR="00D412C0" w:rsidRPr="00273FD5">
        <w:rPr>
          <w:rFonts w:asciiTheme="minorHAnsi" w:eastAsiaTheme="minorHAnsi" w:hAnsiTheme="minorHAnsi" w:cstheme="minorBidi"/>
          <w:color w:val="auto"/>
          <w:sz w:val="22"/>
          <w:szCs w:val="22"/>
          <w:lang w:eastAsia="en-US"/>
        </w:rPr>
        <w:t>officer. A</w:t>
      </w:r>
      <w:r w:rsidRPr="00273FD5">
        <w:rPr>
          <w:rFonts w:asciiTheme="minorHAnsi" w:eastAsiaTheme="minorHAnsi" w:hAnsiTheme="minorHAnsi" w:cstheme="minorBidi"/>
          <w:color w:val="auto"/>
          <w:sz w:val="22"/>
          <w:szCs w:val="22"/>
          <w:lang w:eastAsia="en-US"/>
        </w:rPr>
        <w:t xml:space="preserve"> person clearly demons</w:t>
      </w:r>
      <w:r w:rsidR="00D412C0" w:rsidRPr="00273FD5">
        <w:rPr>
          <w:rFonts w:asciiTheme="minorHAnsi" w:eastAsiaTheme="minorHAnsi" w:hAnsiTheme="minorHAnsi" w:cstheme="minorBidi"/>
          <w:color w:val="auto"/>
          <w:sz w:val="22"/>
          <w:szCs w:val="22"/>
          <w:lang w:eastAsia="en-US"/>
        </w:rPr>
        <w:t xml:space="preserve">trates </w:t>
      </w:r>
      <w:r w:rsidR="00273FD5" w:rsidRPr="00273FD5">
        <w:rPr>
          <w:rFonts w:asciiTheme="minorHAnsi" w:eastAsiaTheme="minorHAnsi" w:hAnsiTheme="minorHAnsi" w:cstheme="minorBidi"/>
          <w:color w:val="auto"/>
          <w:sz w:val="22"/>
          <w:szCs w:val="22"/>
          <w:lang w:eastAsia="en-US"/>
        </w:rPr>
        <w:t>doing this</w:t>
      </w:r>
      <w:r w:rsidRPr="00273FD5">
        <w:rPr>
          <w:rFonts w:asciiTheme="minorHAnsi" w:eastAsiaTheme="minorHAnsi" w:hAnsiTheme="minorHAnsi" w:cstheme="minorBidi"/>
          <w:color w:val="auto"/>
          <w:sz w:val="22"/>
          <w:szCs w:val="22"/>
          <w:lang w:eastAsia="en-US"/>
        </w:rPr>
        <w:t xml:space="preserve"> when assaulting a </w:t>
      </w:r>
      <w:r w:rsidR="00273FD5" w:rsidRPr="00273FD5">
        <w:rPr>
          <w:rFonts w:asciiTheme="minorHAnsi" w:eastAsiaTheme="minorHAnsi" w:hAnsiTheme="minorHAnsi" w:cstheme="minorBidi"/>
          <w:color w:val="auto"/>
          <w:sz w:val="22"/>
          <w:szCs w:val="22"/>
          <w:lang w:eastAsia="en-US"/>
        </w:rPr>
        <w:t xml:space="preserve">police </w:t>
      </w:r>
      <w:r w:rsidRPr="00273FD5">
        <w:rPr>
          <w:rFonts w:asciiTheme="minorHAnsi" w:eastAsiaTheme="minorHAnsi" w:hAnsiTheme="minorHAnsi" w:cstheme="minorBidi"/>
          <w:color w:val="auto"/>
          <w:sz w:val="22"/>
          <w:szCs w:val="22"/>
          <w:lang w:eastAsia="en-US"/>
        </w:rPr>
        <w:t>constable who is at the time executing his or her duty (Police Act 1996). This offence is stated under section 89 of the Police Act 1996 and more recently under the Assaults on Emergency Workers Act 2018.</w:t>
      </w:r>
    </w:p>
    <w:p w14:paraId="5C6D646D" w14:textId="406F2EB1" w:rsidR="00273FD5" w:rsidRDefault="00273FD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When reflecting on the second offence of being intoxicated and disorderly in a public place, this is the only type of behaviour in which a police officer is authorised to make a judgement on whether a person is intoxicated or not. </w:t>
      </w:r>
      <w:r w:rsidRPr="00AB5C85">
        <w:rPr>
          <w:rFonts w:asciiTheme="minorHAnsi" w:eastAsiaTheme="minorHAnsi" w:hAnsiTheme="minorHAnsi" w:cstheme="minorBidi"/>
          <w:color w:val="auto"/>
          <w:sz w:val="22"/>
          <w:szCs w:val="22"/>
          <w:lang w:eastAsia="en-US"/>
        </w:rPr>
        <w:t>The</w:t>
      </w:r>
      <w:r w:rsidR="00AB5C85" w:rsidRPr="00AB5C85">
        <w:rPr>
          <w:rFonts w:asciiTheme="minorHAnsi" w:eastAsiaTheme="minorHAnsi" w:hAnsiTheme="minorHAnsi" w:cstheme="minorBidi"/>
          <w:color w:val="auto"/>
          <w:sz w:val="22"/>
          <w:szCs w:val="22"/>
          <w:lang w:eastAsia="en-US"/>
        </w:rPr>
        <w:t xml:space="preserve"> legislative context for the offence</w:t>
      </w:r>
      <w:r>
        <w:rPr>
          <w:rFonts w:asciiTheme="minorHAnsi" w:eastAsiaTheme="minorHAnsi" w:hAnsiTheme="minorHAnsi" w:cstheme="minorBidi"/>
          <w:color w:val="auto"/>
          <w:sz w:val="22"/>
          <w:szCs w:val="22"/>
          <w:lang w:eastAsia="en-US"/>
        </w:rPr>
        <w:t xml:space="preserve"> </w:t>
      </w:r>
      <w:r w:rsidR="00AB5C85" w:rsidRPr="00AB5C85">
        <w:rPr>
          <w:rFonts w:asciiTheme="minorHAnsi" w:eastAsiaTheme="minorHAnsi" w:hAnsiTheme="minorHAnsi" w:cstheme="minorBidi"/>
          <w:color w:val="auto"/>
          <w:sz w:val="22"/>
          <w:szCs w:val="22"/>
          <w:lang w:eastAsia="en-US"/>
        </w:rPr>
        <w:t xml:space="preserve">is that a person commits </w:t>
      </w:r>
      <w:r>
        <w:rPr>
          <w:rFonts w:asciiTheme="minorHAnsi" w:eastAsiaTheme="minorHAnsi" w:hAnsiTheme="minorHAnsi" w:cstheme="minorBidi"/>
          <w:color w:val="auto"/>
          <w:sz w:val="22"/>
          <w:szCs w:val="22"/>
          <w:lang w:eastAsia="en-US"/>
        </w:rPr>
        <w:t>an</w:t>
      </w:r>
      <w:r w:rsidR="00AB5C85" w:rsidRPr="00AB5C85">
        <w:rPr>
          <w:rFonts w:asciiTheme="minorHAnsi" w:eastAsiaTheme="minorHAnsi" w:hAnsiTheme="minorHAnsi" w:cstheme="minorBidi"/>
          <w:color w:val="auto"/>
          <w:sz w:val="22"/>
          <w:szCs w:val="22"/>
          <w:lang w:eastAsia="en-US"/>
        </w:rPr>
        <w:t xml:space="preserve"> off</w:t>
      </w:r>
      <w:r>
        <w:rPr>
          <w:rFonts w:asciiTheme="minorHAnsi" w:eastAsiaTheme="minorHAnsi" w:hAnsiTheme="minorHAnsi" w:cstheme="minorBidi"/>
          <w:color w:val="auto"/>
          <w:sz w:val="22"/>
          <w:szCs w:val="22"/>
          <w:lang w:eastAsia="en-US"/>
        </w:rPr>
        <w:t>ence</w:t>
      </w:r>
      <w:r w:rsidR="00AB5C85" w:rsidRPr="00AB5C85">
        <w:rPr>
          <w:rFonts w:asciiTheme="minorHAnsi" w:eastAsiaTheme="minorHAnsi" w:hAnsiTheme="minorHAnsi" w:cstheme="minorBidi"/>
          <w:color w:val="auto"/>
          <w:sz w:val="22"/>
          <w:szCs w:val="22"/>
          <w:lang w:eastAsia="en-US"/>
        </w:rPr>
        <w:t xml:space="preserve"> if whilst being intoxicated by alcohol they engage in disorderly behaviour in a public place (Criminal Justice Act 1967). </w:t>
      </w:r>
    </w:p>
    <w:p w14:paraId="56CE7D8E" w14:textId="0CE13445" w:rsidR="00DE2883"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When exploring language issues of this incident, the predominant issue would involve a person’s ability to communicate when under the influence of alcohol. </w:t>
      </w:r>
      <w:r w:rsidR="00DE2883">
        <w:rPr>
          <w:rFonts w:asciiTheme="minorHAnsi" w:eastAsiaTheme="minorHAnsi" w:hAnsiTheme="minorHAnsi" w:cstheme="minorBidi"/>
          <w:color w:val="auto"/>
          <w:sz w:val="22"/>
          <w:szCs w:val="22"/>
          <w:lang w:eastAsia="en-US"/>
        </w:rPr>
        <w:t xml:space="preserve">When reflecting on this incident and knowing that alcohol can affect one’s ability to communicate, I actively slowed my speech and instructions to make them easier to understand. In addition to this when providing instructions to </w:t>
      </w:r>
      <w:r w:rsidR="00AC7CC0">
        <w:rPr>
          <w:rFonts w:asciiTheme="minorHAnsi" w:eastAsiaTheme="minorHAnsi" w:hAnsiTheme="minorHAnsi" w:cstheme="minorBidi"/>
          <w:color w:val="auto"/>
          <w:sz w:val="22"/>
          <w:szCs w:val="22"/>
          <w:lang w:eastAsia="en-US"/>
        </w:rPr>
        <w:t>an individual</w:t>
      </w:r>
      <w:r w:rsidR="00DE2883">
        <w:rPr>
          <w:rFonts w:asciiTheme="minorHAnsi" w:eastAsiaTheme="minorHAnsi" w:hAnsiTheme="minorHAnsi" w:cstheme="minorBidi"/>
          <w:color w:val="auto"/>
          <w:sz w:val="22"/>
          <w:szCs w:val="22"/>
          <w:lang w:eastAsia="en-US"/>
        </w:rPr>
        <w:t xml:space="preserve"> who was intent on obstructing the arrests, I removed her to an area away from the disturbance as it was loud, making it difficult to hear. By doing this I was able to communicate effectively and provided her with the opportunity to listen and comply with the requests.</w:t>
      </w:r>
    </w:p>
    <w:p w14:paraId="0C5CE336" w14:textId="5B9C3641" w:rsidR="0023532C" w:rsidRDefault="0023532C" w:rsidP="0023532C">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23532C">
        <w:rPr>
          <w:rFonts w:asciiTheme="minorHAnsi" w:eastAsiaTheme="minorHAnsi" w:hAnsiTheme="minorHAnsi" w:cstheme="minorBidi"/>
          <w:color w:val="auto"/>
          <w:sz w:val="22"/>
          <w:szCs w:val="22"/>
          <w:lang w:eastAsia="en-US"/>
        </w:rPr>
        <w:t>For me, upon evaluating my</w:t>
      </w:r>
      <w:r>
        <w:rPr>
          <w:rFonts w:asciiTheme="minorHAnsi" w:eastAsiaTheme="minorHAnsi" w:hAnsiTheme="minorHAnsi" w:cstheme="minorBidi"/>
          <w:color w:val="auto"/>
          <w:sz w:val="22"/>
          <w:szCs w:val="22"/>
          <w:lang w:eastAsia="en-US"/>
        </w:rPr>
        <w:t xml:space="preserve"> actions within the incident, I believe this event was significant to my learning as to how demanding the role of a police officer is, the speed at which situations escalate and the rapidity in which police officers must react whilst maintaining professionalism and the highest regard for the safety of others. Learning </w:t>
      </w:r>
      <w:r w:rsidR="00BD3904">
        <w:rPr>
          <w:rFonts w:asciiTheme="minorHAnsi" w:eastAsiaTheme="minorHAnsi" w:hAnsiTheme="minorHAnsi" w:cstheme="minorBidi"/>
          <w:color w:val="auto"/>
          <w:sz w:val="22"/>
          <w:szCs w:val="22"/>
          <w:lang w:eastAsia="en-US"/>
        </w:rPr>
        <w:t>points</w:t>
      </w:r>
      <w:r w:rsidR="00730570">
        <w:rPr>
          <w:rFonts w:asciiTheme="minorHAnsi" w:eastAsiaTheme="minorHAnsi" w:hAnsiTheme="minorHAnsi" w:cstheme="minorBidi"/>
          <w:color w:val="auto"/>
          <w:sz w:val="22"/>
          <w:szCs w:val="22"/>
          <w:lang w:eastAsia="en-US"/>
        </w:rPr>
        <w:t xml:space="preserve"> </w:t>
      </w:r>
      <w:r>
        <w:rPr>
          <w:rFonts w:asciiTheme="minorHAnsi" w:eastAsiaTheme="minorHAnsi" w:hAnsiTheme="minorHAnsi" w:cstheme="minorBidi"/>
          <w:color w:val="auto"/>
          <w:sz w:val="22"/>
          <w:szCs w:val="22"/>
          <w:lang w:eastAsia="en-US"/>
        </w:rPr>
        <w:t xml:space="preserve">I will take from this event is the importance of teamwork with colleagues and communication, this specifically as during the incident I had lost sight of my tutor and now realise that being a currently inexperienced officer in an incident with crowds of intoxicated members of the public, this had the potential to put me in a dangerous situation. </w:t>
      </w:r>
    </w:p>
    <w:p w14:paraId="369EFD01" w14:textId="77777777" w:rsidR="0023532C" w:rsidRDefault="0023532C"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4029BAD3" w14:textId="4AB396DD"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lastRenderedPageBreak/>
        <w:t>Alcohol impacts the brain’s ability to work at a normal function by affecting its neuro pathways and therefore effecting a person’s behaviour and ability to process thoughts (NIAAA, 2011).  Furthermore, it c</w:t>
      </w:r>
      <w:r w:rsidR="001E3F80">
        <w:rPr>
          <w:rFonts w:asciiTheme="minorHAnsi" w:eastAsiaTheme="minorHAnsi" w:hAnsiTheme="minorHAnsi" w:cstheme="minorBidi"/>
          <w:color w:val="auto"/>
          <w:sz w:val="22"/>
          <w:szCs w:val="22"/>
          <w:lang w:eastAsia="en-US"/>
        </w:rPr>
        <w:t xml:space="preserve">an be said that the studies suggest </w:t>
      </w:r>
      <w:r w:rsidRPr="00AB5C85">
        <w:rPr>
          <w:rFonts w:asciiTheme="minorHAnsi" w:eastAsiaTheme="minorHAnsi" w:hAnsiTheme="minorHAnsi" w:cstheme="minorBidi"/>
          <w:color w:val="auto"/>
          <w:sz w:val="22"/>
          <w:szCs w:val="22"/>
          <w:lang w:eastAsia="en-US"/>
        </w:rPr>
        <w:t>that following alcohol consumption, emotions are heightened, and the use of alcohol is often used as an excuse for displaying inappropriate behaviour (Pedersen, Copes and Sandberg, 2016).</w:t>
      </w:r>
    </w:p>
    <w:p w14:paraId="1BF104CD" w14:textId="62854BE8"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Upon reviewing elements of effective communication, it can be identified that the use of active listening, negotiation skills and clear verbal communication were essential as the incident transpired rapidly, tactical verbal communication was essential to de-escalate the altercation between the two males and to prevent other members of the public becoming involved. I demonstrated this by using the ‘Five Step Appeal’ approach. This approach ensures that a person is given a fair opportunity to obey officers’ requests (College of Policing, 2020). </w:t>
      </w:r>
    </w:p>
    <w:p w14:paraId="0851DF47" w14:textId="381770D0"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Additionally, a further fundamental element of communication used within the incident included effective negation skills </w:t>
      </w:r>
      <w:r w:rsidR="00AC7CC0">
        <w:rPr>
          <w:rFonts w:asciiTheme="minorHAnsi" w:eastAsiaTheme="minorHAnsi" w:hAnsiTheme="minorHAnsi" w:cstheme="minorBidi"/>
          <w:color w:val="auto"/>
          <w:sz w:val="22"/>
          <w:szCs w:val="22"/>
          <w:lang w:eastAsia="en-US"/>
        </w:rPr>
        <w:t xml:space="preserve">in which I decided to use </w:t>
      </w:r>
      <w:proofErr w:type="gramStart"/>
      <w:r w:rsidR="00AC7CC0">
        <w:rPr>
          <w:rFonts w:asciiTheme="minorHAnsi" w:eastAsiaTheme="minorHAnsi" w:hAnsiTheme="minorHAnsi" w:cstheme="minorBidi"/>
          <w:color w:val="auto"/>
          <w:sz w:val="22"/>
          <w:szCs w:val="22"/>
          <w:lang w:eastAsia="en-US"/>
        </w:rPr>
        <w:t xml:space="preserve">in order </w:t>
      </w:r>
      <w:r w:rsidRPr="00AB5C85">
        <w:rPr>
          <w:rFonts w:asciiTheme="minorHAnsi" w:eastAsiaTheme="minorHAnsi" w:hAnsiTheme="minorHAnsi" w:cstheme="minorBidi"/>
          <w:color w:val="auto"/>
          <w:sz w:val="22"/>
          <w:szCs w:val="22"/>
          <w:lang w:eastAsia="en-US"/>
        </w:rPr>
        <w:t>to</w:t>
      </w:r>
      <w:proofErr w:type="gramEnd"/>
      <w:r w:rsidRPr="00AB5C85">
        <w:rPr>
          <w:rFonts w:asciiTheme="minorHAnsi" w:eastAsiaTheme="minorHAnsi" w:hAnsiTheme="minorHAnsi" w:cstheme="minorBidi"/>
          <w:color w:val="auto"/>
          <w:sz w:val="22"/>
          <w:szCs w:val="22"/>
          <w:lang w:eastAsia="en-US"/>
        </w:rPr>
        <w:t xml:space="preserve"> persuade the family member of the individuals not to get involved in the incident. Similarly, I used emotional awareness to identify that the family member was distressed and therefore negotiated with her to move away from the scene to discuss concerns which enabled reassurance to be provided and a rapport to be established.  </w:t>
      </w:r>
    </w:p>
    <w:p w14:paraId="47EF601D" w14:textId="69F2DD6D"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Upon determining whether the use of force was necessary within the described conflict situation, this was primarily governed by my ability to apply the National Decision Model (NDM) (College of Policing, 2014). The NDM is a framework created to be used by police officers when approaching the decision-making process. It consists of six stages starting with </w:t>
      </w:r>
      <w:r w:rsidR="009B3FA0">
        <w:rPr>
          <w:rFonts w:asciiTheme="minorHAnsi" w:eastAsiaTheme="minorHAnsi" w:hAnsiTheme="minorHAnsi" w:cstheme="minorBidi"/>
          <w:color w:val="auto"/>
          <w:sz w:val="22"/>
          <w:szCs w:val="22"/>
          <w:lang w:eastAsia="en-US"/>
        </w:rPr>
        <w:t>myself as the</w:t>
      </w:r>
      <w:r w:rsidRPr="00AB5C85">
        <w:rPr>
          <w:rFonts w:asciiTheme="minorHAnsi" w:eastAsiaTheme="minorHAnsi" w:hAnsiTheme="minorHAnsi" w:cstheme="minorBidi"/>
          <w:color w:val="auto"/>
          <w:sz w:val="22"/>
          <w:szCs w:val="22"/>
          <w:lang w:eastAsia="en-US"/>
        </w:rPr>
        <w:t xml:space="preserve"> officer taking into consideration the forces code of ethics. The next step is </w:t>
      </w:r>
      <w:r w:rsidR="009B3FA0">
        <w:rPr>
          <w:rFonts w:asciiTheme="minorHAnsi" w:eastAsiaTheme="minorHAnsi" w:hAnsiTheme="minorHAnsi" w:cstheme="minorBidi"/>
          <w:color w:val="auto"/>
          <w:sz w:val="22"/>
          <w:szCs w:val="22"/>
          <w:lang w:eastAsia="en-US"/>
        </w:rPr>
        <w:t>where I</w:t>
      </w:r>
      <w:r w:rsidRPr="00AB5C85">
        <w:rPr>
          <w:rFonts w:asciiTheme="minorHAnsi" w:eastAsiaTheme="minorHAnsi" w:hAnsiTheme="minorHAnsi" w:cstheme="minorBidi"/>
          <w:color w:val="auto"/>
          <w:sz w:val="22"/>
          <w:szCs w:val="22"/>
          <w:lang w:eastAsia="en-US"/>
        </w:rPr>
        <w:t xml:space="preserve"> gather information and intelligence before going on to assess risk and possible threat whilst forming a strategy. The following two steps consist of the consideration of powers and policies and the identification of options and contingencies available to </w:t>
      </w:r>
      <w:r w:rsidR="009B3FA0">
        <w:rPr>
          <w:rFonts w:asciiTheme="minorHAnsi" w:eastAsiaTheme="minorHAnsi" w:hAnsiTheme="minorHAnsi" w:cstheme="minorBidi"/>
          <w:color w:val="auto"/>
          <w:sz w:val="22"/>
          <w:szCs w:val="22"/>
          <w:lang w:eastAsia="en-US"/>
        </w:rPr>
        <w:t>me</w:t>
      </w:r>
      <w:r w:rsidRPr="00AB5C85">
        <w:rPr>
          <w:rFonts w:asciiTheme="minorHAnsi" w:eastAsiaTheme="minorHAnsi" w:hAnsiTheme="minorHAnsi" w:cstheme="minorBidi"/>
          <w:color w:val="auto"/>
          <w:sz w:val="22"/>
          <w:szCs w:val="22"/>
          <w:lang w:eastAsia="en-US"/>
        </w:rPr>
        <w:t xml:space="preserve"> before the final step of </w:t>
      </w:r>
      <w:proofErr w:type="gramStart"/>
      <w:r w:rsidRPr="00AB5C85">
        <w:rPr>
          <w:rFonts w:asciiTheme="minorHAnsi" w:eastAsiaTheme="minorHAnsi" w:hAnsiTheme="minorHAnsi" w:cstheme="minorBidi"/>
          <w:color w:val="auto"/>
          <w:sz w:val="22"/>
          <w:szCs w:val="22"/>
          <w:lang w:eastAsia="en-US"/>
        </w:rPr>
        <w:t>taking action</w:t>
      </w:r>
      <w:proofErr w:type="gramEnd"/>
      <w:r w:rsidRPr="00AB5C85">
        <w:rPr>
          <w:rFonts w:asciiTheme="minorHAnsi" w:eastAsiaTheme="minorHAnsi" w:hAnsiTheme="minorHAnsi" w:cstheme="minorBidi"/>
          <w:color w:val="auto"/>
          <w:sz w:val="22"/>
          <w:szCs w:val="22"/>
          <w:lang w:eastAsia="en-US"/>
        </w:rPr>
        <w:t xml:space="preserve"> and later reviewing the incident, identifying possible improvements </w:t>
      </w:r>
      <w:r w:rsidR="009B3FA0">
        <w:rPr>
          <w:rFonts w:asciiTheme="minorHAnsi" w:eastAsiaTheme="minorHAnsi" w:hAnsiTheme="minorHAnsi" w:cstheme="minorBidi"/>
          <w:color w:val="auto"/>
          <w:sz w:val="22"/>
          <w:szCs w:val="22"/>
          <w:lang w:eastAsia="en-US"/>
        </w:rPr>
        <w:t xml:space="preserve">I can make </w:t>
      </w:r>
      <w:r w:rsidRPr="00AB5C85">
        <w:rPr>
          <w:rFonts w:asciiTheme="minorHAnsi" w:eastAsiaTheme="minorHAnsi" w:hAnsiTheme="minorHAnsi" w:cstheme="minorBidi"/>
          <w:color w:val="auto"/>
          <w:sz w:val="22"/>
          <w:szCs w:val="22"/>
          <w:lang w:eastAsia="en-US"/>
        </w:rPr>
        <w:t>in the future should a similar situation occur.</w:t>
      </w:r>
    </w:p>
    <w:p w14:paraId="59FC16B5" w14:textId="1E25327F" w:rsidR="00AA413D"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By using this model, I concluded that use of force was necessary to prevent further injury to themselves or members of the public due to the male’s unwillingness to cooperate and the level of aggression displayed by the individuals involved. During this incident it was important that I maintained my professionalism and that my communication was clear throughout the interaction, allowing the accused an opportunity to calm down. </w:t>
      </w:r>
      <w:r w:rsidR="00AA413D">
        <w:rPr>
          <w:rFonts w:asciiTheme="minorHAnsi" w:eastAsiaTheme="minorHAnsi" w:hAnsiTheme="minorHAnsi" w:cstheme="minorBidi"/>
          <w:color w:val="auto"/>
          <w:sz w:val="22"/>
          <w:szCs w:val="22"/>
          <w:lang w:eastAsia="en-US"/>
        </w:rPr>
        <w:t xml:space="preserve">The safety manual set out by the College of Policing describes the Betari’s Box model and the importance that it is considered by officers. </w:t>
      </w:r>
    </w:p>
    <w:p w14:paraId="454710A7" w14:textId="77BAF2A8"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The model outlines how an incident can easily become a repetitive cycle of communication or aggression as an officer’s attitude can have a great influence on their own behaviour and professional practice, which in turn can impact an individual’s attitude and behaviour towards an officer and the social environment around them (College of Policing, 2020).</w:t>
      </w:r>
    </w:p>
    <w:p w14:paraId="5256A185" w14:textId="64CAA138"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Upon reflection and analysis of the incident, I believe that the use of force was necessary due to the level of potential risk involved. To validate this </w:t>
      </w:r>
      <w:r w:rsidR="00BD3904" w:rsidRPr="00AB5C85">
        <w:rPr>
          <w:rFonts w:asciiTheme="minorHAnsi" w:eastAsiaTheme="minorHAnsi" w:hAnsiTheme="minorHAnsi" w:cstheme="minorBidi"/>
          <w:color w:val="auto"/>
          <w:sz w:val="22"/>
          <w:szCs w:val="22"/>
          <w:lang w:eastAsia="en-US"/>
        </w:rPr>
        <w:t>decision,</w:t>
      </w:r>
      <w:r w:rsidR="00BD3904">
        <w:rPr>
          <w:rFonts w:asciiTheme="minorHAnsi" w:eastAsiaTheme="minorHAnsi" w:hAnsiTheme="minorHAnsi" w:cstheme="minorBidi"/>
          <w:color w:val="auto"/>
          <w:sz w:val="22"/>
          <w:szCs w:val="22"/>
          <w:lang w:eastAsia="en-US"/>
        </w:rPr>
        <w:t xml:space="preserve"> I considered </w:t>
      </w:r>
      <w:r w:rsidR="00BD3904" w:rsidRPr="00AB5C85">
        <w:rPr>
          <w:rFonts w:asciiTheme="minorHAnsi" w:eastAsiaTheme="minorHAnsi" w:hAnsiTheme="minorHAnsi" w:cstheme="minorBidi"/>
          <w:color w:val="auto"/>
          <w:sz w:val="22"/>
          <w:szCs w:val="22"/>
          <w:lang w:eastAsia="en-US"/>
        </w:rPr>
        <w:t>the</w:t>
      </w:r>
      <w:r w:rsidRPr="00AB5C85">
        <w:rPr>
          <w:rFonts w:asciiTheme="minorHAnsi" w:eastAsiaTheme="minorHAnsi" w:hAnsiTheme="minorHAnsi" w:cstheme="minorBidi"/>
          <w:color w:val="auto"/>
          <w:sz w:val="22"/>
          <w:szCs w:val="22"/>
          <w:lang w:eastAsia="en-US"/>
        </w:rPr>
        <w:t xml:space="preserve"> core principles, and codes of practice being Code G of the Police and Criminal Evidence Act (PACE), including those explained through the acronym JPLANE that directs police actions to be justified, proportionate, lawful, accountable, necessary, and ethical (College of Policing, 2022). </w:t>
      </w:r>
    </w:p>
    <w:p w14:paraId="607F56C3" w14:textId="2A0D2EB7" w:rsidR="00AB5C85" w:rsidRDefault="005B3F70"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Although I did not arrest the males myself, I found myself reflecting on the arrests and considered h</w:t>
      </w:r>
      <w:r w:rsidR="00AB5C85" w:rsidRPr="00AB5C85">
        <w:rPr>
          <w:rFonts w:asciiTheme="minorHAnsi" w:eastAsiaTheme="minorHAnsi" w:hAnsiTheme="minorHAnsi" w:cstheme="minorBidi"/>
          <w:color w:val="auto"/>
          <w:sz w:val="22"/>
          <w:szCs w:val="22"/>
          <w:lang w:eastAsia="en-US"/>
        </w:rPr>
        <w:t xml:space="preserve">uman rights during this incident. For </w:t>
      </w:r>
      <w:r w:rsidRPr="00AB5C85">
        <w:rPr>
          <w:rFonts w:asciiTheme="minorHAnsi" w:eastAsiaTheme="minorHAnsi" w:hAnsiTheme="minorHAnsi" w:cstheme="minorBidi"/>
          <w:color w:val="auto"/>
          <w:sz w:val="22"/>
          <w:szCs w:val="22"/>
          <w:lang w:eastAsia="en-US"/>
        </w:rPr>
        <w:t>example,</w:t>
      </w:r>
      <w:r>
        <w:rPr>
          <w:rFonts w:asciiTheme="minorHAnsi" w:eastAsiaTheme="minorHAnsi" w:hAnsiTheme="minorHAnsi" w:cstheme="minorBidi"/>
          <w:color w:val="auto"/>
          <w:sz w:val="22"/>
          <w:szCs w:val="22"/>
          <w:lang w:eastAsia="en-US"/>
        </w:rPr>
        <w:t xml:space="preserve"> a</w:t>
      </w:r>
      <w:r w:rsidR="00AB5C85" w:rsidRPr="00AB5C85">
        <w:rPr>
          <w:rFonts w:asciiTheme="minorHAnsi" w:eastAsiaTheme="minorHAnsi" w:hAnsiTheme="minorHAnsi" w:cstheme="minorBidi"/>
          <w:color w:val="auto"/>
          <w:sz w:val="22"/>
          <w:szCs w:val="22"/>
          <w:lang w:eastAsia="en-US"/>
        </w:rPr>
        <w:t>rticle 5: Right to liberty and security of the Human Rights Act 1998</w:t>
      </w:r>
      <w:r>
        <w:rPr>
          <w:rFonts w:asciiTheme="minorHAnsi" w:eastAsiaTheme="minorHAnsi" w:hAnsiTheme="minorHAnsi" w:cstheme="minorBidi"/>
          <w:color w:val="auto"/>
          <w:sz w:val="22"/>
          <w:szCs w:val="22"/>
          <w:lang w:eastAsia="en-US"/>
        </w:rPr>
        <w:t xml:space="preserve">. </w:t>
      </w:r>
      <w:r w:rsidR="00013E02">
        <w:rPr>
          <w:rFonts w:asciiTheme="minorHAnsi" w:eastAsiaTheme="minorHAnsi" w:hAnsiTheme="minorHAnsi" w:cstheme="minorBidi"/>
          <w:color w:val="auto"/>
          <w:sz w:val="22"/>
          <w:szCs w:val="22"/>
          <w:lang w:eastAsia="en-US"/>
        </w:rPr>
        <w:t xml:space="preserve">This </w:t>
      </w:r>
      <w:r w:rsidR="00013E02" w:rsidRPr="00AB5C85">
        <w:rPr>
          <w:rFonts w:asciiTheme="minorHAnsi" w:eastAsiaTheme="minorHAnsi" w:hAnsiTheme="minorHAnsi" w:cstheme="minorBidi"/>
          <w:color w:val="auto"/>
          <w:sz w:val="22"/>
          <w:szCs w:val="22"/>
          <w:lang w:eastAsia="en-US"/>
        </w:rPr>
        <w:t>was</w:t>
      </w:r>
      <w:r w:rsidR="00AB5C85" w:rsidRPr="00AB5C85">
        <w:rPr>
          <w:rFonts w:asciiTheme="minorHAnsi" w:eastAsiaTheme="minorHAnsi" w:hAnsiTheme="minorHAnsi" w:cstheme="minorBidi"/>
          <w:color w:val="auto"/>
          <w:sz w:val="22"/>
          <w:szCs w:val="22"/>
          <w:lang w:eastAsia="en-US"/>
        </w:rPr>
        <w:t xml:space="preserve"> implemented to ensure that those arrested shall be informed of the reason for their arrest in a language in which they understand (Equality and Human Rights Commission, 2010). </w:t>
      </w:r>
      <w:r w:rsidR="00AB5C85" w:rsidRPr="00AB5C85">
        <w:rPr>
          <w:rFonts w:asciiTheme="minorHAnsi" w:eastAsiaTheme="minorHAnsi" w:hAnsiTheme="minorHAnsi" w:cstheme="minorBidi"/>
          <w:color w:val="auto"/>
          <w:sz w:val="22"/>
          <w:szCs w:val="22"/>
          <w:lang w:eastAsia="en-US"/>
        </w:rPr>
        <w:lastRenderedPageBreak/>
        <w:t xml:space="preserve">This was carried out during the arrest of both the male individuals, alongside providing them with the necessity of arrest to prevent physical harm to another. When considering actions for the future, I will continue to apply the NDM when approaching conflict and endeavour to ensure that the code of ethics is always upheld. </w:t>
      </w:r>
    </w:p>
    <w:p w14:paraId="56C5F8F2" w14:textId="03EC4D49" w:rsidR="00D87CEA" w:rsidRDefault="00D87CEA"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0A259DE3" w14:textId="0B0B55FD" w:rsid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4CEE922B" w14:textId="200521A2"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Word count: 1</w:t>
      </w:r>
      <w:r w:rsidR="00737CF5">
        <w:rPr>
          <w:rFonts w:asciiTheme="minorHAnsi" w:eastAsiaTheme="minorHAnsi" w:hAnsiTheme="minorHAnsi" w:cstheme="minorBidi"/>
          <w:color w:val="auto"/>
          <w:sz w:val="22"/>
          <w:szCs w:val="22"/>
          <w:lang w:eastAsia="en-US"/>
        </w:rPr>
        <w:t>5</w:t>
      </w:r>
      <w:r w:rsidR="0023532C">
        <w:rPr>
          <w:rFonts w:asciiTheme="minorHAnsi" w:eastAsiaTheme="minorHAnsi" w:hAnsiTheme="minorHAnsi" w:cstheme="minorBidi"/>
          <w:color w:val="auto"/>
          <w:sz w:val="22"/>
          <w:szCs w:val="22"/>
          <w:lang w:eastAsia="en-US"/>
        </w:rPr>
        <w:t>88</w:t>
      </w:r>
    </w:p>
    <w:p w14:paraId="109A7E4D" w14:textId="11EC18CE" w:rsidR="00AB5C85" w:rsidRDefault="00AB5C85" w:rsidP="00A86343">
      <w:pPr>
        <w:jc w:val="both"/>
        <w:rPr>
          <w:b/>
          <w:sz w:val="24"/>
          <w:szCs w:val="24"/>
        </w:rPr>
      </w:pPr>
    </w:p>
    <w:p w14:paraId="29805F98" w14:textId="3CE00C02" w:rsidR="00AB5C85" w:rsidRDefault="00AB5C85" w:rsidP="00A86343">
      <w:pPr>
        <w:jc w:val="both"/>
        <w:rPr>
          <w:b/>
          <w:sz w:val="24"/>
          <w:szCs w:val="24"/>
        </w:rPr>
      </w:pPr>
    </w:p>
    <w:p w14:paraId="7A396EA2" w14:textId="085628C1" w:rsidR="00AB5C85" w:rsidRDefault="00AB5C85" w:rsidP="00A86343">
      <w:pPr>
        <w:jc w:val="both"/>
        <w:rPr>
          <w:b/>
          <w:sz w:val="24"/>
          <w:szCs w:val="24"/>
        </w:rPr>
      </w:pPr>
    </w:p>
    <w:p w14:paraId="6C6616CD" w14:textId="2385BA80" w:rsidR="00AB5C85" w:rsidRDefault="00AB5C85" w:rsidP="00A86343">
      <w:pPr>
        <w:jc w:val="both"/>
        <w:rPr>
          <w:b/>
          <w:sz w:val="24"/>
          <w:szCs w:val="24"/>
        </w:rPr>
      </w:pPr>
    </w:p>
    <w:p w14:paraId="5C507613" w14:textId="15CE8BE0" w:rsidR="00AB5C85" w:rsidRDefault="00AB5C85" w:rsidP="00A86343">
      <w:pPr>
        <w:jc w:val="both"/>
        <w:rPr>
          <w:b/>
          <w:sz w:val="24"/>
          <w:szCs w:val="24"/>
        </w:rPr>
      </w:pPr>
    </w:p>
    <w:p w14:paraId="2FD8C31A" w14:textId="29C19529" w:rsidR="00AB5C85" w:rsidRDefault="00AB5C85" w:rsidP="00A86343">
      <w:pPr>
        <w:jc w:val="both"/>
        <w:rPr>
          <w:b/>
          <w:sz w:val="24"/>
          <w:szCs w:val="24"/>
        </w:rPr>
      </w:pPr>
    </w:p>
    <w:p w14:paraId="02842223" w14:textId="221E3CD5" w:rsidR="00AB5C85" w:rsidRDefault="00AB5C85" w:rsidP="00A86343">
      <w:pPr>
        <w:jc w:val="both"/>
        <w:rPr>
          <w:b/>
          <w:sz w:val="24"/>
          <w:szCs w:val="24"/>
        </w:rPr>
      </w:pPr>
    </w:p>
    <w:p w14:paraId="7D107FFC" w14:textId="7D0AD7C3" w:rsidR="00AB5C85" w:rsidRDefault="00AB5C85" w:rsidP="00A86343">
      <w:pPr>
        <w:jc w:val="both"/>
        <w:rPr>
          <w:b/>
          <w:sz w:val="24"/>
          <w:szCs w:val="24"/>
        </w:rPr>
      </w:pPr>
    </w:p>
    <w:p w14:paraId="24043F5D" w14:textId="51FF9F70" w:rsidR="00AB5C85" w:rsidRDefault="00AB5C85" w:rsidP="00A86343">
      <w:pPr>
        <w:jc w:val="both"/>
        <w:rPr>
          <w:b/>
          <w:sz w:val="24"/>
          <w:szCs w:val="24"/>
        </w:rPr>
      </w:pPr>
    </w:p>
    <w:p w14:paraId="56945E8F" w14:textId="14FC69BF" w:rsidR="00AB5C85" w:rsidRDefault="00AB5C85" w:rsidP="00A86343">
      <w:pPr>
        <w:jc w:val="both"/>
        <w:rPr>
          <w:b/>
          <w:sz w:val="24"/>
          <w:szCs w:val="24"/>
        </w:rPr>
      </w:pPr>
    </w:p>
    <w:p w14:paraId="3271770A" w14:textId="45F08C61" w:rsidR="00AB5C85" w:rsidRDefault="00AB5C85" w:rsidP="00A86343">
      <w:pPr>
        <w:jc w:val="both"/>
        <w:rPr>
          <w:b/>
          <w:sz w:val="24"/>
          <w:szCs w:val="24"/>
        </w:rPr>
      </w:pPr>
    </w:p>
    <w:p w14:paraId="38464599" w14:textId="7AE8C8AF" w:rsidR="00AB5C85" w:rsidRDefault="00AB5C85" w:rsidP="00A86343">
      <w:pPr>
        <w:jc w:val="both"/>
        <w:rPr>
          <w:b/>
          <w:sz w:val="24"/>
          <w:szCs w:val="24"/>
        </w:rPr>
      </w:pPr>
    </w:p>
    <w:p w14:paraId="4F67D410" w14:textId="5D3F58A1" w:rsidR="00AB5C85" w:rsidRDefault="00AB5C85" w:rsidP="00A86343">
      <w:pPr>
        <w:jc w:val="both"/>
        <w:rPr>
          <w:b/>
          <w:sz w:val="24"/>
          <w:szCs w:val="24"/>
        </w:rPr>
      </w:pPr>
    </w:p>
    <w:p w14:paraId="62380B20" w14:textId="1B0FC762" w:rsidR="00AB5C85" w:rsidRDefault="00AB5C85" w:rsidP="00A86343">
      <w:pPr>
        <w:jc w:val="both"/>
        <w:rPr>
          <w:b/>
          <w:sz w:val="24"/>
          <w:szCs w:val="24"/>
        </w:rPr>
      </w:pPr>
    </w:p>
    <w:p w14:paraId="4760BEA3" w14:textId="657E4A5B" w:rsidR="00AB5C85" w:rsidRDefault="00AB5C85" w:rsidP="00A86343">
      <w:pPr>
        <w:jc w:val="both"/>
        <w:rPr>
          <w:b/>
          <w:sz w:val="24"/>
          <w:szCs w:val="24"/>
        </w:rPr>
      </w:pPr>
    </w:p>
    <w:p w14:paraId="38F7686A" w14:textId="066D7ECE" w:rsidR="00AB5C85" w:rsidRDefault="00AB5C85" w:rsidP="00A86343">
      <w:pPr>
        <w:jc w:val="both"/>
        <w:rPr>
          <w:b/>
          <w:sz w:val="24"/>
          <w:szCs w:val="24"/>
        </w:rPr>
      </w:pPr>
    </w:p>
    <w:p w14:paraId="31A66593" w14:textId="57938FD8" w:rsidR="00AB5C85" w:rsidRDefault="00AB5C85" w:rsidP="00A86343">
      <w:pPr>
        <w:jc w:val="both"/>
        <w:rPr>
          <w:b/>
          <w:sz w:val="24"/>
          <w:szCs w:val="24"/>
        </w:rPr>
      </w:pPr>
    </w:p>
    <w:p w14:paraId="53022A55" w14:textId="151EE90E" w:rsidR="00AB5C85" w:rsidRDefault="00AB5C85" w:rsidP="00A86343">
      <w:pPr>
        <w:jc w:val="both"/>
        <w:rPr>
          <w:b/>
          <w:sz w:val="24"/>
          <w:szCs w:val="24"/>
        </w:rPr>
      </w:pPr>
    </w:p>
    <w:p w14:paraId="5DDF8052" w14:textId="624AB981" w:rsidR="00AB5C85" w:rsidRDefault="00AB5C85" w:rsidP="00A86343">
      <w:pPr>
        <w:jc w:val="both"/>
        <w:rPr>
          <w:b/>
          <w:sz w:val="24"/>
          <w:szCs w:val="24"/>
        </w:rPr>
      </w:pPr>
    </w:p>
    <w:p w14:paraId="67BB8365" w14:textId="1FACAB5C" w:rsidR="00AB5C85" w:rsidRDefault="00AB5C85" w:rsidP="00A86343">
      <w:pPr>
        <w:jc w:val="both"/>
        <w:rPr>
          <w:b/>
          <w:sz w:val="24"/>
          <w:szCs w:val="24"/>
        </w:rPr>
      </w:pPr>
    </w:p>
    <w:p w14:paraId="3E36B0F4" w14:textId="77777777" w:rsidR="00AB5C85" w:rsidRPr="00450C83" w:rsidRDefault="00AB5C85" w:rsidP="00A86343">
      <w:pPr>
        <w:jc w:val="both"/>
        <w:rPr>
          <w:b/>
          <w:sz w:val="24"/>
          <w:szCs w:val="24"/>
        </w:rPr>
      </w:pPr>
    </w:p>
    <w:p w14:paraId="6A73DBDF" w14:textId="77777777" w:rsidR="00AA666E" w:rsidRPr="00270EEB" w:rsidRDefault="00AA666E" w:rsidP="00A86343">
      <w:pPr>
        <w:jc w:val="both"/>
        <w:rPr>
          <w:sz w:val="24"/>
          <w:szCs w:val="24"/>
        </w:rPr>
      </w:pPr>
    </w:p>
    <w:p w14:paraId="79C6F38B" w14:textId="77777777" w:rsidR="00AA666E" w:rsidRPr="00270EEB" w:rsidRDefault="00AA666E" w:rsidP="00A86343">
      <w:pPr>
        <w:jc w:val="both"/>
        <w:rPr>
          <w:sz w:val="24"/>
          <w:szCs w:val="24"/>
        </w:rPr>
      </w:pPr>
    </w:p>
    <w:p w14:paraId="607A0D29" w14:textId="77777777" w:rsidR="00AA666E" w:rsidRPr="00270EEB" w:rsidRDefault="00AA666E" w:rsidP="00A86343">
      <w:pPr>
        <w:jc w:val="both"/>
        <w:rPr>
          <w:sz w:val="24"/>
          <w:szCs w:val="24"/>
        </w:rPr>
      </w:pPr>
    </w:p>
    <w:p w14:paraId="4557CCDD" w14:textId="77777777" w:rsidR="008B28E7" w:rsidRPr="00270EEB" w:rsidRDefault="008B28E7" w:rsidP="00A86343">
      <w:pPr>
        <w:jc w:val="both"/>
        <w:rPr>
          <w:sz w:val="24"/>
          <w:szCs w:val="24"/>
        </w:rPr>
      </w:pPr>
    </w:p>
    <w:p w14:paraId="545B147F" w14:textId="77777777" w:rsidR="008B28E7" w:rsidRPr="00270EEB" w:rsidRDefault="008B28E7" w:rsidP="00A86343">
      <w:pPr>
        <w:jc w:val="both"/>
        <w:rPr>
          <w:sz w:val="24"/>
          <w:szCs w:val="24"/>
        </w:rPr>
      </w:pPr>
    </w:p>
    <w:p w14:paraId="452E40A6" w14:textId="77777777" w:rsidR="008B28E7" w:rsidRPr="00270EEB" w:rsidRDefault="008B28E7" w:rsidP="00A86343">
      <w:pPr>
        <w:jc w:val="both"/>
        <w:rPr>
          <w:sz w:val="24"/>
          <w:szCs w:val="24"/>
        </w:rPr>
      </w:pPr>
    </w:p>
    <w:p w14:paraId="1A730B74" w14:textId="77777777" w:rsidR="008B28E7" w:rsidRPr="00270EEB" w:rsidRDefault="008B28E7" w:rsidP="00A86343">
      <w:pPr>
        <w:jc w:val="both"/>
        <w:rPr>
          <w:sz w:val="24"/>
          <w:szCs w:val="24"/>
        </w:rPr>
      </w:pPr>
    </w:p>
    <w:p w14:paraId="4A8B313D" w14:textId="77777777" w:rsidR="008B28E7" w:rsidRPr="00270EEB" w:rsidRDefault="008B28E7" w:rsidP="00A86343">
      <w:pPr>
        <w:jc w:val="both"/>
        <w:rPr>
          <w:sz w:val="24"/>
          <w:szCs w:val="24"/>
        </w:rPr>
      </w:pPr>
    </w:p>
    <w:p w14:paraId="58ECD1AB" w14:textId="77777777" w:rsidR="008B28E7" w:rsidRPr="00270EEB" w:rsidRDefault="008B28E7" w:rsidP="00A86343">
      <w:pPr>
        <w:jc w:val="both"/>
        <w:rPr>
          <w:sz w:val="24"/>
          <w:szCs w:val="24"/>
        </w:rPr>
      </w:pPr>
    </w:p>
    <w:p w14:paraId="1034652A" w14:textId="77777777" w:rsidR="008B28E7" w:rsidRPr="00270EEB" w:rsidRDefault="008B28E7" w:rsidP="00A86343">
      <w:pPr>
        <w:jc w:val="both"/>
        <w:rPr>
          <w:sz w:val="24"/>
          <w:szCs w:val="24"/>
        </w:rPr>
      </w:pPr>
    </w:p>
    <w:p w14:paraId="4519C025" w14:textId="77777777" w:rsidR="008B28E7" w:rsidRPr="00270EEB" w:rsidRDefault="008B28E7" w:rsidP="00A86343">
      <w:pPr>
        <w:jc w:val="both"/>
        <w:rPr>
          <w:sz w:val="24"/>
          <w:szCs w:val="24"/>
        </w:rPr>
      </w:pPr>
    </w:p>
    <w:p w14:paraId="07ED14A6" w14:textId="77777777" w:rsidR="00AA666E" w:rsidRPr="00270EEB" w:rsidRDefault="00AA666E" w:rsidP="00A86343">
      <w:pPr>
        <w:jc w:val="both"/>
        <w:rPr>
          <w:sz w:val="24"/>
          <w:szCs w:val="24"/>
        </w:rPr>
      </w:pPr>
    </w:p>
    <w:p w14:paraId="2D3DE98A" w14:textId="77777777" w:rsidR="00AA666E" w:rsidRPr="00025650" w:rsidRDefault="00AA666E" w:rsidP="00A86343">
      <w:pPr>
        <w:jc w:val="both"/>
        <w:rPr>
          <w:b/>
          <w:sz w:val="24"/>
          <w:szCs w:val="24"/>
        </w:rPr>
      </w:pPr>
    </w:p>
    <w:p w14:paraId="3B3526AE" w14:textId="77777777" w:rsidR="00025650" w:rsidRDefault="00025650" w:rsidP="00A86343">
      <w:pPr>
        <w:jc w:val="both"/>
      </w:pPr>
      <w:r>
        <w:br w:type="page"/>
      </w:r>
    </w:p>
    <w:p w14:paraId="3E7AABAF" w14:textId="2F2CD969" w:rsidR="00025650" w:rsidRPr="00270EEB" w:rsidRDefault="64D01D80" w:rsidP="00A86343">
      <w:pPr>
        <w:jc w:val="both"/>
        <w:rPr>
          <w:b/>
          <w:bCs/>
          <w:sz w:val="24"/>
          <w:szCs w:val="24"/>
        </w:rPr>
      </w:pPr>
      <w:r w:rsidRPr="64D01D80">
        <w:rPr>
          <w:b/>
          <w:bCs/>
          <w:sz w:val="24"/>
          <w:szCs w:val="24"/>
        </w:rPr>
        <w:lastRenderedPageBreak/>
        <w:t>Task 3</w:t>
      </w:r>
    </w:p>
    <w:p w14:paraId="0319326B" w14:textId="77777777" w:rsidR="00025650" w:rsidRPr="00270EEB" w:rsidRDefault="00025650" w:rsidP="00A86343">
      <w:pPr>
        <w:jc w:val="both"/>
        <w:rPr>
          <w:b/>
          <w:sz w:val="24"/>
          <w:szCs w:val="24"/>
        </w:rPr>
      </w:pPr>
    </w:p>
    <w:p w14:paraId="0239B50D" w14:textId="77777777" w:rsidR="00EC4602" w:rsidRDefault="00EC4602" w:rsidP="00A86343">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A86343">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A86343">
      <w:pPr>
        <w:jc w:val="both"/>
        <w:rPr>
          <w:sz w:val="24"/>
          <w:szCs w:val="24"/>
          <w:highlight w:val="yellow"/>
        </w:rPr>
      </w:pPr>
    </w:p>
    <w:p w14:paraId="4A157439" w14:textId="5CE25A8E" w:rsidR="00636B6C" w:rsidRPr="00270EEB" w:rsidRDefault="00636B6C" w:rsidP="00A86343">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A86343">
      <w:pPr>
        <w:jc w:val="both"/>
        <w:rPr>
          <w:b/>
          <w:sz w:val="24"/>
          <w:szCs w:val="24"/>
          <w:u w:val="single"/>
        </w:rPr>
      </w:pPr>
    </w:p>
    <w:p w14:paraId="394BFD4F" w14:textId="77777777" w:rsidR="00636B6C" w:rsidRPr="00270EEB" w:rsidRDefault="00636B6C" w:rsidP="00A86343">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A86343">
            <w:pPr>
              <w:jc w:val="both"/>
              <w:rPr>
                <w:b/>
                <w:sz w:val="24"/>
                <w:szCs w:val="24"/>
              </w:rPr>
            </w:pPr>
            <w:r w:rsidRPr="00025650">
              <w:rPr>
                <w:b/>
                <w:sz w:val="24"/>
                <w:szCs w:val="24"/>
              </w:rPr>
              <w:t xml:space="preserve"> </w:t>
            </w:r>
          </w:p>
          <w:p w14:paraId="039AADE6" w14:textId="77777777" w:rsidR="00711A70" w:rsidRDefault="00711A70" w:rsidP="00A86343">
            <w:pPr>
              <w:jc w:val="both"/>
              <w:rPr>
                <w:sz w:val="24"/>
                <w:szCs w:val="24"/>
              </w:rPr>
            </w:pPr>
          </w:p>
          <w:p w14:paraId="4B667574" w14:textId="02E5307A" w:rsidR="0030698D" w:rsidRPr="00270EEB" w:rsidRDefault="62FE5CAF" w:rsidP="00A86343">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00A86343">
            <w:pPr>
              <w:jc w:val="both"/>
              <w:rPr>
                <w:sz w:val="24"/>
                <w:szCs w:val="24"/>
              </w:rPr>
            </w:pPr>
          </w:p>
          <w:p w14:paraId="0B4B92E2" w14:textId="77777777" w:rsidR="0030698D" w:rsidRDefault="0030698D" w:rsidP="00A86343">
            <w:pPr>
              <w:jc w:val="both"/>
              <w:rPr>
                <w:sz w:val="24"/>
                <w:szCs w:val="24"/>
              </w:rPr>
            </w:pPr>
          </w:p>
          <w:p w14:paraId="20AB42B2" w14:textId="5A8EADEF" w:rsidR="0030698D" w:rsidRDefault="62FE5CAF" w:rsidP="00A86343">
            <w:pPr>
              <w:jc w:val="both"/>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00A86343">
            <w:pPr>
              <w:jc w:val="both"/>
              <w:rPr>
                <w:sz w:val="24"/>
                <w:szCs w:val="24"/>
              </w:rPr>
            </w:pPr>
          </w:p>
          <w:p w14:paraId="6C83E81B" w14:textId="77777777" w:rsidR="00711A70" w:rsidRDefault="00711A70" w:rsidP="00A86343">
            <w:pPr>
              <w:jc w:val="both"/>
              <w:rPr>
                <w:sz w:val="24"/>
                <w:szCs w:val="24"/>
              </w:rPr>
            </w:pPr>
          </w:p>
          <w:p w14:paraId="1B6C3BBD" w14:textId="7248BE6C" w:rsidR="00711A70" w:rsidRPr="00270EEB" w:rsidRDefault="62FE5CAF" w:rsidP="00A86343">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00A86343">
            <w:pPr>
              <w:jc w:val="both"/>
              <w:rPr>
                <w:sz w:val="24"/>
                <w:szCs w:val="24"/>
              </w:rPr>
            </w:pPr>
          </w:p>
          <w:p w14:paraId="040A9587" w14:textId="77777777" w:rsidR="00711A70" w:rsidRPr="00270EEB" w:rsidRDefault="00711A70" w:rsidP="00A86343">
            <w:pPr>
              <w:jc w:val="both"/>
              <w:rPr>
                <w:sz w:val="24"/>
                <w:szCs w:val="24"/>
              </w:rPr>
            </w:pPr>
          </w:p>
          <w:p w14:paraId="364E4B13" w14:textId="11AA5B0E" w:rsidR="00711A70" w:rsidRDefault="62FE5CAF" w:rsidP="00A86343">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A86343">
            <w:pPr>
              <w:jc w:val="both"/>
              <w:rPr>
                <w:sz w:val="24"/>
                <w:szCs w:val="24"/>
              </w:rPr>
            </w:pPr>
          </w:p>
        </w:tc>
      </w:tr>
    </w:tbl>
    <w:p w14:paraId="10961978" w14:textId="77777777" w:rsidR="00711A70" w:rsidRPr="00270EEB" w:rsidRDefault="00711A70" w:rsidP="00A86343">
      <w:pPr>
        <w:jc w:val="both"/>
        <w:rPr>
          <w:sz w:val="24"/>
          <w:szCs w:val="24"/>
        </w:rPr>
      </w:pPr>
    </w:p>
    <w:p w14:paraId="695BBD67" w14:textId="77777777" w:rsidR="00711A70" w:rsidRPr="00450C83" w:rsidRDefault="00711A70" w:rsidP="00A86343">
      <w:pPr>
        <w:jc w:val="both"/>
        <w:rPr>
          <w:b/>
          <w:sz w:val="24"/>
          <w:szCs w:val="24"/>
        </w:rPr>
      </w:pPr>
      <w:r w:rsidRPr="00450C83">
        <w:rPr>
          <w:b/>
          <w:sz w:val="24"/>
          <w:szCs w:val="24"/>
        </w:rPr>
        <w:t>ANSWER:</w:t>
      </w:r>
    </w:p>
    <w:p w14:paraId="0797331D" w14:textId="77777777" w:rsidR="00025650" w:rsidRPr="00270EEB" w:rsidRDefault="00025650" w:rsidP="00A86343">
      <w:pPr>
        <w:jc w:val="both"/>
        <w:rPr>
          <w:sz w:val="24"/>
          <w:szCs w:val="24"/>
        </w:rPr>
      </w:pPr>
    </w:p>
    <w:p w14:paraId="4E9085BF" w14:textId="77777777" w:rsidR="00025650" w:rsidRPr="00270EEB" w:rsidRDefault="00025650" w:rsidP="00A86343">
      <w:pPr>
        <w:jc w:val="both"/>
        <w:rPr>
          <w:sz w:val="24"/>
          <w:szCs w:val="24"/>
        </w:rPr>
      </w:pPr>
    </w:p>
    <w:p w14:paraId="39931084" w14:textId="77777777"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To structure my answer, the Gibbs model (Gibbs, 1988) will be utilised to describe and aid in my reflection of an event involving a policing incident. </w:t>
      </w:r>
    </w:p>
    <w:p w14:paraId="59ED632E" w14:textId="3667C4A0"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While on duty with my tutor, we were notified of an incident that had occurred involving an argument between neighbours </w:t>
      </w:r>
      <w:r w:rsidR="00B54101">
        <w:rPr>
          <w:rFonts w:asciiTheme="minorHAnsi" w:eastAsiaTheme="minorHAnsi" w:hAnsiTheme="minorHAnsi" w:cstheme="minorBidi"/>
          <w:color w:val="auto"/>
          <w:sz w:val="22"/>
          <w:szCs w:val="22"/>
          <w:lang w:eastAsia="en-US"/>
        </w:rPr>
        <w:t xml:space="preserve">where </w:t>
      </w:r>
      <w:r w:rsidRPr="00AB5C85">
        <w:rPr>
          <w:rFonts w:asciiTheme="minorHAnsi" w:eastAsiaTheme="minorHAnsi" w:hAnsiTheme="minorHAnsi" w:cstheme="minorBidi"/>
          <w:color w:val="auto"/>
          <w:sz w:val="22"/>
          <w:szCs w:val="22"/>
          <w:lang w:eastAsia="en-US"/>
        </w:rPr>
        <w:t xml:space="preserve">during this altercation, the male neighbour who in this case was the aggrieved had reported harassment involving being called a “Batty Boy” by the female residing next door. The reporting person perceived this to be a homophobic slur aimed at his sexuality together with being referred to as “the wife “of his male partner of whom also lived at the address. </w:t>
      </w:r>
    </w:p>
    <w:p w14:paraId="61D69625" w14:textId="0C97DC9A" w:rsidR="00B54101" w:rsidRPr="006764C2"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6764C2">
        <w:rPr>
          <w:rFonts w:asciiTheme="minorHAnsi" w:eastAsiaTheme="minorHAnsi" w:hAnsiTheme="minorHAnsi" w:cstheme="minorBidi"/>
          <w:color w:val="auto"/>
          <w:sz w:val="22"/>
          <w:szCs w:val="22"/>
          <w:lang w:eastAsia="en-US"/>
        </w:rPr>
        <w:t xml:space="preserve">There was a series of incidents </w:t>
      </w:r>
      <w:r w:rsidR="00B54101" w:rsidRPr="006764C2">
        <w:rPr>
          <w:rFonts w:asciiTheme="minorHAnsi" w:eastAsiaTheme="minorHAnsi" w:hAnsiTheme="minorHAnsi" w:cstheme="minorBidi"/>
          <w:color w:val="auto"/>
          <w:sz w:val="22"/>
          <w:szCs w:val="22"/>
          <w:lang w:eastAsia="en-US"/>
        </w:rPr>
        <w:t xml:space="preserve">that had occurred at the address, these involved issues regarding each </w:t>
      </w:r>
      <w:r w:rsidR="006764C2" w:rsidRPr="006764C2">
        <w:rPr>
          <w:rFonts w:asciiTheme="minorHAnsi" w:eastAsiaTheme="minorHAnsi" w:hAnsiTheme="minorHAnsi" w:cstheme="minorBidi"/>
          <w:color w:val="auto"/>
          <w:sz w:val="22"/>
          <w:szCs w:val="22"/>
          <w:lang w:eastAsia="en-US"/>
        </w:rPr>
        <w:t>parties’</w:t>
      </w:r>
      <w:r w:rsidR="00B54101" w:rsidRPr="006764C2">
        <w:rPr>
          <w:rFonts w:asciiTheme="minorHAnsi" w:eastAsiaTheme="minorHAnsi" w:hAnsiTheme="minorHAnsi" w:cstheme="minorBidi"/>
          <w:color w:val="auto"/>
          <w:sz w:val="22"/>
          <w:szCs w:val="22"/>
          <w:lang w:eastAsia="en-US"/>
        </w:rPr>
        <w:t xml:space="preserve"> pets and was the subsequent reason for causing the conflict between the neighbours. With both of the parties involved front doors being in</w:t>
      </w:r>
      <w:r w:rsidR="006764C2" w:rsidRPr="006764C2">
        <w:rPr>
          <w:rFonts w:asciiTheme="minorHAnsi" w:eastAsiaTheme="minorHAnsi" w:hAnsiTheme="minorHAnsi" w:cstheme="minorBidi"/>
          <w:color w:val="auto"/>
          <w:sz w:val="22"/>
          <w:szCs w:val="22"/>
          <w:lang w:eastAsia="en-US"/>
        </w:rPr>
        <w:t xml:space="preserve"> </w:t>
      </w:r>
      <w:proofErr w:type="gramStart"/>
      <w:r w:rsidR="006764C2" w:rsidRPr="006764C2">
        <w:rPr>
          <w:rFonts w:asciiTheme="minorHAnsi" w:eastAsiaTheme="minorHAnsi" w:hAnsiTheme="minorHAnsi" w:cstheme="minorBidi"/>
          <w:color w:val="auto"/>
          <w:sz w:val="22"/>
          <w:szCs w:val="22"/>
          <w:lang w:eastAsia="en-US"/>
        </w:rPr>
        <w:t>close</w:t>
      </w:r>
      <w:r w:rsidR="00B54101" w:rsidRPr="006764C2">
        <w:rPr>
          <w:rFonts w:asciiTheme="minorHAnsi" w:eastAsiaTheme="minorHAnsi" w:hAnsiTheme="minorHAnsi" w:cstheme="minorBidi"/>
          <w:color w:val="auto"/>
          <w:sz w:val="22"/>
          <w:szCs w:val="22"/>
          <w:lang w:eastAsia="en-US"/>
        </w:rPr>
        <w:t xml:space="preserve"> </w:t>
      </w:r>
      <w:r w:rsidR="006764C2" w:rsidRPr="006764C2">
        <w:rPr>
          <w:rFonts w:asciiTheme="minorHAnsi" w:eastAsiaTheme="minorHAnsi" w:hAnsiTheme="minorHAnsi" w:cstheme="minorBidi"/>
          <w:color w:val="auto"/>
          <w:sz w:val="22"/>
          <w:szCs w:val="22"/>
          <w:lang w:eastAsia="en-US"/>
        </w:rPr>
        <w:t>proximity</w:t>
      </w:r>
      <w:proofErr w:type="gramEnd"/>
      <w:r w:rsidR="00B54101" w:rsidRPr="006764C2">
        <w:rPr>
          <w:rFonts w:asciiTheme="minorHAnsi" w:eastAsiaTheme="minorHAnsi" w:hAnsiTheme="minorHAnsi" w:cstheme="minorBidi"/>
          <w:color w:val="auto"/>
          <w:sz w:val="22"/>
          <w:szCs w:val="22"/>
          <w:lang w:eastAsia="en-US"/>
        </w:rPr>
        <w:t>, the female suspect took issue that the male</w:t>
      </w:r>
      <w:r w:rsidR="006764C2" w:rsidRPr="006764C2">
        <w:rPr>
          <w:rFonts w:asciiTheme="minorHAnsi" w:eastAsiaTheme="minorHAnsi" w:hAnsiTheme="minorHAnsi" w:cstheme="minorBidi"/>
          <w:color w:val="auto"/>
          <w:sz w:val="22"/>
          <w:szCs w:val="22"/>
          <w:lang w:eastAsia="en-US"/>
        </w:rPr>
        <w:t xml:space="preserve"> neighbour’s dog </w:t>
      </w:r>
      <w:r w:rsidR="00B54101" w:rsidRPr="006764C2">
        <w:rPr>
          <w:rFonts w:asciiTheme="minorHAnsi" w:eastAsiaTheme="minorHAnsi" w:hAnsiTheme="minorHAnsi" w:cstheme="minorBidi"/>
          <w:color w:val="auto"/>
          <w:sz w:val="22"/>
          <w:szCs w:val="22"/>
          <w:lang w:eastAsia="en-US"/>
        </w:rPr>
        <w:t xml:space="preserve">would attack her pet cat and further conflict arose after the male victim believed that out of anger the female suspect </w:t>
      </w:r>
      <w:r w:rsidR="006764C2" w:rsidRPr="006764C2">
        <w:rPr>
          <w:rFonts w:asciiTheme="minorHAnsi" w:eastAsiaTheme="minorHAnsi" w:hAnsiTheme="minorHAnsi" w:cstheme="minorBidi"/>
          <w:color w:val="auto"/>
          <w:sz w:val="22"/>
          <w:szCs w:val="22"/>
          <w:lang w:eastAsia="en-US"/>
        </w:rPr>
        <w:t xml:space="preserve">caused damage to his outdoor plants. This issue then escalated when homophobic slurs began to arise and harassment via social media took place. </w:t>
      </w:r>
    </w:p>
    <w:p w14:paraId="66FB6E46" w14:textId="77777777" w:rsidR="004F43A1"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Whilst we attended the address, I was feeling nervous as I was initially unsure about how to approach the suspect regarding the allegation but was guided by my tutor. We first introduced ourselves to the victim and listened to his account that displayed his feelings of being targeted due to his sexuality. As a result, this incident was identified as a hate crime. </w:t>
      </w:r>
    </w:p>
    <w:p w14:paraId="7A821A8D" w14:textId="77777777" w:rsidR="004F43A1" w:rsidRDefault="004F43A1"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63E6F507" w14:textId="7C0FD87E" w:rsidR="00AB5C85" w:rsidRPr="00CD1E58" w:rsidRDefault="005F075F"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CD1E58">
        <w:rPr>
          <w:rFonts w:asciiTheme="minorHAnsi" w:eastAsiaTheme="minorHAnsi" w:hAnsiTheme="minorHAnsi" w:cstheme="minorBidi"/>
          <w:color w:val="auto"/>
          <w:sz w:val="22"/>
          <w:szCs w:val="22"/>
          <w:lang w:eastAsia="en-US"/>
        </w:rPr>
        <w:t>A h</w:t>
      </w:r>
      <w:r w:rsidR="00AB5C85" w:rsidRPr="00CD1E58">
        <w:rPr>
          <w:rFonts w:asciiTheme="minorHAnsi" w:eastAsiaTheme="minorHAnsi" w:hAnsiTheme="minorHAnsi" w:cstheme="minorBidi"/>
          <w:color w:val="auto"/>
          <w:sz w:val="22"/>
          <w:szCs w:val="22"/>
          <w:lang w:eastAsia="en-US"/>
        </w:rPr>
        <w:t xml:space="preserve">ate crime can be defined </w:t>
      </w:r>
      <w:r w:rsidRPr="00CD1E58">
        <w:rPr>
          <w:rFonts w:asciiTheme="minorHAnsi" w:eastAsiaTheme="minorHAnsi" w:hAnsiTheme="minorHAnsi" w:cstheme="minorBidi"/>
          <w:color w:val="auto"/>
          <w:sz w:val="22"/>
          <w:szCs w:val="22"/>
          <w:lang w:eastAsia="en-US"/>
        </w:rPr>
        <w:t xml:space="preserve">as having taken place when a criminal offence has been committed and the motivation for committing this offence is due to the offender having hostility or prejudicial feelings towards the victim’s race, religion, disability, sexual orientation, or transgender status. Confirmation of these characteristics is not needed for the offence to be committed as the offence still is perpetrated </w:t>
      </w:r>
      <w:r w:rsidR="00CD1E58">
        <w:rPr>
          <w:rFonts w:asciiTheme="minorHAnsi" w:eastAsiaTheme="minorHAnsi" w:hAnsiTheme="minorHAnsi" w:cstheme="minorBidi"/>
          <w:color w:val="auto"/>
          <w:sz w:val="22"/>
          <w:szCs w:val="22"/>
          <w:lang w:eastAsia="en-US"/>
        </w:rPr>
        <w:t>when based</w:t>
      </w:r>
      <w:r w:rsidRPr="00CD1E58">
        <w:rPr>
          <w:rFonts w:asciiTheme="minorHAnsi" w:eastAsiaTheme="minorHAnsi" w:hAnsiTheme="minorHAnsi" w:cstheme="minorBidi"/>
          <w:color w:val="auto"/>
          <w:sz w:val="22"/>
          <w:szCs w:val="22"/>
          <w:lang w:eastAsia="en-US"/>
        </w:rPr>
        <w:t xml:space="preserve"> on the offender’s perception of the victim </w:t>
      </w:r>
      <w:r w:rsidR="00CD1E58" w:rsidRPr="00CD1E58">
        <w:rPr>
          <w:rFonts w:asciiTheme="minorHAnsi" w:eastAsiaTheme="minorHAnsi" w:hAnsiTheme="minorHAnsi" w:cstheme="minorBidi"/>
          <w:color w:val="auto"/>
          <w:sz w:val="22"/>
          <w:szCs w:val="22"/>
          <w:lang w:eastAsia="en-US"/>
        </w:rPr>
        <w:t xml:space="preserve">and therefore is enough to constitute </w:t>
      </w:r>
      <w:r w:rsidRPr="00CD1E58">
        <w:rPr>
          <w:rFonts w:asciiTheme="minorHAnsi" w:eastAsiaTheme="minorHAnsi" w:hAnsiTheme="minorHAnsi" w:cstheme="minorBidi"/>
          <w:color w:val="auto"/>
          <w:sz w:val="22"/>
          <w:szCs w:val="22"/>
          <w:lang w:eastAsia="en-US"/>
        </w:rPr>
        <w:t>as a hate crime</w:t>
      </w:r>
      <w:r w:rsidR="00AB5C85" w:rsidRPr="00CD1E58">
        <w:rPr>
          <w:rFonts w:asciiTheme="minorHAnsi" w:eastAsiaTheme="minorHAnsi" w:hAnsiTheme="minorHAnsi" w:cstheme="minorBidi"/>
          <w:color w:val="auto"/>
          <w:sz w:val="22"/>
          <w:szCs w:val="22"/>
          <w:lang w:eastAsia="en-US"/>
        </w:rPr>
        <w:t xml:space="preserve"> (Metropolitan Police, 2019)</w:t>
      </w:r>
      <w:r w:rsidR="00CD1E58" w:rsidRPr="00CD1E58">
        <w:rPr>
          <w:rFonts w:asciiTheme="minorHAnsi" w:eastAsiaTheme="minorHAnsi" w:hAnsiTheme="minorHAnsi" w:cstheme="minorBidi"/>
          <w:color w:val="auto"/>
          <w:sz w:val="22"/>
          <w:szCs w:val="22"/>
          <w:lang w:eastAsia="en-US"/>
        </w:rPr>
        <w:t>.</w:t>
      </w:r>
    </w:p>
    <w:p w14:paraId="2E52EC7B" w14:textId="77777777"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These incidents are primarily either conducted verbally or physically and can involve the victim perceiving to be referred to in a derogatory manner, such as in the incident I had attended. </w:t>
      </w:r>
    </w:p>
    <w:p w14:paraId="3E46E37B" w14:textId="7DE745A5"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During this incident it was vital that procedures were followed in line with the codes of practice to support the victim in this case. Recently, guidance from the college of policing on how police officers should deal with victims of hate crime has been revised. The guidance details ensuring that officers complete a thorough investigation and manage the risks of the victim accordingly (College of Policing, 2020). When reviewing this type of incident in a social context it can be suggested that several hate crimes are subject to underreporting by the victims (Palmer and Kutateladze, 2021). </w:t>
      </w:r>
    </w:p>
    <w:p w14:paraId="6AF48FF9" w14:textId="014A055C" w:rsidR="008F06F6" w:rsidRDefault="00336721"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I had </w:t>
      </w:r>
      <w:r w:rsidR="00AB5C85" w:rsidRPr="00AB5C85">
        <w:rPr>
          <w:rFonts w:asciiTheme="minorHAnsi" w:eastAsiaTheme="minorHAnsi" w:hAnsiTheme="minorHAnsi" w:cstheme="minorBidi"/>
          <w:color w:val="auto"/>
          <w:sz w:val="22"/>
          <w:szCs w:val="22"/>
          <w:lang w:eastAsia="en-US"/>
        </w:rPr>
        <w:t xml:space="preserve">identified during our visit that </w:t>
      </w:r>
      <w:r w:rsidR="008F06F6">
        <w:rPr>
          <w:rFonts w:asciiTheme="minorHAnsi" w:eastAsiaTheme="minorHAnsi" w:hAnsiTheme="minorHAnsi" w:cstheme="minorBidi"/>
          <w:color w:val="auto"/>
          <w:sz w:val="22"/>
          <w:szCs w:val="22"/>
          <w:lang w:eastAsia="en-US"/>
        </w:rPr>
        <w:t xml:space="preserve">no language issues were present as both parties first language was English, however there was the significant cultural issue of homophobia, being the main reason for police involvement.  </w:t>
      </w:r>
    </w:p>
    <w:p w14:paraId="309B9E4E" w14:textId="77C60E56"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When looking at the legislation and the offence committed, this was a Section 5 public order offence. This offence occurs when a person causes “Harassment, alarm or distress” to another, carrying out disorderly, threatening, or abusive words or behaviour as it was in this incident (Public Order Act 1986). </w:t>
      </w:r>
    </w:p>
    <w:p w14:paraId="5D14D8CC" w14:textId="475AAB4F" w:rsidR="00AB5C85" w:rsidRPr="00AB5C85" w:rsidRDefault="00960EC0"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During my personal reflection </w:t>
      </w:r>
      <w:r w:rsidR="00AB5C85" w:rsidRPr="00AB5C85">
        <w:rPr>
          <w:rFonts w:asciiTheme="minorHAnsi" w:eastAsiaTheme="minorHAnsi" w:hAnsiTheme="minorHAnsi" w:cstheme="minorBidi"/>
          <w:color w:val="auto"/>
          <w:sz w:val="22"/>
          <w:szCs w:val="22"/>
          <w:lang w:eastAsia="en-US"/>
        </w:rPr>
        <w:t xml:space="preserve">on responsibilities and procedures in relation to victims and witnesses through the criminal justice system, </w:t>
      </w:r>
      <w:r>
        <w:rPr>
          <w:rFonts w:asciiTheme="minorHAnsi" w:eastAsiaTheme="minorHAnsi" w:hAnsiTheme="minorHAnsi" w:cstheme="minorBidi"/>
          <w:color w:val="auto"/>
          <w:sz w:val="22"/>
          <w:szCs w:val="22"/>
          <w:lang w:eastAsia="en-US"/>
        </w:rPr>
        <w:t>I acknowledge that the</w:t>
      </w:r>
      <w:r w:rsidR="00AB5C85" w:rsidRPr="00AB5C85">
        <w:rPr>
          <w:rFonts w:asciiTheme="minorHAnsi" w:eastAsiaTheme="minorHAnsi" w:hAnsiTheme="minorHAnsi" w:cstheme="minorBidi"/>
          <w:color w:val="auto"/>
          <w:sz w:val="22"/>
          <w:szCs w:val="22"/>
          <w:lang w:eastAsia="en-US"/>
        </w:rPr>
        <w:t xml:space="preserve"> force ensures that this is done with extreme care. This is shown by the necessity of every officer using victim codes when updating their occurrences following attending an incident where there is a victim involved. </w:t>
      </w:r>
      <w:r w:rsidR="00336721">
        <w:rPr>
          <w:rFonts w:asciiTheme="minorHAnsi" w:eastAsiaTheme="minorHAnsi" w:hAnsiTheme="minorHAnsi" w:cstheme="minorBidi"/>
          <w:color w:val="auto"/>
          <w:sz w:val="22"/>
          <w:szCs w:val="22"/>
          <w:lang w:eastAsia="en-US"/>
        </w:rPr>
        <w:t xml:space="preserve">Knowing this information, I ensured that I updated the occurrence as soon as possible with the correct victim codes in line with force policy. </w:t>
      </w:r>
    </w:p>
    <w:p w14:paraId="03CDE860" w14:textId="77777777"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The victim code process involves a series of 12 rights provided to the victim and states that the victim in these cases is to be offered help through the CJS process, be treated equally, fairly, and can make informed choices with them being respected (College of Policing, 2021). </w:t>
      </w:r>
    </w:p>
    <w:p w14:paraId="0D584B53" w14:textId="59FB1393"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F52690">
        <w:rPr>
          <w:rFonts w:asciiTheme="minorHAnsi" w:eastAsiaTheme="minorHAnsi" w:hAnsiTheme="minorHAnsi" w:cstheme="minorBidi"/>
          <w:color w:val="auto"/>
          <w:sz w:val="22"/>
          <w:szCs w:val="22"/>
          <w:lang w:eastAsia="en-US"/>
        </w:rPr>
        <w:t>When further reflecting on this incident, right 3 of the Victim Code explains that victims of enhanced rights, which incorporates those who have been subject to a hate related crime should be provided with their crime reference number, be in</w:t>
      </w:r>
      <w:r w:rsidR="008F3888" w:rsidRPr="00F52690">
        <w:rPr>
          <w:rFonts w:asciiTheme="minorHAnsi" w:eastAsiaTheme="minorHAnsi" w:hAnsiTheme="minorHAnsi" w:cstheme="minorBidi"/>
          <w:color w:val="auto"/>
          <w:sz w:val="22"/>
          <w:szCs w:val="22"/>
          <w:lang w:eastAsia="en-US"/>
        </w:rPr>
        <w:t xml:space="preserve"> contact</w:t>
      </w:r>
      <w:r w:rsidRPr="00F52690">
        <w:rPr>
          <w:rFonts w:asciiTheme="minorHAnsi" w:eastAsiaTheme="minorHAnsi" w:hAnsiTheme="minorHAnsi" w:cstheme="minorBidi"/>
          <w:color w:val="auto"/>
          <w:sz w:val="22"/>
          <w:szCs w:val="22"/>
          <w:lang w:eastAsia="en-US"/>
        </w:rPr>
        <w:t xml:space="preserve"> with the investigating officer and be updated as to what the next step in the process is.</w:t>
      </w:r>
      <w:r w:rsidR="00F52690" w:rsidRPr="00F52690">
        <w:rPr>
          <w:rFonts w:asciiTheme="minorHAnsi" w:eastAsiaTheme="minorHAnsi" w:hAnsiTheme="minorHAnsi" w:cstheme="minorBidi"/>
          <w:color w:val="auto"/>
          <w:sz w:val="22"/>
          <w:szCs w:val="22"/>
          <w:lang w:eastAsia="en-US"/>
        </w:rPr>
        <w:t xml:space="preserve"> A</w:t>
      </w:r>
      <w:r w:rsidR="008F3888" w:rsidRPr="00F52690">
        <w:rPr>
          <w:rFonts w:asciiTheme="minorHAnsi" w:eastAsiaTheme="minorHAnsi" w:hAnsiTheme="minorHAnsi" w:cstheme="minorBidi"/>
          <w:color w:val="auto"/>
          <w:sz w:val="22"/>
          <w:szCs w:val="22"/>
          <w:lang w:eastAsia="en-US"/>
        </w:rPr>
        <w:t xml:space="preserve">t the time I was so </w:t>
      </w:r>
      <w:r w:rsidR="00F52690" w:rsidRPr="00F52690">
        <w:rPr>
          <w:rFonts w:asciiTheme="minorHAnsi" w:eastAsiaTheme="minorHAnsi" w:hAnsiTheme="minorHAnsi" w:cstheme="minorBidi"/>
          <w:color w:val="auto"/>
          <w:sz w:val="22"/>
          <w:szCs w:val="22"/>
          <w:lang w:eastAsia="en-US"/>
        </w:rPr>
        <w:t>focused</w:t>
      </w:r>
      <w:r w:rsidR="008F3888" w:rsidRPr="00F52690">
        <w:rPr>
          <w:rFonts w:asciiTheme="minorHAnsi" w:eastAsiaTheme="minorHAnsi" w:hAnsiTheme="minorHAnsi" w:cstheme="minorBidi"/>
          <w:color w:val="auto"/>
          <w:sz w:val="22"/>
          <w:szCs w:val="22"/>
          <w:lang w:eastAsia="en-US"/>
        </w:rPr>
        <w:t xml:space="preserve"> on attempting to think </w:t>
      </w:r>
      <w:r w:rsidR="00F52690" w:rsidRPr="00F52690">
        <w:rPr>
          <w:rFonts w:asciiTheme="minorHAnsi" w:eastAsiaTheme="minorHAnsi" w:hAnsiTheme="minorHAnsi" w:cstheme="minorBidi"/>
          <w:color w:val="auto"/>
          <w:sz w:val="22"/>
          <w:szCs w:val="22"/>
          <w:lang w:eastAsia="en-US"/>
        </w:rPr>
        <w:t>of a solution, I</w:t>
      </w:r>
      <w:r w:rsidR="008F3888" w:rsidRPr="00F52690">
        <w:rPr>
          <w:rFonts w:asciiTheme="minorHAnsi" w:eastAsiaTheme="minorHAnsi" w:hAnsiTheme="minorHAnsi" w:cstheme="minorBidi"/>
          <w:color w:val="auto"/>
          <w:sz w:val="22"/>
          <w:szCs w:val="22"/>
          <w:lang w:eastAsia="en-US"/>
        </w:rPr>
        <w:t xml:space="preserve"> did not remember to provide a crime reference number or my point of contact. This was discussed later </w:t>
      </w:r>
      <w:r w:rsidR="00F52690" w:rsidRPr="00F52690">
        <w:rPr>
          <w:rFonts w:asciiTheme="minorHAnsi" w:eastAsiaTheme="minorHAnsi" w:hAnsiTheme="minorHAnsi" w:cstheme="minorBidi"/>
          <w:color w:val="auto"/>
          <w:sz w:val="22"/>
          <w:szCs w:val="22"/>
          <w:lang w:eastAsia="en-US"/>
        </w:rPr>
        <w:t>with</w:t>
      </w:r>
      <w:r w:rsidR="008F3888" w:rsidRPr="00F52690">
        <w:rPr>
          <w:rFonts w:asciiTheme="minorHAnsi" w:eastAsiaTheme="minorHAnsi" w:hAnsiTheme="minorHAnsi" w:cstheme="minorBidi"/>
          <w:color w:val="auto"/>
          <w:sz w:val="22"/>
          <w:szCs w:val="22"/>
          <w:lang w:eastAsia="en-US"/>
        </w:rPr>
        <w:t xml:space="preserve"> my tutor, where I gained </w:t>
      </w:r>
      <w:r w:rsidR="00F52690" w:rsidRPr="00F52690">
        <w:rPr>
          <w:rFonts w:asciiTheme="minorHAnsi" w:eastAsiaTheme="minorHAnsi" w:hAnsiTheme="minorHAnsi" w:cstheme="minorBidi"/>
          <w:color w:val="auto"/>
          <w:sz w:val="22"/>
          <w:szCs w:val="22"/>
          <w:lang w:eastAsia="en-US"/>
        </w:rPr>
        <w:t>an</w:t>
      </w:r>
      <w:r w:rsidR="008F3888" w:rsidRPr="00F52690">
        <w:rPr>
          <w:rFonts w:asciiTheme="minorHAnsi" w:eastAsiaTheme="minorHAnsi" w:hAnsiTheme="minorHAnsi" w:cstheme="minorBidi"/>
          <w:color w:val="auto"/>
          <w:sz w:val="22"/>
          <w:szCs w:val="22"/>
          <w:lang w:eastAsia="en-US"/>
        </w:rPr>
        <w:t xml:space="preserve"> understanding of </w:t>
      </w:r>
      <w:r w:rsidR="00F52690" w:rsidRPr="00F52690">
        <w:rPr>
          <w:rFonts w:asciiTheme="minorHAnsi" w:eastAsiaTheme="minorHAnsi" w:hAnsiTheme="minorHAnsi" w:cstheme="minorBidi"/>
          <w:color w:val="auto"/>
          <w:sz w:val="22"/>
          <w:szCs w:val="22"/>
          <w:lang w:eastAsia="en-US"/>
        </w:rPr>
        <w:t>how important this is from a victim perspective and that I will now need to ensure I do this in every incident I attend where there is a victim.</w:t>
      </w:r>
      <w:r w:rsidR="00F52690">
        <w:rPr>
          <w:rFonts w:asciiTheme="minorHAnsi" w:eastAsiaTheme="minorHAnsi" w:hAnsiTheme="minorHAnsi" w:cstheme="minorBidi"/>
          <w:color w:val="auto"/>
          <w:sz w:val="22"/>
          <w:szCs w:val="22"/>
          <w:lang w:eastAsia="en-US"/>
        </w:rPr>
        <w:t xml:space="preserve"> </w:t>
      </w:r>
    </w:p>
    <w:p w14:paraId="0F4E5538" w14:textId="4948E66F"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During our visit it was determined</w:t>
      </w:r>
      <w:r w:rsidR="00960EC0">
        <w:rPr>
          <w:rFonts w:asciiTheme="minorHAnsi" w:eastAsiaTheme="minorHAnsi" w:hAnsiTheme="minorHAnsi" w:cstheme="minorBidi"/>
          <w:color w:val="auto"/>
          <w:sz w:val="22"/>
          <w:szCs w:val="22"/>
          <w:lang w:eastAsia="en-US"/>
        </w:rPr>
        <w:t xml:space="preserve"> by my tutor </w:t>
      </w:r>
      <w:r w:rsidR="00960EC0" w:rsidRPr="00AB5C85">
        <w:rPr>
          <w:rFonts w:asciiTheme="minorHAnsi" w:eastAsiaTheme="minorHAnsi" w:hAnsiTheme="minorHAnsi" w:cstheme="minorBidi"/>
          <w:color w:val="auto"/>
          <w:sz w:val="22"/>
          <w:szCs w:val="22"/>
          <w:lang w:eastAsia="en-US"/>
        </w:rPr>
        <w:t>that</w:t>
      </w:r>
      <w:r w:rsidRPr="00AB5C85">
        <w:rPr>
          <w:rFonts w:asciiTheme="minorHAnsi" w:eastAsiaTheme="minorHAnsi" w:hAnsiTheme="minorHAnsi" w:cstheme="minorBidi"/>
          <w:color w:val="auto"/>
          <w:sz w:val="22"/>
          <w:szCs w:val="22"/>
          <w:lang w:eastAsia="en-US"/>
        </w:rPr>
        <w:t xml:space="preserve"> restorative justice </w:t>
      </w:r>
      <w:r w:rsidR="00960EC0">
        <w:rPr>
          <w:rFonts w:asciiTheme="minorHAnsi" w:eastAsiaTheme="minorHAnsi" w:hAnsiTheme="minorHAnsi" w:cstheme="minorBidi"/>
          <w:color w:val="auto"/>
          <w:sz w:val="22"/>
          <w:szCs w:val="22"/>
          <w:lang w:eastAsia="en-US"/>
        </w:rPr>
        <w:t>could</w:t>
      </w:r>
      <w:r w:rsidRPr="00AB5C85">
        <w:rPr>
          <w:rFonts w:asciiTheme="minorHAnsi" w:eastAsiaTheme="minorHAnsi" w:hAnsiTheme="minorHAnsi" w:cstheme="minorBidi"/>
          <w:color w:val="auto"/>
          <w:sz w:val="22"/>
          <w:szCs w:val="22"/>
          <w:lang w:eastAsia="en-US"/>
        </w:rPr>
        <w:t xml:space="preserve"> be used an outcome of this incident</w:t>
      </w:r>
      <w:r w:rsidR="00E10B93">
        <w:rPr>
          <w:rFonts w:asciiTheme="minorHAnsi" w:eastAsiaTheme="minorHAnsi" w:hAnsiTheme="minorHAnsi" w:cstheme="minorBidi"/>
          <w:color w:val="auto"/>
          <w:sz w:val="22"/>
          <w:szCs w:val="22"/>
          <w:lang w:eastAsia="en-US"/>
        </w:rPr>
        <w:t xml:space="preserve"> and was subsequently chosen to be a suitable method of resolution by the victim. </w:t>
      </w:r>
    </w:p>
    <w:p w14:paraId="4B28034F" w14:textId="5A547992"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lastRenderedPageBreak/>
        <w:t>Restorative justice (RJ) is a process whereby both Involved parties must agree on the use of this method. This can result in mediation through communication between the victim and the offender with the aim to achieve resolution (The Crown Prosecution Service, 2019). This route was thought to be particularly beneficial as the parties involved were neighbours and where the victim was not aiming to seek prosecution at this time, only if the problem was to continue or escalate.</w:t>
      </w:r>
    </w:p>
    <w:p w14:paraId="27A4DD15" w14:textId="4DC77AE3" w:rsidR="00737CF5" w:rsidRDefault="00AB5C85" w:rsidP="00A86343">
      <w:pPr>
        <w:overflowPunct/>
        <w:autoSpaceDE/>
        <w:autoSpaceDN/>
        <w:adjustRightInd/>
        <w:spacing w:after="160" w:line="259" w:lineRule="auto"/>
        <w:jc w:val="both"/>
        <w:textAlignment w:val="auto"/>
        <w:rPr>
          <w:rFonts w:asciiTheme="minorHAnsi" w:eastAsiaTheme="minorHAnsi" w:hAnsiTheme="minorHAnsi" w:cstheme="minorHAnsi"/>
          <w:bCs/>
          <w:color w:val="auto"/>
          <w:sz w:val="22"/>
          <w:szCs w:val="22"/>
          <w:lang w:eastAsia="en-US"/>
        </w:rPr>
      </w:pPr>
      <w:r w:rsidRPr="00AB5C85">
        <w:rPr>
          <w:rFonts w:asciiTheme="minorHAnsi" w:eastAsiaTheme="minorHAnsi" w:hAnsiTheme="minorHAnsi" w:cstheme="minorHAnsi"/>
          <w:bCs/>
          <w:color w:val="auto"/>
          <w:sz w:val="22"/>
          <w:szCs w:val="22"/>
          <w:lang w:eastAsia="en-US"/>
        </w:rPr>
        <w:t xml:space="preserve">When further looking at services available to support victims, this is outlined by right 4 of the victim’s code of practice. Through </w:t>
      </w:r>
      <w:r w:rsidRPr="00F52690">
        <w:rPr>
          <w:rFonts w:asciiTheme="minorHAnsi" w:eastAsiaTheme="minorHAnsi" w:hAnsiTheme="minorHAnsi" w:cstheme="minorHAnsi"/>
          <w:bCs/>
          <w:color w:val="auto"/>
          <w:sz w:val="22"/>
          <w:szCs w:val="22"/>
          <w:lang w:eastAsia="en-US"/>
        </w:rPr>
        <w:t xml:space="preserve">this right an officer must conduct and record an initial needs assessment of the victim and with permission share information with other agencies such as Victim Support </w:t>
      </w:r>
      <w:r w:rsidR="00737CF5" w:rsidRPr="00F52690">
        <w:rPr>
          <w:rFonts w:asciiTheme="minorHAnsi" w:eastAsiaTheme="minorHAnsi" w:hAnsiTheme="minorHAnsi" w:cstheme="minorHAnsi"/>
          <w:bCs/>
          <w:color w:val="auto"/>
          <w:sz w:val="22"/>
          <w:szCs w:val="22"/>
          <w:lang w:eastAsia="en-US"/>
        </w:rPr>
        <w:t xml:space="preserve">on their behalf. </w:t>
      </w:r>
      <w:r w:rsidRPr="00F52690">
        <w:rPr>
          <w:rFonts w:asciiTheme="minorHAnsi" w:eastAsiaTheme="minorHAnsi" w:hAnsiTheme="minorHAnsi" w:cstheme="minorHAnsi"/>
          <w:bCs/>
          <w:color w:val="auto"/>
          <w:sz w:val="22"/>
          <w:szCs w:val="22"/>
          <w:lang w:eastAsia="en-US"/>
        </w:rPr>
        <w:t xml:space="preserve">This is done primarily to prevent them reliving the event. </w:t>
      </w:r>
      <w:r w:rsidR="00F52690" w:rsidRPr="00F52690">
        <w:rPr>
          <w:rFonts w:asciiTheme="minorHAnsi" w:eastAsiaTheme="minorHAnsi" w:hAnsiTheme="minorHAnsi" w:cstheme="minorHAnsi"/>
          <w:bCs/>
          <w:color w:val="auto"/>
          <w:sz w:val="22"/>
          <w:szCs w:val="22"/>
          <w:lang w:eastAsia="en-US"/>
        </w:rPr>
        <w:t>For me, doing this for the first time it was useful learning and although the victim did not indicate that</w:t>
      </w:r>
      <w:r w:rsidR="00F52690">
        <w:rPr>
          <w:rFonts w:asciiTheme="minorHAnsi" w:eastAsiaTheme="minorHAnsi" w:hAnsiTheme="minorHAnsi" w:cstheme="minorHAnsi"/>
          <w:bCs/>
          <w:color w:val="auto"/>
          <w:sz w:val="22"/>
          <w:szCs w:val="22"/>
          <w:lang w:eastAsia="en-US"/>
        </w:rPr>
        <w:t xml:space="preserve"> they needed help from victim support, I still gained an understanding of the service they provide after the incident initiated the discussion with my tutor. </w:t>
      </w:r>
    </w:p>
    <w:p w14:paraId="6819DC73" w14:textId="0FF04E76"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HAnsi"/>
          <w:bCs/>
          <w:color w:val="auto"/>
          <w:sz w:val="22"/>
          <w:szCs w:val="22"/>
          <w:lang w:eastAsia="en-US"/>
        </w:rPr>
      </w:pPr>
      <w:r w:rsidRPr="002E73AA">
        <w:rPr>
          <w:rFonts w:asciiTheme="minorHAnsi" w:eastAsiaTheme="minorHAnsi" w:hAnsiTheme="minorHAnsi" w:cstheme="minorHAnsi"/>
          <w:bCs/>
          <w:color w:val="auto"/>
          <w:sz w:val="22"/>
          <w:szCs w:val="22"/>
          <w:lang w:eastAsia="en-US"/>
        </w:rPr>
        <w:t>A Personal Protection Notice (PPN) was also submitted for the victim. This form notifies and records adults at risk and was submitted due to the victim being classed as vulnerable following the nature of the</w:t>
      </w:r>
      <w:r w:rsidR="00737CF5">
        <w:rPr>
          <w:rFonts w:asciiTheme="minorHAnsi" w:eastAsiaTheme="minorHAnsi" w:hAnsiTheme="minorHAnsi" w:cstheme="minorHAnsi"/>
          <w:bCs/>
          <w:color w:val="auto"/>
          <w:sz w:val="22"/>
          <w:szCs w:val="22"/>
          <w:lang w:eastAsia="en-US"/>
        </w:rPr>
        <w:t xml:space="preserve"> </w:t>
      </w:r>
      <w:r w:rsidRPr="002E73AA">
        <w:rPr>
          <w:rFonts w:asciiTheme="minorHAnsi" w:eastAsiaTheme="minorHAnsi" w:hAnsiTheme="minorHAnsi" w:cstheme="minorHAnsi"/>
          <w:bCs/>
          <w:color w:val="auto"/>
          <w:sz w:val="22"/>
          <w:szCs w:val="22"/>
          <w:lang w:eastAsia="en-US"/>
        </w:rPr>
        <w:t>crime (Franklin, 2021).</w:t>
      </w:r>
      <w:r w:rsidR="002E73AA">
        <w:rPr>
          <w:rFonts w:asciiTheme="minorHAnsi" w:eastAsiaTheme="minorHAnsi" w:hAnsiTheme="minorHAnsi" w:cstheme="minorHAnsi"/>
          <w:bCs/>
          <w:color w:val="auto"/>
          <w:sz w:val="22"/>
          <w:szCs w:val="22"/>
          <w:lang w:eastAsia="en-US"/>
        </w:rPr>
        <w:t xml:space="preserve"> Following attending the incident, I was pleased at my ability on firstly identifying that this type of call requires a PPN to be submitted for the victim and secondly at my ability to complete the PPN without much guidance from my tutor. </w:t>
      </w:r>
    </w:p>
    <w:p w14:paraId="69580A60" w14:textId="617D3CE5"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HAnsi"/>
          <w:bCs/>
          <w:color w:val="auto"/>
          <w:sz w:val="22"/>
          <w:szCs w:val="22"/>
          <w:lang w:eastAsia="en-US"/>
        </w:rPr>
      </w:pPr>
      <w:r w:rsidRPr="00AB5C85">
        <w:rPr>
          <w:rFonts w:asciiTheme="minorHAnsi" w:eastAsiaTheme="minorHAnsi" w:hAnsiTheme="minorHAnsi" w:cstheme="minorHAnsi"/>
          <w:bCs/>
          <w:color w:val="auto"/>
          <w:sz w:val="22"/>
          <w:szCs w:val="22"/>
          <w:lang w:eastAsia="en-US"/>
        </w:rPr>
        <w:t xml:space="preserve">Upon reflecting on our attendance and using RJ as an outcome, we had to be careful with this as at the time it was initiated, we were leaving the property of the victim and were met by the offender who was now also standing outside. Both </w:t>
      </w:r>
      <w:r w:rsidR="00E16CA6">
        <w:rPr>
          <w:rFonts w:asciiTheme="minorHAnsi" w:eastAsiaTheme="minorHAnsi" w:hAnsiTheme="minorHAnsi" w:cstheme="minorHAnsi"/>
          <w:bCs/>
          <w:color w:val="auto"/>
          <w:sz w:val="22"/>
          <w:szCs w:val="22"/>
          <w:lang w:eastAsia="en-US"/>
        </w:rPr>
        <w:t>my</w:t>
      </w:r>
      <w:r w:rsidRPr="00AB5C85">
        <w:rPr>
          <w:rFonts w:asciiTheme="minorHAnsi" w:eastAsiaTheme="minorHAnsi" w:hAnsiTheme="minorHAnsi" w:cstheme="minorHAnsi"/>
          <w:bCs/>
          <w:color w:val="auto"/>
          <w:sz w:val="22"/>
          <w:szCs w:val="22"/>
          <w:lang w:eastAsia="en-US"/>
        </w:rPr>
        <w:t xml:space="preserve"> tutor </w:t>
      </w:r>
      <w:r w:rsidR="00E16CA6">
        <w:rPr>
          <w:rFonts w:asciiTheme="minorHAnsi" w:eastAsiaTheme="minorHAnsi" w:hAnsiTheme="minorHAnsi" w:cstheme="minorHAnsi"/>
          <w:bCs/>
          <w:color w:val="auto"/>
          <w:sz w:val="22"/>
          <w:szCs w:val="22"/>
          <w:lang w:eastAsia="en-US"/>
        </w:rPr>
        <w:t xml:space="preserve">and I </w:t>
      </w:r>
      <w:r w:rsidRPr="00AB5C85">
        <w:rPr>
          <w:rFonts w:asciiTheme="minorHAnsi" w:eastAsiaTheme="minorHAnsi" w:hAnsiTheme="minorHAnsi" w:cstheme="minorHAnsi"/>
          <w:bCs/>
          <w:color w:val="auto"/>
          <w:sz w:val="22"/>
          <w:szCs w:val="22"/>
          <w:lang w:eastAsia="en-US"/>
        </w:rPr>
        <w:t xml:space="preserve">took this opportunity to engage with both the victim and offender as they were in the same space and attempted resolution. </w:t>
      </w:r>
    </w:p>
    <w:p w14:paraId="2DEF1C31" w14:textId="571CE3F4"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HAnsi"/>
          <w:bCs/>
          <w:color w:val="auto"/>
          <w:sz w:val="22"/>
          <w:szCs w:val="22"/>
          <w:lang w:eastAsia="en-US"/>
        </w:rPr>
      </w:pPr>
      <w:r w:rsidRPr="00ED3F01">
        <w:rPr>
          <w:rFonts w:asciiTheme="minorHAnsi" w:eastAsiaTheme="minorHAnsi" w:hAnsiTheme="minorHAnsi" w:cstheme="minorHAnsi"/>
          <w:bCs/>
          <w:color w:val="auto"/>
          <w:sz w:val="22"/>
          <w:szCs w:val="22"/>
          <w:lang w:eastAsia="en-US"/>
        </w:rPr>
        <w:t xml:space="preserve">During this exchange the victim put across his views and the offender followed to explain hers. Following this we entered the offender’s property to allow her to sign her </w:t>
      </w:r>
      <w:r w:rsidR="00E16CA6">
        <w:rPr>
          <w:rFonts w:asciiTheme="minorHAnsi" w:eastAsiaTheme="minorHAnsi" w:hAnsiTheme="minorHAnsi" w:cstheme="minorHAnsi"/>
          <w:bCs/>
          <w:color w:val="auto"/>
          <w:sz w:val="22"/>
          <w:szCs w:val="22"/>
          <w:lang w:eastAsia="en-US"/>
        </w:rPr>
        <w:t>r</w:t>
      </w:r>
      <w:r w:rsidRPr="00ED3F01">
        <w:rPr>
          <w:rFonts w:asciiTheme="minorHAnsi" w:eastAsiaTheme="minorHAnsi" w:hAnsiTheme="minorHAnsi" w:cstheme="minorHAnsi"/>
          <w:bCs/>
          <w:color w:val="auto"/>
          <w:sz w:val="22"/>
          <w:szCs w:val="22"/>
          <w:lang w:eastAsia="en-US"/>
        </w:rPr>
        <w:t xml:space="preserve">estorative justice conditions as this method was preferred by the victim. On reviewing this it can be seen how doing this at this time could have had an alternative and negative affect should it have escalated; however, it can be seen as a positive that their first encounter following the reported incident was one where police were </w:t>
      </w:r>
      <w:r w:rsidR="00ED3F01" w:rsidRPr="00ED3F01">
        <w:rPr>
          <w:rFonts w:asciiTheme="minorHAnsi" w:eastAsiaTheme="minorHAnsi" w:hAnsiTheme="minorHAnsi" w:cstheme="minorHAnsi"/>
          <w:bCs/>
          <w:color w:val="auto"/>
          <w:sz w:val="22"/>
          <w:szCs w:val="22"/>
          <w:lang w:eastAsia="en-US"/>
        </w:rPr>
        <w:t xml:space="preserve">present. I was also pleased with my ability to communicate here as I believe I played a vital role in ensuring the matter did not escalate. I </w:t>
      </w:r>
      <w:r w:rsidR="00DE68E8">
        <w:rPr>
          <w:rFonts w:asciiTheme="minorHAnsi" w:eastAsiaTheme="minorHAnsi" w:hAnsiTheme="minorHAnsi" w:cstheme="minorHAnsi"/>
          <w:bCs/>
          <w:color w:val="auto"/>
          <w:sz w:val="22"/>
          <w:szCs w:val="22"/>
          <w:lang w:eastAsia="en-US"/>
        </w:rPr>
        <w:t>achieved</w:t>
      </w:r>
      <w:r w:rsidR="00ED3F01" w:rsidRPr="00ED3F01">
        <w:rPr>
          <w:rFonts w:asciiTheme="minorHAnsi" w:eastAsiaTheme="minorHAnsi" w:hAnsiTheme="minorHAnsi" w:cstheme="minorHAnsi"/>
          <w:bCs/>
          <w:color w:val="auto"/>
          <w:sz w:val="22"/>
          <w:szCs w:val="22"/>
          <w:lang w:eastAsia="en-US"/>
        </w:rPr>
        <w:t xml:space="preserve"> this by intercepting when the conversation escalated signalling to both parties to listen to each other one at a time and re-enforcing the points the victim was making when the suspect did not understand.</w:t>
      </w:r>
      <w:r w:rsidR="00ED3F01">
        <w:rPr>
          <w:rFonts w:asciiTheme="minorHAnsi" w:eastAsiaTheme="minorHAnsi" w:hAnsiTheme="minorHAnsi" w:cstheme="minorHAnsi"/>
          <w:bCs/>
          <w:color w:val="auto"/>
          <w:sz w:val="22"/>
          <w:szCs w:val="22"/>
          <w:lang w:eastAsia="en-US"/>
        </w:rPr>
        <w:t xml:space="preserve"> </w:t>
      </w:r>
    </w:p>
    <w:p w14:paraId="491955D9" w14:textId="18BCA070"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HAnsi"/>
          <w:bCs/>
          <w:color w:val="auto"/>
          <w:sz w:val="22"/>
          <w:szCs w:val="22"/>
          <w:lang w:eastAsia="en-US"/>
        </w:rPr>
      </w:pPr>
      <w:r w:rsidRPr="00AB5C85">
        <w:rPr>
          <w:rFonts w:asciiTheme="minorHAnsi" w:eastAsiaTheme="minorHAnsi" w:hAnsiTheme="minorHAnsi" w:cstheme="minorHAnsi"/>
          <w:bCs/>
          <w:color w:val="auto"/>
          <w:sz w:val="22"/>
          <w:szCs w:val="22"/>
          <w:lang w:eastAsia="en-US"/>
        </w:rPr>
        <w:t>During this incident</w:t>
      </w:r>
      <w:r w:rsidR="00E6171B">
        <w:rPr>
          <w:rFonts w:asciiTheme="minorHAnsi" w:eastAsiaTheme="minorHAnsi" w:hAnsiTheme="minorHAnsi" w:cstheme="minorHAnsi"/>
          <w:bCs/>
          <w:color w:val="auto"/>
          <w:sz w:val="22"/>
          <w:szCs w:val="22"/>
          <w:lang w:eastAsia="en-US"/>
        </w:rPr>
        <w:t xml:space="preserve"> I believe I demonstrated</w:t>
      </w:r>
      <w:r w:rsidRPr="00AB5C85">
        <w:rPr>
          <w:rFonts w:asciiTheme="minorHAnsi" w:eastAsiaTheme="minorHAnsi" w:hAnsiTheme="minorHAnsi" w:cstheme="minorHAnsi"/>
          <w:bCs/>
          <w:color w:val="auto"/>
          <w:sz w:val="22"/>
          <w:szCs w:val="22"/>
          <w:lang w:eastAsia="en-US"/>
        </w:rPr>
        <w:t xml:space="preserve"> policing values. Policing values relate to the police Code of Ethics. The Code of Ethics initially launched in 2014 and acts as a framework for the standard of behaviour police officers and staff should follow </w:t>
      </w:r>
      <w:r w:rsidRPr="00A43581">
        <w:rPr>
          <w:rFonts w:asciiTheme="minorHAnsi" w:eastAsiaTheme="minorHAnsi" w:hAnsiTheme="minorHAnsi" w:cstheme="minorHAnsi"/>
          <w:bCs/>
          <w:color w:val="auto"/>
          <w:sz w:val="22"/>
          <w:szCs w:val="22"/>
          <w:lang w:eastAsia="en-US"/>
        </w:rPr>
        <w:t>(College of Policing, 2014</w:t>
      </w:r>
      <w:r w:rsidR="00A43581" w:rsidRPr="00A43581">
        <w:rPr>
          <w:rFonts w:asciiTheme="minorHAnsi" w:eastAsiaTheme="minorHAnsi" w:hAnsiTheme="minorHAnsi" w:cstheme="minorHAnsi"/>
          <w:bCs/>
          <w:color w:val="auto"/>
          <w:sz w:val="22"/>
          <w:szCs w:val="22"/>
          <w:lang w:eastAsia="en-US"/>
        </w:rPr>
        <w:t>a</w:t>
      </w:r>
      <w:r w:rsidRPr="00A43581">
        <w:rPr>
          <w:rFonts w:asciiTheme="minorHAnsi" w:eastAsiaTheme="minorHAnsi" w:hAnsiTheme="minorHAnsi" w:cstheme="minorHAnsi"/>
          <w:bCs/>
          <w:color w:val="auto"/>
          <w:sz w:val="22"/>
          <w:szCs w:val="22"/>
          <w:lang w:eastAsia="en-US"/>
        </w:rPr>
        <w:t>).</w:t>
      </w:r>
      <w:r w:rsidRPr="00AB5C85">
        <w:rPr>
          <w:rFonts w:asciiTheme="minorHAnsi" w:eastAsiaTheme="minorHAnsi" w:hAnsiTheme="minorHAnsi" w:cstheme="minorHAnsi"/>
          <w:bCs/>
          <w:color w:val="auto"/>
          <w:sz w:val="22"/>
          <w:szCs w:val="22"/>
          <w:lang w:eastAsia="en-US"/>
        </w:rPr>
        <w:t xml:space="preserve"> </w:t>
      </w:r>
    </w:p>
    <w:p w14:paraId="1BFF9ACB" w14:textId="628EEEB8"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HAnsi"/>
          <w:bCs/>
          <w:color w:val="auto"/>
          <w:sz w:val="22"/>
          <w:szCs w:val="22"/>
          <w:lang w:eastAsia="en-US"/>
        </w:rPr>
      </w:pPr>
      <w:r w:rsidRPr="00AB5C85">
        <w:rPr>
          <w:rFonts w:asciiTheme="minorHAnsi" w:eastAsiaTheme="minorHAnsi" w:hAnsiTheme="minorHAnsi" w:cstheme="minorHAnsi"/>
          <w:bCs/>
          <w:color w:val="auto"/>
          <w:sz w:val="22"/>
          <w:szCs w:val="22"/>
          <w:lang w:eastAsia="en-US"/>
        </w:rPr>
        <w:t xml:space="preserve">The code lists standards such as ‘Duties and Responsibilities’. This is essential as officers must carry out their duties to the best of their ability and training and is essential when completing records of incidents as these can often be used for prosecution of </w:t>
      </w:r>
      <w:r w:rsidRPr="001C4EB0">
        <w:rPr>
          <w:rFonts w:asciiTheme="minorHAnsi" w:eastAsiaTheme="minorHAnsi" w:hAnsiTheme="minorHAnsi" w:cstheme="minorHAnsi"/>
          <w:bCs/>
          <w:color w:val="auto"/>
          <w:sz w:val="22"/>
          <w:szCs w:val="22"/>
          <w:lang w:eastAsia="en-US"/>
        </w:rPr>
        <w:t>offenders (College of Policing, 2014).</w:t>
      </w:r>
      <w:r w:rsidRPr="00AB5C85">
        <w:rPr>
          <w:rFonts w:asciiTheme="minorHAnsi" w:eastAsiaTheme="minorHAnsi" w:hAnsiTheme="minorHAnsi" w:cstheme="minorHAnsi"/>
          <w:bCs/>
          <w:color w:val="auto"/>
          <w:sz w:val="22"/>
          <w:szCs w:val="22"/>
          <w:lang w:eastAsia="en-US"/>
        </w:rPr>
        <w:t xml:space="preserve"> Furthermore, exercising ‘Equality and Diversity’ is essential in everyday life and is even more prevalent when dealing with incidents such as </w:t>
      </w:r>
      <w:r w:rsidRPr="001C4EB0">
        <w:rPr>
          <w:rFonts w:asciiTheme="minorHAnsi" w:eastAsiaTheme="minorHAnsi" w:hAnsiTheme="minorHAnsi" w:cstheme="minorHAnsi"/>
          <w:bCs/>
          <w:color w:val="auto"/>
          <w:sz w:val="22"/>
          <w:szCs w:val="22"/>
          <w:lang w:eastAsia="en-US"/>
        </w:rPr>
        <w:t>hate crime. Victims must feel as though the police treat people equally irrespective of other parts of their lives and continue to promote a diverse society</w:t>
      </w:r>
      <w:r w:rsidR="001C4EB0" w:rsidRPr="001C4EB0">
        <w:rPr>
          <w:rFonts w:asciiTheme="minorHAnsi" w:eastAsiaTheme="minorHAnsi" w:hAnsiTheme="minorHAnsi" w:cstheme="minorHAnsi"/>
          <w:bCs/>
          <w:color w:val="auto"/>
          <w:sz w:val="22"/>
          <w:szCs w:val="22"/>
          <w:lang w:eastAsia="en-US"/>
        </w:rPr>
        <w:t>. This is something that upon reflection of the incident I believe I do well.</w:t>
      </w:r>
      <w:r w:rsidR="001C4EB0">
        <w:rPr>
          <w:rFonts w:asciiTheme="minorHAnsi" w:eastAsiaTheme="minorHAnsi" w:hAnsiTheme="minorHAnsi" w:cstheme="minorHAnsi"/>
          <w:bCs/>
          <w:color w:val="auto"/>
          <w:sz w:val="22"/>
          <w:szCs w:val="22"/>
          <w:lang w:eastAsia="en-US"/>
        </w:rPr>
        <w:t xml:space="preserve"> </w:t>
      </w:r>
    </w:p>
    <w:p w14:paraId="37E21F16" w14:textId="3168D722"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HAnsi"/>
          <w:bCs/>
          <w:color w:val="auto"/>
          <w:sz w:val="22"/>
          <w:szCs w:val="22"/>
          <w:lang w:eastAsia="en-US"/>
        </w:rPr>
      </w:pPr>
      <w:r w:rsidRPr="00AB5C85">
        <w:rPr>
          <w:rFonts w:asciiTheme="minorHAnsi" w:eastAsiaTheme="minorHAnsi" w:hAnsiTheme="minorHAnsi" w:cstheme="minorHAnsi"/>
          <w:bCs/>
          <w:color w:val="auto"/>
          <w:sz w:val="22"/>
          <w:szCs w:val="22"/>
          <w:lang w:eastAsia="en-US"/>
        </w:rPr>
        <w:t>When reflecting on the incident</w:t>
      </w:r>
      <w:r w:rsidR="00120600">
        <w:rPr>
          <w:rFonts w:asciiTheme="minorHAnsi" w:eastAsiaTheme="minorHAnsi" w:hAnsiTheme="minorHAnsi" w:cstheme="minorHAnsi"/>
          <w:bCs/>
          <w:color w:val="auto"/>
          <w:sz w:val="22"/>
          <w:szCs w:val="22"/>
          <w:lang w:eastAsia="en-US"/>
        </w:rPr>
        <w:t>,</w:t>
      </w:r>
      <w:r w:rsidRPr="00AB5C85">
        <w:rPr>
          <w:rFonts w:asciiTheme="minorHAnsi" w:eastAsiaTheme="minorHAnsi" w:hAnsiTheme="minorHAnsi" w:cstheme="minorHAnsi"/>
          <w:bCs/>
          <w:color w:val="auto"/>
          <w:sz w:val="22"/>
          <w:szCs w:val="22"/>
          <w:lang w:eastAsia="en-US"/>
        </w:rPr>
        <w:t xml:space="preserve"> I believe</w:t>
      </w:r>
      <w:r w:rsidR="00E6171B">
        <w:rPr>
          <w:rFonts w:asciiTheme="minorHAnsi" w:eastAsiaTheme="minorHAnsi" w:hAnsiTheme="minorHAnsi" w:cstheme="minorHAnsi"/>
          <w:bCs/>
          <w:color w:val="auto"/>
          <w:sz w:val="22"/>
          <w:szCs w:val="22"/>
          <w:lang w:eastAsia="en-US"/>
        </w:rPr>
        <w:t xml:space="preserve"> the outcome was successful and that </w:t>
      </w:r>
      <w:r w:rsidR="00E6171B" w:rsidRPr="00AB5C85">
        <w:rPr>
          <w:rFonts w:asciiTheme="minorHAnsi" w:eastAsiaTheme="minorHAnsi" w:hAnsiTheme="minorHAnsi" w:cstheme="minorHAnsi"/>
          <w:bCs/>
          <w:color w:val="auto"/>
          <w:sz w:val="22"/>
          <w:szCs w:val="22"/>
          <w:lang w:eastAsia="en-US"/>
        </w:rPr>
        <w:t>I</w:t>
      </w:r>
      <w:r w:rsidRPr="00AB5C85">
        <w:rPr>
          <w:rFonts w:asciiTheme="minorHAnsi" w:eastAsiaTheme="minorHAnsi" w:hAnsiTheme="minorHAnsi" w:cstheme="minorHAnsi"/>
          <w:bCs/>
          <w:color w:val="auto"/>
          <w:sz w:val="22"/>
          <w:szCs w:val="22"/>
          <w:lang w:eastAsia="en-US"/>
        </w:rPr>
        <w:t xml:space="preserve"> followed the correct policies when dealing with a hate crime and referring it to the hate crime unit</w:t>
      </w:r>
      <w:r w:rsidR="00120600">
        <w:rPr>
          <w:rFonts w:asciiTheme="minorHAnsi" w:eastAsiaTheme="minorHAnsi" w:hAnsiTheme="minorHAnsi" w:cstheme="minorHAnsi"/>
          <w:bCs/>
          <w:color w:val="auto"/>
          <w:sz w:val="22"/>
          <w:szCs w:val="22"/>
          <w:lang w:eastAsia="en-US"/>
        </w:rPr>
        <w:t xml:space="preserve">. Similarly in </w:t>
      </w:r>
      <w:r w:rsidR="0009615D">
        <w:rPr>
          <w:rFonts w:asciiTheme="minorHAnsi" w:eastAsiaTheme="minorHAnsi" w:hAnsiTheme="minorHAnsi" w:cstheme="minorHAnsi"/>
          <w:bCs/>
          <w:color w:val="auto"/>
          <w:sz w:val="22"/>
          <w:szCs w:val="22"/>
          <w:lang w:eastAsia="en-US"/>
        </w:rPr>
        <w:t>reflection,</w:t>
      </w:r>
      <w:r w:rsidR="00E6171B">
        <w:rPr>
          <w:rFonts w:asciiTheme="minorHAnsi" w:eastAsiaTheme="minorHAnsi" w:hAnsiTheme="minorHAnsi" w:cstheme="minorHAnsi"/>
          <w:bCs/>
          <w:color w:val="auto"/>
          <w:sz w:val="22"/>
          <w:szCs w:val="22"/>
          <w:lang w:eastAsia="en-US"/>
        </w:rPr>
        <w:t xml:space="preserve"> I believe I learned invaluable knowledge regarding the importance of being victim focused </w:t>
      </w:r>
      <w:r w:rsidR="0009615D">
        <w:rPr>
          <w:rFonts w:asciiTheme="minorHAnsi" w:eastAsiaTheme="minorHAnsi" w:hAnsiTheme="minorHAnsi" w:cstheme="minorHAnsi"/>
          <w:bCs/>
          <w:color w:val="auto"/>
          <w:sz w:val="22"/>
          <w:szCs w:val="22"/>
          <w:lang w:eastAsia="en-US"/>
        </w:rPr>
        <w:t>and</w:t>
      </w:r>
      <w:r w:rsidR="00E6171B">
        <w:rPr>
          <w:rFonts w:asciiTheme="minorHAnsi" w:eastAsiaTheme="minorHAnsi" w:hAnsiTheme="minorHAnsi" w:cstheme="minorHAnsi"/>
          <w:bCs/>
          <w:color w:val="auto"/>
          <w:sz w:val="22"/>
          <w:szCs w:val="22"/>
          <w:lang w:eastAsia="en-US"/>
        </w:rPr>
        <w:t xml:space="preserve"> that going forward, I now have the initiative</w:t>
      </w:r>
      <w:r w:rsidR="0009615D">
        <w:rPr>
          <w:rFonts w:asciiTheme="minorHAnsi" w:eastAsiaTheme="minorHAnsi" w:hAnsiTheme="minorHAnsi" w:cstheme="minorHAnsi"/>
          <w:bCs/>
          <w:color w:val="auto"/>
          <w:sz w:val="22"/>
          <w:szCs w:val="22"/>
          <w:lang w:eastAsia="en-US"/>
        </w:rPr>
        <w:t xml:space="preserve"> to </w:t>
      </w:r>
      <w:r w:rsidR="00120600">
        <w:rPr>
          <w:rFonts w:asciiTheme="minorHAnsi" w:eastAsiaTheme="minorHAnsi" w:hAnsiTheme="minorHAnsi" w:cstheme="minorHAnsi"/>
          <w:bCs/>
          <w:color w:val="auto"/>
          <w:sz w:val="22"/>
          <w:szCs w:val="22"/>
          <w:lang w:eastAsia="en-US"/>
        </w:rPr>
        <w:t xml:space="preserve">take a more active role upon first engaging with the victim </w:t>
      </w:r>
      <w:r w:rsidR="00120600">
        <w:rPr>
          <w:rFonts w:asciiTheme="minorHAnsi" w:eastAsiaTheme="minorHAnsi" w:hAnsiTheme="minorHAnsi" w:cstheme="minorHAnsi"/>
          <w:bCs/>
          <w:color w:val="auto"/>
          <w:sz w:val="22"/>
          <w:szCs w:val="22"/>
          <w:lang w:eastAsia="en-US"/>
        </w:rPr>
        <w:lastRenderedPageBreak/>
        <w:t xml:space="preserve">in future incidents, ensuring I put effort into making victims feel at ease as I aspire to do this in the way my tutor did. </w:t>
      </w:r>
      <w:r w:rsidRPr="00AB5C85">
        <w:rPr>
          <w:rFonts w:asciiTheme="minorHAnsi" w:eastAsiaTheme="minorHAnsi" w:hAnsiTheme="minorHAnsi" w:cstheme="minorHAnsi"/>
          <w:bCs/>
          <w:color w:val="auto"/>
          <w:sz w:val="22"/>
          <w:szCs w:val="22"/>
          <w:lang w:eastAsia="en-US"/>
        </w:rPr>
        <w:t xml:space="preserve">During this </w:t>
      </w:r>
      <w:r w:rsidR="00120600">
        <w:rPr>
          <w:rFonts w:asciiTheme="minorHAnsi" w:eastAsiaTheme="minorHAnsi" w:hAnsiTheme="minorHAnsi" w:cstheme="minorHAnsi"/>
          <w:bCs/>
          <w:color w:val="auto"/>
          <w:sz w:val="22"/>
          <w:szCs w:val="22"/>
          <w:lang w:eastAsia="en-US"/>
        </w:rPr>
        <w:t xml:space="preserve">case </w:t>
      </w:r>
      <w:r w:rsidRPr="00AB5C85">
        <w:rPr>
          <w:rFonts w:asciiTheme="minorHAnsi" w:eastAsiaTheme="minorHAnsi" w:hAnsiTheme="minorHAnsi" w:cstheme="minorHAnsi"/>
          <w:bCs/>
          <w:color w:val="auto"/>
          <w:sz w:val="22"/>
          <w:szCs w:val="22"/>
          <w:lang w:eastAsia="en-US"/>
        </w:rPr>
        <w:t>the victim was supported and as with most cases, we as the officers were victim led regarding determining the outcome he wanted. When considering an action plan, I would like to educate myself further on alternatives to arrest, the RJ process and what future scenarios could it be applied as an appropriate method.</w:t>
      </w:r>
    </w:p>
    <w:p w14:paraId="78CF5173" w14:textId="77777777" w:rsidR="00AB5C85" w:rsidRPr="00AB5C85" w:rsidRDefault="00AB5C85" w:rsidP="00A86343">
      <w:pPr>
        <w:overflowPunct/>
        <w:autoSpaceDE/>
        <w:autoSpaceDN/>
        <w:adjustRightInd/>
        <w:spacing w:after="160" w:line="259" w:lineRule="auto"/>
        <w:jc w:val="both"/>
        <w:textAlignment w:val="auto"/>
        <w:rPr>
          <w:rFonts w:asciiTheme="minorHAnsi" w:eastAsiaTheme="minorHAnsi" w:hAnsiTheme="minorHAnsi" w:cstheme="minorHAnsi"/>
          <w:color w:val="auto"/>
          <w:sz w:val="22"/>
          <w:szCs w:val="22"/>
          <w:lang w:eastAsia="en-US"/>
        </w:rPr>
      </w:pPr>
    </w:p>
    <w:p w14:paraId="416EFA95" w14:textId="310A05A6" w:rsidR="00025650" w:rsidRPr="00AB5C85" w:rsidRDefault="00AB5C85" w:rsidP="00A86343">
      <w:pPr>
        <w:jc w:val="both"/>
        <w:rPr>
          <w:rFonts w:asciiTheme="minorHAnsi" w:hAnsiTheme="minorHAnsi" w:cstheme="minorHAnsi"/>
          <w:sz w:val="22"/>
          <w:szCs w:val="22"/>
        </w:rPr>
      </w:pPr>
      <w:r w:rsidRPr="00AB5C85">
        <w:rPr>
          <w:rFonts w:asciiTheme="minorHAnsi" w:hAnsiTheme="minorHAnsi" w:cstheme="minorHAnsi"/>
          <w:sz w:val="22"/>
          <w:szCs w:val="22"/>
        </w:rPr>
        <w:t>Word count: 1</w:t>
      </w:r>
      <w:r w:rsidR="00737CF5">
        <w:rPr>
          <w:rFonts w:asciiTheme="minorHAnsi" w:hAnsiTheme="minorHAnsi" w:cstheme="minorHAnsi"/>
          <w:sz w:val="22"/>
          <w:szCs w:val="22"/>
        </w:rPr>
        <w:t>6</w:t>
      </w:r>
      <w:r w:rsidR="00E6171B">
        <w:rPr>
          <w:rFonts w:asciiTheme="minorHAnsi" w:hAnsiTheme="minorHAnsi" w:cstheme="minorHAnsi"/>
          <w:sz w:val="22"/>
          <w:szCs w:val="22"/>
        </w:rPr>
        <w:t>4</w:t>
      </w:r>
      <w:r w:rsidR="00F52690">
        <w:rPr>
          <w:rFonts w:asciiTheme="minorHAnsi" w:hAnsiTheme="minorHAnsi" w:cstheme="minorHAnsi"/>
          <w:sz w:val="22"/>
          <w:szCs w:val="22"/>
        </w:rPr>
        <w:t>8</w:t>
      </w:r>
    </w:p>
    <w:p w14:paraId="598FFEC5" w14:textId="77777777" w:rsidR="00025650" w:rsidRPr="00AB5C85" w:rsidRDefault="00025650" w:rsidP="00A86343">
      <w:pPr>
        <w:jc w:val="both"/>
        <w:rPr>
          <w:rFonts w:asciiTheme="minorHAnsi" w:hAnsiTheme="minorHAnsi" w:cstheme="minorHAnsi"/>
          <w:sz w:val="22"/>
          <w:szCs w:val="22"/>
        </w:rPr>
      </w:pPr>
    </w:p>
    <w:p w14:paraId="042DA0D7" w14:textId="77777777" w:rsidR="00025650" w:rsidRPr="00270EEB" w:rsidRDefault="00025650" w:rsidP="00A86343">
      <w:pPr>
        <w:jc w:val="both"/>
        <w:rPr>
          <w:sz w:val="24"/>
          <w:szCs w:val="24"/>
        </w:rPr>
      </w:pPr>
    </w:p>
    <w:p w14:paraId="65800057" w14:textId="77777777" w:rsidR="00025650" w:rsidRPr="00270EEB" w:rsidRDefault="00025650" w:rsidP="00A86343">
      <w:pPr>
        <w:jc w:val="both"/>
        <w:rPr>
          <w:sz w:val="24"/>
          <w:szCs w:val="24"/>
        </w:rPr>
      </w:pPr>
    </w:p>
    <w:p w14:paraId="7A99F832" w14:textId="77777777" w:rsidR="00025650" w:rsidRPr="00270EEB" w:rsidRDefault="00025650" w:rsidP="00A86343">
      <w:pPr>
        <w:jc w:val="both"/>
        <w:rPr>
          <w:sz w:val="24"/>
          <w:szCs w:val="24"/>
        </w:rPr>
      </w:pPr>
    </w:p>
    <w:p w14:paraId="7FD39A42" w14:textId="77777777" w:rsidR="00025650" w:rsidRPr="00270EEB" w:rsidRDefault="00025650" w:rsidP="00A86343">
      <w:pPr>
        <w:jc w:val="both"/>
        <w:rPr>
          <w:sz w:val="24"/>
          <w:szCs w:val="24"/>
        </w:rPr>
      </w:pPr>
    </w:p>
    <w:p w14:paraId="73D1DF2B" w14:textId="77777777" w:rsidR="00025650" w:rsidRPr="00270EEB" w:rsidRDefault="00025650" w:rsidP="00A86343">
      <w:pPr>
        <w:jc w:val="both"/>
        <w:rPr>
          <w:sz w:val="24"/>
          <w:szCs w:val="24"/>
        </w:rPr>
      </w:pPr>
    </w:p>
    <w:p w14:paraId="556B64F0" w14:textId="77777777" w:rsidR="00025650" w:rsidRPr="00270EEB" w:rsidRDefault="00025650" w:rsidP="00A86343">
      <w:pPr>
        <w:jc w:val="both"/>
        <w:rPr>
          <w:sz w:val="24"/>
          <w:szCs w:val="24"/>
        </w:rPr>
      </w:pPr>
    </w:p>
    <w:p w14:paraId="140C2FD2" w14:textId="77777777" w:rsidR="00025650" w:rsidRPr="00025650" w:rsidRDefault="00025650" w:rsidP="00A86343">
      <w:pPr>
        <w:jc w:val="both"/>
        <w:rPr>
          <w:b/>
          <w:sz w:val="24"/>
          <w:szCs w:val="24"/>
        </w:rPr>
      </w:pPr>
    </w:p>
    <w:p w14:paraId="32933C98" w14:textId="77777777" w:rsidR="00AA666E" w:rsidRPr="000B1E96" w:rsidRDefault="00025650" w:rsidP="00A86343">
      <w:pPr>
        <w:jc w:val="both"/>
      </w:pPr>
      <w:r>
        <w:br w:type="page"/>
      </w:r>
    </w:p>
    <w:p w14:paraId="55885AA0" w14:textId="77777777" w:rsidR="008B28E7" w:rsidRPr="00270EEB" w:rsidRDefault="008B28E7" w:rsidP="00A86343">
      <w:pPr>
        <w:jc w:val="both"/>
        <w:rPr>
          <w:sz w:val="24"/>
          <w:szCs w:val="24"/>
        </w:rPr>
      </w:pPr>
    </w:p>
    <w:p w14:paraId="6B0989EF" w14:textId="30D7089F" w:rsidR="00025650" w:rsidRPr="00270EEB" w:rsidRDefault="64D01D80" w:rsidP="00A86343">
      <w:pPr>
        <w:jc w:val="both"/>
        <w:rPr>
          <w:b/>
          <w:bCs/>
          <w:sz w:val="24"/>
          <w:szCs w:val="24"/>
        </w:rPr>
      </w:pPr>
      <w:r w:rsidRPr="64D01D80">
        <w:rPr>
          <w:b/>
          <w:bCs/>
          <w:sz w:val="24"/>
          <w:szCs w:val="24"/>
        </w:rPr>
        <w:t>Task 4</w:t>
      </w:r>
    </w:p>
    <w:p w14:paraId="67FD7F8C" w14:textId="77777777" w:rsidR="00025650" w:rsidRPr="00270EEB" w:rsidRDefault="00025650" w:rsidP="00A86343">
      <w:pPr>
        <w:jc w:val="both"/>
        <w:rPr>
          <w:b/>
          <w:sz w:val="24"/>
          <w:szCs w:val="24"/>
        </w:rPr>
      </w:pPr>
    </w:p>
    <w:p w14:paraId="339E51FF" w14:textId="77777777" w:rsidR="00EC4602" w:rsidRDefault="00EC4602" w:rsidP="00A86343">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A86343">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A86343">
      <w:pPr>
        <w:jc w:val="both"/>
        <w:rPr>
          <w:sz w:val="24"/>
          <w:szCs w:val="24"/>
          <w:highlight w:val="yellow"/>
        </w:rPr>
      </w:pPr>
    </w:p>
    <w:p w14:paraId="1344A2C6" w14:textId="77777777" w:rsidR="00B011CD" w:rsidRPr="00270EEB" w:rsidRDefault="00B011CD" w:rsidP="00A86343">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A86343">
      <w:pPr>
        <w:jc w:val="both"/>
        <w:rPr>
          <w:sz w:val="24"/>
          <w:szCs w:val="24"/>
        </w:rPr>
      </w:pPr>
    </w:p>
    <w:p w14:paraId="71AE74C3" w14:textId="77777777" w:rsidR="003C458C" w:rsidRPr="00270EEB" w:rsidRDefault="003C458C" w:rsidP="00A86343">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A86343">
            <w:pPr>
              <w:pStyle w:val="TableParagraph"/>
              <w:tabs>
                <w:tab w:val="left" w:pos="355"/>
              </w:tabs>
              <w:ind w:left="0" w:right="228"/>
              <w:jc w:val="both"/>
              <w:rPr>
                <w:rFonts w:eastAsia="Times New Roman"/>
                <w:color w:val="000000"/>
                <w:sz w:val="24"/>
                <w:szCs w:val="24"/>
                <w:lang w:bidi="ar-SA"/>
              </w:rPr>
            </w:pPr>
          </w:p>
          <w:p w14:paraId="365A5AC9" w14:textId="77777777" w:rsidR="003769F6" w:rsidRDefault="62FE5CAF" w:rsidP="00A86343">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00A86343">
            <w:pPr>
              <w:jc w:val="both"/>
              <w:rPr>
                <w:sz w:val="24"/>
                <w:szCs w:val="24"/>
              </w:rPr>
            </w:pPr>
          </w:p>
          <w:p w14:paraId="27DE7663" w14:textId="30F72883" w:rsidR="00BA1FFA" w:rsidRDefault="62FE5CAF" w:rsidP="00A86343">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00A86343">
            <w:pPr>
              <w:jc w:val="both"/>
              <w:rPr>
                <w:sz w:val="24"/>
                <w:szCs w:val="24"/>
              </w:rPr>
            </w:pPr>
          </w:p>
          <w:p w14:paraId="3C4885A7" w14:textId="6385A733" w:rsidR="00BA1FFA" w:rsidRPr="00270EEB" w:rsidRDefault="62FE5CAF" w:rsidP="00A86343">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00A86343">
            <w:pPr>
              <w:jc w:val="both"/>
              <w:rPr>
                <w:sz w:val="24"/>
                <w:szCs w:val="24"/>
              </w:rPr>
            </w:pPr>
          </w:p>
          <w:p w14:paraId="5A93EC2F" w14:textId="77777777" w:rsidR="003C458C" w:rsidRPr="00270EEB" w:rsidRDefault="003C458C" w:rsidP="00A86343">
            <w:pPr>
              <w:jc w:val="both"/>
              <w:rPr>
                <w:sz w:val="24"/>
                <w:szCs w:val="24"/>
              </w:rPr>
            </w:pPr>
          </w:p>
          <w:p w14:paraId="77D8AC39" w14:textId="2B816311" w:rsidR="003C458C" w:rsidRPr="00270EEB" w:rsidRDefault="62FE5CAF" w:rsidP="00A86343">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A86343">
      <w:pPr>
        <w:jc w:val="both"/>
        <w:rPr>
          <w:sz w:val="24"/>
          <w:szCs w:val="24"/>
        </w:rPr>
      </w:pPr>
    </w:p>
    <w:p w14:paraId="76035EA8" w14:textId="77777777" w:rsidR="003C458C" w:rsidRPr="00450C83" w:rsidRDefault="003C458C" w:rsidP="00A86343">
      <w:pPr>
        <w:jc w:val="both"/>
        <w:rPr>
          <w:b/>
          <w:sz w:val="24"/>
          <w:szCs w:val="24"/>
        </w:rPr>
      </w:pPr>
      <w:r w:rsidRPr="00450C83">
        <w:rPr>
          <w:b/>
          <w:sz w:val="24"/>
          <w:szCs w:val="24"/>
        </w:rPr>
        <w:t>ANSWER:</w:t>
      </w:r>
    </w:p>
    <w:p w14:paraId="52FCEE5A" w14:textId="77777777" w:rsidR="00025650" w:rsidRPr="00270EEB" w:rsidRDefault="00025650" w:rsidP="00A86343">
      <w:pPr>
        <w:jc w:val="both"/>
        <w:rPr>
          <w:sz w:val="24"/>
          <w:szCs w:val="24"/>
        </w:rPr>
      </w:pPr>
    </w:p>
    <w:p w14:paraId="4C50E184" w14:textId="77777777" w:rsidR="00025650" w:rsidRPr="00270EEB" w:rsidRDefault="00025650" w:rsidP="00A86343">
      <w:pPr>
        <w:jc w:val="both"/>
        <w:rPr>
          <w:sz w:val="24"/>
          <w:szCs w:val="24"/>
        </w:rPr>
      </w:pPr>
    </w:p>
    <w:p w14:paraId="34F05375" w14:textId="79707426" w:rsidR="00AB5C85" w:rsidRPr="00AB5C85" w:rsidRDefault="00AB5C85" w:rsidP="00A86343">
      <w:pPr>
        <w:jc w:val="both"/>
        <w:textAlignment w:val="auto"/>
        <w:rPr>
          <w:rFonts w:asciiTheme="minorHAnsi" w:hAnsiTheme="minorHAnsi" w:cstheme="minorHAnsi"/>
          <w:sz w:val="22"/>
          <w:szCs w:val="22"/>
        </w:rPr>
      </w:pPr>
      <w:r w:rsidRPr="00AB5C85">
        <w:rPr>
          <w:rFonts w:asciiTheme="minorHAnsi" w:hAnsiTheme="minorHAnsi" w:cstheme="minorHAnsi"/>
          <w:sz w:val="22"/>
          <w:szCs w:val="22"/>
        </w:rPr>
        <w:t xml:space="preserve">Throughout this </w:t>
      </w:r>
      <w:r w:rsidR="001C5226">
        <w:rPr>
          <w:rFonts w:asciiTheme="minorHAnsi" w:hAnsiTheme="minorHAnsi" w:cstheme="minorHAnsi"/>
          <w:sz w:val="22"/>
          <w:szCs w:val="22"/>
        </w:rPr>
        <w:t>essay</w:t>
      </w:r>
      <w:r w:rsidRPr="00AB5C85">
        <w:rPr>
          <w:rFonts w:asciiTheme="minorHAnsi" w:hAnsiTheme="minorHAnsi" w:cstheme="minorHAnsi"/>
          <w:sz w:val="22"/>
          <w:szCs w:val="22"/>
        </w:rPr>
        <w:t xml:space="preserve"> I will be using Gibbs reflective cycle (Gibbs, 1988) to </w:t>
      </w:r>
      <w:r w:rsidR="001C5226">
        <w:rPr>
          <w:rFonts w:asciiTheme="minorHAnsi" w:hAnsiTheme="minorHAnsi" w:cstheme="minorHAnsi"/>
          <w:sz w:val="22"/>
          <w:szCs w:val="22"/>
        </w:rPr>
        <w:t>compose</w:t>
      </w:r>
      <w:r w:rsidRPr="00AB5C85">
        <w:rPr>
          <w:rFonts w:asciiTheme="minorHAnsi" w:hAnsiTheme="minorHAnsi" w:cstheme="minorHAnsi"/>
          <w:sz w:val="22"/>
          <w:szCs w:val="22"/>
        </w:rPr>
        <w:t xml:space="preserve"> my answer, using the strategies to allow a formative and detailed response.</w:t>
      </w:r>
    </w:p>
    <w:p w14:paraId="02BE88AC" w14:textId="77777777" w:rsidR="00AB5C85" w:rsidRPr="00AB5C85" w:rsidRDefault="00AB5C85" w:rsidP="00A86343">
      <w:pPr>
        <w:jc w:val="both"/>
        <w:textAlignment w:val="auto"/>
        <w:rPr>
          <w:rFonts w:asciiTheme="minorHAnsi" w:hAnsiTheme="minorHAnsi" w:cstheme="minorHAnsi"/>
          <w:sz w:val="22"/>
          <w:szCs w:val="22"/>
        </w:rPr>
      </w:pPr>
    </w:p>
    <w:p w14:paraId="628DF34E" w14:textId="77777777" w:rsidR="00AB5C85" w:rsidRPr="00AB5C85" w:rsidRDefault="00AB5C85" w:rsidP="00A86343">
      <w:pPr>
        <w:jc w:val="both"/>
        <w:textAlignment w:val="auto"/>
        <w:rPr>
          <w:rFonts w:asciiTheme="minorHAnsi" w:hAnsiTheme="minorHAnsi" w:cstheme="minorHAnsi"/>
          <w:sz w:val="22"/>
          <w:szCs w:val="22"/>
        </w:rPr>
      </w:pPr>
      <w:r w:rsidRPr="00AB5C85">
        <w:rPr>
          <w:rFonts w:asciiTheme="minorHAnsi" w:hAnsiTheme="minorHAnsi" w:cstheme="minorHAnsi"/>
          <w:sz w:val="22"/>
          <w:szCs w:val="22"/>
        </w:rPr>
        <w:t>The incident that I am reflecting on involved using a build-up of intelligence regarding a male who was suspected of supplying drugs. Following a series of intelligence being submitted and investigation taking place prior to this, a warrant was issued to search his home address under a Section 23 Misuse of Drugs Act.</w:t>
      </w:r>
    </w:p>
    <w:p w14:paraId="7ABBDE19" w14:textId="77777777" w:rsidR="00AB5C85" w:rsidRPr="00AB5C85" w:rsidRDefault="00AB5C85" w:rsidP="00A86343">
      <w:pPr>
        <w:jc w:val="both"/>
        <w:textAlignment w:val="auto"/>
        <w:rPr>
          <w:rFonts w:asciiTheme="minorHAnsi" w:hAnsiTheme="minorHAnsi" w:cstheme="minorHAnsi"/>
          <w:sz w:val="22"/>
          <w:szCs w:val="22"/>
        </w:rPr>
      </w:pPr>
    </w:p>
    <w:p w14:paraId="4035E7E7" w14:textId="5993B494" w:rsidR="00AB5C85" w:rsidRPr="00AB5C85" w:rsidRDefault="00AB5C85" w:rsidP="00A86343">
      <w:pPr>
        <w:jc w:val="both"/>
        <w:textAlignment w:val="auto"/>
        <w:rPr>
          <w:rFonts w:asciiTheme="minorHAnsi" w:hAnsiTheme="minorHAnsi" w:cstheme="minorHAnsi"/>
          <w:sz w:val="22"/>
          <w:szCs w:val="22"/>
        </w:rPr>
      </w:pPr>
      <w:r w:rsidRPr="00AB5C85">
        <w:rPr>
          <w:rFonts w:asciiTheme="minorHAnsi" w:hAnsiTheme="minorHAnsi" w:cstheme="minorHAnsi"/>
          <w:sz w:val="22"/>
          <w:szCs w:val="22"/>
        </w:rPr>
        <w:t xml:space="preserve">The Section 23 Misuse of Drugs Act warrant provides police who are lawfully on a private premises to search the premises if there are reasonable grounds to suspect controlled drugs would be found (Police National Legal Database, 2022). In this incident entry by force was not required as </w:t>
      </w:r>
      <w:r w:rsidR="000D1A5B">
        <w:rPr>
          <w:rFonts w:asciiTheme="minorHAnsi" w:hAnsiTheme="minorHAnsi" w:cstheme="minorHAnsi"/>
          <w:sz w:val="22"/>
          <w:szCs w:val="22"/>
        </w:rPr>
        <w:t xml:space="preserve">my </w:t>
      </w:r>
      <w:r w:rsidRPr="00AB5C85">
        <w:rPr>
          <w:rFonts w:asciiTheme="minorHAnsi" w:hAnsiTheme="minorHAnsi" w:cstheme="minorHAnsi"/>
          <w:sz w:val="22"/>
          <w:szCs w:val="22"/>
        </w:rPr>
        <w:t>tutor</w:t>
      </w:r>
      <w:r w:rsidR="000D1A5B">
        <w:rPr>
          <w:rFonts w:asciiTheme="minorHAnsi" w:hAnsiTheme="minorHAnsi" w:cstheme="minorHAnsi"/>
          <w:sz w:val="22"/>
          <w:szCs w:val="22"/>
        </w:rPr>
        <w:t xml:space="preserve"> and I </w:t>
      </w:r>
      <w:r w:rsidR="000D1A5B" w:rsidRPr="00AB5C85">
        <w:rPr>
          <w:rFonts w:asciiTheme="minorHAnsi" w:hAnsiTheme="minorHAnsi" w:cstheme="minorHAnsi"/>
          <w:sz w:val="22"/>
          <w:szCs w:val="22"/>
        </w:rPr>
        <w:t>approached</w:t>
      </w:r>
      <w:r w:rsidRPr="00AB5C85">
        <w:rPr>
          <w:rFonts w:asciiTheme="minorHAnsi" w:hAnsiTheme="minorHAnsi" w:cstheme="minorHAnsi"/>
          <w:sz w:val="22"/>
          <w:szCs w:val="22"/>
        </w:rPr>
        <w:t xml:space="preserve"> the front door of the residence and were granted entry upon being greeted by the offender’s mum who lived at the property. At this point it was identified that no language issues were present as all residing at the address had a first language of English. When first attending the address, I was apprehensive as I had never conducted a search before this, and therefore I wanted to ensure that I carried it out appropriately in line with the forces policy. </w:t>
      </w:r>
    </w:p>
    <w:p w14:paraId="6F0E526C" w14:textId="77777777" w:rsidR="00AB5C85" w:rsidRPr="00AB5C85" w:rsidRDefault="00AB5C85" w:rsidP="00A86343">
      <w:pPr>
        <w:jc w:val="both"/>
        <w:textAlignment w:val="auto"/>
        <w:rPr>
          <w:rFonts w:asciiTheme="minorHAnsi" w:hAnsiTheme="minorHAnsi" w:cstheme="minorHAnsi"/>
          <w:sz w:val="22"/>
          <w:szCs w:val="22"/>
        </w:rPr>
      </w:pPr>
    </w:p>
    <w:p w14:paraId="61BA92BE" w14:textId="08A9611A" w:rsidR="00ED3F01" w:rsidRPr="00AB5C85" w:rsidRDefault="00AB5C85" w:rsidP="00A86343">
      <w:pPr>
        <w:jc w:val="both"/>
        <w:textAlignment w:val="auto"/>
        <w:rPr>
          <w:rFonts w:asciiTheme="minorHAnsi" w:hAnsiTheme="minorHAnsi" w:cstheme="minorHAnsi"/>
          <w:sz w:val="22"/>
          <w:szCs w:val="22"/>
        </w:rPr>
      </w:pPr>
      <w:r w:rsidRPr="00AB5C85">
        <w:rPr>
          <w:rFonts w:asciiTheme="minorHAnsi" w:hAnsiTheme="minorHAnsi" w:cstheme="minorHAnsi"/>
          <w:sz w:val="22"/>
          <w:szCs w:val="22"/>
        </w:rPr>
        <w:t xml:space="preserve">During this incident I applied the National </w:t>
      </w:r>
      <w:proofErr w:type="gramStart"/>
      <w:r w:rsidRPr="00AB5C85">
        <w:rPr>
          <w:rFonts w:asciiTheme="minorHAnsi" w:hAnsiTheme="minorHAnsi" w:cstheme="minorHAnsi"/>
          <w:sz w:val="22"/>
          <w:szCs w:val="22"/>
        </w:rPr>
        <w:t>Decision Making</w:t>
      </w:r>
      <w:proofErr w:type="gramEnd"/>
      <w:r w:rsidRPr="00AB5C85">
        <w:rPr>
          <w:rFonts w:asciiTheme="minorHAnsi" w:hAnsiTheme="minorHAnsi" w:cstheme="minorHAnsi"/>
          <w:sz w:val="22"/>
          <w:szCs w:val="22"/>
        </w:rPr>
        <w:t xml:space="preserve"> Model (NDM) throughout my approach. The NDM is a framework used to assist officers in decision making whilst incorporating the forces Code of Ethics </w:t>
      </w:r>
      <w:r w:rsidRPr="00A43581">
        <w:rPr>
          <w:rFonts w:asciiTheme="minorHAnsi" w:hAnsiTheme="minorHAnsi" w:cstheme="minorHAnsi"/>
          <w:sz w:val="22"/>
          <w:szCs w:val="22"/>
        </w:rPr>
        <w:t>(College of Policing, 2014</w:t>
      </w:r>
      <w:r w:rsidR="00A43581" w:rsidRPr="00A43581">
        <w:rPr>
          <w:rFonts w:asciiTheme="minorHAnsi" w:hAnsiTheme="minorHAnsi" w:cstheme="minorHAnsi"/>
          <w:sz w:val="22"/>
          <w:szCs w:val="22"/>
        </w:rPr>
        <w:t>b</w:t>
      </w:r>
      <w:r w:rsidRPr="00A43581">
        <w:rPr>
          <w:rFonts w:asciiTheme="minorHAnsi" w:hAnsiTheme="minorHAnsi" w:cstheme="minorHAnsi"/>
          <w:sz w:val="22"/>
          <w:szCs w:val="22"/>
        </w:rPr>
        <w:t>).</w:t>
      </w:r>
      <w:r w:rsidRPr="00AB5C85">
        <w:rPr>
          <w:rFonts w:asciiTheme="minorHAnsi" w:hAnsiTheme="minorHAnsi" w:cstheme="minorHAnsi"/>
          <w:sz w:val="22"/>
          <w:szCs w:val="22"/>
        </w:rPr>
        <w:t xml:space="preserve"> My personal use of the NDM started initially during a team briefing regarding the incident, during this I familiarised myself with the occurrence, those involved </w:t>
      </w:r>
      <w:r w:rsidRPr="00AB5C85">
        <w:rPr>
          <w:rFonts w:asciiTheme="minorHAnsi" w:hAnsiTheme="minorHAnsi" w:cstheme="minorHAnsi"/>
          <w:sz w:val="22"/>
          <w:szCs w:val="22"/>
        </w:rPr>
        <w:lastRenderedPageBreak/>
        <w:t xml:space="preserve">and the drug paraphernalia we were searching for. Furthermore the ‘Gathering information and intelligence’ stage can be shown to have been utilised following </w:t>
      </w:r>
      <w:r w:rsidR="00241784">
        <w:rPr>
          <w:rFonts w:asciiTheme="minorHAnsi" w:hAnsiTheme="minorHAnsi" w:cstheme="minorHAnsi"/>
          <w:sz w:val="22"/>
          <w:szCs w:val="22"/>
        </w:rPr>
        <w:t>checks via the Police National Computer (</w:t>
      </w:r>
      <w:r w:rsidRPr="00AB5C85">
        <w:rPr>
          <w:rFonts w:asciiTheme="minorHAnsi" w:hAnsiTheme="minorHAnsi" w:cstheme="minorHAnsi"/>
          <w:sz w:val="22"/>
          <w:szCs w:val="22"/>
        </w:rPr>
        <w:t>PNC</w:t>
      </w:r>
      <w:r w:rsidR="00241784">
        <w:rPr>
          <w:rFonts w:asciiTheme="minorHAnsi" w:hAnsiTheme="minorHAnsi" w:cstheme="minorHAnsi"/>
          <w:sz w:val="22"/>
          <w:szCs w:val="22"/>
        </w:rPr>
        <w:t>)</w:t>
      </w:r>
      <w:r w:rsidRPr="00AB5C85">
        <w:rPr>
          <w:rFonts w:asciiTheme="minorHAnsi" w:hAnsiTheme="minorHAnsi" w:cstheme="minorHAnsi"/>
          <w:sz w:val="22"/>
          <w:szCs w:val="22"/>
        </w:rPr>
        <w:t>. The checks were carried out on the vehicles at the address and information was additionally gathered by visiting the residence beforehand to determine facts about the property such as the type of front door that was installed, this being important should we have had to force entry.</w:t>
      </w:r>
      <w:r w:rsidR="00ED3F01">
        <w:rPr>
          <w:rFonts w:asciiTheme="minorHAnsi" w:hAnsiTheme="minorHAnsi" w:cstheme="minorHAnsi"/>
          <w:sz w:val="22"/>
          <w:szCs w:val="22"/>
        </w:rPr>
        <w:t xml:space="preserve"> </w:t>
      </w:r>
    </w:p>
    <w:p w14:paraId="37D12508" w14:textId="77777777" w:rsidR="00AB5C85" w:rsidRPr="00AB5C85" w:rsidRDefault="00AB5C85" w:rsidP="00A86343">
      <w:pPr>
        <w:jc w:val="both"/>
        <w:textAlignment w:val="auto"/>
        <w:rPr>
          <w:rFonts w:asciiTheme="minorHAnsi" w:hAnsiTheme="minorHAnsi" w:cstheme="minorHAnsi"/>
          <w:sz w:val="22"/>
          <w:szCs w:val="22"/>
        </w:rPr>
      </w:pPr>
    </w:p>
    <w:p w14:paraId="6D866D2F" w14:textId="77777777" w:rsidR="00AB5C85" w:rsidRPr="00AB5C85" w:rsidRDefault="00AB5C85" w:rsidP="00A86343">
      <w:pPr>
        <w:jc w:val="both"/>
        <w:textAlignment w:val="auto"/>
        <w:rPr>
          <w:rFonts w:asciiTheme="minorHAnsi" w:hAnsiTheme="minorHAnsi" w:cstheme="minorHAnsi"/>
          <w:sz w:val="22"/>
          <w:szCs w:val="22"/>
        </w:rPr>
      </w:pPr>
      <w:r w:rsidRPr="00AB5C85">
        <w:rPr>
          <w:rFonts w:asciiTheme="minorHAnsi" w:hAnsiTheme="minorHAnsi" w:cstheme="minorHAnsi"/>
          <w:sz w:val="22"/>
          <w:szCs w:val="22"/>
        </w:rPr>
        <w:t>I further utilised this model when gaining entry to the home, it was fundamental that I began to assess the risk upon arrival as the house was occupied by those I had not met, and it must always be considered that those whose property it is are aware where potential weapons and exits routes are whereas the officer attending does not. This is when I decided to assess, looking for exits whilst making my way through the home.</w:t>
      </w:r>
    </w:p>
    <w:p w14:paraId="591796A3" w14:textId="77777777" w:rsidR="00AB5C85" w:rsidRPr="00AB5C85" w:rsidRDefault="00AB5C85" w:rsidP="00A86343">
      <w:pPr>
        <w:jc w:val="both"/>
        <w:textAlignment w:val="auto"/>
        <w:rPr>
          <w:rFonts w:asciiTheme="minorHAnsi" w:hAnsiTheme="minorHAnsi" w:cstheme="minorHAnsi"/>
          <w:sz w:val="22"/>
          <w:szCs w:val="22"/>
        </w:rPr>
      </w:pPr>
    </w:p>
    <w:p w14:paraId="78FAE113" w14:textId="647EC25C" w:rsidR="00AB5C85" w:rsidRDefault="00AB5C85" w:rsidP="00A86343">
      <w:pPr>
        <w:jc w:val="both"/>
        <w:textAlignment w:val="auto"/>
        <w:rPr>
          <w:rFonts w:asciiTheme="minorHAnsi" w:hAnsiTheme="minorHAnsi" w:cstheme="minorHAnsi"/>
          <w:sz w:val="22"/>
          <w:szCs w:val="22"/>
        </w:rPr>
      </w:pPr>
      <w:r w:rsidRPr="00AB5C85">
        <w:rPr>
          <w:rFonts w:asciiTheme="minorHAnsi" w:hAnsiTheme="minorHAnsi" w:cstheme="minorHAnsi"/>
          <w:sz w:val="22"/>
          <w:szCs w:val="22"/>
        </w:rPr>
        <w:t xml:space="preserve">The NDM was further applied when made aware that alongside the suspect, the mum and </w:t>
      </w:r>
      <w:r w:rsidR="00241784" w:rsidRPr="00AB5C85">
        <w:rPr>
          <w:rFonts w:asciiTheme="minorHAnsi" w:hAnsiTheme="minorHAnsi" w:cstheme="minorHAnsi"/>
          <w:sz w:val="22"/>
          <w:szCs w:val="22"/>
        </w:rPr>
        <w:t>a</w:t>
      </w:r>
      <w:r w:rsidRPr="00AB5C85">
        <w:rPr>
          <w:rFonts w:asciiTheme="minorHAnsi" w:hAnsiTheme="minorHAnsi" w:cstheme="minorHAnsi"/>
          <w:sz w:val="22"/>
          <w:szCs w:val="22"/>
        </w:rPr>
        <w:t xml:space="preserve"> sister </w:t>
      </w:r>
      <w:r w:rsidR="00241784">
        <w:rPr>
          <w:rFonts w:asciiTheme="minorHAnsi" w:hAnsiTheme="minorHAnsi" w:cstheme="minorHAnsi"/>
          <w:sz w:val="22"/>
          <w:szCs w:val="22"/>
        </w:rPr>
        <w:t xml:space="preserve">that was under 18 and therefore classed as a child </w:t>
      </w:r>
      <w:r w:rsidRPr="00AB5C85">
        <w:rPr>
          <w:rFonts w:asciiTheme="minorHAnsi" w:hAnsiTheme="minorHAnsi" w:cstheme="minorHAnsi"/>
          <w:sz w:val="22"/>
          <w:szCs w:val="22"/>
        </w:rPr>
        <w:t xml:space="preserve">was also at the address. Initially the search was planned to take place within school hours to avoid the disturbance to the school aged children. It was during this time that it was decided to gather all family members in the living room and the procedure and reason for the search was explained. Options considered here was the need to detain the suspect in handcuffs to prevent him from escaping or becoming violent to officers. Upon reflection I believe it was a positive to allow the suspect and his family to stay within the same room as it kept the sister calm to be with her brother. </w:t>
      </w:r>
    </w:p>
    <w:p w14:paraId="6DF33EE7" w14:textId="27C10AF2" w:rsidR="002F706D" w:rsidRDefault="002F706D" w:rsidP="00A86343">
      <w:pPr>
        <w:jc w:val="both"/>
        <w:textAlignment w:val="auto"/>
        <w:rPr>
          <w:rFonts w:asciiTheme="minorHAnsi" w:hAnsiTheme="minorHAnsi" w:cstheme="minorHAnsi"/>
          <w:sz w:val="22"/>
          <w:szCs w:val="22"/>
        </w:rPr>
      </w:pPr>
    </w:p>
    <w:p w14:paraId="492469FA" w14:textId="58FB6AD2" w:rsidR="00AB5C85" w:rsidRPr="00AB5C85" w:rsidRDefault="002F706D" w:rsidP="00A86343">
      <w:pPr>
        <w:jc w:val="both"/>
        <w:textAlignment w:val="auto"/>
        <w:rPr>
          <w:rFonts w:asciiTheme="minorHAnsi" w:hAnsiTheme="minorHAnsi" w:cstheme="minorHAnsi"/>
          <w:sz w:val="22"/>
          <w:szCs w:val="22"/>
        </w:rPr>
      </w:pPr>
      <w:r>
        <w:rPr>
          <w:rFonts w:asciiTheme="minorHAnsi" w:hAnsiTheme="minorHAnsi" w:cstheme="minorHAnsi"/>
          <w:sz w:val="22"/>
          <w:szCs w:val="22"/>
        </w:rPr>
        <w:t>Discretion is an ability utilised by the police where considerations are made regarding the possible outcomes of an incident. An example of police discretion could be offering words of advice, depending on the offence and the individuals offe</w:t>
      </w:r>
      <w:r w:rsidRPr="002F706D">
        <w:rPr>
          <w:rFonts w:asciiTheme="minorHAnsi" w:hAnsiTheme="minorHAnsi" w:cstheme="minorHAnsi"/>
          <w:sz w:val="22"/>
          <w:szCs w:val="22"/>
        </w:rPr>
        <w:t>nding history</w:t>
      </w:r>
      <w:r w:rsidRPr="0015391E">
        <w:rPr>
          <w:rFonts w:asciiTheme="minorHAnsi" w:hAnsiTheme="minorHAnsi" w:cstheme="minorHAnsi"/>
          <w:sz w:val="22"/>
          <w:szCs w:val="22"/>
        </w:rPr>
        <w:t xml:space="preserve">. </w:t>
      </w:r>
      <w:r w:rsidR="00AB5C85" w:rsidRPr="0015391E">
        <w:rPr>
          <w:rFonts w:asciiTheme="minorHAnsi" w:hAnsiTheme="minorHAnsi" w:cstheme="minorHAnsi"/>
          <w:sz w:val="22"/>
          <w:szCs w:val="22"/>
        </w:rPr>
        <w:t>Regarding this incident and the seriousness of the offence being possession with intent to supply a class B drug,</w:t>
      </w:r>
      <w:r w:rsidR="0013415E">
        <w:rPr>
          <w:rFonts w:asciiTheme="minorHAnsi" w:hAnsiTheme="minorHAnsi" w:cstheme="minorHAnsi"/>
          <w:sz w:val="22"/>
          <w:szCs w:val="22"/>
        </w:rPr>
        <w:t xml:space="preserve"> </w:t>
      </w:r>
      <w:r w:rsidR="0013415E" w:rsidRPr="0015391E">
        <w:rPr>
          <w:rFonts w:asciiTheme="minorHAnsi" w:hAnsiTheme="minorHAnsi" w:cstheme="minorHAnsi"/>
          <w:sz w:val="22"/>
          <w:szCs w:val="22"/>
        </w:rPr>
        <w:t>Section 4 Misuse of Drugs Act 1971 (Misuse of Drugs Act 1971)</w:t>
      </w:r>
      <w:r w:rsidR="0013415E">
        <w:rPr>
          <w:rFonts w:asciiTheme="minorHAnsi" w:hAnsiTheme="minorHAnsi" w:cstheme="minorHAnsi"/>
          <w:sz w:val="22"/>
          <w:szCs w:val="22"/>
        </w:rPr>
        <w:t xml:space="preserve"> </w:t>
      </w:r>
      <w:r w:rsidR="0013415E" w:rsidRPr="0015391E">
        <w:rPr>
          <w:rFonts w:asciiTheme="minorHAnsi" w:hAnsiTheme="minorHAnsi" w:cstheme="minorHAnsi"/>
          <w:sz w:val="22"/>
          <w:szCs w:val="22"/>
        </w:rPr>
        <w:t>discretion</w:t>
      </w:r>
      <w:r w:rsidR="00AB5C85" w:rsidRPr="0015391E">
        <w:rPr>
          <w:rFonts w:asciiTheme="minorHAnsi" w:hAnsiTheme="minorHAnsi" w:cstheme="minorHAnsi"/>
          <w:sz w:val="22"/>
          <w:szCs w:val="22"/>
        </w:rPr>
        <w:t xml:space="preserve"> was unable to be used here</w:t>
      </w:r>
      <w:r w:rsidR="0013415E">
        <w:rPr>
          <w:rFonts w:asciiTheme="minorHAnsi" w:hAnsiTheme="minorHAnsi" w:cstheme="minorHAnsi"/>
          <w:sz w:val="22"/>
          <w:szCs w:val="22"/>
        </w:rPr>
        <w:t xml:space="preserve">. </w:t>
      </w:r>
      <w:r w:rsidR="00AB5C85" w:rsidRPr="0015391E">
        <w:rPr>
          <w:rFonts w:asciiTheme="minorHAnsi" w:hAnsiTheme="minorHAnsi" w:cstheme="minorHAnsi"/>
          <w:sz w:val="22"/>
          <w:szCs w:val="22"/>
        </w:rPr>
        <w:t xml:space="preserve"> This act makes it illegal to produce, supply, offer to supply or be concerned in the supply of a control drug to another person. </w:t>
      </w:r>
    </w:p>
    <w:p w14:paraId="288E0610" w14:textId="77777777" w:rsidR="0013415E" w:rsidRDefault="0013415E" w:rsidP="00A86343">
      <w:pPr>
        <w:jc w:val="both"/>
        <w:textAlignment w:val="auto"/>
        <w:rPr>
          <w:rFonts w:asciiTheme="minorHAnsi" w:hAnsiTheme="minorHAnsi" w:cstheme="minorHAnsi"/>
          <w:sz w:val="22"/>
          <w:szCs w:val="22"/>
        </w:rPr>
      </w:pPr>
    </w:p>
    <w:p w14:paraId="15026BEC" w14:textId="665D68E5" w:rsidR="00AB5C85" w:rsidRPr="00AB5C85" w:rsidRDefault="00AB5C85" w:rsidP="00A86343">
      <w:pPr>
        <w:jc w:val="both"/>
        <w:textAlignment w:val="auto"/>
        <w:rPr>
          <w:rFonts w:asciiTheme="minorHAnsi" w:hAnsiTheme="minorHAnsi" w:cstheme="minorHAnsi"/>
          <w:sz w:val="22"/>
          <w:szCs w:val="22"/>
        </w:rPr>
      </w:pPr>
      <w:r w:rsidRPr="00AB5C85">
        <w:rPr>
          <w:rFonts w:asciiTheme="minorHAnsi" w:hAnsiTheme="minorHAnsi" w:cstheme="minorHAnsi"/>
          <w:sz w:val="22"/>
          <w:szCs w:val="22"/>
        </w:rPr>
        <w:t xml:space="preserve">When looking at the social context of the offence, possession with intent to supply, the statistics suggest that the number of individuals distributing has increased in 2019/2020 in comparison to previous years (Allen and Tunnicliffe, 2021). The rise of communities seeing the use of dealing of drugs within their area is increased from 9.0% in 2018/2019 to 11% in the years 2019/2020. </w:t>
      </w:r>
    </w:p>
    <w:p w14:paraId="18F2F6E2" w14:textId="77777777" w:rsidR="00AB5C85" w:rsidRPr="00AB5C85" w:rsidRDefault="00AB5C85" w:rsidP="00A86343">
      <w:pPr>
        <w:jc w:val="both"/>
        <w:textAlignment w:val="auto"/>
        <w:rPr>
          <w:rFonts w:asciiTheme="minorHAnsi" w:hAnsiTheme="minorHAnsi" w:cstheme="minorHAnsi"/>
          <w:sz w:val="22"/>
          <w:szCs w:val="22"/>
        </w:rPr>
      </w:pPr>
    </w:p>
    <w:p w14:paraId="64AFD58A" w14:textId="77777777" w:rsidR="00AB5C85" w:rsidRPr="00AB5C85" w:rsidRDefault="00AB5C85" w:rsidP="00A86343">
      <w:pPr>
        <w:jc w:val="both"/>
        <w:textAlignment w:val="auto"/>
        <w:rPr>
          <w:rFonts w:asciiTheme="minorHAnsi" w:hAnsiTheme="minorHAnsi" w:cstheme="minorHAnsi"/>
          <w:sz w:val="22"/>
          <w:szCs w:val="22"/>
        </w:rPr>
      </w:pPr>
      <w:r w:rsidRPr="00AB5C85">
        <w:rPr>
          <w:rFonts w:asciiTheme="minorHAnsi" w:hAnsiTheme="minorHAnsi" w:cstheme="minorHAnsi"/>
          <w:sz w:val="22"/>
          <w:szCs w:val="22"/>
        </w:rPr>
        <w:t xml:space="preserve">Regarding my responsibilities relating to the Criminal Procedure and Investigations Act 1996 (CPIA), these responsibilities were prevalent throughout the investigation. The CPIA is a procedure to be followed by police officers whereby the ‘disclosure officer’ takes responsibility for retaining and examining material and classifying it into evidential or non-evidential material which is collected throughout the investigation (Crown Prosecution Service, 2022). </w:t>
      </w:r>
    </w:p>
    <w:p w14:paraId="489FFEB3" w14:textId="77777777" w:rsidR="00AB5C85" w:rsidRPr="00AB5C85" w:rsidRDefault="00AB5C85" w:rsidP="00A86343">
      <w:pPr>
        <w:jc w:val="both"/>
        <w:textAlignment w:val="auto"/>
        <w:rPr>
          <w:rFonts w:asciiTheme="minorHAnsi" w:hAnsiTheme="minorHAnsi" w:cstheme="minorHAnsi"/>
          <w:sz w:val="22"/>
          <w:szCs w:val="22"/>
        </w:rPr>
      </w:pPr>
    </w:p>
    <w:p w14:paraId="3CFB04A0" w14:textId="77777777" w:rsidR="00AB5C85" w:rsidRPr="00AB5C85" w:rsidRDefault="00AB5C85" w:rsidP="00A86343">
      <w:pPr>
        <w:jc w:val="both"/>
        <w:textAlignment w:val="auto"/>
        <w:rPr>
          <w:rFonts w:asciiTheme="minorHAnsi" w:hAnsiTheme="minorHAnsi" w:cstheme="minorHAnsi"/>
          <w:sz w:val="22"/>
          <w:szCs w:val="22"/>
        </w:rPr>
      </w:pPr>
      <w:r w:rsidRPr="00AB5C85">
        <w:rPr>
          <w:rFonts w:asciiTheme="minorHAnsi" w:hAnsiTheme="minorHAnsi" w:cstheme="minorHAnsi"/>
          <w:sz w:val="22"/>
          <w:szCs w:val="22"/>
        </w:rPr>
        <w:t xml:space="preserve">During this incident the CPIA can be related to the seized evidence found on the property such as the quantity of controlled drugs found, wrap bags and a mobile phone suspected to be involved with the case. In addition to this a quantity of bank notes was also seized however, this was regarded as non-evidential as it did not belong to the suspect and therefore returned. </w:t>
      </w:r>
    </w:p>
    <w:p w14:paraId="04ED41AD" w14:textId="77777777" w:rsidR="00AB5C85" w:rsidRPr="00AB5C85" w:rsidRDefault="00AB5C85" w:rsidP="00A86343">
      <w:pPr>
        <w:jc w:val="both"/>
        <w:textAlignment w:val="auto"/>
        <w:rPr>
          <w:rFonts w:asciiTheme="minorHAnsi" w:hAnsiTheme="minorHAnsi" w:cstheme="minorHAnsi"/>
          <w:sz w:val="22"/>
          <w:szCs w:val="22"/>
        </w:rPr>
      </w:pPr>
    </w:p>
    <w:p w14:paraId="1CFD2B45" w14:textId="4AAFA646" w:rsidR="00AB5C85" w:rsidRPr="00AB5C85" w:rsidRDefault="00AB5C85" w:rsidP="00A86343">
      <w:pPr>
        <w:jc w:val="both"/>
        <w:textAlignment w:val="auto"/>
        <w:rPr>
          <w:rFonts w:asciiTheme="minorHAnsi" w:hAnsiTheme="minorHAnsi" w:cstheme="minorHAnsi"/>
          <w:sz w:val="22"/>
          <w:szCs w:val="22"/>
        </w:rPr>
      </w:pPr>
      <w:r w:rsidRPr="00AB5C85">
        <w:rPr>
          <w:rFonts w:asciiTheme="minorHAnsi" w:hAnsiTheme="minorHAnsi" w:cstheme="minorHAnsi"/>
          <w:sz w:val="22"/>
          <w:szCs w:val="22"/>
        </w:rPr>
        <w:t xml:space="preserve">The recording and retaining of significant information can also be demonstrated during the search as per policy, a record of items seized was conducted within a search booklet. This allowed </w:t>
      </w:r>
      <w:r w:rsidR="001C5226">
        <w:rPr>
          <w:rFonts w:asciiTheme="minorHAnsi" w:hAnsiTheme="minorHAnsi" w:cstheme="minorHAnsi"/>
          <w:sz w:val="22"/>
          <w:szCs w:val="22"/>
        </w:rPr>
        <w:t xml:space="preserve">us as officers </w:t>
      </w:r>
      <w:r w:rsidRPr="00AB5C85">
        <w:rPr>
          <w:rFonts w:asciiTheme="minorHAnsi" w:hAnsiTheme="minorHAnsi" w:cstheme="minorHAnsi"/>
          <w:sz w:val="22"/>
          <w:szCs w:val="22"/>
        </w:rPr>
        <w:t xml:space="preserve">to keep data regarding evidence that was found and offer the members of the household the opportunity to claim what </w:t>
      </w:r>
      <w:r w:rsidRPr="00BB62EB">
        <w:rPr>
          <w:rFonts w:asciiTheme="minorHAnsi" w:hAnsiTheme="minorHAnsi" w:cstheme="minorHAnsi"/>
          <w:sz w:val="22"/>
          <w:szCs w:val="22"/>
        </w:rPr>
        <w:t>belonged to them, in turn aiding the evidential disclosure process. Following this, the owners’ details are noted and signed by the individual whereby a copy of the search record is left at the address with the other being retained for the investigation.</w:t>
      </w:r>
      <w:r w:rsidRPr="00AB5C85">
        <w:rPr>
          <w:rFonts w:asciiTheme="minorHAnsi" w:hAnsiTheme="minorHAnsi" w:cstheme="minorHAnsi"/>
          <w:sz w:val="22"/>
          <w:szCs w:val="22"/>
        </w:rPr>
        <w:t xml:space="preserve"> </w:t>
      </w:r>
    </w:p>
    <w:p w14:paraId="3771A9FE" w14:textId="78E142B2" w:rsidR="00AB5C85" w:rsidRDefault="00AB5C85" w:rsidP="00A86343">
      <w:pPr>
        <w:jc w:val="both"/>
        <w:textAlignment w:val="auto"/>
        <w:rPr>
          <w:rFonts w:asciiTheme="minorHAnsi" w:hAnsiTheme="minorHAnsi" w:cstheme="minorHAnsi"/>
          <w:sz w:val="22"/>
          <w:szCs w:val="22"/>
        </w:rPr>
      </w:pPr>
    </w:p>
    <w:p w14:paraId="74C89FAC" w14:textId="46E46A1B" w:rsidR="009D7805" w:rsidRDefault="009D7805" w:rsidP="00A86343">
      <w:pPr>
        <w:jc w:val="both"/>
        <w:textAlignment w:val="auto"/>
        <w:rPr>
          <w:rFonts w:asciiTheme="minorHAnsi" w:hAnsiTheme="minorHAnsi" w:cstheme="minorHAnsi"/>
          <w:sz w:val="22"/>
          <w:szCs w:val="22"/>
        </w:rPr>
      </w:pPr>
      <w:r>
        <w:rPr>
          <w:rFonts w:asciiTheme="minorHAnsi" w:hAnsiTheme="minorHAnsi" w:cstheme="minorHAnsi"/>
          <w:sz w:val="22"/>
          <w:szCs w:val="22"/>
        </w:rPr>
        <w:lastRenderedPageBreak/>
        <w:t xml:space="preserve">It was during the outcome of this </w:t>
      </w:r>
      <w:r w:rsidR="00BB62EB">
        <w:rPr>
          <w:rFonts w:asciiTheme="minorHAnsi" w:hAnsiTheme="minorHAnsi" w:cstheme="minorHAnsi"/>
          <w:sz w:val="22"/>
          <w:szCs w:val="22"/>
        </w:rPr>
        <w:t>incident</w:t>
      </w:r>
      <w:r>
        <w:rPr>
          <w:rFonts w:asciiTheme="minorHAnsi" w:hAnsiTheme="minorHAnsi" w:cstheme="minorHAnsi"/>
          <w:sz w:val="22"/>
          <w:szCs w:val="22"/>
        </w:rPr>
        <w:t xml:space="preserve"> specifically that I demonstrated responsibilities relating to the CPIA, when returning the seized items to the suspect following them being investigated and visiting him to update him regarding his case. </w:t>
      </w:r>
      <w:r w:rsidR="00BB62EB">
        <w:rPr>
          <w:rFonts w:asciiTheme="minorHAnsi" w:hAnsiTheme="minorHAnsi" w:cstheme="minorHAnsi"/>
          <w:sz w:val="22"/>
          <w:szCs w:val="22"/>
        </w:rPr>
        <w:t xml:space="preserve">It was at this point where he </w:t>
      </w:r>
      <w:r>
        <w:rPr>
          <w:rFonts w:asciiTheme="minorHAnsi" w:hAnsiTheme="minorHAnsi" w:cstheme="minorHAnsi"/>
          <w:sz w:val="22"/>
          <w:szCs w:val="22"/>
        </w:rPr>
        <w:t>ha</w:t>
      </w:r>
      <w:r w:rsidR="00BB62EB">
        <w:rPr>
          <w:rFonts w:asciiTheme="minorHAnsi" w:hAnsiTheme="minorHAnsi" w:cstheme="minorHAnsi"/>
          <w:sz w:val="22"/>
          <w:szCs w:val="22"/>
        </w:rPr>
        <w:t>d</w:t>
      </w:r>
      <w:r>
        <w:rPr>
          <w:rFonts w:asciiTheme="minorHAnsi" w:hAnsiTheme="minorHAnsi" w:cstheme="minorHAnsi"/>
          <w:sz w:val="22"/>
          <w:szCs w:val="22"/>
        </w:rPr>
        <w:t xml:space="preserve"> to sign his </w:t>
      </w:r>
      <w:r w:rsidR="00BB62EB">
        <w:rPr>
          <w:rFonts w:asciiTheme="minorHAnsi" w:hAnsiTheme="minorHAnsi" w:cstheme="minorHAnsi"/>
          <w:sz w:val="22"/>
          <w:szCs w:val="22"/>
        </w:rPr>
        <w:t>restorative</w:t>
      </w:r>
      <w:r>
        <w:rPr>
          <w:rFonts w:asciiTheme="minorHAnsi" w:hAnsiTheme="minorHAnsi" w:cstheme="minorHAnsi"/>
          <w:sz w:val="22"/>
          <w:szCs w:val="22"/>
        </w:rPr>
        <w:t xml:space="preserve"> </w:t>
      </w:r>
      <w:r w:rsidR="00BB62EB">
        <w:rPr>
          <w:rFonts w:asciiTheme="minorHAnsi" w:hAnsiTheme="minorHAnsi" w:cstheme="minorHAnsi"/>
          <w:sz w:val="22"/>
          <w:szCs w:val="22"/>
        </w:rPr>
        <w:t>j</w:t>
      </w:r>
      <w:r>
        <w:rPr>
          <w:rFonts w:asciiTheme="minorHAnsi" w:hAnsiTheme="minorHAnsi" w:cstheme="minorHAnsi"/>
          <w:sz w:val="22"/>
          <w:szCs w:val="22"/>
        </w:rPr>
        <w:t>ustice contract</w:t>
      </w:r>
      <w:r w:rsidR="00BB62EB">
        <w:rPr>
          <w:rFonts w:asciiTheme="minorHAnsi" w:hAnsiTheme="minorHAnsi" w:cstheme="minorHAnsi"/>
          <w:sz w:val="22"/>
          <w:szCs w:val="22"/>
        </w:rPr>
        <w:t xml:space="preserve">, which I took the lead in explaining the procedure to him and because I had seen this case from start to finish that I began to have a better understanding of the criminal justice process regarding the management of offenders and their cases. </w:t>
      </w:r>
    </w:p>
    <w:p w14:paraId="25CEA19F" w14:textId="031B243C" w:rsidR="009D7805" w:rsidRDefault="009D7805" w:rsidP="00A86343">
      <w:pPr>
        <w:jc w:val="both"/>
        <w:textAlignment w:val="auto"/>
        <w:rPr>
          <w:rFonts w:asciiTheme="minorHAnsi" w:hAnsiTheme="minorHAnsi" w:cstheme="minorHAnsi"/>
          <w:sz w:val="22"/>
          <w:szCs w:val="22"/>
        </w:rPr>
      </w:pPr>
    </w:p>
    <w:p w14:paraId="1E934A65" w14:textId="76597711" w:rsidR="00AB5C85" w:rsidRPr="00AB5C85" w:rsidRDefault="00AB5C85" w:rsidP="00A86343">
      <w:pPr>
        <w:jc w:val="both"/>
        <w:textAlignment w:val="auto"/>
        <w:rPr>
          <w:rFonts w:asciiTheme="minorHAnsi" w:hAnsiTheme="minorHAnsi" w:cstheme="minorHAnsi"/>
          <w:sz w:val="22"/>
          <w:szCs w:val="22"/>
        </w:rPr>
      </w:pPr>
      <w:r w:rsidRPr="00AB5C85">
        <w:rPr>
          <w:rFonts w:asciiTheme="minorHAnsi" w:hAnsiTheme="minorHAnsi" w:cstheme="minorHAnsi"/>
          <w:sz w:val="22"/>
          <w:szCs w:val="22"/>
        </w:rPr>
        <w:t>Upon discussing the police values the one most prevalent during this incident would be ‘Authority, respect and courtesy’ in which officers must show to carry out their actions with a professional attitude (College of Policing, 2014). This was essential during the attended incident especially when communicating with the suspect and his family members. It was important t</w:t>
      </w:r>
      <w:r w:rsidR="009D7805">
        <w:rPr>
          <w:rFonts w:asciiTheme="minorHAnsi" w:hAnsiTheme="minorHAnsi" w:cstheme="minorHAnsi"/>
          <w:sz w:val="22"/>
          <w:szCs w:val="22"/>
        </w:rPr>
        <w:t xml:space="preserve">hat I demonstrated </w:t>
      </w:r>
      <w:r w:rsidR="009D7805" w:rsidRPr="00AB5C85">
        <w:rPr>
          <w:rFonts w:asciiTheme="minorHAnsi" w:hAnsiTheme="minorHAnsi" w:cstheme="minorHAnsi"/>
          <w:sz w:val="22"/>
          <w:szCs w:val="22"/>
        </w:rPr>
        <w:t>authority</w:t>
      </w:r>
      <w:r w:rsidRPr="00AB5C85">
        <w:rPr>
          <w:rFonts w:asciiTheme="minorHAnsi" w:hAnsiTheme="minorHAnsi" w:cstheme="minorHAnsi"/>
          <w:sz w:val="22"/>
          <w:szCs w:val="22"/>
        </w:rPr>
        <w:t xml:space="preserve"> and </w:t>
      </w:r>
      <w:r w:rsidR="009D7805">
        <w:rPr>
          <w:rFonts w:asciiTheme="minorHAnsi" w:hAnsiTheme="minorHAnsi" w:cstheme="minorHAnsi"/>
          <w:sz w:val="22"/>
          <w:szCs w:val="22"/>
        </w:rPr>
        <w:t>the</w:t>
      </w:r>
      <w:r w:rsidRPr="00AB5C85">
        <w:rPr>
          <w:rFonts w:asciiTheme="minorHAnsi" w:hAnsiTheme="minorHAnsi" w:cstheme="minorHAnsi"/>
          <w:sz w:val="22"/>
          <w:szCs w:val="22"/>
        </w:rPr>
        <w:t xml:space="preserve"> purpose for being at the address but also be respectful when carrying out the search, ensuring to be detailed but causing as little disruption as possible alongside being courteous as we were still in their home. </w:t>
      </w:r>
    </w:p>
    <w:p w14:paraId="1399C55C" w14:textId="77777777" w:rsidR="00AB5C85" w:rsidRPr="00AB5C85" w:rsidRDefault="00AB5C85" w:rsidP="00A86343">
      <w:pPr>
        <w:jc w:val="both"/>
        <w:textAlignment w:val="auto"/>
        <w:rPr>
          <w:rFonts w:asciiTheme="minorHAnsi" w:hAnsiTheme="minorHAnsi" w:cstheme="minorHAnsi"/>
          <w:sz w:val="22"/>
          <w:szCs w:val="22"/>
        </w:rPr>
      </w:pPr>
    </w:p>
    <w:p w14:paraId="0D350489" w14:textId="77777777" w:rsidR="00AB5C85" w:rsidRPr="00AB5C85" w:rsidRDefault="00AB5C85" w:rsidP="00A86343">
      <w:pPr>
        <w:jc w:val="both"/>
        <w:textAlignment w:val="auto"/>
        <w:rPr>
          <w:rFonts w:asciiTheme="minorHAnsi" w:hAnsiTheme="minorHAnsi" w:cstheme="minorHAnsi"/>
          <w:sz w:val="22"/>
          <w:szCs w:val="22"/>
        </w:rPr>
      </w:pPr>
      <w:r w:rsidRPr="00AB5C85">
        <w:rPr>
          <w:rFonts w:asciiTheme="minorHAnsi" w:hAnsiTheme="minorHAnsi" w:cstheme="minorHAnsi"/>
          <w:sz w:val="22"/>
          <w:szCs w:val="22"/>
        </w:rPr>
        <w:t xml:space="preserve">The policing value of showing authority, respect and courtesy was engaged during the incident despite the possibility of bias. Bias can be described as a tendency to favour one situation or person over another (Psychology Today, 2019). This can be formed due to pre-made stereotypes we have rather than basing our judgment on the facts, this is often referred to as unconscious bias. </w:t>
      </w:r>
    </w:p>
    <w:p w14:paraId="45FBB264" w14:textId="77777777" w:rsidR="00AB5C85" w:rsidRPr="00AB5C85" w:rsidRDefault="00AB5C85" w:rsidP="00A86343">
      <w:pPr>
        <w:jc w:val="both"/>
        <w:textAlignment w:val="auto"/>
        <w:rPr>
          <w:rFonts w:asciiTheme="minorHAnsi" w:hAnsiTheme="minorHAnsi" w:cstheme="minorHAnsi"/>
          <w:sz w:val="22"/>
          <w:szCs w:val="22"/>
        </w:rPr>
      </w:pPr>
    </w:p>
    <w:p w14:paraId="63F79020" w14:textId="13B7D3FF" w:rsidR="00AB5C85" w:rsidRPr="00AB5C85" w:rsidRDefault="00AB5C85" w:rsidP="00A86343">
      <w:pPr>
        <w:jc w:val="both"/>
        <w:textAlignment w:val="auto"/>
        <w:rPr>
          <w:rFonts w:asciiTheme="minorHAnsi" w:hAnsiTheme="minorHAnsi" w:cstheme="minorHAnsi"/>
          <w:sz w:val="22"/>
          <w:szCs w:val="22"/>
        </w:rPr>
      </w:pPr>
      <w:r w:rsidRPr="00AB5C85">
        <w:rPr>
          <w:rFonts w:asciiTheme="minorHAnsi" w:hAnsiTheme="minorHAnsi" w:cstheme="minorHAnsi"/>
          <w:sz w:val="22"/>
          <w:szCs w:val="22"/>
        </w:rPr>
        <w:t xml:space="preserve">On analysation of this occurrence, it had the potential for attending officers and </w:t>
      </w:r>
      <w:r w:rsidR="009D7805">
        <w:rPr>
          <w:rFonts w:asciiTheme="minorHAnsi" w:hAnsiTheme="minorHAnsi" w:cstheme="minorHAnsi"/>
          <w:sz w:val="22"/>
          <w:szCs w:val="22"/>
        </w:rPr>
        <w:t>I</w:t>
      </w:r>
      <w:r w:rsidRPr="00AB5C85">
        <w:rPr>
          <w:rFonts w:asciiTheme="minorHAnsi" w:hAnsiTheme="minorHAnsi" w:cstheme="minorHAnsi"/>
          <w:sz w:val="22"/>
          <w:szCs w:val="22"/>
        </w:rPr>
        <w:t xml:space="preserve"> to form biases regarding the suspect having previously viewing any ‘warning markers’ he had. Although it is an appropriate action to carry out for officer safety reasons, this should not cloud the officer’s judgement or change the way when dealing with the individual as per policing value respect and courtesy must still be shown. </w:t>
      </w:r>
    </w:p>
    <w:p w14:paraId="2B6107C0" w14:textId="77777777" w:rsidR="00AB5C85" w:rsidRPr="00AB5C85" w:rsidRDefault="00AB5C85" w:rsidP="00A86343">
      <w:pPr>
        <w:jc w:val="both"/>
        <w:textAlignment w:val="auto"/>
        <w:rPr>
          <w:rFonts w:asciiTheme="minorHAnsi" w:hAnsiTheme="minorHAnsi" w:cstheme="minorHAnsi"/>
          <w:sz w:val="22"/>
          <w:szCs w:val="22"/>
        </w:rPr>
      </w:pPr>
    </w:p>
    <w:p w14:paraId="44730859" w14:textId="14A638BA" w:rsidR="00AB5C85" w:rsidRDefault="00AB5C85" w:rsidP="00A86343">
      <w:pPr>
        <w:jc w:val="both"/>
        <w:textAlignment w:val="auto"/>
        <w:rPr>
          <w:rFonts w:asciiTheme="minorHAnsi" w:hAnsiTheme="minorHAnsi" w:cstheme="minorHAnsi"/>
          <w:sz w:val="22"/>
          <w:szCs w:val="22"/>
        </w:rPr>
      </w:pPr>
      <w:r w:rsidRPr="00AB5C85">
        <w:rPr>
          <w:rFonts w:asciiTheme="minorHAnsi" w:hAnsiTheme="minorHAnsi" w:cstheme="minorHAnsi"/>
          <w:sz w:val="22"/>
          <w:szCs w:val="22"/>
        </w:rPr>
        <w:t xml:space="preserve">Furthermore, when analysing myself on further biases during this incident, this is difficult as I aim to always approach a situation with the knowledge of the affect unconscious biases can have on decision making and therefore proactively aim not to succumb to this or make judgements. </w:t>
      </w:r>
    </w:p>
    <w:p w14:paraId="3165B8CC" w14:textId="1577EDFA" w:rsidR="002F706D" w:rsidRDefault="002F706D" w:rsidP="00A86343">
      <w:pPr>
        <w:jc w:val="both"/>
        <w:textAlignment w:val="auto"/>
        <w:rPr>
          <w:rFonts w:asciiTheme="minorHAnsi" w:hAnsiTheme="minorHAnsi" w:cstheme="minorHAnsi"/>
          <w:sz w:val="22"/>
          <w:szCs w:val="22"/>
        </w:rPr>
      </w:pPr>
    </w:p>
    <w:p w14:paraId="719835CB" w14:textId="69CE1C3D" w:rsidR="0023532C" w:rsidRDefault="002F706D" w:rsidP="00A86343">
      <w:pPr>
        <w:jc w:val="both"/>
        <w:textAlignment w:val="auto"/>
        <w:rPr>
          <w:rFonts w:asciiTheme="minorHAnsi" w:hAnsiTheme="minorHAnsi" w:cstheme="minorHAnsi"/>
          <w:sz w:val="22"/>
          <w:szCs w:val="22"/>
        </w:rPr>
      </w:pPr>
      <w:r w:rsidRPr="003846E5">
        <w:rPr>
          <w:rFonts w:asciiTheme="minorHAnsi" w:hAnsiTheme="minorHAnsi" w:cstheme="minorHAnsi"/>
          <w:sz w:val="22"/>
          <w:szCs w:val="22"/>
        </w:rPr>
        <w:t>In reflection, I believe that I have a good ability to risk assess situations</w:t>
      </w:r>
      <w:r w:rsidR="004A6EE2">
        <w:rPr>
          <w:rFonts w:asciiTheme="minorHAnsi" w:hAnsiTheme="minorHAnsi" w:cstheme="minorHAnsi"/>
          <w:sz w:val="22"/>
          <w:szCs w:val="22"/>
        </w:rPr>
        <w:t xml:space="preserve">, </w:t>
      </w:r>
      <w:r w:rsidRPr="003846E5">
        <w:rPr>
          <w:rFonts w:asciiTheme="minorHAnsi" w:hAnsiTheme="minorHAnsi" w:cstheme="minorHAnsi"/>
          <w:sz w:val="22"/>
          <w:szCs w:val="22"/>
        </w:rPr>
        <w:t>however</w:t>
      </w:r>
      <w:r w:rsidR="003846E5">
        <w:rPr>
          <w:rFonts w:asciiTheme="minorHAnsi" w:hAnsiTheme="minorHAnsi" w:cstheme="minorHAnsi"/>
          <w:sz w:val="22"/>
          <w:szCs w:val="22"/>
        </w:rPr>
        <w:t xml:space="preserve"> </w:t>
      </w:r>
      <w:r w:rsidRPr="003846E5">
        <w:rPr>
          <w:rFonts w:asciiTheme="minorHAnsi" w:hAnsiTheme="minorHAnsi" w:cstheme="minorHAnsi"/>
          <w:sz w:val="22"/>
          <w:szCs w:val="22"/>
        </w:rPr>
        <w:t xml:space="preserve">learning points of this incident that I wish to improve </w:t>
      </w:r>
      <w:r w:rsidR="003846E5" w:rsidRPr="003846E5">
        <w:rPr>
          <w:rFonts w:asciiTheme="minorHAnsi" w:hAnsiTheme="minorHAnsi" w:cstheme="minorHAnsi"/>
          <w:sz w:val="22"/>
          <w:szCs w:val="22"/>
        </w:rPr>
        <w:t>on are firstly my knowledge of drugs and drug paraphernalia. Having attended this incident I can understand that having this knowledge is essential when conducting a search of a property and had I not been with an experience colleague, I would have possibly been at risk of missing evidence.</w:t>
      </w:r>
      <w:r w:rsidR="00D87CEA">
        <w:rPr>
          <w:rFonts w:asciiTheme="minorHAnsi" w:hAnsiTheme="minorHAnsi" w:cstheme="minorHAnsi"/>
          <w:sz w:val="22"/>
          <w:szCs w:val="22"/>
        </w:rPr>
        <w:t xml:space="preserve"> </w:t>
      </w:r>
    </w:p>
    <w:p w14:paraId="065659C9" w14:textId="77777777" w:rsidR="0023532C" w:rsidRDefault="0023532C" w:rsidP="00A86343">
      <w:pPr>
        <w:jc w:val="both"/>
        <w:textAlignment w:val="auto"/>
        <w:rPr>
          <w:rFonts w:asciiTheme="minorHAnsi" w:hAnsiTheme="minorHAnsi" w:cstheme="minorHAnsi"/>
          <w:sz w:val="22"/>
          <w:szCs w:val="22"/>
        </w:rPr>
      </w:pPr>
    </w:p>
    <w:p w14:paraId="34F15E45" w14:textId="664C9B52" w:rsidR="002F706D" w:rsidRPr="004A6EE2" w:rsidRDefault="00D87CEA" w:rsidP="00A86343">
      <w:pPr>
        <w:jc w:val="both"/>
        <w:textAlignment w:val="auto"/>
        <w:rPr>
          <w:rFonts w:asciiTheme="minorHAnsi" w:hAnsiTheme="minorHAnsi" w:cstheme="minorHAnsi"/>
          <w:sz w:val="22"/>
          <w:szCs w:val="22"/>
        </w:rPr>
      </w:pPr>
      <w:r w:rsidRPr="004A6EE2">
        <w:rPr>
          <w:rFonts w:asciiTheme="minorHAnsi" w:hAnsiTheme="minorHAnsi" w:cstheme="minorHAnsi"/>
          <w:sz w:val="22"/>
          <w:szCs w:val="22"/>
        </w:rPr>
        <w:t>This was significant learning for me</w:t>
      </w:r>
      <w:r w:rsidR="004A6EE2" w:rsidRPr="004A6EE2">
        <w:rPr>
          <w:rFonts w:asciiTheme="minorHAnsi" w:hAnsiTheme="minorHAnsi" w:cstheme="minorHAnsi"/>
          <w:sz w:val="22"/>
          <w:szCs w:val="22"/>
        </w:rPr>
        <w:t>,</w:t>
      </w:r>
      <w:r w:rsidRPr="004A6EE2">
        <w:rPr>
          <w:rFonts w:asciiTheme="minorHAnsi" w:hAnsiTheme="minorHAnsi" w:cstheme="minorHAnsi"/>
          <w:sz w:val="22"/>
          <w:szCs w:val="22"/>
        </w:rPr>
        <w:t xml:space="preserve"> not just in this type of incident but also to carry forward </w:t>
      </w:r>
      <w:r w:rsidR="0023532C" w:rsidRPr="004A6EE2">
        <w:rPr>
          <w:rFonts w:asciiTheme="minorHAnsi" w:hAnsiTheme="minorHAnsi" w:cstheme="minorHAnsi"/>
          <w:sz w:val="22"/>
          <w:szCs w:val="22"/>
        </w:rPr>
        <w:t>on to future incidents</w:t>
      </w:r>
      <w:r w:rsidRPr="004A6EE2">
        <w:rPr>
          <w:rFonts w:asciiTheme="minorHAnsi" w:hAnsiTheme="minorHAnsi" w:cstheme="minorHAnsi"/>
          <w:sz w:val="22"/>
          <w:szCs w:val="22"/>
        </w:rPr>
        <w:t xml:space="preserve"> as I realised </w:t>
      </w:r>
      <w:r w:rsidR="0023532C" w:rsidRPr="004A6EE2">
        <w:rPr>
          <w:rFonts w:asciiTheme="minorHAnsi" w:hAnsiTheme="minorHAnsi" w:cstheme="minorHAnsi"/>
          <w:sz w:val="22"/>
          <w:szCs w:val="22"/>
        </w:rPr>
        <w:t xml:space="preserve">the vast amount of knowledge that is required </w:t>
      </w:r>
      <w:r w:rsidR="004A6EE2" w:rsidRPr="004A6EE2">
        <w:rPr>
          <w:rFonts w:asciiTheme="minorHAnsi" w:hAnsiTheme="minorHAnsi" w:cstheme="minorHAnsi"/>
          <w:sz w:val="22"/>
          <w:szCs w:val="22"/>
        </w:rPr>
        <w:t xml:space="preserve">to be a competent </w:t>
      </w:r>
      <w:r w:rsidR="0023532C" w:rsidRPr="004A6EE2">
        <w:rPr>
          <w:rFonts w:asciiTheme="minorHAnsi" w:hAnsiTheme="minorHAnsi" w:cstheme="minorHAnsi"/>
          <w:sz w:val="22"/>
          <w:szCs w:val="22"/>
        </w:rPr>
        <w:t>police officer</w:t>
      </w:r>
      <w:r w:rsidR="004A6EE2" w:rsidRPr="004A6EE2">
        <w:rPr>
          <w:rFonts w:asciiTheme="minorHAnsi" w:hAnsiTheme="minorHAnsi" w:cstheme="minorHAnsi"/>
          <w:sz w:val="22"/>
          <w:szCs w:val="22"/>
        </w:rPr>
        <w:t>. Following this,</w:t>
      </w:r>
      <w:r w:rsidR="0023532C" w:rsidRPr="004A6EE2">
        <w:rPr>
          <w:rFonts w:asciiTheme="minorHAnsi" w:hAnsiTheme="minorHAnsi" w:cstheme="minorHAnsi"/>
          <w:sz w:val="22"/>
          <w:szCs w:val="22"/>
        </w:rPr>
        <w:t xml:space="preserve"> and </w:t>
      </w:r>
      <w:r w:rsidR="004A6EE2" w:rsidRPr="004A6EE2">
        <w:rPr>
          <w:rFonts w:asciiTheme="minorHAnsi" w:hAnsiTheme="minorHAnsi" w:cstheme="minorHAnsi"/>
          <w:sz w:val="22"/>
          <w:szCs w:val="22"/>
        </w:rPr>
        <w:t>not wanting to feel unknowledgeable within a situation again, it has initiated me to do self-learning and study on police practices when on and off duty.</w:t>
      </w:r>
      <w:r w:rsidR="0023532C" w:rsidRPr="004A6EE2">
        <w:rPr>
          <w:rFonts w:asciiTheme="minorHAnsi" w:hAnsiTheme="minorHAnsi" w:cstheme="minorHAnsi"/>
          <w:sz w:val="22"/>
          <w:szCs w:val="22"/>
        </w:rPr>
        <w:t xml:space="preserve"> </w:t>
      </w:r>
      <w:r w:rsidR="004A6EE2" w:rsidRPr="004A6EE2">
        <w:rPr>
          <w:rFonts w:asciiTheme="minorHAnsi" w:hAnsiTheme="minorHAnsi" w:cstheme="minorHAnsi"/>
          <w:sz w:val="22"/>
          <w:szCs w:val="22"/>
        </w:rPr>
        <w:t xml:space="preserve"> </w:t>
      </w:r>
      <w:r w:rsidR="003846E5" w:rsidRPr="004A6EE2">
        <w:rPr>
          <w:rFonts w:asciiTheme="minorHAnsi" w:hAnsiTheme="minorHAnsi" w:cstheme="minorHAnsi"/>
          <w:sz w:val="22"/>
          <w:szCs w:val="22"/>
        </w:rPr>
        <w:t xml:space="preserve">In addition, </w:t>
      </w:r>
      <w:r w:rsidR="004A6EE2" w:rsidRPr="004A6EE2">
        <w:rPr>
          <w:rFonts w:asciiTheme="minorHAnsi" w:hAnsiTheme="minorHAnsi" w:cstheme="minorHAnsi"/>
          <w:sz w:val="22"/>
          <w:szCs w:val="22"/>
        </w:rPr>
        <w:t>when</w:t>
      </w:r>
      <w:r w:rsidR="003846E5" w:rsidRPr="004A6EE2">
        <w:rPr>
          <w:rFonts w:asciiTheme="minorHAnsi" w:hAnsiTheme="minorHAnsi" w:cstheme="minorHAnsi"/>
          <w:sz w:val="22"/>
          <w:szCs w:val="22"/>
        </w:rPr>
        <w:t xml:space="preserve"> writing about discretion </w:t>
      </w:r>
      <w:r w:rsidR="004A6EE2" w:rsidRPr="004A6EE2">
        <w:rPr>
          <w:rFonts w:asciiTheme="minorHAnsi" w:hAnsiTheme="minorHAnsi" w:cstheme="minorHAnsi"/>
          <w:sz w:val="22"/>
          <w:szCs w:val="22"/>
        </w:rPr>
        <w:t xml:space="preserve">within this essay, it </w:t>
      </w:r>
      <w:r w:rsidR="003846E5" w:rsidRPr="004A6EE2">
        <w:rPr>
          <w:rFonts w:asciiTheme="minorHAnsi" w:hAnsiTheme="minorHAnsi" w:cstheme="minorHAnsi"/>
          <w:sz w:val="22"/>
          <w:szCs w:val="22"/>
        </w:rPr>
        <w:t xml:space="preserve">has made me reflect on my knowledge and wish to improve my understanding on dealing with incidents that could be subject to police discretion in the future. </w:t>
      </w:r>
    </w:p>
    <w:p w14:paraId="0C140FA2" w14:textId="77777777" w:rsidR="00AB5C85" w:rsidRPr="00AB5C85" w:rsidRDefault="00AB5C85" w:rsidP="00A86343">
      <w:pPr>
        <w:jc w:val="both"/>
        <w:textAlignment w:val="auto"/>
        <w:rPr>
          <w:rFonts w:asciiTheme="minorHAnsi" w:hAnsiTheme="minorHAnsi" w:cstheme="minorHAnsi"/>
          <w:sz w:val="22"/>
          <w:szCs w:val="22"/>
        </w:rPr>
      </w:pPr>
    </w:p>
    <w:p w14:paraId="70ECDBE2" w14:textId="77777777" w:rsidR="00AB5C85" w:rsidRPr="00AB5C85" w:rsidRDefault="00AB5C85" w:rsidP="00A86343">
      <w:pPr>
        <w:jc w:val="both"/>
        <w:textAlignment w:val="auto"/>
        <w:rPr>
          <w:rFonts w:asciiTheme="minorHAnsi" w:hAnsiTheme="minorHAnsi" w:cstheme="minorHAnsi"/>
          <w:sz w:val="22"/>
          <w:szCs w:val="22"/>
        </w:rPr>
      </w:pPr>
      <w:r w:rsidRPr="00AB5C85">
        <w:rPr>
          <w:rFonts w:asciiTheme="minorHAnsi" w:hAnsiTheme="minorHAnsi" w:cstheme="minorHAnsi"/>
          <w:sz w:val="22"/>
          <w:szCs w:val="22"/>
        </w:rPr>
        <w:t xml:space="preserve">In conclusion and to discuss the final stages of the NDM being the ‘taking action’ stage and reviewing the incident, I believe I dealt with this well, with it being my first search and first-time exhibiting evidence, I asked many questions and was paired with my sergeant to learn about the exhibiting evidence process and how to record these items correctly. I also believe that I used the NDM efficiently on attendance especially when assessing the risk and during the search. As a reflection, searching is a definite skill I would like to develop throughout the formative years in my career with the ambition of </w:t>
      </w:r>
      <w:r w:rsidRPr="00AB5C85">
        <w:rPr>
          <w:rFonts w:asciiTheme="minorHAnsi" w:hAnsiTheme="minorHAnsi" w:cstheme="minorHAnsi"/>
          <w:sz w:val="22"/>
          <w:szCs w:val="22"/>
        </w:rPr>
        <w:lastRenderedPageBreak/>
        <w:t>becoming SEARCH trained in the future. I would also like to attend more incidents involving a warrant to develop on my knowledge and confidence.</w:t>
      </w:r>
    </w:p>
    <w:p w14:paraId="55E8513B" w14:textId="733EEFDD" w:rsidR="00025650" w:rsidRPr="00AB5C85" w:rsidRDefault="00025650" w:rsidP="00A86343">
      <w:pPr>
        <w:jc w:val="both"/>
        <w:rPr>
          <w:rFonts w:asciiTheme="minorHAnsi" w:hAnsiTheme="minorHAnsi" w:cstheme="minorHAnsi"/>
          <w:sz w:val="22"/>
          <w:szCs w:val="22"/>
        </w:rPr>
      </w:pPr>
    </w:p>
    <w:p w14:paraId="5084F562" w14:textId="21E72FC1" w:rsidR="00AB5C85" w:rsidRPr="00AB5C85" w:rsidRDefault="00AB5C85" w:rsidP="00A86343">
      <w:pPr>
        <w:jc w:val="both"/>
        <w:rPr>
          <w:rFonts w:asciiTheme="minorHAnsi" w:hAnsiTheme="minorHAnsi" w:cstheme="minorHAnsi"/>
          <w:sz w:val="22"/>
          <w:szCs w:val="22"/>
        </w:rPr>
      </w:pPr>
      <w:r w:rsidRPr="00AB5C85">
        <w:rPr>
          <w:rFonts w:asciiTheme="minorHAnsi" w:hAnsiTheme="minorHAnsi" w:cstheme="minorHAnsi"/>
          <w:sz w:val="22"/>
          <w:szCs w:val="22"/>
        </w:rPr>
        <w:t>Word count: 1</w:t>
      </w:r>
      <w:r w:rsidR="008B0142">
        <w:rPr>
          <w:rFonts w:asciiTheme="minorHAnsi" w:hAnsiTheme="minorHAnsi" w:cstheme="minorHAnsi"/>
          <w:sz w:val="22"/>
          <w:szCs w:val="22"/>
        </w:rPr>
        <w:t>626</w:t>
      </w:r>
    </w:p>
    <w:p w14:paraId="4C811AD3" w14:textId="77777777" w:rsidR="00025650" w:rsidRPr="00AB5C85" w:rsidRDefault="00025650" w:rsidP="00A86343">
      <w:pPr>
        <w:jc w:val="both"/>
        <w:rPr>
          <w:rFonts w:asciiTheme="minorHAnsi" w:hAnsiTheme="minorHAnsi" w:cstheme="minorHAnsi"/>
          <w:sz w:val="22"/>
          <w:szCs w:val="22"/>
        </w:rPr>
      </w:pPr>
    </w:p>
    <w:p w14:paraId="0FEEFB0E" w14:textId="77777777" w:rsidR="00025650" w:rsidRPr="00AB5C85" w:rsidRDefault="00025650" w:rsidP="00A86343">
      <w:pPr>
        <w:jc w:val="both"/>
        <w:rPr>
          <w:rFonts w:asciiTheme="minorHAnsi" w:hAnsiTheme="minorHAnsi" w:cstheme="minorHAnsi"/>
          <w:sz w:val="22"/>
          <w:szCs w:val="22"/>
        </w:rPr>
      </w:pPr>
    </w:p>
    <w:p w14:paraId="5E21F8DD" w14:textId="77777777" w:rsidR="00025650" w:rsidRPr="00270EEB" w:rsidRDefault="00025650" w:rsidP="00A86343">
      <w:pPr>
        <w:jc w:val="both"/>
        <w:rPr>
          <w:sz w:val="24"/>
          <w:szCs w:val="24"/>
        </w:rPr>
      </w:pPr>
    </w:p>
    <w:p w14:paraId="585519A4" w14:textId="77777777" w:rsidR="00025650" w:rsidRPr="00270EEB" w:rsidRDefault="00025650" w:rsidP="00A86343">
      <w:pPr>
        <w:jc w:val="both"/>
        <w:rPr>
          <w:sz w:val="24"/>
          <w:szCs w:val="24"/>
        </w:rPr>
      </w:pPr>
    </w:p>
    <w:p w14:paraId="550E30AF" w14:textId="77777777" w:rsidR="00025650" w:rsidRPr="00025650" w:rsidRDefault="00025650" w:rsidP="00A86343">
      <w:pPr>
        <w:jc w:val="both"/>
        <w:rPr>
          <w:b/>
          <w:sz w:val="24"/>
          <w:szCs w:val="24"/>
        </w:rPr>
      </w:pPr>
    </w:p>
    <w:p w14:paraId="592CAEBA" w14:textId="3062DE39" w:rsidR="000F7ECD" w:rsidRPr="00270EEB" w:rsidRDefault="000F7ECD" w:rsidP="00A86343">
      <w:pPr>
        <w:jc w:val="both"/>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00A86343">
      <w:pPr>
        <w:ind w:left="2880" w:firstLine="720"/>
        <w:jc w:val="both"/>
        <w:rPr>
          <w:b/>
          <w:bCs/>
          <w:sz w:val="24"/>
          <w:szCs w:val="24"/>
        </w:rPr>
      </w:pPr>
      <w:r w:rsidRPr="48DF4B50">
        <w:rPr>
          <w:b/>
          <w:bCs/>
          <w:sz w:val="24"/>
          <w:szCs w:val="24"/>
        </w:rPr>
        <w:lastRenderedPageBreak/>
        <w:t>Task 5</w:t>
      </w:r>
    </w:p>
    <w:p w14:paraId="4CBC78A5" w14:textId="157BA5F4" w:rsidR="48DF4B50" w:rsidRDefault="48DF4B50" w:rsidP="00A86343">
      <w:pPr>
        <w:jc w:val="both"/>
        <w:rPr>
          <w:b/>
          <w:bCs/>
          <w:sz w:val="24"/>
          <w:szCs w:val="24"/>
        </w:rPr>
      </w:pPr>
    </w:p>
    <w:p w14:paraId="3EE02BD8" w14:textId="4404AFF4" w:rsidR="0044115F" w:rsidRDefault="716AC6DB" w:rsidP="00A86343">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00A86343">
      <w:pPr>
        <w:jc w:val="both"/>
        <w:rPr>
          <w:b/>
          <w:bCs/>
          <w:sz w:val="24"/>
          <w:szCs w:val="24"/>
        </w:rPr>
      </w:pPr>
    </w:p>
    <w:p w14:paraId="4C1AF58E" w14:textId="6DBA071E" w:rsidR="00846D84" w:rsidRPr="00270EEB" w:rsidRDefault="0044115F" w:rsidP="00A86343">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00A86343">
      <w:pPr>
        <w:jc w:val="both"/>
        <w:rPr>
          <w:b/>
          <w:bCs/>
          <w:sz w:val="24"/>
          <w:szCs w:val="24"/>
        </w:rPr>
      </w:pPr>
    </w:p>
    <w:p w14:paraId="18D7B1D4" w14:textId="77777777" w:rsidR="004B155C" w:rsidRDefault="004B155C" w:rsidP="00A86343">
      <w:pPr>
        <w:jc w:val="both"/>
        <w:rPr>
          <w:sz w:val="24"/>
          <w:szCs w:val="24"/>
        </w:rPr>
      </w:pPr>
    </w:p>
    <w:p w14:paraId="6EDBB665" w14:textId="1145A171" w:rsidR="00092970" w:rsidRDefault="004B155C" w:rsidP="00A86343">
      <w:pPr>
        <w:jc w:val="both"/>
        <w:rPr>
          <w:sz w:val="24"/>
          <w:szCs w:val="24"/>
        </w:rPr>
      </w:pPr>
      <w:proofErr w:type="gramStart"/>
      <w:r w:rsidRPr="004B155C">
        <w:rPr>
          <w:sz w:val="24"/>
          <w:szCs w:val="24"/>
        </w:rPr>
        <w:t>In order to</w:t>
      </w:r>
      <w:proofErr w:type="gramEnd"/>
      <w:r w:rsidRPr="004B155C">
        <w:rPr>
          <w:sz w:val="24"/>
          <w:szCs w:val="24"/>
        </w:rPr>
        <w:t xml:space="preserve"> formulate my personal development plan, I will ensure that all areas for development follow the SMART model being – Specific, Measurable, Achievable, realistic and timely. </w:t>
      </w:r>
    </w:p>
    <w:p w14:paraId="752083BA" w14:textId="77777777" w:rsidR="004B155C" w:rsidRPr="004B155C" w:rsidRDefault="004B155C" w:rsidP="00A86343">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3D1572" w:rsidRPr="003D1572" w14:paraId="7F9154EC" w14:textId="77777777" w:rsidTr="00451B24">
        <w:tc>
          <w:tcPr>
            <w:tcW w:w="2318" w:type="dxa"/>
            <w:tcBorders>
              <w:top w:val="single" w:sz="4" w:space="0" w:color="auto"/>
              <w:left w:val="single" w:sz="4" w:space="0" w:color="auto"/>
              <w:bottom w:val="single" w:sz="4" w:space="0" w:color="auto"/>
              <w:right w:val="single" w:sz="4" w:space="0" w:color="auto"/>
            </w:tcBorders>
          </w:tcPr>
          <w:p w14:paraId="45B5AF18"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b/>
                <w:color w:val="auto"/>
                <w:sz w:val="22"/>
                <w:szCs w:val="22"/>
                <w:lang w:eastAsia="en-US"/>
              </w:rPr>
            </w:pPr>
          </w:p>
          <w:p w14:paraId="660AFC0A"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b/>
                <w:bCs/>
                <w:color w:val="auto"/>
                <w:sz w:val="22"/>
                <w:szCs w:val="22"/>
                <w:lang w:eastAsia="en-US"/>
              </w:rPr>
            </w:pPr>
            <w:r w:rsidRPr="003D1572">
              <w:rPr>
                <w:rFonts w:asciiTheme="minorHAnsi" w:eastAsiaTheme="minorHAnsi" w:hAnsiTheme="minorHAnsi" w:cstheme="minorBidi"/>
                <w:b/>
                <w:bCs/>
                <w:color w:val="auto"/>
                <w:sz w:val="22"/>
                <w:szCs w:val="22"/>
                <w:lang w:eastAsia="en-US"/>
              </w:rPr>
              <w:t xml:space="preserve">Identified area for development </w:t>
            </w:r>
          </w:p>
          <w:p w14:paraId="4E74010B"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b/>
                <w:color w:val="auto"/>
                <w:sz w:val="22"/>
                <w:szCs w:val="22"/>
                <w:lang w:eastAsia="en-US"/>
              </w:rPr>
            </w:pPr>
          </w:p>
        </w:tc>
        <w:tc>
          <w:tcPr>
            <w:tcW w:w="2249" w:type="dxa"/>
            <w:tcBorders>
              <w:top w:val="single" w:sz="4" w:space="0" w:color="auto"/>
              <w:left w:val="single" w:sz="4" w:space="0" w:color="auto"/>
              <w:bottom w:val="single" w:sz="4" w:space="0" w:color="auto"/>
              <w:right w:val="single" w:sz="4" w:space="0" w:color="auto"/>
            </w:tcBorders>
          </w:tcPr>
          <w:p w14:paraId="5358F509"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b/>
                <w:color w:val="auto"/>
                <w:sz w:val="22"/>
                <w:szCs w:val="22"/>
                <w:lang w:eastAsia="en-US"/>
              </w:rPr>
            </w:pPr>
          </w:p>
          <w:p w14:paraId="16BD45A5"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b/>
                <w:color w:val="auto"/>
                <w:sz w:val="22"/>
                <w:szCs w:val="22"/>
                <w:lang w:eastAsia="en-US"/>
              </w:rPr>
            </w:pPr>
            <w:r w:rsidRPr="003D1572">
              <w:rPr>
                <w:rFonts w:asciiTheme="minorHAnsi" w:eastAsiaTheme="minorHAnsi" w:hAnsiTheme="minorHAnsi" w:cstheme="minorBidi"/>
                <w:b/>
                <w:color w:val="auto"/>
                <w:sz w:val="22"/>
                <w:szCs w:val="22"/>
                <w:lang w:eastAsia="en-US"/>
              </w:rPr>
              <w:t>How it will be achieved</w:t>
            </w:r>
          </w:p>
        </w:tc>
        <w:tc>
          <w:tcPr>
            <w:tcW w:w="2230" w:type="dxa"/>
            <w:tcBorders>
              <w:top w:val="single" w:sz="4" w:space="0" w:color="auto"/>
              <w:left w:val="single" w:sz="4" w:space="0" w:color="auto"/>
              <w:bottom w:val="single" w:sz="4" w:space="0" w:color="auto"/>
              <w:right w:val="single" w:sz="4" w:space="0" w:color="auto"/>
            </w:tcBorders>
          </w:tcPr>
          <w:p w14:paraId="76258994"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b/>
                <w:color w:val="auto"/>
                <w:sz w:val="22"/>
                <w:szCs w:val="22"/>
                <w:lang w:eastAsia="en-US"/>
              </w:rPr>
            </w:pPr>
          </w:p>
          <w:p w14:paraId="191BED47"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b/>
                <w:bCs/>
                <w:color w:val="auto"/>
                <w:sz w:val="22"/>
                <w:szCs w:val="22"/>
                <w:lang w:eastAsia="en-US"/>
              </w:rPr>
            </w:pPr>
            <w:r w:rsidRPr="003D1572">
              <w:rPr>
                <w:rFonts w:asciiTheme="minorHAnsi" w:eastAsiaTheme="minorHAnsi" w:hAnsiTheme="minorHAnsi" w:cstheme="minorBidi"/>
                <w:b/>
                <w:bCs/>
                <w:color w:val="auto"/>
                <w:sz w:val="22"/>
                <w:szCs w:val="22"/>
                <w:lang w:eastAsia="en-US"/>
              </w:rPr>
              <w:t>Who can provide support?</w:t>
            </w:r>
          </w:p>
        </w:tc>
        <w:tc>
          <w:tcPr>
            <w:tcW w:w="2230" w:type="dxa"/>
            <w:tcBorders>
              <w:top w:val="single" w:sz="4" w:space="0" w:color="auto"/>
              <w:left w:val="single" w:sz="4" w:space="0" w:color="auto"/>
              <w:bottom w:val="single" w:sz="4" w:space="0" w:color="auto"/>
              <w:right w:val="single" w:sz="4" w:space="0" w:color="auto"/>
            </w:tcBorders>
          </w:tcPr>
          <w:p w14:paraId="5F6A6FAB"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b/>
                <w:bCs/>
                <w:color w:val="auto"/>
                <w:sz w:val="22"/>
                <w:szCs w:val="22"/>
                <w:lang w:eastAsia="en-US"/>
              </w:rPr>
            </w:pPr>
          </w:p>
          <w:p w14:paraId="114AD9C7"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b/>
                <w:bCs/>
                <w:color w:val="auto"/>
                <w:sz w:val="22"/>
                <w:szCs w:val="22"/>
                <w:lang w:eastAsia="en-US"/>
              </w:rPr>
              <w:t xml:space="preserve">Timeline </w:t>
            </w:r>
          </w:p>
        </w:tc>
      </w:tr>
      <w:tr w:rsidR="003D1572" w:rsidRPr="003D1572" w14:paraId="0AC4A5AD" w14:textId="77777777" w:rsidTr="00451B24">
        <w:tc>
          <w:tcPr>
            <w:tcW w:w="2318" w:type="dxa"/>
            <w:tcBorders>
              <w:top w:val="single" w:sz="4" w:space="0" w:color="auto"/>
              <w:left w:val="single" w:sz="4" w:space="0" w:color="auto"/>
              <w:bottom w:val="single" w:sz="4" w:space="0" w:color="auto"/>
              <w:right w:val="single" w:sz="4" w:space="0" w:color="auto"/>
            </w:tcBorders>
          </w:tcPr>
          <w:p w14:paraId="6E0C79A1"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bookmarkStart w:id="0" w:name="_Hlk115205763"/>
            <w:bookmarkStart w:id="1" w:name="_Hlk115205840"/>
            <w:r w:rsidRPr="003D1572">
              <w:rPr>
                <w:rFonts w:asciiTheme="minorHAnsi" w:eastAsiaTheme="minorHAnsi" w:hAnsiTheme="minorHAnsi" w:cstheme="minorBidi"/>
                <w:color w:val="auto"/>
                <w:sz w:val="22"/>
                <w:szCs w:val="22"/>
                <w:lang w:eastAsia="en-US"/>
              </w:rPr>
              <w:t>Gain confidence in conducting stop searches.</w:t>
            </w:r>
          </w:p>
          <w:p w14:paraId="6FA30DBF"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5D5346C1"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5ECE4961"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2AE20454"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3BCCC82F"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3A28795C"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3DC4806F"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tc>
        <w:tc>
          <w:tcPr>
            <w:tcW w:w="2249" w:type="dxa"/>
            <w:tcBorders>
              <w:top w:val="single" w:sz="4" w:space="0" w:color="auto"/>
              <w:left w:val="single" w:sz="4" w:space="0" w:color="auto"/>
              <w:bottom w:val="single" w:sz="4" w:space="0" w:color="auto"/>
              <w:right w:val="single" w:sz="4" w:space="0" w:color="auto"/>
            </w:tcBorders>
          </w:tcPr>
          <w:p w14:paraId="367FFD23" w14:textId="2B2948F5"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To achieve this, I will ensure I am knowledgeable in the GOWISELY process and take the lead on carrying out a stop search. On completion, I will ask my tutor for feedback on my technique.</w:t>
            </w:r>
          </w:p>
          <w:p w14:paraId="671F073F"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2C65EC6E"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In addition to this I will carry out further reading on the forces stop search policy and familiarise myself with the technique of quadrant searching.</w:t>
            </w:r>
          </w:p>
        </w:tc>
        <w:tc>
          <w:tcPr>
            <w:tcW w:w="2230" w:type="dxa"/>
            <w:tcBorders>
              <w:top w:val="single" w:sz="4" w:space="0" w:color="auto"/>
              <w:left w:val="single" w:sz="4" w:space="0" w:color="auto"/>
              <w:bottom w:val="single" w:sz="4" w:space="0" w:color="auto"/>
              <w:right w:val="single" w:sz="4" w:space="0" w:color="auto"/>
            </w:tcBorders>
          </w:tcPr>
          <w:p w14:paraId="5D2C0B0E"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During this time, my tutor and sergeant can provide me with support.</w:t>
            </w:r>
          </w:p>
        </w:tc>
        <w:tc>
          <w:tcPr>
            <w:tcW w:w="2230" w:type="dxa"/>
            <w:tcBorders>
              <w:top w:val="single" w:sz="4" w:space="0" w:color="auto"/>
              <w:left w:val="single" w:sz="4" w:space="0" w:color="auto"/>
              <w:bottom w:val="single" w:sz="4" w:space="0" w:color="auto"/>
              <w:right w:val="single" w:sz="4" w:space="0" w:color="auto"/>
            </w:tcBorders>
          </w:tcPr>
          <w:p w14:paraId="7DB102C8"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 xml:space="preserve">As my tutorship will last for a period of 12 weeks, I would like to have achieved and be confident in conducting this process by the end of week four. </w:t>
            </w:r>
          </w:p>
        </w:tc>
      </w:tr>
      <w:tr w:rsidR="003D1572" w:rsidRPr="003D1572" w14:paraId="747AB3A5" w14:textId="77777777" w:rsidTr="00451B24">
        <w:tc>
          <w:tcPr>
            <w:tcW w:w="2318" w:type="dxa"/>
            <w:tcBorders>
              <w:top w:val="single" w:sz="4" w:space="0" w:color="auto"/>
              <w:left w:val="single" w:sz="4" w:space="0" w:color="auto"/>
              <w:bottom w:val="single" w:sz="4" w:space="0" w:color="auto"/>
              <w:right w:val="single" w:sz="4" w:space="0" w:color="auto"/>
            </w:tcBorders>
          </w:tcPr>
          <w:p w14:paraId="35148A6E"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700F7AB8"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Gain experience of transporting a prisoner to custody.</w:t>
            </w:r>
          </w:p>
          <w:p w14:paraId="1CE3E01A"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6D1917A4"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76ACD261"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5F0FD157"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7CDEEB6A"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0EFA4888"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32BD492C"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tc>
        <w:tc>
          <w:tcPr>
            <w:tcW w:w="2249" w:type="dxa"/>
            <w:tcBorders>
              <w:top w:val="single" w:sz="4" w:space="0" w:color="auto"/>
              <w:left w:val="single" w:sz="4" w:space="0" w:color="auto"/>
              <w:bottom w:val="single" w:sz="4" w:space="0" w:color="auto"/>
              <w:right w:val="single" w:sz="4" w:space="0" w:color="auto"/>
            </w:tcBorders>
          </w:tcPr>
          <w:p w14:paraId="22ACE691"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lastRenderedPageBreak/>
              <w:t xml:space="preserve">This will be achieved as the tutorship progresses. However, to further aid my plans to develop, I can request that I visit custody with my tutor beforehand to get an idea of what is </w:t>
            </w:r>
            <w:r w:rsidRPr="003D1572">
              <w:rPr>
                <w:rFonts w:asciiTheme="minorHAnsi" w:eastAsiaTheme="minorHAnsi" w:hAnsiTheme="minorHAnsi" w:cstheme="minorBidi"/>
                <w:color w:val="auto"/>
                <w:sz w:val="22"/>
                <w:szCs w:val="22"/>
                <w:lang w:eastAsia="en-US"/>
              </w:rPr>
              <w:lastRenderedPageBreak/>
              <w:t>expected of me on arrival and throughout the process.</w:t>
            </w:r>
          </w:p>
        </w:tc>
        <w:tc>
          <w:tcPr>
            <w:tcW w:w="2230" w:type="dxa"/>
            <w:tcBorders>
              <w:top w:val="single" w:sz="4" w:space="0" w:color="auto"/>
              <w:left w:val="single" w:sz="4" w:space="0" w:color="auto"/>
              <w:bottom w:val="single" w:sz="4" w:space="0" w:color="auto"/>
              <w:right w:val="single" w:sz="4" w:space="0" w:color="auto"/>
            </w:tcBorders>
          </w:tcPr>
          <w:p w14:paraId="5E160A63"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lastRenderedPageBreak/>
              <w:t xml:space="preserve">My tutor will be my main source of support for this area of development. However, I can also gain valuable knowledge for my development from the custody sergeant </w:t>
            </w:r>
            <w:r w:rsidRPr="003D1572">
              <w:rPr>
                <w:rFonts w:asciiTheme="minorHAnsi" w:eastAsiaTheme="minorHAnsi" w:hAnsiTheme="minorHAnsi" w:cstheme="minorBidi"/>
                <w:color w:val="auto"/>
                <w:sz w:val="22"/>
                <w:szCs w:val="22"/>
                <w:lang w:eastAsia="en-US"/>
              </w:rPr>
              <w:lastRenderedPageBreak/>
              <w:t>having completed my first visit.</w:t>
            </w:r>
          </w:p>
          <w:p w14:paraId="0E995D45"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In addition to this, information on the collage of policing website covering detention, the importance of having a necessity to arrest and information covering PACE Code G alongside Section 24 PACE can all support me in this area of development.</w:t>
            </w:r>
          </w:p>
          <w:p w14:paraId="2C9BE9B9"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tc>
        <w:tc>
          <w:tcPr>
            <w:tcW w:w="2230" w:type="dxa"/>
            <w:tcBorders>
              <w:top w:val="single" w:sz="4" w:space="0" w:color="auto"/>
              <w:left w:val="single" w:sz="4" w:space="0" w:color="auto"/>
              <w:bottom w:val="single" w:sz="4" w:space="0" w:color="auto"/>
              <w:right w:val="single" w:sz="4" w:space="0" w:color="auto"/>
            </w:tcBorders>
          </w:tcPr>
          <w:p w14:paraId="746226E2"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lastRenderedPageBreak/>
              <w:t>By the end of my tutorship period.</w:t>
            </w:r>
          </w:p>
        </w:tc>
      </w:tr>
      <w:tr w:rsidR="003D1572" w:rsidRPr="003D1572" w14:paraId="075C49A3" w14:textId="77777777" w:rsidTr="00451B24">
        <w:trPr>
          <w:trHeight w:val="1975"/>
        </w:trPr>
        <w:tc>
          <w:tcPr>
            <w:tcW w:w="2318" w:type="dxa"/>
            <w:tcBorders>
              <w:top w:val="single" w:sz="4" w:space="0" w:color="auto"/>
              <w:left w:val="single" w:sz="4" w:space="0" w:color="auto"/>
              <w:bottom w:val="single" w:sz="4" w:space="0" w:color="auto"/>
              <w:right w:val="single" w:sz="4" w:space="0" w:color="auto"/>
            </w:tcBorders>
          </w:tcPr>
          <w:p w14:paraId="224AB169"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2684D559"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50F986C1"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 xml:space="preserve">Learn how to conduct and complete a victim personal statement </w:t>
            </w:r>
          </w:p>
          <w:p w14:paraId="0FB388A3"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758D859E"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514BE546"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67A79767"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2368369E"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700409F6"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65FF15E8"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05F842B8"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202453BA"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p w14:paraId="2CACD9F8"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tc>
        <w:tc>
          <w:tcPr>
            <w:tcW w:w="2249" w:type="dxa"/>
            <w:tcBorders>
              <w:top w:val="single" w:sz="4" w:space="0" w:color="auto"/>
              <w:left w:val="single" w:sz="4" w:space="0" w:color="auto"/>
              <w:bottom w:val="single" w:sz="4" w:space="0" w:color="auto"/>
              <w:right w:val="single" w:sz="4" w:space="0" w:color="auto"/>
            </w:tcBorders>
          </w:tcPr>
          <w:p w14:paraId="7E32B8EF"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I will achieve this by discussing with my tutor and learning from them before putting it into practice where applicable in a case.</w:t>
            </w:r>
          </w:p>
        </w:tc>
        <w:tc>
          <w:tcPr>
            <w:tcW w:w="2230" w:type="dxa"/>
            <w:tcBorders>
              <w:top w:val="single" w:sz="4" w:space="0" w:color="auto"/>
              <w:left w:val="single" w:sz="4" w:space="0" w:color="auto"/>
              <w:bottom w:val="single" w:sz="4" w:space="0" w:color="auto"/>
              <w:right w:val="single" w:sz="4" w:space="0" w:color="auto"/>
            </w:tcBorders>
          </w:tcPr>
          <w:p w14:paraId="7AEDB1B7"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My tutor can provide me with support alongside my sergeant.</w:t>
            </w:r>
          </w:p>
        </w:tc>
        <w:tc>
          <w:tcPr>
            <w:tcW w:w="2230" w:type="dxa"/>
            <w:tcBorders>
              <w:top w:val="single" w:sz="4" w:space="0" w:color="auto"/>
              <w:left w:val="single" w:sz="4" w:space="0" w:color="auto"/>
              <w:bottom w:val="single" w:sz="4" w:space="0" w:color="auto"/>
              <w:right w:val="single" w:sz="4" w:space="0" w:color="auto"/>
            </w:tcBorders>
          </w:tcPr>
          <w:p w14:paraId="0BC7B44B"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 xml:space="preserve">I would like to have completed this by the end of my tutorship phase. </w:t>
            </w:r>
          </w:p>
        </w:tc>
      </w:tr>
      <w:bookmarkEnd w:id="0"/>
      <w:tr w:rsidR="003D1572" w:rsidRPr="003D1572" w14:paraId="1DF3FC04" w14:textId="77777777" w:rsidTr="00451B24">
        <w:trPr>
          <w:trHeight w:val="2541"/>
        </w:trPr>
        <w:tc>
          <w:tcPr>
            <w:tcW w:w="2318" w:type="dxa"/>
            <w:tcBorders>
              <w:top w:val="single" w:sz="4" w:space="0" w:color="auto"/>
              <w:left w:val="single" w:sz="4" w:space="0" w:color="auto"/>
              <w:bottom w:val="single" w:sz="4" w:space="0" w:color="auto"/>
              <w:right w:val="single" w:sz="4" w:space="0" w:color="auto"/>
            </w:tcBorders>
          </w:tcPr>
          <w:p w14:paraId="7A81A204"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lastRenderedPageBreak/>
              <w:t>Improve my confidence on transmitting and receiving information via the radio</w:t>
            </w:r>
          </w:p>
        </w:tc>
        <w:tc>
          <w:tcPr>
            <w:tcW w:w="2249" w:type="dxa"/>
            <w:tcBorders>
              <w:top w:val="single" w:sz="4" w:space="0" w:color="auto"/>
              <w:left w:val="single" w:sz="4" w:space="0" w:color="auto"/>
              <w:bottom w:val="single" w:sz="4" w:space="0" w:color="auto"/>
              <w:right w:val="single" w:sz="4" w:space="0" w:color="auto"/>
            </w:tcBorders>
          </w:tcPr>
          <w:p w14:paraId="5A316F4F"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 xml:space="preserve">This will be achieved by ensuring that I take the lead when requesting information from the control room for example, requesting a person or vehicle check being carried out. I can also achieve this by ensuring I use my initiative when hearing information being relayed to me and then checking back with my tutor that I have received it correctly. </w:t>
            </w:r>
          </w:p>
        </w:tc>
        <w:tc>
          <w:tcPr>
            <w:tcW w:w="2230" w:type="dxa"/>
            <w:tcBorders>
              <w:top w:val="single" w:sz="4" w:space="0" w:color="auto"/>
              <w:left w:val="single" w:sz="4" w:space="0" w:color="auto"/>
              <w:bottom w:val="single" w:sz="4" w:space="0" w:color="auto"/>
              <w:right w:val="single" w:sz="4" w:space="0" w:color="auto"/>
            </w:tcBorders>
          </w:tcPr>
          <w:p w14:paraId="35880D48"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 xml:space="preserve">My tutor can provide support with this but also guides provided during the initial 6 months of training on airwaves communication can assist with the correct way to communicate with colleagues over the air. </w:t>
            </w:r>
          </w:p>
        </w:tc>
        <w:tc>
          <w:tcPr>
            <w:tcW w:w="2230" w:type="dxa"/>
            <w:tcBorders>
              <w:top w:val="single" w:sz="4" w:space="0" w:color="auto"/>
              <w:left w:val="single" w:sz="4" w:space="0" w:color="auto"/>
              <w:bottom w:val="single" w:sz="4" w:space="0" w:color="auto"/>
              <w:right w:val="single" w:sz="4" w:space="0" w:color="auto"/>
            </w:tcBorders>
          </w:tcPr>
          <w:p w14:paraId="3F7245FE"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 xml:space="preserve">I would like to have achieved this and seen an improvement in both ability and confidence within the first 4 weeks of my tutorship. </w:t>
            </w:r>
          </w:p>
        </w:tc>
      </w:tr>
      <w:tr w:rsidR="003D1572" w:rsidRPr="003D1572" w14:paraId="2BB81FEF" w14:textId="77777777" w:rsidTr="00451B24">
        <w:trPr>
          <w:trHeight w:val="2541"/>
        </w:trPr>
        <w:tc>
          <w:tcPr>
            <w:tcW w:w="2318" w:type="dxa"/>
            <w:tcBorders>
              <w:top w:val="single" w:sz="4" w:space="0" w:color="auto"/>
              <w:left w:val="single" w:sz="4" w:space="0" w:color="auto"/>
              <w:bottom w:val="single" w:sz="4" w:space="0" w:color="auto"/>
              <w:right w:val="single" w:sz="4" w:space="0" w:color="auto"/>
            </w:tcBorders>
          </w:tcPr>
          <w:p w14:paraId="3417D7A8"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Further my knowledge in how to deal with traffic offences via traffic offence reports (TORs)</w:t>
            </w:r>
          </w:p>
          <w:p w14:paraId="11B91656"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p>
        </w:tc>
        <w:tc>
          <w:tcPr>
            <w:tcW w:w="2249" w:type="dxa"/>
            <w:tcBorders>
              <w:top w:val="single" w:sz="4" w:space="0" w:color="auto"/>
              <w:left w:val="single" w:sz="4" w:space="0" w:color="auto"/>
              <w:bottom w:val="single" w:sz="4" w:space="0" w:color="auto"/>
              <w:right w:val="single" w:sz="4" w:space="0" w:color="auto"/>
            </w:tcBorders>
          </w:tcPr>
          <w:p w14:paraId="049A8D9B"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This will be achieved by going on patrol with my tutor but also by requesting a traffic attachment.</w:t>
            </w:r>
          </w:p>
        </w:tc>
        <w:tc>
          <w:tcPr>
            <w:tcW w:w="2230" w:type="dxa"/>
            <w:tcBorders>
              <w:top w:val="single" w:sz="4" w:space="0" w:color="auto"/>
              <w:left w:val="single" w:sz="4" w:space="0" w:color="auto"/>
              <w:bottom w:val="single" w:sz="4" w:space="0" w:color="auto"/>
              <w:right w:val="single" w:sz="4" w:space="0" w:color="auto"/>
            </w:tcBorders>
            <w:shd w:val="clear" w:color="auto" w:fill="auto"/>
          </w:tcPr>
          <w:p w14:paraId="383714CD"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 xml:space="preserve">My tutor can provide support with this along with also gaining experience from colleagues specialised within this area if an attachment is undertaken. </w:t>
            </w:r>
          </w:p>
        </w:tc>
        <w:tc>
          <w:tcPr>
            <w:tcW w:w="2230" w:type="dxa"/>
            <w:tcBorders>
              <w:top w:val="single" w:sz="4" w:space="0" w:color="auto"/>
              <w:left w:val="single" w:sz="4" w:space="0" w:color="auto"/>
              <w:bottom w:val="single" w:sz="4" w:space="0" w:color="auto"/>
              <w:right w:val="single" w:sz="4" w:space="0" w:color="auto"/>
            </w:tcBorders>
          </w:tcPr>
          <w:p w14:paraId="3425DDBB" w14:textId="77777777" w:rsidR="003D1572" w:rsidRPr="003D1572" w:rsidRDefault="003D1572" w:rsidP="00A86343">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 xml:space="preserve">I would like to have achieved this by the end of my 12-week tutorship period in preparation for my independent patrol status. </w:t>
            </w:r>
          </w:p>
        </w:tc>
      </w:tr>
      <w:bookmarkEnd w:id="1"/>
    </w:tbl>
    <w:p w14:paraId="7C3F9562" w14:textId="77777777" w:rsidR="003D1572" w:rsidRDefault="003D1572" w:rsidP="00A86343">
      <w:pPr>
        <w:overflowPunct/>
        <w:autoSpaceDE/>
        <w:autoSpaceDN/>
        <w:adjustRightInd/>
        <w:jc w:val="both"/>
        <w:textAlignment w:val="auto"/>
        <w:rPr>
          <w:b/>
          <w:bCs/>
          <w:sz w:val="24"/>
          <w:szCs w:val="24"/>
        </w:rPr>
      </w:pPr>
    </w:p>
    <w:p w14:paraId="7DF140BE" w14:textId="357A6010" w:rsidR="00536FA9" w:rsidRPr="003D1572" w:rsidRDefault="003D1572" w:rsidP="00A86343">
      <w:pPr>
        <w:overflowPunct/>
        <w:autoSpaceDE/>
        <w:autoSpaceDN/>
        <w:adjustRightInd/>
        <w:jc w:val="both"/>
        <w:textAlignment w:val="auto"/>
        <w:rPr>
          <w:sz w:val="24"/>
          <w:szCs w:val="24"/>
        </w:rPr>
      </w:pPr>
      <w:r w:rsidRPr="003D1572">
        <w:rPr>
          <w:sz w:val="24"/>
          <w:szCs w:val="24"/>
        </w:rPr>
        <w:t>Word count: 503</w:t>
      </w:r>
      <w:r w:rsidR="00536FA9" w:rsidRPr="003D1572">
        <w:rPr>
          <w:sz w:val="24"/>
          <w:szCs w:val="24"/>
        </w:rPr>
        <w:br w:type="page"/>
      </w:r>
    </w:p>
    <w:p w14:paraId="41CB4E54" w14:textId="77777777" w:rsidR="003D1572" w:rsidRDefault="003D1572" w:rsidP="00A86343">
      <w:pPr>
        <w:overflowPunct/>
        <w:autoSpaceDE/>
        <w:autoSpaceDN/>
        <w:adjustRightInd/>
        <w:jc w:val="both"/>
        <w:textAlignment w:val="auto"/>
        <w:rPr>
          <w:b/>
          <w:sz w:val="24"/>
          <w:szCs w:val="24"/>
        </w:rPr>
      </w:pPr>
    </w:p>
    <w:p w14:paraId="2B4DA333" w14:textId="66A6120B" w:rsidR="004923DA" w:rsidRPr="00270EEB" w:rsidRDefault="64D01D80" w:rsidP="00A86343">
      <w:pPr>
        <w:keepNext/>
        <w:spacing w:before="240" w:after="60"/>
        <w:jc w:val="both"/>
        <w:rPr>
          <w:b/>
          <w:bCs/>
          <w:sz w:val="24"/>
          <w:szCs w:val="24"/>
        </w:rPr>
      </w:pPr>
      <w:r w:rsidRPr="64D01D80">
        <w:rPr>
          <w:b/>
          <w:bCs/>
          <w:sz w:val="24"/>
          <w:szCs w:val="24"/>
        </w:rPr>
        <w:t xml:space="preserve"> Bibliography</w:t>
      </w:r>
    </w:p>
    <w:p w14:paraId="5C7A9DD6" w14:textId="10D3844A" w:rsidR="00390074" w:rsidRDefault="000F7ECD" w:rsidP="00A86343">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4B7BCFF" w14:textId="77777777" w:rsidR="00957C3C" w:rsidRDefault="00957C3C" w:rsidP="00A86343">
      <w:pPr>
        <w:overflowPunct/>
        <w:autoSpaceDE/>
        <w:autoSpaceDN/>
        <w:adjustRightInd/>
        <w:spacing w:after="160" w:line="259" w:lineRule="auto"/>
        <w:jc w:val="both"/>
        <w:textAlignment w:val="auto"/>
        <w:rPr>
          <w:rFonts w:asciiTheme="minorHAnsi" w:eastAsiaTheme="minorHAnsi" w:hAnsiTheme="minorHAnsi" w:cstheme="minorHAnsi"/>
          <w:noProof/>
          <w:color w:val="auto"/>
          <w:sz w:val="22"/>
          <w:szCs w:val="22"/>
          <w:lang w:val="en-US" w:eastAsia="en-US"/>
        </w:rPr>
      </w:pPr>
    </w:p>
    <w:p w14:paraId="0B4137E9" w14:textId="78AF3601" w:rsidR="00957C3C" w:rsidRPr="00C34D22" w:rsidRDefault="00957C3C" w:rsidP="00A86343">
      <w:pPr>
        <w:overflowPunct/>
        <w:autoSpaceDE/>
        <w:autoSpaceDN/>
        <w:adjustRightInd/>
        <w:spacing w:after="160" w:line="259" w:lineRule="auto"/>
        <w:jc w:val="both"/>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 xml:space="preserve">Achieve medical center (2021). </w:t>
      </w:r>
      <w:r w:rsidRPr="00C34D22">
        <w:rPr>
          <w:rFonts w:asciiTheme="minorHAnsi" w:eastAsiaTheme="minorHAnsi" w:hAnsiTheme="minorHAnsi" w:cstheme="minorHAnsi"/>
          <w:i/>
          <w:iCs/>
          <w:noProof/>
          <w:color w:val="auto"/>
          <w:sz w:val="22"/>
          <w:szCs w:val="22"/>
          <w:lang w:val="en-US" w:eastAsia="en-US"/>
        </w:rPr>
        <w:t xml:space="preserve">How Does Stress Manifest Itself?. </w:t>
      </w:r>
      <w:r w:rsidRPr="00C34D22">
        <w:rPr>
          <w:rFonts w:asciiTheme="minorHAnsi" w:eastAsiaTheme="minorHAnsi" w:hAnsiTheme="minorHAnsi" w:cstheme="minorHAnsi"/>
          <w:noProof/>
          <w:color w:val="auto"/>
          <w:sz w:val="22"/>
          <w:szCs w:val="22"/>
          <w:lang w:val="en-US" w:eastAsia="en-US"/>
        </w:rPr>
        <w:t xml:space="preserve">[Online] </w:t>
      </w:r>
      <w:r w:rsidRPr="00C34D22">
        <w:rPr>
          <w:rFonts w:asciiTheme="minorHAnsi" w:eastAsiaTheme="minorHAnsi" w:hAnsiTheme="minorHAnsi" w:cstheme="minorHAnsi"/>
          <w:noProof/>
          <w:color w:val="auto"/>
          <w:sz w:val="22"/>
          <w:szCs w:val="22"/>
          <w:lang w:val="en-US" w:eastAsia="en-US"/>
        </w:rPr>
        <w:br/>
        <w:t xml:space="preserve">Available at: </w:t>
      </w:r>
      <w:hyperlink r:id="rId20" w:history="1">
        <w:r w:rsidRPr="00925696">
          <w:rPr>
            <w:rStyle w:val="Hyperlink"/>
            <w:rFonts w:asciiTheme="minorHAnsi" w:eastAsiaTheme="minorHAnsi" w:hAnsiTheme="minorHAnsi" w:cstheme="minorHAnsi"/>
            <w:noProof/>
            <w:sz w:val="22"/>
            <w:szCs w:val="22"/>
            <w:lang w:val="en-US" w:eastAsia="en-US"/>
          </w:rPr>
          <w:t>https://www.achievemedicalcenter.com/blog-post/how-does-stress-manifest-itself</w:t>
        </w:r>
      </w:hyperlink>
      <w:r>
        <w:rPr>
          <w:rFonts w:asciiTheme="minorHAnsi" w:eastAsiaTheme="minorHAnsi" w:hAnsiTheme="minorHAnsi" w:cstheme="minorHAnsi"/>
          <w:noProof/>
          <w:color w:val="auto"/>
          <w:sz w:val="22"/>
          <w:szCs w:val="22"/>
          <w:u w:val="single"/>
          <w:lang w:val="en-US" w:eastAsia="en-US"/>
        </w:rPr>
        <w:t xml:space="preserve"> </w:t>
      </w:r>
      <w:r w:rsidRPr="00C34D22">
        <w:rPr>
          <w:rFonts w:asciiTheme="minorHAnsi" w:eastAsiaTheme="minorHAnsi" w:hAnsiTheme="minorHAnsi" w:cstheme="minorHAnsi"/>
          <w:noProof/>
          <w:color w:val="auto"/>
          <w:sz w:val="22"/>
          <w:szCs w:val="22"/>
          <w:lang w:val="en-US" w:eastAsia="en-US"/>
        </w:rPr>
        <w:br/>
        <w:t>(Accessed 29 Septemeber 2022).</w:t>
      </w:r>
    </w:p>
    <w:p w14:paraId="5DD8C0B5" w14:textId="18695D6A" w:rsidR="00A43581" w:rsidRPr="00C34D22" w:rsidRDefault="00A43581" w:rsidP="00A86343">
      <w:pPr>
        <w:overflowPunct/>
        <w:autoSpaceDE/>
        <w:autoSpaceDN/>
        <w:adjustRightInd/>
        <w:spacing w:after="160" w:line="259" w:lineRule="auto"/>
        <w:jc w:val="both"/>
        <w:textAlignment w:val="auto"/>
        <w:rPr>
          <w:rFonts w:asciiTheme="minorHAnsi" w:eastAsiaTheme="minorHAnsi" w:hAnsiTheme="minorHAnsi" w:cstheme="minorHAnsi"/>
          <w:noProof/>
          <w:color w:val="auto"/>
          <w:sz w:val="22"/>
          <w:szCs w:val="22"/>
          <w:lang w:val="en-US" w:eastAsia="en-US"/>
        </w:rPr>
      </w:pPr>
      <w:r w:rsidRPr="00A43581">
        <w:rPr>
          <w:rFonts w:asciiTheme="minorHAnsi" w:eastAsiaTheme="minorHAnsi" w:hAnsiTheme="minorHAnsi" w:cstheme="minorHAnsi"/>
          <w:noProof/>
          <w:color w:val="auto"/>
          <w:sz w:val="22"/>
          <w:szCs w:val="22"/>
          <w:lang w:val="en-US" w:eastAsia="en-US"/>
        </w:rPr>
        <w:t xml:space="preserve">Ahrberg, K. et al. (2012) </w:t>
      </w:r>
      <w:r w:rsidRPr="00A43581">
        <w:rPr>
          <w:rFonts w:asciiTheme="minorHAnsi" w:eastAsiaTheme="minorHAnsi" w:hAnsiTheme="minorHAnsi" w:cstheme="minorHAnsi"/>
          <w:i/>
          <w:iCs/>
          <w:noProof/>
          <w:color w:val="auto"/>
          <w:sz w:val="22"/>
          <w:szCs w:val="22"/>
          <w:lang w:val="en-US" w:eastAsia="en-US"/>
        </w:rPr>
        <w:t>'The interaction between sleep quality and academic performance'</w:t>
      </w:r>
      <w:r w:rsidRPr="00A43581">
        <w:rPr>
          <w:rFonts w:asciiTheme="minorHAnsi" w:eastAsiaTheme="minorHAnsi" w:hAnsiTheme="minorHAnsi" w:cstheme="minorHAnsi"/>
          <w:noProof/>
          <w:color w:val="auto"/>
          <w:sz w:val="22"/>
          <w:szCs w:val="22"/>
          <w:lang w:val="en-US" w:eastAsia="en-US"/>
        </w:rPr>
        <w:t>, Journal of Psychiatric Research, 46(12), pp. 1618-1622.</w:t>
      </w:r>
    </w:p>
    <w:p w14:paraId="1039BC1A" w14:textId="35D6E0F5"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Allen, G. and Tunnicliffe, R. (2021). </w:t>
      </w:r>
      <w:r w:rsidRPr="00C34D22">
        <w:rPr>
          <w:rFonts w:asciiTheme="minorHAnsi" w:hAnsiTheme="minorHAnsi" w:cstheme="minorHAnsi"/>
          <w:i/>
          <w:iCs/>
          <w:sz w:val="22"/>
          <w:szCs w:val="22"/>
        </w:rPr>
        <w:t>Drug Crime: Statistics for England and Wales</w:t>
      </w:r>
      <w:r w:rsidRPr="00C34D22">
        <w:rPr>
          <w:rFonts w:asciiTheme="minorHAnsi" w:hAnsiTheme="minorHAnsi" w:cstheme="minorHAnsi"/>
          <w:sz w:val="22"/>
          <w:szCs w:val="22"/>
        </w:rPr>
        <w:t xml:space="preserve">. pp.25–28. Available at: </w:t>
      </w:r>
      <w:hyperlink r:id="rId21" w:history="1">
        <w:r w:rsidRPr="00925696">
          <w:rPr>
            <w:rStyle w:val="Hyperlink"/>
            <w:rFonts w:asciiTheme="minorHAnsi" w:hAnsiTheme="minorHAnsi" w:cstheme="minorHAnsi"/>
            <w:sz w:val="22"/>
            <w:szCs w:val="22"/>
          </w:rPr>
          <w:t>https://researchbriefings.files.parliament.uk/documents/CBP-9039/CBP-9039.pdf</w:t>
        </w:r>
      </w:hyperlink>
      <w:r>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25 Oct</w:t>
      </w:r>
      <w:r w:rsidR="00A43581">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11F1F4E2" w14:textId="77777777"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Chapman, S. (2018). </w:t>
      </w:r>
      <w:r w:rsidRPr="00C34D22">
        <w:rPr>
          <w:rFonts w:asciiTheme="minorHAnsi" w:hAnsiTheme="minorHAnsi" w:cstheme="minorHAnsi"/>
          <w:i/>
          <w:iCs/>
          <w:sz w:val="22"/>
          <w:szCs w:val="22"/>
        </w:rPr>
        <w:t>National Police Public Order Training Curriculum</w:t>
      </w:r>
      <w:r w:rsidRPr="00C34D22">
        <w:rPr>
          <w:rFonts w:asciiTheme="minorHAnsi" w:hAnsiTheme="minorHAnsi" w:cstheme="minorHAnsi"/>
          <w:sz w:val="22"/>
          <w:szCs w:val="22"/>
        </w:rPr>
        <w:t xml:space="preserve">. College of Policing. Available at: </w:t>
      </w:r>
      <w:hyperlink r:id="rId22" w:history="1">
        <w:r w:rsidRPr="00925696">
          <w:rPr>
            <w:rStyle w:val="Hyperlink"/>
            <w:rFonts w:asciiTheme="minorHAnsi" w:hAnsiTheme="minorHAnsi" w:cstheme="minorHAnsi"/>
            <w:sz w:val="22"/>
            <w:szCs w:val="22"/>
          </w:rPr>
          <w:t>https://www.whatdotheyknow.com/request/482472/response/1166062/attach/4/FOIA%202018%200031%20disclosure%202.pdf?cookie_passthrough=1</w:t>
        </w:r>
      </w:hyperlink>
      <w:r>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21 Oct. 2022</w:t>
      </w:r>
      <w:r>
        <w:rPr>
          <w:rFonts w:asciiTheme="minorHAnsi" w:hAnsiTheme="minorHAnsi" w:cstheme="minorHAnsi"/>
          <w:sz w:val="22"/>
          <w:szCs w:val="22"/>
        </w:rPr>
        <w:t>)</w:t>
      </w:r>
      <w:r w:rsidRPr="00C34D22">
        <w:rPr>
          <w:rFonts w:asciiTheme="minorHAnsi" w:hAnsiTheme="minorHAnsi" w:cstheme="minorHAnsi"/>
          <w:sz w:val="22"/>
          <w:szCs w:val="22"/>
        </w:rPr>
        <w:t>.</w:t>
      </w:r>
    </w:p>
    <w:p w14:paraId="0A4C47DD" w14:textId="2A5957C0" w:rsidR="00957C3C" w:rsidRPr="00C34D22" w:rsidRDefault="00957C3C" w:rsidP="00A86343">
      <w:pPr>
        <w:overflowPunct/>
        <w:autoSpaceDE/>
        <w:autoSpaceDN/>
        <w:adjustRightInd/>
        <w:spacing w:after="160" w:line="259" w:lineRule="auto"/>
        <w:jc w:val="both"/>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 xml:space="preserve">College of Policing, (2020). </w:t>
      </w:r>
      <w:r w:rsidRPr="00C34D22">
        <w:rPr>
          <w:rFonts w:asciiTheme="minorHAnsi" w:eastAsiaTheme="minorHAnsi" w:hAnsiTheme="minorHAnsi" w:cstheme="minorHAnsi"/>
          <w:i/>
          <w:iCs/>
          <w:noProof/>
          <w:color w:val="auto"/>
          <w:sz w:val="22"/>
          <w:szCs w:val="22"/>
          <w:lang w:val="en-US" w:eastAsia="en-US"/>
        </w:rPr>
        <w:t>Resources for reflective practice.</w:t>
      </w:r>
      <w:r w:rsidRPr="00C34D22">
        <w:rPr>
          <w:rFonts w:asciiTheme="minorHAnsi" w:eastAsiaTheme="minorHAnsi" w:hAnsiTheme="minorHAnsi" w:cstheme="minorHAnsi"/>
          <w:noProof/>
          <w:color w:val="auto"/>
          <w:sz w:val="22"/>
          <w:szCs w:val="22"/>
          <w:lang w:val="en-US" w:eastAsia="en-US"/>
        </w:rPr>
        <w:br/>
        <w:t xml:space="preserve">Available at: </w:t>
      </w:r>
      <w:hyperlink r:id="rId23" w:history="1">
        <w:r w:rsidRPr="00925696">
          <w:rPr>
            <w:rStyle w:val="Hyperlink"/>
            <w:rFonts w:asciiTheme="minorHAnsi" w:eastAsiaTheme="minorHAnsi" w:hAnsiTheme="minorHAnsi" w:cstheme="minorHAnsi"/>
            <w:noProof/>
            <w:sz w:val="22"/>
            <w:szCs w:val="22"/>
            <w:lang w:val="en-US" w:eastAsia="en-US"/>
          </w:rPr>
          <w:t>https://assets.college.police.uk/s3fs-public/2020-11/Resources_for_reflective_practice_v1_0.pdf</w:t>
        </w:r>
      </w:hyperlink>
      <w:r>
        <w:rPr>
          <w:rFonts w:asciiTheme="minorHAnsi" w:eastAsiaTheme="minorHAnsi" w:hAnsiTheme="minorHAnsi" w:cstheme="minorHAnsi"/>
          <w:noProof/>
          <w:color w:val="auto"/>
          <w:sz w:val="22"/>
          <w:szCs w:val="22"/>
          <w:u w:val="single"/>
          <w:lang w:val="en-US" w:eastAsia="en-US"/>
        </w:rPr>
        <w:t xml:space="preserve"> </w:t>
      </w:r>
      <w:r w:rsidRPr="00C34D22">
        <w:rPr>
          <w:rFonts w:asciiTheme="minorHAnsi" w:eastAsiaTheme="minorHAnsi" w:hAnsiTheme="minorHAnsi" w:cstheme="minorHAnsi"/>
          <w:noProof/>
          <w:color w:val="auto"/>
          <w:sz w:val="22"/>
          <w:szCs w:val="22"/>
          <w:lang w:val="en-US" w:eastAsia="en-US"/>
        </w:rPr>
        <w:br/>
        <w:t>(Accessed 28 Septemeber 2022).</w:t>
      </w:r>
    </w:p>
    <w:p w14:paraId="2B6DA0E2" w14:textId="5C4BDE1B"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College Of Policing (2014</w:t>
      </w:r>
      <w:r w:rsidR="00A43581">
        <w:rPr>
          <w:rFonts w:asciiTheme="minorHAnsi" w:hAnsiTheme="minorHAnsi" w:cstheme="minorHAnsi"/>
          <w:sz w:val="22"/>
          <w:szCs w:val="22"/>
        </w:rPr>
        <w:t>b</w:t>
      </w:r>
      <w:r w:rsidRPr="00C34D22">
        <w:rPr>
          <w:rFonts w:asciiTheme="minorHAnsi" w:hAnsiTheme="minorHAnsi" w:cstheme="minorHAnsi"/>
          <w:sz w:val="22"/>
          <w:szCs w:val="22"/>
        </w:rPr>
        <w:t xml:space="preserve">). </w:t>
      </w:r>
      <w:r w:rsidRPr="00C34D22">
        <w:rPr>
          <w:rFonts w:asciiTheme="minorHAnsi" w:hAnsiTheme="minorHAnsi" w:cstheme="minorHAnsi"/>
          <w:i/>
          <w:iCs/>
          <w:sz w:val="22"/>
          <w:szCs w:val="22"/>
        </w:rPr>
        <w:t>National Decision Model</w:t>
      </w:r>
      <w:r w:rsidRPr="00C34D22">
        <w:rPr>
          <w:rFonts w:asciiTheme="minorHAnsi" w:hAnsiTheme="minorHAnsi" w:cstheme="minorHAnsi"/>
          <w:sz w:val="22"/>
          <w:szCs w:val="22"/>
        </w:rPr>
        <w:t xml:space="preserve">. College of Policing. Available at: </w:t>
      </w:r>
      <w:hyperlink r:id="rId24" w:history="1">
        <w:r w:rsidRPr="00925696">
          <w:rPr>
            <w:rStyle w:val="Hyperlink"/>
            <w:rFonts w:asciiTheme="minorHAnsi" w:hAnsiTheme="minorHAnsi" w:cstheme="minorHAnsi"/>
            <w:sz w:val="22"/>
            <w:szCs w:val="22"/>
          </w:rPr>
          <w:t>https://www.college.police.uk/app/national-decision-model/national-decision-model</w:t>
        </w:r>
      </w:hyperlink>
      <w:r>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21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27C1CF67" w14:textId="77936441"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College of Policing (2014</w:t>
      </w:r>
      <w:r w:rsidR="00A43581">
        <w:rPr>
          <w:rFonts w:asciiTheme="minorHAnsi" w:hAnsiTheme="minorHAnsi" w:cstheme="minorHAnsi"/>
          <w:sz w:val="22"/>
          <w:szCs w:val="22"/>
        </w:rPr>
        <w:t>a</w:t>
      </w:r>
      <w:r w:rsidRPr="00C34D22">
        <w:rPr>
          <w:rFonts w:asciiTheme="minorHAnsi" w:hAnsiTheme="minorHAnsi" w:cstheme="minorHAnsi"/>
          <w:sz w:val="22"/>
          <w:szCs w:val="22"/>
        </w:rPr>
        <w:t xml:space="preserve">). </w:t>
      </w:r>
      <w:r w:rsidRPr="00C34D22">
        <w:rPr>
          <w:rFonts w:asciiTheme="minorHAnsi" w:hAnsiTheme="minorHAnsi" w:cstheme="minorHAnsi"/>
          <w:i/>
          <w:iCs/>
          <w:sz w:val="22"/>
          <w:szCs w:val="22"/>
        </w:rPr>
        <w:t>Code of Ethics</w:t>
      </w:r>
      <w:r w:rsidRPr="00C34D22">
        <w:rPr>
          <w:rFonts w:asciiTheme="minorHAnsi" w:hAnsiTheme="minorHAnsi" w:cstheme="minorHAnsi"/>
          <w:sz w:val="22"/>
          <w:szCs w:val="22"/>
        </w:rPr>
        <w:t xml:space="preserve">. College of Policing. Available at: </w:t>
      </w:r>
      <w:hyperlink r:id="rId25" w:history="1">
        <w:r w:rsidRPr="00925696">
          <w:rPr>
            <w:rStyle w:val="Hyperlink"/>
            <w:rFonts w:asciiTheme="minorHAnsi" w:hAnsiTheme="minorHAnsi" w:cstheme="minorHAnsi"/>
            <w:sz w:val="22"/>
            <w:szCs w:val="22"/>
          </w:rPr>
          <w:t>https://www.college.police.uk/ethics/code-of-ethics</w:t>
        </w:r>
      </w:hyperlink>
      <w:r>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513E58F7" w14:textId="2CAABB0E"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College of Policing (2020). </w:t>
      </w:r>
      <w:r w:rsidRPr="00C34D22">
        <w:rPr>
          <w:rFonts w:asciiTheme="minorHAnsi" w:hAnsiTheme="minorHAnsi" w:cstheme="minorHAnsi"/>
          <w:i/>
          <w:iCs/>
          <w:sz w:val="22"/>
          <w:szCs w:val="22"/>
        </w:rPr>
        <w:t>Conflict management skills</w:t>
      </w:r>
      <w:r w:rsidRPr="00C34D22">
        <w:rPr>
          <w:rFonts w:asciiTheme="minorHAnsi" w:hAnsiTheme="minorHAnsi" w:cstheme="minorHAnsi"/>
          <w:sz w:val="22"/>
          <w:szCs w:val="22"/>
        </w:rPr>
        <w:t xml:space="preserve">. College of Policing. Available at: </w:t>
      </w:r>
      <w:hyperlink r:id="rId26" w:history="1">
        <w:r w:rsidRPr="00925696">
          <w:rPr>
            <w:rStyle w:val="Hyperlink"/>
            <w:rFonts w:asciiTheme="minorHAnsi" w:hAnsiTheme="minorHAnsi" w:cstheme="minorHAnsi"/>
            <w:sz w:val="22"/>
            <w:szCs w:val="22"/>
          </w:rPr>
          <w:t>https://www.college.police.uk/guidance/conflict-management/conflict-management-skills</w:t>
        </w:r>
      </w:hyperlink>
      <w:r>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21 Oct</w:t>
      </w:r>
      <w:r w:rsidR="004660EE">
        <w:rPr>
          <w:rFonts w:asciiTheme="minorHAnsi" w:hAnsiTheme="minorHAnsi" w:cstheme="minorHAnsi"/>
          <w:sz w:val="22"/>
          <w:szCs w:val="22"/>
        </w:rPr>
        <w:t xml:space="preserve">ober </w:t>
      </w:r>
      <w:r w:rsidRPr="00C34D22">
        <w:rPr>
          <w:rFonts w:asciiTheme="minorHAnsi" w:hAnsiTheme="minorHAnsi" w:cstheme="minorHAnsi"/>
          <w:sz w:val="22"/>
          <w:szCs w:val="22"/>
        </w:rPr>
        <w:t>2022</w:t>
      </w:r>
      <w:r>
        <w:rPr>
          <w:rFonts w:asciiTheme="minorHAnsi" w:hAnsiTheme="minorHAnsi" w:cstheme="minorHAnsi"/>
          <w:sz w:val="22"/>
          <w:szCs w:val="22"/>
        </w:rPr>
        <w:t>)</w:t>
      </w:r>
      <w:r w:rsidRPr="00C34D22">
        <w:rPr>
          <w:rFonts w:asciiTheme="minorHAnsi" w:hAnsiTheme="minorHAnsi" w:cstheme="minorHAnsi"/>
          <w:sz w:val="22"/>
          <w:szCs w:val="22"/>
        </w:rPr>
        <w:t>.</w:t>
      </w:r>
    </w:p>
    <w:p w14:paraId="5FE7DE8F" w14:textId="228B0C22"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College of Policing (2020). </w:t>
      </w:r>
      <w:r w:rsidRPr="00C34D22">
        <w:rPr>
          <w:rFonts w:asciiTheme="minorHAnsi" w:hAnsiTheme="minorHAnsi" w:cstheme="minorHAnsi"/>
          <w:i/>
          <w:iCs/>
          <w:sz w:val="22"/>
          <w:szCs w:val="22"/>
        </w:rPr>
        <w:t>New national hate crime guidance published</w:t>
      </w:r>
      <w:r w:rsidRPr="00C34D22">
        <w:rPr>
          <w:rFonts w:asciiTheme="minorHAnsi" w:hAnsiTheme="minorHAnsi" w:cstheme="minorHAnsi"/>
          <w:sz w:val="22"/>
          <w:szCs w:val="22"/>
        </w:rPr>
        <w:t xml:space="preserve">. College of Policing. Available at: </w:t>
      </w:r>
      <w:hyperlink r:id="rId27" w:history="1">
        <w:r w:rsidRPr="00925696">
          <w:rPr>
            <w:rStyle w:val="Hyperlink"/>
            <w:rFonts w:asciiTheme="minorHAnsi" w:hAnsiTheme="minorHAnsi" w:cstheme="minorHAnsi"/>
            <w:sz w:val="22"/>
            <w:szCs w:val="22"/>
          </w:rPr>
          <w:t>https://www.college.police.uk/article/new-national-hate-crime-guidance-published</w:t>
        </w:r>
      </w:hyperlink>
      <w:r>
        <w:rPr>
          <w:rFonts w:asciiTheme="minorHAnsi" w:hAnsiTheme="minorHAnsi" w:cstheme="minorHAnsi"/>
          <w:sz w:val="22"/>
          <w:szCs w:val="22"/>
        </w:rPr>
        <w:t xml:space="preserve"> (</w:t>
      </w:r>
      <w:r w:rsidRPr="00C34D22">
        <w:rPr>
          <w:rFonts w:asciiTheme="minorHAnsi" w:hAnsiTheme="minorHAnsi" w:cstheme="minorHAnsi"/>
          <w:sz w:val="22"/>
          <w:szCs w:val="22"/>
        </w:rPr>
        <w:t>Accessed 22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5D520431" w14:textId="794F6150"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lastRenderedPageBreak/>
        <w:t xml:space="preserve">College of Policing (2021). </w:t>
      </w:r>
      <w:r w:rsidRPr="00C34D22">
        <w:rPr>
          <w:rFonts w:asciiTheme="minorHAnsi" w:hAnsiTheme="minorHAnsi" w:cstheme="minorHAnsi"/>
          <w:i/>
          <w:iCs/>
          <w:sz w:val="22"/>
          <w:szCs w:val="22"/>
        </w:rPr>
        <w:t>Victims’ Code for policing</w:t>
      </w:r>
      <w:r w:rsidRPr="00C34D22">
        <w:rPr>
          <w:rFonts w:asciiTheme="minorHAnsi" w:hAnsiTheme="minorHAnsi" w:cstheme="minorHAnsi"/>
          <w:sz w:val="22"/>
          <w:szCs w:val="22"/>
        </w:rPr>
        <w:t xml:space="preserve">. College of Policing. Available at: </w:t>
      </w:r>
      <w:hyperlink r:id="rId28" w:history="1">
        <w:r w:rsidRPr="00925696">
          <w:rPr>
            <w:rStyle w:val="Hyperlink"/>
            <w:rFonts w:asciiTheme="minorHAnsi" w:hAnsiTheme="minorHAnsi" w:cstheme="minorHAnsi"/>
            <w:sz w:val="22"/>
            <w:szCs w:val="22"/>
          </w:rPr>
          <w:t>https://www.college.police.uk/guidance/victims-code/victims-rights-policing</w:t>
        </w:r>
      </w:hyperlink>
      <w:r>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2E77A963" w14:textId="1085FBB1"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College of Policing (2022). </w:t>
      </w:r>
      <w:r w:rsidRPr="00C34D22">
        <w:rPr>
          <w:rFonts w:asciiTheme="minorHAnsi" w:hAnsiTheme="minorHAnsi" w:cstheme="minorHAnsi"/>
          <w:i/>
          <w:iCs/>
          <w:sz w:val="22"/>
          <w:szCs w:val="22"/>
        </w:rPr>
        <w:t>Police use of force</w:t>
      </w:r>
      <w:r w:rsidRPr="00C34D22">
        <w:rPr>
          <w:rFonts w:asciiTheme="minorHAnsi" w:hAnsiTheme="minorHAnsi" w:cstheme="minorHAnsi"/>
          <w:sz w:val="22"/>
          <w:szCs w:val="22"/>
        </w:rPr>
        <w:t xml:space="preserve">. [online] College of Policing. Available at: </w:t>
      </w:r>
      <w:hyperlink r:id="rId29" w:history="1">
        <w:r w:rsidRPr="00925696">
          <w:rPr>
            <w:rStyle w:val="Hyperlink"/>
            <w:rFonts w:asciiTheme="minorHAnsi" w:hAnsiTheme="minorHAnsi" w:cstheme="minorHAnsi"/>
            <w:sz w:val="22"/>
            <w:szCs w:val="22"/>
          </w:rPr>
          <w:t>https://www.college.police.uk/app/public-order/core-principles-and-legislation/police-use-force</w:t>
        </w:r>
      </w:hyperlink>
      <w:r>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23 Oc</w:t>
      </w:r>
      <w:r w:rsidR="004660EE">
        <w:rPr>
          <w:rFonts w:asciiTheme="minorHAnsi" w:hAnsiTheme="minorHAnsi" w:cstheme="minorHAnsi"/>
          <w:sz w:val="22"/>
          <w:szCs w:val="22"/>
        </w:rPr>
        <w:t>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3FAA0FC9" w14:textId="2A290E97"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Crown Prosecution Service (2021). </w:t>
      </w:r>
      <w:r w:rsidRPr="00C34D22">
        <w:rPr>
          <w:rFonts w:asciiTheme="minorHAnsi" w:hAnsiTheme="minorHAnsi" w:cstheme="minorHAnsi"/>
          <w:i/>
          <w:iCs/>
          <w:sz w:val="22"/>
          <w:szCs w:val="22"/>
        </w:rPr>
        <w:t>Drug Offences | The Crown Prosecution Service</w:t>
      </w:r>
      <w:r>
        <w:rPr>
          <w:rFonts w:asciiTheme="minorHAnsi" w:hAnsiTheme="minorHAnsi" w:cstheme="minorHAnsi"/>
          <w:sz w:val="22"/>
          <w:szCs w:val="22"/>
        </w:rPr>
        <w:t xml:space="preserve"> </w:t>
      </w:r>
      <w:r w:rsidRPr="00C34D22">
        <w:rPr>
          <w:rFonts w:asciiTheme="minorHAnsi" w:hAnsiTheme="minorHAnsi" w:cstheme="minorHAnsi"/>
          <w:sz w:val="22"/>
          <w:szCs w:val="22"/>
        </w:rPr>
        <w:t xml:space="preserve">www.cps.gov.uk. Available at: </w:t>
      </w:r>
      <w:hyperlink r:id="rId30" w:anchor=":~:text=Possession%20with%20intent%20to%20supply" w:history="1">
        <w:r w:rsidRPr="00925696">
          <w:rPr>
            <w:rStyle w:val="Hyperlink"/>
            <w:rFonts w:asciiTheme="minorHAnsi" w:hAnsiTheme="minorHAnsi" w:cstheme="minorHAnsi"/>
            <w:sz w:val="22"/>
            <w:szCs w:val="22"/>
          </w:rPr>
          <w:t>https://www.cps.gov.uk/legal-guidance/drug-offences#:~:text=Possession%20with%20intent%20to%20supply</w:t>
        </w:r>
      </w:hyperlink>
      <w:r>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7A2C5D2B" w14:textId="46DF7561"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Crown Prosecution Service (2022). </w:t>
      </w:r>
      <w:r w:rsidRPr="00C34D22">
        <w:rPr>
          <w:rFonts w:asciiTheme="minorHAnsi" w:hAnsiTheme="minorHAnsi" w:cstheme="minorHAnsi"/>
          <w:i/>
          <w:iCs/>
          <w:sz w:val="22"/>
          <w:szCs w:val="22"/>
        </w:rPr>
        <w:t>Disclosure Manual: Chapter 4 - Relevance, Recording and Retention | The Crown Prosecution Service</w:t>
      </w:r>
      <w:r w:rsidRPr="00C34D22">
        <w:rPr>
          <w:rFonts w:asciiTheme="minorHAnsi" w:hAnsiTheme="minorHAnsi" w:cstheme="minorHAnsi"/>
          <w:sz w:val="22"/>
          <w:szCs w:val="22"/>
        </w:rPr>
        <w:t xml:space="preserve">. [online] www.cps.gov.uk. Available at: </w:t>
      </w:r>
      <w:hyperlink r:id="rId31" w:history="1">
        <w:r w:rsidRPr="00925696">
          <w:rPr>
            <w:rStyle w:val="Hyperlink"/>
            <w:rFonts w:asciiTheme="minorHAnsi" w:hAnsiTheme="minorHAnsi" w:cstheme="minorHAnsi"/>
            <w:sz w:val="22"/>
            <w:szCs w:val="22"/>
          </w:rPr>
          <w:t>https://www.cps.gov.uk/legal-guidance/disclosure-manual-chapter-4-relevance-recording-and-retention</w:t>
        </w:r>
      </w:hyperlink>
      <w:r>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25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12FF41F2" w14:textId="77777777" w:rsidR="00957C3C" w:rsidRPr="00C34D22" w:rsidRDefault="00957C3C" w:rsidP="00A86343">
      <w:pPr>
        <w:overflowPunct/>
        <w:autoSpaceDE/>
        <w:autoSpaceDN/>
        <w:adjustRightInd/>
        <w:spacing w:after="160" w:line="259" w:lineRule="auto"/>
        <w:jc w:val="both"/>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 xml:space="preserve">Ellis, P. (2020) </w:t>
      </w:r>
      <w:r w:rsidRPr="00C34D22">
        <w:rPr>
          <w:rFonts w:asciiTheme="minorHAnsi" w:eastAsiaTheme="minorHAnsi" w:hAnsiTheme="minorHAnsi" w:cstheme="minorHAnsi"/>
          <w:i/>
          <w:iCs/>
          <w:noProof/>
          <w:color w:val="auto"/>
          <w:sz w:val="22"/>
          <w:szCs w:val="22"/>
          <w:lang w:val="en-US" w:eastAsia="en-US"/>
        </w:rPr>
        <w:t xml:space="preserve">How Getting Shredded Helped This Trans Man Find His Confidence </w:t>
      </w:r>
      <w:r w:rsidRPr="00C34D22">
        <w:rPr>
          <w:rFonts w:asciiTheme="minorHAnsi" w:eastAsiaTheme="minorHAnsi" w:hAnsiTheme="minorHAnsi" w:cstheme="minorHAnsi"/>
          <w:noProof/>
          <w:color w:val="auto"/>
          <w:sz w:val="22"/>
          <w:szCs w:val="22"/>
          <w:lang w:val="en-US" w:eastAsia="en-US"/>
        </w:rPr>
        <w:t>[Interview] (25 January 2020).</w:t>
      </w:r>
    </w:p>
    <w:p w14:paraId="65919630" w14:textId="6300534B"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Equality and Human Rights Commission (2010). </w:t>
      </w:r>
      <w:r w:rsidRPr="00C34D22">
        <w:rPr>
          <w:rFonts w:asciiTheme="minorHAnsi" w:hAnsiTheme="minorHAnsi" w:cstheme="minorHAnsi"/>
          <w:i/>
          <w:iCs/>
          <w:sz w:val="22"/>
          <w:szCs w:val="22"/>
        </w:rPr>
        <w:t>Article 5: Right to liberty and security | Equality and Human Rights Commission</w:t>
      </w:r>
      <w:r w:rsidRPr="00C34D22">
        <w:rPr>
          <w:rFonts w:asciiTheme="minorHAnsi" w:hAnsiTheme="minorHAnsi" w:cstheme="minorHAnsi"/>
          <w:sz w:val="22"/>
          <w:szCs w:val="22"/>
        </w:rPr>
        <w:t xml:space="preserve">. [online] Equalityhumanrights.com. Available at: </w:t>
      </w:r>
      <w:hyperlink r:id="rId32" w:history="1">
        <w:r w:rsidR="00AE2DD7" w:rsidRPr="00925696">
          <w:rPr>
            <w:rStyle w:val="Hyperlink"/>
            <w:rFonts w:asciiTheme="minorHAnsi" w:hAnsiTheme="minorHAnsi" w:cstheme="minorHAnsi"/>
            <w:sz w:val="22"/>
            <w:szCs w:val="22"/>
          </w:rPr>
          <w:t>https://www.equalityhumanrights.com/en/human-rights-act/article-5-right-liberty-and-security</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21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1D3B8EE6" w14:textId="0FACE26D"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Franklin, S. (2021). </w:t>
      </w:r>
      <w:r w:rsidRPr="00C34D22">
        <w:rPr>
          <w:rFonts w:asciiTheme="minorHAnsi" w:hAnsiTheme="minorHAnsi" w:cstheme="minorHAnsi"/>
          <w:i/>
          <w:iCs/>
          <w:sz w:val="22"/>
          <w:szCs w:val="22"/>
        </w:rPr>
        <w:t>ADULTS AT RISK</w:t>
      </w:r>
      <w:r w:rsidRPr="00C34D22">
        <w:rPr>
          <w:rFonts w:asciiTheme="minorHAnsi" w:hAnsiTheme="minorHAnsi" w:cstheme="minorHAnsi"/>
          <w:sz w:val="22"/>
          <w:szCs w:val="22"/>
        </w:rPr>
        <w:t xml:space="preserve">. Available at: </w:t>
      </w:r>
      <w:hyperlink r:id="rId33" w:history="1">
        <w:r w:rsidR="00AE2DD7" w:rsidRPr="00925696">
          <w:rPr>
            <w:rStyle w:val="Hyperlink"/>
            <w:rFonts w:asciiTheme="minorHAnsi" w:hAnsiTheme="minorHAnsi" w:cstheme="minorHAnsi"/>
            <w:sz w:val="22"/>
            <w:szCs w:val="22"/>
          </w:rPr>
          <w:t>https://www.south-wales.police.uk/SysSiteAssets/media/downloads/south-wales/about-us/policies-and-procedures/english/adults-at-risk---english.pdf</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10E5D0C5" w14:textId="1B6DC6C8" w:rsidR="00957C3C" w:rsidRPr="00C34D22" w:rsidRDefault="00957C3C" w:rsidP="00A86343">
      <w:pPr>
        <w:overflowPunct/>
        <w:autoSpaceDE/>
        <w:autoSpaceDN/>
        <w:adjustRightInd/>
        <w:spacing w:after="160" w:line="259" w:lineRule="auto"/>
        <w:jc w:val="both"/>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 xml:space="preserve">Fry, A. (2022) </w:t>
      </w:r>
      <w:r w:rsidRPr="00C34D22">
        <w:rPr>
          <w:rFonts w:asciiTheme="minorHAnsi" w:eastAsiaTheme="minorHAnsi" w:hAnsiTheme="minorHAnsi" w:cstheme="minorHAnsi"/>
          <w:i/>
          <w:iCs/>
          <w:noProof/>
          <w:color w:val="auto"/>
          <w:sz w:val="22"/>
          <w:szCs w:val="22"/>
          <w:lang w:val="en-US" w:eastAsia="en-US"/>
        </w:rPr>
        <w:t>How To Make Your Room Dark.</w:t>
      </w:r>
      <w:r w:rsidRPr="00C34D22">
        <w:rPr>
          <w:rFonts w:asciiTheme="minorHAnsi" w:eastAsiaTheme="minorHAnsi" w:hAnsiTheme="minorHAnsi" w:cstheme="minorHAnsi"/>
          <w:noProof/>
          <w:color w:val="auto"/>
          <w:sz w:val="22"/>
          <w:szCs w:val="22"/>
          <w:lang w:val="en-US" w:eastAsia="en-US"/>
        </w:rPr>
        <w:t xml:space="preserve"> </w:t>
      </w:r>
      <w:r w:rsidRPr="00C34D22">
        <w:rPr>
          <w:rFonts w:asciiTheme="minorHAnsi" w:eastAsiaTheme="minorHAnsi" w:hAnsiTheme="minorHAnsi" w:cstheme="minorHAnsi"/>
          <w:noProof/>
          <w:color w:val="auto"/>
          <w:sz w:val="22"/>
          <w:szCs w:val="22"/>
          <w:lang w:val="en-US" w:eastAsia="en-US"/>
        </w:rPr>
        <w:br/>
        <w:t xml:space="preserve">Available at: </w:t>
      </w:r>
      <w:hyperlink r:id="rId34" w:history="1">
        <w:r w:rsidR="00AE2DD7" w:rsidRPr="00925696">
          <w:rPr>
            <w:rStyle w:val="Hyperlink"/>
            <w:rFonts w:asciiTheme="minorHAnsi" w:eastAsiaTheme="minorHAnsi" w:hAnsiTheme="minorHAnsi" w:cstheme="minorHAnsi"/>
            <w:noProof/>
            <w:sz w:val="22"/>
            <w:szCs w:val="22"/>
            <w:lang w:val="en-US" w:eastAsia="en-US"/>
          </w:rPr>
          <w:t>https://www.sleepfoundation.org/bedroom-environment/making-your-room-dark</w:t>
        </w:r>
      </w:hyperlink>
      <w:r w:rsidR="00AE2DD7">
        <w:rPr>
          <w:rFonts w:asciiTheme="minorHAnsi" w:eastAsiaTheme="minorHAnsi" w:hAnsiTheme="minorHAnsi" w:cstheme="minorHAnsi"/>
          <w:noProof/>
          <w:color w:val="auto"/>
          <w:sz w:val="22"/>
          <w:szCs w:val="22"/>
          <w:u w:val="single"/>
          <w:lang w:val="en-US" w:eastAsia="en-US"/>
        </w:rPr>
        <w:t xml:space="preserve"> </w:t>
      </w:r>
      <w:r w:rsidRPr="00C34D22">
        <w:rPr>
          <w:rFonts w:asciiTheme="minorHAnsi" w:eastAsiaTheme="minorHAnsi" w:hAnsiTheme="minorHAnsi" w:cstheme="minorHAnsi"/>
          <w:noProof/>
          <w:color w:val="auto"/>
          <w:sz w:val="22"/>
          <w:szCs w:val="22"/>
          <w:lang w:val="en-US" w:eastAsia="en-US"/>
        </w:rPr>
        <w:br/>
        <w:t>(Accessed 29 September 2022).</w:t>
      </w:r>
    </w:p>
    <w:p w14:paraId="5B86C66B" w14:textId="77777777" w:rsidR="00957C3C" w:rsidRPr="00C34D22" w:rsidRDefault="00957C3C" w:rsidP="00A86343">
      <w:pPr>
        <w:overflowPunct/>
        <w:autoSpaceDE/>
        <w:autoSpaceDN/>
        <w:adjustRightInd/>
        <w:spacing w:after="160" w:line="259" w:lineRule="auto"/>
        <w:jc w:val="both"/>
        <w:textAlignment w:val="auto"/>
        <w:rPr>
          <w:rFonts w:asciiTheme="minorHAnsi" w:eastAsiaTheme="minorHAnsi" w:hAnsiTheme="minorHAnsi" w:cstheme="minorHAnsi"/>
          <w:color w:val="auto"/>
          <w:sz w:val="22"/>
          <w:szCs w:val="22"/>
          <w:lang w:eastAsia="en-US"/>
        </w:rPr>
      </w:pPr>
      <w:r w:rsidRPr="00C34D22">
        <w:rPr>
          <w:rFonts w:asciiTheme="minorHAnsi" w:eastAsiaTheme="minorHAnsi" w:hAnsiTheme="minorHAnsi" w:cstheme="minorHAnsi"/>
          <w:color w:val="auto"/>
          <w:sz w:val="22"/>
          <w:szCs w:val="22"/>
          <w:lang w:eastAsia="en-US"/>
        </w:rPr>
        <w:t xml:space="preserve">Folkman, S. (2020) Stress: Appraisal and Coping. </w:t>
      </w:r>
      <w:proofErr w:type="spellStart"/>
      <w:r w:rsidRPr="00C34D22">
        <w:rPr>
          <w:rFonts w:asciiTheme="minorHAnsi" w:eastAsiaTheme="minorHAnsi" w:hAnsiTheme="minorHAnsi" w:cstheme="minorHAnsi"/>
          <w:color w:val="auto"/>
          <w:sz w:val="22"/>
          <w:szCs w:val="22"/>
          <w:lang w:eastAsia="en-US"/>
        </w:rPr>
        <w:t>Encyclopedia</w:t>
      </w:r>
      <w:proofErr w:type="spellEnd"/>
      <w:r w:rsidRPr="00C34D22">
        <w:rPr>
          <w:rFonts w:asciiTheme="minorHAnsi" w:eastAsiaTheme="minorHAnsi" w:hAnsiTheme="minorHAnsi" w:cstheme="minorHAnsi"/>
          <w:color w:val="auto"/>
          <w:sz w:val="22"/>
          <w:szCs w:val="22"/>
          <w:lang w:eastAsia="en-US"/>
        </w:rPr>
        <w:t xml:space="preserve"> of </w:t>
      </w:r>
      <w:proofErr w:type="spellStart"/>
      <w:r w:rsidRPr="00C34D22">
        <w:rPr>
          <w:rFonts w:asciiTheme="minorHAnsi" w:eastAsiaTheme="minorHAnsi" w:hAnsiTheme="minorHAnsi" w:cstheme="minorHAnsi"/>
          <w:color w:val="auto"/>
          <w:sz w:val="22"/>
          <w:szCs w:val="22"/>
          <w:lang w:eastAsia="en-US"/>
        </w:rPr>
        <w:t>Behavioral</w:t>
      </w:r>
      <w:proofErr w:type="spellEnd"/>
      <w:r w:rsidRPr="00C34D22">
        <w:rPr>
          <w:rFonts w:asciiTheme="minorHAnsi" w:eastAsiaTheme="minorHAnsi" w:hAnsiTheme="minorHAnsi" w:cstheme="minorHAnsi"/>
          <w:color w:val="auto"/>
          <w:sz w:val="22"/>
          <w:szCs w:val="22"/>
          <w:lang w:eastAsia="en-US"/>
        </w:rPr>
        <w:t xml:space="preserve"> </w:t>
      </w:r>
      <w:proofErr w:type="gramStart"/>
      <w:r w:rsidRPr="00C34D22">
        <w:rPr>
          <w:rFonts w:asciiTheme="minorHAnsi" w:eastAsiaTheme="minorHAnsi" w:hAnsiTheme="minorHAnsi" w:cstheme="minorHAnsi"/>
          <w:color w:val="auto"/>
          <w:sz w:val="22"/>
          <w:szCs w:val="22"/>
          <w:lang w:eastAsia="en-US"/>
        </w:rPr>
        <w:t>Medicine ,</w:t>
      </w:r>
      <w:proofErr w:type="gramEnd"/>
      <w:r w:rsidRPr="00C34D22">
        <w:rPr>
          <w:rFonts w:asciiTheme="minorHAnsi" w:eastAsiaTheme="minorHAnsi" w:hAnsiTheme="minorHAnsi" w:cstheme="minorHAnsi"/>
          <w:color w:val="auto"/>
          <w:sz w:val="22"/>
          <w:szCs w:val="22"/>
          <w:lang w:eastAsia="en-US"/>
        </w:rPr>
        <w:t xml:space="preserve"> p. 2177–2179</w:t>
      </w:r>
    </w:p>
    <w:p w14:paraId="5C76E131" w14:textId="77777777" w:rsidR="00957C3C" w:rsidRDefault="00957C3C" w:rsidP="00A86343">
      <w:pPr>
        <w:pStyle w:val="NormalWeb"/>
        <w:spacing w:before="0" w:beforeAutospacing="0" w:after="240" w:afterAutospacing="0" w:line="360" w:lineRule="auto"/>
        <w:jc w:val="both"/>
        <w:rPr>
          <w:rFonts w:asciiTheme="minorHAnsi" w:hAnsiTheme="minorHAnsi" w:cstheme="minorHAnsi"/>
          <w:sz w:val="22"/>
          <w:szCs w:val="22"/>
        </w:rPr>
      </w:pPr>
    </w:p>
    <w:p w14:paraId="57AA0B56" w14:textId="77777777"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Gibbs, G. (1988). </w:t>
      </w:r>
      <w:r w:rsidRPr="00C34D22">
        <w:rPr>
          <w:rFonts w:asciiTheme="minorHAnsi" w:hAnsiTheme="minorHAnsi" w:cstheme="minorHAnsi"/>
          <w:i/>
          <w:iCs/>
          <w:sz w:val="22"/>
          <w:szCs w:val="22"/>
        </w:rPr>
        <w:t>Learning by Doing: A Guide to Teaching and Learning Methods</w:t>
      </w:r>
      <w:r w:rsidRPr="00C34D22">
        <w:rPr>
          <w:rFonts w:asciiTheme="minorHAnsi" w:hAnsiTheme="minorHAnsi" w:cstheme="minorHAnsi"/>
          <w:sz w:val="22"/>
          <w:szCs w:val="22"/>
        </w:rPr>
        <w:t>. London: Further Education Unit.</w:t>
      </w:r>
    </w:p>
    <w:p w14:paraId="3181C9B8" w14:textId="77777777" w:rsidR="00957C3C" w:rsidRPr="00C34D22" w:rsidRDefault="00957C3C" w:rsidP="00A86343">
      <w:pPr>
        <w:overflowPunct/>
        <w:autoSpaceDE/>
        <w:autoSpaceDN/>
        <w:adjustRightInd/>
        <w:spacing w:after="160" w:line="259" w:lineRule="auto"/>
        <w:jc w:val="both"/>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 xml:space="preserve">Herrman, H. et al. (2011)  What is Resilience?. </w:t>
      </w:r>
      <w:r w:rsidRPr="00C34D22">
        <w:rPr>
          <w:rFonts w:asciiTheme="minorHAnsi" w:eastAsiaTheme="minorHAnsi" w:hAnsiTheme="minorHAnsi" w:cstheme="minorHAnsi"/>
          <w:i/>
          <w:iCs/>
          <w:noProof/>
          <w:color w:val="auto"/>
          <w:sz w:val="22"/>
          <w:szCs w:val="22"/>
          <w:lang w:val="en-US" w:eastAsia="en-US"/>
        </w:rPr>
        <w:t xml:space="preserve">The Canadian Journal of Psychiatry, </w:t>
      </w:r>
      <w:r w:rsidRPr="00C34D22">
        <w:rPr>
          <w:rFonts w:asciiTheme="minorHAnsi" w:eastAsiaTheme="minorHAnsi" w:hAnsiTheme="minorHAnsi" w:cstheme="minorHAnsi"/>
          <w:noProof/>
          <w:color w:val="auto"/>
          <w:sz w:val="22"/>
          <w:szCs w:val="22"/>
          <w:lang w:val="en-US" w:eastAsia="en-US"/>
        </w:rPr>
        <w:t>56(5), pp. 258 - 265.</w:t>
      </w:r>
    </w:p>
    <w:p w14:paraId="1F470277" w14:textId="011A6F38"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lastRenderedPageBreak/>
        <w:t xml:space="preserve">Ho-Won Jeong (2008). </w:t>
      </w:r>
      <w:r w:rsidRPr="00C34D22">
        <w:rPr>
          <w:rFonts w:asciiTheme="minorHAnsi" w:hAnsiTheme="minorHAnsi" w:cstheme="minorHAnsi"/>
          <w:i/>
          <w:iCs/>
          <w:sz w:val="22"/>
          <w:szCs w:val="22"/>
        </w:rPr>
        <w:t>Understanding conflict and conflict analysis</w:t>
      </w:r>
      <w:r w:rsidRPr="00C34D22">
        <w:rPr>
          <w:rFonts w:asciiTheme="minorHAnsi" w:hAnsiTheme="minorHAnsi" w:cstheme="minorHAnsi"/>
          <w:sz w:val="22"/>
          <w:szCs w:val="22"/>
        </w:rPr>
        <w:t xml:space="preserve">. [online] Los Angeles: Sage, pp.5–7. Available at: </w:t>
      </w:r>
      <w:hyperlink r:id="rId35" w:anchor="v=onepage&amp;q=conflict&amp;f=false" w:history="1">
        <w:r w:rsidR="00AE2DD7" w:rsidRPr="00925696">
          <w:rPr>
            <w:rStyle w:val="Hyperlink"/>
            <w:rFonts w:asciiTheme="minorHAnsi" w:hAnsiTheme="minorHAnsi" w:cstheme="minorHAnsi"/>
            <w:sz w:val="22"/>
            <w:szCs w:val="22"/>
          </w:rPr>
          <w:t>https://books.google.co.uk/books?hl=en&amp;lr=&amp;id=6tBl2nylydAC&amp;oi=fnd&amp;pg=PP2&amp;dq=conflict&amp;ots=cXcD5e6Y2i&amp;sig=NKNk47knYseZHnCK0VFZmBN9pWI&amp;redir_esc=y#v=onepage&amp;q=conflict&amp;f=false</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12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023654EB" w14:textId="112A1513"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Home Office (2020). </w:t>
      </w:r>
      <w:r w:rsidRPr="00C34D22">
        <w:rPr>
          <w:rFonts w:asciiTheme="minorHAnsi" w:hAnsiTheme="minorHAnsi" w:cstheme="minorHAnsi"/>
          <w:i/>
          <w:iCs/>
          <w:sz w:val="22"/>
          <w:szCs w:val="22"/>
        </w:rPr>
        <w:t xml:space="preserve">Hate crime, </w:t>
      </w:r>
      <w:proofErr w:type="gramStart"/>
      <w:r w:rsidRPr="00C34D22">
        <w:rPr>
          <w:rFonts w:asciiTheme="minorHAnsi" w:hAnsiTheme="minorHAnsi" w:cstheme="minorHAnsi"/>
          <w:i/>
          <w:iCs/>
          <w:sz w:val="22"/>
          <w:szCs w:val="22"/>
        </w:rPr>
        <w:t>England</w:t>
      </w:r>
      <w:proofErr w:type="gramEnd"/>
      <w:r w:rsidRPr="00C34D22">
        <w:rPr>
          <w:rFonts w:asciiTheme="minorHAnsi" w:hAnsiTheme="minorHAnsi" w:cstheme="minorHAnsi"/>
          <w:i/>
          <w:iCs/>
          <w:sz w:val="22"/>
          <w:szCs w:val="22"/>
        </w:rPr>
        <w:t xml:space="preserve"> and Wales, 2019 to 2020</w:t>
      </w:r>
      <w:r w:rsidRPr="00C34D22">
        <w:rPr>
          <w:rFonts w:asciiTheme="minorHAnsi" w:hAnsiTheme="minorHAnsi" w:cstheme="minorHAnsi"/>
          <w:sz w:val="22"/>
          <w:szCs w:val="22"/>
        </w:rPr>
        <w:t xml:space="preserve">. [online] </w:t>
      </w:r>
      <w:r w:rsidRPr="00C34D22">
        <w:rPr>
          <w:rFonts w:asciiTheme="minorHAnsi" w:hAnsiTheme="minorHAnsi" w:cstheme="minorHAnsi"/>
          <w:i/>
          <w:iCs/>
          <w:sz w:val="22"/>
          <w:szCs w:val="22"/>
        </w:rPr>
        <w:t>GOV.UK</w:t>
      </w:r>
      <w:r w:rsidRPr="00C34D22">
        <w:rPr>
          <w:rFonts w:asciiTheme="minorHAnsi" w:hAnsiTheme="minorHAnsi" w:cstheme="minorHAnsi"/>
          <w:sz w:val="22"/>
          <w:szCs w:val="22"/>
        </w:rPr>
        <w:t xml:space="preserve">. Available at: </w:t>
      </w:r>
      <w:hyperlink r:id="rId36" w:history="1">
        <w:r w:rsidR="00AE2DD7" w:rsidRPr="00925696">
          <w:rPr>
            <w:rStyle w:val="Hyperlink"/>
            <w:rFonts w:asciiTheme="minorHAnsi" w:hAnsiTheme="minorHAnsi" w:cstheme="minorHAnsi"/>
            <w:sz w:val="22"/>
            <w:szCs w:val="22"/>
          </w:rPr>
          <w:t>https://www.gov.uk/government/statistics/hate-crime-england-and-wales-2019-to-2020/hate-crime-england-and-wales-2019-to-2020</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 xml:space="preserve">Accessed 24 </w:t>
      </w:r>
      <w:r w:rsidR="004660EE" w:rsidRPr="00C34D22">
        <w:rPr>
          <w:rFonts w:asciiTheme="minorHAnsi" w:hAnsiTheme="minorHAnsi" w:cstheme="minorHAnsi"/>
          <w:sz w:val="22"/>
          <w:szCs w:val="22"/>
        </w:rPr>
        <w:t>Oc</w:t>
      </w:r>
      <w:r w:rsidR="004660EE">
        <w:rPr>
          <w:rFonts w:asciiTheme="minorHAnsi" w:hAnsiTheme="minorHAnsi" w:cstheme="minorHAnsi"/>
          <w:sz w:val="22"/>
          <w:szCs w:val="22"/>
        </w:rPr>
        <w:t>tober</w:t>
      </w:r>
      <w:r w:rsidRPr="00C34D22">
        <w:rPr>
          <w:rFonts w:asciiTheme="minorHAnsi" w:hAnsiTheme="minorHAnsi" w:cstheme="minorHAnsi"/>
          <w:sz w:val="22"/>
          <w:szCs w:val="22"/>
        </w:rPr>
        <w:t>. 2022</w:t>
      </w:r>
      <w:r>
        <w:rPr>
          <w:rFonts w:asciiTheme="minorHAnsi" w:hAnsiTheme="minorHAnsi" w:cstheme="minorHAnsi"/>
          <w:sz w:val="22"/>
          <w:szCs w:val="22"/>
        </w:rPr>
        <w:t>)</w:t>
      </w:r>
      <w:r w:rsidRPr="00C34D22">
        <w:rPr>
          <w:rFonts w:asciiTheme="minorHAnsi" w:hAnsiTheme="minorHAnsi" w:cstheme="minorHAnsi"/>
          <w:sz w:val="22"/>
          <w:szCs w:val="22"/>
        </w:rPr>
        <w:t>.</w:t>
      </w:r>
    </w:p>
    <w:p w14:paraId="79646BFF" w14:textId="47814591"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Horsefield, O. (2021). </w:t>
      </w:r>
      <w:r w:rsidRPr="00C34D22">
        <w:rPr>
          <w:rFonts w:asciiTheme="minorHAnsi" w:hAnsiTheme="minorHAnsi" w:cstheme="minorHAnsi"/>
          <w:i/>
          <w:iCs/>
          <w:sz w:val="22"/>
          <w:szCs w:val="22"/>
        </w:rPr>
        <w:t>Alcohol-related violence: a summary of research presented at the 2021 British Society of Criminology conference</w:t>
      </w:r>
      <w:r w:rsidRPr="00C34D22">
        <w:rPr>
          <w:rFonts w:asciiTheme="minorHAnsi" w:hAnsiTheme="minorHAnsi" w:cstheme="minorHAnsi"/>
          <w:sz w:val="22"/>
          <w:szCs w:val="22"/>
        </w:rPr>
        <w:t xml:space="preserve">. [online] Institute of Alcohol Studies. Available at: </w:t>
      </w:r>
      <w:hyperlink r:id="rId37" w:history="1">
        <w:r w:rsidR="00AE2DD7" w:rsidRPr="00925696">
          <w:rPr>
            <w:rStyle w:val="Hyperlink"/>
            <w:rFonts w:asciiTheme="minorHAnsi" w:hAnsiTheme="minorHAnsi" w:cstheme="minorHAnsi"/>
            <w:sz w:val="22"/>
            <w:szCs w:val="22"/>
          </w:rPr>
          <w:t>https://www.ias.org.uk/2021/09/01/alcohol-related-violence-a-summary-of-research-presented-at-the-2021-british-society-of-criminology-conference/</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13 Oct</w:t>
      </w:r>
      <w:r w:rsidR="004660EE">
        <w:rPr>
          <w:rFonts w:asciiTheme="minorHAnsi" w:hAnsiTheme="minorHAnsi" w:cstheme="minorHAnsi"/>
          <w:sz w:val="22"/>
          <w:szCs w:val="22"/>
        </w:rPr>
        <w:t xml:space="preserve">ober </w:t>
      </w:r>
      <w:r w:rsidRPr="00C34D22">
        <w:rPr>
          <w:rFonts w:asciiTheme="minorHAnsi" w:hAnsiTheme="minorHAnsi" w:cstheme="minorHAnsi"/>
          <w:sz w:val="22"/>
          <w:szCs w:val="22"/>
        </w:rPr>
        <w:t>2022</w:t>
      </w:r>
      <w:r>
        <w:rPr>
          <w:rFonts w:asciiTheme="minorHAnsi" w:hAnsiTheme="minorHAnsi" w:cstheme="minorHAnsi"/>
          <w:sz w:val="22"/>
          <w:szCs w:val="22"/>
        </w:rPr>
        <w:t>)</w:t>
      </w:r>
      <w:r w:rsidRPr="00C34D22">
        <w:rPr>
          <w:rFonts w:asciiTheme="minorHAnsi" w:hAnsiTheme="minorHAnsi" w:cstheme="minorHAnsi"/>
          <w:sz w:val="22"/>
          <w:szCs w:val="22"/>
        </w:rPr>
        <w:t>.</w:t>
      </w:r>
    </w:p>
    <w:p w14:paraId="1C90116C" w14:textId="7BD47EA4"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Kilgallon, M. and Wright, M. (2022). </w:t>
      </w:r>
      <w:r w:rsidRPr="00C34D22">
        <w:rPr>
          <w:rFonts w:asciiTheme="minorHAnsi" w:hAnsiTheme="minorHAnsi" w:cstheme="minorHAnsi"/>
          <w:i/>
          <w:iCs/>
          <w:sz w:val="22"/>
          <w:szCs w:val="22"/>
        </w:rPr>
        <w:t xml:space="preserve">Behavioural Skills for Effective </w:t>
      </w:r>
      <w:proofErr w:type="gramStart"/>
      <w:r w:rsidRPr="00C34D22">
        <w:rPr>
          <w:rFonts w:asciiTheme="minorHAnsi" w:hAnsiTheme="minorHAnsi" w:cstheme="minorHAnsi"/>
          <w:i/>
          <w:iCs/>
          <w:sz w:val="22"/>
          <w:szCs w:val="22"/>
        </w:rPr>
        <w:t>Policing :</w:t>
      </w:r>
      <w:proofErr w:type="gramEnd"/>
      <w:r w:rsidRPr="00C34D22">
        <w:rPr>
          <w:rFonts w:asciiTheme="minorHAnsi" w:hAnsiTheme="minorHAnsi" w:cstheme="minorHAnsi"/>
          <w:i/>
          <w:iCs/>
          <w:sz w:val="22"/>
          <w:szCs w:val="22"/>
        </w:rPr>
        <w:t xml:space="preserve"> The Service Speaks</w:t>
      </w:r>
      <w:r w:rsidRPr="00C34D22">
        <w:rPr>
          <w:rFonts w:asciiTheme="minorHAnsi" w:hAnsiTheme="minorHAnsi" w:cstheme="minorHAnsi"/>
          <w:sz w:val="22"/>
          <w:szCs w:val="22"/>
        </w:rPr>
        <w:t xml:space="preserve">. 1st ed. St </w:t>
      </w:r>
      <w:proofErr w:type="gramStart"/>
      <w:r w:rsidRPr="00C34D22">
        <w:rPr>
          <w:rFonts w:asciiTheme="minorHAnsi" w:hAnsiTheme="minorHAnsi" w:cstheme="minorHAnsi"/>
          <w:sz w:val="22"/>
          <w:szCs w:val="22"/>
        </w:rPr>
        <w:t>Albans :</w:t>
      </w:r>
      <w:proofErr w:type="gramEnd"/>
      <w:r w:rsidRPr="00C34D22">
        <w:rPr>
          <w:rFonts w:asciiTheme="minorHAnsi" w:hAnsiTheme="minorHAnsi" w:cstheme="minorHAnsi"/>
          <w:sz w:val="22"/>
          <w:szCs w:val="22"/>
        </w:rPr>
        <w:t xml:space="preserve"> Critical Publishing. Available at: </w:t>
      </w:r>
      <w:hyperlink r:id="rId38" w:history="1">
        <w:r w:rsidR="00AE2DD7" w:rsidRPr="00925696">
          <w:rPr>
            <w:rStyle w:val="Hyperlink"/>
            <w:rFonts w:asciiTheme="minorHAnsi" w:hAnsiTheme="minorHAnsi" w:cstheme="minorHAnsi"/>
            <w:sz w:val="22"/>
            <w:szCs w:val="22"/>
          </w:rPr>
          <w:t>https://web-p-ebscohost-com.ezproxy.uwtsd.ac.uk/ehost/ebookviewer/ebook/bmxlYmtfXzMyNzMwMTFfX0FO0?sid=53742de3-91c8-47df-9aa6-dc605297ead4@redis&amp;vid=0&amp;format=EK&amp;lpid=navPoint-5&amp;rid=0</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12 Oct</w:t>
      </w:r>
      <w:r w:rsidR="004660EE">
        <w:rPr>
          <w:rFonts w:asciiTheme="minorHAnsi" w:hAnsiTheme="minorHAnsi" w:cstheme="minorHAnsi"/>
          <w:sz w:val="22"/>
          <w:szCs w:val="22"/>
        </w:rPr>
        <w:t xml:space="preserve">ober </w:t>
      </w:r>
      <w:r w:rsidRPr="00C34D22">
        <w:rPr>
          <w:rFonts w:asciiTheme="minorHAnsi" w:hAnsiTheme="minorHAnsi" w:cstheme="minorHAnsi"/>
          <w:sz w:val="22"/>
          <w:szCs w:val="22"/>
        </w:rPr>
        <w:t>2022</w:t>
      </w:r>
      <w:r>
        <w:rPr>
          <w:rFonts w:asciiTheme="minorHAnsi" w:hAnsiTheme="minorHAnsi" w:cstheme="minorHAnsi"/>
          <w:sz w:val="22"/>
          <w:szCs w:val="22"/>
        </w:rPr>
        <w:t>)</w:t>
      </w:r>
      <w:r w:rsidRPr="00C34D22">
        <w:rPr>
          <w:rFonts w:asciiTheme="minorHAnsi" w:hAnsiTheme="minorHAnsi" w:cstheme="minorHAnsi"/>
          <w:sz w:val="22"/>
          <w:szCs w:val="22"/>
        </w:rPr>
        <w:t>.</w:t>
      </w:r>
    </w:p>
    <w:p w14:paraId="5DF9297C" w14:textId="535BDB07"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Law Commission (2020). </w:t>
      </w:r>
      <w:r w:rsidRPr="00C34D22">
        <w:rPr>
          <w:rFonts w:asciiTheme="minorHAnsi" w:hAnsiTheme="minorHAnsi" w:cstheme="minorHAnsi"/>
          <w:i/>
          <w:iCs/>
          <w:sz w:val="22"/>
          <w:szCs w:val="22"/>
        </w:rPr>
        <w:t>Search Warrants</w:t>
      </w:r>
      <w:r w:rsidRPr="00C34D22">
        <w:rPr>
          <w:rFonts w:asciiTheme="minorHAnsi" w:hAnsiTheme="minorHAnsi" w:cstheme="minorHAnsi"/>
          <w:sz w:val="22"/>
          <w:szCs w:val="22"/>
        </w:rPr>
        <w:t xml:space="preserve">. </w:t>
      </w:r>
      <w:r w:rsidRPr="00C34D22">
        <w:rPr>
          <w:rFonts w:asciiTheme="minorHAnsi" w:hAnsiTheme="minorHAnsi" w:cstheme="minorHAnsi"/>
          <w:i/>
          <w:iCs/>
          <w:sz w:val="22"/>
          <w:szCs w:val="22"/>
        </w:rPr>
        <w:t>GOV.UK</w:t>
      </w:r>
      <w:r w:rsidRPr="00C34D22">
        <w:rPr>
          <w:rFonts w:asciiTheme="minorHAnsi" w:hAnsiTheme="minorHAnsi" w:cstheme="minorHAnsi"/>
          <w:sz w:val="22"/>
          <w:szCs w:val="22"/>
        </w:rPr>
        <w:t xml:space="preserve">. Available at: </w:t>
      </w:r>
      <w:hyperlink r:id="rId39" w:history="1">
        <w:r w:rsidR="00AE2DD7" w:rsidRPr="00925696">
          <w:rPr>
            <w:rStyle w:val="Hyperlink"/>
            <w:rFonts w:asciiTheme="minorHAnsi" w:hAnsiTheme="minorHAnsi" w:cstheme="minorHAnsi"/>
            <w:sz w:val="22"/>
            <w:szCs w:val="22"/>
          </w:rPr>
          <w:t>https://www.gov.uk/government/publications/search-warrants</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3AB95E4D" w14:textId="0F80E8AE" w:rsidR="00957C3C" w:rsidRPr="00C34D22" w:rsidRDefault="00957C3C" w:rsidP="00A86343">
      <w:pPr>
        <w:overflowPunct/>
        <w:autoSpaceDE/>
        <w:autoSpaceDN/>
        <w:adjustRightInd/>
        <w:spacing w:after="160" w:line="259" w:lineRule="auto"/>
        <w:jc w:val="both"/>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 xml:space="preserve">Magnavita, N., Capitanelli, I., Garbarino , S. &amp; Pira , E. (2018) Work-related stress as a cardiovascular risk factor in police officers: a systematic review of evidence. </w:t>
      </w:r>
      <w:r w:rsidRPr="00C34D22">
        <w:rPr>
          <w:rFonts w:asciiTheme="minorHAnsi" w:eastAsiaTheme="minorHAnsi" w:hAnsiTheme="minorHAnsi" w:cstheme="minorHAnsi"/>
          <w:i/>
          <w:iCs/>
          <w:noProof/>
          <w:color w:val="auto"/>
          <w:sz w:val="22"/>
          <w:szCs w:val="22"/>
          <w:lang w:val="en-US" w:eastAsia="en-US"/>
        </w:rPr>
        <w:t xml:space="preserve">International Archives of Occupational and Environmental Health, </w:t>
      </w:r>
      <w:r w:rsidRPr="00C34D22">
        <w:rPr>
          <w:rFonts w:asciiTheme="minorHAnsi" w:eastAsiaTheme="minorHAnsi" w:hAnsiTheme="minorHAnsi" w:cstheme="minorHAnsi"/>
          <w:noProof/>
          <w:color w:val="auto"/>
          <w:sz w:val="22"/>
          <w:szCs w:val="22"/>
          <w:lang w:val="en-US" w:eastAsia="en-US"/>
        </w:rPr>
        <w:t>Volume 91, p</w:t>
      </w:r>
      <w:r w:rsidR="00A43581">
        <w:rPr>
          <w:rFonts w:asciiTheme="minorHAnsi" w:eastAsiaTheme="minorHAnsi" w:hAnsiTheme="minorHAnsi" w:cstheme="minorHAnsi"/>
          <w:noProof/>
          <w:color w:val="auto"/>
          <w:sz w:val="22"/>
          <w:szCs w:val="22"/>
          <w:lang w:val="en-US" w:eastAsia="en-US"/>
        </w:rPr>
        <w:t>p</w:t>
      </w:r>
      <w:r w:rsidRPr="00C34D22">
        <w:rPr>
          <w:rFonts w:asciiTheme="minorHAnsi" w:eastAsiaTheme="minorHAnsi" w:hAnsiTheme="minorHAnsi" w:cstheme="minorHAnsi"/>
          <w:noProof/>
          <w:color w:val="auto"/>
          <w:sz w:val="22"/>
          <w:szCs w:val="22"/>
          <w:lang w:val="en-US" w:eastAsia="en-US"/>
        </w:rPr>
        <w:t>. 377–389.</w:t>
      </w:r>
    </w:p>
    <w:p w14:paraId="79805AD2" w14:textId="77777777" w:rsidR="00AE2DD7" w:rsidRDefault="00AE2DD7" w:rsidP="00A86343">
      <w:pPr>
        <w:overflowPunct/>
        <w:autoSpaceDE/>
        <w:autoSpaceDN/>
        <w:adjustRightInd/>
        <w:spacing w:after="160" w:line="259" w:lineRule="auto"/>
        <w:jc w:val="both"/>
        <w:textAlignment w:val="auto"/>
        <w:rPr>
          <w:rFonts w:asciiTheme="minorHAnsi" w:eastAsiaTheme="minorHAnsi" w:hAnsiTheme="minorHAnsi" w:cstheme="minorHAnsi"/>
          <w:noProof/>
          <w:color w:val="auto"/>
          <w:sz w:val="22"/>
          <w:szCs w:val="22"/>
          <w:lang w:val="en-US" w:eastAsia="en-US"/>
        </w:rPr>
      </w:pPr>
    </w:p>
    <w:p w14:paraId="29DE7FE8" w14:textId="146B7551" w:rsidR="00957C3C" w:rsidRPr="00C34D22" w:rsidRDefault="00957C3C" w:rsidP="00A86343">
      <w:pPr>
        <w:overflowPunct/>
        <w:autoSpaceDE/>
        <w:autoSpaceDN/>
        <w:adjustRightInd/>
        <w:spacing w:after="160" w:line="259" w:lineRule="auto"/>
        <w:jc w:val="both"/>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 xml:space="preserve">Mawby, R. C. &amp; Zempi, I. (2018) Police officers’ experiences as victims of hate crime. </w:t>
      </w:r>
      <w:r w:rsidRPr="00C34D22">
        <w:rPr>
          <w:rFonts w:asciiTheme="minorHAnsi" w:eastAsiaTheme="minorHAnsi" w:hAnsiTheme="minorHAnsi" w:cstheme="minorHAnsi"/>
          <w:i/>
          <w:iCs/>
          <w:noProof/>
          <w:color w:val="auto"/>
          <w:sz w:val="22"/>
          <w:szCs w:val="22"/>
          <w:lang w:val="en-US" w:eastAsia="en-US"/>
        </w:rPr>
        <w:t xml:space="preserve">Policing : an international journal of police strategies &amp; management, </w:t>
      </w:r>
      <w:r w:rsidRPr="00C34D22">
        <w:rPr>
          <w:rFonts w:asciiTheme="minorHAnsi" w:eastAsiaTheme="minorHAnsi" w:hAnsiTheme="minorHAnsi" w:cstheme="minorHAnsi"/>
          <w:noProof/>
          <w:color w:val="auto"/>
          <w:sz w:val="22"/>
          <w:szCs w:val="22"/>
          <w:lang w:val="en-US" w:eastAsia="en-US"/>
        </w:rPr>
        <w:t>Volume 41(5), pp. 526-538.</w:t>
      </w:r>
    </w:p>
    <w:p w14:paraId="57DDC338" w14:textId="0510A2A7"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Metropolitan Police (2019). </w:t>
      </w:r>
      <w:r w:rsidRPr="00C34D22">
        <w:rPr>
          <w:rFonts w:asciiTheme="minorHAnsi" w:hAnsiTheme="minorHAnsi" w:cstheme="minorHAnsi"/>
          <w:i/>
          <w:iCs/>
          <w:sz w:val="22"/>
          <w:szCs w:val="22"/>
        </w:rPr>
        <w:t>What is hate crime?</w:t>
      </w:r>
      <w:r w:rsidRPr="00C34D22">
        <w:rPr>
          <w:rFonts w:asciiTheme="minorHAnsi" w:hAnsiTheme="minorHAnsi" w:cstheme="minorHAnsi"/>
          <w:sz w:val="22"/>
          <w:szCs w:val="22"/>
        </w:rPr>
        <w:t xml:space="preserve"> Police.uk. Available at: </w:t>
      </w:r>
      <w:hyperlink r:id="rId40" w:history="1">
        <w:r w:rsidR="00AE2DD7" w:rsidRPr="00925696">
          <w:rPr>
            <w:rStyle w:val="Hyperlink"/>
            <w:rFonts w:asciiTheme="minorHAnsi" w:hAnsiTheme="minorHAnsi" w:cstheme="minorHAnsi"/>
            <w:sz w:val="22"/>
            <w:szCs w:val="22"/>
          </w:rPr>
          <w:t>https://www.met.police.uk/advice/advice-and-information/hco/hate-crime/what-is-hate-crime/</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22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7197104F" w14:textId="37126933"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MindTools (2019). </w:t>
      </w:r>
      <w:r w:rsidRPr="00C34D22">
        <w:rPr>
          <w:rFonts w:asciiTheme="minorHAnsi" w:hAnsiTheme="minorHAnsi" w:cstheme="minorHAnsi"/>
          <w:i/>
          <w:iCs/>
          <w:sz w:val="22"/>
          <w:szCs w:val="22"/>
        </w:rPr>
        <w:t xml:space="preserve">Gibbs’ Reflective Cycle Helping People Learn </w:t>
      </w:r>
      <w:proofErr w:type="gramStart"/>
      <w:r w:rsidRPr="00C34D22">
        <w:rPr>
          <w:rFonts w:asciiTheme="minorHAnsi" w:hAnsiTheme="minorHAnsi" w:cstheme="minorHAnsi"/>
          <w:i/>
          <w:iCs/>
          <w:sz w:val="22"/>
          <w:szCs w:val="22"/>
        </w:rPr>
        <w:t>From</w:t>
      </w:r>
      <w:proofErr w:type="gramEnd"/>
      <w:r w:rsidRPr="00C34D22">
        <w:rPr>
          <w:rFonts w:asciiTheme="minorHAnsi" w:hAnsiTheme="minorHAnsi" w:cstheme="minorHAnsi"/>
          <w:i/>
          <w:iCs/>
          <w:sz w:val="22"/>
          <w:szCs w:val="22"/>
        </w:rPr>
        <w:t xml:space="preserve"> Experience</w:t>
      </w:r>
      <w:r w:rsidRPr="00C34D22">
        <w:rPr>
          <w:rFonts w:asciiTheme="minorHAnsi" w:hAnsiTheme="minorHAnsi" w:cstheme="minorHAnsi"/>
          <w:sz w:val="22"/>
          <w:szCs w:val="22"/>
        </w:rPr>
        <w:t xml:space="preserve">. Mindtools. Available at: </w:t>
      </w:r>
      <w:hyperlink r:id="rId41" w:history="1">
        <w:r w:rsidR="00AE2DD7" w:rsidRPr="00925696">
          <w:rPr>
            <w:rStyle w:val="Hyperlink"/>
            <w:rFonts w:asciiTheme="minorHAnsi" w:hAnsiTheme="minorHAnsi" w:cstheme="minorHAnsi"/>
            <w:sz w:val="22"/>
            <w:szCs w:val="22"/>
          </w:rPr>
          <w:t>https://www.mindtools.com/pages/article/reflective-cycle.htm</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15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4B59A627" w14:textId="3B473E4E"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lastRenderedPageBreak/>
        <w:t xml:space="preserve">Ministry of Justice (2014). </w:t>
      </w:r>
      <w:r w:rsidRPr="00C34D22">
        <w:rPr>
          <w:rFonts w:asciiTheme="minorHAnsi" w:hAnsiTheme="minorHAnsi" w:cstheme="minorHAnsi"/>
          <w:i/>
          <w:iCs/>
          <w:sz w:val="22"/>
          <w:szCs w:val="22"/>
        </w:rPr>
        <w:t>Penalty Notices for Disorder (PNDs) guidance</w:t>
      </w:r>
      <w:r>
        <w:rPr>
          <w:rFonts w:asciiTheme="minorHAnsi" w:hAnsiTheme="minorHAnsi" w:cstheme="minorHAnsi"/>
          <w:sz w:val="22"/>
          <w:szCs w:val="22"/>
        </w:rPr>
        <w:t xml:space="preserve">. </w:t>
      </w:r>
      <w:r w:rsidRPr="00C34D22">
        <w:rPr>
          <w:rFonts w:asciiTheme="minorHAnsi" w:hAnsiTheme="minorHAnsi" w:cstheme="minorHAnsi"/>
          <w:sz w:val="22"/>
          <w:szCs w:val="22"/>
        </w:rPr>
        <w:t xml:space="preserve">Available at: </w:t>
      </w:r>
      <w:hyperlink r:id="rId42" w:history="1">
        <w:r w:rsidR="00AE2DD7" w:rsidRPr="00925696">
          <w:rPr>
            <w:rStyle w:val="Hyperlink"/>
            <w:rFonts w:asciiTheme="minorHAnsi" w:hAnsiTheme="minorHAnsi" w:cstheme="minorHAnsi"/>
            <w:sz w:val="22"/>
            <w:szCs w:val="22"/>
          </w:rPr>
          <w:t>https://assets.publishing.service.gov.uk/government/uploads/system/uploads/attachment_data/file/403812/penalty-notice-disorder-police-guidance.pdf</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13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4947FEF5" w14:textId="63DC9636"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i/>
          <w:iCs/>
          <w:sz w:val="22"/>
          <w:szCs w:val="22"/>
        </w:rPr>
        <w:t>Misuse of Drugs Act 1971</w:t>
      </w:r>
      <w:r w:rsidRPr="00C34D22">
        <w:rPr>
          <w:rFonts w:asciiTheme="minorHAnsi" w:hAnsiTheme="minorHAnsi" w:cstheme="minorHAnsi"/>
          <w:sz w:val="22"/>
          <w:szCs w:val="22"/>
        </w:rPr>
        <w:t xml:space="preserve">.4 Available at: </w:t>
      </w:r>
      <w:hyperlink r:id="rId43" w:history="1">
        <w:r w:rsidR="00AE2DD7" w:rsidRPr="00925696">
          <w:rPr>
            <w:rStyle w:val="Hyperlink"/>
            <w:rFonts w:asciiTheme="minorHAnsi" w:hAnsiTheme="minorHAnsi" w:cstheme="minorHAnsi"/>
            <w:sz w:val="22"/>
            <w:szCs w:val="22"/>
          </w:rPr>
          <w:t>https://www.legislation.gov.uk/ukpga/1971/38/section/4</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6A0CE035" w14:textId="516EFAC3"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NIAAA (2011). </w:t>
      </w:r>
      <w:r w:rsidRPr="00C34D22">
        <w:rPr>
          <w:rFonts w:asciiTheme="minorHAnsi" w:hAnsiTheme="minorHAnsi" w:cstheme="minorHAnsi"/>
          <w:i/>
          <w:iCs/>
          <w:sz w:val="22"/>
          <w:szCs w:val="22"/>
        </w:rPr>
        <w:t>Alcohol’s Effects on the Body</w:t>
      </w:r>
      <w:r w:rsidRPr="00C34D22">
        <w:rPr>
          <w:rFonts w:asciiTheme="minorHAnsi" w:hAnsiTheme="minorHAnsi" w:cstheme="minorHAnsi"/>
          <w:sz w:val="22"/>
          <w:szCs w:val="22"/>
        </w:rPr>
        <w:t xml:space="preserve">. National Institute on Alcohol Abuse and Alcoholism (NIAAA). Available at: </w:t>
      </w:r>
      <w:hyperlink r:id="rId44" w:anchor=":~:text=Alcohol%20interferes%20with%20the%20brain" w:history="1">
        <w:r w:rsidR="00AE2DD7" w:rsidRPr="00925696">
          <w:rPr>
            <w:rStyle w:val="Hyperlink"/>
            <w:rFonts w:asciiTheme="minorHAnsi" w:hAnsiTheme="minorHAnsi" w:cstheme="minorHAnsi"/>
            <w:sz w:val="22"/>
            <w:szCs w:val="22"/>
          </w:rPr>
          <w:t>https://www.niaaa.nih.gov/alcohols-effects-health/alcohols-effects-body#:~:text=Alcohol%20interferes%20with%20the%20brain</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15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0B023DFA" w14:textId="068960F9"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nidirect Government Services (2017). </w:t>
      </w:r>
      <w:r w:rsidRPr="00C34D22">
        <w:rPr>
          <w:rFonts w:asciiTheme="minorHAnsi" w:hAnsiTheme="minorHAnsi" w:cstheme="minorHAnsi"/>
          <w:i/>
          <w:iCs/>
          <w:sz w:val="22"/>
          <w:szCs w:val="22"/>
        </w:rPr>
        <w:t>What happens when you drink alcohol</w:t>
      </w:r>
      <w:r>
        <w:rPr>
          <w:rFonts w:asciiTheme="minorHAnsi" w:hAnsiTheme="minorHAnsi" w:cstheme="minorHAnsi"/>
          <w:sz w:val="22"/>
          <w:szCs w:val="22"/>
        </w:rPr>
        <w:t xml:space="preserve">. </w:t>
      </w:r>
      <w:proofErr w:type="spellStart"/>
      <w:r w:rsidRPr="00C34D22">
        <w:rPr>
          <w:rFonts w:asciiTheme="minorHAnsi" w:hAnsiTheme="minorHAnsi" w:cstheme="minorHAnsi"/>
          <w:sz w:val="22"/>
          <w:szCs w:val="22"/>
        </w:rPr>
        <w:t>nidrect</w:t>
      </w:r>
      <w:proofErr w:type="spellEnd"/>
      <w:r w:rsidRPr="00C34D22">
        <w:rPr>
          <w:rFonts w:asciiTheme="minorHAnsi" w:hAnsiTheme="minorHAnsi" w:cstheme="minorHAnsi"/>
          <w:sz w:val="22"/>
          <w:szCs w:val="22"/>
        </w:rPr>
        <w:t xml:space="preserve">. Available at: </w:t>
      </w:r>
      <w:hyperlink r:id="rId45" w:history="1">
        <w:r w:rsidR="00AE2DD7" w:rsidRPr="00925696">
          <w:rPr>
            <w:rStyle w:val="Hyperlink"/>
            <w:rFonts w:asciiTheme="minorHAnsi" w:hAnsiTheme="minorHAnsi" w:cstheme="minorHAnsi"/>
            <w:sz w:val="22"/>
            <w:szCs w:val="22"/>
          </w:rPr>
          <w:t>https://www.nidirect.gov.uk/articles/what-happens-when-you-drink-alcohol</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15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701068CC" w14:textId="31427564"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Office for National Statistics (2019). </w:t>
      </w:r>
      <w:r w:rsidRPr="00C34D22">
        <w:rPr>
          <w:rFonts w:asciiTheme="minorHAnsi" w:hAnsiTheme="minorHAnsi" w:cstheme="minorHAnsi"/>
          <w:i/>
          <w:iCs/>
          <w:sz w:val="22"/>
          <w:szCs w:val="22"/>
        </w:rPr>
        <w:t>Crime in England and Wales: year ending December 2018</w:t>
      </w:r>
      <w:r w:rsidRPr="00C34D22">
        <w:rPr>
          <w:rFonts w:asciiTheme="minorHAnsi" w:hAnsiTheme="minorHAnsi" w:cstheme="minorHAnsi"/>
          <w:sz w:val="22"/>
          <w:szCs w:val="22"/>
        </w:rPr>
        <w:t xml:space="preserve">. Office for National Statistics (ONS). Available at: </w:t>
      </w:r>
      <w:hyperlink r:id="rId46" w:history="1">
        <w:r w:rsidR="00AE2DD7" w:rsidRPr="00925696">
          <w:rPr>
            <w:rStyle w:val="Hyperlink"/>
            <w:rFonts w:asciiTheme="minorHAnsi" w:hAnsiTheme="minorHAnsi" w:cstheme="minorHAnsi"/>
            <w:sz w:val="22"/>
            <w:szCs w:val="22"/>
          </w:rPr>
          <w:t>https://www.ons.gov.uk/peoplepopulationandcommunity/crimeandjustice/bulletins/crimeinenglandandwales/yearendingdecember2018</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13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4091572A" w14:textId="77777777" w:rsidR="00957C3C" w:rsidRPr="00C34D22" w:rsidRDefault="00957C3C" w:rsidP="00A86343">
      <w:pPr>
        <w:overflowPunct/>
        <w:autoSpaceDE/>
        <w:autoSpaceDN/>
        <w:adjustRightInd/>
        <w:spacing w:after="160" w:line="259" w:lineRule="auto"/>
        <w:jc w:val="both"/>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Paterson, A. (2021) Trauma and Resilience in Contemporary Australian Policing. In: s.l.:Springer, Singapore, p. 139–166.</w:t>
      </w:r>
    </w:p>
    <w:p w14:paraId="31C70626" w14:textId="638FF2AB"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Palmer, N.A. and Kutateladze, B.L. (2021). What Prosecutors and the Police Should Do About Underreporting of Anti-LGBTQ Hate Crime</w:t>
      </w:r>
      <w:r>
        <w:rPr>
          <w:rFonts w:asciiTheme="minorHAnsi" w:hAnsiTheme="minorHAnsi" w:cstheme="minorHAnsi"/>
          <w:sz w:val="22"/>
          <w:szCs w:val="22"/>
        </w:rPr>
        <w:t xml:space="preserve">. </w:t>
      </w:r>
      <w:r w:rsidRPr="00C34D22">
        <w:rPr>
          <w:rFonts w:asciiTheme="minorHAnsi" w:hAnsiTheme="minorHAnsi" w:cstheme="minorHAnsi"/>
          <w:sz w:val="22"/>
          <w:szCs w:val="22"/>
        </w:rPr>
        <w:t xml:space="preserve">pp.1190–1204. Available at: </w:t>
      </w:r>
      <w:hyperlink r:id="rId47" w:anchor="citeas" w:history="1">
        <w:r w:rsidR="00AE2DD7" w:rsidRPr="00925696">
          <w:rPr>
            <w:rStyle w:val="Hyperlink"/>
            <w:rFonts w:asciiTheme="minorHAnsi" w:hAnsiTheme="minorHAnsi" w:cstheme="minorHAnsi"/>
            <w:sz w:val="22"/>
            <w:szCs w:val="22"/>
          </w:rPr>
          <w:t>https://link-springer-com.ezproxy.uwtsd.ac.uk/article/10.1007/s13178-021-00596-5#citeas</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3B43C08A" w14:textId="2034C544"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Pedersen, W., Copes, H. and Sandberg, S. (2016). </w:t>
      </w:r>
      <w:r w:rsidRPr="00C34D22">
        <w:rPr>
          <w:rFonts w:asciiTheme="minorHAnsi" w:hAnsiTheme="minorHAnsi" w:cstheme="minorHAnsi"/>
          <w:i/>
          <w:iCs/>
          <w:sz w:val="22"/>
          <w:szCs w:val="22"/>
        </w:rPr>
        <w:t>Alcohol and violence in nightlife and party settings: A qualitative study</w:t>
      </w:r>
      <w:r w:rsidRPr="00C34D22">
        <w:rPr>
          <w:rFonts w:asciiTheme="minorHAnsi" w:hAnsiTheme="minorHAnsi" w:cstheme="minorHAnsi"/>
          <w:sz w:val="22"/>
          <w:szCs w:val="22"/>
        </w:rPr>
        <w:t xml:space="preserve">. </w:t>
      </w:r>
      <w:r w:rsidRPr="00C34D22">
        <w:rPr>
          <w:rFonts w:asciiTheme="minorHAnsi" w:hAnsiTheme="minorHAnsi" w:cstheme="minorHAnsi"/>
          <w:i/>
          <w:iCs/>
          <w:sz w:val="22"/>
          <w:szCs w:val="22"/>
        </w:rPr>
        <w:t>Research Gate</w:t>
      </w:r>
      <w:r w:rsidRPr="00C34D22">
        <w:rPr>
          <w:rFonts w:asciiTheme="minorHAnsi" w:hAnsiTheme="minorHAnsi" w:cstheme="minorHAnsi"/>
          <w:sz w:val="22"/>
          <w:szCs w:val="22"/>
        </w:rPr>
        <w:t xml:space="preserve">. Available at: </w:t>
      </w:r>
      <w:hyperlink r:id="rId48" w:history="1">
        <w:r w:rsidR="00AE2DD7" w:rsidRPr="00925696">
          <w:rPr>
            <w:rStyle w:val="Hyperlink"/>
            <w:rFonts w:asciiTheme="minorHAnsi" w:hAnsiTheme="minorHAnsi" w:cstheme="minorHAnsi"/>
            <w:sz w:val="22"/>
            <w:szCs w:val="22"/>
          </w:rPr>
          <w:t>https://www.researchgate.net/publication/301218553_Alcohol_and_violence_in_nightlife_and_party_settings_A_qualitative_study</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15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313E34B7" w14:textId="6324F404"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i/>
          <w:iCs/>
          <w:sz w:val="22"/>
          <w:szCs w:val="22"/>
        </w:rPr>
        <w:t>Police Act 1996</w:t>
      </w:r>
      <w:r w:rsidRPr="00C34D22">
        <w:rPr>
          <w:rFonts w:asciiTheme="minorHAnsi" w:hAnsiTheme="minorHAnsi" w:cstheme="minorHAnsi"/>
          <w:sz w:val="22"/>
          <w:szCs w:val="22"/>
        </w:rPr>
        <w:t xml:space="preserve">.89 Available at: </w:t>
      </w:r>
      <w:hyperlink r:id="rId49" w:history="1">
        <w:r w:rsidR="00AE2DD7" w:rsidRPr="00925696">
          <w:rPr>
            <w:rStyle w:val="Hyperlink"/>
            <w:rFonts w:asciiTheme="minorHAnsi" w:hAnsiTheme="minorHAnsi" w:cstheme="minorHAnsi"/>
            <w:sz w:val="22"/>
            <w:szCs w:val="22"/>
          </w:rPr>
          <w:t>https://www.legislation.gov.uk/ukpga/1996/16/section/89</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15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3A792E5E" w14:textId="54A9CAF0"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Police National Legal Database (2022). </w:t>
      </w:r>
      <w:proofErr w:type="gramStart"/>
      <w:r w:rsidRPr="00C34D22">
        <w:rPr>
          <w:rFonts w:asciiTheme="minorHAnsi" w:hAnsiTheme="minorHAnsi" w:cstheme="minorHAnsi"/>
          <w:i/>
          <w:iCs/>
          <w:sz w:val="22"/>
          <w:szCs w:val="22"/>
        </w:rPr>
        <w:t>Article  ·</w:t>
      </w:r>
      <w:proofErr w:type="gramEnd"/>
      <w:r w:rsidRPr="00C34D22">
        <w:rPr>
          <w:rFonts w:asciiTheme="minorHAnsi" w:hAnsiTheme="minorHAnsi" w:cstheme="minorHAnsi"/>
          <w:i/>
          <w:iCs/>
          <w:sz w:val="22"/>
          <w:szCs w:val="22"/>
        </w:rPr>
        <w:t xml:space="preserve"> PNLD</w:t>
      </w:r>
      <w:r w:rsidRPr="00C34D22">
        <w:rPr>
          <w:rFonts w:asciiTheme="minorHAnsi" w:hAnsiTheme="minorHAnsi" w:cstheme="minorHAnsi"/>
          <w:sz w:val="22"/>
          <w:szCs w:val="22"/>
        </w:rPr>
        <w:t xml:space="preserve">. www.pnld.co.uk. Available at: </w:t>
      </w:r>
      <w:hyperlink r:id="rId50" w:anchor=":~:text=Section%2023(2)%20of%20the" w:history="1">
        <w:r w:rsidR="00AE2DD7" w:rsidRPr="00925696">
          <w:rPr>
            <w:rStyle w:val="Hyperlink"/>
            <w:rFonts w:asciiTheme="minorHAnsi" w:hAnsiTheme="minorHAnsi" w:cstheme="minorHAnsi"/>
            <w:sz w:val="22"/>
            <w:szCs w:val="22"/>
          </w:rPr>
          <w:t>https://www.pnld.co.uk/article/?id=59d1e555-d29b-ec11-b400-6045bd0f1765#:~:text=Section%2023(2)%20of%20the</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55F4967A" w14:textId="703890E3"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lastRenderedPageBreak/>
        <w:t xml:space="preserve">Psychology Today (2019). </w:t>
      </w:r>
      <w:r w:rsidRPr="00C34D22">
        <w:rPr>
          <w:rFonts w:asciiTheme="minorHAnsi" w:hAnsiTheme="minorHAnsi" w:cstheme="minorHAnsi"/>
          <w:i/>
          <w:iCs/>
          <w:sz w:val="22"/>
          <w:szCs w:val="22"/>
        </w:rPr>
        <w:t>Bias | Psychology Today UK</w:t>
      </w:r>
      <w:r w:rsidRPr="00C34D22">
        <w:rPr>
          <w:rFonts w:asciiTheme="minorHAnsi" w:hAnsiTheme="minorHAnsi" w:cstheme="minorHAnsi"/>
          <w:sz w:val="22"/>
          <w:szCs w:val="22"/>
        </w:rPr>
        <w:t xml:space="preserve">. Psychology Today. Available at: </w:t>
      </w:r>
      <w:hyperlink r:id="rId51" w:history="1">
        <w:r w:rsidR="00AE2DD7" w:rsidRPr="00925696">
          <w:rPr>
            <w:rStyle w:val="Hyperlink"/>
            <w:rFonts w:asciiTheme="minorHAnsi" w:hAnsiTheme="minorHAnsi" w:cstheme="minorHAnsi"/>
            <w:sz w:val="22"/>
            <w:szCs w:val="22"/>
          </w:rPr>
          <w:t>https://www.psychologytoday.com/gb/basics/bias</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25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233DA75B" w14:textId="1DD7D96C"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i/>
          <w:iCs/>
          <w:sz w:val="22"/>
          <w:szCs w:val="22"/>
        </w:rPr>
        <w:t>Public Order Act 1986</w:t>
      </w:r>
      <w:r w:rsidRPr="00C34D22">
        <w:rPr>
          <w:rFonts w:asciiTheme="minorHAnsi" w:hAnsiTheme="minorHAnsi" w:cstheme="minorHAnsi"/>
          <w:sz w:val="22"/>
          <w:szCs w:val="22"/>
        </w:rPr>
        <w:t xml:space="preserve">.5 Available at: </w:t>
      </w:r>
      <w:hyperlink r:id="rId52" w:history="1">
        <w:r w:rsidR="00AE2DD7" w:rsidRPr="00925696">
          <w:rPr>
            <w:rStyle w:val="Hyperlink"/>
            <w:rFonts w:asciiTheme="minorHAnsi" w:hAnsiTheme="minorHAnsi" w:cstheme="minorHAnsi"/>
            <w:sz w:val="22"/>
            <w:szCs w:val="22"/>
          </w:rPr>
          <w:t>https://www.legislation.gov.uk/ukpga/1986/64</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0F4A0A28" w14:textId="07B71813"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Roberts, R. (2005). </w:t>
      </w:r>
      <w:r w:rsidRPr="00C34D22">
        <w:rPr>
          <w:rFonts w:asciiTheme="minorHAnsi" w:hAnsiTheme="minorHAnsi" w:cstheme="minorHAnsi"/>
          <w:i/>
          <w:iCs/>
          <w:sz w:val="22"/>
          <w:szCs w:val="22"/>
        </w:rPr>
        <w:t>More penalties, less justice | Centre for Crime and Justice Studies</w:t>
      </w:r>
      <w:r w:rsidRPr="00C34D22">
        <w:rPr>
          <w:rFonts w:asciiTheme="minorHAnsi" w:hAnsiTheme="minorHAnsi" w:cstheme="minorHAnsi"/>
          <w:sz w:val="22"/>
          <w:szCs w:val="22"/>
        </w:rPr>
        <w:t xml:space="preserve">. www.crimeandjustice.org.uk. Available at: </w:t>
      </w:r>
      <w:hyperlink r:id="rId53" w:anchor=":~:text=The%20" w:history="1">
        <w:r w:rsidR="00AE2DD7" w:rsidRPr="00925696">
          <w:rPr>
            <w:rStyle w:val="Hyperlink"/>
            <w:rFonts w:asciiTheme="minorHAnsi" w:hAnsiTheme="minorHAnsi" w:cstheme="minorHAnsi"/>
            <w:sz w:val="22"/>
            <w:szCs w:val="22"/>
          </w:rPr>
          <w:t>https://www.crimeandjustice.org.uk/resources/more-penalties-less-justice#:~:text=The%20</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22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26744792" w14:textId="20FD3C97"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Robertson, K. (2013). </w:t>
      </w:r>
      <w:r w:rsidRPr="00C34D22">
        <w:rPr>
          <w:rFonts w:asciiTheme="minorHAnsi" w:hAnsiTheme="minorHAnsi" w:cstheme="minorHAnsi"/>
          <w:i/>
          <w:iCs/>
          <w:sz w:val="22"/>
          <w:szCs w:val="22"/>
        </w:rPr>
        <w:t xml:space="preserve">The impact of alcohol on Policing in the </w:t>
      </w:r>
      <w:proofErr w:type="gramStart"/>
      <w:r w:rsidRPr="00C34D22">
        <w:rPr>
          <w:rFonts w:asciiTheme="minorHAnsi" w:hAnsiTheme="minorHAnsi" w:cstheme="minorHAnsi"/>
          <w:i/>
          <w:iCs/>
          <w:sz w:val="22"/>
          <w:szCs w:val="22"/>
        </w:rPr>
        <w:t>North East</w:t>
      </w:r>
      <w:proofErr w:type="gramEnd"/>
      <w:r w:rsidRPr="00C34D22">
        <w:rPr>
          <w:rFonts w:asciiTheme="minorHAnsi" w:hAnsiTheme="minorHAnsi" w:cstheme="minorHAnsi"/>
          <w:sz w:val="22"/>
          <w:szCs w:val="22"/>
        </w:rPr>
        <w:t xml:space="preserve">. </w:t>
      </w:r>
      <w:r w:rsidRPr="00C34D22">
        <w:rPr>
          <w:rFonts w:asciiTheme="minorHAnsi" w:hAnsiTheme="minorHAnsi" w:cstheme="minorHAnsi"/>
          <w:i/>
          <w:iCs/>
          <w:sz w:val="22"/>
          <w:szCs w:val="22"/>
        </w:rPr>
        <w:t>Institute of Alcohol Studies</w:t>
      </w:r>
      <w:r w:rsidRPr="00C34D22">
        <w:rPr>
          <w:rFonts w:asciiTheme="minorHAnsi" w:hAnsiTheme="minorHAnsi" w:cstheme="minorHAnsi"/>
          <w:sz w:val="22"/>
          <w:szCs w:val="22"/>
        </w:rPr>
        <w:t xml:space="preserve">. Available at: </w:t>
      </w:r>
      <w:hyperlink r:id="rId54" w:history="1">
        <w:r w:rsidR="00AE2DD7" w:rsidRPr="00925696">
          <w:rPr>
            <w:rStyle w:val="Hyperlink"/>
            <w:rFonts w:asciiTheme="minorHAnsi" w:hAnsiTheme="minorHAnsi" w:cstheme="minorHAnsi"/>
            <w:sz w:val="22"/>
            <w:szCs w:val="22"/>
          </w:rPr>
          <w:t>https://www.ias.org.uk/uploads/pdf/News%20stories/balance-report-march2013.pdf</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15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1F055299" w14:textId="77777777" w:rsidR="00957C3C" w:rsidRPr="00C34D22" w:rsidRDefault="00957C3C" w:rsidP="00A86343">
      <w:pPr>
        <w:overflowPunct/>
        <w:autoSpaceDE/>
        <w:autoSpaceDN/>
        <w:adjustRightInd/>
        <w:spacing w:after="160" w:line="259" w:lineRule="auto"/>
        <w:jc w:val="both"/>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 xml:space="preserve">Smit, A., Slagmolen, N. &amp; Brepoels, M. (2016) </w:t>
      </w:r>
      <w:r w:rsidRPr="00C34D22">
        <w:rPr>
          <w:rFonts w:asciiTheme="minorHAnsi" w:eastAsiaTheme="minorHAnsi" w:hAnsiTheme="minorHAnsi" w:cstheme="minorHAnsi"/>
          <w:i/>
          <w:iCs/>
          <w:noProof/>
          <w:color w:val="auto"/>
          <w:sz w:val="22"/>
          <w:szCs w:val="22"/>
          <w:lang w:val="en-US" w:eastAsia="en-US"/>
        </w:rPr>
        <w:t xml:space="preserve">Stories of resilience : resilience in the practice of police work. </w:t>
      </w:r>
      <w:r w:rsidRPr="00C34D22">
        <w:rPr>
          <w:rFonts w:asciiTheme="minorHAnsi" w:eastAsiaTheme="minorHAnsi" w:hAnsiTheme="minorHAnsi" w:cstheme="minorHAnsi"/>
          <w:noProof/>
          <w:color w:val="auto"/>
          <w:sz w:val="22"/>
          <w:szCs w:val="22"/>
          <w:lang w:val="en-US" w:eastAsia="en-US"/>
        </w:rPr>
        <w:t>11th ed. Hague, Netherlands: Eleven International Publishing.</w:t>
      </w:r>
    </w:p>
    <w:p w14:paraId="380E0B14" w14:textId="1E331D00"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The Crown Prosecution Service (2019). </w:t>
      </w:r>
      <w:r w:rsidRPr="00C34D22">
        <w:rPr>
          <w:rFonts w:asciiTheme="minorHAnsi" w:hAnsiTheme="minorHAnsi" w:cstheme="minorHAnsi"/>
          <w:i/>
          <w:iCs/>
          <w:sz w:val="22"/>
          <w:szCs w:val="22"/>
        </w:rPr>
        <w:t>Restorative Justice</w:t>
      </w:r>
      <w:r w:rsidRPr="00C34D22">
        <w:rPr>
          <w:rFonts w:asciiTheme="minorHAnsi" w:hAnsiTheme="minorHAnsi" w:cstheme="minorHAnsi"/>
          <w:sz w:val="22"/>
          <w:szCs w:val="22"/>
        </w:rPr>
        <w:t xml:space="preserve">.  Cps.gov.uk. Available at: </w:t>
      </w:r>
      <w:hyperlink r:id="rId55" w:history="1">
        <w:r w:rsidR="00AE2DD7" w:rsidRPr="00925696">
          <w:rPr>
            <w:rStyle w:val="Hyperlink"/>
            <w:rFonts w:asciiTheme="minorHAnsi" w:hAnsiTheme="minorHAnsi" w:cstheme="minorHAnsi"/>
            <w:sz w:val="22"/>
            <w:szCs w:val="22"/>
          </w:rPr>
          <w:t>https://www.cps.gov.uk/legal-guidance/restorative-justice</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0DCBD064" w14:textId="04BDDF03" w:rsidR="00957C3C" w:rsidRPr="00C34D22" w:rsidRDefault="00957C3C" w:rsidP="00A86343">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The Institute of Alcohol Studies</w:t>
      </w:r>
      <w:r>
        <w:rPr>
          <w:rFonts w:asciiTheme="minorHAnsi" w:hAnsiTheme="minorHAnsi" w:cstheme="minorHAnsi"/>
          <w:sz w:val="22"/>
          <w:szCs w:val="22"/>
        </w:rPr>
        <w:t xml:space="preserve">. </w:t>
      </w:r>
      <w:r w:rsidRPr="00C34D22">
        <w:rPr>
          <w:rFonts w:asciiTheme="minorHAnsi" w:hAnsiTheme="minorHAnsi" w:cstheme="minorHAnsi"/>
          <w:i/>
          <w:iCs/>
          <w:sz w:val="22"/>
          <w:szCs w:val="22"/>
        </w:rPr>
        <w:t xml:space="preserve">Alcohol, </w:t>
      </w:r>
      <w:proofErr w:type="gramStart"/>
      <w:r w:rsidRPr="00C34D22">
        <w:rPr>
          <w:rFonts w:asciiTheme="minorHAnsi" w:hAnsiTheme="minorHAnsi" w:cstheme="minorHAnsi"/>
          <w:i/>
          <w:iCs/>
          <w:sz w:val="22"/>
          <w:szCs w:val="22"/>
        </w:rPr>
        <w:t>Violence</w:t>
      </w:r>
      <w:proofErr w:type="gramEnd"/>
      <w:r w:rsidRPr="00C34D22">
        <w:rPr>
          <w:rFonts w:asciiTheme="minorHAnsi" w:hAnsiTheme="minorHAnsi" w:cstheme="minorHAnsi"/>
          <w:i/>
          <w:iCs/>
          <w:sz w:val="22"/>
          <w:szCs w:val="22"/>
        </w:rPr>
        <w:t xml:space="preserve"> and crime</w:t>
      </w:r>
      <w:r w:rsidRPr="00C34D22">
        <w:rPr>
          <w:rFonts w:asciiTheme="minorHAnsi" w:hAnsiTheme="minorHAnsi" w:cstheme="minorHAnsi"/>
          <w:sz w:val="22"/>
          <w:szCs w:val="22"/>
        </w:rPr>
        <w:t xml:space="preserve">. </w:t>
      </w:r>
      <w:r w:rsidRPr="00C34D22">
        <w:rPr>
          <w:rFonts w:asciiTheme="minorHAnsi" w:hAnsiTheme="minorHAnsi" w:cstheme="minorHAnsi"/>
          <w:i/>
          <w:iCs/>
          <w:sz w:val="22"/>
          <w:szCs w:val="22"/>
        </w:rPr>
        <w:t>Institute of Alcohol Studies</w:t>
      </w:r>
      <w:r w:rsidRPr="00C34D22">
        <w:rPr>
          <w:rFonts w:asciiTheme="minorHAnsi" w:hAnsiTheme="minorHAnsi" w:cstheme="minorHAnsi"/>
          <w:sz w:val="22"/>
          <w:szCs w:val="22"/>
        </w:rPr>
        <w:t xml:space="preserve">, pp.1–8. Available at: </w:t>
      </w:r>
      <w:hyperlink r:id="rId56" w:history="1">
        <w:r w:rsidR="00AE2DD7" w:rsidRPr="00925696">
          <w:rPr>
            <w:rStyle w:val="Hyperlink"/>
            <w:rFonts w:asciiTheme="minorHAnsi" w:hAnsiTheme="minorHAnsi" w:cstheme="minorHAnsi"/>
            <w:sz w:val="22"/>
            <w:szCs w:val="22"/>
          </w:rPr>
          <w:t>https://www.ias.org.uk/wp-content/uploads/2021/02/Alcohol-violence-and-crime.pdf</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13 Oct</w:t>
      </w:r>
      <w:r w:rsidR="004660EE">
        <w:rPr>
          <w:rFonts w:asciiTheme="minorHAnsi" w:hAnsiTheme="minorHAnsi" w:cstheme="minorHAnsi"/>
          <w:sz w:val="22"/>
          <w:szCs w:val="22"/>
        </w:rPr>
        <w:t>ober</w:t>
      </w:r>
      <w:r w:rsidRPr="00C34D22">
        <w:rPr>
          <w:rFonts w:asciiTheme="minorHAnsi" w:hAnsiTheme="minorHAnsi" w:cstheme="minorHAnsi"/>
          <w:sz w:val="22"/>
          <w:szCs w:val="22"/>
        </w:rPr>
        <w:t xml:space="preserve"> 2022</w:t>
      </w:r>
      <w:r>
        <w:rPr>
          <w:rFonts w:asciiTheme="minorHAnsi" w:hAnsiTheme="minorHAnsi" w:cstheme="minorHAnsi"/>
          <w:sz w:val="22"/>
          <w:szCs w:val="22"/>
        </w:rPr>
        <w:t>)</w:t>
      </w:r>
      <w:r w:rsidRPr="00C34D22">
        <w:rPr>
          <w:rFonts w:asciiTheme="minorHAnsi" w:hAnsiTheme="minorHAnsi" w:cstheme="minorHAnsi"/>
          <w:sz w:val="22"/>
          <w:szCs w:val="22"/>
        </w:rPr>
        <w:t>.</w:t>
      </w:r>
    </w:p>
    <w:p w14:paraId="5F0642CD" w14:textId="03837D20" w:rsidR="00957C3C" w:rsidRPr="00C34D22" w:rsidRDefault="00957C3C" w:rsidP="00A86343">
      <w:pPr>
        <w:overflowPunct/>
        <w:autoSpaceDE/>
        <w:autoSpaceDN/>
        <w:adjustRightInd/>
        <w:spacing w:after="160" w:line="259" w:lineRule="auto"/>
        <w:jc w:val="both"/>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 xml:space="preserve">University College London (2020) </w:t>
      </w:r>
      <w:r w:rsidRPr="00C34D22">
        <w:rPr>
          <w:rFonts w:asciiTheme="minorHAnsi" w:eastAsiaTheme="minorHAnsi" w:hAnsiTheme="minorHAnsi" w:cstheme="minorHAnsi"/>
          <w:i/>
          <w:iCs/>
          <w:noProof/>
          <w:color w:val="auto"/>
          <w:sz w:val="22"/>
          <w:szCs w:val="22"/>
          <w:lang w:val="en-US" w:eastAsia="en-US"/>
        </w:rPr>
        <w:t>Study-boosting benefits of exercise.</w:t>
      </w:r>
      <w:r w:rsidRPr="00C34D22">
        <w:rPr>
          <w:rFonts w:asciiTheme="minorHAnsi" w:eastAsiaTheme="minorHAnsi" w:hAnsiTheme="minorHAnsi" w:cstheme="minorHAnsi"/>
          <w:noProof/>
          <w:color w:val="auto"/>
          <w:sz w:val="22"/>
          <w:szCs w:val="22"/>
          <w:lang w:val="en-US" w:eastAsia="en-US"/>
        </w:rPr>
        <w:t xml:space="preserve"> </w:t>
      </w:r>
      <w:r w:rsidRPr="00C34D22">
        <w:rPr>
          <w:rFonts w:asciiTheme="minorHAnsi" w:eastAsiaTheme="minorHAnsi" w:hAnsiTheme="minorHAnsi" w:cstheme="minorHAnsi"/>
          <w:noProof/>
          <w:color w:val="auto"/>
          <w:sz w:val="22"/>
          <w:szCs w:val="22"/>
          <w:lang w:val="en-US" w:eastAsia="en-US"/>
        </w:rPr>
        <w:br/>
        <w:t xml:space="preserve">Available at: </w:t>
      </w:r>
      <w:hyperlink r:id="rId57" w:history="1">
        <w:r w:rsidR="00AE2DD7" w:rsidRPr="00925696">
          <w:rPr>
            <w:rStyle w:val="Hyperlink"/>
            <w:rFonts w:asciiTheme="minorHAnsi" w:eastAsiaTheme="minorHAnsi" w:hAnsiTheme="minorHAnsi" w:cstheme="minorHAnsi"/>
            <w:noProof/>
            <w:sz w:val="22"/>
            <w:szCs w:val="22"/>
            <w:lang w:val="en-US" w:eastAsia="en-US"/>
          </w:rPr>
          <w:t>https://www.ucl.ac.uk/students/news/2020/may/study-boosting-benefits-exercise</w:t>
        </w:r>
      </w:hyperlink>
      <w:r w:rsidR="00AE2DD7">
        <w:rPr>
          <w:rFonts w:asciiTheme="minorHAnsi" w:eastAsiaTheme="minorHAnsi" w:hAnsiTheme="minorHAnsi" w:cstheme="minorHAnsi"/>
          <w:noProof/>
          <w:color w:val="auto"/>
          <w:sz w:val="22"/>
          <w:szCs w:val="22"/>
          <w:u w:val="single"/>
          <w:lang w:val="en-US" w:eastAsia="en-US"/>
        </w:rPr>
        <w:t xml:space="preserve"> </w:t>
      </w:r>
      <w:r w:rsidRPr="00C34D22">
        <w:rPr>
          <w:rFonts w:asciiTheme="minorHAnsi" w:eastAsiaTheme="minorHAnsi" w:hAnsiTheme="minorHAnsi" w:cstheme="minorHAnsi"/>
          <w:noProof/>
          <w:color w:val="auto"/>
          <w:sz w:val="22"/>
          <w:szCs w:val="22"/>
          <w:u w:val="single"/>
          <w:lang w:val="en-US" w:eastAsia="en-US"/>
        </w:rPr>
        <w:t xml:space="preserve"> </w:t>
      </w:r>
      <w:r w:rsidRPr="00C34D22">
        <w:rPr>
          <w:rFonts w:asciiTheme="minorHAnsi" w:eastAsiaTheme="minorHAnsi" w:hAnsiTheme="minorHAnsi" w:cstheme="minorHAnsi"/>
          <w:noProof/>
          <w:color w:val="auto"/>
          <w:sz w:val="22"/>
          <w:szCs w:val="22"/>
          <w:lang w:val="en-US" w:eastAsia="en-US"/>
        </w:rPr>
        <w:br/>
        <w:t>(Accessed 29 Septemeber 2022).</w:t>
      </w:r>
    </w:p>
    <w:p w14:paraId="0F4EF80F" w14:textId="2FDDE028" w:rsidR="00AE2DD7" w:rsidRPr="004660EE" w:rsidRDefault="00957C3C" w:rsidP="004660EE">
      <w:pPr>
        <w:pStyle w:val="NormalWeb"/>
        <w:spacing w:before="0" w:beforeAutospacing="0" w:after="240" w:afterAutospacing="0" w:line="360" w:lineRule="auto"/>
        <w:jc w:val="both"/>
        <w:rPr>
          <w:rFonts w:asciiTheme="minorHAnsi" w:hAnsiTheme="minorHAnsi" w:cstheme="minorHAnsi"/>
          <w:sz w:val="22"/>
          <w:szCs w:val="22"/>
        </w:rPr>
      </w:pPr>
      <w:r w:rsidRPr="00C34D22">
        <w:rPr>
          <w:rFonts w:asciiTheme="minorHAnsi" w:hAnsiTheme="minorHAnsi" w:cstheme="minorHAnsi"/>
          <w:sz w:val="22"/>
          <w:szCs w:val="22"/>
        </w:rPr>
        <w:t xml:space="preserve">The University of Edinburgh (2020). </w:t>
      </w:r>
      <w:r w:rsidRPr="00C34D22">
        <w:rPr>
          <w:rFonts w:asciiTheme="minorHAnsi" w:hAnsiTheme="minorHAnsi" w:cstheme="minorHAnsi"/>
          <w:i/>
          <w:iCs/>
          <w:sz w:val="22"/>
          <w:szCs w:val="22"/>
        </w:rPr>
        <w:t>Gibbs’ Reflective Cycle</w:t>
      </w:r>
      <w:r w:rsidRPr="00C34D22">
        <w:rPr>
          <w:rFonts w:asciiTheme="minorHAnsi" w:hAnsiTheme="minorHAnsi" w:cstheme="minorHAnsi"/>
          <w:sz w:val="22"/>
          <w:szCs w:val="22"/>
        </w:rPr>
        <w:t xml:space="preserve">. The University of Edinburgh. Available at: </w:t>
      </w:r>
      <w:hyperlink r:id="rId58" w:history="1">
        <w:r w:rsidR="00AE2DD7" w:rsidRPr="00925696">
          <w:rPr>
            <w:rStyle w:val="Hyperlink"/>
            <w:rFonts w:asciiTheme="minorHAnsi" w:hAnsiTheme="minorHAnsi" w:cstheme="minorHAnsi"/>
            <w:sz w:val="22"/>
            <w:szCs w:val="22"/>
          </w:rPr>
          <w:t>https://www.ed.ac.uk/reflection/reflectors-toolkit/reflecting-on-experience/gibbs-reflective-cycle</w:t>
        </w:r>
      </w:hyperlink>
      <w:r w:rsidR="00AE2DD7">
        <w:rPr>
          <w:rFonts w:asciiTheme="minorHAnsi" w:hAnsiTheme="minorHAnsi" w:cstheme="minorHAnsi"/>
          <w:sz w:val="22"/>
          <w:szCs w:val="22"/>
        </w:rPr>
        <w:t xml:space="preserve"> (Accessed 29 September 2022).</w:t>
      </w:r>
    </w:p>
    <w:p w14:paraId="04F5D17E" w14:textId="65728997" w:rsidR="00AE2DD7" w:rsidRDefault="00AE2DD7" w:rsidP="00A86343">
      <w:pPr>
        <w:jc w:val="both"/>
        <w:rPr>
          <w:sz w:val="24"/>
          <w:szCs w:val="24"/>
        </w:rPr>
      </w:pPr>
    </w:p>
    <w:p w14:paraId="7615563F" w14:textId="77777777" w:rsidR="00AE2DD7" w:rsidRPr="00270EEB" w:rsidRDefault="00AE2DD7" w:rsidP="00A86343">
      <w:pPr>
        <w:jc w:val="both"/>
        <w:rPr>
          <w:b/>
          <w:sz w:val="24"/>
          <w:szCs w:val="24"/>
        </w:rPr>
      </w:pPr>
    </w:p>
    <w:p w14:paraId="08F308BB" w14:textId="6E2EB49B" w:rsidR="004923DA" w:rsidRPr="005D583E" w:rsidRDefault="64D01D80" w:rsidP="00A86343">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A86343">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A86343">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A86343">
      <w:pPr>
        <w:jc w:val="both"/>
        <w:rPr>
          <w:color w:val="000000" w:themeColor="text1"/>
          <w:sz w:val="24"/>
          <w:szCs w:val="24"/>
          <w:highlight w:val="yellow"/>
        </w:rPr>
      </w:pPr>
    </w:p>
    <w:p w14:paraId="736E78A1" w14:textId="3562D947" w:rsidR="00426B24" w:rsidRDefault="00426B24" w:rsidP="00A86343">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753C6D">
        <w:rPr>
          <w:rFonts w:eastAsia="Arial"/>
          <w:color w:val="000000" w:themeColor="text1"/>
          <w:sz w:val="24"/>
          <w:szCs w:val="24"/>
          <w:highlight w:val="yellow"/>
        </w:rPr>
        <w:t>Saskia Lattka</w:t>
      </w:r>
    </w:p>
    <w:p w14:paraId="7016A26F" w14:textId="77777777" w:rsidR="00426B24" w:rsidRDefault="00426B24" w:rsidP="00A86343">
      <w:pPr>
        <w:jc w:val="both"/>
        <w:rPr>
          <w:color w:val="000000" w:themeColor="text1"/>
          <w:sz w:val="24"/>
          <w:szCs w:val="24"/>
          <w:highlight w:val="yellow"/>
        </w:rPr>
      </w:pPr>
    </w:p>
    <w:p w14:paraId="61C970FF" w14:textId="4BC302FE" w:rsidR="000F7ECD" w:rsidRPr="00753C6D" w:rsidRDefault="00426B24" w:rsidP="00A86343">
      <w:pPr>
        <w:jc w:val="both"/>
        <w:rPr>
          <w:color w:val="000000" w:themeColor="text1"/>
          <w:sz w:val="24"/>
          <w:szCs w:val="24"/>
          <w:highlight w:val="yellow"/>
        </w:rPr>
        <w:sectPr w:rsidR="000F7ECD" w:rsidRPr="00753C6D" w:rsidSect="0022001B">
          <w:pgSz w:w="11906" w:h="16838" w:code="9"/>
          <w:pgMar w:top="1440" w:right="1440" w:bottom="1440" w:left="1440" w:header="720" w:footer="720" w:gutter="0"/>
          <w:cols w:space="720"/>
          <w:docGrid w:linePitch="272"/>
        </w:sectPr>
      </w:pPr>
      <w:r w:rsidRPr="366F6C5C">
        <w:rPr>
          <w:rFonts w:eastAsia="Arial"/>
          <w:color w:val="000000" w:themeColor="text1"/>
          <w:sz w:val="24"/>
          <w:szCs w:val="24"/>
          <w:highlight w:val="yellow"/>
        </w:rPr>
        <w:t xml:space="preserve">Date: </w:t>
      </w:r>
      <w:r w:rsidR="00753C6D">
        <w:rPr>
          <w:rFonts w:eastAsia="Arial"/>
          <w:color w:val="000000" w:themeColor="text1"/>
          <w:sz w:val="24"/>
          <w:szCs w:val="24"/>
          <w:highlight w:val="yellow"/>
        </w:rPr>
        <w:t>03/11/20</w:t>
      </w:r>
    </w:p>
    <w:p w14:paraId="2935DC14" w14:textId="3990B204" w:rsidR="62FE5CAF" w:rsidRDefault="62FE5CAF" w:rsidP="00A86343">
      <w:pPr>
        <w:jc w:val="both"/>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62F42" w14:textId="77777777" w:rsidR="00A740BF" w:rsidRDefault="00A740BF">
      <w:r>
        <w:separator/>
      </w:r>
    </w:p>
  </w:endnote>
  <w:endnote w:type="continuationSeparator" w:id="0">
    <w:p w14:paraId="3D22DA11" w14:textId="77777777" w:rsidR="00A740BF" w:rsidRDefault="00A74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506AB" w14:textId="77777777" w:rsidR="00A22133" w:rsidRDefault="00A221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D7AAC" w14:textId="77777777" w:rsidR="00A22133" w:rsidRDefault="00A221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2AEC3" w14:textId="77777777" w:rsidR="00A740BF" w:rsidRDefault="00A740BF">
      <w:r>
        <w:separator/>
      </w:r>
    </w:p>
  </w:footnote>
  <w:footnote w:type="continuationSeparator" w:id="0">
    <w:p w14:paraId="0AF8A63C" w14:textId="77777777" w:rsidR="00A740BF" w:rsidRDefault="00A740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DF22C" w14:textId="77777777" w:rsidR="00A22133" w:rsidRDefault="00A221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3F131" w14:textId="77777777" w:rsidR="00A22133" w:rsidRDefault="00A221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2A9D1" w14:textId="77777777" w:rsidR="00A22133" w:rsidRDefault="00A221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8764792">
    <w:abstractNumId w:val="31"/>
  </w:num>
  <w:num w:numId="2" w16cid:durableId="1813474896">
    <w:abstractNumId w:val="1"/>
    <w:lvlOverride w:ilvl="0">
      <w:lvl w:ilvl="0">
        <w:start w:val="1"/>
        <w:numFmt w:val="bullet"/>
        <w:lvlText w:val=""/>
        <w:lvlJc w:val="left"/>
        <w:pPr>
          <w:ind w:left="720" w:hanging="360"/>
        </w:pPr>
        <w:rPr>
          <w:rFonts w:ascii="Symbol" w:hAnsi="Symbol" w:hint="default"/>
        </w:rPr>
      </w:lvl>
    </w:lvlOverride>
  </w:num>
  <w:num w:numId="3" w16cid:durableId="86510576">
    <w:abstractNumId w:val="21"/>
  </w:num>
  <w:num w:numId="4" w16cid:durableId="1737699420">
    <w:abstractNumId w:val="44"/>
  </w:num>
  <w:num w:numId="5" w16cid:durableId="746801479">
    <w:abstractNumId w:val="46"/>
  </w:num>
  <w:num w:numId="6" w16cid:durableId="1136682391">
    <w:abstractNumId w:val="34"/>
  </w:num>
  <w:num w:numId="7" w16cid:durableId="761727393">
    <w:abstractNumId w:val="32"/>
  </w:num>
  <w:num w:numId="8" w16cid:durableId="1630471685">
    <w:abstractNumId w:val="28"/>
  </w:num>
  <w:num w:numId="9" w16cid:durableId="1984383526">
    <w:abstractNumId w:val="29"/>
  </w:num>
  <w:num w:numId="10" w16cid:durableId="2112505990">
    <w:abstractNumId w:val="9"/>
  </w:num>
  <w:num w:numId="11" w16cid:durableId="1928804480">
    <w:abstractNumId w:val="33"/>
  </w:num>
  <w:num w:numId="12" w16cid:durableId="2013406217">
    <w:abstractNumId w:val="16"/>
  </w:num>
  <w:num w:numId="13" w16cid:durableId="1718044377">
    <w:abstractNumId w:val="15"/>
  </w:num>
  <w:num w:numId="14" w16cid:durableId="908076470">
    <w:abstractNumId w:val="25"/>
  </w:num>
  <w:num w:numId="15" w16cid:durableId="675115666">
    <w:abstractNumId w:val="7"/>
  </w:num>
  <w:num w:numId="16" w16cid:durableId="1520856671">
    <w:abstractNumId w:val="24"/>
  </w:num>
  <w:num w:numId="17" w16cid:durableId="277613491">
    <w:abstractNumId w:val="14"/>
  </w:num>
  <w:num w:numId="18" w16cid:durableId="23335697">
    <w:abstractNumId w:val="12"/>
  </w:num>
  <w:num w:numId="19" w16cid:durableId="13057439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94265867">
    <w:abstractNumId w:val="22"/>
  </w:num>
  <w:num w:numId="21" w16cid:durableId="833835346">
    <w:abstractNumId w:val="17"/>
  </w:num>
  <w:num w:numId="22" w16cid:durableId="2047413421">
    <w:abstractNumId w:val="13"/>
  </w:num>
  <w:num w:numId="23" w16cid:durableId="1589584399">
    <w:abstractNumId w:val="10"/>
  </w:num>
  <w:num w:numId="24" w16cid:durableId="1321150506">
    <w:abstractNumId w:val="26"/>
  </w:num>
  <w:num w:numId="25" w16cid:durableId="1136526907">
    <w:abstractNumId w:val="18"/>
  </w:num>
  <w:num w:numId="26" w16cid:durableId="1217012330">
    <w:abstractNumId w:val="40"/>
  </w:num>
  <w:num w:numId="27" w16cid:durableId="1801068811">
    <w:abstractNumId w:val="35"/>
  </w:num>
  <w:num w:numId="28" w16cid:durableId="2045712326">
    <w:abstractNumId w:val="39"/>
  </w:num>
  <w:num w:numId="29" w16cid:durableId="1029834307">
    <w:abstractNumId w:val="19"/>
  </w:num>
  <w:num w:numId="30" w16cid:durableId="164827376">
    <w:abstractNumId w:val="42"/>
  </w:num>
  <w:num w:numId="31" w16cid:durableId="1991247566">
    <w:abstractNumId w:val="30"/>
  </w:num>
  <w:num w:numId="32" w16cid:durableId="1188829277">
    <w:abstractNumId w:val="11"/>
  </w:num>
  <w:num w:numId="33" w16cid:durableId="882137348">
    <w:abstractNumId w:val="43"/>
  </w:num>
  <w:num w:numId="34" w16cid:durableId="1634213250">
    <w:abstractNumId w:val="38"/>
  </w:num>
  <w:num w:numId="35" w16cid:durableId="928806756">
    <w:abstractNumId w:val="4"/>
  </w:num>
  <w:num w:numId="36" w16cid:durableId="302783193">
    <w:abstractNumId w:val="45"/>
  </w:num>
  <w:num w:numId="37" w16cid:durableId="2018771639">
    <w:abstractNumId w:val="41"/>
  </w:num>
  <w:num w:numId="38" w16cid:durableId="2077973526">
    <w:abstractNumId w:val="36"/>
  </w:num>
  <w:num w:numId="39" w16cid:durableId="1343358362">
    <w:abstractNumId w:val="37"/>
  </w:num>
  <w:num w:numId="40" w16cid:durableId="1455640324">
    <w:abstractNumId w:val="3"/>
  </w:num>
  <w:num w:numId="41" w16cid:durableId="177158053">
    <w:abstractNumId w:val="5"/>
  </w:num>
  <w:num w:numId="42" w16cid:durableId="1967007374">
    <w:abstractNumId w:val="23"/>
  </w:num>
  <w:num w:numId="43" w16cid:durableId="945964703">
    <w:abstractNumId w:val="6"/>
  </w:num>
  <w:num w:numId="44" w16cid:durableId="401176495">
    <w:abstractNumId w:val="2"/>
  </w:num>
  <w:num w:numId="45" w16cid:durableId="945885597">
    <w:abstractNumId w:val="0"/>
  </w:num>
  <w:num w:numId="46" w16cid:durableId="1501655083">
    <w:abstractNumId w:val="20"/>
  </w:num>
  <w:num w:numId="47" w16cid:durableId="1649896372">
    <w:abstractNumId w:val="27"/>
  </w:num>
  <w:num w:numId="48" w16cid:durableId="426004445">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3E02"/>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709C7"/>
    <w:rsid w:val="00076728"/>
    <w:rsid w:val="00080E58"/>
    <w:rsid w:val="00083D99"/>
    <w:rsid w:val="00084EA6"/>
    <w:rsid w:val="00085699"/>
    <w:rsid w:val="00087891"/>
    <w:rsid w:val="00091F52"/>
    <w:rsid w:val="00092970"/>
    <w:rsid w:val="00092BC7"/>
    <w:rsid w:val="00093720"/>
    <w:rsid w:val="000938E6"/>
    <w:rsid w:val="00093B3C"/>
    <w:rsid w:val="0009488C"/>
    <w:rsid w:val="00095C1B"/>
    <w:rsid w:val="0009615D"/>
    <w:rsid w:val="00096DEA"/>
    <w:rsid w:val="000A4240"/>
    <w:rsid w:val="000A469A"/>
    <w:rsid w:val="000B1E96"/>
    <w:rsid w:val="000C15AB"/>
    <w:rsid w:val="000C378F"/>
    <w:rsid w:val="000C6892"/>
    <w:rsid w:val="000C6FFE"/>
    <w:rsid w:val="000D0BB6"/>
    <w:rsid w:val="000D1A5B"/>
    <w:rsid w:val="000E26B0"/>
    <w:rsid w:val="000F1599"/>
    <w:rsid w:val="000F1769"/>
    <w:rsid w:val="000F6196"/>
    <w:rsid w:val="000F7ECD"/>
    <w:rsid w:val="00102E64"/>
    <w:rsid w:val="0010312C"/>
    <w:rsid w:val="00103D6B"/>
    <w:rsid w:val="00106DC7"/>
    <w:rsid w:val="00112391"/>
    <w:rsid w:val="00114F52"/>
    <w:rsid w:val="00120600"/>
    <w:rsid w:val="0013415E"/>
    <w:rsid w:val="001347F8"/>
    <w:rsid w:val="00137BB5"/>
    <w:rsid w:val="00137E05"/>
    <w:rsid w:val="001447F6"/>
    <w:rsid w:val="00147DE3"/>
    <w:rsid w:val="00150794"/>
    <w:rsid w:val="0015391E"/>
    <w:rsid w:val="001608C4"/>
    <w:rsid w:val="00166BBC"/>
    <w:rsid w:val="00171418"/>
    <w:rsid w:val="0019062A"/>
    <w:rsid w:val="00190913"/>
    <w:rsid w:val="001961CF"/>
    <w:rsid w:val="001A59BB"/>
    <w:rsid w:val="001A6A51"/>
    <w:rsid w:val="001A79C4"/>
    <w:rsid w:val="001B331A"/>
    <w:rsid w:val="001C0E74"/>
    <w:rsid w:val="001C4EB0"/>
    <w:rsid w:val="001C5226"/>
    <w:rsid w:val="001C6CEC"/>
    <w:rsid w:val="001D229F"/>
    <w:rsid w:val="001D6162"/>
    <w:rsid w:val="001E3F80"/>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532C"/>
    <w:rsid w:val="00236061"/>
    <w:rsid w:val="0024100E"/>
    <w:rsid w:val="00241784"/>
    <w:rsid w:val="00241C1B"/>
    <w:rsid w:val="0024288B"/>
    <w:rsid w:val="00255D8E"/>
    <w:rsid w:val="002657E9"/>
    <w:rsid w:val="0026665E"/>
    <w:rsid w:val="00270EEB"/>
    <w:rsid w:val="0027147E"/>
    <w:rsid w:val="00273FD5"/>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E73AA"/>
    <w:rsid w:val="002F4F6E"/>
    <w:rsid w:val="002F706D"/>
    <w:rsid w:val="003015C3"/>
    <w:rsid w:val="0030698D"/>
    <w:rsid w:val="0031350A"/>
    <w:rsid w:val="00316815"/>
    <w:rsid w:val="003168CA"/>
    <w:rsid w:val="00321255"/>
    <w:rsid w:val="0032230D"/>
    <w:rsid w:val="00322A0B"/>
    <w:rsid w:val="00335FC5"/>
    <w:rsid w:val="00336721"/>
    <w:rsid w:val="00344A84"/>
    <w:rsid w:val="003516C0"/>
    <w:rsid w:val="00352E59"/>
    <w:rsid w:val="00354DBE"/>
    <w:rsid w:val="00355210"/>
    <w:rsid w:val="0036352E"/>
    <w:rsid w:val="00365DF9"/>
    <w:rsid w:val="00372DB4"/>
    <w:rsid w:val="0037490C"/>
    <w:rsid w:val="00375AF5"/>
    <w:rsid w:val="003761BD"/>
    <w:rsid w:val="003769F6"/>
    <w:rsid w:val="0037A2D4"/>
    <w:rsid w:val="003846E5"/>
    <w:rsid w:val="00385414"/>
    <w:rsid w:val="00390074"/>
    <w:rsid w:val="0039762B"/>
    <w:rsid w:val="003A0C37"/>
    <w:rsid w:val="003A1B6B"/>
    <w:rsid w:val="003A46C0"/>
    <w:rsid w:val="003A600E"/>
    <w:rsid w:val="003A6513"/>
    <w:rsid w:val="003B16C7"/>
    <w:rsid w:val="003B50E1"/>
    <w:rsid w:val="003C19F1"/>
    <w:rsid w:val="003C4186"/>
    <w:rsid w:val="003C458C"/>
    <w:rsid w:val="003C6185"/>
    <w:rsid w:val="003D0D2D"/>
    <w:rsid w:val="003D1572"/>
    <w:rsid w:val="003D4710"/>
    <w:rsid w:val="003E16D7"/>
    <w:rsid w:val="003E197E"/>
    <w:rsid w:val="004046F0"/>
    <w:rsid w:val="0040668F"/>
    <w:rsid w:val="00412677"/>
    <w:rsid w:val="00417925"/>
    <w:rsid w:val="00421A2E"/>
    <w:rsid w:val="0042277D"/>
    <w:rsid w:val="00426B24"/>
    <w:rsid w:val="00431E82"/>
    <w:rsid w:val="004348AE"/>
    <w:rsid w:val="004376C0"/>
    <w:rsid w:val="0044115F"/>
    <w:rsid w:val="0044223A"/>
    <w:rsid w:val="00446792"/>
    <w:rsid w:val="00446F80"/>
    <w:rsid w:val="00450C83"/>
    <w:rsid w:val="00451851"/>
    <w:rsid w:val="00453343"/>
    <w:rsid w:val="004608B9"/>
    <w:rsid w:val="00465947"/>
    <w:rsid w:val="004660EE"/>
    <w:rsid w:val="00467644"/>
    <w:rsid w:val="00470BB1"/>
    <w:rsid w:val="004718F7"/>
    <w:rsid w:val="00473153"/>
    <w:rsid w:val="004743AF"/>
    <w:rsid w:val="00480A95"/>
    <w:rsid w:val="00482C17"/>
    <w:rsid w:val="004911B4"/>
    <w:rsid w:val="0049196A"/>
    <w:rsid w:val="004923DA"/>
    <w:rsid w:val="00493434"/>
    <w:rsid w:val="004962F9"/>
    <w:rsid w:val="004968E2"/>
    <w:rsid w:val="004A2A49"/>
    <w:rsid w:val="004A62DF"/>
    <w:rsid w:val="004A6EE2"/>
    <w:rsid w:val="004B091D"/>
    <w:rsid w:val="004B155C"/>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43A1"/>
    <w:rsid w:val="004F740D"/>
    <w:rsid w:val="004F7B8F"/>
    <w:rsid w:val="00500748"/>
    <w:rsid w:val="005011D6"/>
    <w:rsid w:val="0050167A"/>
    <w:rsid w:val="005042F1"/>
    <w:rsid w:val="00505ADD"/>
    <w:rsid w:val="00513C7D"/>
    <w:rsid w:val="005169D1"/>
    <w:rsid w:val="00521123"/>
    <w:rsid w:val="00521221"/>
    <w:rsid w:val="005329C6"/>
    <w:rsid w:val="00535932"/>
    <w:rsid w:val="00536FA9"/>
    <w:rsid w:val="005414F4"/>
    <w:rsid w:val="00546187"/>
    <w:rsid w:val="005463F1"/>
    <w:rsid w:val="00556022"/>
    <w:rsid w:val="00557D77"/>
    <w:rsid w:val="00562EAA"/>
    <w:rsid w:val="00563B58"/>
    <w:rsid w:val="005640C4"/>
    <w:rsid w:val="00564542"/>
    <w:rsid w:val="0056684C"/>
    <w:rsid w:val="00574A0C"/>
    <w:rsid w:val="00576E4C"/>
    <w:rsid w:val="0057780F"/>
    <w:rsid w:val="00581E0A"/>
    <w:rsid w:val="00586D89"/>
    <w:rsid w:val="005916B8"/>
    <w:rsid w:val="00595DDC"/>
    <w:rsid w:val="005A1B4C"/>
    <w:rsid w:val="005A1BA3"/>
    <w:rsid w:val="005A545C"/>
    <w:rsid w:val="005B3F70"/>
    <w:rsid w:val="005C1567"/>
    <w:rsid w:val="005C6CE5"/>
    <w:rsid w:val="005D3F07"/>
    <w:rsid w:val="005D583E"/>
    <w:rsid w:val="005E13EA"/>
    <w:rsid w:val="005E2CC2"/>
    <w:rsid w:val="005F075F"/>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64C2"/>
    <w:rsid w:val="00677E42"/>
    <w:rsid w:val="00682334"/>
    <w:rsid w:val="00684B16"/>
    <w:rsid w:val="00687B72"/>
    <w:rsid w:val="006927E5"/>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0570"/>
    <w:rsid w:val="00734809"/>
    <w:rsid w:val="00737CF5"/>
    <w:rsid w:val="007406E1"/>
    <w:rsid w:val="00743B2A"/>
    <w:rsid w:val="00743E40"/>
    <w:rsid w:val="00751263"/>
    <w:rsid w:val="00753C6D"/>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1FE4"/>
    <w:rsid w:val="007D3EB4"/>
    <w:rsid w:val="007D3F16"/>
    <w:rsid w:val="007F3F7E"/>
    <w:rsid w:val="007F5497"/>
    <w:rsid w:val="0080759B"/>
    <w:rsid w:val="00813CEC"/>
    <w:rsid w:val="0081534C"/>
    <w:rsid w:val="00815AE5"/>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142"/>
    <w:rsid w:val="008B07DE"/>
    <w:rsid w:val="008B28E7"/>
    <w:rsid w:val="008C14C7"/>
    <w:rsid w:val="008C2FFB"/>
    <w:rsid w:val="008C6EEA"/>
    <w:rsid w:val="008D5813"/>
    <w:rsid w:val="008D634E"/>
    <w:rsid w:val="008D778A"/>
    <w:rsid w:val="008F06F6"/>
    <w:rsid w:val="008F22BD"/>
    <w:rsid w:val="008F3888"/>
    <w:rsid w:val="009014C8"/>
    <w:rsid w:val="009079BD"/>
    <w:rsid w:val="00907D5B"/>
    <w:rsid w:val="00912BD9"/>
    <w:rsid w:val="00920E5B"/>
    <w:rsid w:val="00926436"/>
    <w:rsid w:val="0093018C"/>
    <w:rsid w:val="00932CCA"/>
    <w:rsid w:val="009544C0"/>
    <w:rsid w:val="00954FA4"/>
    <w:rsid w:val="00956AE9"/>
    <w:rsid w:val="00957C3C"/>
    <w:rsid w:val="00960EC0"/>
    <w:rsid w:val="00964CC6"/>
    <w:rsid w:val="009861B9"/>
    <w:rsid w:val="00991FDA"/>
    <w:rsid w:val="009927A1"/>
    <w:rsid w:val="0099774D"/>
    <w:rsid w:val="009A5F3B"/>
    <w:rsid w:val="009A7AC1"/>
    <w:rsid w:val="009B0B61"/>
    <w:rsid w:val="009B28C0"/>
    <w:rsid w:val="009B3FA0"/>
    <w:rsid w:val="009B7136"/>
    <w:rsid w:val="009B7806"/>
    <w:rsid w:val="009C3AC2"/>
    <w:rsid w:val="009D4365"/>
    <w:rsid w:val="009D4E3B"/>
    <w:rsid w:val="009D7805"/>
    <w:rsid w:val="009D7BC9"/>
    <w:rsid w:val="009E1982"/>
    <w:rsid w:val="009E4D2C"/>
    <w:rsid w:val="009F0978"/>
    <w:rsid w:val="009F3AEC"/>
    <w:rsid w:val="00A00081"/>
    <w:rsid w:val="00A015F7"/>
    <w:rsid w:val="00A10D56"/>
    <w:rsid w:val="00A12AAE"/>
    <w:rsid w:val="00A16DD1"/>
    <w:rsid w:val="00A22133"/>
    <w:rsid w:val="00A22441"/>
    <w:rsid w:val="00A23F3B"/>
    <w:rsid w:val="00A24406"/>
    <w:rsid w:val="00A25F64"/>
    <w:rsid w:val="00A27CC2"/>
    <w:rsid w:val="00A3273B"/>
    <w:rsid w:val="00A40ED6"/>
    <w:rsid w:val="00A43581"/>
    <w:rsid w:val="00A470EE"/>
    <w:rsid w:val="00A47621"/>
    <w:rsid w:val="00A479CD"/>
    <w:rsid w:val="00A50CFC"/>
    <w:rsid w:val="00A54D67"/>
    <w:rsid w:val="00A55A3F"/>
    <w:rsid w:val="00A652F6"/>
    <w:rsid w:val="00A732EA"/>
    <w:rsid w:val="00A740BF"/>
    <w:rsid w:val="00A7489E"/>
    <w:rsid w:val="00A8015F"/>
    <w:rsid w:val="00A80BD2"/>
    <w:rsid w:val="00A85039"/>
    <w:rsid w:val="00A851F7"/>
    <w:rsid w:val="00A86343"/>
    <w:rsid w:val="00A906AA"/>
    <w:rsid w:val="00A94C5E"/>
    <w:rsid w:val="00AA241A"/>
    <w:rsid w:val="00AA252C"/>
    <w:rsid w:val="00AA413D"/>
    <w:rsid w:val="00AA666E"/>
    <w:rsid w:val="00AB5518"/>
    <w:rsid w:val="00AB5C85"/>
    <w:rsid w:val="00AC01D4"/>
    <w:rsid w:val="00AC4A04"/>
    <w:rsid w:val="00AC7CC0"/>
    <w:rsid w:val="00AD336F"/>
    <w:rsid w:val="00AD3550"/>
    <w:rsid w:val="00AE2564"/>
    <w:rsid w:val="00AE2DD7"/>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75"/>
    <w:rsid w:val="00B50FBA"/>
    <w:rsid w:val="00B54101"/>
    <w:rsid w:val="00B558EB"/>
    <w:rsid w:val="00B577D3"/>
    <w:rsid w:val="00B60466"/>
    <w:rsid w:val="00B6548F"/>
    <w:rsid w:val="00B733BF"/>
    <w:rsid w:val="00B7502A"/>
    <w:rsid w:val="00B77305"/>
    <w:rsid w:val="00B82CC2"/>
    <w:rsid w:val="00B84A89"/>
    <w:rsid w:val="00B92BEF"/>
    <w:rsid w:val="00B9689A"/>
    <w:rsid w:val="00BA1FFA"/>
    <w:rsid w:val="00BA7FF1"/>
    <w:rsid w:val="00BB06CB"/>
    <w:rsid w:val="00BB261F"/>
    <w:rsid w:val="00BB2887"/>
    <w:rsid w:val="00BB5EAA"/>
    <w:rsid w:val="00BB5F11"/>
    <w:rsid w:val="00BB62EB"/>
    <w:rsid w:val="00BC0401"/>
    <w:rsid w:val="00BC04FA"/>
    <w:rsid w:val="00BC1C22"/>
    <w:rsid w:val="00BC2533"/>
    <w:rsid w:val="00BC460B"/>
    <w:rsid w:val="00BC5725"/>
    <w:rsid w:val="00BD30B1"/>
    <w:rsid w:val="00BD3904"/>
    <w:rsid w:val="00BD7C1E"/>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47E49"/>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1E58"/>
    <w:rsid w:val="00CD5D3F"/>
    <w:rsid w:val="00CF1E90"/>
    <w:rsid w:val="00CF2285"/>
    <w:rsid w:val="00CF3DB3"/>
    <w:rsid w:val="00D052BC"/>
    <w:rsid w:val="00D07026"/>
    <w:rsid w:val="00D11AED"/>
    <w:rsid w:val="00D22C8F"/>
    <w:rsid w:val="00D33491"/>
    <w:rsid w:val="00D36DE0"/>
    <w:rsid w:val="00D412C0"/>
    <w:rsid w:val="00D44F8E"/>
    <w:rsid w:val="00D44FD0"/>
    <w:rsid w:val="00D607EF"/>
    <w:rsid w:val="00D60F88"/>
    <w:rsid w:val="00D625E7"/>
    <w:rsid w:val="00D646BD"/>
    <w:rsid w:val="00D70239"/>
    <w:rsid w:val="00D71201"/>
    <w:rsid w:val="00D720C7"/>
    <w:rsid w:val="00D7253B"/>
    <w:rsid w:val="00D81D06"/>
    <w:rsid w:val="00D8652C"/>
    <w:rsid w:val="00D876E6"/>
    <w:rsid w:val="00D87CEA"/>
    <w:rsid w:val="00DA1025"/>
    <w:rsid w:val="00DA22EC"/>
    <w:rsid w:val="00DA5860"/>
    <w:rsid w:val="00DB2767"/>
    <w:rsid w:val="00DB4A9B"/>
    <w:rsid w:val="00DC4729"/>
    <w:rsid w:val="00DE2883"/>
    <w:rsid w:val="00DE2EED"/>
    <w:rsid w:val="00DE556F"/>
    <w:rsid w:val="00DE68E8"/>
    <w:rsid w:val="00E03B6D"/>
    <w:rsid w:val="00E10B93"/>
    <w:rsid w:val="00E16CA6"/>
    <w:rsid w:val="00E17160"/>
    <w:rsid w:val="00E301E6"/>
    <w:rsid w:val="00E35BEC"/>
    <w:rsid w:val="00E50821"/>
    <w:rsid w:val="00E51F91"/>
    <w:rsid w:val="00E6171B"/>
    <w:rsid w:val="00E7086E"/>
    <w:rsid w:val="00E7374A"/>
    <w:rsid w:val="00E73C41"/>
    <w:rsid w:val="00E7598F"/>
    <w:rsid w:val="00E76F60"/>
    <w:rsid w:val="00E80F88"/>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D3F01"/>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2690"/>
    <w:rsid w:val="00F53F27"/>
    <w:rsid w:val="00F546D1"/>
    <w:rsid w:val="00F61951"/>
    <w:rsid w:val="00F6513F"/>
    <w:rsid w:val="00F66272"/>
    <w:rsid w:val="00F709C0"/>
    <w:rsid w:val="00F76B34"/>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E3038"/>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6927E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957C3C"/>
    <w:rPr>
      <w:color w:val="605E5C"/>
      <w:shd w:val="clear" w:color="auto" w:fill="E1DFDD"/>
    </w:rPr>
  </w:style>
  <w:style w:type="character" w:styleId="FollowedHyperlink">
    <w:name w:val="FollowedHyperlink"/>
    <w:basedOn w:val="DefaultParagraphFont"/>
    <w:uiPriority w:val="99"/>
    <w:semiHidden/>
    <w:unhideWhenUsed/>
    <w:rsid w:val="00AE2D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78660577">
      <w:bodyDiv w:val="1"/>
      <w:marLeft w:val="0"/>
      <w:marRight w:val="0"/>
      <w:marTop w:val="0"/>
      <w:marBottom w:val="0"/>
      <w:divBdr>
        <w:top w:val="none" w:sz="0" w:space="0" w:color="auto"/>
        <w:left w:val="none" w:sz="0" w:space="0" w:color="auto"/>
        <w:bottom w:val="none" w:sz="0" w:space="0" w:color="auto"/>
        <w:right w:val="none" w:sz="0" w:space="0" w:color="auto"/>
      </w:divBdr>
      <w:divsChild>
        <w:div w:id="273640155">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conflict-management/conflict-management-skills" TargetMode="External"/><Relationship Id="rId39" Type="http://schemas.openxmlformats.org/officeDocument/2006/relationships/hyperlink" Target="https://www.gov.uk/government/publications/search-warrants" TargetMode="External"/><Relationship Id="rId21" Type="http://schemas.openxmlformats.org/officeDocument/2006/relationships/hyperlink" Target="https://researchbriefings.files.parliament.uk/documents/CBP-9039/CBP-9039.pdf" TargetMode="External"/><Relationship Id="rId34" Type="http://schemas.openxmlformats.org/officeDocument/2006/relationships/hyperlink" Target="https://www.sleepfoundation.org/bedroom-environment/making-your-room-dark" TargetMode="External"/><Relationship Id="rId42" Type="http://schemas.openxmlformats.org/officeDocument/2006/relationships/hyperlink" Target="https://assets.publishing.service.gov.uk/government/uploads/system/uploads/attachment_data/file/403812/penalty-notice-disorder-police-guidance.pdf" TargetMode="External"/><Relationship Id="rId47" Type="http://schemas.openxmlformats.org/officeDocument/2006/relationships/hyperlink" Target="https://link-springer-com.ezproxy.uwtsd.ac.uk/article/10.1007/s13178-021-00596-5" TargetMode="External"/><Relationship Id="rId50" Type="http://schemas.openxmlformats.org/officeDocument/2006/relationships/hyperlink" Target="https://www.pnld.co.uk/article/?id=59d1e555-d29b-ec11-b400-6045bd0f1765" TargetMode="External"/><Relationship Id="rId55" Type="http://schemas.openxmlformats.org/officeDocument/2006/relationships/hyperlink" Target="https://www.cps.gov.uk/legal-guidance/restorative-justic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app/public-order/core-principles-and-legislation/police-use-force" TargetMode="Externa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www.equalityhumanrights.com/en/human-rights-act/article-5-right-liberty-and-security" TargetMode="External"/><Relationship Id="rId37" Type="http://schemas.openxmlformats.org/officeDocument/2006/relationships/hyperlink" Target="https://www.ias.org.uk/2021/09/01/alcohol-related-violence-a-summary-of-research-presented-at-the-2021-british-society-of-criminology-conference/" TargetMode="External"/><Relationship Id="rId40" Type="http://schemas.openxmlformats.org/officeDocument/2006/relationships/hyperlink" Target="https://www.met.police.uk/advice/advice-and-information/hco/hate-crime/what-is-hate-crime/" TargetMode="External"/><Relationship Id="rId45" Type="http://schemas.openxmlformats.org/officeDocument/2006/relationships/hyperlink" Target="https://www.nidirect.gov.uk/articles/what-happens-when-you-drink-alcohol" TargetMode="External"/><Relationship Id="rId53" Type="http://schemas.openxmlformats.org/officeDocument/2006/relationships/hyperlink" Target="https://www.crimeandjustice.org.uk/resources/more-penalties-less-justice" TargetMode="External"/><Relationship Id="rId58" Type="http://schemas.openxmlformats.org/officeDocument/2006/relationships/hyperlink" Target="https://www.ed.ac.uk/reflection/reflectors-toolkit/reflecting-on-experience/gibbs-reflective-cycle" TargetMode="External"/><Relationship Id="rId5" Type="http://schemas.openxmlformats.org/officeDocument/2006/relationships/numbering" Target="numbering.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whatdotheyknow.com/request/482472/response/1166062/attach/4/FOIA%202018%200031%20disclosure%202.pdf?cookie_passthrough=1" TargetMode="External"/><Relationship Id="rId27" Type="http://schemas.openxmlformats.org/officeDocument/2006/relationships/hyperlink" Target="https://www.college.police.uk/article/new-national-hate-crime-guidance-published" TargetMode="External"/><Relationship Id="rId30" Type="http://schemas.openxmlformats.org/officeDocument/2006/relationships/hyperlink" Target="https://www.cps.gov.uk/legal-guidance/drug-offences" TargetMode="External"/><Relationship Id="rId35" Type="http://schemas.openxmlformats.org/officeDocument/2006/relationships/hyperlink" Target="https://books.google.co.uk/books?hl=en&amp;lr=&amp;id=6tBl2nylydAC&amp;oi=fnd&amp;pg=PP2&amp;dq=conflict&amp;ots=cXcD5e6Y2i&amp;sig=NKNk47knYseZHnCK0VFZmBN9pWI&amp;redir_esc=y" TargetMode="External"/><Relationship Id="rId43" Type="http://schemas.openxmlformats.org/officeDocument/2006/relationships/hyperlink" Target="https://www.legislation.gov.uk/ukpga/1971/38/section/4" TargetMode="External"/><Relationship Id="rId48" Type="http://schemas.openxmlformats.org/officeDocument/2006/relationships/hyperlink" Target="https://www.researchgate.net/publication/301218553_Alcohol_and_violence_in_nightlife_and_party_settings_A_qualitative_study" TargetMode="External"/><Relationship Id="rId56" Type="http://schemas.openxmlformats.org/officeDocument/2006/relationships/hyperlink" Target="https://www.ias.org.uk/wp-content/uploads/2021/02/Alcohol-violence-and-crime.pdf" TargetMode="External"/><Relationship Id="rId8" Type="http://schemas.openxmlformats.org/officeDocument/2006/relationships/webSettings" Target="webSettings.xml"/><Relationship Id="rId51" Type="http://schemas.openxmlformats.org/officeDocument/2006/relationships/hyperlink" Target="https://www.psychologytoday.com/gb/basics/bia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ethics/code-of-ethics" TargetMode="External"/><Relationship Id="rId33" Type="http://schemas.openxmlformats.org/officeDocument/2006/relationships/hyperlink" Target="https://www.south-wales.police.uk/SysSiteAssets/media/downloads/south-wales/about-us/policies-and-procedures/english/adults-at-risk---english.pdf" TargetMode="External"/><Relationship Id="rId38" Type="http://schemas.openxmlformats.org/officeDocument/2006/relationships/hyperlink" Target="https://web-p-ebscohost-com.ezproxy.uwtsd.ac.uk/ehost/ebookviewer/ebook/bmxlYmtfXzMyNzMwMTFfX0FO0?sid=53742de3-91c8-47df-9aa6-dc605297ead4@redis&amp;vid=0&amp;format=EK&amp;lpid=navPoint-5&amp;rid=0" TargetMode="External"/><Relationship Id="rId46" Type="http://schemas.openxmlformats.org/officeDocument/2006/relationships/hyperlink" Target="https://www.ons.gov.uk/peoplepopulationandcommunity/crimeandjustice/bulletins/crimeinenglandandwales/yearendingdecember2018" TargetMode="External"/><Relationship Id="rId59" Type="http://schemas.openxmlformats.org/officeDocument/2006/relationships/fontTable" Target="fontTable.xml"/><Relationship Id="rId20" Type="http://schemas.openxmlformats.org/officeDocument/2006/relationships/hyperlink" Target="https://www.achievemedicalcenter.com/blog-post/how-does-stress-manifest-itself" TargetMode="External"/><Relationship Id="rId41" Type="http://schemas.openxmlformats.org/officeDocument/2006/relationships/hyperlink" Target="https://www.mindtools.com/pages/article/reflective-cycle.htm" TargetMode="External"/><Relationship Id="rId54" Type="http://schemas.openxmlformats.org/officeDocument/2006/relationships/hyperlink" Target="https://www.ias.org.uk/uploads/pdf/News%20stories/balance-report-march2013.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assets.college.police.uk/s3fs-public/2020-11/Resources_for_reflective_practice_v1_0.pdf" TargetMode="External"/><Relationship Id="rId28" Type="http://schemas.openxmlformats.org/officeDocument/2006/relationships/hyperlink" Target="https://www.college.police.uk/guidance/victims-code/victims-rights-policing" TargetMode="External"/><Relationship Id="rId36" Type="http://schemas.openxmlformats.org/officeDocument/2006/relationships/hyperlink" Target="https://www.gov.uk/government/statistics/hate-crime-england-and-wales-2019-to-2020/hate-crime-england-and-wales-2019-to-2020" TargetMode="External"/><Relationship Id="rId49" Type="http://schemas.openxmlformats.org/officeDocument/2006/relationships/hyperlink" Target="https://www.legislation.gov.uk/ukpga/1996/16/section/89" TargetMode="External"/><Relationship Id="rId57" Type="http://schemas.openxmlformats.org/officeDocument/2006/relationships/hyperlink" Target="https://www.ucl.ac.uk/students/news/2020/may/study-boosting-benefits-exercise" TargetMode="External"/><Relationship Id="rId10" Type="http://schemas.openxmlformats.org/officeDocument/2006/relationships/endnotes" Target="endnotes.xml"/><Relationship Id="rId31" Type="http://schemas.openxmlformats.org/officeDocument/2006/relationships/hyperlink" Target="https://www.cps.gov.uk/legal-guidance/disclosure-manual-chapter-4-relevance-recording-and-retention" TargetMode="External"/><Relationship Id="rId44" Type="http://schemas.openxmlformats.org/officeDocument/2006/relationships/hyperlink" Target="https://www.niaaa.nih.gov/alcohols-effects-health/alcohols-effects-body" TargetMode="External"/><Relationship Id="rId52" Type="http://schemas.openxmlformats.org/officeDocument/2006/relationships/hyperlink" Target="https://www.legislation.gov.uk/ukpga/1986/64"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The20</b:Tag>
    <b:SourceType>InternetSite</b:SourceType>
    <b:Guid>{797C908F-F8DB-4B00-94D6-F6645667C722}</b:Guid>
    <b:Title>Gibbs' Reflective Cycle</b:Title>
    <b:Year>2020</b:Year>
    <b:Author>
      <b:Author>
        <b:NameList>
          <b:Person>
            <b:Last>Edinburgh</b:Last>
            <b:First>The</b:First>
            <b:Middle>University of</b:Middle>
          </b:Person>
        </b:NameList>
      </b:Author>
    </b:Author>
    <b:YearAccessed>2022</b:YearAccessed>
    <b:MonthAccessed>September</b:MonthAccessed>
    <b:DayAccessed>28</b:DayAccessed>
    <b:URL>https://www.ed.ac.uk/reflection/reflectors-toolkit/reflecting-on-experience/gibbs-reflective-cycle</b:URL>
    <b:RefOrder>2</b:RefOrder>
  </b:Source>
  <b:Source>
    <b:Tag>Col16</b:Tag>
    <b:SourceType>DocumentFromInternetSite</b:SourceType>
    <b:Guid>{284FCA26-97B0-4003-B8F1-C768C0FDB399}</b:Guid>
    <b:Author>
      <b:Author>
        <b:Corporate>College of Policing</b:Corporate>
      </b:Author>
    </b:Author>
    <b:Title>Resources for reflective practice</b:Title>
    <b:Year>2016</b:Year>
    <b:YearAccessed>2022</b:YearAccessed>
    <b:MonthAccessed>Septemeber</b:MonthAccessed>
    <b:DayAccessed>28</b:DayAccessed>
    <b:URL>https://assets.college.police.uk/s3fs-public/2020-11/Resources_for_reflective_practice_v1_0.pdf</b:URL>
    <b:RefOrder>3</b:RefOrder>
  </b:Source>
  <b:Source>
    <b:Tag>Ach21</b:Tag>
    <b:SourceType>InternetSite</b:SourceType>
    <b:Guid>{932B94D9-5182-4202-86EE-143864E32ADD}</b:Guid>
    <b:Author>
      <b:Author>
        <b:Corporate>Achieve medical center</b:Corporate>
      </b:Author>
    </b:Author>
    <b:Title>How Does Stress Manifest Itself?</b:Title>
    <b:Year>2021</b:Year>
    <b:YearAccessed>2022</b:YearAccessed>
    <b:MonthAccessed>Septemeber</b:MonthAccessed>
    <b:DayAccessed>29</b:DayAccessed>
    <b:URL>https://www.achievemedicalcenter.com/blog-post/how-does-stress-manifest-itself</b:URL>
    <b:RefOrder>4</b:RefOrder>
  </b:Source>
  <b:Source>
    <b:Tag>NMa18</b:Tag>
    <b:SourceType>JournalArticle</b:SourceType>
    <b:Guid>{774C21C0-3A4E-4FAC-8B7F-70B68FE7DEE1}</b:Guid>
    <b:Title>Work-related stress as a cardiovascular risk factor in police officers: a systematic review of evidence</b:Title>
    <b:Year>2018</b:Year>
    <b:Author>
      <b:Author>
        <b:NameList>
          <b:Person>
            <b:Last>Magnavita</b:Last>
            <b:First>N.</b:First>
          </b:Person>
          <b:Person>
            <b:Last> Capitanelli</b:Last>
            <b:First>I</b:First>
          </b:Person>
          <b:Person>
            <b:Last>Garbarino </b:Last>
            <b:First>S</b:First>
          </b:Person>
          <b:Person>
            <b:Last>Pira </b:Last>
            <b:Middle>E</b:Middle>
          </b:Person>
        </b:NameList>
      </b:Author>
    </b:Author>
    <b:JournalName>International Archives of Occupational and Environmental Health</b:JournalName>
    <b:Pages>377–389</b:Pages>
    <b:Volume>91</b:Volume>
    <b:RefOrder>5</b:RefOrder>
  </b:Source>
  <b:Source>
    <b:Tag>Maw18</b:Tag>
    <b:SourceType>JournalArticle</b:SourceType>
    <b:Guid>{FF9F6DE7-0258-4EF3-AA1C-56A1C4CEC032}</b:Guid>
    <b:Author>
      <b:Author>
        <b:NameList>
          <b:Person>
            <b:Last>Mawby</b:Last>
            <b:First>Rob</b:First>
            <b:Middle>C</b:Middle>
          </b:Person>
          <b:Person>
            <b:Last>Zempi</b:Last>
            <b:First>Irene</b:First>
          </b:Person>
        </b:NameList>
      </b:Author>
    </b:Author>
    <b:Title>Police officers’ experiences as victims of hate crime</b:Title>
    <b:JournalName>Policing : an international journal of police strategies &amp; management</b:JournalName>
    <b:Year>2018</b:Year>
    <b:Pages>526-538</b:Pages>
    <b:Volume>41(5)</b:Volume>
    <b:RefOrder>1</b:RefOrder>
  </b:Source>
  <b:Source>
    <b:Tag>Smi16</b:Tag>
    <b:SourceType>Book</b:SourceType>
    <b:Guid>{FCD00A7E-34A8-4818-A619-84236B9A7C2A}</b:Guid>
    <b:Title>Stories of resilience : resilience in the practice of police work</b:Title>
    <b:Year>2016</b:Year>
    <b:Author>
      <b:Author>
        <b:NameList>
          <b:Person>
            <b:Last>Smit</b:Last>
            <b:First>Annika</b:First>
          </b:Person>
          <b:Person>
            <b:Last>Slagmolen</b:Last>
            <b:First>Nanette </b:First>
          </b:Person>
          <b:Person>
            <b:Last>Brepoels</b:Last>
            <b:First>Marion</b:First>
          </b:Person>
        </b:NameList>
      </b:Author>
    </b:Author>
    <b:City>Hague, Netherlands</b:City>
    <b:Publisher> Eleven International Publishing</b:Publisher>
    <b:Edition>11th</b:Edition>
    <b:RefOrder>6</b:RefOrder>
  </b:Source>
  <b:Source>
    <b:Tag>Her11</b:Tag>
    <b:SourceType>JournalArticle</b:SourceType>
    <b:Guid>{12C1E5EF-CD47-4C2C-AC21-4E50E50211CE}</b:Guid>
    <b:Title>What is Resilience?</b:Title>
    <b:Year>2011</b:Year>
    <b:Author>
      <b:Author>
        <b:NameList>
          <b:Person>
            <b:Last>Herrman</b:Last>
            <b:First>Helen</b:First>
          </b:Person>
          <b:Person>
            <b:Last>Stewart</b:Last>
            <b:Middle>E</b:Middle>
            <b:First>Donna</b:First>
          </b:Person>
          <b:Person>
            <b:Last>Diaz-Granados</b:Last>
            <b:First>Natalia </b:First>
          </b:Person>
          <b:Person>
            <b:Last>Berger</b:Last>
            <b:Middle>L</b:Middle>
            <b:First>Elena</b:First>
          </b:Person>
          <b:Person>
            <b:Last>Jackson</b:Last>
            <b:First>Beth</b:First>
          </b:Person>
          <b:Person>
            <b:Last>Yuen</b:Last>
            <b:First>Tracy</b:First>
          </b:Person>
        </b:NameList>
      </b:Author>
    </b:Author>
    <b:JournalName>The Canadian Journal of Psychiatry</b:JournalName>
    <b:Pages>258 - 265</b:Pages>
    <b:Volume>56</b:Volume>
    <b:Issue>5</b:Issue>
    <b:RefOrder>7</b:RefOrder>
  </b:Source>
  <b:Source>
    <b:Tag>Pat21</b:Tag>
    <b:SourceType>BookSection</b:SourceType>
    <b:Guid>{CD25A2D1-AB77-4777-8636-1D69EFB5E134}</b:Guid>
    <b:Title>Trauma and Resilience in Contemporary Australian Policing</b:Title>
    <b:Year>2021</b:Year>
    <b:Pages>139–166</b:Pages>
    <b:Author>
      <b:Author>
        <b:NameList>
          <b:Person>
            <b:Last>Paterson</b:Last>
            <b:First>Andrew</b:First>
          </b:Person>
        </b:NameList>
      </b:Author>
    </b:Author>
    <b:Publisher>Springer, Singapore</b:Publisher>
    <b:RefOrder>8</b:RefOrder>
  </b:Source>
  <b:Source>
    <b:Tag>Phi20</b:Tag>
    <b:SourceType>Interview</b:SourceType>
    <b:Guid>{40B613F9-2E3C-46EB-AE0B-2A9AB395DD8D}</b:Guid>
    <b:Title>How Getting Shredded Helped This Trans Man Find His Confidence</b:Title>
    <b:Year>2020</b:Year>
    <b:Author>
      <b:Interviewee>
        <b:NameList>
          <b:Person>
            <b:Last>Ellis</b:Last>
            <b:First>Philip</b:First>
          </b:Person>
        </b:NameList>
      </b:Interviewee>
    </b:Author>
    <b:Month>January</b:Month>
    <b:Day>25</b:Day>
    <b:RefOrder>9</b:RefOrder>
  </b:Source>
  <b:Source>
    <b:Tag>Uni20</b:Tag>
    <b:SourceType>InternetSite</b:SourceType>
    <b:Guid>{0CEA3E91-EE2B-4E0E-98AA-855CA413743B}</b:Guid>
    <b:Title>Study-boosting benefits of exercise</b:Title>
    <b:Year>2020</b:Year>
    <b:Author>
      <b:Author>
        <b:Corporate>University College London</b:Corporate>
      </b:Author>
    </b:Author>
    <b:YearAccessed>2022</b:YearAccessed>
    <b:MonthAccessed>Septemeber</b:MonthAccessed>
    <b:DayAccessed>29</b:DayAccessed>
    <b:URL>https://www.ucl.ac.uk/students/news/2020/may/study-boosting-benefits-exercise</b:URL>
    <b:RefOrder>10</b:RefOrder>
  </b:Source>
  <b:Source>
    <b:Tag>Ale22</b:Tag>
    <b:SourceType>InternetSite</b:SourceType>
    <b:Guid>{5878EDDD-FE20-4E89-8DC8-66CA5CEA40B2}</b:Guid>
    <b:Title>How To Make Your Room Dark</b:Title>
    <b:Year>2022</b:Year>
    <b:YearAccessed>2022</b:YearAccessed>
    <b:MonthAccessed>September</b:MonthAccessed>
    <b:DayAccessed>29</b:DayAccessed>
    <b:URL>https://www.sleepfoundation.org/bedroom-environment/making-your-room-dark</b:URL>
    <b:Author>
      <b:Author>
        <b:NameList>
          <b:Person>
            <b:Last>Fry</b:Last>
            <b:First>Alexa</b:First>
          </b:Person>
        </b:NameList>
      </b:Author>
    </b:Author>
    <b:RefOrder>11</b:RefOrder>
  </b:Source>
  <b:Source>
    <b:Tag>Ahr12</b:Tag>
    <b:SourceType>JournalArticle</b:SourceType>
    <b:Guid>{7C544CE9-50AF-45DD-AA93-3043567EB1D3}</b:Guid>
    <b:Title>The interaction between sleep quality and academic performance</b:Title>
    <b:Year>2012</b:Year>
    <b:Author>
      <b:Author>
        <b:NameList>
          <b:Person>
            <b:Last>Ahrberg</b:Last>
            <b:First>K</b:First>
          </b:Person>
          <b:Person>
            <b:Last>Dresler</b:Last>
            <b:First>Martin</b:First>
          </b:Person>
          <b:Person>
            <b:Last>Niedermaier</b:Last>
            <b:First>Sophie</b:First>
          </b:Person>
          <b:Person>
            <b:Last>Steiger</b:Last>
            <b:First>Axel</b:First>
          </b:Person>
          <b:Person>
            <b:Last>Genzel</b:Last>
            <b:First>Lisa</b:First>
          </b:Person>
        </b:NameList>
      </b:Author>
    </b:Author>
    <b:JournalName>Journal of Psychiatric Research</b:JournalName>
    <b:Pages>Pages 1618-1622</b:Pages>
    <b:Volume>46</b:Volume>
    <b:Issue>12</b:Issue>
    <b:RefOrder>12</b:RefOrder>
  </b:Source>
</b:Sourc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931EF7-B251-4CA8-A6A2-ACB31476D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9687</Words>
  <Characters>55216</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Kiana Lattka</cp:lastModifiedBy>
  <cp:revision>2</cp:revision>
  <cp:lastPrinted>2014-08-26T08:55:00Z</cp:lastPrinted>
  <dcterms:created xsi:type="dcterms:W3CDTF">2022-11-23T14:00:00Z</dcterms:created>
  <dcterms:modified xsi:type="dcterms:W3CDTF">2022-11-23T14:00:00Z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2022-09-23T10:36:07Z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9a0eb0ff-4ac2-4edf-98f6-24ff8224f252</vt:lpwstr>
  </property>
  <property fmtid="{D5CDD505-2E9C-101B-9397-08002B2CF9AE}" pid="9" name="MSIP_Label_66cf8fe5-b7b7-4df7-b38d-1c61ac2f6639_ContentBits">
    <vt:lpwstr>0</vt:lpwstr>
  </property>
</Properties>
</file>