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07F2FA" w14:textId="67EDA5BC" w:rsidR="003F4179" w:rsidRPr="00C8046A" w:rsidRDefault="003F4179">
      <w:pPr>
        <w:rPr>
          <w:sz w:val="28"/>
          <w:szCs w:val="28"/>
        </w:rPr>
      </w:pPr>
      <w:r w:rsidRPr="00C8046A">
        <w:rPr>
          <w:sz w:val="28"/>
          <w:szCs w:val="28"/>
        </w:rPr>
        <w:t>0424</w:t>
      </w:r>
      <w:r w:rsidR="00F243C4">
        <w:rPr>
          <w:sz w:val="28"/>
          <w:szCs w:val="28"/>
        </w:rPr>
        <w:t>3</w:t>
      </w:r>
      <w:r w:rsidRPr="00C8046A">
        <w:rPr>
          <w:sz w:val="28"/>
          <w:szCs w:val="28"/>
        </w:rPr>
        <w:t xml:space="preserve">7 </w:t>
      </w:r>
      <w:r w:rsidR="009B39C4">
        <w:rPr>
          <w:sz w:val="28"/>
          <w:szCs w:val="28"/>
        </w:rPr>
        <w:t>Latin II Assignment</w:t>
      </w:r>
    </w:p>
    <w:p w14:paraId="5A757B32" w14:textId="75C07EA0" w:rsidR="00690E88" w:rsidRPr="00C8046A" w:rsidRDefault="00690E88">
      <w:pPr>
        <w:rPr>
          <w:sz w:val="28"/>
          <w:szCs w:val="28"/>
        </w:rPr>
      </w:pPr>
      <w:r w:rsidRPr="00C8046A">
        <w:rPr>
          <w:sz w:val="28"/>
          <w:szCs w:val="28"/>
        </w:rPr>
        <w:t>Virgil, Aeneid 8. 138-153</w:t>
      </w:r>
    </w:p>
    <w:p w14:paraId="2AB2F6D6" w14:textId="0D173355" w:rsidR="00690E88" w:rsidRPr="00C8046A" w:rsidRDefault="00690E88">
      <w:pPr>
        <w:rPr>
          <w:b/>
          <w:bCs/>
          <w:sz w:val="28"/>
          <w:szCs w:val="28"/>
        </w:rPr>
      </w:pPr>
      <w:r w:rsidRPr="00C8046A">
        <w:rPr>
          <w:b/>
          <w:bCs/>
          <w:sz w:val="28"/>
          <w:szCs w:val="28"/>
        </w:rPr>
        <w:t>Translation</w:t>
      </w:r>
      <w:r w:rsidR="00B808B3" w:rsidRPr="00C8046A">
        <w:rPr>
          <w:b/>
          <w:bCs/>
          <w:sz w:val="28"/>
          <w:szCs w:val="28"/>
        </w:rPr>
        <w:t xml:space="preserve"> </w:t>
      </w:r>
    </w:p>
    <w:p w14:paraId="64E12847" w14:textId="4E1902BE" w:rsidR="0041011E" w:rsidRPr="00C8046A" w:rsidRDefault="0041011E">
      <w:pPr>
        <w:rPr>
          <w:sz w:val="28"/>
          <w:szCs w:val="28"/>
        </w:rPr>
      </w:pPr>
      <w:r w:rsidRPr="00C8046A">
        <w:rPr>
          <w:sz w:val="28"/>
          <w:szCs w:val="28"/>
        </w:rPr>
        <w:t xml:space="preserve">Your father is Mercury, </w:t>
      </w:r>
    </w:p>
    <w:p w14:paraId="49BA97A4" w14:textId="77777777" w:rsidR="001F13D7" w:rsidRDefault="001F13D7">
      <w:pPr>
        <w:rPr>
          <w:sz w:val="28"/>
          <w:szCs w:val="28"/>
        </w:rPr>
      </w:pPr>
      <w:r>
        <w:rPr>
          <w:sz w:val="28"/>
          <w:szCs w:val="28"/>
        </w:rPr>
        <w:t>w</w:t>
      </w:r>
      <w:r w:rsidR="0041011E" w:rsidRPr="00C8046A">
        <w:rPr>
          <w:sz w:val="28"/>
          <w:szCs w:val="28"/>
        </w:rPr>
        <w:t xml:space="preserve">ho, shining Maia </w:t>
      </w:r>
      <w:r w:rsidR="00F33A49">
        <w:rPr>
          <w:sz w:val="28"/>
          <w:szCs w:val="28"/>
        </w:rPr>
        <w:t>gave</w:t>
      </w:r>
      <w:r w:rsidR="0041011E" w:rsidRPr="00C8046A">
        <w:rPr>
          <w:sz w:val="28"/>
          <w:szCs w:val="28"/>
        </w:rPr>
        <w:t xml:space="preserve"> birth to, </w:t>
      </w:r>
    </w:p>
    <w:p w14:paraId="51863D92" w14:textId="415DC350" w:rsidR="001F13D7" w:rsidRPr="00C8046A" w:rsidRDefault="0041011E">
      <w:pPr>
        <w:rPr>
          <w:sz w:val="28"/>
          <w:szCs w:val="28"/>
        </w:rPr>
      </w:pPr>
      <w:r w:rsidRPr="00C8046A">
        <w:rPr>
          <w:sz w:val="28"/>
          <w:szCs w:val="28"/>
        </w:rPr>
        <w:t>having conceived on the icy summit of Cyllene</w:t>
      </w:r>
      <w:r w:rsidR="001F13D7">
        <w:rPr>
          <w:sz w:val="28"/>
          <w:szCs w:val="28"/>
        </w:rPr>
        <w:t>:</w:t>
      </w:r>
    </w:p>
    <w:p w14:paraId="3671FAA8" w14:textId="7CEF2A69" w:rsidR="0041011E" w:rsidRPr="00C8046A" w:rsidRDefault="001F13D7">
      <w:pPr>
        <w:rPr>
          <w:sz w:val="28"/>
          <w:szCs w:val="28"/>
        </w:rPr>
      </w:pPr>
      <w:r>
        <w:rPr>
          <w:sz w:val="28"/>
          <w:szCs w:val="28"/>
        </w:rPr>
        <w:t>a</w:t>
      </w:r>
      <w:r w:rsidR="00F33A49">
        <w:rPr>
          <w:sz w:val="28"/>
          <w:szCs w:val="28"/>
        </w:rPr>
        <w:t>nd it was at</w:t>
      </w:r>
      <w:r w:rsidR="0041011E" w:rsidRPr="00C8046A">
        <w:rPr>
          <w:sz w:val="28"/>
          <w:szCs w:val="28"/>
        </w:rPr>
        <w:t xml:space="preserve"> Atlas, if </w:t>
      </w:r>
      <w:r w:rsidR="00F33A49">
        <w:rPr>
          <w:sz w:val="28"/>
          <w:szCs w:val="28"/>
        </w:rPr>
        <w:t>we</w:t>
      </w:r>
      <w:r w:rsidR="0041011E" w:rsidRPr="00C8046A">
        <w:rPr>
          <w:sz w:val="28"/>
          <w:szCs w:val="28"/>
        </w:rPr>
        <w:t xml:space="preserve"> </w:t>
      </w:r>
      <w:proofErr w:type="gramStart"/>
      <w:r w:rsidR="0041011E" w:rsidRPr="00C8046A">
        <w:rPr>
          <w:sz w:val="28"/>
          <w:szCs w:val="28"/>
        </w:rPr>
        <w:t>believe</w:t>
      </w:r>
      <w:proofErr w:type="gramEnd"/>
      <w:r w:rsidR="0041011E" w:rsidRPr="00C8046A">
        <w:rPr>
          <w:sz w:val="28"/>
          <w:szCs w:val="28"/>
        </w:rPr>
        <w:t xml:space="preserve"> anything from what we’ve heard</w:t>
      </w:r>
      <w:r>
        <w:rPr>
          <w:sz w:val="28"/>
          <w:szCs w:val="28"/>
        </w:rPr>
        <w:t>,</w:t>
      </w:r>
    </w:p>
    <w:p w14:paraId="656E48AB" w14:textId="7BA32981" w:rsidR="0041011E" w:rsidRDefault="0041011E">
      <w:pPr>
        <w:rPr>
          <w:sz w:val="28"/>
          <w:szCs w:val="28"/>
        </w:rPr>
      </w:pPr>
      <w:r w:rsidRPr="00C8046A">
        <w:rPr>
          <w:sz w:val="28"/>
          <w:szCs w:val="28"/>
        </w:rPr>
        <w:t xml:space="preserve">the same Atlas </w:t>
      </w:r>
      <w:r w:rsidR="00F33A49">
        <w:rPr>
          <w:sz w:val="28"/>
          <w:szCs w:val="28"/>
        </w:rPr>
        <w:t>who</w:t>
      </w:r>
      <w:r w:rsidRPr="00C8046A">
        <w:rPr>
          <w:sz w:val="28"/>
          <w:szCs w:val="28"/>
        </w:rPr>
        <w:t xml:space="preserve"> holds</w:t>
      </w:r>
      <w:r w:rsidR="00F33A49">
        <w:rPr>
          <w:sz w:val="28"/>
          <w:szCs w:val="28"/>
        </w:rPr>
        <w:t xml:space="preserve"> up the stars of heaven gave birth to</w:t>
      </w:r>
      <w:r w:rsidR="001F13D7">
        <w:rPr>
          <w:sz w:val="28"/>
          <w:szCs w:val="28"/>
        </w:rPr>
        <w:t>,</w:t>
      </w:r>
    </w:p>
    <w:p w14:paraId="087593C6" w14:textId="602BA2C0" w:rsidR="00F33A49" w:rsidRPr="00C8046A" w:rsidRDefault="001F13D7">
      <w:pPr>
        <w:rPr>
          <w:sz w:val="28"/>
          <w:szCs w:val="28"/>
        </w:rPr>
      </w:pPr>
      <w:r>
        <w:rPr>
          <w:sz w:val="28"/>
          <w:szCs w:val="28"/>
        </w:rPr>
        <w:t>b</w:t>
      </w:r>
      <w:r w:rsidR="00F33A49">
        <w:rPr>
          <w:sz w:val="28"/>
          <w:szCs w:val="28"/>
        </w:rPr>
        <w:t>ranches out from one blood.</w:t>
      </w:r>
    </w:p>
    <w:p w14:paraId="3D4E0C50" w14:textId="77777777" w:rsidR="001F13D7" w:rsidRDefault="00F33A49">
      <w:pPr>
        <w:rPr>
          <w:sz w:val="28"/>
          <w:szCs w:val="28"/>
        </w:rPr>
      </w:pPr>
      <w:r>
        <w:rPr>
          <w:sz w:val="28"/>
          <w:szCs w:val="28"/>
        </w:rPr>
        <w:t xml:space="preserve">Relying on </w:t>
      </w:r>
      <w:proofErr w:type="gramStart"/>
      <w:r>
        <w:rPr>
          <w:sz w:val="28"/>
          <w:szCs w:val="28"/>
        </w:rPr>
        <w:t>this facts</w:t>
      </w:r>
      <w:proofErr w:type="gramEnd"/>
      <w:r>
        <w:rPr>
          <w:sz w:val="28"/>
          <w:szCs w:val="28"/>
        </w:rPr>
        <w:t xml:space="preserve">, I did not decide to send envoys, </w:t>
      </w:r>
    </w:p>
    <w:p w14:paraId="6B806695" w14:textId="763B317A" w:rsidR="0041011E" w:rsidRDefault="00F33A49">
      <w:pPr>
        <w:rPr>
          <w:sz w:val="28"/>
          <w:szCs w:val="28"/>
        </w:rPr>
      </w:pPr>
      <w:r>
        <w:rPr>
          <w:sz w:val="28"/>
          <w:szCs w:val="28"/>
        </w:rPr>
        <w:t>nor make first approaches artfully</w:t>
      </w:r>
      <w:r w:rsidR="001F13D7">
        <w:rPr>
          <w:sz w:val="28"/>
          <w:szCs w:val="28"/>
        </w:rPr>
        <w:t>;</w:t>
      </w:r>
    </w:p>
    <w:p w14:paraId="6AC3E635" w14:textId="6EBF28FF" w:rsidR="00F33A49" w:rsidRDefault="00F33A49">
      <w:pPr>
        <w:rPr>
          <w:sz w:val="28"/>
          <w:szCs w:val="28"/>
        </w:rPr>
      </w:pPr>
      <w:r>
        <w:rPr>
          <w:sz w:val="28"/>
          <w:szCs w:val="28"/>
        </w:rPr>
        <w:t>I set myself, my actual self and my life before you</w:t>
      </w:r>
    </w:p>
    <w:p w14:paraId="3694A165" w14:textId="2D033366" w:rsidR="00F33A49" w:rsidRDefault="001F13D7">
      <w:pPr>
        <w:rPr>
          <w:sz w:val="28"/>
          <w:szCs w:val="28"/>
        </w:rPr>
      </w:pPr>
      <w:r>
        <w:rPr>
          <w:sz w:val="28"/>
          <w:szCs w:val="28"/>
        </w:rPr>
        <w:t>a</w:t>
      </w:r>
      <w:r w:rsidR="00F33A49">
        <w:rPr>
          <w:sz w:val="28"/>
          <w:szCs w:val="28"/>
        </w:rPr>
        <w:t>nd came as a suppliant to your threshold.</w:t>
      </w:r>
    </w:p>
    <w:p w14:paraId="104912F3" w14:textId="6ED79E21" w:rsidR="00F33A49" w:rsidRDefault="00F33A49">
      <w:pPr>
        <w:rPr>
          <w:sz w:val="28"/>
          <w:szCs w:val="28"/>
        </w:rPr>
      </w:pPr>
      <w:r>
        <w:rPr>
          <w:sz w:val="28"/>
          <w:szCs w:val="28"/>
        </w:rPr>
        <w:t xml:space="preserve">The same Daunian race which pursues you in cruel war, is </w:t>
      </w:r>
      <w:proofErr w:type="gramStart"/>
      <w:r>
        <w:rPr>
          <w:sz w:val="28"/>
          <w:szCs w:val="28"/>
        </w:rPr>
        <w:t>pursing</w:t>
      </w:r>
      <w:proofErr w:type="gramEnd"/>
      <w:r>
        <w:rPr>
          <w:sz w:val="28"/>
          <w:szCs w:val="28"/>
        </w:rPr>
        <w:t xml:space="preserve"> me</w:t>
      </w:r>
      <w:r w:rsidR="001F13D7">
        <w:rPr>
          <w:sz w:val="28"/>
          <w:szCs w:val="28"/>
        </w:rPr>
        <w:t>.</w:t>
      </w:r>
    </w:p>
    <w:p w14:paraId="7DB1E0DB" w14:textId="6DDA2B0C" w:rsidR="00F33A49" w:rsidRDefault="00F33A49">
      <w:pPr>
        <w:rPr>
          <w:sz w:val="28"/>
          <w:szCs w:val="28"/>
        </w:rPr>
      </w:pPr>
      <w:r>
        <w:rPr>
          <w:sz w:val="28"/>
          <w:szCs w:val="28"/>
        </w:rPr>
        <w:t>They believe that if they repel us, nothing will prevent them</w:t>
      </w:r>
    </w:p>
    <w:p w14:paraId="65B24DF7" w14:textId="2F4311EB" w:rsidR="00F33A49" w:rsidRDefault="001F13D7">
      <w:pPr>
        <w:rPr>
          <w:sz w:val="28"/>
          <w:szCs w:val="28"/>
        </w:rPr>
      </w:pPr>
      <w:r>
        <w:rPr>
          <w:sz w:val="28"/>
          <w:szCs w:val="28"/>
        </w:rPr>
        <w:t>f</w:t>
      </w:r>
      <w:r w:rsidR="00F33A49">
        <w:rPr>
          <w:sz w:val="28"/>
          <w:szCs w:val="28"/>
        </w:rPr>
        <w:t>rom bringing the whole of Italy completely under their yoke,</w:t>
      </w:r>
    </w:p>
    <w:p w14:paraId="46D357B8" w14:textId="1703B1E7" w:rsidR="00F33A49" w:rsidRDefault="001F13D7">
      <w:pPr>
        <w:rPr>
          <w:sz w:val="28"/>
          <w:szCs w:val="28"/>
        </w:rPr>
      </w:pPr>
      <w:r>
        <w:rPr>
          <w:sz w:val="28"/>
          <w:szCs w:val="28"/>
        </w:rPr>
        <w:t>a</w:t>
      </w:r>
      <w:r w:rsidR="00F33A49">
        <w:rPr>
          <w:sz w:val="28"/>
          <w:szCs w:val="28"/>
        </w:rPr>
        <w:t>nd controlling both the sea above and the one which washes the shores below</w:t>
      </w:r>
      <w:r>
        <w:rPr>
          <w:sz w:val="28"/>
          <w:szCs w:val="28"/>
        </w:rPr>
        <w:t>.</w:t>
      </w:r>
    </w:p>
    <w:p w14:paraId="052EEBFF" w14:textId="16C91943" w:rsidR="00F33A49" w:rsidRDefault="00F33A49">
      <w:pPr>
        <w:rPr>
          <w:sz w:val="28"/>
          <w:szCs w:val="28"/>
        </w:rPr>
      </w:pPr>
      <w:r>
        <w:rPr>
          <w:sz w:val="28"/>
          <w:szCs w:val="28"/>
        </w:rPr>
        <w:t>Receive and give a pledge.  We have hearts</w:t>
      </w:r>
    </w:p>
    <w:p w14:paraId="3BDAEDB7" w14:textId="24418848" w:rsidR="00F33A49" w:rsidRDefault="00F33A49">
      <w:pPr>
        <w:rPr>
          <w:sz w:val="28"/>
          <w:szCs w:val="28"/>
        </w:rPr>
      </w:pPr>
      <w:r>
        <w:rPr>
          <w:sz w:val="28"/>
          <w:szCs w:val="28"/>
        </w:rPr>
        <w:t>which are strong in war, we have courage and young people tested by experience.</w:t>
      </w:r>
    </w:p>
    <w:p w14:paraId="0115F812" w14:textId="044599F0" w:rsidR="00F33A49" w:rsidRPr="00C8046A" w:rsidRDefault="00F33A49">
      <w:pPr>
        <w:rPr>
          <w:sz w:val="28"/>
          <w:szCs w:val="28"/>
        </w:rPr>
      </w:pPr>
      <w:r>
        <w:rPr>
          <w:sz w:val="28"/>
          <w:szCs w:val="28"/>
        </w:rPr>
        <w:t xml:space="preserve">Aeneas had spoken. Evander had long been scanning the face and eyes, and the whole body of Aeneas as he spoke. </w:t>
      </w:r>
    </w:p>
    <w:p w14:paraId="0CE0EDB3" w14:textId="77777777" w:rsidR="00917BA7" w:rsidRDefault="00917BA7">
      <w:pPr>
        <w:rPr>
          <w:b/>
          <w:bCs/>
          <w:sz w:val="28"/>
          <w:szCs w:val="28"/>
        </w:rPr>
      </w:pPr>
    </w:p>
    <w:p w14:paraId="584E62DE" w14:textId="77777777" w:rsidR="00917BA7" w:rsidRDefault="00917BA7">
      <w:pPr>
        <w:rPr>
          <w:b/>
          <w:bCs/>
          <w:sz w:val="28"/>
          <w:szCs w:val="28"/>
        </w:rPr>
      </w:pPr>
    </w:p>
    <w:p w14:paraId="2478CDC0" w14:textId="77777777" w:rsidR="00917BA7" w:rsidRDefault="00917BA7">
      <w:pPr>
        <w:rPr>
          <w:b/>
          <w:bCs/>
          <w:sz w:val="28"/>
          <w:szCs w:val="28"/>
        </w:rPr>
      </w:pPr>
    </w:p>
    <w:p w14:paraId="1D2167C9" w14:textId="5233B377" w:rsidR="00EE2ACF" w:rsidRPr="00C8046A" w:rsidRDefault="00EE2ACF">
      <w:pPr>
        <w:rPr>
          <w:b/>
          <w:bCs/>
          <w:sz w:val="28"/>
          <w:szCs w:val="28"/>
        </w:rPr>
      </w:pPr>
      <w:r w:rsidRPr="00C8046A">
        <w:rPr>
          <w:b/>
          <w:bCs/>
          <w:sz w:val="28"/>
          <w:szCs w:val="28"/>
        </w:rPr>
        <w:t>Commentary</w:t>
      </w:r>
    </w:p>
    <w:p w14:paraId="4CC4AA46" w14:textId="40A1D302" w:rsidR="000C121D" w:rsidRPr="00C8046A" w:rsidRDefault="0041011E">
      <w:pPr>
        <w:rPr>
          <w:sz w:val="28"/>
          <w:szCs w:val="28"/>
        </w:rPr>
      </w:pPr>
      <w:r w:rsidRPr="00C8046A">
        <w:rPr>
          <w:sz w:val="28"/>
          <w:szCs w:val="28"/>
        </w:rPr>
        <w:t xml:space="preserve">Line 138 – 140 </w:t>
      </w:r>
    </w:p>
    <w:p w14:paraId="5CF703E9" w14:textId="5B613C29" w:rsidR="0041011E" w:rsidRPr="00C8046A" w:rsidRDefault="000C121D">
      <w:pPr>
        <w:rPr>
          <w:sz w:val="28"/>
          <w:szCs w:val="28"/>
        </w:rPr>
      </w:pPr>
      <w:r w:rsidRPr="00C8046A">
        <w:rPr>
          <w:sz w:val="28"/>
          <w:szCs w:val="28"/>
        </w:rPr>
        <w:t xml:space="preserve">Aeneas is </w:t>
      </w:r>
      <w:r w:rsidR="003308BC" w:rsidRPr="00C8046A">
        <w:rPr>
          <w:sz w:val="28"/>
          <w:szCs w:val="28"/>
        </w:rPr>
        <w:t>addressing the king, Evander</w:t>
      </w:r>
      <w:r w:rsidR="003308BC">
        <w:rPr>
          <w:sz w:val="28"/>
          <w:szCs w:val="28"/>
        </w:rPr>
        <w:t>,</w:t>
      </w:r>
      <w:r w:rsidR="003308BC" w:rsidRPr="00C8046A">
        <w:rPr>
          <w:sz w:val="28"/>
          <w:szCs w:val="28"/>
        </w:rPr>
        <w:t xml:space="preserve"> </w:t>
      </w:r>
      <w:r w:rsidRPr="00C8046A">
        <w:rPr>
          <w:sz w:val="28"/>
          <w:szCs w:val="28"/>
        </w:rPr>
        <w:t xml:space="preserve">telling Evander that we share divine ancestry. </w:t>
      </w:r>
    </w:p>
    <w:p w14:paraId="03B1179A" w14:textId="57DFBC28" w:rsidR="00690E88" w:rsidRDefault="00D37B69">
      <w:pPr>
        <w:rPr>
          <w:sz w:val="28"/>
          <w:szCs w:val="28"/>
        </w:rPr>
      </w:pPr>
      <w:r>
        <w:rPr>
          <w:b/>
          <w:bCs/>
          <w:sz w:val="28"/>
          <w:szCs w:val="28"/>
        </w:rPr>
        <w:t xml:space="preserve">138 </w:t>
      </w:r>
      <w:r w:rsidR="00690E88" w:rsidRPr="00D37B69">
        <w:rPr>
          <w:b/>
          <w:bCs/>
          <w:sz w:val="28"/>
          <w:szCs w:val="28"/>
        </w:rPr>
        <w:t>Mercurius</w:t>
      </w:r>
      <w:r w:rsidR="00690E88" w:rsidRPr="00C8046A">
        <w:rPr>
          <w:sz w:val="28"/>
          <w:szCs w:val="28"/>
        </w:rPr>
        <w:t xml:space="preserve"> </w:t>
      </w:r>
    </w:p>
    <w:p w14:paraId="7FEEFE05" w14:textId="4AC400A2" w:rsidR="0093479C" w:rsidRPr="00971258" w:rsidRDefault="009A5B42">
      <w:pPr>
        <w:rPr>
          <w:sz w:val="28"/>
          <w:szCs w:val="28"/>
          <w:vertAlign w:val="superscript"/>
        </w:rPr>
      </w:pPr>
      <w:r>
        <w:rPr>
          <w:sz w:val="28"/>
          <w:szCs w:val="28"/>
        </w:rPr>
        <w:t>Mercury is the messenger of the gods</w:t>
      </w:r>
      <w:r w:rsidR="00D37B69">
        <w:rPr>
          <w:sz w:val="28"/>
          <w:szCs w:val="28"/>
        </w:rPr>
        <w:t xml:space="preserve"> in Greek mythology</w:t>
      </w:r>
      <w:r w:rsidR="009069AD">
        <w:rPr>
          <w:sz w:val="28"/>
          <w:szCs w:val="28"/>
        </w:rPr>
        <w:t xml:space="preserve">.  </w:t>
      </w:r>
      <w:r w:rsidR="006105F0" w:rsidRPr="006105F0">
        <w:rPr>
          <w:sz w:val="28"/>
          <w:szCs w:val="28"/>
        </w:rPr>
        <w:t>Aeneas seeks to establish a connection between his own divine ancestry and that of Evander</w:t>
      </w:r>
      <w:r w:rsidR="006105F0">
        <w:rPr>
          <w:sz w:val="28"/>
          <w:szCs w:val="28"/>
        </w:rPr>
        <w:t xml:space="preserve">. </w:t>
      </w:r>
      <w:r w:rsidR="00971258" w:rsidRPr="00971258">
        <w:rPr>
          <w:sz w:val="28"/>
          <w:szCs w:val="28"/>
          <w:vertAlign w:val="superscript"/>
        </w:rPr>
        <w:t>1</w:t>
      </w:r>
      <w:r w:rsidR="00971258">
        <w:rPr>
          <w:sz w:val="28"/>
          <w:szCs w:val="28"/>
          <w:vertAlign w:val="superscript"/>
        </w:rPr>
        <w:t>,2</w:t>
      </w:r>
    </w:p>
    <w:p w14:paraId="5B0EF7C9" w14:textId="77777777" w:rsidR="00971258" w:rsidRDefault="002F1CCD">
      <w:pPr>
        <w:rPr>
          <w:sz w:val="28"/>
          <w:szCs w:val="28"/>
        </w:rPr>
      </w:pPr>
      <w:r w:rsidRPr="002F1CCD">
        <w:rPr>
          <w:sz w:val="28"/>
          <w:szCs w:val="28"/>
        </w:rPr>
        <w:t>Mercury also performs a psychopompic role, guiding souls to the underworld. Virgil may be suggesting his function as a conductor of souls; if so, this could foreshadow the death of Pallas.</w:t>
      </w:r>
      <w:r w:rsidR="00892145">
        <w:rPr>
          <w:sz w:val="28"/>
          <w:szCs w:val="28"/>
        </w:rPr>
        <w:t xml:space="preserve"> </w:t>
      </w:r>
      <w:r w:rsidR="00971258">
        <w:rPr>
          <w:sz w:val="28"/>
          <w:szCs w:val="28"/>
          <w:vertAlign w:val="superscript"/>
        </w:rPr>
        <w:t>3</w:t>
      </w:r>
      <w:r w:rsidR="00577B48">
        <w:rPr>
          <w:sz w:val="28"/>
          <w:szCs w:val="28"/>
        </w:rPr>
        <w:t xml:space="preserve"> </w:t>
      </w:r>
    </w:p>
    <w:p w14:paraId="3A0F2B17" w14:textId="77777777" w:rsidR="00971258" w:rsidRPr="001F29E6" w:rsidRDefault="00971258" w:rsidP="00971258">
      <w:pPr>
        <w:rPr>
          <w:b/>
          <w:bCs/>
          <w:sz w:val="28"/>
          <w:szCs w:val="28"/>
        </w:rPr>
      </w:pPr>
      <w:r w:rsidRPr="001F29E6">
        <w:rPr>
          <w:b/>
          <w:bCs/>
          <w:sz w:val="28"/>
          <w:szCs w:val="28"/>
        </w:rPr>
        <w:t>138 vobis</w:t>
      </w:r>
    </w:p>
    <w:p w14:paraId="72F4EBA4" w14:textId="16492D84" w:rsidR="00971258" w:rsidRDefault="00971258" w:rsidP="00971258">
      <w:pPr>
        <w:rPr>
          <w:sz w:val="28"/>
          <w:szCs w:val="28"/>
        </w:rPr>
      </w:pPr>
      <w:r>
        <w:rPr>
          <w:sz w:val="28"/>
          <w:szCs w:val="28"/>
        </w:rPr>
        <w:t xml:space="preserve">vobis means you (plural), could be referring to the Acadians generally, </w:t>
      </w:r>
      <w:r w:rsidR="00060292">
        <w:rPr>
          <w:sz w:val="28"/>
          <w:szCs w:val="28"/>
        </w:rPr>
        <w:t xml:space="preserve">The </w:t>
      </w:r>
      <w:r>
        <w:rPr>
          <w:sz w:val="28"/>
          <w:szCs w:val="28"/>
        </w:rPr>
        <w:t>Acadian</w:t>
      </w:r>
      <w:r w:rsidR="00060292">
        <w:rPr>
          <w:sz w:val="28"/>
          <w:szCs w:val="28"/>
        </w:rPr>
        <w:t>s are</w:t>
      </w:r>
      <w:r>
        <w:rPr>
          <w:sz w:val="28"/>
          <w:szCs w:val="28"/>
        </w:rPr>
        <w:t xml:space="preserve"> in Central Greece where Evander comes from. It could just be referring just to Pallas, Evander’s son. </w:t>
      </w:r>
      <w:r w:rsidRPr="00971258">
        <w:rPr>
          <w:sz w:val="28"/>
          <w:szCs w:val="28"/>
          <w:vertAlign w:val="superscript"/>
        </w:rPr>
        <w:t>4</w:t>
      </w:r>
    </w:p>
    <w:p w14:paraId="5DE4D354" w14:textId="77777777" w:rsidR="00971258" w:rsidRPr="00BB3ABF" w:rsidRDefault="00971258" w:rsidP="00971258">
      <w:pPr>
        <w:rPr>
          <w:b/>
          <w:bCs/>
          <w:sz w:val="28"/>
          <w:szCs w:val="28"/>
        </w:rPr>
      </w:pPr>
      <w:r w:rsidRPr="00BB3ABF">
        <w:rPr>
          <w:b/>
          <w:bCs/>
          <w:sz w:val="28"/>
          <w:szCs w:val="28"/>
        </w:rPr>
        <w:t xml:space="preserve">138 candida </w:t>
      </w:r>
    </w:p>
    <w:p w14:paraId="2E8C375A" w14:textId="370675F0" w:rsidR="00971258" w:rsidRDefault="00971258" w:rsidP="00971258">
      <w:pPr>
        <w:rPr>
          <w:sz w:val="28"/>
          <w:szCs w:val="28"/>
        </w:rPr>
      </w:pPr>
      <w:r>
        <w:rPr>
          <w:sz w:val="28"/>
          <w:szCs w:val="28"/>
        </w:rPr>
        <w:t xml:space="preserve">Candida means shining, referring to Maia and Electra. </w:t>
      </w:r>
      <w:r w:rsidRPr="00D37B69">
        <w:rPr>
          <w:sz w:val="28"/>
          <w:szCs w:val="28"/>
        </w:rPr>
        <w:t>Servius considers Maia to be one of the Pleiades, a divinity identified with the constellation of the Pleiades.</w:t>
      </w:r>
      <w:r>
        <w:rPr>
          <w:sz w:val="28"/>
          <w:szCs w:val="28"/>
        </w:rPr>
        <w:t xml:space="preserve"> </w:t>
      </w:r>
      <w:r w:rsidRPr="00971258">
        <w:rPr>
          <w:sz w:val="28"/>
          <w:szCs w:val="28"/>
          <w:vertAlign w:val="superscript"/>
        </w:rPr>
        <w:t>5</w:t>
      </w:r>
      <w:r>
        <w:rPr>
          <w:sz w:val="28"/>
          <w:szCs w:val="28"/>
        </w:rPr>
        <w:t xml:space="preserve"> </w:t>
      </w:r>
    </w:p>
    <w:p w14:paraId="20EA6887" w14:textId="003BFAA4" w:rsidR="00971258" w:rsidRPr="00971258" w:rsidRDefault="00971258" w:rsidP="00971258">
      <w:pPr>
        <w:pStyle w:val="ListParagraph"/>
        <w:numPr>
          <w:ilvl w:val="0"/>
          <w:numId w:val="3"/>
        </w:numPr>
        <w:rPr>
          <w:sz w:val="24"/>
          <w:szCs w:val="24"/>
          <w:vertAlign w:val="superscript"/>
        </w:rPr>
      </w:pPr>
      <w:r w:rsidRPr="00971258">
        <w:rPr>
          <w:sz w:val="24"/>
          <w:szCs w:val="24"/>
        </w:rPr>
        <w:t xml:space="preserve">L. Fratantuono &amp; Smith, 2018, p265.  </w:t>
      </w:r>
    </w:p>
    <w:p w14:paraId="37F62AA9" w14:textId="0F6B42B2" w:rsidR="002D3EC9" w:rsidRPr="00971258" w:rsidRDefault="002D3EC9" w:rsidP="00971258">
      <w:pPr>
        <w:pStyle w:val="ListParagraph"/>
        <w:numPr>
          <w:ilvl w:val="0"/>
          <w:numId w:val="3"/>
        </w:numPr>
        <w:rPr>
          <w:sz w:val="24"/>
          <w:szCs w:val="24"/>
          <w:vertAlign w:val="superscript"/>
        </w:rPr>
      </w:pPr>
      <w:r w:rsidRPr="00971258">
        <w:rPr>
          <w:sz w:val="24"/>
          <w:szCs w:val="24"/>
        </w:rPr>
        <w:t>As a Trojan prince, Aeneas descended from Da</w:t>
      </w:r>
      <w:r w:rsidR="009E745E" w:rsidRPr="00971258">
        <w:rPr>
          <w:sz w:val="24"/>
          <w:szCs w:val="24"/>
        </w:rPr>
        <w:t>rdanus</w:t>
      </w:r>
      <w:r w:rsidRPr="00971258">
        <w:rPr>
          <w:sz w:val="24"/>
          <w:szCs w:val="24"/>
        </w:rPr>
        <w:t xml:space="preserve">, </w:t>
      </w:r>
      <w:r w:rsidR="009E745E" w:rsidRPr="00971258">
        <w:rPr>
          <w:sz w:val="24"/>
          <w:szCs w:val="24"/>
        </w:rPr>
        <w:t>who was a</w:t>
      </w:r>
      <w:r w:rsidRPr="00971258">
        <w:rPr>
          <w:sz w:val="24"/>
          <w:szCs w:val="24"/>
        </w:rPr>
        <w:t xml:space="preserve"> son of Electra, and the grandson of Atlas. And he also noted that Evander is the son of Mercury, and Mercury is the son of Maia, who is the daughter of Atlas.  In line 138-140, Aeneas </w:t>
      </w:r>
      <w:proofErr w:type="gramStart"/>
      <w:r w:rsidRPr="00971258">
        <w:rPr>
          <w:sz w:val="24"/>
          <w:szCs w:val="24"/>
        </w:rPr>
        <w:t>is stating</w:t>
      </w:r>
      <w:proofErr w:type="gramEnd"/>
      <w:r w:rsidRPr="00971258">
        <w:rPr>
          <w:sz w:val="24"/>
          <w:szCs w:val="24"/>
        </w:rPr>
        <w:t xml:space="preserve"> that both Evander and </w:t>
      </w:r>
      <w:proofErr w:type="gramStart"/>
      <w:r w:rsidRPr="00971258">
        <w:rPr>
          <w:sz w:val="24"/>
          <w:szCs w:val="24"/>
        </w:rPr>
        <w:t>himself</w:t>
      </w:r>
      <w:proofErr w:type="gramEnd"/>
      <w:r w:rsidRPr="00971258">
        <w:rPr>
          <w:sz w:val="24"/>
          <w:szCs w:val="24"/>
        </w:rPr>
        <w:t xml:space="preserve"> have the same ancestor, Atlas.</w:t>
      </w:r>
    </w:p>
    <w:p w14:paraId="7E6AED22" w14:textId="77777777" w:rsidR="00083354" w:rsidRPr="00971258" w:rsidRDefault="00083354" w:rsidP="00083354">
      <w:pPr>
        <w:pStyle w:val="ListParagraph"/>
        <w:numPr>
          <w:ilvl w:val="0"/>
          <w:numId w:val="3"/>
        </w:numPr>
        <w:rPr>
          <w:sz w:val="24"/>
          <w:szCs w:val="24"/>
          <w:vertAlign w:val="superscript"/>
        </w:rPr>
      </w:pPr>
      <w:r w:rsidRPr="00971258">
        <w:rPr>
          <w:sz w:val="24"/>
          <w:szCs w:val="24"/>
        </w:rPr>
        <w:t xml:space="preserve">L. Fratantuono &amp; Smith, 2018, p265.  </w:t>
      </w:r>
    </w:p>
    <w:p w14:paraId="67182D7D" w14:textId="77777777" w:rsidR="00083354" w:rsidRPr="00971258" w:rsidRDefault="00083354" w:rsidP="00083354">
      <w:pPr>
        <w:pStyle w:val="ListParagraph"/>
        <w:numPr>
          <w:ilvl w:val="0"/>
          <w:numId w:val="3"/>
        </w:numPr>
        <w:rPr>
          <w:sz w:val="24"/>
          <w:szCs w:val="24"/>
          <w:vertAlign w:val="superscript"/>
        </w:rPr>
      </w:pPr>
      <w:r w:rsidRPr="00971258">
        <w:rPr>
          <w:sz w:val="24"/>
          <w:szCs w:val="24"/>
        </w:rPr>
        <w:t xml:space="preserve">L. Fratantuono &amp; Smith, 2018, p265.  </w:t>
      </w:r>
    </w:p>
    <w:p w14:paraId="2595F54B" w14:textId="77777777" w:rsidR="00083354" w:rsidRPr="00971258" w:rsidRDefault="00083354" w:rsidP="00083354">
      <w:pPr>
        <w:pStyle w:val="ListParagraph"/>
        <w:numPr>
          <w:ilvl w:val="0"/>
          <w:numId w:val="3"/>
        </w:numPr>
        <w:rPr>
          <w:sz w:val="24"/>
          <w:szCs w:val="24"/>
          <w:vertAlign w:val="superscript"/>
        </w:rPr>
      </w:pPr>
      <w:r w:rsidRPr="00971258">
        <w:rPr>
          <w:sz w:val="24"/>
          <w:szCs w:val="24"/>
        </w:rPr>
        <w:t xml:space="preserve">L. Fratantuono &amp; Smith, 2018, p265.  </w:t>
      </w:r>
    </w:p>
    <w:p w14:paraId="021FF90E" w14:textId="77777777" w:rsidR="003C21FD" w:rsidRDefault="003C21FD" w:rsidP="003C21FD">
      <w:pPr>
        <w:pStyle w:val="ListParagraph"/>
        <w:ind w:left="810"/>
        <w:rPr>
          <w:sz w:val="24"/>
          <w:szCs w:val="24"/>
          <w:vertAlign w:val="superscript"/>
        </w:rPr>
      </w:pPr>
    </w:p>
    <w:p w14:paraId="24CB8690" w14:textId="77777777" w:rsidR="00F72B1F" w:rsidRPr="003C21FD" w:rsidRDefault="00F72B1F" w:rsidP="003C21FD">
      <w:pPr>
        <w:pStyle w:val="ListParagraph"/>
        <w:ind w:left="810"/>
        <w:rPr>
          <w:sz w:val="24"/>
          <w:szCs w:val="24"/>
          <w:vertAlign w:val="superscript"/>
        </w:rPr>
      </w:pPr>
    </w:p>
    <w:p w14:paraId="27DCC1EC" w14:textId="592A1FDF" w:rsidR="00BB3ABF" w:rsidRPr="00BB3ABF" w:rsidRDefault="00BB3ABF">
      <w:pPr>
        <w:rPr>
          <w:b/>
          <w:bCs/>
          <w:sz w:val="28"/>
          <w:szCs w:val="28"/>
        </w:rPr>
      </w:pPr>
      <w:r w:rsidRPr="00BB3ABF">
        <w:rPr>
          <w:b/>
          <w:bCs/>
          <w:sz w:val="28"/>
          <w:szCs w:val="28"/>
        </w:rPr>
        <w:lastRenderedPageBreak/>
        <w:t>13</w:t>
      </w:r>
      <w:r w:rsidR="00A8281E">
        <w:rPr>
          <w:b/>
          <w:bCs/>
          <w:sz w:val="28"/>
          <w:szCs w:val="28"/>
        </w:rPr>
        <w:t>9</w:t>
      </w:r>
      <w:r w:rsidRPr="00BB3ABF">
        <w:rPr>
          <w:b/>
          <w:bCs/>
          <w:sz w:val="28"/>
          <w:szCs w:val="28"/>
        </w:rPr>
        <w:t xml:space="preserve"> Cyllena</w:t>
      </w:r>
      <w:r w:rsidR="00A8281E">
        <w:rPr>
          <w:b/>
          <w:bCs/>
          <w:sz w:val="28"/>
          <w:szCs w:val="28"/>
        </w:rPr>
        <w:t>e</w:t>
      </w:r>
    </w:p>
    <w:p w14:paraId="3BDB8328" w14:textId="7E8D64D9" w:rsidR="00BB3ABF" w:rsidRDefault="00BB3ABF">
      <w:pPr>
        <w:rPr>
          <w:sz w:val="28"/>
          <w:szCs w:val="28"/>
        </w:rPr>
      </w:pPr>
      <w:r w:rsidRPr="00C8046A">
        <w:rPr>
          <w:sz w:val="28"/>
          <w:szCs w:val="28"/>
        </w:rPr>
        <w:t>Cyllena</w:t>
      </w:r>
      <w:r w:rsidR="00AA61CF">
        <w:rPr>
          <w:sz w:val="28"/>
          <w:szCs w:val="28"/>
        </w:rPr>
        <w:t xml:space="preserve">, a mountain </w:t>
      </w:r>
      <w:r w:rsidR="00E8428B">
        <w:rPr>
          <w:sz w:val="28"/>
          <w:szCs w:val="28"/>
        </w:rPr>
        <w:t xml:space="preserve">ridge </w:t>
      </w:r>
      <w:r w:rsidR="00AA61CF">
        <w:rPr>
          <w:sz w:val="28"/>
          <w:szCs w:val="28"/>
        </w:rPr>
        <w:t>in Acadia</w:t>
      </w:r>
      <w:r w:rsidR="00E8428B">
        <w:rPr>
          <w:sz w:val="28"/>
          <w:szCs w:val="28"/>
        </w:rPr>
        <w:t xml:space="preserve"> of Greece</w:t>
      </w:r>
      <w:r w:rsidRPr="00C8046A">
        <w:rPr>
          <w:sz w:val="28"/>
          <w:szCs w:val="28"/>
        </w:rPr>
        <w:t xml:space="preserve"> where Mercury is </w:t>
      </w:r>
      <w:r w:rsidR="00E8428B">
        <w:rPr>
          <w:sz w:val="28"/>
          <w:szCs w:val="28"/>
        </w:rPr>
        <w:t xml:space="preserve">said to have been </w:t>
      </w:r>
      <w:r w:rsidRPr="00C8046A">
        <w:rPr>
          <w:sz w:val="28"/>
          <w:szCs w:val="28"/>
        </w:rPr>
        <w:t>born</w:t>
      </w:r>
    </w:p>
    <w:p w14:paraId="2121309A" w14:textId="1CD8B757" w:rsidR="00A8281E" w:rsidRPr="00413D10" w:rsidRDefault="0067242C" w:rsidP="00A8281E">
      <w:pPr>
        <w:rPr>
          <w:b/>
          <w:bCs/>
          <w:sz w:val="28"/>
          <w:szCs w:val="28"/>
        </w:rPr>
      </w:pPr>
      <w:r>
        <w:rPr>
          <w:b/>
          <w:bCs/>
          <w:sz w:val="28"/>
          <w:szCs w:val="28"/>
        </w:rPr>
        <w:t>1</w:t>
      </w:r>
      <w:r w:rsidR="00A8281E" w:rsidRPr="00413D10">
        <w:rPr>
          <w:b/>
          <w:bCs/>
          <w:sz w:val="28"/>
          <w:szCs w:val="28"/>
        </w:rPr>
        <w:t xml:space="preserve">39 conceptum vertice fudit </w:t>
      </w:r>
    </w:p>
    <w:p w14:paraId="3A3EDB3D" w14:textId="1E53608F" w:rsidR="005D2398" w:rsidRPr="00C8046A" w:rsidRDefault="005D2398" w:rsidP="005D2398">
      <w:pPr>
        <w:rPr>
          <w:sz w:val="28"/>
          <w:szCs w:val="28"/>
        </w:rPr>
      </w:pPr>
      <w:r w:rsidRPr="00C8046A">
        <w:rPr>
          <w:sz w:val="28"/>
          <w:szCs w:val="28"/>
        </w:rPr>
        <w:t xml:space="preserve">In this relative clause, quem __ </w:t>
      </w:r>
      <w:r>
        <w:rPr>
          <w:sz w:val="28"/>
          <w:szCs w:val="28"/>
        </w:rPr>
        <w:t xml:space="preserve">conceptum vertice </w:t>
      </w:r>
      <w:r w:rsidRPr="00C8046A">
        <w:rPr>
          <w:sz w:val="28"/>
          <w:szCs w:val="28"/>
        </w:rPr>
        <w:t>fudit</w:t>
      </w:r>
    </w:p>
    <w:p w14:paraId="5F275FC1" w14:textId="0ABA0E9D" w:rsidR="00935307" w:rsidRDefault="00935307" w:rsidP="00A8281E">
      <w:pPr>
        <w:rPr>
          <w:sz w:val="28"/>
          <w:szCs w:val="28"/>
        </w:rPr>
      </w:pPr>
      <w:r>
        <w:rPr>
          <w:sz w:val="28"/>
          <w:szCs w:val="28"/>
        </w:rPr>
        <w:t>There are two actions involved</w:t>
      </w:r>
      <w:r w:rsidR="005D2398">
        <w:rPr>
          <w:sz w:val="28"/>
          <w:szCs w:val="28"/>
        </w:rPr>
        <w:t xml:space="preserve"> - </w:t>
      </w:r>
      <w:r w:rsidR="005D2398" w:rsidRPr="00C8046A">
        <w:rPr>
          <w:sz w:val="28"/>
          <w:szCs w:val="28"/>
        </w:rPr>
        <w:t>giv</w:t>
      </w:r>
      <w:r w:rsidR="005D2398">
        <w:rPr>
          <w:sz w:val="28"/>
          <w:szCs w:val="28"/>
        </w:rPr>
        <w:t>ing</w:t>
      </w:r>
      <w:r w:rsidR="005D2398" w:rsidRPr="00C8046A">
        <w:rPr>
          <w:sz w:val="28"/>
          <w:szCs w:val="28"/>
        </w:rPr>
        <w:t xml:space="preserve"> birth to having </w:t>
      </w:r>
      <w:r w:rsidR="005D2398">
        <w:rPr>
          <w:sz w:val="28"/>
          <w:szCs w:val="28"/>
        </w:rPr>
        <w:t xml:space="preserve">been </w:t>
      </w:r>
      <w:r w:rsidR="005D2398" w:rsidRPr="00C8046A">
        <w:rPr>
          <w:sz w:val="28"/>
          <w:szCs w:val="28"/>
        </w:rPr>
        <w:t>conceived</w:t>
      </w:r>
      <w:r w:rsidR="00971258">
        <w:rPr>
          <w:sz w:val="28"/>
          <w:szCs w:val="28"/>
        </w:rPr>
        <w:t xml:space="preserve"> </w:t>
      </w:r>
      <w:r w:rsidR="00971258" w:rsidRPr="00971258">
        <w:rPr>
          <w:sz w:val="28"/>
          <w:szCs w:val="28"/>
          <w:vertAlign w:val="superscript"/>
        </w:rPr>
        <w:t>6</w:t>
      </w:r>
    </w:p>
    <w:p w14:paraId="503EC794" w14:textId="77777777" w:rsidR="00935307" w:rsidRDefault="00935307" w:rsidP="00935307">
      <w:pPr>
        <w:pStyle w:val="ListParagraph"/>
        <w:numPr>
          <w:ilvl w:val="0"/>
          <w:numId w:val="1"/>
        </w:numPr>
        <w:rPr>
          <w:sz w:val="28"/>
          <w:szCs w:val="28"/>
        </w:rPr>
      </w:pPr>
      <w:r w:rsidRPr="00935307">
        <w:rPr>
          <w:sz w:val="28"/>
          <w:szCs w:val="28"/>
        </w:rPr>
        <w:t xml:space="preserve">conceptum, the perfect participle for the first action, having been conceived, </w:t>
      </w:r>
    </w:p>
    <w:p w14:paraId="7434BE57" w14:textId="1A3EFC04" w:rsidR="00935307" w:rsidRPr="00935307" w:rsidRDefault="00935307" w:rsidP="00935307">
      <w:pPr>
        <w:pStyle w:val="ListParagraph"/>
        <w:numPr>
          <w:ilvl w:val="0"/>
          <w:numId w:val="1"/>
        </w:numPr>
        <w:rPr>
          <w:sz w:val="28"/>
          <w:szCs w:val="28"/>
        </w:rPr>
      </w:pPr>
      <w:r w:rsidRPr="00935307">
        <w:rPr>
          <w:sz w:val="28"/>
          <w:szCs w:val="28"/>
        </w:rPr>
        <w:t xml:space="preserve">fudit, the verb in perfect tense for </w:t>
      </w:r>
      <w:r w:rsidR="000A26D6">
        <w:rPr>
          <w:sz w:val="28"/>
          <w:szCs w:val="28"/>
        </w:rPr>
        <w:t xml:space="preserve">the second action, </w:t>
      </w:r>
      <w:r w:rsidRPr="00935307">
        <w:rPr>
          <w:sz w:val="28"/>
          <w:szCs w:val="28"/>
        </w:rPr>
        <w:t>giving birth</w:t>
      </w:r>
    </w:p>
    <w:p w14:paraId="1047C357" w14:textId="6732394C" w:rsidR="00A8281E" w:rsidRDefault="00A8281E" w:rsidP="00A8281E">
      <w:pPr>
        <w:rPr>
          <w:sz w:val="28"/>
          <w:szCs w:val="28"/>
        </w:rPr>
      </w:pPr>
      <w:r>
        <w:rPr>
          <w:sz w:val="28"/>
          <w:szCs w:val="28"/>
        </w:rPr>
        <w:t xml:space="preserve">Virgil uses the common construction of having the perfect participle for the first action </w:t>
      </w:r>
      <w:r w:rsidR="005D2398">
        <w:rPr>
          <w:sz w:val="28"/>
          <w:szCs w:val="28"/>
        </w:rPr>
        <w:t xml:space="preserve">(conceptum) </w:t>
      </w:r>
      <w:r>
        <w:rPr>
          <w:sz w:val="28"/>
          <w:szCs w:val="28"/>
        </w:rPr>
        <w:t>of the same object</w:t>
      </w:r>
      <w:r w:rsidR="005D2398">
        <w:rPr>
          <w:sz w:val="28"/>
          <w:szCs w:val="28"/>
        </w:rPr>
        <w:t xml:space="preserve"> (Mercury), and perfect for the second action (fudit)</w:t>
      </w:r>
    </w:p>
    <w:p w14:paraId="3C87112E" w14:textId="77777777" w:rsidR="003C21FD" w:rsidRDefault="003C21FD" w:rsidP="003C21FD">
      <w:pPr>
        <w:rPr>
          <w:sz w:val="28"/>
          <w:szCs w:val="28"/>
        </w:rPr>
      </w:pPr>
      <w:r>
        <w:rPr>
          <w:b/>
          <w:bCs/>
          <w:sz w:val="28"/>
          <w:szCs w:val="28"/>
        </w:rPr>
        <w:t xml:space="preserve">138-140 </w:t>
      </w:r>
      <w:r w:rsidRPr="00FE221F">
        <w:rPr>
          <w:b/>
          <w:bCs/>
          <w:sz w:val="28"/>
          <w:szCs w:val="28"/>
        </w:rPr>
        <w:t>Maia</w:t>
      </w:r>
      <w:r>
        <w:rPr>
          <w:sz w:val="28"/>
          <w:szCs w:val="28"/>
        </w:rPr>
        <w:t xml:space="preserve"> Cyllenae gelido conceptum vertice fudit; at </w:t>
      </w:r>
      <w:r w:rsidRPr="00FE221F">
        <w:rPr>
          <w:b/>
          <w:bCs/>
          <w:sz w:val="28"/>
          <w:szCs w:val="28"/>
        </w:rPr>
        <w:t>Maiam</w:t>
      </w:r>
    </w:p>
    <w:p w14:paraId="24AAE1F6" w14:textId="77777777" w:rsidR="003C21FD" w:rsidRDefault="003C21FD" w:rsidP="003C21FD">
      <w:pPr>
        <w:rPr>
          <w:sz w:val="28"/>
          <w:szCs w:val="28"/>
        </w:rPr>
      </w:pPr>
      <w:r w:rsidRPr="00413D10">
        <w:rPr>
          <w:sz w:val="28"/>
          <w:szCs w:val="28"/>
        </w:rPr>
        <w:t>Through the poetic device of polyptoton, special emphasis is placed on Maia through the repetition of her name in different forms—Maia (line 138) and Maiam (line 140).</w:t>
      </w:r>
    </w:p>
    <w:p w14:paraId="19F01FDF" w14:textId="77777777" w:rsidR="00F72B1F" w:rsidRDefault="00F72B1F" w:rsidP="00DD30A9">
      <w:pPr>
        <w:rPr>
          <w:sz w:val="24"/>
          <w:szCs w:val="24"/>
        </w:rPr>
      </w:pPr>
    </w:p>
    <w:p w14:paraId="1B43AD1E" w14:textId="77777777" w:rsidR="00F72B1F" w:rsidRDefault="00F72B1F" w:rsidP="00DD30A9">
      <w:pPr>
        <w:rPr>
          <w:sz w:val="24"/>
          <w:szCs w:val="24"/>
        </w:rPr>
      </w:pPr>
    </w:p>
    <w:p w14:paraId="6F34F875" w14:textId="77777777" w:rsidR="00F72B1F" w:rsidRDefault="00F72B1F" w:rsidP="00DD30A9">
      <w:pPr>
        <w:rPr>
          <w:sz w:val="24"/>
          <w:szCs w:val="24"/>
        </w:rPr>
      </w:pPr>
    </w:p>
    <w:p w14:paraId="71858CD8" w14:textId="77777777" w:rsidR="00F72B1F" w:rsidRDefault="00F72B1F" w:rsidP="00DD30A9">
      <w:pPr>
        <w:rPr>
          <w:sz w:val="24"/>
          <w:szCs w:val="24"/>
        </w:rPr>
      </w:pPr>
    </w:p>
    <w:p w14:paraId="60CA7879" w14:textId="77777777" w:rsidR="00F72B1F" w:rsidRDefault="00F72B1F" w:rsidP="00DD30A9">
      <w:pPr>
        <w:rPr>
          <w:sz w:val="24"/>
          <w:szCs w:val="24"/>
        </w:rPr>
      </w:pPr>
    </w:p>
    <w:p w14:paraId="1446BC5B" w14:textId="77777777" w:rsidR="00F72B1F" w:rsidRDefault="00F72B1F" w:rsidP="00DD30A9">
      <w:pPr>
        <w:rPr>
          <w:sz w:val="24"/>
          <w:szCs w:val="24"/>
        </w:rPr>
      </w:pPr>
    </w:p>
    <w:p w14:paraId="473BF761" w14:textId="77777777" w:rsidR="00F72B1F" w:rsidRDefault="00F72B1F" w:rsidP="00DD30A9">
      <w:pPr>
        <w:rPr>
          <w:sz w:val="24"/>
          <w:szCs w:val="24"/>
        </w:rPr>
      </w:pPr>
    </w:p>
    <w:p w14:paraId="7F4D4C25" w14:textId="77777777" w:rsidR="00F72B1F" w:rsidRDefault="00F72B1F" w:rsidP="00DD30A9">
      <w:pPr>
        <w:rPr>
          <w:sz w:val="24"/>
          <w:szCs w:val="24"/>
        </w:rPr>
      </w:pPr>
    </w:p>
    <w:p w14:paraId="680C10CF" w14:textId="77777777" w:rsidR="00F72B1F" w:rsidRDefault="00F72B1F" w:rsidP="00DD30A9">
      <w:pPr>
        <w:rPr>
          <w:sz w:val="24"/>
          <w:szCs w:val="24"/>
        </w:rPr>
      </w:pPr>
    </w:p>
    <w:p w14:paraId="5ECCCA76" w14:textId="77777777" w:rsidR="00F72B1F" w:rsidRPr="003C21FD" w:rsidRDefault="00F72B1F" w:rsidP="00F72B1F">
      <w:pPr>
        <w:rPr>
          <w:sz w:val="24"/>
          <w:szCs w:val="24"/>
          <w:vertAlign w:val="superscript"/>
        </w:rPr>
      </w:pPr>
      <w:proofErr w:type="gramStart"/>
      <w:r w:rsidRPr="003C21FD">
        <w:rPr>
          <w:sz w:val="24"/>
          <w:szCs w:val="24"/>
          <w:vertAlign w:val="superscript"/>
        </w:rPr>
        <w:t xml:space="preserve">6  </w:t>
      </w:r>
      <w:r w:rsidRPr="003C21FD">
        <w:rPr>
          <w:sz w:val="24"/>
          <w:szCs w:val="24"/>
        </w:rPr>
        <w:t>O’Hara</w:t>
      </w:r>
      <w:proofErr w:type="gramEnd"/>
      <w:r w:rsidRPr="003C21FD">
        <w:rPr>
          <w:sz w:val="24"/>
          <w:szCs w:val="24"/>
        </w:rPr>
        <w:t>, 2018, p39.</w:t>
      </w:r>
      <w:r w:rsidRPr="003C21FD">
        <w:rPr>
          <w:sz w:val="24"/>
          <w:szCs w:val="24"/>
          <w:vertAlign w:val="superscript"/>
        </w:rPr>
        <w:t xml:space="preserve"> </w:t>
      </w:r>
      <w:r w:rsidRPr="003C21FD">
        <w:rPr>
          <w:sz w:val="24"/>
          <w:szCs w:val="24"/>
        </w:rPr>
        <w:t xml:space="preserve">  “</w:t>
      </w:r>
      <w:proofErr w:type="gramStart"/>
      <w:r w:rsidRPr="003C21FD">
        <w:rPr>
          <w:sz w:val="24"/>
          <w:szCs w:val="24"/>
        </w:rPr>
        <w:t>as</w:t>
      </w:r>
      <w:proofErr w:type="gramEnd"/>
      <w:r w:rsidRPr="003C21FD">
        <w:rPr>
          <w:sz w:val="24"/>
          <w:szCs w:val="24"/>
        </w:rPr>
        <w:t xml:space="preserve"> often, participle and main verb where English would use two verbs” </w:t>
      </w:r>
    </w:p>
    <w:p w14:paraId="0B600AC2" w14:textId="77777777" w:rsidR="00F72B1F" w:rsidRDefault="00F72B1F" w:rsidP="00DD30A9">
      <w:pPr>
        <w:rPr>
          <w:sz w:val="24"/>
          <w:szCs w:val="24"/>
        </w:rPr>
      </w:pPr>
    </w:p>
    <w:p w14:paraId="64ACCF5D" w14:textId="77777777" w:rsidR="00F72B1F" w:rsidRDefault="00F72B1F" w:rsidP="00DD30A9">
      <w:pPr>
        <w:rPr>
          <w:sz w:val="24"/>
          <w:szCs w:val="24"/>
        </w:rPr>
      </w:pPr>
    </w:p>
    <w:p w14:paraId="34D3FA86" w14:textId="0307FE20" w:rsidR="00FE221F" w:rsidRPr="00116B98" w:rsidRDefault="00971258" w:rsidP="00DD30A9">
      <w:pPr>
        <w:rPr>
          <w:b/>
          <w:bCs/>
          <w:sz w:val="28"/>
          <w:szCs w:val="28"/>
        </w:rPr>
      </w:pPr>
      <w:r w:rsidRPr="00EC265C">
        <w:rPr>
          <w:sz w:val="24"/>
          <w:szCs w:val="24"/>
        </w:rPr>
        <w:t xml:space="preserve"> </w:t>
      </w:r>
      <w:r w:rsidR="008B74F0" w:rsidRPr="00116B98">
        <w:rPr>
          <w:b/>
          <w:bCs/>
          <w:sz w:val="28"/>
          <w:szCs w:val="28"/>
        </w:rPr>
        <w:t>140-1 Atlas</w:t>
      </w:r>
    </w:p>
    <w:p w14:paraId="21EC3339" w14:textId="0D21B65B" w:rsidR="00DD30A9" w:rsidRPr="00C8046A" w:rsidRDefault="00DD30A9" w:rsidP="00DD30A9">
      <w:pPr>
        <w:rPr>
          <w:sz w:val="28"/>
          <w:szCs w:val="28"/>
        </w:rPr>
      </w:pPr>
      <w:r w:rsidRPr="00C8046A">
        <w:rPr>
          <w:sz w:val="28"/>
          <w:szCs w:val="28"/>
        </w:rPr>
        <w:t>Maia, mother of Mercury, is daughter of Atlas</w:t>
      </w:r>
      <w:r w:rsidR="008B74F0">
        <w:rPr>
          <w:sz w:val="28"/>
          <w:szCs w:val="28"/>
        </w:rPr>
        <w:t xml:space="preserve">. </w:t>
      </w:r>
    </w:p>
    <w:p w14:paraId="5C549A86" w14:textId="4259A52D" w:rsidR="008B74F0" w:rsidRDefault="00DD30A9" w:rsidP="00DD30A9">
      <w:pPr>
        <w:rPr>
          <w:sz w:val="28"/>
          <w:szCs w:val="28"/>
        </w:rPr>
      </w:pPr>
      <w:r w:rsidRPr="00C8046A">
        <w:rPr>
          <w:sz w:val="28"/>
          <w:szCs w:val="28"/>
        </w:rPr>
        <w:t xml:space="preserve">Aeneas is saying </w:t>
      </w:r>
      <w:r w:rsidR="00564BB4">
        <w:rPr>
          <w:sz w:val="28"/>
          <w:szCs w:val="28"/>
        </w:rPr>
        <w:t xml:space="preserve">to Evander </w:t>
      </w:r>
      <w:r w:rsidRPr="00C8046A">
        <w:rPr>
          <w:sz w:val="28"/>
          <w:szCs w:val="28"/>
        </w:rPr>
        <w:t>this is the Atlas who holds the sky up</w:t>
      </w:r>
      <w:r w:rsidR="00564BB4">
        <w:rPr>
          <w:sz w:val="28"/>
          <w:szCs w:val="28"/>
        </w:rPr>
        <w:t xml:space="preserve"> is their common ancestor</w:t>
      </w:r>
      <w:r w:rsidRPr="00C8046A">
        <w:rPr>
          <w:sz w:val="28"/>
          <w:szCs w:val="28"/>
        </w:rPr>
        <w:t xml:space="preserve">. </w:t>
      </w:r>
    </w:p>
    <w:p w14:paraId="543A6533" w14:textId="5F493609" w:rsidR="0018518C" w:rsidRDefault="008B74F0" w:rsidP="00564BB4">
      <w:pPr>
        <w:rPr>
          <w:sz w:val="28"/>
          <w:szCs w:val="28"/>
        </w:rPr>
      </w:pPr>
      <w:r>
        <w:rPr>
          <w:sz w:val="28"/>
          <w:szCs w:val="28"/>
        </w:rPr>
        <w:t>Servius claims that there were actually 3 Atlas</w:t>
      </w:r>
      <w:r w:rsidR="00564BB4">
        <w:rPr>
          <w:sz w:val="28"/>
          <w:szCs w:val="28"/>
        </w:rPr>
        <w:t>es</w:t>
      </w:r>
      <w:r>
        <w:rPr>
          <w:sz w:val="28"/>
          <w:szCs w:val="28"/>
        </w:rPr>
        <w:t xml:space="preserve">, one in North Africa, one in Italy and one in Greece. Servius thinks that Virgil conflated it out of ignorance, it is also possible that Virgil was aware of the difference, and portrayed Aeneas as </w:t>
      </w:r>
      <w:r w:rsidR="00DD30A9" w:rsidRPr="00C8046A">
        <w:rPr>
          <w:sz w:val="28"/>
          <w:szCs w:val="28"/>
        </w:rPr>
        <w:t xml:space="preserve">deliberately </w:t>
      </w:r>
      <w:r>
        <w:rPr>
          <w:sz w:val="28"/>
          <w:szCs w:val="28"/>
        </w:rPr>
        <w:t xml:space="preserve">fabricating the genealogy link. If this is the case, this would be in line with the presentation of Aeneas as deliberately exaggerating the threat that Turns posed to Italy as a whole. </w:t>
      </w:r>
      <w:r w:rsidR="0018518C" w:rsidRPr="0018518C">
        <w:rPr>
          <w:sz w:val="28"/>
          <w:szCs w:val="28"/>
          <w:vertAlign w:val="superscript"/>
        </w:rPr>
        <w:t>7</w:t>
      </w:r>
    </w:p>
    <w:p w14:paraId="3D6386AC" w14:textId="49A1E9EE" w:rsidR="00A63125" w:rsidRPr="00CA6313" w:rsidRDefault="00A63125" w:rsidP="00A63125">
      <w:pPr>
        <w:rPr>
          <w:b/>
          <w:bCs/>
          <w:sz w:val="28"/>
          <w:szCs w:val="28"/>
        </w:rPr>
      </w:pPr>
      <w:r w:rsidRPr="00CA6313">
        <w:rPr>
          <w:b/>
          <w:bCs/>
          <w:sz w:val="28"/>
          <w:szCs w:val="28"/>
        </w:rPr>
        <w:t xml:space="preserve">140-1 Atlas, idem Atlas </w:t>
      </w:r>
    </w:p>
    <w:p w14:paraId="2E323872" w14:textId="694A3AAB" w:rsidR="00A63125" w:rsidRDefault="00A63125" w:rsidP="00A63125">
      <w:pPr>
        <w:rPr>
          <w:sz w:val="28"/>
          <w:szCs w:val="28"/>
        </w:rPr>
      </w:pPr>
      <w:r w:rsidRPr="00C8046A">
        <w:rPr>
          <w:sz w:val="28"/>
          <w:szCs w:val="28"/>
        </w:rPr>
        <w:t>Emphasis is shown by having Atlas mentioned twice, with “idem” (the same) between the two “Atlas”.</w:t>
      </w:r>
      <w:r>
        <w:rPr>
          <w:sz w:val="28"/>
          <w:szCs w:val="28"/>
        </w:rPr>
        <w:t xml:space="preserve"> </w:t>
      </w:r>
      <w:r w:rsidRPr="00C8046A">
        <w:rPr>
          <w:sz w:val="28"/>
          <w:szCs w:val="28"/>
        </w:rPr>
        <w:t xml:space="preserve"> </w:t>
      </w:r>
      <w:proofErr w:type="gramStart"/>
      <w:r w:rsidRPr="00C8046A">
        <w:rPr>
          <w:sz w:val="28"/>
          <w:szCs w:val="28"/>
        </w:rPr>
        <w:t>The</w:t>
      </w:r>
      <w:proofErr w:type="gramEnd"/>
      <w:r w:rsidRPr="00C8046A">
        <w:rPr>
          <w:sz w:val="28"/>
          <w:szCs w:val="28"/>
        </w:rPr>
        <w:t xml:space="preserve"> repetition of “Atlas” being their ancestor illustrate the strong emphasis which Aeneas put forward to Evanda that </w:t>
      </w:r>
      <w:proofErr w:type="gramStart"/>
      <w:r w:rsidRPr="00C8046A">
        <w:rPr>
          <w:sz w:val="28"/>
          <w:szCs w:val="28"/>
        </w:rPr>
        <w:t>both of them</w:t>
      </w:r>
      <w:proofErr w:type="gramEnd"/>
      <w:r w:rsidRPr="00C8046A">
        <w:rPr>
          <w:sz w:val="28"/>
          <w:szCs w:val="28"/>
        </w:rPr>
        <w:t xml:space="preserve"> share the same ancestors.</w:t>
      </w:r>
      <w:r>
        <w:rPr>
          <w:sz w:val="28"/>
          <w:szCs w:val="28"/>
        </w:rPr>
        <w:t xml:space="preserve"> </w:t>
      </w:r>
      <w:r w:rsidRPr="00FE221F">
        <w:rPr>
          <w:sz w:val="28"/>
          <w:szCs w:val="28"/>
        </w:rPr>
        <w:t>This also constitutes epanalepsis, as the same word is repeated with intervening words.</w:t>
      </w:r>
      <w:r w:rsidR="001E2079" w:rsidRPr="001E2079">
        <w:rPr>
          <w:sz w:val="28"/>
          <w:szCs w:val="28"/>
          <w:vertAlign w:val="superscript"/>
        </w:rPr>
        <w:t xml:space="preserve"> </w:t>
      </w:r>
      <w:r w:rsidR="001E2079" w:rsidRPr="00A63125">
        <w:rPr>
          <w:sz w:val="28"/>
          <w:szCs w:val="28"/>
          <w:vertAlign w:val="superscript"/>
        </w:rPr>
        <w:t>8</w:t>
      </w:r>
      <w:r w:rsidR="001E2079">
        <w:rPr>
          <w:sz w:val="28"/>
          <w:szCs w:val="28"/>
          <w:vertAlign w:val="superscript"/>
        </w:rPr>
        <w:t xml:space="preserve">, </w:t>
      </w:r>
      <w:r w:rsidR="001E2079" w:rsidRPr="00A63125">
        <w:rPr>
          <w:sz w:val="28"/>
          <w:szCs w:val="28"/>
          <w:vertAlign w:val="superscript"/>
        </w:rPr>
        <w:t>9</w:t>
      </w:r>
      <w:r w:rsidR="001E2079">
        <w:rPr>
          <w:sz w:val="28"/>
          <w:szCs w:val="28"/>
          <w:vertAlign w:val="superscript"/>
        </w:rPr>
        <w:t>, 10</w:t>
      </w:r>
      <w:r w:rsidR="001E2079" w:rsidRPr="00C8046A">
        <w:rPr>
          <w:sz w:val="28"/>
          <w:szCs w:val="28"/>
        </w:rPr>
        <w:t xml:space="preserve">  </w:t>
      </w:r>
    </w:p>
    <w:p w14:paraId="6C79C1CE" w14:textId="77777777" w:rsidR="00A10A21" w:rsidRDefault="00A63125" w:rsidP="00564BB4">
      <w:pPr>
        <w:rPr>
          <w:sz w:val="24"/>
          <w:szCs w:val="24"/>
        </w:rPr>
      </w:pPr>
      <w:proofErr w:type="gramStart"/>
      <w:r w:rsidRPr="00A63125">
        <w:rPr>
          <w:sz w:val="24"/>
          <w:szCs w:val="24"/>
          <w:vertAlign w:val="superscript"/>
        </w:rPr>
        <w:t>7</w:t>
      </w:r>
      <w:r>
        <w:rPr>
          <w:sz w:val="24"/>
          <w:szCs w:val="24"/>
        </w:rPr>
        <w:t xml:space="preserve">  </w:t>
      </w:r>
      <w:r w:rsidRPr="00A10A21">
        <w:rPr>
          <w:sz w:val="24"/>
          <w:szCs w:val="24"/>
        </w:rPr>
        <w:t>O’Hara</w:t>
      </w:r>
      <w:proofErr w:type="gramEnd"/>
      <w:r w:rsidR="001D5CCB" w:rsidRPr="00A10A21">
        <w:rPr>
          <w:sz w:val="24"/>
          <w:szCs w:val="24"/>
        </w:rPr>
        <w:t>,</w:t>
      </w:r>
      <w:r w:rsidRPr="00A10A21">
        <w:rPr>
          <w:sz w:val="24"/>
          <w:szCs w:val="24"/>
        </w:rPr>
        <w:t xml:space="preserve"> </w:t>
      </w:r>
      <w:proofErr w:type="gramStart"/>
      <w:r w:rsidRPr="00A10A21">
        <w:rPr>
          <w:sz w:val="24"/>
          <w:szCs w:val="24"/>
        </w:rPr>
        <w:t>2018 ,</w:t>
      </w:r>
      <w:proofErr w:type="gramEnd"/>
      <w:r w:rsidRPr="00A10A21">
        <w:rPr>
          <w:sz w:val="24"/>
          <w:szCs w:val="24"/>
        </w:rPr>
        <w:t xml:space="preserve"> p39.</w:t>
      </w:r>
      <w:r w:rsidRPr="00A10A21">
        <w:rPr>
          <w:sz w:val="24"/>
          <w:szCs w:val="24"/>
          <w:vertAlign w:val="superscript"/>
        </w:rPr>
        <w:t xml:space="preserve"> </w:t>
      </w:r>
      <w:r w:rsidRPr="00A10A21">
        <w:rPr>
          <w:sz w:val="24"/>
          <w:szCs w:val="24"/>
        </w:rPr>
        <w:t xml:space="preserve">  “</w:t>
      </w:r>
      <w:r w:rsidR="008B74F0" w:rsidRPr="00A10A21">
        <w:rPr>
          <w:sz w:val="24"/>
          <w:szCs w:val="24"/>
        </w:rPr>
        <w:t>Servius on 8.134, who calls Aeneas’ conflation a mistake: ex nominum similitudine facit errorem et dicit Electram et Maiam filias fuisse Atlantis maximi.”</w:t>
      </w:r>
      <w:r w:rsidR="00DD30A9" w:rsidRPr="00A10A21">
        <w:rPr>
          <w:sz w:val="24"/>
          <w:szCs w:val="24"/>
        </w:rPr>
        <w:t xml:space="preserve"> </w:t>
      </w:r>
    </w:p>
    <w:p w14:paraId="7DD71FA6" w14:textId="11C5CDED" w:rsidR="0091345B" w:rsidRPr="00A10A21" w:rsidRDefault="008B74F0" w:rsidP="00564BB4">
      <w:pPr>
        <w:rPr>
          <w:sz w:val="24"/>
          <w:szCs w:val="24"/>
        </w:rPr>
      </w:pPr>
      <w:r w:rsidRPr="00A10A21">
        <w:rPr>
          <w:sz w:val="24"/>
          <w:szCs w:val="24"/>
        </w:rPr>
        <w:t xml:space="preserve">Translation in English: from similarity of </w:t>
      </w:r>
      <w:proofErr w:type="gramStart"/>
      <w:r w:rsidRPr="00A10A21">
        <w:rPr>
          <w:sz w:val="24"/>
          <w:szCs w:val="24"/>
        </w:rPr>
        <w:t>names</w:t>
      </w:r>
      <w:proofErr w:type="gramEnd"/>
      <w:r w:rsidRPr="00A10A21">
        <w:rPr>
          <w:sz w:val="24"/>
          <w:szCs w:val="24"/>
        </w:rPr>
        <w:t xml:space="preserve"> he makes an error and said that Electra and Maia had been the daughter of the very great Atlas. </w:t>
      </w:r>
    </w:p>
    <w:p w14:paraId="69CBA4C4" w14:textId="09F28CC8" w:rsidR="00116B98" w:rsidRPr="00A10A21" w:rsidRDefault="00A63125" w:rsidP="00116B98">
      <w:pPr>
        <w:rPr>
          <w:sz w:val="24"/>
          <w:szCs w:val="24"/>
        </w:rPr>
      </w:pPr>
      <w:r w:rsidRPr="00A10A21">
        <w:rPr>
          <w:sz w:val="24"/>
          <w:szCs w:val="24"/>
          <w:vertAlign w:val="superscript"/>
        </w:rPr>
        <w:t>8</w:t>
      </w:r>
      <w:r w:rsidRPr="00A10A21">
        <w:rPr>
          <w:sz w:val="24"/>
          <w:szCs w:val="24"/>
        </w:rPr>
        <w:t xml:space="preserve"> </w:t>
      </w:r>
      <w:r w:rsidR="0099075E" w:rsidRPr="00A10A21">
        <w:rPr>
          <w:sz w:val="24"/>
          <w:szCs w:val="24"/>
        </w:rPr>
        <w:t>O’Hara, 2018, p39.</w:t>
      </w:r>
      <w:r w:rsidR="0099075E" w:rsidRPr="00A10A21">
        <w:rPr>
          <w:sz w:val="24"/>
          <w:szCs w:val="24"/>
          <w:vertAlign w:val="superscript"/>
        </w:rPr>
        <w:t xml:space="preserve"> </w:t>
      </w:r>
      <w:r w:rsidR="0099075E" w:rsidRPr="00A10A21">
        <w:rPr>
          <w:sz w:val="24"/>
          <w:szCs w:val="24"/>
        </w:rPr>
        <w:t xml:space="preserve">  </w:t>
      </w:r>
      <w:r w:rsidR="00116B98" w:rsidRPr="00A10A21">
        <w:rPr>
          <w:sz w:val="24"/>
          <w:szCs w:val="24"/>
        </w:rPr>
        <w:t>“</w:t>
      </w:r>
      <w:proofErr w:type="gramStart"/>
      <w:r w:rsidR="00116B98" w:rsidRPr="00A10A21">
        <w:rPr>
          <w:sz w:val="24"/>
          <w:szCs w:val="24"/>
        </w:rPr>
        <w:t>idem</w:t>
      </w:r>
      <w:proofErr w:type="gramEnd"/>
      <w:r w:rsidR="00116B98" w:rsidRPr="00A10A21">
        <w:rPr>
          <w:sz w:val="24"/>
          <w:szCs w:val="24"/>
        </w:rPr>
        <w:t xml:space="preserve"> strongly identifies Atlas with Atlas in line 136, stressing the innovative idea that he is the common ancestor of Aeneas and Evander. Vergil uses such epanalepsis with Atlas also in 4.247-8.”  </w:t>
      </w:r>
    </w:p>
    <w:p w14:paraId="447CE77E" w14:textId="62FD104B" w:rsidR="00116B98" w:rsidRPr="00A10A21" w:rsidRDefault="00A63125" w:rsidP="00116B98">
      <w:pPr>
        <w:rPr>
          <w:sz w:val="24"/>
          <w:szCs w:val="24"/>
        </w:rPr>
      </w:pPr>
      <w:r w:rsidRPr="00A10A21">
        <w:rPr>
          <w:sz w:val="24"/>
          <w:szCs w:val="24"/>
          <w:vertAlign w:val="superscript"/>
        </w:rPr>
        <w:t>9</w:t>
      </w:r>
      <w:r w:rsidRPr="00A10A21">
        <w:rPr>
          <w:sz w:val="24"/>
          <w:szCs w:val="24"/>
        </w:rPr>
        <w:t xml:space="preserve"> </w:t>
      </w:r>
      <w:r w:rsidR="00CA2197" w:rsidRPr="00A10A21">
        <w:rPr>
          <w:sz w:val="24"/>
          <w:szCs w:val="24"/>
        </w:rPr>
        <w:t>Page, 1902</w:t>
      </w:r>
      <w:r w:rsidR="001D5CCB" w:rsidRPr="00A10A21">
        <w:rPr>
          <w:sz w:val="24"/>
          <w:szCs w:val="24"/>
        </w:rPr>
        <w:t xml:space="preserve">. </w:t>
      </w:r>
      <w:r w:rsidR="00A10A21">
        <w:rPr>
          <w:sz w:val="24"/>
          <w:szCs w:val="24"/>
        </w:rPr>
        <w:t>p</w:t>
      </w:r>
      <w:r w:rsidR="001D5CCB" w:rsidRPr="00A10A21">
        <w:rPr>
          <w:sz w:val="24"/>
          <w:szCs w:val="24"/>
        </w:rPr>
        <w:t>212</w:t>
      </w:r>
      <w:r w:rsidR="00CA2197" w:rsidRPr="00A10A21">
        <w:rPr>
          <w:sz w:val="24"/>
          <w:szCs w:val="24"/>
        </w:rPr>
        <w:t>. </w:t>
      </w:r>
      <w:r w:rsidR="00116B98" w:rsidRPr="00A10A21">
        <w:rPr>
          <w:sz w:val="24"/>
          <w:szCs w:val="24"/>
        </w:rPr>
        <w:t xml:space="preserve">“Idem identifies Atlas with Atlas in line 136, the identity of the two being so strongly emphasized because it is on the fact of his being the common ancestor of himself and Evander that Aeneas dwells.” </w:t>
      </w:r>
    </w:p>
    <w:p w14:paraId="1FCC5EA2" w14:textId="572966E9" w:rsidR="00C06266" w:rsidRPr="00A10A21" w:rsidRDefault="00C06266" w:rsidP="00C06266">
      <w:pPr>
        <w:rPr>
          <w:sz w:val="24"/>
          <w:szCs w:val="24"/>
          <w:vertAlign w:val="superscript"/>
        </w:rPr>
      </w:pPr>
      <w:r w:rsidRPr="00A10A21">
        <w:rPr>
          <w:sz w:val="24"/>
          <w:szCs w:val="24"/>
          <w:vertAlign w:val="superscript"/>
        </w:rPr>
        <w:t>10</w:t>
      </w:r>
      <w:r w:rsidRPr="00A10A21">
        <w:rPr>
          <w:b/>
          <w:bCs/>
          <w:sz w:val="24"/>
          <w:szCs w:val="24"/>
        </w:rPr>
        <w:t xml:space="preserve"> </w:t>
      </w:r>
      <w:r w:rsidRPr="00A10A21">
        <w:rPr>
          <w:sz w:val="24"/>
          <w:szCs w:val="24"/>
        </w:rPr>
        <w:t>L. Fratantuono &amp; Smith, 2018, p26</w:t>
      </w:r>
      <w:r w:rsidRPr="00A10A21">
        <w:rPr>
          <w:sz w:val="24"/>
          <w:szCs w:val="24"/>
        </w:rPr>
        <w:t>8</w:t>
      </w:r>
      <w:r w:rsidRPr="00A10A21">
        <w:rPr>
          <w:sz w:val="24"/>
          <w:szCs w:val="24"/>
        </w:rPr>
        <w:t xml:space="preserve">.  </w:t>
      </w:r>
    </w:p>
    <w:p w14:paraId="23BB7E9B" w14:textId="7E573B99" w:rsidR="00A63125" w:rsidRDefault="00A63125" w:rsidP="00DD30A9">
      <w:pPr>
        <w:rPr>
          <w:b/>
          <w:bCs/>
          <w:sz w:val="28"/>
          <w:szCs w:val="28"/>
        </w:rPr>
      </w:pPr>
    </w:p>
    <w:p w14:paraId="2FB6C58F" w14:textId="77777777" w:rsidR="00A10A21" w:rsidRDefault="00A10A21" w:rsidP="00DD30A9">
      <w:pPr>
        <w:rPr>
          <w:b/>
          <w:bCs/>
          <w:sz w:val="28"/>
          <w:szCs w:val="28"/>
        </w:rPr>
      </w:pPr>
    </w:p>
    <w:p w14:paraId="4BCA82CD" w14:textId="2C1E5BFB" w:rsidR="00B27C9D" w:rsidRPr="00474C4E" w:rsidRDefault="00B27C9D" w:rsidP="00DD30A9">
      <w:pPr>
        <w:rPr>
          <w:b/>
          <w:bCs/>
          <w:sz w:val="28"/>
          <w:szCs w:val="28"/>
        </w:rPr>
      </w:pPr>
      <w:r w:rsidRPr="00474C4E">
        <w:rPr>
          <w:b/>
          <w:bCs/>
          <w:sz w:val="28"/>
          <w:szCs w:val="28"/>
        </w:rPr>
        <w:lastRenderedPageBreak/>
        <w:t>140</w:t>
      </w:r>
      <w:r w:rsidR="00474C4E" w:rsidRPr="00474C4E">
        <w:rPr>
          <w:b/>
          <w:bCs/>
          <w:sz w:val="28"/>
          <w:szCs w:val="28"/>
        </w:rPr>
        <w:t>-1</w:t>
      </w:r>
      <w:r w:rsidRPr="00474C4E">
        <w:rPr>
          <w:b/>
          <w:bCs/>
          <w:sz w:val="28"/>
          <w:szCs w:val="28"/>
        </w:rPr>
        <w:t xml:space="preserve"> </w:t>
      </w:r>
      <w:proofErr w:type="gramStart"/>
      <w:r w:rsidRPr="00474C4E">
        <w:rPr>
          <w:b/>
          <w:bCs/>
          <w:sz w:val="28"/>
          <w:szCs w:val="28"/>
        </w:rPr>
        <w:t>Maiam __</w:t>
      </w:r>
      <w:proofErr w:type="gramEnd"/>
      <w:r w:rsidRPr="00474C4E">
        <w:rPr>
          <w:b/>
          <w:bCs/>
          <w:sz w:val="28"/>
          <w:szCs w:val="28"/>
        </w:rPr>
        <w:t>____ Atlas generat</w:t>
      </w:r>
    </w:p>
    <w:p w14:paraId="4841AB4E" w14:textId="78C1DBB9" w:rsidR="00B27C9D" w:rsidRDefault="00B27C9D" w:rsidP="00DD30A9">
      <w:pPr>
        <w:rPr>
          <w:sz w:val="28"/>
          <w:szCs w:val="28"/>
        </w:rPr>
      </w:pPr>
      <w:r>
        <w:rPr>
          <w:sz w:val="28"/>
          <w:szCs w:val="28"/>
        </w:rPr>
        <w:t xml:space="preserve">Emphasis is given to Maia by fronting Maiam, the object, and the </w:t>
      </w:r>
      <w:r w:rsidR="00474C4E">
        <w:rPr>
          <w:sz w:val="28"/>
          <w:szCs w:val="28"/>
        </w:rPr>
        <w:t>default</w:t>
      </w:r>
      <w:r>
        <w:rPr>
          <w:sz w:val="28"/>
          <w:szCs w:val="28"/>
        </w:rPr>
        <w:t xml:space="preserve"> word order should have been – Atlas generat Maiam, </w:t>
      </w:r>
    </w:p>
    <w:p w14:paraId="7D6CB067" w14:textId="02564DC8" w:rsidR="0099075E" w:rsidRDefault="00267299" w:rsidP="00267299">
      <w:pPr>
        <w:rPr>
          <w:sz w:val="28"/>
          <w:szCs w:val="28"/>
        </w:rPr>
      </w:pPr>
      <w:r w:rsidRPr="00267299">
        <w:rPr>
          <w:b/>
          <w:bCs/>
          <w:sz w:val="28"/>
          <w:szCs w:val="28"/>
        </w:rPr>
        <w:t>140-1 auditits</w:t>
      </w:r>
      <w:r w:rsidRPr="00C8046A">
        <w:rPr>
          <w:sz w:val="28"/>
          <w:szCs w:val="28"/>
        </w:rPr>
        <w:t xml:space="preserve">: </w:t>
      </w:r>
      <w:r w:rsidR="00CA2197">
        <w:rPr>
          <w:sz w:val="28"/>
          <w:szCs w:val="28"/>
        </w:rPr>
        <w:t xml:space="preserve">is in </w:t>
      </w:r>
      <w:r w:rsidRPr="00C8046A">
        <w:rPr>
          <w:sz w:val="28"/>
          <w:szCs w:val="28"/>
        </w:rPr>
        <w:t>dat</w:t>
      </w:r>
      <w:r w:rsidR="00CA2197">
        <w:rPr>
          <w:sz w:val="28"/>
          <w:szCs w:val="28"/>
        </w:rPr>
        <w:t>ive w</w:t>
      </w:r>
      <w:r w:rsidRPr="00C8046A">
        <w:rPr>
          <w:sz w:val="28"/>
          <w:szCs w:val="28"/>
        </w:rPr>
        <w:t xml:space="preserve">ith credimus, “give credence to.” </w:t>
      </w:r>
      <w:r w:rsidR="00CA2197" w:rsidRPr="00CA2197">
        <w:rPr>
          <w:sz w:val="28"/>
          <w:szCs w:val="28"/>
          <w:vertAlign w:val="superscript"/>
        </w:rPr>
        <w:t>1</w:t>
      </w:r>
      <w:r w:rsidR="0020509E">
        <w:rPr>
          <w:sz w:val="28"/>
          <w:szCs w:val="28"/>
          <w:vertAlign w:val="superscript"/>
        </w:rPr>
        <w:t>1</w:t>
      </w:r>
    </w:p>
    <w:p w14:paraId="00D887C7" w14:textId="53F80A86" w:rsidR="00CA2197" w:rsidRDefault="00267299" w:rsidP="00267299">
      <w:pPr>
        <w:rPr>
          <w:sz w:val="28"/>
          <w:szCs w:val="28"/>
        </w:rPr>
      </w:pPr>
      <w:r w:rsidRPr="00267299">
        <w:rPr>
          <w:b/>
          <w:bCs/>
          <w:sz w:val="28"/>
          <w:szCs w:val="28"/>
        </w:rPr>
        <w:t>140 “quicquam</w:t>
      </w:r>
      <w:r w:rsidRPr="00C8046A">
        <w:rPr>
          <w:sz w:val="28"/>
          <w:szCs w:val="28"/>
        </w:rPr>
        <w:t xml:space="preserve">: </w:t>
      </w:r>
      <w:r w:rsidR="00CA2197">
        <w:rPr>
          <w:sz w:val="28"/>
          <w:szCs w:val="28"/>
        </w:rPr>
        <w:t xml:space="preserve">this </w:t>
      </w:r>
      <w:r w:rsidRPr="00C8046A">
        <w:rPr>
          <w:sz w:val="28"/>
          <w:szCs w:val="28"/>
        </w:rPr>
        <w:t>adverbial accusative</w:t>
      </w:r>
      <w:r w:rsidR="00CA2197">
        <w:rPr>
          <w:sz w:val="28"/>
          <w:szCs w:val="28"/>
        </w:rPr>
        <w:t xml:space="preserve"> refers to the trust to what we have </w:t>
      </w:r>
      <w:proofErr w:type="gramStart"/>
      <w:r w:rsidR="00CA2197">
        <w:rPr>
          <w:sz w:val="28"/>
          <w:szCs w:val="28"/>
        </w:rPr>
        <w:t xml:space="preserve">heard </w:t>
      </w:r>
      <w:r w:rsidRPr="00C8046A">
        <w:rPr>
          <w:sz w:val="28"/>
          <w:szCs w:val="28"/>
        </w:rPr>
        <w:t xml:space="preserve"> </w:t>
      </w:r>
      <w:r w:rsidR="00CA2197" w:rsidRPr="00CA2197">
        <w:rPr>
          <w:sz w:val="28"/>
          <w:szCs w:val="28"/>
          <w:vertAlign w:val="superscript"/>
        </w:rPr>
        <w:t>1</w:t>
      </w:r>
      <w:r w:rsidR="0020509E">
        <w:rPr>
          <w:sz w:val="28"/>
          <w:szCs w:val="28"/>
          <w:vertAlign w:val="superscript"/>
        </w:rPr>
        <w:t>2</w:t>
      </w:r>
      <w:proofErr w:type="gramEnd"/>
      <w:r w:rsidR="00CA2197">
        <w:rPr>
          <w:sz w:val="28"/>
          <w:szCs w:val="28"/>
        </w:rPr>
        <w:t xml:space="preserve"> </w:t>
      </w:r>
    </w:p>
    <w:p w14:paraId="32CBFD9C" w14:textId="47FE097F" w:rsidR="00453C62" w:rsidRDefault="00453C62" w:rsidP="00453C62">
      <w:pPr>
        <w:rPr>
          <w:sz w:val="28"/>
          <w:szCs w:val="28"/>
        </w:rPr>
      </w:pPr>
      <w:r w:rsidRPr="00F061F2">
        <w:rPr>
          <w:b/>
          <w:bCs/>
          <w:sz w:val="28"/>
          <w:szCs w:val="28"/>
        </w:rPr>
        <w:t>142 scindit se sanguine</w:t>
      </w:r>
      <w:r w:rsidRPr="00C8046A">
        <w:rPr>
          <w:sz w:val="28"/>
          <w:szCs w:val="28"/>
        </w:rPr>
        <w:t xml:space="preserve"> </w:t>
      </w:r>
    </w:p>
    <w:p w14:paraId="609E9E82" w14:textId="75577446" w:rsidR="00496008" w:rsidRPr="00E842D6" w:rsidRDefault="00496008" w:rsidP="00496008">
      <w:pPr>
        <w:rPr>
          <w:sz w:val="28"/>
          <w:szCs w:val="28"/>
        </w:rPr>
      </w:pPr>
      <w:r w:rsidRPr="00E842D6">
        <w:rPr>
          <w:sz w:val="28"/>
          <w:szCs w:val="28"/>
        </w:rPr>
        <w:t>The verb scindit, used in the present tense for vivid narration, conveys the idea of “splitting” or “dividing”</w:t>
      </w:r>
      <w:r w:rsidR="00CA2197">
        <w:rPr>
          <w:sz w:val="28"/>
          <w:szCs w:val="28"/>
        </w:rPr>
        <w:t>,</w:t>
      </w:r>
      <w:r w:rsidRPr="00E842D6">
        <w:rPr>
          <w:sz w:val="28"/>
          <w:szCs w:val="28"/>
        </w:rPr>
        <w:t xml:space="preserve"> </w:t>
      </w:r>
      <w:proofErr w:type="gramStart"/>
      <w:r w:rsidR="00CA2197" w:rsidRPr="00CA2197">
        <w:rPr>
          <w:sz w:val="28"/>
          <w:szCs w:val="28"/>
          <w:vertAlign w:val="superscript"/>
        </w:rPr>
        <w:t>1</w:t>
      </w:r>
      <w:r w:rsidR="0020509E">
        <w:rPr>
          <w:sz w:val="28"/>
          <w:szCs w:val="28"/>
          <w:vertAlign w:val="superscript"/>
        </w:rPr>
        <w:t>3</w:t>
      </w:r>
      <w:r w:rsidR="00CA2197">
        <w:rPr>
          <w:sz w:val="28"/>
          <w:szCs w:val="28"/>
        </w:rPr>
        <w:t xml:space="preserve">  </w:t>
      </w:r>
      <w:r w:rsidRPr="00E842D6">
        <w:rPr>
          <w:sz w:val="28"/>
          <w:szCs w:val="28"/>
        </w:rPr>
        <w:t>suggesting</w:t>
      </w:r>
      <w:proofErr w:type="gramEnd"/>
      <w:r w:rsidRPr="00E842D6">
        <w:rPr>
          <w:sz w:val="28"/>
          <w:szCs w:val="28"/>
        </w:rPr>
        <w:t xml:space="preserve"> </w:t>
      </w:r>
      <w:proofErr w:type="gramStart"/>
      <w:r w:rsidRPr="00E842D6">
        <w:rPr>
          <w:sz w:val="28"/>
          <w:szCs w:val="28"/>
        </w:rPr>
        <w:t>descent</w:t>
      </w:r>
      <w:proofErr w:type="gramEnd"/>
      <w:r w:rsidRPr="00E842D6">
        <w:rPr>
          <w:sz w:val="28"/>
          <w:szCs w:val="28"/>
        </w:rPr>
        <w:t xml:space="preserve"> from a common source. In this context, it indicates that the ancestors of both Aeneas and Evander derive from the same bloodline of Atlas.</w:t>
      </w:r>
    </w:p>
    <w:p w14:paraId="499C7EC5" w14:textId="39E58151" w:rsidR="00496008" w:rsidRPr="00E842D6" w:rsidRDefault="00496008" w:rsidP="00496008">
      <w:pPr>
        <w:rPr>
          <w:sz w:val="28"/>
          <w:szCs w:val="28"/>
        </w:rPr>
      </w:pPr>
      <w:r w:rsidRPr="00E842D6">
        <w:rPr>
          <w:sz w:val="28"/>
          <w:szCs w:val="28"/>
        </w:rPr>
        <w:t xml:space="preserve">This expression </w:t>
      </w:r>
      <w:r>
        <w:rPr>
          <w:sz w:val="28"/>
          <w:szCs w:val="28"/>
        </w:rPr>
        <w:t>highlights</w:t>
      </w:r>
      <w:r w:rsidRPr="00E842D6">
        <w:rPr>
          <w:sz w:val="28"/>
          <w:szCs w:val="28"/>
        </w:rPr>
        <w:t xml:space="preserve"> the paradox of unity and difference: although Aeneas, a Trojan, and Evander, a Greek, belong to distinct peoples, they share a common ancestry. Their meeting at the future site of Rome further heightens this contrast and convergence.</w:t>
      </w:r>
    </w:p>
    <w:p w14:paraId="4C89E18C" w14:textId="4EBA0F47" w:rsidR="00496008" w:rsidRDefault="00496008" w:rsidP="00496008">
      <w:pPr>
        <w:rPr>
          <w:sz w:val="28"/>
          <w:szCs w:val="28"/>
        </w:rPr>
      </w:pPr>
      <w:r w:rsidRPr="00E842D6">
        <w:rPr>
          <w:sz w:val="28"/>
          <w:szCs w:val="28"/>
        </w:rPr>
        <w:t xml:space="preserve">Moreover, scindit may evoke the metaphor of a branching river, an image reinforced by the </w:t>
      </w:r>
      <w:proofErr w:type="gramStart"/>
      <w:r w:rsidRPr="00E842D6">
        <w:rPr>
          <w:sz w:val="28"/>
          <w:szCs w:val="28"/>
        </w:rPr>
        <w:t>alliteration</w:t>
      </w:r>
      <w:r>
        <w:rPr>
          <w:sz w:val="28"/>
          <w:szCs w:val="28"/>
        </w:rPr>
        <w:t xml:space="preserve">,  </w:t>
      </w:r>
      <w:r w:rsidRPr="00E842D6">
        <w:rPr>
          <w:sz w:val="28"/>
          <w:szCs w:val="28"/>
        </w:rPr>
        <w:t>scindit</w:t>
      </w:r>
      <w:proofErr w:type="gramEnd"/>
      <w:r w:rsidRPr="00E842D6">
        <w:rPr>
          <w:sz w:val="28"/>
          <w:szCs w:val="28"/>
        </w:rPr>
        <w:t xml:space="preserve"> se sanguine. The repetition of the initial </w:t>
      </w:r>
      <w:r w:rsidR="00022510">
        <w:rPr>
          <w:sz w:val="28"/>
          <w:szCs w:val="28"/>
        </w:rPr>
        <w:t>“</w:t>
      </w:r>
      <w:r w:rsidRPr="00E842D6">
        <w:rPr>
          <w:sz w:val="28"/>
          <w:szCs w:val="28"/>
        </w:rPr>
        <w:t>s</w:t>
      </w:r>
      <w:r w:rsidR="00022510">
        <w:rPr>
          <w:sz w:val="28"/>
          <w:szCs w:val="28"/>
        </w:rPr>
        <w:t>”</w:t>
      </w:r>
      <w:r w:rsidRPr="00E842D6">
        <w:rPr>
          <w:sz w:val="28"/>
          <w:szCs w:val="28"/>
        </w:rPr>
        <w:t xml:space="preserve"> sound mirrors their shared origin, even as it suggests divergence into separate streams</w:t>
      </w:r>
      <w:r w:rsidR="00022510">
        <w:rPr>
          <w:sz w:val="28"/>
          <w:szCs w:val="28"/>
        </w:rPr>
        <w:t>.</w:t>
      </w:r>
    </w:p>
    <w:p w14:paraId="4C3955F9" w14:textId="77777777" w:rsidR="00022510" w:rsidRDefault="00022510" w:rsidP="00496008">
      <w:pPr>
        <w:rPr>
          <w:sz w:val="28"/>
          <w:szCs w:val="28"/>
        </w:rPr>
      </w:pPr>
    </w:p>
    <w:p w14:paraId="073DE9AE" w14:textId="77777777" w:rsidR="00022510" w:rsidRDefault="00022510" w:rsidP="00496008">
      <w:pPr>
        <w:rPr>
          <w:sz w:val="28"/>
          <w:szCs w:val="28"/>
        </w:rPr>
      </w:pPr>
    </w:p>
    <w:p w14:paraId="23F73B8F" w14:textId="77777777" w:rsidR="0020509E" w:rsidRDefault="0020509E" w:rsidP="0020509E">
      <w:pPr>
        <w:rPr>
          <w:sz w:val="24"/>
          <w:szCs w:val="24"/>
        </w:rPr>
      </w:pPr>
      <w:r w:rsidRPr="00CA2197">
        <w:rPr>
          <w:sz w:val="28"/>
          <w:szCs w:val="28"/>
          <w:vertAlign w:val="superscript"/>
        </w:rPr>
        <w:t>11</w:t>
      </w:r>
      <w:r>
        <w:rPr>
          <w:sz w:val="28"/>
          <w:szCs w:val="28"/>
        </w:rPr>
        <w:t xml:space="preserve"> </w:t>
      </w:r>
      <w:r w:rsidRPr="003C21FD">
        <w:rPr>
          <w:sz w:val="24"/>
          <w:szCs w:val="24"/>
        </w:rPr>
        <w:t>O’Hara</w:t>
      </w:r>
      <w:r>
        <w:rPr>
          <w:sz w:val="24"/>
          <w:szCs w:val="24"/>
        </w:rPr>
        <w:t xml:space="preserve">, </w:t>
      </w:r>
      <w:r w:rsidRPr="003C21FD">
        <w:rPr>
          <w:sz w:val="24"/>
          <w:szCs w:val="24"/>
        </w:rPr>
        <w:t>2018</w:t>
      </w:r>
      <w:r>
        <w:rPr>
          <w:sz w:val="24"/>
          <w:szCs w:val="24"/>
        </w:rPr>
        <w:t>, p39</w:t>
      </w:r>
    </w:p>
    <w:p w14:paraId="55E7E349" w14:textId="7C9A0125" w:rsidR="0020509E" w:rsidRPr="00C8046A" w:rsidRDefault="0020509E" w:rsidP="0020509E">
      <w:pPr>
        <w:rPr>
          <w:sz w:val="28"/>
          <w:szCs w:val="28"/>
        </w:rPr>
      </w:pPr>
      <w:r w:rsidRPr="00CA2197">
        <w:rPr>
          <w:sz w:val="28"/>
          <w:szCs w:val="28"/>
          <w:vertAlign w:val="superscript"/>
        </w:rPr>
        <w:t>1</w:t>
      </w:r>
      <w:r>
        <w:rPr>
          <w:sz w:val="28"/>
          <w:szCs w:val="28"/>
          <w:vertAlign w:val="superscript"/>
        </w:rPr>
        <w:t>2</w:t>
      </w:r>
      <w:r>
        <w:rPr>
          <w:sz w:val="28"/>
          <w:szCs w:val="28"/>
        </w:rPr>
        <w:t xml:space="preserve"> </w:t>
      </w:r>
      <w:r w:rsidRPr="003C21FD">
        <w:rPr>
          <w:sz w:val="24"/>
          <w:szCs w:val="24"/>
        </w:rPr>
        <w:t>O’Hara</w:t>
      </w:r>
      <w:r>
        <w:rPr>
          <w:sz w:val="24"/>
          <w:szCs w:val="24"/>
        </w:rPr>
        <w:t xml:space="preserve">, </w:t>
      </w:r>
      <w:r w:rsidRPr="003C21FD">
        <w:rPr>
          <w:sz w:val="24"/>
          <w:szCs w:val="24"/>
        </w:rPr>
        <w:t>2018</w:t>
      </w:r>
      <w:r>
        <w:rPr>
          <w:sz w:val="24"/>
          <w:szCs w:val="24"/>
        </w:rPr>
        <w:t>, p39</w:t>
      </w:r>
    </w:p>
    <w:p w14:paraId="02444860" w14:textId="69AA72B5" w:rsidR="00CA2197" w:rsidRPr="00230CC6" w:rsidRDefault="00CA2197" w:rsidP="00CA2197">
      <w:pPr>
        <w:rPr>
          <w:sz w:val="28"/>
          <w:szCs w:val="28"/>
        </w:rPr>
      </w:pPr>
      <w:proofErr w:type="gramStart"/>
      <w:r w:rsidRPr="00CA2197">
        <w:rPr>
          <w:sz w:val="28"/>
          <w:szCs w:val="28"/>
          <w:vertAlign w:val="superscript"/>
        </w:rPr>
        <w:t>1</w:t>
      </w:r>
      <w:r w:rsidR="00022510">
        <w:rPr>
          <w:sz w:val="28"/>
          <w:szCs w:val="28"/>
          <w:vertAlign w:val="superscript"/>
        </w:rPr>
        <w:t>3</w:t>
      </w:r>
      <w:r>
        <w:rPr>
          <w:sz w:val="28"/>
          <w:szCs w:val="28"/>
        </w:rPr>
        <w:t xml:space="preserve"> </w:t>
      </w:r>
      <w:r w:rsidRPr="00E842D6">
        <w:rPr>
          <w:sz w:val="28"/>
          <w:szCs w:val="28"/>
        </w:rPr>
        <w:t xml:space="preserve"> </w:t>
      </w:r>
      <w:r w:rsidRPr="006714A1">
        <w:rPr>
          <w:sz w:val="24"/>
          <w:szCs w:val="24"/>
        </w:rPr>
        <w:t>Lewis</w:t>
      </w:r>
      <w:proofErr w:type="gramEnd"/>
      <w:r w:rsidR="00735D03">
        <w:rPr>
          <w:sz w:val="24"/>
          <w:szCs w:val="24"/>
        </w:rPr>
        <w:t xml:space="preserve"> </w:t>
      </w:r>
      <w:r w:rsidRPr="006714A1">
        <w:rPr>
          <w:sz w:val="24"/>
          <w:szCs w:val="24"/>
        </w:rPr>
        <w:t>and Short, 1879. </w:t>
      </w:r>
    </w:p>
    <w:p w14:paraId="3E7FF49B" w14:textId="10994CF7" w:rsidR="00F061F2" w:rsidRDefault="00F061F2" w:rsidP="00453C62">
      <w:pPr>
        <w:rPr>
          <w:sz w:val="28"/>
          <w:szCs w:val="28"/>
        </w:rPr>
      </w:pPr>
    </w:p>
    <w:p w14:paraId="68409573" w14:textId="77777777" w:rsidR="00022510" w:rsidRDefault="00022510" w:rsidP="00D820B2">
      <w:pPr>
        <w:rPr>
          <w:b/>
          <w:bCs/>
          <w:sz w:val="28"/>
          <w:szCs w:val="28"/>
        </w:rPr>
      </w:pPr>
    </w:p>
    <w:p w14:paraId="24ABC61C" w14:textId="77777777" w:rsidR="00022510" w:rsidRDefault="00022510" w:rsidP="00D820B2">
      <w:pPr>
        <w:rPr>
          <w:b/>
          <w:bCs/>
          <w:sz w:val="28"/>
          <w:szCs w:val="28"/>
        </w:rPr>
      </w:pPr>
    </w:p>
    <w:p w14:paraId="4A3EE2DD" w14:textId="77777777" w:rsidR="00022510" w:rsidRDefault="00022510" w:rsidP="00D820B2">
      <w:pPr>
        <w:rPr>
          <w:b/>
          <w:bCs/>
          <w:sz w:val="28"/>
          <w:szCs w:val="28"/>
        </w:rPr>
      </w:pPr>
    </w:p>
    <w:p w14:paraId="18E5C236" w14:textId="6CDBE075" w:rsidR="00D820B2" w:rsidRPr="00D820B2" w:rsidRDefault="00D820B2" w:rsidP="00D820B2">
      <w:pPr>
        <w:rPr>
          <w:b/>
          <w:bCs/>
          <w:sz w:val="28"/>
          <w:szCs w:val="28"/>
        </w:rPr>
      </w:pPr>
      <w:r w:rsidRPr="00D820B2">
        <w:rPr>
          <w:b/>
          <w:bCs/>
          <w:sz w:val="28"/>
          <w:szCs w:val="28"/>
        </w:rPr>
        <w:lastRenderedPageBreak/>
        <w:t>143</w:t>
      </w:r>
      <w:r w:rsidR="007B64F8">
        <w:rPr>
          <w:b/>
          <w:bCs/>
          <w:sz w:val="28"/>
          <w:szCs w:val="28"/>
        </w:rPr>
        <w:t>-4</w:t>
      </w:r>
      <w:r w:rsidRPr="00D820B2">
        <w:rPr>
          <w:b/>
          <w:bCs/>
          <w:sz w:val="28"/>
          <w:szCs w:val="28"/>
        </w:rPr>
        <w:t xml:space="preserve"> His</w:t>
      </w:r>
      <w:r w:rsidR="007B64F8">
        <w:rPr>
          <w:b/>
          <w:bCs/>
          <w:sz w:val="28"/>
          <w:szCs w:val="28"/>
        </w:rPr>
        <w:t xml:space="preserve"> fretus non legatos neque prima per artem temptamenta tui pepigi;</w:t>
      </w:r>
    </w:p>
    <w:p w14:paraId="054E3CAE" w14:textId="2B29B8DF" w:rsidR="007B64F8" w:rsidRDefault="00D820B2" w:rsidP="007B64F8">
      <w:pPr>
        <w:rPr>
          <w:sz w:val="28"/>
          <w:szCs w:val="28"/>
        </w:rPr>
      </w:pPr>
      <w:r>
        <w:rPr>
          <w:sz w:val="28"/>
          <w:szCs w:val="28"/>
        </w:rPr>
        <w:t>His – ablative, relying on this (the common ancestry just been outlined)</w:t>
      </w:r>
      <w:r w:rsidR="007B64F8">
        <w:rPr>
          <w:sz w:val="28"/>
          <w:szCs w:val="28"/>
        </w:rPr>
        <w:t>, meaning “w</w:t>
      </w:r>
      <w:r w:rsidR="007B64F8" w:rsidRPr="007B64F8">
        <w:rPr>
          <w:sz w:val="28"/>
          <w:szCs w:val="28"/>
        </w:rPr>
        <w:t>e have a family connection</w:t>
      </w:r>
      <w:r w:rsidR="007B64F8">
        <w:rPr>
          <w:sz w:val="28"/>
          <w:szCs w:val="28"/>
        </w:rPr>
        <w:t>”</w:t>
      </w:r>
    </w:p>
    <w:p w14:paraId="3EAA7CE9" w14:textId="14780A3D" w:rsidR="00EB773A" w:rsidRPr="007B64F8" w:rsidRDefault="00EB773A" w:rsidP="007B64F8">
      <w:pPr>
        <w:rPr>
          <w:sz w:val="28"/>
          <w:szCs w:val="28"/>
        </w:rPr>
      </w:pPr>
      <w:r>
        <w:rPr>
          <w:sz w:val="28"/>
          <w:szCs w:val="28"/>
        </w:rPr>
        <w:t xml:space="preserve">Pepigi </w:t>
      </w:r>
      <w:r w:rsidR="000D709B" w:rsidRPr="000D709B">
        <w:rPr>
          <w:sz w:val="28"/>
          <w:szCs w:val="28"/>
          <w:vertAlign w:val="superscript"/>
        </w:rPr>
        <w:t>1</w:t>
      </w:r>
      <w:r w:rsidR="000359EA">
        <w:rPr>
          <w:sz w:val="28"/>
          <w:szCs w:val="28"/>
          <w:vertAlign w:val="superscript"/>
        </w:rPr>
        <w:t>4</w:t>
      </w:r>
      <w:r w:rsidR="000D709B">
        <w:rPr>
          <w:sz w:val="28"/>
          <w:szCs w:val="28"/>
        </w:rPr>
        <w:t xml:space="preserve"> </w:t>
      </w:r>
      <w:r w:rsidR="000359EA">
        <w:rPr>
          <w:sz w:val="28"/>
          <w:szCs w:val="28"/>
        </w:rPr>
        <w:t>means</w:t>
      </w:r>
      <w:r w:rsidR="00507131">
        <w:rPr>
          <w:sz w:val="28"/>
          <w:szCs w:val="28"/>
        </w:rPr>
        <w:t xml:space="preserve"> </w:t>
      </w:r>
      <w:r w:rsidR="00365590">
        <w:rPr>
          <w:sz w:val="28"/>
          <w:szCs w:val="28"/>
        </w:rPr>
        <w:t>to decide upon</w:t>
      </w:r>
      <w:r w:rsidR="00365590">
        <w:rPr>
          <w:sz w:val="28"/>
          <w:szCs w:val="28"/>
        </w:rPr>
        <w:t>,</w:t>
      </w:r>
      <w:r w:rsidR="00365590" w:rsidRPr="00365590">
        <w:rPr>
          <w:sz w:val="28"/>
          <w:szCs w:val="28"/>
        </w:rPr>
        <w:t xml:space="preserve"> </w:t>
      </w:r>
      <w:r w:rsidR="00507131" w:rsidRPr="00365590">
        <w:rPr>
          <w:sz w:val="28"/>
          <w:szCs w:val="28"/>
        </w:rPr>
        <w:t>hammering details of treaty, making a treaty</w:t>
      </w:r>
      <w:r w:rsidR="00365590">
        <w:rPr>
          <w:sz w:val="28"/>
          <w:szCs w:val="28"/>
        </w:rPr>
        <w:t>.</w:t>
      </w:r>
    </w:p>
    <w:p w14:paraId="3D06FA4E" w14:textId="4FBD5D00" w:rsidR="007B64F8" w:rsidRDefault="007B64F8" w:rsidP="007B64F8">
      <w:pPr>
        <w:rPr>
          <w:sz w:val="28"/>
          <w:szCs w:val="28"/>
        </w:rPr>
      </w:pPr>
      <w:r w:rsidRPr="007B64F8">
        <w:rPr>
          <w:sz w:val="28"/>
          <w:szCs w:val="28"/>
        </w:rPr>
        <w:t xml:space="preserve">Aeneas is stating to Evander that we share divine ancestry, relying on that, because of our ancestry link, I trust you, I set myself before you, risking my own life, </w:t>
      </w:r>
    </w:p>
    <w:p w14:paraId="2BBF6491" w14:textId="77777777" w:rsidR="00573ABF" w:rsidRPr="00573ABF" w:rsidRDefault="00573ABF" w:rsidP="00573ABF">
      <w:pPr>
        <w:rPr>
          <w:sz w:val="28"/>
          <w:szCs w:val="28"/>
        </w:rPr>
      </w:pPr>
      <w:r w:rsidRPr="00573ABF">
        <w:rPr>
          <w:sz w:val="28"/>
          <w:szCs w:val="28"/>
        </w:rPr>
        <w:t>There are two possible interpretations:</w:t>
      </w:r>
    </w:p>
    <w:p w14:paraId="1264FF65" w14:textId="77777777" w:rsidR="00EB773A" w:rsidRDefault="00573ABF" w:rsidP="00EB773A">
      <w:pPr>
        <w:pStyle w:val="ListParagraph"/>
        <w:numPr>
          <w:ilvl w:val="0"/>
          <w:numId w:val="2"/>
        </w:numPr>
        <w:rPr>
          <w:sz w:val="28"/>
          <w:szCs w:val="28"/>
        </w:rPr>
      </w:pPr>
      <w:r w:rsidRPr="00EB773A">
        <w:rPr>
          <w:sz w:val="28"/>
          <w:szCs w:val="28"/>
        </w:rPr>
        <w:t>per governs both legato and artem, i.e. “not through an envoy nor through strategy.”</w:t>
      </w:r>
      <w:r w:rsidR="00EB773A">
        <w:rPr>
          <w:sz w:val="28"/>
          <w:szCs w:val="28"/>
        </w:rPr>
        <w:t xml:space="preserve">  </w:t>
      </w:r>
    </w:p>
    <w:p w14:paraId="57A88551" w14:textId="62EC6128" w:rsidR="00573ABF" w:rsidRPr="00EB773A" w:rsidRDefault="00EB773A" w:rsidP="00EB773A">
      <w:pPr>
        <w:pStyle w:val="ListParagraph"/>
        <w:ind w:left="732"/>
        <w:rPr>
          <w:sz w:val="28"/>
          <w:szCs w:val="28"/>
        </w:rPr>
      </w:pPr>
      <w:r>
        <w:rPr>
          <w:sz w:val="28"/>
          <w:szCs w:val="28"/>
        </w:rPr>
        <w:t>i.e. “p</w:t>
      </w:r>
      <w:r w:rsidRPr="00EB773A">
        <w:rPr>
          <w:sz w:val="28"/>
          <w:szCs w:val="28"/>
        </w:rPr>
        <w:t>epigi</w:t>
      </w:r>
      <w:r>
        <w:rPr>
          <w:sz w:val="28"/>
          <w:szCs w:val="28"/>
        </w:rPr>
        <w:t>”</w:t>
      </w:r>
      <w:r w:rsidRPr="00EB773A">
        <w:rPr>
          <w:sz w:val="28"/>
          <w:szCs w:val="28"/>
        </w:rPr>
        <w:t xml:space="preserve"> </w:t>
      </w:r>
      <w:r>
        <w:rPr>
          <w:sz w:val="28"/>
          <w:szCs w:val="28"/>
        </w:rPr>
        <w:t>governs</w:t>
      </w:r>
      <w:r w:rsidRPr="00EB773A">
        <w:rPr>
          <w:sz w:val="28"/>
          <w:szCs w:val="28"/>
        </w:rPr>
        <w:t xml:space="preserve"> 2 separate </w:t>
      </w:r>
      <w:proofErr w:type="gramStart"/>
      <w:r w:rsidRPr="00EB773A">
        <w:rPr>
          <w:sz w:val="28"/>
          <w:szCs w:val="28"/>
        </w:rPr>
        <w:t>objects ,</w:t>
      </w:r>
      <w:proofErr w:type="gramEnd"/>
      <w:r w:rsidRPr="00EB773A">
        <w:rPr>
          <w:sz w:val="28"/>
          <w:szCs w:val="28"/>
        </w:rPr>
        <w:t xml:space="preserve"> I didn’t decide on envoys, I didn’t arrange through art or diplomacy</w:t>
      </w:r>
    </w:p>
    <w:p w14:paraId="24E36E37" w14:textId="183F256C" w:rsidR="00573ABF" w:rsidRDefault="00573ABF" w:rsidP="00573ABF">
      <w:pPr>
        <w:pStyle w:val="ListParagraph"/>
        <w:numPr>
          <w:ilvl w:val="0"/>
          <w:numId w:val="2"/>
        </w:numPr>
        <w:rPr>
          <w:sz w:val="28"/>
          <w:szCs w:val="28"/>
        </w:rPr>
      </w:pPr>
      <w:r w:rsidRPr="00EB773A">
        <w:rPr>
          <w:sz w:val="28"/>
          <w:szCs w:val="28"/>
        </w:rPr>
        <w:t>legato, and also temptamenta</w:t>
      </w:r>
      <w:r w:rsidR="00EB773A" w:rsidRPr="00EB773A">
        <w:rPr>
          <w:sz w:val="28"/>
          <w:szCs w:val="28"/>
        </w:rPr>
        <w:t>,</w:t>
      </w:r>
      <w:r w:rsidRPr="00EB773A">
        <w:rPr>
          <w:sz w:val="28"/>
          <w:szCs w:val="28"/>
        </w:rPr>
        <w:t xml:space="preserve"> are taken as the direct objects of pepigi.</w:t>
      </w:r>
    </w:p>
    <w:p w14:paraId="50F36032" w14:textId="48282088" w:rsidR="003C003D" w:rsidRDefault="003C003D" w:rsidP="003C003D">
      <w:pPr>
        <w:pStyle w:val="ListParagraph"/>
        <w:ind w:left="732"/>
        <w:rPr>
          <w:sz w:val="28"/>
          <w:szCs w:val="28"/>
        </w:rPr>
      </w:pPr>
      <w:r>
        <w:rPr>
          <w:sz w:val="28"/>
          <w:szCs w:val="28"/>
        </w:rPr>
        <w:t xml:space="preserve">i.e. I didn’t arrange to send envoys, nor did I make </w:t>
      </w:r>
      <w:r w:rsidR="001C4EEC">
        <w:rPr>
          <w:sz w:val="28"/>
          <w:szCs w:val="28"/>
        </w:rPr>
        <w:t xml:space="preserve">initial </w:t>
      </w:r>
      <w:r>
        <w:rPr>
          <w:sz w:val="28"/>
          <w:szCs w:val="28"/>
        </w:rPr>
        <w:t xml:space="preserve">???diplomatic </w:t>
      </w:r>
      <w:r w:rsidR="001C4EEC">
        <w:rPr>
          <w:sz w:val="28"/>
          <w:szCs w:val="28"/>
        </w:rPr>
        <w:t>approach</w:t>
      </w:r>
    </w:p>
    <w:p w14:paraId="4FC1E1E7" w14:textId="2991E49E" w:rsidR="000D709B" w:rsidRDefault="00573ABF" w:rsidP="003C003D">
      <w:pPr>
        <w:rPr>
          <w:sz w:val="28"/>
          <w:szCs w:val="28"/>
        </w:rPr>
      </w:pPr>
      <w:r w:rsidRPr="003C003D">
        <w:rPr>
          <w:sz w:val="28"/>
          <w:szCs w:val="28"/>
        </w:rPr>
        <w:t>The more common interpretation is (a), in which per governs both legato and artem. In this reading, a zeugma is present, as the verb pepigi takes on slightly different nuances with each element: with legato, it conveys the sense of “to negotiate or settle through an envoy,” while with “temptamenta”, it suggests “to arrange” or “to contrive.”</w:t>
      </w:r>
      <w:r w:rsidR="007B64F8" w:rsidRPr="003C003D">
        <w:rPr>
          <w:sz w:val="28"/>
          <w:szCs w:val="28"/>
        </w:rPr>
        <w:t xml:space="preserve"> </w:t>
      </w:r>
      <w:r w:rsidR="000D709B" w:rsidRPr="000D709B">
        <w:rPr>
          <w:sz w:val="28"/>
          <w:szCs w:val="28"/>
          <w:vertAlign w:val="superscript"/>
        </w:rPr>
        <w:t>1</w:t>
      </w:r>
      <w:r w:rsidR="000359EA">
        <w:rPr>
          <w:sz w:val="28"/>
          <w:szCs w:val="28"/>
          <w:vertAlign w:val="superscript"/>
        </w:rPr>
        <w:t>5</w:t>
      </w:r>
    </w:p>
    <w:p w14:paraId="035FAD7D" w14:textId="4C2FB2B4" w:rsidR="000D709B" w:rsidRDefault="000D709B" w:rsidP="00573ABF">
      <w:pPr>
        <w:rPr>
          <w:sz w:val="28"/>
          <w:szCs w:val="28"/>
        </w:rPr>
      </w:pPr>
      <w:proofErr w:type="gramStart"/>
      <w:r w:rsidRPr="000D709B">
        <w:rPr>
          <w:sz w:val="28"/>
          <w:szCs w:val="28"/>
          <w:vertAlign w:val="superscript"/>
        </w:rPr>
        <w:t>1</w:t>
      </w:r>
      <w:r w:rsidR="000359EA">
        <w:rPr>
          <w:sz w:val="28"/>
          <w:szCs w:val="28"/>
          <w:vertAlign w:val="superscript"/>
        </w:rPr>
        <w:t>4</w:t>
      </w:r>
      <w:r>
        <w:rPr>
          <w:sz w:val="28"/>
          <w:szCs w:val="28"/>
        </w:rPr>
        <w:t xml:space="preserve">  </w:t>
      </w:r>
      <w:r w:rsidR="00967F5B" w:rsidRPr="006714A1">
        <w:rPr>
          <w:sz w:val="24"/>
          <w:szCs w:val="24"/>
        </w:rPr>
        <w:t>Lewis</w:t>
      </w:r>
      <w:proofErr w:type="gramEnd"/>
      <w:r w:rsidR="00967F5B">
        <w:rPr>
          <w:sz w:val="24"/>
          <w:szCs w:val="24"/>
        </w:rPr>
        <w:t xml:space="preserve"> </w:t>
      </w:r>
      <w:r w:rsidR="00967F5B" w:rsidRPr="006714A1">
        <w:rPr>
          <w:sz w:val="24"/>
          <w:szCs w:val="24"/>
        </w:rPr>
        <w:t>and Short, 1879. </w:t>
      </w:r>
    </w:p>
    <w:p w14:paraId="60B37259" w14:textId="55A46318" w:rsidR="00EF61EB" w:rsidRPr="00EF61EB" w:rsidRDefault="000D709B" w:rsidP="00EF61EB">
      <w:pPr>
        <w:rPr>
          <w:sz w:val="24"/>
          <w:szCs w:val="24"/>
          <w:vertAlign w:val="superscript"/>
        </w:rPr>
      </w:pPr>
      <w:r w:rsidRPr="00EF61EB">
        <w:rPr>
          <w:sz w:val="28"/>
          <w:szCs w:val="28"/>
          <w:vertAlign w:val="superscript"/>
        </w:rPr>
        <w:t>1</w:t>
      </w:r>
      <w:r w:rsidR="000359EA">
        <w:rPr>
          <w:sz w:val="28"/>
          <w:szCs w:val="28"/>
          <w:vertAlign w:val="superscript"/>
        </w:rPr>
        <w:t>5</w:t>
      </w:r>
      <w:r w:rsidRPr="00EF61EB">
        <w:rPr>
          <w:sz w:val="28"/>
          <w:szCs w:val="28"/>
        </w:rPr>
        <w:t xml:space="preserve"> </w:t>
      </w:r>
      <w:r w:rsidR="00EF61EB" w:rsidRPr="00EF61EB">
        <w:rPr>
          <w:sz w:val="24"/>
          <w:szCs w:val="24"/>
        </w:rPr>
        <w:t>L. Fratantuono &amp; Smith, 2018, p2</w:t>
      </w:r>
      <w:r w:rsidR="00EF61EB">
        <w:rPr>
          <w:sz w:val="24"/>
          <w:szCs w:val="24"/>
        </w:rPr>
        <w:t>70</w:t>
      </w:r>
      <w:r w:rsidR="00EF61EB" w:rsidRPr="00EF61EB">
        <w:rPr>
          <w:sz w:val="24"/>
          <w:szCs w:val="24"/>
        </w:rPr>
        <w:t xml:space="preserve">.  </w:t>
      </w:r>
    </w:p>
    <w:p w14:paraId="793D193E" w14:textId="5F369BE5" w:rsidR="000D709B" w:rsidRPr="000D709B" w:rsidRDefault="000D709B" w:rsidP="000D709B">
      <w:pPr>
        <w:rPr>
          <w:sz w:val="24"/>
          <w:szCs w:val="24"/>
          <w:vertAlign w:val="superscript"/>
        </w:rPr>
      </w:pPr>
    </w:p>
    <w:p w14:paraId="2A2EF3B7" w14:textId="37FE565C" w:rsidR="000D709B" w:rsidRDefault="000D709B" w:rsidP="00573ABF">
      <w:pPr>
        <w:rPr>
          <w:sz w:val="28"/>
          <w:szCs w:val="28"/>
        </w:rPr>
      </w:pPr>
    </w:p>
    <w:p w14:paraId="59E85C58" w14:textId="77777777" w:rsidR="000359EA" w:rsidRDefault="000359EA" w:rsidP="00573ABF">
      <w:pPr>
        <w:rPr>
          <w:sz w:val="28"/>
          <w:szCs w:val="28"/>
        </w:rPr>
      </w:pPr>
    </w:p>
    <w:p w14:paraId="3AC70F0F" w14:textId="77777777" w:rsidR="00967F5B" w:rsidRDefault="00967F5B" w:rsidP="00573ABF">
      <w:pPr>
        <w:rPr>
          <w:sz w:val="28"/>
          <w:szCs w:val="28"/>
        </w:rPr>
      </w:pPr>
    </w:p>
    <w:p w14:paraId="6CE4819E" w14:textId="41C99408" w:rsidR="007B64F8" w:rsidRDefault="00D820B2" w:rsidP="00D820B2">
      <w:pPr>
        <w:rPr>
          <w:sz w:val="28"/>
          <w:szCs w:val="28"/>
        </w:rPr>
      </w:pPr>
      <w:r w:rsidRPr="007B64F8">
        <w:rPr>
          <w:b/>
          <w:bCs/>
          <w:sz w:val="28"/>
          <w:szCs w:val="28"/>
        </w:rPr>
        <w:lastRenderedPageBreak/>
        <w:t>144 Me, me ipse</w:t>
      </w:r>
      <w:r w:rsidRPr="007B64F8">
        <w:rPr>
          <w:sz w:val="28"/>
          <w:szCs w:val="28"/>
        </w:rPr>
        <w:t xml:space="preserve"> </w:t>
      </w:r>
      <w:r w:rsidR="000359EA" w:rsidRPr="000359EA">
        <w:rPr>
          <w:b/>
          <w:bCs/>
          <w:sz w:val="28"/>
          <w:szCs w:val="28"/>
        </w:rPr>
        <w:t>meumque</w:t>
      </w:r>
    </w:p>
    <w:p w14:paraId="4E762E4F" w14:textId="18FA105F" w:rsidR="007B64F8" w:rsidRPr="007B64F8" w:rsidRDefault="007B64F8" w:rsidP="007B64F8">
      <w:pPr>
        <w:rPr>
          <w:sz w:val="28"/>
          <w:szCs w:val="28"/>
        </w:rPr>
      </w:pPr>
      <w:r w:rsidRPr="007B64F8">
        <w:rPr>
          <w:sz w:val="28"/>
          <w:szCs w:val="28"/>
        </w:rPr>
        <w:t xml:space="preserve">A </w:t>
      </w:r>
      <w:r>
        <w:rPr>
          <w:sz w:val="28"/>
          <w:szCs w:val="28"/>
        </w:rPr>
        <w:t>trio</w:t>
      </w:r>
      <w:r w:rsidRPr="007B64F8">
        <w:rPr>
          <w:sz w:val="28"/>
          <w:szCs w:val="28"/>
        </w:rPr>
        <w:t xml:space="preserve"> of self-referential expressions—emphasizing me, my life, and myself—together with ipse (used in an emphatic sense, “myself in person”) creates a fourfold repetition of the speaker’s identity. </w:t>
      </w:r>
      <w:r w:rsidR="000D709B" w:rsidRPr="000D709B">
        <w:rPr>
          <w:sz w:val="28"/>
          <w:szCs w:val="28"/>
          <w:vertAlign w:val="superscript"/>
        </w:rPr>
        <w:t>1</w:t>
      </w:r>
      <w:r w:rsidR="000359EA">
        <w:rPr>
          <w:sz w:val="28"/>
          <w:szCs w:val="28"/>
          <w:vertAlign w:val="superscript"/>
        </w:rPr>
        <w:t>6</w:t>
      </w:r>
    </w:p>
    <w:p w14:paraId="6E3D1AE1" w14:textId="10C9ACB4" w:rsidR="007B64F8" w:rsidRDefault="007B64F8" w:rsidP="007B64F8">
      <w:pPr>
        <w:rPr>
          <w:sz w:val="28"/>
          <w:szCs w:val="28"/>
        </w:rPr>
      </w:pPr>
      <w:r w:rsidRPr="007B64F8">
        <w:rPr>
          <w:sz w:val="28"/>
          <w:szCs w:val="28"/>
        </w:rPr>
        <w:t>The effect is to underscore that “I myself came and placed myself before you,” highlighting the personal risk involved. Rather than sending envoys, the speaker stresses that he deliberately put himself in a vulnerable position.</w:t>
      </w:r>
    </w:p>
    <w:p w14:paraId="23F321D3" w14:textId="7C1F1950" w:rsidR="007B64F8" w:rsidRPr="007B64F8" w:rsidRDefault="007B64F8" w:rsidP="007B64F8">
      <w:pPr>
        <w:rPr>
          <w:b/>
          <w:bCs/>
          <w:sz w:val="28"/>
          <w:szCs w:val="28"/>
        </w:rPr>
      </w:pPr>
      <w:r w:rsidRPr="007B64F8">
        <w:rPr>
          <w:b/>
          <w:bCs/>
          <w:sz w:val="28"/>
          <w:szCs w:val="28"/>
        </w:rPr>
        <w:t xml:space="preserve">145 </w:t>
      </w:r>
      <w:proofErr w:type="gramStart"/>
      <w:r w:rsidRPr="007B64F8">
        <w:rPr>
          <w:b/>
          <w:bCs/>
          <w:sz w:val="28"/>
          <w:szCs w:val="28"/>
        </w:rPr>
        <w:t>caput</w:t>
      </w:r>
      <w:proofErr w:type="gramEnd"/>
    </w:p>
    <w:p w14:paraId="501AF99D" w14:textId="17A2C009" w:rsidR="007B64F8" w:rsidRDefault="007B64F8" w:rsidP="007B64F8">
      <w:pPr>
        <w:rPr>
          <w:sz w:val="28"/>
          <w:szCs w:val="28"/>
        </w:rPr>
      </w:pPr>
      <w:r>
        <w:rPr>
          <w:sz w:val="28"/>
          <w:szCs w:val="28"/>
        </w:rPr>
        <w:t>Literally head, meaning life</w:t>
      </w:r>
    </w:p>
    <w:p w14:paraId="63D51071" w14:textId="1C5B2C0B" w:rsidR="007B64F8" w:rsidRDefault="007B64F8" w:rsidP="007B64F8">
      <w:pPr>
        <w:rPr>
          <w:b/>
          <w:bCs/>
          <w:sz w:val="28"/>
          <w:szCs w:val="28"/>
        </w:rPr>
      </w:pPr>
      <w:r w:rsidRPr="007B64F8">
        <w:rPr>
          <w:b/>
          <w:bCs/>
          <w:sz w:val="28"/>
          <w:szCs w:val="28"/>
        </w:rPr>
        <w:t>145 limina</w:t>
      </w:r>
    </w:p>
    <w:p w14:paraId="70B5674D" w14:textId="2F0E3FF6" w:rsidR="007B64F8" w:rsidRDefault="007B64F8" w:rsidP="007B64F8">
      <w:pPr>
        <w:rPr>
          <w:sz w:val="28"/>
          <w:szCs w:val="28"/>
        </w:rPr>
      </w:pPr>
      <w:r w:rsidRPr="007B64F8">
        <w:rPr>
          <w:sz w:val="28"/>
          <w:szCs w:val="28"/>
        </w:rPr>
        <w:t xml:space="preserve">The noun appears in the plural form with singular sense, a common poetic feature; </w:t>
      </w:r>
      <w:r w:rsidR="000D709B">
        <w:rPr>
          <w:sz w:val="28"/>
          <w:szCs w:val="28"/>
        </w:rPr>
        <w:t xml:space="preserve">the plural form “limina” </w:t>
      </w:r>
      <w:r w:rsidRPr="007B64F8">
        <w:rPr>
          <w:sz w:val="28"/>
          <w:szCs w:val="28"/>
        </w:rPr>
        <w:t>provides a dactyl (one long followed by two short syllables) in the fifth foot, i.e. the final two feet of the hexameter.</w:t>
      </w:r>
      <w:r w:rsidR="000D709B">
        <w:rPr>
          <w:sz w:val="28"/>
          <w:szCs w:val="28"/>
        </w:rPr>
        <w:t xml:space="preserve"> </w:t>
      </w:r>
    </w:p>
    <w:p w14:paraId="21745321" w14:textId="08F8DC66" w:rsidR="00C732CE" w:rsidRPr="00C732CE" w:rsidRDefault="00C732CE" w:rsidP="007B64F8">
      <w:pPr>
        <w:rPr>
          <w:b/>
          <w:bCs/>
          <w:sz w:val="28"/>
          <w:szCs w:val="28"/>
        </w:rPr>
      </w:pPr>
      <w:r w:rsidRPr="00C732CE">
        <w:rPr>
          <w:b/>
          <w:bCs/>
          <w:sz w:val="28"/>
          <w:szCs w:val="28"/>
        </w:rPr>
        <w:t>146 quae</w:t>
      </w:r>
    </w:p>
    <w:p w14:paraId="4E2BE528" w14:textId="1C42A88D" w:rsidR="00C732CE" w:rsidRDefault="00C732CE" w:rsidP="007B64F8">
      <w:pPr>
        <w:rPr>
          <w:sz w:val="28"/>
          <w:szCs w:val="28"/>
        </w:rPr>
      </w:pPr>
      <w:r>
        <w:rPr>
          <w:sz w:val="28"/>
          <w:szCs w:val="28"/>
        </w:rPr>
        <w:t>quae, relative pronoun referring to gens (the same Daunia race)</w:t>
      </w:r>
    </w:p>
    <w:p w14:paraId="79F2ACB3" w14:textId="77777777" w:rsidR="00967F5B" w:rsidRDefault="00967F5B" w:rsidP="007B64F8">
      <w:pPr>
        <w:rPr>
          <w:sz w:val="28"/>
          <w:szCs w:val="28"/>
        </w:rPr>
      </w:pPr>
    </w:p>
    <w:p w14:paraId="1CFD17D0" w14:textId="77777777" w:rsidR="00967F5B" w:rsidRDefault="00967F5B" w:rsidP="007B64F8">
      <w:pPr>
        <w:rPr>
          <w:sz w:val="28"/>
          <w:szCs w:val="28"/>
        </w:rPr>
      </w:pPr>
    </w:p>
    <w:p w14:paraId="45094971" w14:textId="77777777" w:rsidR="00967F5B" w:rsidRDefault="00967F5B" w:rsidP="007B64F8">
      <w:pPr>
        <w:rPr>
          <w:sz w:val="28"/>
          <w:szCs w:val="28"/>
        </w:rPr>
      </w:pPr>
    </w:p>
    <w:p w14:paraId="6405D659" w14:textId="77777777" w:rsidR="00967F5B" w:rsidRDefault="00967F5B" w:rsidP="007B64F8">
      <w:pPr>
        <w:rPr>
          <w:sz w:val="28"/>
          <w:szCs w:val="28"/>
        </w:rPr>
      </w:pPr>
    </w:p>
    <w:p w14:paraId="59DC4D8D" w14:textId="77777777" w:rsidR="00967F5B" w:rsidRDefault="00967F5B" w:rsidP="007B64F8">
      <w:pPr>
        <w:rPr>
          <w:sz w:val="28"/>
          <w:szCs w:val="28"/>
        </w:rPr>
      </w:pPr>
    </w:p>
    <w:p w14:paraId="4CE5C193" w14:textId="7A410FF0" w:rsidR="002B7A14" w:rsidRPr="000D709B" w:rsidRDefault="002B7A14" w:rsidP="002B7A14">
      <w:pPr>
        <w:rPr>
          <w:sz w:val="28"/>
          <w:szCs w:val="28"/>
          <w:vertAlign w:val="subscript"/>
        </w:rPr>
      </w:pPr>
      <w:r w:rsidRPr="002B7A14">
        <w:rPr>
          <w:sz w:val="28"/>
          <w:szCs w:val="28"/>
          <w:vertAlign w:val="superscript"/>
        </w:rPr>
        <w:t>1</w:t>
      </w:r>
      <w:r w:rsidR="00524260">
        <w:rPr>
          <w:sz w:val="28"/>
          <w:szCs w:val="28"/>
          <w:vertAlign w:val="superscript"/>
        </w:rPr>
        <w:t>6</w:t>
      </w:r>
      <w:r>
        <w:rPr>
          <w:sz w:val="28"/>
          <w:szCs w:val="28"/>
          <w:vertAlign w:val="subscript"/>
        </w:rPr>
        <w:t xml:space="preserve"> </w:t>
      </w:r>
      <w:r w:rsidRPr="003C21FD">
        <w:rPr>
          <w:sz w:val="24"/>
          <w:szCs w:val="24"/>
        </w:rPr>
        <w:t>O’Hara</w:t>
      </w:r>
      <w:r>
        <w:rPr>
          <w:sz w:val="24"/>
          <w:szCs w:val="24"/>
        </w:rPr>
        <w:t xml:space="preserve">, </w:t>
      </w:r>
      <w:r w:rsidRPr="003C21FD">
        <w:rPr>
          <w:sz w:val="24"/>
          <w:szCs w:val="24"/>
        </w:rPr>
        <w:t>2018, p39</w:t>
      </w:r>
      <w:r>
        <w:rPr>
          <w:sz w:val="24"/>
          <w:szCs w:val="24"/>
        </w:rPr>
        <w:t>.</w:t>
      </w:r>
    </w:p>
    <w:p w14:paraId="30710D60" w14:textId="77777777" w:rsidR="00524260" w:rsidRDefault="00524260" w:rsidP="00524260">
      <w:pPr>
        <w:rPr>
          <w:b/>
          <w:bCs/>
          <w:sz w:val="28"/>
          <w:szCs w:val="28"/>
        </w:rPr>
      </w:pPr>
    </w:p>
    <w:p w14:paraId="2EECFAB3" w14:textId="77777777" w:rsidR="00524260" w:rsidRDefault="00524260" w:rsidP="00524260">
      <w:pPr>
        <w:rPr>
          <w:b/>
          <w:bCs/>
          <w:sz w:val="28"/>
          <w:szCs w:val="28"/>
        </w:rPr>
      </w:pPr>
    </w:p>
    <w:p w14:paraId="2E0424DB" w14:textId="77777777" w:rsidR="00524260" w:rsidRDefault="00524260" w:rsidP="00524260">
      <w:pPr>
        <w:rPr>
          <w:b/>
          <w:bCs/>
          <w:sz w:val="28"/>
          <w:szCs w:val="28"/>
        </w:rPr>
      </w:pPr>
    </w:p>
    <w:p w14:paraId="4E5C788E" w14:textId="77777777" w:rsidR="00524260" w:rsidRDefault="00524260" w:rsidP="00524260">
      <w:pPr>
        <w:rPr>
          <w:b/>
          <w:bCs/>
          <w:sz w:val="28"/>
          <w:szCs w:val="28"/>
        </w:rPr>
      </w:pPr>
    </w:p>
    <w:p w14:paraId="58DAF071" w14:textId="77777777" w:rsidR="00524260" w:rsidRDefault="00524260" w:rsidP="00524260">
      <w:pPr>
        <w:rPr>
          <w:b/>
          <w:bCs/>
          <w:sz w:val="28"/>
          <w:szCs w:val="28"/>
        </w:rPr>
      </w:pPr>
    </w:p>
    <w:p w14:paraId="353E62D7" w14:textId="1FDCE2CA" w:rsidR="00524260" w:rsidRPr="00D06AEA" w:rsidRDefault="00524260" w:rsidP="00524260">
      <w:pPr>
        <w:rPr>
          <w:b/>
          <w:bCs/>
          <w:sz w:val="28"/>
          <w:szCs w:val="28"/>
        </w:rPr>
      </w:pPr>
      <w:r w:rsidRPr="00D06AEA">
        <w:rPr>
          <w:b/>
          <w:bCs/>
          <w:sz w:val="28"/>
          <w:szCs w:val="28"/>
        </w:rPr>
        <w:t xml:space="preserve">146 gens eadem, quae te crudely Daunia bello </w:t>
      </w:r>
    </w:p>
    <w:p w14:paraId="35629265" w14:textId="77777777" w:rsidR="00524260" w:rsidRDefault="00524260" w:rsidP="00524260">
      <w:pPr>
        <w:rPr>
          <w:sz w:val="28"/>
          <w:szCs w:val="28"/>
        </w:rPr>
      </w:pPr>
      <w:r w:rsidRPr="00D06AEA">
        <w:rPr>
          <w:sz w:val="28"/>
          <w:szCs w:val="28"/>
        </w:rPr>
        <w:t>Daunia</w:t>
      </w:r>
      <w:r>
        <w:rPr>
          <w:sz w:val="28"/>
          <w:szCs w:val="28"/>
        </w:rPr>
        <w:t xml:space="preserve"> refers to “</w:t>
      </w:r>
      <w:r w:rsidRPr="00D06AEA">
        <w:rPr>
          <w:sz w:val="28"/>
          <w:szCs w:val="28"/>
        </w:rPr>
        <w:t>the Rutulians, since Turnus is the son of Daunus</w:t>
      </w:r>
      <w:r>
        <w:rPr>
          <w:sz w:val="28"/>
          <w:szCs w:val="28"/>
        </w:rPr>
        <w:t>”</w:t>
      </w:r>
      <w:r w:rsidRPr="00D06AEA">
        <w:rPr>
          <w:sz w:val="28"/>
          <w:szCs w:val="28"/>
        </w:rPr>
        <w:t xml:space="preserve"> </w:t>
      </w:r>
      <w:r w:rsidRPr="000D709B">
        <w:rPr>
          <w:sz w:val="28"/>
          <w:szCs w:val="28"/>
          <w:vertAlign w:val="superscript"/>
        </w:rPr>
        <w:t>1</w:t>
      </w:r>
      <w:r>
        <w:rPr>
          <w:sz w:val="28"/>
          <w:szCs w:val="28"/>
          <w:vertAlign w:val="superscript"/>
        </w:rPr>
        <w:t>7, 18</w:t>
      </w:r>
      <w:r w:rsidRPr="00D06AEA">
        <w:rPr>
          <w:sz w:val="28"/>
          <w:szCs w:val="28"/>
        </w:rPr>
        <w:t xml:space="preserve"> </w:t>
      </w:r>
    </w:p>
    <w:p w14:paraId="7D1545DA" w14:textId="2E070DD7" w:rsidR="00F44CCA" w:rsidRDefault="00D06AEA" w:rsidP="00D06AEA">
      <w:pPr>
        <w:rPr>
          <w:sz w:val="28"/>
          <w:szCs w:val="28"/>
        </w:rPr>
      </w:pPr>
      <w:r w:rsidRPr="00D06AEA">
        <w:rPr>
          <w:sz w:val="28"/>
          <w:szCs w:val="28"/>
        </w:rPr>
        <w:t xml:space="preserve"> </w:t>
      </w:r>
      <w:r w:rsidR="00BF6E58">
        <w:rPr>
          <w:sz w:val="28"/>
          <w:szCs w:val="28"/>
        </w:rPr>
        <w:t xml:space="preserve">Here, </w:t>
      </w:r>
      <w:r w:rsidRPr="00D06AEA">
        <w:rPr>
          <w:sz w:val="28"/>
          <w:szCs w:val="28"/>
        </w:rPr>
        <w:t>quae</w:t>
      </w:r>
      <w:r w:rsidR="00BF6E58">
        <w:rPr>
          <w:sz w:val="28"/>
          <w:szCs w:val="28"/>
        </w:rPr>
        <w:t xml:space="preserve"> </w:t>
      </w:r>
      <w:proofErr w:type="gramStart"/>
      <w:r w:rsidR="00BF6E58">
        <w:rPr>
          <w:sz w:val="28"/>
          <w:szCs w:val="28"/>
        </w:rPr>
        <w:t>refers back</w:t>
      </w:r>
      <w:proofErr w:type="gramEnd"/>
      <w:r w:rsidR="00BF6E58">
        <w:rPr>
          <w:sz w:val="28"/>
          <w:szCs w:val="28"/>
        </w:rPr>
        <w:t xml:space="preserve"> to </w:t>
      </w:r>
      <w:r w:rsidRPr="00D06AEA">
        <w:rPr>
          <w:sz w:val="28"/>
          <w:szCs w:val="28"/>
        </w:rPr>
        <w:t>gens (the same Daunia</w:t>
      </w:r>
      <w:r w:rsidR="00BF6E58">
        <w:rPr>
          <w:sz w:val="28"/>
          <w:szCs w:val="28"/>
        </w:rPr>
        <w:t>n</w:t>
      </w:r>
      <w:r w:rsidRPr="00D06AEA">
        <w:rPr>
          <w:sz w:val="28"/>
          <w:szCs w:val="28"/>
        </w:rPr>
        <w:t xml:space="preserve"> race)</w:t>
      </w:r>
    </w:p>
    <w:p w14:paraId="36CCAF0F" w14:textId="44E76B89" w:rsidR="00D06AEA" w:rsidRPr="00D06AEA" w:rsidRDefault="00BF6E58" w:rsidP="00D06AEA">
      <w:pPr>
        <w:rPr>
          <w:sz w:val="28"/>
          <w:szCs w:val="28"/>
        </w:rPr>
      </w:pPr>
      <w:r>
        <w:rPr>
          <w:sz w:val="28"/>
          <w:szCs w:val="28"/>
        </w:rPr>
        <w:t xml:space="preserve">This is a case of </w:t>
      </w:r>
      <w:r w:rsidR="00D06AEA" w:rsidRPr="00D06AEA">
        <w:rPr>
          <w:sz w:val="28"/>
          <w:szCs w:val="28"/>
        </w:rPr>
        <w:t xml:space="preserve">hyperbotum, interweaving the two adjective noun phrases, </w:t>
      </w:r>
      <w:r>
        <w:rPr>
          <w:sz w:val="28"/>
          <w:szCs w:val="28"/>
        </w:rPr>
        <w:t xml:space="preserve">separating their respective </w:t>
      </w:r>
      <w:r w:rsidR="00D06AEA" w:rsidRPr="00D06AEA">
        <w:rPr>
          <w:sz w:val="28"/>
          <w:szCs w:val="28"/>
        </w:rPr>
        <w:t xml:space="preserve">noun and adjective </w:t>
      </w:r>
      <w:r>
        <w:rPr>
          <w:sz w:val="28"/>
          <w:szCs w:val="28"/>
        </w:rPr>
        <w:t>phrases</w:t>
      </w:r>
      <w:r w:rsidR="00D06AEA" w:rsidRPr="00D06AEA">
        <w:rPr>
          <w:sz w:val="28"/>
          <w:szCs w:val="28"/>
        </w:rPr>
        <w:t xml:space="preserve">, and putting one part inside another part, </w:t>
      </w:r>
    </w:p>
    <w:p w14:paraId="6564AE76" w14:textId="77777777" w:rsidR="00D06AEA" w:rsidRPr="00D06AEA" w:rsidRDefault="00D06AEA" w:rsidP="00D06AEA">
      <w:pPr>
        <w:pStyle w:val="ListParagraph"/>
        <w:numPr>
          <w:ilvl w:val="0"/>
          <w:numId w:val="1"/>
        </w:numPr>
        <w:rPr>
          <w:sz w:val="28"/>
          <w:szCs w:val="28"/>
        </w:rPr>
      </w:pPr>
      <w:r w:rsidRPr="00D06AEA">
        <w:rPr>
          <w:sz w:val="28"/>
          <w:szCs w:val="28"/>
        </w:rPr>
        <w:t xml:space="preserve">The two expressions, “gens Daunia” and “crudeli bello” are having nouns and adjectives far apart,  </w:t>
      </w:r>
    </w:p>
    <w:p w14:paraId="50617EED" w14:textId="3FD81E56" w:rsidR="00D06AEA" w:rsidRPr="00BF6E58" w:rsidRDefault="00D06AEA" w:rsidP="00BF6E58">
      <w:pPr>
        <w:pStyle w:val="ListParagraph"/>
        <w:numPr>
          <w:ilvl w:val="0"/>
          <w:numId w:val="1"/>
        </w:numPr>
        <w:rPr>
          <w:sz w:val="28"/>
          <w:szCs w:val="28"/>
        </w:rPr>
      </w:pPr>
      <w:r w:rsidRPr="00D06AEA">
        <w:rPr>
          <w:sz w:val="28"/>
          <w:szCs w:val="28"/>
        </w:rPr>
        <w:t xml:space="preserve">there are 4 </w:t>
      </w:r>
      <w:r w:rsidR="00BF6E58">
        <w:rPr>
          <w:sz w:val="28"/>
          <w:szCs w:val="28"/>
        </w:rPr>
        <w:t xml:space="preserve">intervening </w:t>
      </w:r>
      <w:r w:rsidRPr="00D06AEA">
        <w:rPr>
          <w:sz w:val="28"/>
          <w:szCs w:val="28"/>
        </w:rPr>
        <w:t xml:space="preserve">words between “gens” and “Daunia” </w:t>
      </w:r>
      <w:r w:rsidR="00BF6E58" w:rsidRPr="00BF6E58">
        <w:rPr>
          <w:sz w:val="28"/>
          <w:szCs w:val="28"/>
        </w:rPr>
        <w:t xml:space="preserve"> </w:t>
      </w:r>
    </w:p>
    <w:p w14:paraId="0A18D1DE" w14:textId="47240364" w:rsidR="00524260" w:rsidRPr="00524260" w:rsidRDefault="00BF6E58" w:rsidP="007B64F8">
      <w:pPr>
        <w:pStyle w:val="ListParagraph"/>
        <w:numPr>
          <w:ilvl w:val="0"/>
          <w:numId w:val="1"/>
        </w:numPr>
        <w:rPr>
          <w:sz w:val="28"/>
          <w:szCs w:val="28"/>
        </w:rPr>
      </w:pPr>
      <w:r w:rsidRPr="00BF6E58">
        <w:rPr>
          <w:sz w:val="28"/>
          <w:szCs w:val="28"/>
        </w:rPr>
        <w:t>“</w:t>
      </w:r>
      <w:r>
        <w:rPr>
          <w:sz w:val="28"/>
          <w:szCs w:val="28"/>
        </w:rPr>
        <w:t>c</w:t>
      </w:r>
      <w:r w:rsidRPr="00BF6E58">
        <w:rPr>
          <w:sz w:val="28"/>
          <w:szCs w:val="28"/>
        </w:rPr>
        <w:t>rudeli” and “bello” are separated by the intervening word “Daunia,” which belongs to the other phrase, creating an interlocking structure in which part of one phrase is embedded within another.</w:t>
      </w:r>
    </w:p>
    <w:p w14:paraId="4448DF8C" w14:textId="3035300A" w:rsidR="00C732CE" w:rsidRPr="00D06AEA" w:rsidRDefault="00C732CE" w:rsidP="007B64F8">
      <w:pPr>
        <w:rPr>
          <w:b/>
          <w:bCs/>
          <w:sz w:val="28"/>
          <w:szCs w:val="28"/>
        </w:rPr>
      </w:pPr>
      <w:r w:rsidRPr="00D06AEA">
        <w:rPr>
          <w:b/>
          <w:bCs/>
          <w:sz w:val="28"/>
          <w:szCs w:val="28"/>
        </w:rPr>
        <w:t>146-7 quae te crudeli Daunia bello insequitur</w:t>
      </w:r>
    </w:p>
    <w:p w14:paraId="1C1540C0" w14:textId="33A5E08B" w:rsidR="00C732CE" w:rsidRDefault="00C434BF" w:rsidP="00F44CCA">
      <w:pPr>
        <w:rPr>
          <w:sz w:val="28"/>
          <w:szCs w:val="28"/>
        </w:rPr>
      </w:pPr>
      <w:r>
        <w:rPr>
          <w:sz w:val="28"/>
          <w:szCs w:val="28"/>
        </w:rPr>
        <w:t>This is an example</w:t>
      </w:r>
      <w:r w:rsidR="00D06AEA" w:rsidRPr="00D06AEA">
        <w:rPr>
          <w:sz w:val="28"/>
          <w:szCs w:val="28"/>
        </w:rPr>
        <w:t xml:space="preserve"> of condensed </w:t>
      </w:r>
      <w:r w:rsidR="00F44CCA">
        <w:rPr>
          <w:sz w:val="28"/>
          <w:szCs w:val="28"/>
        </w:rPr>
        <w:t xml:space="preserve">expression </w:t>
      </w:r>
      <w:r w:rsidR="00D06AEA">
        <w:rPr>
          <w:sz w:val="28"/>
          <w:szCs w:val="28"/>
        </w:rPr>
        <w:t>of two parallel statement</w:t>
      </w:r>
      <w:r w:rsidR="00CD7DF5">
        <w:rPr>
          <w:sz w:val="28"/>
          <w:szCs w:val="28"/>
        </w:rPr>
        <w:t>s</w:t>
      </w:r>
      <w:r w:rsidR="00C732CE">
        <w:rPr>
          <w:sz w:val="28"/>
          <w:szCs w:val="28"/>
        </w:rPr>
        <w:t xml:space="preserve">, which </w:t>
      </w:r>
      <w:r w:rsidR="00CD7DF5">
        <w:rPr>
          <w:sz w:val="28"/>
          <w:szCs w:val="28"/>
        </w:rPr>
        <w:t xml:space="preserve">might be more fully expressed as </w:t>
      </w:r>
      <w:r w:rsidR="00C732CE">
        <w:rPr>
          <w:sz w:val="28"/>
          <w:szCs w:val="28"/>
        </w:rPr>
        <w:t>“quae te [insequitur] crudeli Daunia bello [me] insequitur</w:t>
      </w:r>
    </w:p>
    <w:p w14:paraId="3071D979" w14:textId="2C0163BF" w:rsidR="00CD7DF5" w:rsidRPr="00D06AEA" w:rsidRDefault="00CD7DF5" w:rsidP="00CD7DF5">
      <w:pPr>
        <w:rPr>
          <w:sz w:val="28"/>
          <w:szCs w:val="28"/>
        </w:rPr>
      </w:pPr>
      <w:r>
        <w:rPr>
          <w:sz w:val="28"/>
          <w:szCs w:val="28"/>
        </w:rPr>
        <w:t xml:space="preserve">i.e. </w:t>
      </w:r>
      <w:r w:rsidRPr="00D06AEA">
        <w:rPr>
          <w:sz w:val="28"/>
          <w:szCs w:val="28"/>
        </w:rPr>
        <w:t>the same Daunia</w:t>
      </w:r>
      <w:r>
        <w:rPr>
          <w:sz w:val="28"/>
          <w:szCs w:val="28"/>
        </w:rPr>
        <w:t>n</w:t>
      </w:r>
      <w:r w:rsidRPr="00D06AEA">
        <w:rPr>
          <w:sz w:val="28"/>
          <w:szCs w:val="28"/>
        </w:rPr>
        <w:t xml:space="preserve"> race, which is chasing me, is chasing you</w:t>
      </w:r>
      <w:r>
        <w:rPr>
          <w:sz w:val="28"/>
          <w:szCs w:val="28"/>
        </w:rPr>
        <w:t>, implying that w</w:t>
      </w:r>
      <w:r w:rsidRPr="00D06AEA">
        <w:rPr>
          <w:sz w:val="28"/>
          <w:szCs w:val="28"/>
        </w:rPr>
        <w:t>e have the same enemy.</w:t>
      </w:r>
    </w:p>
    <w:p w14:paraId="72E07F8C" w14:textId="252EA6AF" w:rsidR="00D06AEA" w:rsidRDefault="00CD7DF5" w:rsidP="007B64F8">
      <w:pPr>
        <w:rPr>
          <w:sz w:val="28"/>
          <w:szCs w:val="28"/>
        </w:rPr>
      </w:pPr>
      <w:r w:rsidRPr="00CD7DF5">
        <w:rPr>
          <w:sz w:val="28"/>
          <w:szCs w:val="28"/>
        </w:rPr>
        <w:t>The sense is that the same Daunian people are pursuing both Aeneas and Evander</w:t>
      </w:r>
      <w:r>
        <w:rPr>
          <w:sz w:val="28"/>
          <w:szCs w:val="28"/>
        </w:rPr>
        <w:t xml:space="preserve"> in war</w:t>
      </w:r>
      <w:r w:rsidRPr="00CD7DF5">
        <w:rPr>
          <w:sz w:val="28"/>
          <w:szCs w:val="28"/>
        </w:rPr>
        <w:t xml:space="preserve">, implying that they share a common enemy. </w:t>
      </w:r>
    </w:p>
    <w:p w14:paraId="38C2BAC3" w14:textId="77777777" w:rsidR="00524260" w:rsidRPr="005D28CC" w:rsidRDefault="00524260" w:rsidP="00524260">
      <w:pPr>
        <w:rPr>
          <w:b/>
          <w:bCs/>
          <w:sz w:val="28"/>
          <w:szCs w:val="28"/>
        </w:rPr>
      </w:pPr>
      <w:r w:rsidRPr="005D28CC">
        <w:rPr>
          <w:b/>
          <w:bCs/>
          <w:sz w:val="28"/>
          <w:szCs w:val="28"/>
        </w:rPr>
        <w:t xml:space="preserve">147 pellant </w:t>
      </w:r>
      <w:r w:rsidRPr="005D28CC">
        <w:rPr>
          <w:sz w:val="28"/>
          <w:szCs w:val="28"/>
        </w:rPr>
        <w:t>– present subjunctive because of reported speech</w:t>
      </w:r>
    </w:p>
    <w:p w14:paraId="4462FCF1" w14:textId="77777777" w:rsidR="00524260" w:rsidRPr="00B85B1B" w:rsidRDefault="00524260" w:rsidP="007B64F8">
      <w:pPr>
        <w:rPr>
          <w:sz w:val="28"/>
          <w:szCs w:val="28"/>
        </w:rPr>
      </w:pPr>
    </w:p>
    <w:p w14:paraId="611888AF" w14:textId="77777777" w:rsidR="00524260" w:rsidRDefault="00524260" w:rsidP="00524260">
      <w:pPr>
        <w:rPr>
          <w:sz w:val="24"/>
          <w:szCs w:val="24"/>
        </w:rPr>
      </w:pPr>
      <w:proofErr w:type="gramStart"/>
      <w:r w:rsidRPr="000D709B">
        <w:rPr>
          <w:sz w:val="28"/>
          <w:szCs w:val="28"/>
          <w:vertAlign w:val="superscript"/>
        </w:rPr>
        <w:t>1</w:t>
      </w:r>
      <w:r>
        <w:rPr>
          <w:sz w:val="28"/>
          <w:szCs w:val="28"/>
          <w:vertAlign w:val="superscript"/>
        </w:rPr>
        <w:t>7</w:t>
      </w:r>
      <w:r>
        <w:rPr>
          <w:sz w:val="28"/>
          <w:szCs w:val="28"/>
        </w:rPr>
        <w:t xml:space="preserve">  </w:t>
      </w:r>
      <w:r w:rsidRPr="003C21FD">
        <w:rPr>
          <w:sz w:val="24"/>
          <w:szCs w:val="24"/>
        </w:rPr>
        <w:t>O’Hara</w:t>
      </w:r>
      <w:proofErr w:type="gramEnd"/>
      <w:r>
        <w:rPr>
          <w:sz w:val="24"/>
          <w:szCs w:val="24"/>
        </w:rPr>
        <w:t>,</w:t>
      </w:r>
      <w:r w:rsidRPr="003C21FD">
        <w:rPr>
          <w:sz w:val="24"/>
          <w:szCs w:val="24"/>
        </w:rPr>
        <w:t xml:space="preserve"> p39</w:t>
      </w:r>
      <w:r>
        <w:rPr>
          <w:sz w:val="24"/>
          <w:szCs w:val="24"/>
        </w:rPr>
        <w:t xml:space="preserve">. </w:t>
      </w:r>
      <w:r w:rsidRPr="000D709B">
        <w:rPr>
          <w:sz w:val="24"/>
          <w:szCs w:val="24"/>
        </w:rPr>
        <w:t xml:space="preserve"> “</w:t>
      </w:r>
      <w:proofErr w:type="gramStart"/>
      <w:r w:rsidRPr="000D709B">
        <w:rPr>
          <w:sz w:val="24"/>
          <w:szCs w:val="24"/>
        </w:rPr>
        <w:t>gens</w:t>
      </w:r>
      <w:proofErr w:type="gramEnd"/>
      <w:r w:rsidRPr="000D709B">
        <w:rPr>
          <w:sz w:val="24"/>
          <w:szCs w:val="24"/>
        </w:rPr>
        <w:t xml:space="preserve"> eadem, quae te, crudeli Daunia bello” exemplifies an interlocked noun-adjective structure</w:t>
      </w:r>
      <w:r>
        <w:rPr>
          <w:sz w:val="24"/>
          <w:szCs w:val="24"/>
        </w:rPr>
        <w:t>”</w:t>
      </w:r>
    </w:p>
    <w:p w14:paraId="05409E09" w14:textId="77777777" w:rsidR="00524260" w:rsidRPr="000D709B" w:rsidRDefault="00524260" w:rsidP="00524260">
      <w:pPr>
        <w:rPr>
          <w:sz w:val="24"/>
          <w:szCs w:val="24"/>
        </w:rPr>
      </w:pPr>
      <w:r w:rsidRPr="000D709B">
        <w:rPr>
          <w:sz w:val="24"/>
          <w:szCs w:val="24"/>
          <w:vertAlign w:val="superscript"/>
        </w:rPr>
        <w:t>1</w:t>
      </w:r>
      <w:r>
        <w:rPr>
          <w:sz w:val="24"/>
          <w:szCs w:val="24"/>
          <w:vertAlign w:val="superscript"/>
        </w:rPr>
        <w:t>8</w:t>
      </w:r>
      <w:r w:rsidRPr="000D709B">
        <w:rPr>
          <w:sz w:val="24"/>
          <w:szCs w:val="24"/>
        </w:rPr>
        <w:t xml:space="preserve"> Page, 1902</w:t>
      </w:r>
      <w:r>
        <w:rPr>
          <w:sz w:val="24"/>
          <w:szCs w:val="24"/>
        </w:rPr>
        <w:t>, p213</w:t>
      </w:r>
      <w:r w:rsidRPr="000D709B">
        <w:rPr>
          <w:sz w:val="24"/>
          <w:szCs w:val="24"/>
        </w:rPr>
        <w:t>.</w:t>
      </w:r>
    </w:p>
    <w:p w14:paraId="7CE30FA7" w14:textId="77777777" w:rsidR="00524260" w:rsidRDefault="00524260" w:rsidP="007B64F8">
      <w:pPr>
        <w:rPr>
          <w:b/>
          <w:bCs/>
          <w:sz w:val="28"/>
          <w:szCs w:val="28"/>
        </w:rPr>
      </w:pPr>
    </w:p>
    <w:p w14:paraId="7C116ACA" w14:textId="77777777" w:rsidR="00524260" w:rsidRDefault="00524260" w:rsidP="007B64F8">
      <w:pPr>
        <w:rPr>
          <w:b/>
          <w:bCs/>
          <w:sz w:val="28"/>
          <w:szCs w:val="28"/>
        </w:rPr>
      </w:pPr>
    </w:p>
    <w:p w14:paraId="08D14985" w14:textId="78330E53" w:rsidR="00D06AEA" w:rsidRPr="005D28CC" w:rsidRDefault="005D28CC" w:rsidP="007B64F8">
      <w:pPr>
        <w:rPr>
          <w:b/>
          <w:bCs/>
          <w:sz w:val="28"/>
          <w:szCs w:val="28"/>
        </w:rPr>
      </w:pPr>
      <w:r w:rsidRPr="005D28CC">
        <w:rPr>
          <w:b/>
          <w:bCs/>
          <w:sz w:val="28"/>
          <w:szCs w:val="28"/>
        </w:rPr>
        <w:lastRenderedPageBreak/>
        <w:t>147 afore qui</w:t>
      </w:r>
    </w:p>
    <w:p w14:paraId="59B9805C" w14:textId="13E05865" w:rsidR="005D28CC" w:rsidRDefault="005D28CC" w:rsidP="007B64F8">
      <w:pPr>
        <w:rPr>
          <w:sz w:val="28"/>
          <w:szCs w:val="28"/>
        </w:rPr>
      </w:pPr>
      <w:r>
        <w:rPr>
          <w:sz w:val="28"/>
          <w:szCs w:val="28"/>
        </w:rPr>
        <w:t>afore qui – “by which not” construction meaning there is nothing to prevent</w:t>
      </w:r>
      <w:r w:rsidR="00F44CCA">
        <w:rPr>
          <w:sz w:val="28"/>
          <w:szCs w:val="28"/>
        </w:rPr>
        <w:t xml:space="preserve"> </w:t>
      </w:r>
      <w:r w:rsidR="00F44CCA" w:rsidRPr="00F44CCA">
        <w:rPr>
          <w:sz w:val="28"/>
          <w:szCs w:val="28"/>
          <w:vertAlign w:val="superscript"/>
        </w:rPr>
        <w:t>1</w:t>
      </w:r>
      <w:r w:rsidR="00524260">
        <w:rPr>
          <w:sz w:val="28"/>
          <w:szCs w:val="28"/>
          <w:vertAlign w:val="superscript"/>
        </w:rPr>
        <w:t>9</w:t>
      </w:r>
      <w:r w:rsidR="00F44CCA" w:rsidRPr="00F44CCA">
        <w:rPr>
          <w:sz w:val="28"/>
          <w:szCs w:val="28"/>
          <w:vertAlign w:val="superscript"/>
        </w:rPr>
        <w:t xml:space="preserve">, </w:t>
      </w:r>
      <w:r w:rsidR="00524260">
        <w:rPr>
          <w:sz w:val="28"/>
          <w:szCs w:val="28"/>
          <w:vertAlign w:val="superscript"/>
        </w:rPr>
        <w:t>20</w:t>
      </w:r>
      <w:r>
        <w:rPr>
          <w:sz w:val="28"/>
          <w:szCs w:val="28"/>
        </w:rPr>
        <w:t xml:space="preserve"> </w:t>
      </w:r>
    </w:p>
    <w:p w14:paraId="1D7C2289" w14:textId="2279F766" w:rsidR="005D28CC" w:rsidRPr="005D28CC" w:rsidRDefault="005D28CC" w:rsidP="007B64F8">
      <w:pPr>
        <w:rPr>
          <w:b/>
          <w:bCs/>
          <w:sz w:val="28"/>
          <w:szCs w:val="28"/>
        </w:rPr>
      </w:pPr>
      <w:r w:rsidRPr="005D28CC">
        <w:rPr>
          <w:b/>
          <w:bCs/>
          <w:sz w:val="28"/>
          <w:szCs w:val="28"/>
        </w:rPr>
        <w:t>148 iuga</w:t>
      </w:r>
      <w:r w:rsidR="00524260">
        <w:rPr>
          <w:b/>
          <w:bCs/>
          <w:sz w:val="28"/>
          <w:szCs w:val="28"/>
        </w:rPr>
        <w:t xml:space="preserve"> </w:t>
      </w:r>
      <w:r w:rsidR="00524260" w:rsidRPr="00524260">
        <w:rPr>
          <w:sz w:val="28"/>
          <w:szCs w:val="28"/>
          <w:vertAlign w:val="superscript"/>
        </w:rPr>
        <w:t>21</w:t>
      </w:r>
      <w:r w:rsidR="00524260" w:rsidRPr="00524260">
        <w:rPr>
          <w:sz w:val="28"/>
          <w:szCs w:val="28"/>
        </w:rPr>
        <w:t xml:space="preserve"> </w:t>
      </w:r>
    </w:p>
    <w:p w14:paraId="6AE95CED" w14:textId="5550CCE5" w:rsidR="005D28CC" w:rsidRDefault="005D28CC" w:rsidP="007B64F8">
      <w:pPr>
        <w:rPr>
          <w:sz w:val="28"/>
          <w:szCs w:val="28"/>
        </w:rPr>
      </w:pPr>
      <w:r>
        <w:rPr>
          <w:sz w:val="28"/>
          <w:szCs w:val="28"/>
        </w:rPr>
        <w:t>A metaphor meaning completely subjugate</w:t>
      </w:r>
    </w:p>
    <w:p w14:paraId="007F6474" w14:textId="248A4331" w:rsidR="00535815" w:rsidRDefault="005D28CC" w:rsidP="007B64F8">
      <w:pPr>
        <w:rPr>
          <w:sz w:val="28"/>
          <w:szCs w:val="28"/>
        </w:rPr>
      </w:pPr>
      <w:r>
        <w:rPr>
          <w:sz w:val="28"/>
          <w:szCs w:val="28"/>
        </w:rPr>
        <w:t>According to Lewis &amp; Short,</w:t>
      </w:r>
      <w:r w:rsidR="00535815">
        <w:rPr>
          <w:sz w:val="28"/>
          <w:szCs w:val="28"/>
        </w:rPr>
        <w:t xml:space="preserve"> the </w:t>
      </w:r>
      <w:r>
        <w:rPr>
          <w:sz w:val="28"/>
          <w:szCs w:val="28"/>
        </w:rPr>
        <w:t xml:space="preserve">basic meaning </w:t>
      </w:r>
      <w:r w:rsidR="00535815">
        <w:rPr>
          <w:sz w:val="28"/>
          <w:szCs w:val="28"/>
        </w:rPr>
        <w:t>and military meaning</w:t>
      </w:r>
      <w:r w:rsidR="00535815" w:rsidRPr="00535815">
        <w:rPr>
          <w:sz w:val="28"/>
          <w:szCs w:val="28"/>
        </w:rPr>
        <w:t xml:space="preserve"> </w:t>
      </w:r>
      <w:r w:rsidR="00535815">
        <w:rPr>
          <w:sz w:val="28"/>
          <w:szCs w:val="28"/>
        </w:rPr>
        <w:t>of “iugum” are shown as follows:</w:t>
      </w:r>
    </w:p>
    <w:p w14:paraId="17D15977" w14:textId="3CDFAAB2" w:rsidR="005D28CC" w:rsidRDefault="00535815" w:rsidP="00535815">
      <w:pPr>
        <w:pStyle w:val="ListParagraph"/>
        <w:numPr>
          <w:ilvl w:val="0"/>
          <w:numId w:val="1"/>
        </w:numPr>
        <w:rPr>
          <w:sz w:val="28"/>
          <w:szCs w:val="28"/>
        </w:rPr>
      </w:pPr>
      <w:r w:rsidRPr="00535815">
        <w:rPr>
          <w:sz w:val="28"/>
          <w:szCs w:val="28"/>
        </w:rPr>
        <w:t>Basic meaning</w:t>
      </w:r>
      <w:r>
        <w:rPr>
          <w:sz w:val="28"/>
          <w:szCs w:val="28"/>
        </w:rPr>
        <w:t>:</w:t>
      </w:r>
      <w:r w:rsidR="005D28CC" w:rsidRPr="00535815">
        <w:rPr>
          <w:sz w:val="28"/>
          <w:szCs w:val="28"/>
        </w:rPr>
        <w:t xml:space="preserve"> “a yoke for oxen”</w:t>
      </w:r>
    </w:p>
    <w:p w14:paraId="21FDA9D6" w14:textId="77777777" w:rsidR="00F44CCA" w:rsidRDefault="005D28CC" w:rsidP="005F4484">
      <w:pPr>
        <w:pStyle w:val="ListParagraph"/>
        <w:numPr>
          <w:ilvl w:val="0"/>
          <w:numId w:val="1"/>
        </w:numPr>
        <w:rPr>
          <w:sz w:val="28"/>
          <w:szCs w:val="28"/>
        </w:rPr>
      </w:pPr>
      <w:r w:rsidRPr="00CF21EB">
        <w:rPr>
          <w:sz w:val="28"/>
          <w:szCs w:val="28"/>
        </w:rPr>
        <w:t>Military meaning</w:t>
      </w:r>
      <w:r w:rsidR="00535815" w:rsidRPr="00CF21EB">
        <w:rPr>
          <w:sz w:val="28"/>
          <w:szCs w:val="28"/>
        </w:rPr>
        <w:t xml:space="preserve">: </w:t>
      </w:r>
      <w:r w:rsidR="00EF5428" w:rsidRPr="00CF21EB">
        <w:rPr>
          <w:sz w:val="28"/>
          <w:szCs w:val="28"/>
        </w:rPr>
        <w:t>“as</w:t>
      </w:r>
      <w:r w:rsidRPr="00CF21EB">
        <w:rPr>
          <w:sz w:val="28"/>
          <w:szCs w:val="28"/>
        </w:rPr>
        <w:t xml:space="preserve"> the symbol of humiliation and defeat,  </w:t>
      </w:r>
    </w:p>
    <w:p w14:paraId="59CDE319" w14:textId="450D1579" w:rsidR="005D28CC" w:rsidRPr="00CF21EB" w:rsidRDefault="005D28CC" w:rsidP="005F4484">
      <w:pPr>
        <w:pStyle w:val="ListParagraph"/>
        <w:numPr>
          <w:ilvl w:val="0"/>
          <w:numId w:val="1"/>
        </w:numPr>
        <w:rPr>
          <w:sz w:val="28"/>
          <w:szCs w:val="28"/>
        </w:rPr>
      </w:pPr>
      <w:r w:rsidRPr="00CF21EB">
        <w:rPr>
          <w:sz w:val="28"/>
          <w:szCs w:val="28"/>
        </w:rPr>
        <w:t>Sua sub iuga – the usual order, with adjective first, then preposition, then noun</w:t>
      </w:r>
    </w:p>
    <w:p w14:paraId="513A51B6" w14:textId="12345BAE" w:rsidR="005D28CC" w:rsidRPr="005D28CC" w:rsidRDefault="005D28CC" w:rsidP="007B64F8">
      <w:pPr>
        <w:rPr>
          <w:b/>
          <w:bCs/>
          <w:sz w:val="28"/>
          <w:szCs w:val="28"/>
        </w:rPr>
      </w:pPr>
      <w:r w:rsidRPr="005D28CC">
        <w:rPr>
          <w:b/>
          <w:bCs/>
          <w:sz w:val="28"/>
          <w:szCs w:val="28"/>
        </w:rPr>
        <w:t>148 Hesperiam</w:t>
      </w:r>
    </w:p>
    <w:p w14:paraId="7DADD6CF" w14:textId="28756796" w:rsidR="005D28CC" w:rsidRDefault="005D28CC" w:rsidP="007B64F8">
      <w:pPr>
        <w:rPr>
          <w:sz w:val="28"/>
          <w:szCs w:val="28"/>
        </w:rPr>
      </w:pPr>
      <w:r>
        <w:rPr>
          <w:sz w:val="28"/>
          <w:szCs w:val="28"/>
        </w:rPr>
        <w:t xml:space="preserve">Connected with evening in the west, where the sun </w:t>
      </w:r>
      <w:proofErr w:type="gramStart"/>
      <w:r>
        <w:rPr>
          <w:sz w:val="28"/>
          <w:szCs w:val="28"/>
        </w:rPr>
        <w:t xml:space="preserve">goes,  </w:t>
      </w:r>
      <w:r w:rsidR="00F44CCA">
        <w:rPr>
          <w:sz w:val="28"/>
          <w:szCs w:val="28"/>
        </w:rPr>
        <w:t>synonymous</w:t>
      </w:r>
      <w:proofErr w:type="gramEnd"/>
      <w:r>
        <w:rPr>
          <w:sz w:val="28"/>
          <w:szCs w:val="28"/>
        </w:rPr>
        <w:t xml:space="preserve"> with “Italy”</w:t>
      </w:r>
    </w:p>
    <w:p w14:paraId="0091130E" w14:textId="0DE1868B" w:rsidR="005D28CC" w:rsidRPr="005D28CC" w:rsidRDefault="005D28CC" w:rsidP="007B64F8">
      <w:pPr>
        <w:rPr>
          <w:b/>
          <w:bCs/>
          <w:sz w:val="28"/>
          <w:szCs w:val="28"/>
        </w:rPr>
      </w:pPr>
      <w:r w:rsidRPr="005D28CC">
        <w:rPr>
          <w:b/>
          <w:bCs/>
          <w:sz w:val="28"/>
          <w:szCs w:val="28"/>
        </w:rPr>
        <w:t xml:space="preserve">148-9 mittant __ teneant </w:t>
      </w:r>
    </w:p>
    <w:p w14:paraId="1FF34DF3" w14:textId="10E6B18C" w:rsidR="005D28CC" w:rsidRDefault="005D28CC" w:rsidP="007B64F8">
      <w:pPr>
        <w:rPr>
          <w:sz w:val="28"/>
          <w:szCs w:val="28"/>
        </w:rPr>
      </w:pPr>
      <w:r>
        <w:rPr>
          <w:sz w:val="28"/>
          <w:szCs w:val="28"/>
        </w:rPr>
        <w:t>Tow subj</w:t>
      </w:r>
      <w:r w:rsidR="00F44CCA">
        <w:rPr>
          <w:sz w:val="28"/>
          <w:szCs w:val="28"/>
        </w:rPr>
        <w:t>un</w:t>
      </w:r>
      <w:r>
        <w:rPr>
          <w:sz w:val="28"/>
          <w:szCs w:val="28"/>
        </w:rPr>
        <w:t>ctive in the quin clause</w:t>
      </w:r>
    </w:p>
    <w:p w14:paraId="496E81B1" w14:textId="2ACBDAFC" w:rsidR="005D28CC" w:rsidRPr="005D28CC" w:rsidRDefault="005D28CC" w:rsidP="005D28CC">
      <w:pPr>
        <w:rPr>
          <w:sz w:val="28"/>
          <w:szCs w:val="28"/>
        </w:rPr>
      </w:pPr>
      <w:r w:rsidRPr="005D28CC">
        <w:rPr>
          <w:b/>
          <w:bCs/>
          <w:sz w:val="28"/>
          <w:szCs w:val="28"/>
        </w:rPr>
        <w:t xml:space="preserve">149 </w:t>
      </w:r>
      <w:proofErr w:type="gramStart"/>
      <w:r w:rsidRPr="005D28CC">
        <w:rPr>
          <w:b/>
          <w:bCs/>
          <w:sz w:val="28"/>
          <w:szCs w:val="28"/>
        </w:rPr>
        <w:t>mare</w:t>
      </w:r>
      <w:proofErr w:type="gramEnd"/>
      <w:r w:rsidRPr="005D28CC">
        <w:rPr>
          <w:b/>
          <w:bCs/>
          <w:sz w:val="28"/>
          <w:szCs w:val="28"/>
        </w:rPr>
        <w:t xml:space="preserve"> supra</w:t>
      </w:r>
      <w:r w:rsidRPr="005D28CC">
        <w:rPr>
          <w:sz w:val="28"/>
          <w:szCs w:val="28"/>
        </w:rPr>
        <w:t xml:space="preserve"> – </w:t>
      </w:r>
      <w:proofErr w:type="gramStart"/>
      <w:r w:rsidRPr="005D28CC">
        <w:rPr>
          <w:sz w:val="28"/>
          <w:szCs w:val="28"/>
        </w:rPr>
        <w:t>Adriatic sea</w:t>
      </w:r>
      <w:proofErr w:type="gramEnd"/>
      <w:r w:rsidRPr="005D28CC">
        <w:rPr>
          <w:sz w:val="28"/>
          <w:szCs w:val="28"/>
        </w:rPr>
        <w:t>, - the East, the sea between Greece and Italy</w:t>
      </w:r>
    </w:p>
    <w:p w14:paraId="4A811831" w14:textId="6B1F7B42" w:rsidR="005D28CC" w:rsidRPr="005D28CC" w:rsidRDefault="00C2566F" w:rsidP="005D28CC">
      <w:pPr>
        <w:rPr>
          <w:sz w:val="28"/>
          <w:szCs w:val="28"/>
        </w:rPr>
      </w:pPr>
      <w:r>
        <w:rPr>
          <w:b/>
          <w:bCs/>
          <w:sz w:val="28"/>
          <w:szCs w:val="28"/>
        </w:rPr>
        <w:t>1</w:t>
      </w:r>
      <w:r w:rsidR="005D28CC" w:rsidRPr="005D28CC">
        <w:rPr>
          <w:b/>
          <w:bCs/>
          <w:sz w:val="28"/>
          <w:szCs w:val="28"/>
        </w:rPr>
        <w:t xml:space="preserve">49 </w:t>
      </w:r>
      <w:proofErr w:type="gramStart"/>
      <w:r w:rsidR="005D28CC" w:rsidRPr="005D28CC">
        <w:rPr>
          <w:b/>
          <w:bCs/>
          <w:sz w:val="28"/>
          <w:szCs w:val="28"/>
        </w:rPr>
        <w:t>mare</w:t>
      </w:r>
      <w:proofErr w:type="gramEnd"/>
      <w:r w:rsidR="005D28CC" w:rsidRPr="005D28CC">
        <w:rPr>
          <w:b/>
          <w:bCs/>
          <w:sz w:val="28"/>
          <w:szCs w:val="28"/>
        </w:rPr>
        <w:t xml:space="preserve"> infra</w:t>
      </w:r>
      <w:r w:rsidR="005D28CC" w:rsidRPr="005D28CC">
        <w:rPr>
          <w:sz w:val="28"/>
          <w:szCs w:val="28"/>
        </w:rPr>
        <w:t xml:space="preserve"> – Tyrrhenum Sea</w:t>
      </w:r>
    </w:p>
    <w:p w14:paraId="003CB652" w14:textId="77777777" w:rsidR="00524260" w:rsidRPr="005D28CC" w:rsidRDefault="00524260" w:rsidP="00524260">
      <w:pPr>
        <w:rPr>
          <w:sz w:val="28"/>
          <w:szCs w:val="28"/>
        </w:rPr>
      </w:pPr>
      <w:r w:rsidRPr="005D28CC">
        <w:rPr>
          <w:sz w:val="28"/>
          <w:szCs w:val="28"/>
        </w:rPr>
        <w:t xml:space="preserve">149 </w:t>
      </w:r>
      <w:proofErr w:type="gramStart"/>
      <w:r w:rsidRPr="005D28CC">
        <w:rPr>
          <w:sz w:val="28"/>
          <w:szCs w:val="28"/>
        </w:rPr>
        <w:t>mare</w:t>
      </w:r>
      <w:proofErr w:type="gramEnd"/>
      <w:r w:rsidRPr="005D28CC">
        <w:rPr>
          <w:sz w:val="28"/>
          <w:szCs w:val="28"/>
        </w:rPr>
        <w:t xml:space="preserve"> supra and mare infra – refer to the whole of Italy from Adriatic Sea to Tyrrhenum </w:t>
      </w:r>
      <w:proofErr w:type="gramStart"/>
      <w:r w:rsidRPr="005D28CC">
        <w:rPr>
          <w:sz w:val="28"/>
          <w:szCs w:val="28"/>
        </w:rPr>
        <w:t>Sea</w:t>
      </w:r>
      <w:r>
        <w:rPr>
          <w:sz w:val="28"/>
          <w:szCs w:val="28"/>
        </w:rPr>
        <w:t xml:space="preserve">  </w:t>
      </w:r>
      <w:r w:rsidRPr="00F44CCA">
        <w:rPr>
          <w:sz w:val="28"/>
          <w:szCs w:val="28"/>
          <w:vertAlign w:val="superscript"/>
        </w:rPr>
        <w:t>2</w:t>
      </w:r>
      <w:r>
        <w:rPr>
          <w:sz w:val="28"/>
          <w:szCs w:val="28"/>
          <w:vertAlign w:val="superscript"/>
        </w:rPr>
        <w:t>2</w:t>
      </w:r>
      <w:proofErr w:type="gramEnd"/>
      <w:r>
        <w:rPr>
          <w:sz w:val="28"/>
          <w:szCs w:val="28"/>
          <w:vertAlign w:val="superscript"/>
        </w:rPr>
        <w:t>, 23</w:t>
      </w:r>
    </w:p>
    <w:p w14:paraId="0AF9041B" w14:textId="77777777" w:rsidR="00524260" w:rsidRDefault="00524260" w:rsidP="00F44CCA">
      <w:pPr>
        <w:rPr>
          <w:b/>
          <w:bCs/>
          <w:sz w:val="28"/>
          <w:szCs w:val="28"/>
        </w:rPr>
      </w:pPr>
    </w:p>
    <w:p w14:paraId="1A51EA84" w14:textId="77777777" w:rsidR="00524260" w:rsidRPr="00152042" w:rsidRDefault="00524260" w:rsidP="00524260">
      <w:pPr>
        <w:rPr>
          <w:sz w:val="24"/>
          <w:szCs w:val="24"/>
        </w:rPr>
      </w:pPr>
      <w:r w:rsidRPr="00152042">
        <w:rPr>
          <w:sz w:val="24"/>
          <w:szCs w:val="24"/>
          <w:vertAlign w:val="superscript"/>
        </w:rPr>
        <w:t>19</w:t>
      </w:r>
      <w:r w:rsidRPr="00152042">
        <w:rPr>
          <w:sz w:val="24"/>
          <w:szCs w:val="24"/>
        </w:rPr>
        <w:t xml:space="preserve"> Page, 1902, p 213.</w:t>
      </w:r>
    </w:p>
    <w:p w14:paraId="539E7C87" w14:textId="77777777" w:rsidR="00524260" w:rsidRPr="00152042" w:rsidRDefault="00524260" w:rsidP="00524260">
      <w:pPr>
        <w:rPr>
          <w:sz w:val="24"/>
          <w:szCs w:val="24"/>
        </w:rPr>
      </w:pPr>
      <w:r w:rsidRPr="00152042">
        <w:rPr>
          <w:sz w:val="24"/>
          <w:szCs w:val="24"/>
          <w:vertAlign w:val="superscript"/>
        </w:rPr>
        <w:t>20</w:t>
      </w:r>
      <w:r w:rsidRPr="00152042">
        <w:rPr>
          <w:sz w:val="24"/>
          <w:szCs w:val="24"/>
        </w:rPr>
        <w:t xml:space="preserve"> O’Hara, 2018, p39.  </w:t>
      </w:r>
    </w:p>
    <w:p w14:paraId="021C3830" w14:textId="3A66732B" w:rsidR="00524260" w:rsidRPr="00152042" w:rsidRDefault="00524260" w:rsidP="00524260">
      <w:pPr>
        <w:rPr>
          <w:sz w:val="24"/>
          <w:szCs w:val="24"/>
        </w:rPr>
      </w:pPr>
      <w:r w:rsidRPr="00152042">
        <w:rPr>
          <w:sz w:val="24"/>
          <w:szCs w:val="24"/>
          <w:vertAlign w:val="superscript"/>
        </w:rPr>
        <w:t>21</w:t>
      </w:r>
      <w:r w:rsidRPr="00152042">
        <w:rPr>
          <w:sz w:val="24"/>
          <w:szCs w:val="24"/>
        </w:rPr>
        <w:t xml:space="preserve"> </w:t>
      </w:r>
      <w:r w:rsidR="00152042" w:rsidRPr="006714A1">
        <w:rPr>
          <w:sz w:val="24"/>
          <w:szCs w:val="24"/>
        </w:rPr>
        <w:t>Lewis</w:t>
      </w:r>
      <w:r w:rsidR="00152042">
        <w:rPr>
          <w:sz w:val="24"/>
          <w:szCs w:val="24"/>
        </w:rPr>
        <w:t xml:space="preserve"> </w:t>
      </w:r>
      <w:r w:rsidR="00152042" w:rsidRPr="006714A1">
        <w:rPr>
          <w:sz w:val="24"/>
          <w:szCs w:val="24"/>
        </w:rPr>
        <w:t>and Short, 1879. </w:t>
      </w:r>
    </w:p>
    <w:p w14:paraId="6DDCB867" w14:textId="27DB95C2" w:rsidR="00524260" w:rsidRPr="00152042" w:rsidRDefault="00524260" w:rsidP="00524260">
      <w:pPr>
        <w:rPr>
          <w:sz w:val="24"/>
          <w:szCs w:val="24"/>
        </w:rPr>
      </w:pPr>
      <w:r w:rsidRPr="00152042">
        <w:rPr>
          <w:sz w:val="24"/>
          <w:szCs w:val="24"/>
          <w:vertAlign w:val="superscript"/>
        </w:rPr>
        <w:t>2</w:t>
      </w:r>
      <w:r w:rsidRPr="00152042">
        <w:rPr>
          <w:sz w:val="24"/>
          <w:szCs w:val="24"/>
          <w:vertAlign w:val="superscript"/>
        </w:rPr>
        <w:t>2</w:t>
      </w:r>
      <w:r w:rsidRPr="00152042">
        <w:rPr>
          <w:sz w:val="24"/>
          <w:szCs w:val="24"/>
        </w:rPr>
        <w:t xml:space="preserve"> O’Hara, 2018, p40.  “Line 149 is largely repeated from Geo. 2.158 in Vergil’s “Praise of Italy.”</w:t>
      </w:r>
    </w:p>
    <w:p w14:paraId="37307882" w14:textId="652CD836" w:rsidR="00524260" w:rsidRPr="00152042" w:rsidRDefault="00524260" w:rsidP="00524260">
      <w:pPr>
        <w:rPr>
          <w:sz w:val="24"/>
          <w:szCs w:val="24"/>
        </w:rPr>
      </w:pPr>
      <w:r w:rsidRPr="00152042">
        <w:rPr>
          <w:sz w:val="24"/>
          <w:szCs w:val="24"/>
          <w:vertAlign w:val="superscript"/>
        </w:rPr>
        <w:t>2</w:t>
      </w:r>
      <w:r w:rsidRPr="00152042">
        <w:rPr>
          <w:sz w:val="24"/>
          <w:szCs w:val="24"/>
          <w:vertAlign w:val="superscript"/>
        </w:rPr>
        <w:t>3</w:t>
      </w:r>
      <w:r w:rsidRPr="00152042">
        <w:rPr>
          <w:sz w:val="24"/>
          <w:szCs w:val="24"/>
        </w:rPr>
        <w:t xml:space="preserve"> Page, 1902, p213.</w:t>
      </w:r>
    </w:p>
    <w:p w14:paraId="1BF23D90" w14:textId="77777777" w:rsidR="00524260" w:rsidRPr="00524260" w:rsidRDefault="00524260" w:rsidP="00524260">
      <w:pPr>
        <w:rPr>
          <w:sz w:val="24"/>
          <w:szCs w:val="24"/>
        </w:rPr>
      </w:pPr>
    </w:p>
    <w:p w14:paraId="2A8DBB29" w14:textId="77777777" w:rsidR="00524260" w:rsidRDefault="00524260" w:rsidP="00F44CCA">
      <w:pPr>
        <w:rPr>
          <w:b/>
          <w:bCs/>
          <w:sz w:val="28"/>
          <w:szCs w:val="28"/>
        </w:rPr>
      </w:pPr>
    </w:p>
    <w:p w14:paraId="1AAA27CE" w14:textId="27301ED9" w:rsidR="00F44CCA" w:rsidRDefault="00F44CCA" w:rsidP="00F44CCA">
      <w:pPr>
        <w:rPr>
          <w:sz w:val="28"/>
          <w:szCs w:val="28"/>
        </w:rPr>
      </w:pPr>
      <w:r w:rsidRPr="005D28CC">
        <w:rPr>
          <w:b/>
          <w:bCs/>
          <w:sz w:val="28"/>
          <w:szCs w:val="28"/>
        </w:rPr>
        <w:t>150 sunt nobis</w:t>
      </w:r>
      <w:r w:rsidRPr="005D28CC">
        <w:rPr>
          <w:sz w:val="28"/>
          <w:szCs w:val="28"/>
        </w:rPr>
        <w:t xml:space="preserve"> </w:t>
      </w:r>
      <w:r>
        <w:rPr>
          <w:sz w:val="28"/>
          <w:szCs w:val="28"/>
        </w:rPr>
        <w:t xml:space="preserve">dative/ablative of possession, </w:t>
      </w:r>
      <w:r w:rsidRPr="005D28CC">
        <w:rPr>
          <w:sz w:val="28"/>
          <w:szCs w:val="28"/>
        </w:rPr>
        <w:t xml:space="preserve">there are to us – we have the courageous solders in war, </w:t>
      </w:r>
    </w:p>
    <w:p w14:paraId="454A12D7" w14:textId="2DC518E4" w:rsidR="00F44CCA" w:rsidRPr="005D28CC" w:rsidRDefault="00F44CCA" w:rsidP="00F44CCA">
      <w:pPr>
        <w:rPr>
          <w:sz w:val="28"/>
          <w:szCs w:val="28"/>
        </w:rPr>
      </w:pPr>
      <w:r>
        <w:rPr>
          <w:sz w:val="28"/>
          <w:szCs w:val="28"/>
        </w:rPr>
        <w:t>If they defeat us, there will be nothing to prevent them to bring the whole of Italy, controlling the sea which is above, and the sea which washes the shore, that is, completely dominating Italy and the surrounding area</w:t>
      </w:r>
    </w:p>
    <w:p w14:paraId="613C0238" w14:textId="714ABD66" w:rsidR="005D28CC" w:rsidRPr="005D28CC" w:rsidRDefault="005D28CC" w:rsidP="005D28CC">
      <w:pPr>
        <w:rPr>
          <w:b/>
          <w:bCs/>
          <w:sz w:val="28"/>
          <w:szCs w:val="28"/>
        </w:rPr>
      </w:pPr>
      <w:r w:rsidRPr="005D28CC">
        <w:rPr>
          <w:b/>
          <w:bCs/>
          <w:sz w:val="28"/>
          <w:szCs w:val="28"/>
        </w:rPr>
        <w:t>150 accipe daque fidem</w:t>
      </w:r>
      <w:r w:rsidR="00F44CCA">
        <w:rPr>
          <w:b/>
          <w:bCs/>
          <w:sz w:val="28"/>
          <w:szCs w:val="28"/>
        </w:rPr>
        <w:t xml:space="preserve"> </w:t>
      </w:r>
      <w:r w:rsidR="00F44CCA" w:rsidRPr="00F44CCA">
        <w:rPr>
          <w:b/>
          <w:bCs/>
          <w:sz w:val="28"/>
          <w:szCs w:val="28"/>
          <w:vertAlign w:val="superscript"/>
        </w:rPr>
        <w:t>2</w:t>
      </w:r>
      <w:r w:rsidR="001A198A">
        <w:rPr>
          <w:b/>
          <w:bCs/>
          <w:sz w:val="28"/>
          <w:szCs w:val="28"/>
          <w:vertAlign w:val="superscript"/>
        </w:rPr>
        <w:t>4</w:t>
      </w:r>
      <w:r w:rsidR="00F44CCA" w:rsidRPr="00F44CCA">
        <w:rPr>
          <w:b/>
          <w:bCs/>
          <w:sz w:val="28"/>
          <w:szCs w:val="28"/>
          <w:vertAlign w:val="superscript"/>
        </w:rPr>
        <w:t>, 2</w:t>
      </w:r>
      <w:r w:rsidR="001A198A">
        <w:rPr>
          <w:b/>
          <w:bCs/>
          <w:sz w:val="28"/>
          <w:szCs w:val="28"/>
          <w:vertAlign w:val="superscript"/>
        </w:rPr>
        <w:t>5</w:t>
      </w:r>
    </w:p>
    <w:p w14:paraId="4DC9D281" w14:textId="77777777" w:rsidR="00F44CCA" w:rsidRDefault="00F44CCA" w:rsidP="00F44CCA">
      <w:pPr>
        <w:rPr>
          <w:sz w:val="28"/>
          <w:szCs w:val="28"/>
        </w:rPr>
      </w:pPr>
      <w:r>
        <w:rPr>
          <w:sz w:val="28"/>
          <w:szCs w:val="28"/>
        </w:rPr>
        <w:t>The imperative form, “accipe”, illustrates the directness of Aeneas’ appeal, as he explicity requests Evander’s alliance.</w:t>
      </w:r>
    </w:p>
    <w:p w14:paraId="529D7315" w14:textId="77777777" w:rsidR="00F44CCA" w:rsidRDefault="00F44CCA" w:rsidP="00F44CCA">
      <w:pPr>
        <w:rPr>
          <w:sz w:val="28"/>
          <w:szCs w:val="28"/>
        </w:rPr>
      </w:pPr>
      <w:r w:rsidRPr="00511A46">
        <w:rPr>
          <w:sz w:val="28"/>
          <w:szCs w:val="28"/>
        </w:rPr>
        <w:t>The phrase accipe daque fidem conveys the sense of a mutual pledge: an invitation to establish trust and to swear loyalty to one another</w:t>
      </w:r>
      <w:r>
        <w:rPr>
          <w:sz w:val="28"/>
          <w:szCs w:val="28"/>
        </w:rPr>
        <w:t>.</w:t>
      </w:r>
    </w:p>
    <w:p w14:paraId="728EE620" w14:textId="77777777" w:rsidR="00F44CCA" w:rsidRPr="00FE1FA4" w:rsidRDefault="00F44CCA" w:rsidP="00F44CCA">
      <w:pPr>
        <w:rPr>
          <w:b/>
          <w:bCs/>
          <w:sz w:val="28"/>
          <w:szCs w:val="28"/>
        </w:rPr>
      </w:pPr>
      <w:r w:rsidRPr="00FE1FA4">
        <w:rPr>
          <w:b/>
          <w:bCs/>
          <w:sz w:val="28"/>
          <w:szCs w:val="28"/>
        </w:rPr>
        <w:t>150-1 sunt</w:t>
      </w:r>
    </w:p>
    <w:p w14:paraId="6F1F4BAA" w14:textId="77777777" w:rsidR="00F44CCA" w:rsidRDefault="00F44CCA" w:rsidP="00F44CCA">
      <w:pPr>
        <w:rPr>
          <w:sz w:val="28"/>
          <w:szCs w:val="28"/>
        </w:rPr>
      </w:pPr>
      <w:r>
        <w:rPr>
          <w:sz w:val="28"/>
          <w:szCs w:val="28"/>
        </w:rPr>
        <w:t>Repetition, valuable allies for each other, these are resources for both of us</w:t>
      </w:r>
    </w:p>
    <w:p w14:paraId="0A4AA06B" w14:textId="77777777" w:rsidR="00F44CCA" w:rsidRPr="00FE1FA4" w:rsidRDefault="00F44CCA" w:rsidP="00F44CCA">
      <w:pPr>
        <w:rPr>
          <w:b/>
          <w:bCs/>
          <w:sz w:val="28"/>
          <w:szCs w:val="28"/>
        </w:rPr>
      </w:pPr>
      <w:r w:rsidRPr="00FE1FA4">
        <w:rPr>
          <w:b/>
          <w:bCs/>
          <w:sz w:val="28"/>
          <w:szCs w:val="28"/>
        </w:rPr>
        <w:t xml:space="preserve">150 nobis </w:t>
      </w:r>
    </w:p>
    <w:p w14:paraId="6BF8D41A" w14:textId="77777777" w:rsidR="00F44CCA" w:rsidRDefault="00F44CCA" w:rsidP="00F44CCA">
      <w:pPr>
        <w:rPr>
          <w:sz w:val="28"/>
          <w:szCs w:val="28"/>
        </w:rPr>
      </w:pPr>
      <w:r>
        <w:rPr>
          <w:sz w:val="28"/>
          <w:szCs w:val="28"/>
        </w:rPr>
        <w:t xml:space="preserve">Dative of possession, </w:t>
      </w:r>
      <w:proofErr w:type="gramStart"/>
      <w:r>
        <w:rPr>
          <w:sz w:val="28"/>
          <w:szCs w:val="28"/>
        </w:rPr>
        <w:t>meaning  “</w:t>
      </w:r>
      <w:proofErr w:type="gramEnd"/>
      <w:r>
        <w:rPr>
          <w:sz w:val="28"/>
          <w:szCs w:val="28"/>
        </w:rPr>
        <w:t xml:space="preserve">They are to us”, i.e. “We have” </w:t>
      </w:r>
    </w:p>
    <w:p w14:paraId="43EDE23B" w14:textId="77777777" w:rsidR="00F44CCA" w:rsidRDefault="00F44CCA" w:rsidP="00F44CCA">
      <w:pPr>
        <w:rPr>
          <w:sz w:val="28"/>
          <w:szCs w:val="28"/>
        </w:rPr>
      </w:pPr>
      <w:r>
        <w:rPr>
          <w:sz w:val="28"/>
          <w:szCs w:val="28"/>
        </w:rPr>
        <w:t xml:space="preserve">Trojan youth, if you make this alliance, you have advantage of Trojan youth coming to help you, reference to young people foreshadowing the death of young Pallas, </w:t>
      </w:r>
    </w:p>
    <w:p w14:paraId="4B05E65A" w14:textId="669CB490" w:rsidR="005D28CC" w:rsidRDefault="005D28CC" w:rsidP="005D28CC">
      <w:pPr>
        <w:rPr>
          <w:sz w:val="28"/>
          <w:szCs w:val="28"/>
        </w:rPr>
      </w:pPr>
    </w:p>
    <w:p w14:paraId="29E6E39B" w14:textId="01CEDEB7" w:rsidR="00F44CCA" w:rsidRPr="00152042" w:rsidRDefault="00F44CCA" w:rsidP="005D28CC">
      <w:pPr>
        <w:rPr>
          <w:sz w:val="24"/>
          <w:szCs w:val="24"/>
        </w:rPr>
      </w:pPr>
      <w:r w:rsidRPr="00152042">
        <w:rPr>
          <w:sz w:val="24"/>
          <w:szCs w:val="24"/>
          <w:vertAlign w:val="superscript"/>
        </w:rPr>
        <w:t>2</w:t>
      </w:r>
      <w:r w:rsidR="001A198A" w:rsidRPr="00152042">
        <w:rPr>
          <w:sz w:val="24"/>
          <w:szCs w:val="24"/>
          <w:vertAlign w:val="superscript"/>
        </w:rPr>
        <w:t>4</w:t>
      </w:r>
      <w:r w:rsidRPr="00152042">
        <w:rPr>
          <w:b/>
          <w:bCs/>
          <w:sz w:val="24"/>
          <w:szCs w:val="24"/>
        </w:rPr>
        <w:t xml:space="preserve"> </w:t>
      </w:r>
      <w:r w:rsidRPr="00152042">
        <w:rPr>
          <w:sz w:val="24"/>
          <w:szCs w:val="24"/>
        </w:rPr>
        <w:t>L. Fratantuono &amp; Smith, 2018</w:t>
      </w:r>
      <w:r w:rsidR="001A198A" w:rsidRPr="00152042">
        <w:rPr>
          <w:sz w:val="24"/>
          <w:szCs w:val="24"/>
        </w:rPr>
        <w:t xml:space="preserve">, </w:t>
      </w:r>
      <w:r w:rsidRPr="00152042">
        <w:rPr>
          <w:sz w:val="24"/>
          <w:szCs w:val="24"/>
        </w:rPr>
        <w:t>p275 “This is a direct quote taken directly from Ennius”</w:t>
      </w:r>
    </w:p>
    <w:p w14:paraId="26B3CE72" w14:textId="30DE750E" w:rsidR="00511A46" w:rsidRPr="00152042" w:rsidRDefault="00F44CCA" w:rsidP="001A198A">
      <w:pPr>
        <w:rPr>
          <w:sz w:val="24"/>
          <w:szCs w:val="24"/>
          <w:shd w:val="pct15" w:color="auto" w:fill="FFFFFF"/>
        </w:rPr>
      </w:pPr>
      <w:r w:rsidRPr="00152042">
        <w:rPr>
          <w:sz w:val="24"/>
          <w:szCs w:val="24"/>
          <w:vertAlign w:val="superscript"/>
        </w:rPr>
        <w:t>2</w:t>
      </w:r>
      <w:r w:rsidR="001A198A" w:rsidRPr="00152042">
        <w:rPr>
          <w:sz w:val="24"/>
          <w:szCs w:val="24"/>
          <w:vertAlign w:val="superscript"/>
        </w:rPr>
        <w:t>5</w:t>
      </w:r>
      <w:r w:rsidRPr="00152042">
        <w:rPr>
          <w:sz w:val="24"/>
          <w:szCs w:val="24"/>
        </w:rPr>
        <w:t xml:space="preserve"> O’Hara</w:t>
      </w:r>
      <w:r w:rsidR="001A198A" w:rsidRPr="00152042">
        <w:rPr>
          <w:sz w:val="24"/>
          <w:szCs w:val="24"/>
        </w:rPr>
        <w:t>,</w:t>
      </w:r>
      <w:r w:rsidRPr="00152042">
        <w:rPr>
          <w:sz w:val="24"/>
          <w:szCs w:val="24"/>
        </w:rPr>
        <w:t xml:space="preserve"> 2018, p40.  This phrase is a direct quotation from Ennius’ account of Aeneas</w:t>
      </w:r>
      <w:r w:rsidR="00511A46" w:rsidRPr="00152042">
        <w:rPr>
          <w:sz w:val="24"/>
          <w:szCs w:val="24"/>
          <w:shd w:val="pct15" w:color="auto" w:fill="FFFFFF"/>
        </w:rPr>
        <w:t xml:space="preserve"> </w:t>
      </w:r>
    </w:p>
    <w:p w14:paraId="42261D18" w14:textId="77777777" w:rsidR="00490DA1" w:rsidRDefault="00490DA1" w:rsidP="005D28CC">
      <w:pPr>
        <w:rPr>
          <w:b/>
          <w:bCs/>
          <w:sz w:val="28"/>
          <w:szCs w:val="28"/>
        </w:rPr>
      </w:pPr>
    </w:p>
    <w:p w14:paraId="1937B949" w14:textId="77777777" w:rsidR="00490DA1" w:rsidRDefault="00490DA1" w:rsidP="005D28CC">
      <w:pPr>
        <w:rPr>
          <w:b/>
          <w:bCs/>
          <w:sz w:val="28"/>
          <w:szCs w:val="28"/>
        </w:rPr>
      </w:pPr>
    </w:p>
    <w:p w14:paraId="6F94A0F1" w14:textId="77777777" w:rsidR="00152042" w:rsidRDefault="00152042" w:rsidP="005D28CC">
      <w:pPr>
        <w:rPr>
          <w:b/>
          <w:bCs/>
          <w:sz w:val="28"/>
          <w:szCs w:val="28"/>
        </w:rPr>
      </w:pPr>
    </w:p>
    <w:p w14:paraId="7A8E78F6" w14:textId="77777777" w:rsidR="00152042" w:rsidRDefault="00152042" w:rsidP="005D28CC">
      <w:pPr>
        <w:rPr>
          <w:b/>
          <w:bCs/>
          <w:sz w:val="28"/>
          <w:szCs w:val="28"/>
        </w:rPr>
      </w:pPr>
    </w:p>
    <w:p w14:paraId="54B5C606" w14:textId="77777777" w:rsidR="00152042" w:rsidRDefault="00152042" w:rsidP="005D28CC">
      <w:pPr>
        <w:rPr>
          <w:b/>
          <w:bCs/>
          <w:sz w:val="28"/>
          <w:szCs w:val="28"/>
        </w:rPr>
      </w:pPr>
    </w:p>
    <w:p w14:paraId="7B63DBF0" w14:textId="77777777" w:rsidR="00490DA1" w:rsidRDefault="00490DA1" w:rsidP="005D28CC">
      <w:pPr>
        <w:rPr>
          <w:b/>
          <w:bCs/>
          <w:sz w:val="28"/>
          <w:szCs w:val="28"/>
        </w:rPr>
      </w:pPr>
    </w:p>
    <w:p w14:paraId="75A451B4" w14:textId="5FB75ACF" w:rsidR="00FE1FA4" w:rsidRPr="00123CBA" w:rsidRDefault="00FE1FA4" w:rsidP="005D28CC">
      <w:pPr>
        <w:rPr>
          <w:b/>
          <w:bCs/>
          <w:sz w:val="28"/>
          <w:szCs w:val="28"/>
        </w:rPr>
      </w:pPr>
      <w:r w:rsidRPr="00123CBA">
        <w:rPr>
          <w:b/>
          <w:bCs/>
          <w:sz w:val="28"/>
          <w:szCs w:val="28"/>
        </w:rPr>
        <w:t>150-1 fortia __ pectora__ animi ___ spectate iuuentus</w:t>
      </w:r>
      <w:r w:rsidR="00490DA1">
        <w:rPr>
          <w:b/>
          <w:bCs/>
          <w:sz w:val="28"/>
          <w:szCs w:val="28"/>
        </w:rPr>
        <w:t xml:space="preserve"> </w:t>
      </w:r>
      <w:r w:rsidR="00490DA1" w:rsidRPr="00490DA1">
        <w:rPr>
          <w:b/>
          <w:bCs/>
          <w:sz w:val="28"/>
          <w:szCs w:val="28"/>
          <w:vertAlign w:val="superscript"/>
        </w:rPr>
        <w:t>2</w:t>
      </w:r>
      <w:r w:rsidR="00446FF3">
        <w:rPr>
          <w:b/>
          <w:bCs/>
          <w:sz w:val="28"/>
          <w:szCs w:val="28"/>
          <w:vertAlign w:val="superscript"/>
        </w:rPr>
        <w:t>6, 27, 28</w:t>
      </w:r>
    </w:p>
    <w:p w14:paraId="145EC0AC" w14:textId="5A9E9F44" w:rsidR="00FE1FA4" w:rsidRDefault="00B673B5" w:rsidP="005D28CC">
      <w:pPr>
        <w:rPr>
          <w:sz w:val="28"/>
          <w:szCs w:val="28"/>
        </w:rPr>
      </w:pPr>
      <w:r>
        <w:rPr>
          <w:sz w:val="28"/>
          <w:szCs w:val="28"/>
        </w:rPr>
        <w:t>This shows a d</w:t>
      </w:r>
      <w:r w:rsidR="00FE1FA4">
        <w:rPr>
          <w:sz w:val="28"/>
          <w:szCs w:val="28"/>
        </w:rPr>
        <w:t xml:space="preserve">ramatic tricolon (Commentary p277), </w:t>
      </w:r>
    </w:p>
    <w:p w14:paraId="74DD9C26" w14:textId="606D1B56" w:rsidR="00FE1FA4" w:rsidRDefault="00FE1FA4" w:rsidP="00446FF3">
      <w:pPr>
        <w:pStyle w:val="ListParagraph"/>
        <w:numPr>
          <w:ilvl w:val="0"/>
          <w:numId w:val="1"/>
        </w:numPr>
        <w:rPr>
          <w:sz w:val="28"/>
          <w:szCs w:val="28"/>
        </w:rPr>
      </w:pPr>
      <w:r w:rsidRPr="00446FF3">
        <w:rPr>
          <w:sz w:val="28"/>
          <w:szCs w:val="28"/>
        </w:rPr>
        <w:t>Brave heart – fortia pectora</w:t>
      </w:r>
    </w:p>
    <w:p w14:paraId="3B022743" w14:textId="2AF64401" w:rsidR="00FE1FA4" w:rsidRDefault="00FE1FA4" w:rsidP="005D28CC">
      <w:pPr>
        <w:pStyle w:val="ListParagraph"/>
        <w:numPr>
          <w:ilvl w:val="0"/>
          <w:numId w:val="1"/>
        </w:numPr>
        <w:rPr>
          <w:sz w:val="28"/>
          <w:szCs w:val="28"/>
        </w:rPr>
      </w:pPr>
      <w:r w:rsidRPr="00446FF3">
        <w:rPr>
          <w:sz w:val="28"/>
          <w:szCs w:val="28"/>
        </w:rPr>
        <w:t xml:space="preserve">Courage – animi </w:t>
      </w:r>
    </w:p>
    <w:p w14:paraId="449B9B40" w14:textId="5805FAFC" w:rsidR="00FE1FA4" w:rsidRPr="00446FF3" w:rsidRDefault="00FE1FA4" w:rsidP="005D28CC">
      <w:pPr>
        <w:pStyle w:val="ListParagraph"/>
        <w:numPr>
          <w:ilvl w:val="0"/>
          <w:numId w:val="1"/>
        </w:numPr>
        <w:rPr>
          <w:sz w:val="28"/>
          <w:szCs w:val="28"/>
        </w:rPr>
      </w:pPr>
      <w:r w:rsidRPr="00446FF3">
        <w:rPr>
          <w:sz w:val="28"/>
          <w:szCs w:val="28"/>
        </w:rPr>
        <w:t>Iuuentus – youth</w:t>
      </w:r>
    </w:p>
    <w:p w14:paraId="22157855" w14:textId="27AEFE8B" w:rsidR="00511A46" w:rsidRPr="005D28CC" w:rsidRDefault="00511A46" w:rsidP="00511A46">
      <w:pPr>
        <w:rPr>
          <w:sz w:val="28"/>
          <w:szCs w:val="28"/>
        </w:rPr>
      </w:pPr>
      <w:r>
        <w:rPr>
          <w:sz w:val="28"/>
          <w:szCs w:val="28"/>
        </w:rPr>
        <w:t>Spectate, meaning “look, observe” is used in the perfect passive participle to mean “proved, tested</w:t>
      </w:r>
      <w:r w:rsidR="00446FF3">
        <w:rPr>
          <w:sz w:val="28"/>
          <w:szCs w:val="28"/>
        </w:rPr>
        <w:t>”;</w:t>
      </w:r>
    </w:p>
    <w:p w14:paraId="51A53DF5" w14:textId="77777777" w:rsidR="00446FF3" w:rsidRDefault="00446FF3" w:rsidP="00177CF4">
      <w:pPr>
        <w:rPr>
          <w:sz w:val="28"/>
          <w:szCs w:val="28"/>
          <w:vertAlign w:val="superscript"/>
        </w:rPr>
      </w:pPr>
    </w:p>
    <w:p w14:paraId="12CD5E1E" w14:textId="3EDB9EB1" w:rsidR="00C501DA" w:rsidRPr="00386318" w:rsidRDefault="00C501DA" w:rsidP="005D28CC">
      <w:pPr>
        <w:rPr>
          <w:b/>
          <w:bCs/>
          <w:sz w:val="28"/>
          <w:szCs w:val="28"/>
        </w:rPr>
      </w:pPr>
      <w:r w:rsidRPr="00386318">
        <w:rPr>
          <w:b/>
          <w:bCs/>
          <w:sz w:val="28"/>
          <w:szCs w:val="28"/>
        </w:rPr>
        <w:t xml:space="preserve">152-3 Dixerat Aeneas. Ille os oculosque loquentis aimdudum et totum lustrabat lumine corpus. </w:t>
      </w:r>
    </w:p>
    <w:p w14:paraId="5AFED471" w14:textId="54851C0D" w:rsidR="005D28CC" w:rsidRPr="005D28CC" w:rsidRDefault="005D28CC" w:rsidP="005D28CC">
      <w:pPr>
        <w:rPr>
          <w:sz w:val="28"/>
          <w:szCs w:val="28"/>
        </w:rPr>
      </w:pPr>
      <w:r w:rsidRPr="005D28CC">
        <w:rPr>
          <w:sz w:val="28"/>
          <w:szCs w:val="28"/>
        </w:rPr>
        <w:t xml:space="preserve">Aeneas has spoken, marking the end of quotation, that was what Aeneas said. </w:t>
      </w:r>
    </w:p>
    <w:p w14:paraId="22A7A866" w14:textId="77777777" w:rsidR="00446FF3" w:rsidRDefault="00446FF3" w:rsidP="00446FF3">
      <w:pPr>
        <w:rPr>
          <w:sz w:val="24"/>
          <w:szCs w:val="24"/>
          <w:vertAlign w:val="superscript"/>
        </w:rPr>
      </w:pPr>
    </w:p>
    <w:p w14:paraId="722D7241" w14:textId="77777777" w:rsidR="00446FF3" w:rsidRDefault="00446FF3" w:rsidP="00446FF3">
      <w:pPr>
        <w:rPr>
          <w:sz w:val="24"/>
          <w:szCs w:val="24"/>
          <w:vertAlign w:val="superscript"/>
        </w:rPr>
      </w:pPr>
    </w:p>
    <w:p w14:paraId="5F7B44C5" w14:textId="14F41099" w:rsidR="00446FF3" w:rsidRPr="00C63E9E" w:rsidRDefault="00446FF3" w:rsidP="00446FF3">
      <w:pPr>
        <w:rPr>
          <w:sz w:val="24"/>
          <w:szCs w:val="24"/>
          <w:vertAlign w:val="superscript"/>
        </w:rPr>
      </w:pPr>
      <w:r w:rsidRPr="00C63E9E">
        <w:rPr>
          <w:sz w:val="24"/>
          <w:szCs w:val="24"/>
          <w:vertAlign w:val="superscript"/>
        </w:rPr>
        <w:t>26</w:t>
      </w:r>
      <w:r w:rsidRPr="00C63E9E">
        <w:rPr>
          <w:sz w:val="24"/>
          <w:szCs w:val="24"/>
        </w:rPr>
        <w:t xml:space="preserve"> L. Fratantuono &amp; Smith, 2018, p277.  </w:t>
      </w:r>
    </w:p>
    <w:p w14:paraId="170A1967" w14:textId="77777777" w:rsidR="00446FF3" w:rsidRPr="00C63E9E" w:rsidRDefault="00446FF3" w:rsidP="00446FF3">
      <w:pPr>
        <w:rPr>
          <w:sz w:val="24"/>
          <w:szCs w:val="24"/>
        </w:rPr>
      </w:pPr>
      <w:r w:rsidRPr="00C63E9E">
        <w:rPr>
          <w:sz w:val="24"/>
          <w:szCs w:val="24"/>
          <w:vertAlign w:val="superscript"/>
        </w:rPr>
        <w:t>27</w:t>
      </w:r>
      <w:r w:rsidRPr="00C63E9E">
        <w:rPr>
          <w:sz w:val="24"/>
          <w:szCs w:val="24"/>
        </w:rPr>
        <w:t xml:space="preserve"> O’Hara, 2018, p40.  “Fortia bello: bello is ablative of specification”</w:t>
      </w:r>
    </w:p>
    <w:p w14:paraId="797D441B" w14:textId="03B196FA" w:rsidR="00446FF3" w:rsidRPr="00C63E9E" w:rsidRDefault="00446FF3" w:rsidP="00446FF3">
      <w:pPr>
        <w:rPr>
          <w:sz w:val="24"/>
          <w:szCs w:val="24"/>
        </w:rPr>
      </w:pPr>
      <w:proofErr w:type="gramStart"/>
      <w:r w:rsidRPr="00C63E9E">
        <w:rPr>
          <w:sz w:val="24"/>
          <w:szCs w:val="24"/>
          <w:vertAlign w:val="superscript"/>
        </w:rPr>
        <w:t xml:space="preserve">28 </w:t>
      </w:r>
      <w:r w:rsidR="00C63E9E" w:rsidRPr="00C63E9E">
        <w:rPr>
          <w:sz w:val="24"/>
          <w:szCs w:val="24"/>
          <w:vertAlign w:val="superscript"/>
        </w:rPr>
        <w:t xml:space="preserve"> </w:t>
      </w:r>
      <w:r w:rsidRPr="00C63E9E">
        <w:rPr>
          <w:sz w:val="24"/>
          <w:szCs w:val="24"/>
        </w:rPr>
        <w:t>Page</w:t>
      </w:r>
      <w:proofErr w:type="gramEnd"/>
      <w:r w:rsidRPr="00C63E9E">
        <w:rPr>
          <w:sz w:val="24"/>
          <w:szCs w:val="24"/>
        </w:rPr>
        <w:t>, 1902, p213.</w:t>
      </w:r>
      <w:r w:rsidRPr="00C63E9E">
        <w:rPr>
          <w:sz w:val="24"/>
          <w:szCs w:val="24"/>
        </w:rPr>
        <w:t xml:space="preserve"> </w:t>
      </w:r>
      <w:r w:rsidRPr="00C63E9E">
        <w:rPr>
          <w:sz w:val="24"/>
          <w:szCs w:val="24"/>
        </w:rPr>
        <w:t>“</w:t>
      </w:r>
      <w:proofErr w:type="gramStart"/>
      <w:r w:rsidRPr="00C63E9E">
        <w:rPr>
          <w:sz w:val="24"/>
          <w:szCs w:val="24"/>
        </w:rPr>
        <w:t>ille</w:t>
      </w:r>
      <w:proofErr w:type="gramEnd"/>
      <w:r w:rsidRPr="00C63E9E">
        <w:rPr>
          <w:sz w:val="24"/>
          <w:szCs w:val="24"/>
        </w:rPr>
        <w:t xml:space="preserve"> – Why he thus ‘scanus” his face is explained immediately (155); it is because as he does so he recalls the features of Anchises</w:t>
      </w:r>
      <w:r w:rsidR="00A208A4">
        <w:rPr>
          <w:sz w:val="24"/>
          <w:szCs w:val="24"/>
        </w:rPr>
        <w:t>”</w:t>
      </w:r>
    </w:p>
    <w:p w14:paraId="7E760916" w14:textId="77777777" w:rsidR="00490DA1" w:rsidRDefault="00490DA1" w:rsidP="005D28CC">
      <w:pPr>
        <w:rPr>
          <w:sz w:val="28"/>
          <w:szCs w:val="28"/>
        </w:rPr>
      </w:pPr>
    </w:p>
    <w:p w14:paraId="7F63B676" w14:textId="77777777" w:rsidR="00490DA1" w:rsidRDefault="00490DA1" w:rsidP="005D28CC">
      <w:pPr>
        <w:rPr>
          <w:sz w:val="28"/>
          <w:szCs w:val="28"/>
        </w:rPr>
      </w:pPr>
    </w:p>
    <w:p w14:paraId="20609BA7" w14:textId="77777777" w:rsidR="00FF545D" w:rsidRDefault="00FF545D" w:rsidP="005D28CC">
      <w:pPr>
        <w:rPr>
          <w:sz w:val="28"/>
          <w:szCs w:val="28"/>
        </w:rPr>
      </w:pPr>
    </w:p>
    <w:p w14:paraId="78F2D0D6" w14:textId="77777777" w:rsidR="00FF545D" w:rsidRDefault="00FF545D" w:rsidP="005D28CC">
      <w:pPr>
        <w:rPr>
          <w:sz w:val="28"/>
          <w:szCs w:val="28"/>
        </w:rPr>
      </w:pPr>
    </w:p>
    <w:p w14:paraId="15A4AEBB" w14:textId="77777777" w:rsidR="00FF545D" w:rsidRDefault="00FF545D" w:rsidP="005D28CC">
      <w:pPr>
        <w:rPr>
          <w:sz w:val="28"/>
          <w:szCs w:val="28"/>
        </w:rPr>
      </w:pPr>
    </w:p>
    <w:p w14:paraId="693FFF64" w14:textId="77777777" w:rsidR="00FF545D" w:rsidRDefault="00FF545D" w:rsidP="005D28CC">
      <w:pPr>
        <w:rPr>
          <w:sz w:val="28"/>
          <w:szCs w:val="28"/>
        </w:rPr>
      </w:pPr>
    </w:p>
    <w:p w14:paraId="6D0B3D8F" w14:textId="77777777" w:rsidR="00490DA1" w:rsidRDefault="00490DA1" w:rsidP="005D28CC">
      <w:pPr>
        <w:rPr>
          <w:sz w:val="28"/>
          <w:szCs w:val="28"/>
        </w:rPr>
      </w:pPr>
    </w:p>
    <w:p w14:paraId="00571E66" w14:textId="77777777" w:rsidR="00490DA1" w:rsidRDefault="00490DA1" w:rsidP="005D28CC">
      <w:pPr>
        <w:rPr>
          <w:sz w:val="28"/>
          <w:szCs w:val="28"/>
        </w:rPr>
      </w:pPr>
    </w:p>
    <w:p w14:paraId="3D05C246" w14:textId="63459AF9" w:rsidR="00230CC6" w:rsidRPr="004C0D12" w:rsidRDefault="00230CC6" w:rsidP="005D28CC">
      <w:pPr>
        <w:rPr>
          <w:b/>
          <w:bCs/>
          <w:sz w:val="28"/>
          <w:szCs w:val="28"/>
        </w:rPr>
      </w:pPr>
      <w:r w:rsidRPr="004C0D12">
        <w:rPr>
          <w:b/>
          <w:bCs/>
          <w:sz w:val="28"/>
          <w:szCs w:val="28"/>
        </w:rPr>
        <w:lastRenderedPageBreak/>
        <w:t>Bibliography</w:t>
      </w:r>
    </w:p>
    <w:p w14:paraId="125760DE" w14:textId="77777777" w:rsidR="004C0D12" w:rsidRPr="00230CC6" w:rsidRDefault="004C0D12" w:rsidP="004C0D12">
      <w:pPr>
        <w:rPr>
          <w:sz w:val="28"/>
          <w:szCs w:val="28"/>
        </w:rPr>
      </w:pPr>
      <w:r w:rsidRPr="00230CC6">
        <w:rPr>
          <w:sz w:val="28"/>
          <w:szCs w:val="28"/>
        </w:rPr>
        <w:t>Fratantuono, L.M. &amp; Alden Smith, R., 2018. </w:t>
      </w:r>
      <w:r w:rsidRPr="00230CC6">
        <w:rPr>
          <w:i/>
          <w:iCs/>
          <w:sz w:val="28"/>
          <w:szCs w:val="28"/>
        </w:rPr>
        <w:t>Virgil, Aeneid 8: Text, Translation, and Commentary</w:t>
      </w:r>
      <w:r w:rsidRPr="00230CC6">
        <w:rPr>
          <w:sz w:val="28"/>
          <w:szCs w:val="28"/>
        </w:rPr>
        <w:t>. 2018. Leiden: Brill.</w:t>
      </w:r>
    </w:p>
    <w:p w14:paraId="4A775E5D" w14:textId="77777777" w:rsidR="004C0D12" w:rsidRPr="00230CC6" w:rsidRDefault="004C0D12" w:rsidP="004C0D12">
      <w:pPr>
        <w:rPr>
          <w:sz w:val="28"/>
          <w:szCs w:val="28"/>
        </w:rPr>
      </w:pPr>
      <w:r w:rsidRPr="00230CC6">
        <w:rPr>
          <w:sz w:val="28"/>
          <w:szCs w:val="28"/>
        </w:rPr>
        <w:t>Gransden, K.W., 2004. </w:t>
      </w:r>
      <w:r w:rsidRPr="00230CC6">
        <w:rPr>
          <w:i/>
          <w:iCs/>
          <w:sz w:val="28"/>
          <w:szCs w:val="28"/>
        </w:rPr>
        <w:t>Virgil; the Aeneid. </w:t>
      </w:r>
      <w:r w:rsidRPr="00230CC6">
        <w:rPr>
          <w:sz w:val="28"/>
          <w:szCs w:val="28"/>
        </w:rPr>
        <w:t>2</w:t>
      </w:r>
      <w:r w:rsidRPr="00230CC6">
        <w:rPr>
          <w:sz w:val="28"/>
          <w:szCs w:val="28"/>
          <w:vertAlign w:val="superscript"/>
        </w:rPr>
        <w:t>nd</w:t>
      </w:r>
      <w:r w:rsidRPr="00230CC6">
        <w:rPr>
          <w:sz w:val="28"/>
          <w:szCs w:val="28"/>
        </w:rPr>
        <w:t>. ed. Cambridge: Cambridge University Press.</w:t>
      </w:r>
    </w:p>
    <w:p w14:paraId="436C950A" w14:textId="77777777" w:rsidR="004C0D12" w:rsidRPr="00230CC6" w:rsidRDefault="004C0D12" w:rsidP="004C0D12">
      <w:pPr>
        <w:rPr>
          <w:sz w:val="28"/>
          <w:szCs w:val="28"/>
        </w:rPr>
      </w:pPr>
      <w:r w:rsidRPr="00230CC6">
        <w:rPr>
          <w:sz w:val="28"/>
          <w:szCs w:val="28"/>
        </w:rPr>
        <w:t>Jones, P. V., 2011</w:t>
      </w:r>
      <w:r w:rsidRPr="00230CC6">
        <w:rPr>
          <w:b/>
          <w:bCs/>
          <w:sz w:val="28"/>
          <w:szCs w:val="28"/>
        </w:rPr>
        <w:t>. </w:t>
      </w:r>
      <w:r w:rsidRPr="00230CC6">
        <w:rPr>
          <w:i/>
          <w:iCs/>
          <w:sz w:val="28"/>
          <w:szCs w:val="28"/>
        </w:rPr>
        <w:t>Reading Virgil: Aeneid I and II</w:t>
      </w:r>
      <w:r w:rsidRPr="00230CC6">
        <w:rPr>
          <w:sz w:val="28"/>
          <w:szCs w:val="28"/>
        </w:rPr>
        <w:t>. Cambridge: Cambridge University Press.</w:t>
      </w:r>
    </w:p>
    <w:p w14:paraId="451D88F4" w14:textId="77777777" w:rsidR="004C0D12" w:rsidRPr="00230CC6" w:rsidRDefault="004C0D12" w:rsidP="004C0D12">
      <w:pPr>
        <w:rPr>
          <w:sz w:val="28"/>
          <w:szCs w:val="28"/>
        </w:rPr>
      </w:pPr>
      <w:r w:rsidRPr="00230CC6">
        <w:rPr>
          <w:sz w:val="28"/>
          <w:szCs w:val="28"/>
        </w:rPr>
        <w:t>Lewis, C.T. and Short, C., 1879. </w:t>
      </w:r>
      <w:r w:rsidRPr="00230CC6">
        <w:rPr>
          <w:i/>
          <w:iCs/>
          <w:sz w:val="28"/>
          <w:szCs w:val="28"/>
        </w:rPr>
        <w:t>A Latin Dictionary</w:t>
      </w:r>
      <w:r w:rsidRPr="00230CC6">
        <w:rPr>
          <w:sz w:val="28"/>
          <w:szCs w:val="28"/>
        </w:rPr>
        <w:t>. Oxford: Oxford University Press.</w:t>
      </w:r>
      <w:r>
        <w:rPr>
          <w:sz w:val="28"/>
          <w:szCs w:val="28"/>
        </w:rPr>
        <w:t xml:space="preserve"> </w:t>
      </w:r>
      <w:r w:rsidRPr="00230CC6">
        <w:rPr>
          <w:sz w:val="28"/>
          <w:szCs w:val="28"/>
        </w:rPr>
        <w:t>Available at </w:t>
      </w:r>
      <w:hyperlink r:id="rId8" w:tgtFrame="_blank" w:history="1">
        <w:r w:rsidRPr="00230CC6">
          <w:rPr>
            <w:rStyle w:val="Hyperlink"/>
            <w:sz w:val="28"/>
            <w:szCs w:val="28"/>
          </w:rPr>
          <w:t>https://latinitium.</w:t>
        </w:r>
        <w:r w:rsidRPr="00230CC6">
          <w:rPr>
            <w:rStyle w:val="Hyperlink"/>
            <w:sz w:val="28"/>
            <w:szCs w:val="28"/>
          </w:rPr>
          <w:t>c</w:t>
        </w:r>
        <w:r w:rsidRPr="00230CC6">
          <w:rPr>
            <w:rStyle w:val="Hyperlink"/>
            <w:sz w:val="28"/>
            <w:szCs w:val="28"/>
          </w:rPr>
          <w:t>om/latin-dictionaries/</w:t>
        </w:r>
      </w:hyperlink>
      <w:r w:rsidRPr="00230CC6">
        <w:rPr>
          <w:sz w:val="28"/>
          <w:szCs w:val="28"/>
        </w:rPr>
        <w:t xml:space="preserve"> [Accessed </w:t>
      </w:r>
      <w:r>
        <w:rPr>
          <w:sz w:val="28"/>
          <w:szCs w:val="28"/>
        </w:rPr>
        <w:t>5</w:t>
      </w:r>
      <w:r w:rsidRPr="00230CC6">
        <w:rPr>
          <w:sz w:val="28"/>
          <w:szCs w:val="28"/>
        </w:rPr>
        <w:t xml:space="preserve"> May 2026]</w:t>
      </w:r>
    </w:p>
    <w:p w14:paraId="5C21888C" w14:textId="77777777" w:rsidR="004C0D12" w:rsidRPr="00230CC6" w:rsidRDefault="004C0D12" w:rsidP="004C0D12">
      <w:pPr>
        <w:rPr>
          <w:sz w:val="28"/>
          <w:szCs w:val="28"/>
        </w:rPr>
      </w:pPr>
      <w:r w:rsidRPr="00230CC6">
        <w:rPr>
          <w:sz w:val="28"/>
          <w:szCs w:val="28"/>
        </w:rPr>
        <w:t>O’Hara., J.J., 2018. </w:t>
      </w:r>
      <w:r w:rsidRPr="00230CC6">
        <w:rPr>
          <w:i/>
          <w:iCs/>
          <w:sz w:val="28"/>
          <w:szCs w:val="28"/>
        </w:rPr>
        <w:t>Aeneid 8 (The Focus Vergil Aeneid Commentaries). </w:t>
      </w:r>
      <w:r w:rsidRPr="00230CC6">
        <w:rPr>
          <w:sz w:val="28"/>
          <w:szCs w:val="28"/>
        </w:rPr>
        <w:t>Indianapolis: Hackett.</w:t>
      </w:r>
    </w:p>
    <w:p w14:paraId="0D803908" w14:textId="77777777" w:rsidR="004C0D12" w:rsidRPr="00230CC6" w:rsidRDefault="004C0D12" w:rsidP="004C0D12">
      <w:pPr>
        <w:rPr>
          <w:sz w:val="28"/>
          <w:szCs w:val="28"/>
        </w:rPr>
      </w:pPr>
      <w:r w:rsidRPr="00230CC6">
        <w:rPr>
          <w:sz w:val="28"/>
          <w:szCs w:val="28"/>
        </w:rPr>
        <w:t>Page, T.E, 1902. </w:t>
      </w:r>
      <w:r w:rsidRPr="00230CC6">
        <w:rPr>
          <w:i/>
          <w:iCs/>
          <w:sz w:val="28"/>
          <w:szCs w:val="28"/>
        </w:rPr>
        <w:t>The Aeneid of Vergil. Books I-VI</w:t>
      </w:r>
      <w:r w:rsidRPr="00230CC6">
        <w:rPr>
          <w:sz w:val="28"/>
          <w:szCs w:val="28"/>
        </w:rPr>
        <w:t>. London: Macmillan.</w:t>
      </w:r>
    </w:p>
    <w:p w14:paraId="0B7E59E2" w14:textId="3D2BEE3B" w:rsidR="001956FD" w:rsidRPr="00230CC6" w:rsidRDefault="001956FD" w:rsidP="001956FD">
      <w:pPr>
        <w:rPr>
          <w:sz w:val="28"/>
          <w:szCs w:val="28"/>
        </w:rPr>
      </w:pPr>
      <w:r w:rsidRPr="00230CC6">
        <w:rPr>
          <w:sz w:val="28"/>
          <w:szCs w:val="28"/>
        </w:rPr>
        <w:t>Virgil, </w:t>
      </w:r>
      <w:r w:rsidRPr="00230CC6">
        <w:rPr>
          <w:i/>
          <w:iCs/>
          <w:sz w:val="28"/>
          <w:szCs w:val="28"/>
        </w:rPr>
        <w:t>Opera.</w:t>
      </w:r>
      <w:r w:rsidRPr="00230CC6">
        <w:rPr>
          <w:sz w:val="28"/>
          <w:szCs w:val="28"/>
        </w:rPr>
        <w:t> R.A.B. Mynors (ed.). 1969. Oxford: Oxford University Press.</w:t>
      </w:r>
    </w:p>
    <w:p w14:paraId="73B87F06" w14:textId="77777777" w:rsidR="004C0D12" w:rsidRPr="00230CC6" w:rsidRDefault="004C0D12" w:rsidP="004C0D12">
      <w:pPr>
        <w:rPr>
          <w:sz w:val="28"/>
          <w:szCs w:val="28"/>
        </w:rPr>
      </w:pPr>
      <w:r w:rsidRPr="00230CC6">
        <w:rPr>
          <w:sz w:val="28"/>
          <w:szCs w:val="28"/>
        </w:rPr>
        <w:t>Virgil, </w:t>
      </w:r>
      <w:r w:rsidRPr="00230CC6">
        <w:rPr>
          <w:i/>
          <w:iCs/>
          <w:sz w:val="28"/>
          <w:szCs w:val="28"/>
        </w:rPr>
        <w:t>Aeneid. </w:t>
      </w:r>
      <w:r w:rsidRPr="00230CC6">
        <w:rPr>
          <w:sz w:val="28"/>
          <w:szCs w:val="28"/>
        </w:rPr>
        <w:t>A.S. Kline (trans.). 2002. [online] Available at  </w:t>
      </w:r>
    </w:p>
    <w:p w14:paraId="07EDF861" w14:textId="77777777" w:rsidR="004C0D12" w:rsidRPr="00230CC6" w:rsidRDefault="004C0D12" w:rsidP="004C0D12">
      <w:pPr>
        <w:rPr>
          <w:sz w:val="28"/>
          <w:szCs w:val="28"/>
        </w:rPr>
      </w:pPr>
      <w:hyperlink r:id="rId9" w:history="1">
        <w:r w:rsidRPr="00C8440C">
          <w:rPr>
            <w:rStyle w:val="Hyperlink"/>
            <w:sz w:val="28"/>
            <w:szCs w:val="28"/>
          </w:rPr>
          <w:t>https://www.poetr</w:t>
        </w:r>
        <w:r w:rsidRPr="00C8440C">
          <w:rPr>
            <w:rStyle w:val="Hyperlink"/>
            <w:sz w:val="28"/>
            <w:szCs w:val="28"/>
          </w:rPr>
          <w:t>y</w:t>
        </w:r>
        <w:r w:rsidRPr="00C8440C">
          <w:rPr>
            <w:rStyle w:val="Hyperlink"/>
            <w:sz w:val="28"/>
            <w:szCs w:val="28"/>
          </w:rPr>
          <w:t>intranslation.com/PITBR/Latin/Virgilhome.php</w:t>
        </w:r>
      </w:hyperlink>
      <w:r w:rsidRPr="00230CC6">
        <w:rPr>
          <w:sz w:val="28"/>
          <w:szCs w:val="28"/>
        </w:rPr>
        <w:t xml:space="preserve"> [Accessed </w:t>
      </w:r>
      <w:r>
        <w:rPr>
          <w:sz w:val="28"/>
          <w:szCs w:val="28"/>
        </w:rPr>
        <w:t>6</w:t>
      </w:r>
      <w:r w:rsidRPr="00230CC6">
        <w:rPr>
          <w:sz w:val="28"/>
          <w:szCs w:val="28"/>
        </w:rPr>
        <w:t xml:space="preserve"> May 2026]</w:t>
      </w:r>
    </w:p>
    <w:p w14:paraId="5CDD410B" w14:textId="77777777" w:rsidR="004C0D12" w:rsidRPr="00230CC6" w:rsidRDefault="004C0D12" w:rsidP="004C0D12">
      <w:pPr>
        <w:rPr>
          <w:sz w:val="28"/>
          <w:szCs w:val="28"/>
        </w:rPr>
      </w:pPr>
      <w:r w:rsidRPr="00230CC6">
        <w:rPr>
          <w:sz w:val="28"/>
          <w:szCs w:val="28"/>
        </w:rPr>
        <w:t>Virgil, </w:t>
      </w:r>
      <w:r w:rsidRPr="00230CC6">
        <w:rPr>
          <w:i/>
          <w:iCs/>
          <w:sz w:val="28"/>
          <w:szCs w:val="28"/>
        </w:rPr>
        <w:t>Aeneid.</w:t>
      </w:r>
      <w:r w:rsidRPr="00230CC6">
        <w:rPr>
          <w:sz w:val="28"/>
          <w:szCs w:val="28"/>
        </w:rPr>
        <w:t>  J W Mackail (trans.). 1895. London: Macmillan.</w:t>
      </w:r>
      <w:r>
        <w:rPr>
          <w:sz w:val="28"/>
          <w:szCs w:val="28"/>
        </w:rPr>
        <w:t xml:space="preserve"> </w:t>
      </w:r>
      <w:r w:rsidRPr="00230CC6">
        <w:rPr>
          <w:sz w:val="28"/>
          <w:szCs w:val="28"/>
        </w:rPr>
        <w:t>Available at </w:t>
      </w:r>
      <w:hyperlink r:id="rId10" w:tgtFrame="_blank" w:history="1">
        <w:r w:rsidRPr="00230CC6">
          <w:rPr>
            <w:rStyle w:val="Hyperlink"/>
            <w:sz w:val="28"/>
            <w:szCs w:val="28"/>
          </w:rPr>
          <w:t>https://www.gut</w:t>
        </w:r>
        <w:r w:rsidRPr="00230CC6">
          <w:rPr>
            <w:rStyle w:val="Hyperlink"/>
            <w:sz w:val="28"/>
            <w:szCs w:val="28"/>
          </w:rPr>
          <w:t>e</w:t>
        </w:r>
        <w:r w:rsidRPr="00230CC6">
          <w:rPr>
            <w:rStyle w:val="Hyperlink"/>
            <w:sz w:val="28"/>
            <w:szCs w:val="28"/>
          </w:rPr>
          <w:t>nberg.org/files/22456/22456-h/22456-h.htm</w:t>
        </w:r>
      </w:hyperlink>
      <w:r w:rsidRPr="00230CC6">
        <w:rPr>
          <w:sz w:val="28"/>
          <w:szCs w:val="28"/>
        </w:rPr>
        <w:t xml:space="preserve"> [Accessed </w:t>
      </w:r>
      <w:r>
        <w:rPr>
          <w:sz w:val="28"/>
          <w:szCs w:val="28"/>
        </w:rPr>
        <w:t>6</w:t>
      </w:r>
      <w:r w:rsidRPr="00230CC6">
        <w:rPr>
          <w:sz w:val="28"/>
          <w:szCs w:val="28"/>
        </w:rPr>
        <w:t xml:space="preserve"> May</w:t>
      </w:r>
      <w:r>
        <w:rPr>
          <w:sz w:val="28"/>
          <w:szCs w:val="28"/>
        </w:rPr>
        <w:t xml:space="preserve"> </w:t>
      </w:r>
      <w:r w:rsidRPr="00230CC6">
        <w:rPr>
          <w:sz w:val="28"/>
          <w:szCs w:val="28"/>
        </w:rPr>
        <w:t>2026]</w:t>
      </w:r>
    </w:p>
    <w:p w14:paraId="44A3280E" w14:textId="1302F7D7" w:rsidR="0039516B" w:rsidRPr="00230CC6" w:rsidRDefault="0039516B" w:rsidP="0039516B">
      <w:pPr>
        <w:rPr>
          <w:sz w:val="28"/>
          <w:szCs w:val="28"/>
        </w:rPr>
      </w:pPr>
      <w:r w:rsidRPr="00230CC6">
        <w:rPr>
          <w:sz w:val="28"/>
          <w:szCs w:val="28"/>
        </w:rPr>
        <w:t>Virgil, </w:t>
      </w:r>
      <w:r w:rsidRPr="00230CC6">
        <w:rPr>
          <w:i/>
          <w:iCs/>
          <w:sz w:val="28"/>
          <w:szCs w:val="28"/>
        </w:rPr>
        <w:t>Aeneid</w:t>
      </w:r>
      <w:r w:rsidRPr="00230CC6">
        <w:rPr>
          <w:sz w:val="28"/>
          <w:szCs w:val="28"/>
        </w:rPr>
        <w:t>. T.C. Williams (trans). 1910. Boston. Houghton Mifflin</w:t>
      </w:r>
      <w:r>
        <w:rPr>
          <w:sz w:val="28"/>
          <w:szCs w:val="28"/>
        </w:rPr>
        <w:t>.</w:t>
      </w:r>
      <w:r w:rsidRPr="00230CC6">
        <w:rPr>
          <w:sz w:val="28"/>
          <w:szCs w:val="28"/>
        </w:rPr>
        <w:t xml:space="preserve"> Available</w:t>
      </w:r>
      <w:r>
        <w:rPr>
          <w:sz w:val="28"/>
          <w:szCs w:val="28"/>
        </w:rPr>
        <w:t xml:space="preserve"> </w:t>
      </w:r>
      <w:r w:rsidRPr="00230CC6">
        <w:rPr>
          <w:sz w:val="28"/>
          <w:szCs w:val="28"/>
        </w:rPr>
        <w:t>at </w:t>
      </w:r>
      <w:hyperlink r:id="rId11" w:tgtFrame="_blank" w:history="1">
        <w:r w:rsidRPr="00230CC6">
          <w:rPr>
            <w:rStyle w:val="Hyperlink"/>
            <w:sz w:val="28"/>
            <w:szCs w:val="28"/>
          </w:rPr>
          <w:t>https://www.perseus.tufts.edu/hopper/text?doc=Perseus:text:1999.02.0054</w:t>
        </w:r>
      </w:hyperlink>
      <w:r>
        <w:rPr>
          <w:sz w:val="28"/>
          <w:szCs w:val="28"/>
        </w:rPr>
        <w:t xml:space="preserve"> </w:t>
      </w:r>
      <w:r w:rsidRPr="00230CC6">
        <w:rPr>
          <w:sz w:val="28"/>
          <w:szCs w:val="28"/>
        </w:rPr>
        <w:t xml:space="preserve">[Accessed </w:t>
      </w:r>
      <w:r>
        <w:rPr>
          <w:sz w:val="28"/>
          <w:szCs w:val="28"/>
        </w:rPr>
        <w:t>6</w:t>
      </w:r>
      <w:r w:rsidRPr="00230CC6">
        <w:rPr>
          <w:sz w:val="28"/>
          <w:szCs w:val="28"/>
        </w:rPr>
        <w:t xml:space="preserve"> May 2026].</w:t>
      </w:r>
    </w:p>
    <w:p w14:paraId="491EFB80" w14:textId="77777777" w:rsidR="0039516B" w:rsidRDefault="0039516B" w:rsidP="0039516B">
      <w:pPr>
        <w:rPr>
          <w:sz w:val="28"/>
          <w:szCs w:val="28"/>
        </w:rPr>
      </w:pPr>
    </w:p>
    <w:p w14:paraId="571AB6DA" w14:textId="77777777" w:rsidR="004C0D12" w:rsidRDefault="004C0D12" w:rsidP="00230CC6">
      <w:pPr>
        <w:rPr>
          <w:sz w:val="28"/>
          <w:szCs w:val="28"/>
        </w:rPr>
      </w:pPr>
    </w:p>
    <w:p w14:paraId="0874828B" w14:textId="77777777" w:rsidR="0039516B" w:rsidRDefault="0039516B" w:rsidP="00230CC6">
      <w:pPr>
        <w:rPr>
          <w:sz w:val="28"/>
          <w:szCs w:val="28"/>
        </w:rPr>
      </w:pPr>
    </w:p>
    <w:p w14:paraId="13A238DE" w14:textId="77777777" w:rsidR="0039516B" w:rsidRDefault="0039516B" w:rsidP="00230CC6">
      <w:pPr>
        <w:rPr>
          <w:sz w:val="28"/>
          <w:szCs w:val="28"/>
        </w:rPr>
      </w:pPr>
    </w:p>
    <w:sectPr w:rsidR="0039516B">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011ACE" w14:textId="77777777" w:rsidR="00336A90" w:rsidRDefault="00336A90" w:rsidP="00577B48">
      <w:pPr>
        <w:spacing w:after="0" w:line="240" w:lineRule="auto"/>
      </w:pPr>
      <w:r>
        <w:separator/>
      </w:r>
    </w:p>
  </w:endnote>
  <w:endnote w:type="continuationSeparator" w:id="0">
    <w:p w14:paraId="33EE6C8D" w14:textId="77777777" w:rsidR="00336A90" w:rsidRDefault="00336A90" w:rsidP="00577B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226B69" w14:textId="77777777" w:rsidR="00336A90" w:rsidRDefault="00336A90" w:rsidP="00577B48">
      <w:pPr>
        <w:spacing w:after="0" w:line="240" w:lineRule="auto"/>
      </w:pPr>
      <w:r>
        <w:separator/>
      </w:r>
    </w:p>
  </w:footnote>
  <w:footnote w:type="continuationSeparator" w:id="0">
    <w:p w14:paraId="4810D536" w14:textId="77777777" w:rsidR="00336A90" w:rsidRDefault="00336A90" w:rsidP="00577B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845AAD"/>
    <w:multiLevelType w:val="hybridMultilevel"/>
    <w:tmpl w:val="47B09110"/>
    <w:lvl w:ilvl="0" w:tplc="B6E87414">
      <w:start w:val="1"/>
      <w:numFmt w:val="decimal"/>
      <w:lvlText w:val="%1"/>
      <w:lvlJc w:val="left"/>
      <w:pPr>
        <w:ind w:left="810" w:hanging="360"/>
      </w:pPr>
      <w:rPr>
        <w:rFonts w:asciiTheme="minorHAnsi" w:eastAsiaTheme="minorEastAsia" w:hAnsiTheme="minorHAnsi" w:cstheme="minorBidi"/>
      </w:r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1" w15:restartNumberingAfterBreak="0">
    <w:nsid w:val="41290D65"/>
    <w:multiLevelType w:val="hybridMultilevel"/>
    <w:tmpl w:val="47B09110"/>
    <w:lvl w:ilvl="0" w:tplc="FFFFFFFF">
      <w:start w:val="1"/>
      <w:numFmt w:val="decimal"/>
      <w:lvlText w:val="%1"/>
      <w:lvlJc w:val="left"/>
      <w:pPr>
        <w:ind w:left="810" w:hanging="360"/>
      </w:pPr>
      <w:rPr>
        <w:rFonts w:asciiTheme="minorHAnsi" w:eastAsiaTheme="minorEastAsia" w:hAnsiTheme="minorHAnsi" w:cstheme="minorBidi"/>
      </w:rPr>
    </w:lvl>
    <w:lvl w:ilvl="1" w:tplc="FFFFFFFF" w:tentative="1">
      <w:start w:val="1"/>
      <w:numFmt w:val="lowerLetter"/>
      <w:lvlText w:val="%2."/>
      <w:lvlJc w:val="left"/>
      <w:pPr>
        <w:ind w:left="1530" w:hanging="360"/>
      </w:pPr>
    </w:lvl>
    <w:lvl w:ilvl="2" w:tplc="FFFFFFFF" w:tentative="1">
      <w:start w:val="1"/>
      <w:numFmt w:val="lowerRoman"/>
      <w:lvlText w:val="%3."/>
      <w:lvlJc w:val="right"/>
      <w:pPr>
        <w:ind w:left="2250" w:hanging="180"/>
      </w:pPr>
    </w:lvl>
    <w:lvl w:ilvl="3" w:tplc="FFFFFFFF" w:tentative="1">
      <w:start w:val="1"/>
      <w:numFmt w:val="decimal"/>
      <w:lvlText w:val="%4."/>
      <w:lvlJc w:val="left"/>
      <w:pPr>
        <w:ind w:left="2970" w:hanging="360"/>
      </w:pPr>
    </w:lvl>
    <w:lvl w:ilvl="4" w:tplc="FFFFFFFF" w:tentative="1">
      <w:start w:val="1"/>
      <w:numFmt w:val="lowerLetter"/>
      <w:lvlText w:val="%5."/>
      <w:lvlJc w:val="left"/>
      <w:pPr>
        <w:ind w:left="3690" w:hanging="360"/>
      </w:pPr>
    </w:lvl>
    <w:lvl w:ilvl="5" w:tplc="FFFFFFFF" w:tentative="1">
      <w:start w:val="1"/>
      <w:numFmt w:val="lowerRoman"/>
      <w:lvlText w:val="%6."/>
      <w:lvlJc w:val="right"/>
      <w:pPr>
        <w:ind w:left="4410" w:hanging="180"/>
      </w:pPr>
    </w:lvl>
    <w:lvl w:ilvl="6" w:tplc="FFFFFFFF" w:tentative="1">
      <w:start w:val="1"/>
      <w:numFmt w:val="decimal"/>
      <w:lvlText w:val="%7."/>
      <w:lvlJc w:val="left"/>
      <w:pPr>
        <w:ind w:left="5130" w:hanging="360"/>
      </w:pPr>
    </w:lvl>
    <w:lvl w:ilvl="7" w:tplc="FFFFFFFF" w:tentative="1">
      <w:start w:val="1"/>
      <w:numFmt w:val="lowerLetter"/>
      <w:lvlText w:val="%8."/>
      <w:lvlJc w:val="left"/>
      <w:pPr>
        <w:ind w:left="5850" w:hanging="360"/>
      </w:pPr>
    </w:lvl>
    <w:lvl w:ilvl="8" w:tplc="FFFFFFFF" w:tentative="1">
      <w:start w:val="1"/>
      <w:numFmt w:val="lowerRoman"/>
      <w:lvlText w:val="%9."/>
      <w:lvlJc w:val="right"/>
      <w:pPr>
        <w:ind w:left="6570" w:hanging="180"/>
      </w:pPr>
    </w:lvl>
  </w:abstractNum>
  <w:abstractNum w:abstractNumId="2" w15:restartNumberingAfterBreak="0">
    <w:nsid w:val="47D63292"/>
    <w:multiLevelType w:val="hybridMultilevel"/>
    <w:tmpl w:val="50E4A85A"/>
    <w:lvl w:ilvl="0" w:tplc="2648E2D2">
      <w:start w:val="1"/>
      <w:numFmt w:val="lowerLetter"/>
      <w:lvlText w:val="(%1)"/>
      <w:lvlJc w:val="left"/>
      <w:pPr>
        <w:ind w:left="732" w:hanging="372"/>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B0F5259"/>
    <w:multiLevelType w:val="hybridMultilevel"/>
    <w:tmpl w:val="73B0979A"/>
    <w:lvl w:ilvl="0" w:tplc="D46CAF30">
      <w:numFmt w:val="bullet"/>
      <w:lvlText w:val="-"/>
      <w:lvlJc w:val="left"/>
      <w:pPr>
        <w:ind w:left="720" w:hanging="36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F3F74D8"/>
    <w:multiLevelType w:val="hybridMultilevel"/>
    <w:tmpl w:val="47B09110"/>
    <w:lvl w:ilvl="0" w:tplc="FFFFFFFF">
      <w:start w:val="1"/>
      <w:numFmt w:val="decimal"/>
      <w:lvlText w:val="%1"/>
      <w:lvlJc w:val="left"/>
      <w:pPr>
        <w:ind w:left="810" w:hanging="360"/>
      </w:pPr>
      <w:rPr>
        <w:rFonts w:asciiTheme="minorHAnsi" w:eastAsiaTheme="minorEastAsia" w:hAnsiTheme="minorHAnsi" w:cstheme="minorBidi"/>
      </w:rPr>
    </w:lvl>
    <w:lvl w:ilvl="1" w:tplc="FFFFFFFF" w:tentative="1">
      <w:start w:val="1"/>
      <w:numFmt w:val="lowerLetter"/>
      <w:lvlText w:val="%2."/>
      <w:lvlJc w:val="left"/>
      <w:pPr>
        <w:ind w:left="1530" w:hanging="360"/>
      </w:pPr>
    </w:lvl>
    <w:lvl w:ilvl="2" w:tplc="FFFFFFFF" w:tentative="1">
      <w:start w:val="1"/>
      <w:numFmt w:val="lowerRoman"/>
      <w:lvlText w:val="%3."/>
      <w:lvlJc w:val="right"/>
      <w:pPr>
        <w:ind w:left="2250" w:hanging="180"/>
      </w:pPr>
    </w:lvl>
    <w:lvl w:ilvl="3" w:tplc="FFFFFFFF" w:tentative="1">
      <w:start w:val="1"/>
      <w:numFmt w:val="decimal"/>
      <w:lvlText w:val="%4."/>
      <w:lvlJc w:val="left"/>
      <w:pPr>
        <w:ind w:left="2970" w:hanging="360"/>
      </w:pPr>
    </w:lvl>
    <w:lvl w:ilvl="4" w:tplc="FFFFFFFF" w:tentative="1">
      <w:start w:val="1"/>
      <w:numFmt w:val="lowerLetter"/>
      <w:lvlText w:val="%5."/>
      <w:lvlJc w:val="left"/>
      <w:pPr>
        <w:ind w:left="3690" w:hanging="360"/>
      </w:pPr>
    </w:lvl>
    <w:lvl w:ilvl="5" w:tplc="FFFFFFFF" w:tentative="1">
      <w:start w:val="1"/>
      <w:numFmt w:val="lowerRoman"/>
      <w:lvlText w:val="%6."/>
      <w:lvlJc w:val="right"/>
      <w:pPr>
        <w:ind w:left="4410" w:hanging="180"/>
      </w:pPr>
    </w:lvl>
    <w:lvl w:ilvl="6" w:tplc="FFFFFFFF" w:tentative="1">
      <w:start w:val="1"/>
      <w:numFmt w:val="decimal"/>
      <w:lvlText w:val="%7."/>
      <w:lvlJc w:val="left"/>
      <w:pPr>
        <w:ind w:left="5130" w:hanging="360"/>
      </w:pPr>
    </w:lvl>
    <w:lvl w:ilvl="7" w:tplc="FFFFFFFF" w:tentative="1">
      <w:start w:val="1"/>
      <w:numFmt w:val="lowerLetter"/>
      <w:lvlText w:val="%8."/>
      <w:lvlJc w:val="left"/>
      <w:pPr>
        <w:ind w:left="5850" w:hanging="360"/>
      </w:pPr>
    </w:lvl>
    <w:lvl w:ilvl="8" w:tplc="FFFFFFFF" w:tentative="1">
      <w:start w:val="1"/>
      <w:numFmt w:val="lowerRoman"/>
      <w:lvlText w:val="%9."/>
      <w:lvlJc w:val="right"/>
      <w:pPr>
        <w:ind w:left="6570" w:hanging="180"/>
      </w:pPr>
    </w:lvl>
  </w:abstractNum>
  <w:abstractNum w:abstractNumId="5" w15:restartNumberingAfterBreak="0">
    <w:nsid w:val="78AF283F"/>
    <w:multiLevelType w:val="hybridMultilevel"/>
    <w:tmpl w:val="47B09110"/>
    <w:lvl w:ilvl="0" w:tplc="FFFFFFFF">
      <w:start w:val="1"/>
      <w:numFmt w:val="decimal"/>
      <w:lvlText w:val="%1"/>
      <w:lvlJc w:val="left"/>
      <w:pPr>
        <w:ind w:left="810" w:hanging="360"/>
      </w:pPr>
      <w:rPr>
        <w:rFonts w:asciiTheme="minorHAnsi" w:eastAsiaTheme="minorEastAsia" w:hAnsiTheme="minorHAnsi" w:cstheme="minorBidi"/>
      </w:rPr>
    </w:lvl>
    <w:lvl w:ilvl="1" w:tplc="FFFFFFFF" w:tentative="1">
      <w:start w:val="1"/>
      <w:numFmt w:val="lowerLetter"/>
      <w:lvlText w:val="%2."/>
      <w:lvlJc w:val="left"/>
      <w:pPr>
        <w:ind w:left="1530" w:hanging="360"/>
      </w:pPr>
    </w:lvl>
    <w:lvl w:ilvl="2" w:tplc="FFFFFFFF" w:tentative="1">
      <w:start w:val="1"/>
      <w:numFmt w:val="lowerRoman"/>
      <w:lvlText w:val="%3."/>
      <w:lvlJc w:val="right"/>
      <w:pPr>
        <w:ind w:left="2250" w:hanging="180"/>
      </w:pPr>
    </w:lvl>
    <w:lvl w:ilvl="3" w:tplc="FFFFFFFF" w:tentative="1">
      <w:start w:val="1"/>
      <w:numFmt w:val="decimal"/>
      <w:lvlText w:val="%4."/>
      <w:lvlJc w:val="left"/>
      <w:pPr>
        <w:ind w:left="2970" w:hanging="360"/>
      </w:pPr>
    </w:lvl>
    <w:lvl w:ilvl="4" w:tplc="FFFFFFFF" w:tentative="1">
      <w:start w:val="1"/>
      <w:numFmt w:val="lowerLetter"/>
      <w:lvlText w:val="%5."/>
      <w:lvlJc w:val="left"/>
      <w:pPr>
        <w:ind w:left="3690" w:hanging="360"/>
      </w:pPr>
    </w:lvl>
    <w:lvl w:ilvl="5" w:tplc="FFFFFFFF" w:tentative="1">
      <w:start w:val="1"/>
      <w:numFmt w:val="lowerRoman"/>
      <w:lvlText w:val="%6."/>
      <w:lvlJc w:val="right"/>
      <w:pPr>
        <w:ind w:left="4410" w:hanging="180"/>
      </w:pPr>
    </w:lvl>
    <w:lvl w:ilvl="6" w:tplc="FFFFFFFF" w:tentative="1">
      <w:start w:val="1"/>
      <w:numFmt w:val="decimal"/>
      <w:lvlText w:val="%7."/>
      <w:lvlJc w:val="left"/>
      <w:pPr>
        <w:ind w:left="5130" w:hanging="360"/>
      </w:pPr>
    </w:lvl>
    <w:lvl w:ilvl="7" w:tplc="FFFFFFFF" w:tentative="1">
      <w:start w:val="1"/>
      <w:numFmt w:val="lowerLetter"/>
      <w:lvlText w:val="%8."/>
      <w:lvlJc w:val="left"/>
      <w:pPr>
        <w:ind w:left="5850" w:hanging="360"/>
      </w:pPr>
    </w:lvl>
    <w:lvl w:ilvl="8" w:tplc="FFFFFFFF" w:tentative="1">
      <w:start w:val="1"/>
      <w:numFmt w:val="lowerRoman"/>
      <w:lvlText w:val="%9."/>
      <w:lvlJc w:val="right"/>
      <w:pPr>
        <w:ind w:left="6570" w:hanging="180"/>
      </w:pPr>
    </w:lvl>
  </w:abstractNum>
  <w:abstractNum w:abstractNumId="6" w15:restartNumberingAfterBreak="0">
    <w:nsid w:val="7FEE3257"/>
    <w:multiLevelType w:val="hybridMultilevel"/>
    <w:tmpl w:val="47B09110"/>
    <w:lvl w:ilvl="0" w:tplc="FFFFFFFF">
      <w:start w:val="1"/>
      <w:numFmt w:val="decimal"/>
      <w:lvlText w:val="%1"/>
      <w:lvlJc w:val="left"/>
      <w:pPr>
        <w:ind w:left="810" w:hanging="360"/>
      </w:pPr>
      <w:rPr>
        <w:rFonts w:asciiTheme="minorHAnsi" w:eastAsiaTheme="minorEastAsia" w:hAnsiTheme="minorHAnsi" w:cstheme="minorBidi"/>
      </w:rPr>
    </w:lvl>
    <w:lvl w:ilvl="1" w:tplc="FFFFFFFF" w:tentative="1">
      <w:start w:val="1"/>
      <w:numFmt w:val="lowerLetter"/>
      <w:lvlText w:val="%2."/>
      <w:lvlJc w:val="left"/>
      <w:pPr>
        <w:ind w:left="1530" w:hanging="360"/>
      </w:pPr>
    </w:lvl>
    <w:lvl w:ilvl="2" w:tplc="FFFFFFFF" w:tentative="1">
      <w:start w:val="1"/>
      <w:numFmt w:val="lowerRoman"/>
      <w:lvlText w:val="%3."/>
      <w:lvlJc w:val="right"/>
      <w:pPr>
        <w:ind w:left="2250" w:hanging="180"/>
      </w:pPr>
    </w:lvl>
    <w:lvl w:ilvl="3" w:tplc="FFFFFFFF" w:tentative="1">
      <w:start w:val="1"/>
      <w:numFmt w:val="decimal"/>
      <w:lvlText w:val="%4."/>
      <w:lvlJc w:val="left"/>
      <w:pPr>
        <w:ind w:left="2970" w:hanging="360"/>
      </w:pPr>
    </w:lvl>
    <w:lvl w:ilvl="4" w:tplc="FFFFFFFF" w:tentative="1">
      <w:start w:val="1"/>
      <w:numFmt w:val="lowerLetter"/>
      <w:lvlText w:val="%5."/>
      <w:lvlJc w:val="left"/>
      <w:pPr>
        <w:ind w:left="3690" w:hanging="360"/>
      </w:pPr>
    </w:lvl>
    <w:lvl w:ilvl="5" w:tplc="FFFFFFFF" w:tentative="1">
      <w:start w:val="1"/>
      <w:numFmt w:val="lowerRoman"/>
      <w:lvlText w:val="%6."/>
      <w:lvlJc w:val="right"/>
      <w:pPr>
        <w:ind w:left="4410" w:hanging="180"/>
      </w:pPr>
    </w:lvl>
    <w:lvl w:ilvl="6" w:tplc="FFFFFFFF" w:tentative="1">
      <w:start w:val="1"/>
      <w:numFmt w:val="decimal"/>
      <w:lvlText w:val="%7."/>
      <w:lvlJc w:val="left"/>
      <w:pPr>
        <w:ind w:left="5130" w:hanging="360"/>
      </w:pPr>
    </w:lvl>
    <w:lvl w:ilvl="7" w:tplc="FFFFFFFF" w:tentative="1">
      <w:start w:val="1"/>
      <w:numFmt w:val="lowerLetter"/>
      <w:lvlText w:val="%8."/>
      <w:lvlJc w:val="left"/>
      <w:pPr>
        <w:ind w:left="5850" w:hanging="360"/>
      </w:pPr>
    </w:lvl>
    <w:lvl w:ilvl="8" w:tplc="FFFFFFFF" w:tentative="1">
      <w:start w:val="1"/>
      <w:numFmt w:val="lowerRoman"/>
      <w:lvlText w:val="%9."/>
      <w:lvlJc w:val="right"/>
      <w:pPr>
        <w:ind w:left="6570" w:hanging="180"/>
      </w:pPr>
    </w:lvl>
  </w:abstractNum>
  <w:num w:numId="1" w16cid:durableId="402870701">
    <w:abstractNumId w:val="3"/>
  </w:num>
  <w:num w:numId="2" w16cid:durableId="326907159">
    <w:abstractNumId w:val="2"/>
  </w:num>
  <w:num w:numId="3" w16cid:durableId="89090651">
    <w:abstractNumId w:val="0"/>
  </w:num>
  <w:num w:numId="4" w16cid:durableId="274097156">
    <w:abstractNumId w:val="1"/>
  </w:num>
  <w:num w:numId="5" w16cid:durableId="818885785">
    <w:abstractNumId w:val="5"/>
  </w:num>
  <w:num w:numId="6" w16cid:durableId="1358892851">
    <w:abstractNumId w:val="4"/>
  </w:num>
  <w:num w:numId="7" w16cid:durableId="191655098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4179"/>
    <w:rsid w:val="000020F9"/>
    <w:rsid w:val="00016B31"/>
    <w:rsid w:val="00022510"/>
    <w:rsid w:val="000359EA"/>
    <w:rsid w:val="00046408"/>
    <w:rsid w:val="000567F9"/>
    <w:rsid w:val="00060292"/>
    <w:rsid w:val="00060D7F"/>
    <w:rsid w:val="00083354"/>
    <w:rsid w:val="00086D2C"/>
    <w:rsid w:val="0009664A"/>
    <w:rsid w:val="000A26D6"/>
    <w:rsid w:val="000A46D8"/>
    <w:rsid w:val="000B0B49"/>
    <w:rsid w:val="000B4D02"/>
    <w:rsid w:val="000C121D"/>
    <w:rsid w:val="000D709B"/>
    <w:rsid w:val="000F18FA"/>
    <w:rsid w:val="000F2D42"/>
    <w:rsid w:val="001056CA"/>
    <w:rsid w:val="00116B98"/>
    <w:rsid w:val="00121E64"/>
    <w:rsid w:val="00123CBA"/>
    <w:rsid w:val="001422A2"/>
    <w:rsid w:val="0014454D"/>
    <w:rsid w:val="00152042"/>
    <w:rsid w:val="00162645"/>
    <w:rsid w:val="00164EDA"/>
    <w:rsid w:val="00177CF4"/>
    <w:rsid w:val="0018518C"/>
    <w:rsid w:val="001956FD"/>
    <w:rsid w:val="001A00A9"/>
    <w:rsid w:val="001A198A"/>
    <w:rsid w:val="001A20ED"/>
    <w:rsid w:val="001A73B4"/>
    <w:rsid w:val="001C1BF5"/>
    <w:rsid w:val="001C2C14"/>
    <w:rsid w:val="001C4EEC"/>
    <w:rsid w:val="001D5CCB"/>
    <w:rsid w:val="001E2079"/>
    <w:rsid w:val="001F13D7"/>
    <w:rsid w:val="001F29E6"/>
    <w:rsid w:val="001F3583"/>
    <w:rsid w:val="0020509E"/>
    <w:rsid w:val="00215FF8"/>
    <w:rsid w:val="002164DA"/>
    <w:rsid w:val="00221AF2"/>
    <w:rsid w:val="00230CC6"/>
    <w:rsid w:val="002373AB"/>
    <w:rsid w:val="002501E1"/>
    <w:rsid w:val="00250BC2"/>
    <w:rsid w:val="00267299"/>
    <w:rsid w:val="002772D5"/>
    <w:rsid w:val="002B7A14"/>
    <w:rsid w:val="002D3EC9"/>
    <w:rsid w:val="002F1CCD"/>
    <w:rsid w:val="00315FFC"/>
    <w:rsid w:val="003264FE"/>
    <w:rsid w:val="003308BC"/>
    <w:rsid w:val="00336A90"/>
    <w:rsid w:val="003415BC"/>
    <w:rsid w:val="00350E85"/>
    <w:rsid w:val="00356B06"/>
    <w:rsid w:val="00365590"/>
    <w:rsid w:val="00386318"/>
    <w:rsid w:val="0039516B"/>
    <w:rsid w:val="003A7043"/>
    <w:rsid w:val="003C003D"/>
    <w:rsid w:val="003C21FD"/>
    <w:rsid w:val="003C768C"/>
    <w:rsid w:val="003F4179"/>
    <w:rsid w:val="003F4692"/>
    <w:rsid w:val="003F73FF"/>
    <w:rsid w:val="00406D63"/>
    <w:rsid w:val="0041011E"/>
    <w:rsid w:val="00413D10"/>
    <w:rsid w:val="00416A6D"/>
    <w:rsid w:val="00417C3D"/>
    <w:rsid w:val="00423CD4"/>
    <w:rsid w:val="00437955"/>
    <w:rsid w:val="00446FF3"/>
    <w:rsid w:val="00453C62"/>
    <w:rsid w:val="00461334"/>
    <w:rsid w:val="004672CE"/>
    <w:rsid w:val="004710DB"/>
    <w:rsid w:val="00474C4E"/>
    <w:rsid w:val="00490DA1"/>
    <w:rsid w:val="00496008"/>
    <w:rsid w:val="004A2F4C"/>
    <w:rsid w:val="004C0D12"/>
    <w:rsid w:val="004D7CF1"/>
    <w:rsid w:val="004F6ED1"/>
    <w:rsid w:val="00507131"/>
    <w:rsid w:val="00511A46"/>
    <w:rsid w:val="00524260"/>
    <w:rsid w:val="00535815"/>
    <w:rsid w:val="00537C13"/>
    <w:rsid w:val="00564BB4"/>
    <w:rsid w:val="00573ABF"/>
    <w:rsid w:val="00577B48"/>
    <w:rsid w:val="005C4212"/>
    <w:rsid w:val="005D2398"/>
    <w:rsid w:val="005D28CC"/>
    <w:rsid w:val="005F5C5A"/>
    <w:rsid w:val="006105F0"/>
    <w:rsid w:val="006301B0"/>
    <w:rsid w:val="006714A1"/>
    <w:rsid w:val="0067242C"/>
    <w:rsid w:val="00690E88"/>
    <w:rsid w:val="006A13FD"/>
    <w:rsid w:val="00725A37"/>
    <w:rsid w:val="00730843"/>
    <w:rsid w:val="00735D03"/>
    <w:rsid w:val="00743409"/>
    <w:rsid w:val="007B64F8"/>
    <w:rsid w:val="007B7FDC"/>
    <w:rsid w:val="007C774E"/>
    <w:rsid w:val="007D66B6"/>
    <w:rsid w:val="007F555A"/>
    <w:rsid w:val="00814DAE"/>
    <w:rsid w:val="00836252"/>
    <w:rsid w:val="00856C03"/>
    <w:rsid w:val="00863868"/>
    <w:rsid w:val="00892145"/>
    <w:rsid w:val="008B74F0"/>
    <w:rsid w:val="009069AD"/>
    <w:rsid w:val="0091345B"/>
    <w:rsid w:val="00917BA7"/>
    <w:rsid w:val="0093479C"/>
    <w:rsid w:val="00935307"/>
    <w:rsid w:val="00937158"/>
    <w:rsid w:val="009418B8"/>
    <w:rsid w:val="0096476E"/>
    <w:rsid w:val="00967F5B"/>
    <w:rsid w:val="00971258"/>
    <w:rsid w:val="009852CA"/>
    <w:rsid w:val="0099075E"/>
    <w:rsid w:val="009A5B42"/>
    <w:rsid w:val="009B39C4"/>
    <w:rsid w:val="009E745E"/>
    <w:rsid w:val="009F4A15"/>
    <w:rsid w:val="00A10A21"/>
    <w:rsid w:val="00A208A4"/>
    <w:rsid w:val="00A31F79"/>
    <w:rsid w:val="00A63125"/>
    <w:rsid w:val="00A7630F"/>
    <w:rsid w:val="00A77CD7"/>
    <w:rsid w:val="00A8281E"/>
    <w:rsid w:val="00AA61CF"/>
    <w:rsid w:val="00AA74CF"/>
    <w:rsid w:val="00AB1906"/>
    <w:rsid w:val="00AE6A80"/>
    <w:rsid w:val="00B27C9D"/>
    <w:rsid w:val="00B42AED"/>
    <w:rsid w:val="00B43CDF"/>
    <w:rsid w:val="00B673B5"/>
    <w:rsid w:val="00B75BC6"/>
    <w:rsid w:val="00B808B3"/>
    <w:rsid w:val="00B85B1B"/>
    <w:rsid w:val="00BB3ABF"/>
    <w:rsid w:val="00BB69D6"/>
    <w:rsid w:val="00BC780A"/>
    <w:rsid w:val="00BD6539"/>
    <w:rsid w:val="00BE54C5"/>
    <w:rsid w:val="00BF407D"/>
    <w:rsid w:val="00BF6E58"/>
    <w:rsid w:val="00C06266"/>
    <w:rsid w:val="00C0648D"/>
    <w:rsid w:val="00C2566F"/>
    <w:rsid w:val="00C434BF"/>
    <w:rsid w:val="00C435D9"/>
    <w:rsid w:val="00C501DA"/>
    <w:rsid w:val="00C63E9E"/>
    <w:rsid w:val="00C732CE"/>
    <w:rsid w:val="00C779DE"/>
    <w:rsid w:val="00C8046A"/>
    <w:rsid w:val="00C955DF"/>
    <w:rsid w:val="00CA2197"/>
    <w:rsid w:val="00CA6313"/>
    <w:rsid w:val="00CD6CA4"/>
    <w:rsid w:val="00CD7DF5"/>
    <w:rsid w:val="00CF21EB"/>
    <w:rsid w:val="00D06AEA"/>
    <w:rsid w:val="00D37B69"/>
    <w:rsid w:val="00D53BFC"/>
    <w:rsid w:val="00D661AC"/>
    <w:rsid w:val="00D70623"/>
    <w:rsid w:val="00D7569D"/>
    <w:rsid w:val="00D812AB"/>
    <w:rsid w:val="00D820B2"/>
    <w:rsid w:val="00D96230"/>
    <w:rsid w:val="00DB11C9"/>
    <w:rsid w:val="00DD30A9"/>
    <w:rsid w:val="00DE5F8D"/>
    <w:rsid w:val="00E02A92"/>
    <w:rsid w:val="00E62ABF"/>
    <w:rsid w:val="00E77BC3"/>
    <w:rsid w:val="00E81C89"/>
    <w:rsid w:val="00E8428B"/>
    <w:rsid w:val="00E842D6"/>
    <w:rsid w:val="00EA6A00"/>
    <w:rsid w:val="00EB773A"/>
    <w:rsid w:val="00EC265C"/>
    <w:rsid w:val="00EE2ACF"/>
    <w:rsid w:val="00EF3110"/>
    <w:rsid w:val="00EF5428"/>
    <w:rsid w:val="00EF61EB"/>
    <w:rsid w:val="00EF7D82"/>
    <w:rsid w:val="00F01835"/>
    <w:rsid w:val="00F061F2"/>
    <w:rsid w:val="00F15326"/>
    <w:rsid w:val="00F243C4"/>
    <w:rsid w:val="00F334E6"/>
    <w:rsid w:val="00F33A49"/>
    <w:rsid w:val="00F44CCA"/>
    <w:rsid w:val="00F50AF6"/>
    <w:rsid w:val="00F72B1F"/>
    <w:rsid w:val="00F76AA3"/>
    <w:rsid w:val="00FA4F08"/>
    <w:rsid w:val="00FA7DD2"/>
    <w:rsid w:val="00FC79C7"/>
    <w:rsid w:val="00FD2132"/>
    <w:rsid w:val="00FE1FA4"/>
    <w:rsid w:val="00FE221F"/>
    <w:rsid w:val="00FE31B7"/>
    <w:rsid w:val="00FF545D"/>
  </w:rsids>
  <m:mathPr>
    <m:mathFont m:val="Cambria Math"/>
    <m:brkBin m:val="before"/>
    <m:brkBinSub m:val="--"/>
    <m:smallFrac m:val="0"/>
    <m:dispDef/>
    <m:lMargin m:val="0"/>
    <m:rMargin m:val="0"/>
    <m:defJc m:val="centerGroup"/>
    <m:wrapIndent m:val="1440"/>
    <m:intLim m:val="subSup"/>
    <m:naryLim m:val="undOvr"/>
  </m:mathPr>
  <w:themeFontLang w:val="en-US" w:eastAsia="zh-H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C49BF"/>
  <w15:chartTrackingRefBased/>
  <w15:docId w15:val="{F946E840-82CD-4C9D-839D-3897FFBB18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5F8D"/>
    <w:pPr>
      <w:ind w:left="720"/>
      <w:contextualSpacing/>
    </w:pPr>
  </w:style>
  <w:style w:type="character" w:styleId="Hyperlink">
    <w:name w:val="Hyperlink"/>
    <w:basedOn w:val="DefaultParagraphFont"/>
    <w:uiPriority w:val="99"/>
    <w:unhideWhenUsed/>
    <w:rsid w:val="00230CC6"/>
    <w:rPr>
      <w:color w:val="0563C1" w:themeColor="hyperlink"/>
      <w:u w:val="single"/>
    </w:rPr>
  </w:style>
  <w:style w:type="character" w:styleId="UnresolvedMention">
    <w:name w:val="Unresolved Mention"/>
    <w:basedOn w:val="DefaultParagraphFont"/>
    <w:uiPriority w:val="99"/>
    <w:semiHidden/>
    <w:unhideWhenUsed/>
    <w:rsid w:val="00230CC6"/>
    <w:rPr>
      <w:color w:val="605E5C"/>
      <w:shd w:val="clear" w:color="auto" w:fill="E1DFDD"/>
    </w:rPr>
  </w:style>
  <w:style w:type="paragraph" w:styleId="EndnoteText">
    <w:name w:val="endnote text"/>
    <w:basedOn w:val="Normal"/>
    <w:link w:val="EndnoteTextChar"/>
    <w:uiPriority w:val="99"/>
    <w:semiHidden/>
    <w:unhideWhenUsed/>
    <w:rsid w:val="00577B4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77B48"/>
    <w:rPr>
      <w:sz w:val="20"/>
      <w:szCs w:val="20"/>
    </w:rPr>
  </w:style>
  <w:style w:type="character" w:styleId="EndnoteReference">
    <w:name w:val="endnote reference"/>
    <w:basedOn w:val="DefaultParagraphFont"/>
    <w:uiPriority w:val="99"/>
    <w:semiHidden/>
    <w:unhideWhenUsed/>
    <w:rsid w:val="00577B48"/>
    <w:rPr>
      <w:vertAlign w:val="superscript"/>
    </w:rPr>
  </w:style>
  <w:style w:type="character" w:styleId="FollowedHyperlink">
    <w:name w:val="FollowedHyperlink"/>
    <w:basedOn w:val="DefaultParagraphFont"/>
    <w:uiPriority w:val="99"/>
    <w:semiHidden/>
    <w:unhideWhenUsed/>
    <w:rsid w:val="00FA4F0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5187919">
      <w:bodyDiv w:val="1"/>
      <w:marLeft w:val="0"/>
      <w:marRight w:val="0"/>
      <w:marTop w:val="0"/>
      <w:marBottom w:val="0"/>
      <w:divBdr>
        <w:top w:val="none" w:sz="0" w:space="0" w:color="auto"/>
        <w:left w:val="none" w:sz="0" w:space="0" w:color="auto"/>
        <w:bottom w:val="none" w:sz="0" w:space="0" w:color="auto"/>
        <w:right w:val="none" w:sz="0" w:space="0" w:color="auto"/>
      </w:divBdr>
    </w:div>
    <w:div w:id="1022585205">
      <w:bodyDiv w:val="1"/>
      <w:marLeft w:val="0"/>
      <w:marRight w:val="0"/>
      <w:marTop w:val="0"/>
      <w:marBottom w:val="0"/>
      <w:divBdr>
        <w:top w:val="none" w:sz="0" w:space="0" w:color="auto"/>
        <w:left w:val="none" w:sz="0" w:space="0" w:color="auto"/>
        <w:bottom w:val="none" w:sz="0" w:space="0" w:color="auto"/>
        <w:right w:val="none" w:sz="0" w:space="0" w:color="auto"/>
      </w:divBdr>
    </w:div>
    <w:div w:id="1548107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atinitium.com/latin-dictionarie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erseus.tufts.edu/hopper/text?doc=Perseus:text:1999.02.0054" TargetMode="External"/><Relationship Id="rId5" Type="http://schemas.openxmlformats.org/officeDocument/2006/relationships/webSettings" Target="webSettings.xml"/><Relationship Id="rId10" Type="http://schemas.openxmlformats.org/officeDocument/2006/relationships/hyperlink" Target="https://www.gutenberg.org/files/22456/22456-h/22456-h.htm" TargetMode="External"/><Relationship Id="rId4" Type="http://schemas.openxmlformats.org/officeDocument/2006/relationships/settings" Target="settings.xml"/><Relationship Id="rId9" Type="http://schemas.openxmlformats.org/officeDocument/2006/relationships/hyperlink" Target="https://www.poetryintranslation.com/PITBR/Latin/Virgilhome.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451B02-434D-4871-99DF-372E8C5A7D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2106</Words>
  <Characters>12008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Chau Chung Wa Christina</dc:creator>
  <cp:keywords/>
  <dc:description/>
  <cp:lastModifiedBy>CHAU Chung Wa Christina</cp:lastModifiedBy>
  <cp:revision>3</cp:revision>
  <cp:lastPrinted>2026-05-06T12:09:00Z</cp:lastPrinted>
  <dcterms:created xsi:type="dcterms:W3CDTF">2026-05-06T12:20:00Z</dcterms:created>
  <dcterms:modified xsi:type="dcterms:W3CDTF">2026-05-06T12:20:00Z</dcterms:modified>
</cp:coreProperties>
</file>