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2E9254A3" w14:textId="77777777" w:rsidR="00F8679C"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44290483" w14:textId="418F3934" w:rsidR="00FF6BE0" w:rsidRDefault="00BA1E73" w:rsidP="00340E9A">
            <w:pPr>
              <w:overflowPunct/>
              <w:autoSpaceDE/>
              <w:autoSpaceDN/>
              <w:adjustRightInd/>
              <w:ind w:right="237"/>
              <w:textAlignment w:val="auto"/>
              <w:rPr>
                <w:b/>
                <w:color w:val="auto"/>
                <w:sz w:val="32"/>
              </w:rPr>
            </w:pPr>
            <w:r>
              <w:rPr>
                <w:b/>
                <w:color w:val="auto"/>
                <w:sz w:val="32"/>
              </w:rPr>
              <w:t xml:space="preserve">Nikki Collier </w:t>
            </w:r>
          </w:p>
          <w:p w14:paraId="145DFF55" w14:textId="77777777" w:rsidR="00BA1E73" w:rsidRDefault="00BA1E73"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901FEE" w:rsidR="005A1BA3" w:rsidRDefault="003E748B" w:rsidP="003E748B">
            <w:pPr>
              <w:rPr>
                <w:b/>
                <w:color w:val="auto"/>
                <w:sz w:val="32"/>
              </w:rPr>
            </w:pPr>
            <w:r w:rsidRPr="003E748B">
              <w:rPr>
                <w:b/>
                <w:color w:val="auto"/>
                <w:sz w:val="32"/>
              </w:rPr>
              <w:t>2245739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E1EA4B3" w14:textId="77777777" w:rsidR="008B0B4A" w:rsidRDefault="008B0B4A" w:rsidP="1DB6C408">
      <w:pPr>
        <w:jc w:val="both"/>
        <w:rPr>
          <w:rFonts w:eastAsia="Arial"/>
          <w:color w:val="000000" w:themeColor="text1"/>
          <w:sz w:val="24"/>
          <w:szCs w:val="24"/>
        </w:rPr>
      </w:pPr>
    </w:p>
    <w:p w14:paraId="363ED6A2" w14:textId="33C6E926" w:rsidR="1DB6C408" w:rsidRDefault="008B0B4A" w:rsidP="1DB6C408">
      <w:pPr>
        <w:jc w:val="both"/>
      </w:pPr>
      <w:hyperlink r:id="rId13" w:history="1">
        <w:r w:rsidRPr="00CC378D">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2831B777" w14:textId="77777777" w:rsidR="001420C3" w:rsidRDefault="001420C3" w:rsidP="001420C3">
      <w:pPr>
        <w:rPr>
          <w:rFonts w:eastAsia="Arial"/>
          <w:color w:val="000000" w:themeColor="text1"/>
          <w:sz w:val="24"/>
          <w:szCs w:val="24"/>
        </w:rPr>
      </w:pPr>
    </w:p>
    <w:p w14:paraId="75E7D299" w14:textId="70C74868" w:rsidR="2754A77C" w:rsidRDefault="2754A77C" w:rsidP="001420C3">
      <w:pPr>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4F3BC73F" w14:textId="77777777" w:rsidR="001420C3" w:rsidRDefault="001420C3" w:rsidP="08999749">
      <w:pPr>
        <w:jc w:val="both"/>
        <w:rPr>
          <w:rFonts w:eastAsia="Arial"/>
          <w:color w:val="000000" w:themeColor="text1"/>
          <w:sz w:val="24"/>
          <w:szCs w:val="24"/>
        </w:rPr>
      </w:pPr>
    </w:p>
    <w:p w14:paraId="11379C55" w14:textId="77777777" w:rsidR="001420C3" w:rsidRDefault="001420C3" w:rsidP="08999749">
      <w:pPr>
        <w:jc w:val="both"/>
        <w:rPr>
          <w:rFonts w:eastAsia="Arial"/>
          <w:color w:val="000000" w:themeColor="text1"/>
          <w:sz w:val="24"/>
          <w:szCs w:val="24"/>
        </w:rPr>
      </w:pPr>
    </w:p>
    <w:p w14:paraId="32EA086B" w14:textId="77777777" w:rsidR="001420C3" w:rsidRDefault="001420C3"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108D5F1F" w14:textId="77777777" w:rsidR="008B0B4A" w:rsidRDefault="008B0B4A" w:rsidP="008B0B4A"/>
    <w:p w14:paraId="424137FD" w14:textId="77777777" w:rsidR="008B0B4A" w:rsidRDefault="008B0B4A" w:rsidP="008B0B4A"/>
    <w:p w14:paraId="3886E6FE" w14:textId="77777777" w:rsidR="008B0B4A" w:rsidRDefault="008B0B4A" w:rsidP="008B0B4A"/>
    <w:p w14:paraId="6EAA3699" w14:textId="5B0DB934" w:rsidR="2754A77C" w:rsidRDefault="2754A77C" w:rsidP="008B0B4A">
      <w:pPr>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694FD4E" w14:textId="77777777" w:rsidR="001420C3" w:rsidRDefault="001420C3" w:rsidP="001420C3">
      <w:pPr>
        <w:ind w:right="237"/>
        <w:rPr>
          <w:b/>
          <w:sz w:val="24"/>
          <w:szCs w:val="24"/>
        </w:rPr>
      </w:pPr>
    </w:p>
    <w:p w14:paraId="1DD51F52" w14:textId="55D3BA0A" w:rsidR="007C1D94" w:rsidRPr="00270EEB" w:rsidRDefault="00450C83" w:rsidP="001420C3">
      <w:pPr>
        <w:ind w:right="237"/>
        <w:jc w:val="center"/>
        <w:rPr>
          <w:b/>
          <w:sz w:val="24"/>
          <w:szCs w:val="24"/>
        </w:rPr>
      </w:pPr>
      <w:r>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3F7A5E2" w14:textId="77777777" w:rsidR="00FC0B6F" w:rsidRPr="00284CC5" w:rsidRDefault="00FC0B6F" w:rsidP="00FC0B6F">
      <w:pPr>
        <w:rPr>
          <w:rFonts w:ascii="Times New Roman" w:hAnsi="Times New Roman" w:cs="Times New Roman"/>
          <w:b/>
          <w:sz w:val="24"/>
          <w:szCs w:val="24"/>
        </w:rPr>
      </w:pPr>
    </w:p>
    <w:p w14:paraId="1EA38D85"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In this essay, I will critically evaluate the strategic role of the College of Policing in professional policing in the United Kingdom (U.K.), I will evidence how I am working to fulfil the role of a modern professional police officer in my final year of probation, and finally, I will reflect upon how my final year of probation has changed my role within the police. I will use an example of an incident I was allocated to, where the victim would claim that the subject had fraudulently signed a will of a deceased family member. The victim was within the South Wales Police area; the subject was within the Gwent Force Area.</w:t>
      </w:r>
    </w:p>
    <w:p w14:paraId="707F35FF" w14:textId="77777777" w:rsidR="00FC0B6F" w:rsidRPr="00284CC5" w:rsidRDefault="00FC0B6F" w:rsidP="00FC0B6F">
      <w:pPr>
        <w:rPr>
          <w:rFonts w:ascii="Times New Roman" w:hAnsi="Times New Roman" w:cs="Times New Roman"/>
          <w:sz w:val="24"/>
          <w:szCs w:val="24"/>
        </w:rPr>
      </w:pPr>
    </w:p>
    <w:p w14:paraId="0378E68F" w14:textId="4B42A8CA"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Within the UK there are 43 territorial police forces, 39 being in England and 4 being in Wales (Donoghue Solicitors n.d.). Each force has different needs, different objectives to achieve, and different crimes to investigate. Due to this, each force has its own force policies and procedures, which may differ from those of its neighbouring police force. Due to knowing that the subject was in another force area, my first assumption would be that the incident would get passed to Gwent. This is due to recording standards, in that where the subject commits the crime is where the relevant force would take initial ownership of the offence. For a short period of time, Gwent and I would send the crime back and forth—often quoting policies from our own respective forces to take ownership. Francis and Walby (2025) research article </w:t>
      </w:r>
      <w:proofErr w:type="gramStart"/>
      <w:r w:rsidRPr="00284CC5">
        <w:rPr>
          <w:rFonts w:ascii="Times New Roman" w:hAnsi="Times New Roman" w:cs="Times New Roman"/>
          <w:sz w:val="24"/>
          <w:szCs w:val="24"/>
        </w:rPr>
        <w:t>highlights</w:t>
      </w:r>
      <w:proofErr w:type="gramEnd"/>
      <w:r w:rsidRPr="00284CC5">
        <w:rPr>
          <w:rFonts w:ascii="Times New Roman" w:hAnsi="Times New Roman" w:cs="Times New Roman"/>
          <w:sz w:val="24"/>
          <w:szCs w:val="24"/>
        </w:rPr>
        <w:t xml:space="preserve"> this within their research, stating that within recording violent crimes within organisations there are seven reasons why the data may be different in each force—reason two being that there may be different standards for counting and not including </w:t>
      </w:r>
      <w:r w:rsidRPr="00284CC5">
        <w:rPr>
          <w:rFonts w:ascii="Times New Roman" w:hAnsi="Times New Roman" w:cs="Times New Roman"/>
          <w:sz w:val="24"/>
          <w:szCs w:val="24"/>
        </w:rPr>
        <w:lastRenderedPageBreak/>
        <w:t>violent crime statistics between forces or organisations. This is just one example of how forces may differ in their force policies or procedures. Whilst forces have the capability to do this, there still needs to be a standardised overall governing body that highlights the UK's needs above all else.</w:t>
      </w:r>
    </w:p>
    <w:p w14:paraId="145FE79D" w14:textId="77777777" w:rsidR="00FC0B6F" w:rsidRPr="00284CC5" w:rsidRDefault="00FC0B6F" w:rsidP="00FC0B6F">
      <w:pPr>
        <w:rPr>
          <w:rFonts w:ascii="Times New Roman" w:hAnsi="Times New Roman" w:cs="Times New Roman"/>
          <w:sz w:val="24"/>
          <w:szCs w:val="24"/>
        </w:rPr>
      </w:pPr>
    </w:p>
    <w:p w14:paraId="5031BB1D" w14:textId="1A6D5B8C"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The College of Policing was established in 2012 as a professional organisation to enhance the knowledge, standards of conduct, leadership, and professionalism necessary for police officers and personnel in England and Wales (House of Commons Home Affairs Committee 2016). What this allows is that whilst forces can police in their own fashion, they still must adhere to the standardised policies brought by the College of Policing. A massive strength of having the College of Policing is that it allows the core of policing to be governed at a political level and not an individual forces level. Meaning that such things as how officers are trained are the same throughout, or how officers interact with victims is identical in each force. What was being missed while Gwent and I would discuss ownership is that the victim was not being contacted and was left without engagement, something that is standardised through the UK through the College of Policing (Clamp 2022). As I felt the victim should come first, I have begun to engage with the victim, advising them that going forward I will look at the offences mentioned. Dealing with this incident caused me to feel a level of anxiety and stress, with worry that I didn’t know where to begin to investigate it. I felt that while the College of Policing highlights victim contact, it lacks true standardised measures of officers’ well-being, as I felt this case was far from my expertise and truly felt it should be dealt with by another force. The College of Policing's main utility is to focus on that standard value of training; however, it lacks that true frontline engagement about what is needed from officers on the ground. This is highlighted by Marsh (2022), who expresses that officers and staff are regularly overwhelmed, meaning they have little time to reflect on their own well-being or mental health needs. Marsh (2022) focuses on this negative to state that the College of Policing must be at the forefront of helping officers and staff overcome barriers such as mental health. What this means is that the political side of policing doesn’t necessarily translate to frontline officer needs.</w:t>
      </w:r>
    </w:p>
    <w:p w14:paraId="57B997F7" w14:textId="77777777" w:rsidR="00FC0B6F" w:rsidRPr="00284CC5" w:rsidRDefault="00FC0B6F" w:rsidP="00FC0B6F">
      <w:pPr>
        <w:rPr>
          <w:rFonts w:ascii="Times New Roman" w:hAnsi="Times New Roman" w:cs="Times New Roman"/>
          <w:sz w:val="24"/>
          <w:szCs w:val="24"/>
        </w:rPr>
      </w:pPr>
    </w:p>
    <w:p w14:paraId="1EE42619"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I felt that my emotions about this case would overcome me. I felt like if I can't investigate all crimes, why should I remain in the police? I became guilty each time the victim would contact me, as I gave no update. I didn’t see a sure future in my policing career. I reviewed the future of policing, whether I fit or whether I could become better. The College of Policing released its Corporate Strategy in 2022, which aims to have a set of objectives achieved by 2026. The College of Policing (2022) explains this strategy as having various targets to aid police officers in reducing crime and ensuring public safety. The four-year corporate plan will assist the College of Policing in achieving its critical function in the policing sector through five main objectives: 1-building trust and a fair culture, 2-transforming police leadership, 3-supporting career long professional development, 4-boosting core skills, and 5-strengthening and implementing what works. The Corporate Strategy highlights areas based around retention of police officers, which is a positive narrative to have. In that each point can only be achieved with police officers who are able to see the benefit of having professional development. A point that is missed is why there is a lack of retention of police officers. </w:t>
      </w:r>
      <w:proofErr w:type="spellStart"/>
      <w:r w:rsidRPr="00284CC5">
        <w:rPr>
          <w:rFonts w:ascii="Times New Roman" w:hAnsi="Times New Roman" w:cs="Times New Roman"/>
          <w:sz w:val="24"/>
          <w:szCs w:val="24"/>
        </w:rPr>
        <w:t>Currenti</w:t>
      </w:r>
      <w:proofErr w:type="spellEnd"/>
      <w:r w:rsidRPr="00284CC5">
        <w:rPr>
          <w:rFonts w:ascii="Times New Roman" w:hAnsi="Times New Roman" w:cs="Times New Roman"/>
          <w:sz w:val="24"/>
          <w:szCs w:val="24"/>
        </w:rPr>
        <w:t xml:space="preserve"> (2024), with the Home Office, released figures surrounding the retention of officers, with her finding that police officers who voluntarily resigned from their post were predominantly new recruits, with 72% of all resignations occurring among officers with less than five years of service. What this emphasises is that the main issue of the corporate strategy is that it first needs to ensure officers are not resigning to even achieve such long-term development, to help in culture change, or to become the leaders of the next generation. </w:t>
      </w:r>
      <w:r w:rsidRPr="00284CC5">
        <w:rPr>
          <w:rFonts w:ascii="Times New Roman" w:hAnsi="Times New Roman" w:cs="Times New Roman"/>
          <w:sz w:val="24"/>
          <w:szCs w:val="24"/>
        </w:rPr>
        <w:lastRenderedPageBreak/>
        <w:t xml:space="preserve">Porter and Lee (2023) article </w:t>
      </w:r>
      <w:proofErr w:type="gramStart"/>
      <w:r w:rsidRPr="00284CC5">
        <w:rPr>
          <w:rFonts w:ascii="Times New Roman" w:hAnsi="Times New Roman" w:cs="Times New Roman"/>
          <w:sz w:val="24"/>
          <w:szCs w:val="24"/>
        </w:rPr>
        <w:t>is</w:t>
      </w:r>
      <w:proofErr w:type="gramEnd"/>
      <w:r w:rsidRPr="00284CC5">
        <w:rPr>
          <w:rFonts w:ascii="Times New Roman" w:hAnsi="Times New Roman" w:cs="Times New Roman"/>
          <w:sz w:val="24"/>
          <w:szCs w:val="24"/>
        </w:rPr>
        <w:t xml:space="preserve"> a reminder that police officers frequently encounter distressing occurrences, with little support. This lack of support can result in a decline in police officers mental health. The existing police culture, especially in asking for help around mental health, can lead to significant conditions such as depression, anxiety, or posttraumatic stress disorder. What the corporate strategy ultimately misses is the need to secure officers within its four-year plan to achieve its goal. I couldn’t initially see a path where I would touch the five-year mark; I would approach my sergeant, who seemed too busy to help at times. I would do little response work but mainly focus on how to achieve a positive outcome for this crime. I sought advice from different departments that may be better suited to help me.</w:t>
      </w:r>
    </w:p>
    <w:p w14:paraId="7185879B" w14:textId="77777777" w:rsidR="00FC0B6F" w:rsidRPr="00284CC5" w:rsidRDefault="00FC0B6F" w:rsidP="00FC0B6F">
      <w:pPr>
        <w:rPr>
          <w:rFonts w:ascii="Times New Roman" w:hAnsi="Times New Roman" w:cs="Times New Roman"/>
          <w:sz w:val="24"/>
          <w:szCs w:val="24"/>
        </w:rPr>
      </w:pPr>
    </w:p>
    <w:p w14:paraId="31964967"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On my journey to develop and understand fraud better, I came across the College of Policing's Policing Vision 2025, which is focused around modern policing and how this looks in the next 10 years. This document shapes decisions on how the police use their resources to ensure public safety whilst delivering a reliable police service (College of Policing 2025). As I am now in my last year of probation, this document gives me structure on how to fulfil more roles within modern policing; it showed me that there is still a lot to learn. One aspect of modern policing that is underlined for future development is ‘local policing,’ where there is a push for police to be more integrated into the community. As I reach my final year in policing, I am aware that ‘local policing’ is becoming more important in policing day to day. This, however, for a response officer, becomes difficult. Dumas et al. (2021) support that integrating into the community is something that takes time to fully achieve, something response policing doesn’t offer. This is further pushed by the “Neighbourhood Policing Guarantee,” an initiative pushed by the Home Office (2024), which claims to deliver more visible police on the street and crack down on anti-social behaviour. As I aim to fulfil my role in modern professional policing, I am aware that my current role prevents that level of engagement needed, something which can be resolved through a change of department to give me a more comprehensive view of what the police can offer. I viewed this as that I needed to disseminate tasks to resolve this crime; I simply had no time to offer the level of engagement needed. I utilised the neighbourhood team to offer regular visits and reassure the victim we are looking into the matter.</w:t>
      </w:r>
    </w:p>
    <w:p w14:paraId="44036B65" w14:textId="77777777" w:rsidR="00FC0B6F" w:rsidRPr="00284CC5" w:rsidRDefault="00FC0B6F" w:rsidP="00FC0B6F">
      <w:pPr>
        <w:rPr>
          <w:rFonts w:ascii="Times New Roman" w:hAnsi="Times New Roman" w:cs="Times New Roman"/>
          <w:sz w:val="24"/>
          <w:szCs w:val="24"/>
        </w:rPr>
      </w:pPr>
    </w:p>
    <w:p w14:paraId="6D8AB05C"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 was advised to reach out to the Fraud Department, a department I didn’t know existed until advised. The fraud department reviewed the matter and confirmed they had the capacity to handle the crime and manage all related issues going forward. I felt that this would ease a lot of stress and panic, but I felt like I still needed to learn about fraud. Should another case come my way, I wanted to avoid feeling overwhelmed. Another area of modern policing that I aim to fulfil is developing knowledge and understanding of more complex crimes. Police officers on response generally have little exposure to complex crime, such as fraud and cybercrime. This issue is caused by a lack of knowledge in investigating these crimes, as well as the complexity of investigating something that can be spread far and wide (Kassem and Erken 2024). Fraud is documented as being the most common crime in England and Wales, covering 41% of crimes reported as being fraud. Furthermore, from 2023 to 2024 there has been an increase in fraud reported to various agencies (</w:t>
      </w:r>
      <w:proofErr w:type="spellStart"/>
      <w:r w:rsidRPr="00284CC5">
        <w:rPr>
          <w:rFonts w:ascii="Times New Roman" w:hAnsi="Times New Roman" w:cs="Times New Roman"/>
          <w:sz w:val="24"/>
          <w:szCs w:val="24"/>
        </w:rPr>
        <w:t>Shanmugaesan</w:t>
      </w:r>
      <w:proofErr w:type="spellEnd"/>
      <w:r w:rsidRPr="00284CC5">
        <w:rPr>
          <w:rFonts w:ascii="Times New Roman" w:hAnsi="Times New Roman" w:cs="Times New Roman"/>
          <w:sz w:val="24"/>
          <w:szCs w:val="24"/>
        </w:rPr>
        <w:t xml:space="preserve"> 2025). As I move closer to the final months of my probation, exploring complex crimes such as fraud is becoming more of a necessity to complete my role. I would often keep in contact with the case and how it was developing to learn and understand what happens when investigating such a complex crime. I would later read that proving such a crime is incredibly hard and that they needed evidence of a forged signature or an expert to review the signature. The crime is still under investigation, and I am still actively curious about how it is unfolding. I regularly </w:t>
      </w:r>
      <w:r w:rsidRPr="00284CC5">
        <w:rPr>
          <w:rFonts w:ascii="Times New Roman" w:hAnsi="Times New Roman" w:cs="Times New Roman"/>
          <w:sz w:val="24"/>
          <w:szCs w:val="24"/>
        </w:rPr>
        <w:lastRenderedPageBreak/>
        <w:t>keep in contact with the officer in case I develop my understanding of how these crimes can be proven. To become a fulfilled modern police officer, I have to understand all crimes and, at the very least, be able to start the investigation correctly.</w:t>
      </w:r>
    </w:p>
    <w:p w14:paraId="5B25BBD0" w14:textId="77777777" w:rsidR="00FC0B6F" w:rsidRPr="00284CC5" w:rsidRDefault="00FC0B6F" w:rsidP="00FC0B6F">
      <w:pPr>
        <w:rPr>
          <w:rFonts w:ascii="Times New Roman" w:hAnsi="Times New Roman" w:cs="Times New Roman"/>
          <w:sz w:val="24"/>
          <w:szCs w:val="24"/>
        </w:rPr>
      </w:pPr>
    </w:p>
    <w:p w14:paraId="7C9C9F3F"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This essay critically evaluates the strategic role of the College of Policing in the UK. I used an example of an incident where a subject fraudulently signed a will of a deceased family member in another force area. Within the essay I highlighted the flaws and positives of forces having their own policies but also highlighted the need for the College of Policing—especially with victim contact. I emphasise the struggle and feelings towards investigating a complex crime, an area where I feel the College of Policing lacks in frontline officer mental health.</w:t>
      </w:r>
    </w:p>
    <w:p w14:paraId="75A06CE7" w14:textId="77777777" w:rsidR="00FC0B6F" w:rsidRPr="00284CC5" w:rsidRDefault="00FC0B6F" w:rsidP="00FC0B6F">
      <w:pPr>
        <w:rPr>
          <w:rFonts w:ascii="Times New Roman" w:hAnsi="Times New Roman" w:cs="Times New Roman"/>
          <w:sz w:val="24"/>
          <w:szCs w:val="24"/>
        </w:rPr>
      </w:pPr>
    </w:p>
    <w:p w14:paraId="1F962E66"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Time passed, and I was finally advised to reach out to a dedicated department relating to this offence, the Fraud Department. The case was reviewed, and fortunately they took the matter going forward. What this crime shows me is that fraud is a massive part of reported crimes within the UK and that to be a modern, complete officer, I needed to further understand how to investigate and resolve fraudulent matters. I reviewed various documents to show me where the police aim to be. These documents would support that there is plenty of time for my own development; it highlights that the police is still a changing and developing organisation.</w:t>
      </w:r>
    </w:p>
    <w:p w14:paraId="6AF00F87" w14:textId="77777777" w:rsidR="00FC0B6F" w:rsidRPr="00284CC5" w:rsidRDefault="00FC0B6F" w:rsidP="00FC0B6F">
      <w:pPr>
        <w:rPr>
          <w:rFonts w:ascii="Times New Roman" w:hAnsi="Times New Roman" w:cs="Times New Roman"/>
          <w:sz w:val="24"/>
          <w:szCs w:val="24"/>
        </w:rPr>
      </w:pPr>
    </w:p>
    <w:p w14:paraId="3D4900DE" w14:textId="10B9ED3A" w:rsidR="000F7ECD" w:rsidRPr="001420C3" w:rsidRDefault="00FC0B6F" w:rsidP="001420C3">
      <w:pPr>
        <w:rPr>
          <w:rFonts w:ascii="Times New Roman" w:hAnsi="Times New Roman" w:cs="Times New Roman"/>
          <w:sz w:val="24"/>
          <w:szCs w:val="24"/>
        </w:rPr>
        <w:sectPr w:rsidR="000F7ECD" w:rsidRPr="001420C3" w:rsidSect="0022001B">
          <w:footerReference w:type="default" r:id="rId14"/>
          <w:pgSz w:w="11906" w:h="16838" w:code="9"/>
          <w:pgMar w:top="1440" w:right="1440" w:bottom="1440" w:left="1440" w:header="720" w:footer="720" w:gutter="0"/>
          <w:cols w:space="720"/>
          <w:docGrid w:linePitch="272"/>
        </w:sectPr>
      </w:pPr>
      <w:r w:rsidRPr="00284CC5">
        <w:rPr>
          <w:rFonts w:ascii="Times New Roman" w:hAnsi="Times New Roman" w:cs="Times New Roman"/>
          <w:sz w:val="24"/>
          <w:szCs w:val="24"/>
        </w:rPr>
        <w:t>Word count: 1965</w:t>
      </w:r>
    </w:p>
    <w:p w14:paraId="08EC842A" w14:textId="345735DB" w:rsidR="001420C3" w:rsidRDefault="001420C3" w:rsidP="001420C3">
      <w:pPr>
        <w:pStyle w:val="paragraph"/>
        <w:spacing w:before="0" w:beforeAutospacing="0" w:after="0" w:afterAutospacing="0"/>
        <w:ind w:right="225"/>
        <w:textAlignment w:val="baseline"/>
        <w:rPr>
          <w:b/>
        </w:rPr>
      </w:pPr>
    </w:p>
    <w:p w14:paraId="26D08A1D" w14:textId="03CDCADF" w:rsidR="008B0B4A" w:rsidRPr="008B0B4A" w:rsidRDefault="008B0B4A" w:rsidP="001420C3">
      <w:pPr>
        <w:pStyle w:val="paragraph"/>
        <w:spacing w:before="0" w:beforeAutospacing="0" w:after="0" w:afterAutospacing="0"/>
        <w:ind w:right="225"/>
        <w:jc w:val="center"/>
        <w:textAlignment w:val="baseline"/>
        <w:rPr>
          <w:rStyle w:val="normaltextrun"/>
          <w:rFonts w:ascii="Arial" w:hAnsi="Arial" w:cs="Arial"/>
          <w:b/>
          <w:bCs/>
        </w:rPr>
      </w:pPr>
      <w:r w:rsidRPr="008B0B4A">
        <w:rPr>
          <w:rFonts w:ascii="Arial" w:hAnsi="Arial" w:cs="Arial"/>
          <w:b/>
        </w:rPr>
        <w:t>Task 2</w:t>
      </w:r>
    </w:p>
    <w:p w14:paraId="5E48D363" w14:textId="77777777" w:rsidR="008B0B4A" w:rsidRDefault="008B0B4A"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94F3249"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45F8797" w14:textId="77777777" w:rsidR="00FC0B6F" w:rsidRPr="00450C83" w:rsidRDefault="00FC0B6F" w:rsidP="00340E9A">
      <w:pPr>
        <w:ind w:right="237"/>
        <w:jc w:val="both"/>
        <w:rPr>
          <w:b/>
          <w:sz w:val="24"/>
          <w:szCs w:val="24"/>
        </w:rPr>
      </w:pPr>
    </w:p>
    <w:p w14:paraId="7150F1CC"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In this essay I will critically evaluate my use of social media as a means of informing and engaging with the community and promoting policy initiatives. I will use an example of a domestic violence incident where I have had to use initial communication skills to get a clear picture of the incident, followed by the use of social media to locate and track the subject. I will refer back to policy initiatives surrounding domestic violence that aided me during this incident.</w:t>
      </w:r>
    </w:p>
    <w:p w14:paraId="091DB77D" w14:textId="77777777" w:rsidR="00FC0B6F" w:rsidRPr="00284CC5" w:rsidRDefault="00FC0B6F" w:rsidP="00FC0B6F">
      <w:pPr>
        <w:rPr>
          <w:rFonts w:ascii="Times New Roman" w:hAnsi="Times New Roman" w:cs="Times New Roman"/>
          <w:sz w:val="24"/>
          <w:szCs w:val="24"/>
        </w:rPr>
      </w:pPr>
    </w:p>
    <w:p w14:paraId="49591220"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Domestic violence is estimated to affect 1 in 4 persons aged 16 and older, which amounts to approximately 12.5 million people. According to sex, it is believed that out of the 12.5 million people, 7.4 million are women and 5.1 million are men; this is an estimate done by the Office of National Statistics (2025). What this highlights is that domestic violence is still a prominent issue within the United Kingdom (U.K.), and that domestic violence is not just confined to just women. But it can be towards children and men. Charles and Davies's (2018) book </w:t>
      </w:r>
      <w:proofErr w:type="gramStart"/>
      <w:r w:rsidRPr="00284CC5">
        <w:rPr>
          <w:rFonts w:ascii="Times New Roman" w:hAnsi="Times New Roman" w:cs="Times New Roman"/>
          <w:sz w:val="24"/>
          <w:szCs w:val="24"/>
        </w:rPr>
        <w:t>explains</w:t>
      </w:r>
      <w:proofErr w:type="gramEnd"/>
      <w:r w:rsidRPr="00284CC5">
        <w:rPr>
          <w:rFonts w:ascii="Times New Roman" w:hAnsi="Times New Roman" w:cs="Times New Roman"/>
          <w:sz w:val="24"/>
          <w:szCs w:val="24"/>
        </w:rPr>
        <w:t xml:space="preserve"> that domestic violence is not a one-off occurrence and can be done over a period of time. The book further details how any person can be the victim of domestic violence, be that between family members or intimate partners. Something that is important in domestic abuse cases is the understanding that domestic abuse can last weeks, months, or even years in some cases. As a response officer, my role is often to attend emergency calls, sometimes with little to no information. On this occasion I was allocated to an emergency call, where the incident was described as a domestic assault; the subject had fled prior to police attending.</w:t>
      </w:r>
    </w:p>
    <w:p w14:paraId="3FF90B2C" w14:textId="77777777" w:rsidR="00FC0B6F" w:rsidRPr="00284CC5" w:rsidRDefault="00FC0B6F" w:rsidP="00FC0B6F">
      <w:pPr>
        <w:rPr>
          <w:rFonts w:ascii="Times New Roman" w:hAnsi="Times New Roman" w:cs="Times New Roman"/>
          <w:sz w:val="24"/>
          <w:szCs w:val="24"/>
        </w:rPr>
      </w:pPr>
    </w:p>
    <w:p w14:paraId="79192891"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lastRenderedPageBreak/>
        <w:t xml:space="preserve">On arrival the victim was in clear distress, shouting and screaming at me, with clear signs of being injured. The victim was not making much sense, swearing and insulting officers as they were within her living room. Communication skills in these scenarios become very important to calm a situation, as information becomes crucial. What often happens is that whilst the victim is irate due to the incident, officers can often become frustrated. The </w:t>
      </w:r>
      <w:proofErr w:type="spellStart"/>
      <w:r w:rsidRPr="00284CC5">
        <w:rPr>
          <w:rFonts w:ascii="Times New Roman" w:hAnsi="Times New Roman" w:cs="Times New Roman"/>
          <w:sz w:val="24"/>
          <w:szCs w:val="24"/>
        </w:rPr>
        <w:t>Betari</w:t>
      </w:r>
      <w:proofErr w:type="spellEnd"/>
      <w:r w:rsidRPr="00284CC5">
        <w:rPr>
          <w:rFonts w:ascii="Times New Roman" w:hAnsi="Times New Roman" w:cs="Times New Roman"/>
          <w:sz w:val="24"/>
          <w:szCs w:val="24"/>
        </w:rPr>
        <w:t xml:space="preserve"> Box model suggests that an (in this circumstance) officer’ attitude can influence the victim’s/subject’s behaviour, which in turn can affect the attitude of officers and then their behaviours (Tang 2023). This model showed that whilst I was being insulted, I remained calm and only wanted to help and get information. The victim saw this and began to talk to me calmly, proving that the </w:t>
      </w:r>
      <w:proofErr w:type="spellStart"/>
      <w:r w:rsidRPr="00284CC5">
        <w:rPr>
          <w:rFonts w:ascii="Times New Roman" w:hAnsi="Times New Roman" w:cs="Times New Roman"/>
          <w:sz w:val="24"/>
          <w:szCs w:val="24"/>
        </w:rPr>
        <w:t>Betari</w:t>
      </w:r>
      <w:proofErr w:type="spellEnd"/>
      <w:r w:rsidRPr="00284CC5">
        <w:rPr>
          <w:rFonts w:ascii="Times New Roman" w:hAnsi="Times New Roman" w:cs="Times New Roman"/>
          <w:sz w:val="24"/>
          <w:szCs w:val="24"/>
        </w:rPr>
        <w:t xml:space="preserve"> Box model is something that can work well in domestic incidents where the victim may still be heightened.</w:t>
      </w:r>
    </w:p>
    <w:p w14:paraId="22714BE5" w14:textId="77777777" w:rsidR="00FC0B6F" w:rsidRPr="00284CC5" w:rsidRDefault="00FC0B6F" w:rsidP="00FC0B6F">
      <w:pPr>
        <w:rPr>
          <w:rFonts w:ascii="Times New Roman" w:hAnsi="Times New Roman" w:cs="Times New Roman"/>
          <w:sz w:val="24"/>
          <w:szCs w:val="24"/>
        </w:rPr>
      </w:pPr>
    </w:p>
    <w:p w14:paraId="553645CD"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Coercive and controlling behaviour is a criminal offence under the Serious Crime Act (2015), where the act is focused around behaviours of a person over a longer period of time—these behaviours can amount to isolating a person or controlling a person’s life through their finances or who they socialise with. Wiener (2020) further explains the Act as being introduced in December 2015 in England and Wales, where it can be between intimate or family relationships. Where the ongoing strategy of domination in that relationship can affect them not only physically but also emotionally. The victim in this case detailed a mass of behaviours where the subject would humiliate her, abuse her, and restrict her so she had no money. I was made aware that their child, who was upstairs, was also subject to physical domestic abuse.</w:t>
      </w:r>
    </w:p>
    <w:p w14:paraId="1A3CC7C3" w14:textId="77777777" w:rsidR="00FC0B6F" w:rsidRPr="00284CC5" w:rsidRDefault="00FC0B6F" w:rsidP="00FC0B6F">
      <w:pPr>
        <w:rPr>
          <w:rFonts w:ascii="Times New Roman" w:hAnsi="Times New Roman" w:cs="Times New Roman"/>
          <w:sz w:val="24"/>
          <w:szCs w:val="24"/>
        </w:rPr>
      </w:pPr>
    </w:p>
    <w:p w14:paraId="1E209E85"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I was aware that speaking to a child was a more complex situation, as I was fully aware that their father had run away after an assault on their mother and possibly they had also been assaulted. The </w:t>
      </w:r>
      <w:proofErr w:type="spellStart"/>
      <w:r w:rsidRPr="00284CC5">
        <w:rPr>
          <w:rFonts w:ascii="Times New Roman" w:hAnsi="Times New Roman" w:cs="Times New Roman"/>
          <w:sz w:val="24"/>
          <w:szCs w:val="24"/>
        </w:rPr>
        <w:t>Betari</w:t>
      </w:r>
      <w:proofErr w:type="spellEnd"/>
      <w:r w:rsidRPr="00284CC5">
        <w:rPr>
          <w:rFonts w:ascii="Times New Roman" w:hAnsi="Times New Roman" w:cs="Times New Roman"/>
          <w:sz w:val="24"/>
          <w:szCs w:val="24"/>
        </w:rPr>
        <w:t xml:space="preserve"> Box model in this instance wouldn’t work, as the child’s demeanour is already calm. The Transactional Model of communication in this instance is more beneficial, as the model focuses on the situation, the environment, and smaller physical cues to guide the conversation—the model emphasises the exchange of information through empathy. Both models of communication have their place in domestic situations; both are equally utilised in the given circumstances. Due to the incident, I explained to the victim that as part of South Wales Police policy, I had to submit a Public Safety Notification (PPN), where, with or without her consent, I would be required to submit this. His Majesty’s Inspectorate of Constabulary and Fire &amp; Rescue Services (2023) explains a PPN as a way for partner agencies and multi-agencies to receive information about an incident that could affect an adult or child. The victim understood that there may be lasting effects from the incident on herself and her child, and that she supported the PPN to be submitted.</w:t>
      </w:r>
    </w:p>
    <w:p w14:paraId="24C2674E" w14:textId="77777777" w:rsidR="00FC0B6F" w:rsidRPr="00284CC5" w:rsidRDefault="00FC0B6F" w:rsidP="00FC0B6F">
      <w:pPr>
        <w:rPr>
          <w:rFonts w:ascii="Times New Roman" w:hAnsi="Times New Roman" w:cs="Times New Roman"/>
          <w:sz w:val="24"/>
          <w:szCs w:val="24"/>
        </w:rPr>
      </w:pPr>
    </w:p>
    <w:p w14:paraId="646E0E02"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The police duty is to investigate and apprehend the subject to safeguard a victim; however, in some cases the subject can't be found, despite several efforts to locate the subject. The police can utilise other methods to find the subject, such as crowdsourcing. The term crowdsourcing often relates to when an agency puts out a message about a disaster on social media; this message is received by many, and it can then be shared or disseminated, causing the message to have further reach (</w:t>
      </w:r>
      <w:proofErr w:type="spellStart"/>
      <w:r w:rsidRPr="00284CC5">
        <w:rPr>
          <w:rFonts w:ascii="Times New Roman" w:hAnsi="Times New Roman" w:cs="Times New Roman"/>
          <w:sz w:val="24"/>
          <w:szCs w:val="24"/>
        </w:rPr>
        <w:t>Tavra</w:t>
      </w:r>
      <w:proofErr w:type="spellEnd"/>
      <w:r w:rsidRPr="00284CC5">
        <w:rPr>
          <w:rFonts w:ascii="Times New Roman" w:hAnsi="Times New Roman" w:cs="Times New Roman"/>
          <w:sz w:val="24"/>
          <w:szCs w:val="24"/>
        </w:rPr>
        <w:t xml:space="preserve"> et al., 2021). This can translate to what the police do when they post certain things on their social media platforms, with the intention of informing a mass amount of people. The National Police Digital Strategy 2020-2030 highlights that the use of digital media can be utilised to disrupt criminality in certain areas, intervene where the public may be at risk of harm, or prevent persons from offending (NPCC 2020). The use of social media in the police can be utilised in many ways, as South Wales Police have adopted many different platforms to better communicate with the public where needed. The police can use </w:t>
      </w:r>
      <w:r w:rsidRPr="00284CC5">
        <w:rPr>
          <w:rFonts w:ascii="Times New Roman" w:hAnsi="Times New Roman" w:cs="Times New Roman"/>
          <w:sz w:val="24"/>
          <w:szCs w:val="24"/>
        </w:rPr>
        <w:lastRenderedPageBreak/>
        <w:t>social media platforms to warn the public about any threats locally, report any problems in the area, and use them to show persons they are looking for in connection to crimes (Dekker et al., 2020). In the cases where a subject can’t be found through traditional policing, social media can be used to encourage the subject to turn himself in to custody.</w:t>
      </w:r>
    </w:p>
    <w:p w14:paraId="5155E5F8" w14:textId="77777777" w:rsidR="00FC0B6F" w:rsidRPr="00284CC5" w:rsidRDefault="00FC0B6F" w:rsidP="00FC0B6F">
      <w:pPr>
        <w:rPr>
          <w:rFonts w:ascii="Times New Roman" w:hAnsi="Times New Roman" w:cs="Times New Roman"/>
          <w:sz w:val="24"/>
          <w:szCs w:val="24"/>
        </w:rPr>
      </w:pPr>
    </w:p>
    <w:p w14:paraId="6D1C5DAE"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In this case the subject was not found over a lengthy period of time, which resulted in the subject being posted over South Wales Police social media; a ‘wanted post’ was made with the subject’ photo and name. This can be referred to as the hypodermic needle model, where the concept is that a message (in this case, a ‘wanted’ post) is injected into media; this media post causes people to predictably share the post (</w:t>
      </w:r>
      <w:proofErr w:type="spellStart"/>
      <w:r w:rsidRPr="00284CC5">
        <w:rPr>
          <w:rFonts w:ascii="Times New Roman" w:hAnsi="Times New Roman" w:cs="Times New Roman"/>
          <w:sz w:val="24"/>
          <w:szCs w:val="24"/>
        </w:rPr>
        <w:t>Mwengenmeir</w:t>
      </w:r>
      <w:proofErr w:type="spellEnd"/>
      <w:r w:rsidRPr="00284CC5">
        <w:rPr>
          <w:rFonts w:ascii="Times New Roman" w:hAnsi="Times New Roman" w:cs="Times New Roman"/>
          <w:sz w:val="24"/>
          <w:szCs w:val="24"/>
        </w:rPr>
        <w:t xml:space="preserve"> 2014). There are huge benefits to using this model, the main one being that it can be spread far and wide in the local areas, or the pressure for the subject to turn himself in heightens. It also enables people to call in with any tips or sightings to help the police apprehend the subject. The hypodermic needle model suggests that people are passive in social media and that a person, without any thought, would share the post, leading to a wider audience. The models’ main benefit is that when everyone passively shares it, eventually it will hit the correct audience with information. A negative aspect of using social media is that the subject is reviewing the comments about him, seeing where he’s been seen, or whether the social media post has traction. Especially as the comment section enables discussion about the incident, which can cause people to reach out to the subject for clarity about the post, this I called the two-step flow model of communication. Postelnicu (2016) explains that the two-step flow model first reaches ‘opinion leaders,’ who would gather, analyse, and disseminate the significance of the media post. Meaning that the public space of the post can encourage people close to the subject to give his side of the story, changing the dynamic of the post. Both models act in different ways to target different areas of information. The hypodermic needle model suggests that, in this case, people will share the post without thinking about it. Compared to the two-step flow model, which suggests that people will not blindly share something without seeing the comment section first to grasp the story behind the post.</w:t>
      </w:r>
    </w:p>
    <w:p w14:paraId="0577F09F" w14:textId="77777777" w:rsidR="00FC0B6F" w:rsidRPr="00284CC5" w:rsidRDefault="00FC0B6F" w:rsidP="00FC0B6F">
      <w:pPr>
        <w:rPr>
          <w:rFonts w:ascii="Times New Roman" w:hAnsi="Times New Roman" w:cs="Times New Roman"/>
          <w:sz w:val="24"/>
          <w:szCs w:val="24"/>
        </w:rPr>
      </w:pPr>
    </w:p>
    <w:p w14:paraId="7442DF2F"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Due to the post on social media, the subject of the matter did contact the police, and the subject wishes to speak to me to discuss how this would happen if he cooperated. When I called the subject, I was aware of two models that could assist me, the first being the elaboration likelihood model. The elaboration likelihood model suggests that how a person receives information can alter the outcome into two paths, as it can change their behaviour, attitude, and how they feel the outcome would go, meaning that one path would offer more of a favourable outcome and the other a more negative outcome (Nickerson 2023). Certainly in this case I didn’t want to alarm the subject, as this would be the first communication I had with the subject; as such, I was informative and gave clear expectations of what would happen should the subject cooperate with me. I also consider the </w:t>
      </w:r>
      <w:proofErr w:type="spellStart"/>
      <w:r w:rsidRPr="00284CC5">
        <w:rPr>
          <w:rFonts w:ascii="Times New Roman" w:hAnsi="Times New Roman" w:cs="Times New Roman"/>
          <w:sz w:val="24"/>
          <w:szCs w:val="24"/>
        </w:rPr>
        <w:t>unimodel</w:t>
      </w:r>
      <w:proofErr w:type="spellEnd"/>
      <w:r w:rsidRPr="00284CC5">
        <w:rPr>
          <w:rFonts w:ascii="Times New Roman" w:hAnsi="Times New Roman" w:cs="Times New Roman"/>
          <w:sz w:val="24"/>
          <w:szCs w:val="24"/>
        </w:rPr>
        <w:t xml:space="preserve"> of persuasion with my discussion with the subject; this model slightly differs from the elaboration likelihood model, where the </w:t>
      </w:r>
      <w:proofErr w:type="spellStart"/>
      <w:r w:rsidRPr="00284CC5">
        <w:rPr>
          <w:rFonts w:ascii="Times New Roman" w:hAnsi="Times New Roman" w:cs="Times New Roman"/>
          <w:sz w:val="24"/>
          <w:szCs w:val="24"/>
        </w:rPr>
        <w:t>unimodel</w:t>
      </w:r>
      <w:proofErr w:type="spellEnd"/>
      <w:r w:rsidRPr="00284CC5">
        <w:rPr>
          <w:rFonts w:ascii="Times New Roman" w:hAnsi="Times New Roman" w:cs="Times New Roman"/>
          <w:sz w:val="24"/>
          <w:szCs w:val="24"/>
        </w:rPr>
        <w:t xml:space="preserve"> believes there is only one path, not two. Perloff’s (2023) book describes the model as that when information is received by a person, it doesn’t matter how it is received; the outcome would remain the same. This is regardless of how it is presented; the model would suggest that a person would only look at it as evidence given to them. Especially in this circumstance, I believed that due to the social media post, the elaboration likelihood model would be more favourable, as I could aim to offer a quicker resolution with cooperation.</w:t>
      </w:r>
    </w:p>
    <w:p w14:paraId="4BFF827A" w14:textId="77777777" w:rsidR="00FC0B6F" w:rsidRPr="00284CC5" w:rsidRDefault="00FC0B6F" w:rsidP="00FC0B6F">
      <w:pPr>
        <w:rPr>
          <w:rFonts w:ascii="Times New Roman" w:hAnsi="Times New Roman" w:cs="Times New Roman"/>
          <w:sz w:val="24"/>
          <w:szCs w:val="24"/>
        </w:rPr>
      </w:pPr>
    </w:p>
    <w:p w14:paraId="4478FB65" w14:textId="77777777" w:rsidR="00FC0B6F" w:rsidRPr="00284CC5"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The subject agreed to hand himself in, with the conditions that he be interviewed immediately and not kept in custody longer than needed. This couldn’t have been done without the </w:t>
      </w:r>
      <w:r w:rsidRPr="00284CC5">
        <w:rPr>
          <w:rFonts w:ascii="Times New Roman" w:hAnsi="Times New Roman" w:cs="Times New Roman"/>
          <w:sz w:val="24"/>
          <w:szCs w:val="24"/>
        </w:rPr>
        <w:lastRenderedPageBreak/>
        <w:t>original use of social media pressure, where it was only after the message was posted that the subject wished to discuss handing himself in. This shows that social media has massive benefits for the police when utilised correctly. Understanding that the subject has called himself allowed me to consider different persuasive communication strategies, where I believe my use of the elaboration likelihood model meant that the case came to a resolve.</w:t>
      </w:r>
    </w:p>
    <w:p w14:paraId="61643E4C" w14:textId="77777777" w:rsidR="00FC0B6F" w:rsidRDefault="00FC0B6F" w:rsidP="00FC0B6F">
      <w:pPr>
        <w:rPr>
          <w:rFonts w:ascii="Times New Roman" w:hAnsi="Times New Roman" w:cs="Times New Roman"/>
          <w:sz w:val="24"/>
          <w:szCs w:val="24"/>
        </w:rPr>
      </w:pPr>
    </w:p>
    <w:p w14:paraId="70512C21" w14:textId="243D5EA2"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In this essay, I critically evaluated the use of social media in informing and engaging with the public, especially in the case of using it to put pressure on a subject to hand themselves in. I used an example of a domestic abuse case I attended, where I had to utilise different communication models to ensure that I got the clear and accurate information. I explained the need and policy requirements to submit a public protection notice, where the aim was to further support the victim and her child going forward. As South Wales Police have a large social media platform, I highlighted different techniques where posting about a wanted male can be received by the public, whether they share the post without thinking or whether persons discuss the matter before sharing. The subject reached out, which may be due to the social media post, which meant that the line of communication needed to be correct to ensure a resolution to the matter. I considered different communication strategies whilst understanding that the subject contacted me, so this was my first cue that he wanted to see a resolution. The subject came into custody, where his detention was not for a long period, bringing the matter to a resolution.</w:t>
      </w:r>
    </w:p>
    <w:p w14:paraId="4A016718" w14:textId="77777777" w:rsidR="00FC0B6F" w:rsidRPr="00284CC5" w:rsidRDefault="00FC0B6F" w:rsidP="00FC0B6F">
      <w:pPr>
        <w:rPr>
          <w:rFonts w:ascii="Times New Roman" w:hAnsi="Times New Roman" w:cs="Times New Roman"/>
          <w:sz w:val="24"/>
          <w:szCs w:val="24"/>
        </w:rPr>
      </w:pPr>
    </w:p>
    <w:p w14:paraId="7516D10A" w14:textId="77777777" w:rsidR="00FC0B6F" w:rsidRPr="00284CC5"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Word count: 1970</w:t>
      </w:r>
    </w:p>
    <w:p w14:paraId="5BE502DF" w14:textId="77777777" w:rsidR="00FC0B6F" w:rsidRDefault="00FC0B6F" w:rsidP="00340E9A">
      <w:pPr>
        <w:ind w:right="237"/>
        <w:rPr>
          <w:sz w:val="24"/>
          <w:szCs w:val="24"/>
        </w:rPr>
      </w:pPr>
    </w:p>
    <w:p w14:paraId="5C1EFCA9" w14:textId="12CF9769" w:rsidR="001420C3" w:rsidRPr="001420C3" w:rsidRDefault="00025650" w:rsidP="001420C3">
      <w:pPr>
        <w:ind w:right="237"/>
      </w:pPr>
      <w:r>
        <w:br w:type="page"/>
      </w:r>
    </w:p>
    <w:p w14:paraId="3E7AABAF" w14:textId="7496E6BE"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A8CAF94" w14:textId="77777777" w:rsidR="00FC0B6F" w:rsidRDefault="00FC0B6F" w:rsidP="00340E9A">
      <w:pPr>
        <w:ind w:right="237"/>
        <w:jc w:val="both"/>
        <w:rPr>
          <w:b/>
          <w:sz w:val="24"/>
          <w:szCs w:val="24"/>
        </w:rPr>
      </w:pPr>
    </w:p>
    <w:p w14:paraId="41BF13DB"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In this essay, I will critically evaluate and evidence my flexibility in various leadership styles and will critically analyse leadership strategies that I have developed to manage a range of different operational situations or incidents. To achieve this, I will explain my role as part of a team that needed to gain entry to a property to ensure a person was safe through a possible false imprisonment incident.</w:t>
      </w:r>
    </w:p>
    <w:p w14:paraId="70C83554" w14:textId="77777777" w:rsidR="00FC0B6F" w:rsidRPr="00284CC5" w:rsidRDefault="00FC0B6F" w:rsidP="00FC0B6F">
      <w:pPr>
        <w:rPr>
          <w:rFonts w:ascii="Times New Roman" w:hAnsi="Times New Roman" w:cs="Times New Roman"/>
          <w:sz w:val="24"/>
          <w:szCs w:val="24"/>
        </w:rPr>
      </w:pPr>
    </w:p>
    <w:p w14:paraId="5A6981D6"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Leadership in the police is not set to one style, as there are many differing incidents, events, and situations where a single authoritative rank in the police may need to adapt their style to better suit their audience. Generally, most ranks will have a situational leadership style, which will allow them to get the most out of their audience. Wang et al. (2024) gives context to the situational leadership model, which is where a leader would change or adapt their leadership style to achieve the best results, to get the most out of an organisation, or to increase productivity within an organisation. This leadership style directly complements the command-and-control model. Where situational leadership means that a person adapts to suit the audience, the command-and-control model structure means that regardless, a person still respects the person directly above their rank. Adams et al.'s (2017) book explains that in hierarchical organisations it can be nearly impossible for people young in their career (service) to ask questions or to be heard about their opinion. This causes a barrier to basic human exchange in certain situations. Command-and-control is knowing when to respect a certain rank in the police and when to speak to that same person with a more personal touch. During my tour of duty an emergency call has come in regarding a possible false imprisonment, where a person has called their father asking for £1,000 or they would be hurt, giving their father a location where they were held. The father has called the police instead of </w:t>
      </w:r>
      <w:r w:rsidRPr="00284CC5">
        <w:rPr>
          <w:rFonts w:ascii="Times New Roman" w:hAnsi="Times New Roman" w:cs="Times New Roman"/>
          <w:sz w:val="24"/>
          <w:szCs w:val="24"/>
        </w:rPr>
        <w:lastRenderedPageBreak/>
        <w:t xml:space="preserve">giving any money, causing several ranks and departments to take an interest in the call. </w:t>
      </w:r>
      <w:proofErr w:type="spellStart"/>
      <w:r w:rsidRPr="00284CC5">
        <w:rPr>
          <w:rFonts w:ascii="Times New Roman" w:hAnsi="Times New Roman" w:cs="Times New Roman"/>
          <w:sz w:val="24"/>
          <w:szCs w:val="24"/>
        </w:rPr>
        <w:t>Olliers</w:t>
      </w:r>
      <w:proofErr w:type="spellEnd"/>
      <w:r w:rsidRPr="00284CC5">
        <w:rPr>
          <w:rFonts w:ascii="Times New Roman" w:hAnsi="Times New Roman" w:cs="Times New Roman"/>
          <w:sz w:val="24"/>
          <w:szCs w:val="24"/>
        </w:rPr>
        <w:t xml:space="preserve"> Solicitors Law Firm (2024) gives a shortened definition of false imprisonment as the illegal restriction of someone’s freedom of movement.</w:t>
      </w:r>
    </w:p>
    <w:p w14:paraId="2580B163" w14:textId="77777777" w:rsidR="00FC0B6F" w:rsidRPr="00284CC5" w:rsidRDefault="00FC0B6F" w:rsidP="00FC0B6F">
      <w:pPr>
        <w:rPr>
          <w:rFonts w:ascii="Times New Roman" w:hAnsi="Times New Roman" w:cs="Times New Roman"/>
          <w:sz w:val="24"/>
          <w:szCs w:val="24"/>
        </w:rPr>
      </w:pPr>
    </w:p>
    <w:p w14:paraId="1CA6E14F"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As the incident came in, there was a clear command and control model structure forming, where each rank would seek further advice from the rank above. In this circumstance there are few negatives in adopting this model, as the offence requires a more informed and authoritative rank to take ownership to establish next steps. By establishing the hierarchy of who would review the incident, it meant that there was no confusion on what each department's roles were; this also enabled a further positive in that it meant that there was discipline and compliance with everyone below the senior rank. A negative of this model is that it discourages flexibility during the incident, as it restricts officers who may know more about the persons linked (Musings on Effective Management 2008). As the incident was coming out, the victim was very well known to officers as being a frequent drug user who would often claim outlandish things to the police to get a positive result. This information in the command-and-control model becomes hard to pass, as the information officers had was more a personal opinion that the victim often lies. This then becomes problematic as the information becomes anecdotal evidence, where information is more based on personal events, stories, or isolated examples of interaction—and not verifiable or proven (Vivian 2022). Due to the situation, there was a rendezvous established between several officers, a sergeant, and an inspector to discuss the incident before deploying.</w:t>
      </w:r>
    </w:p>
    <w:p w14:paraId="0E911A33" w14:textId="77777777" w:rsidR="00FC0B6F" w:rsidRPr="00284CC5" w:rsidRDefault="00FC0B6F" w:rsidP="00FC0B6F">
      <w:pPr>
        <w:rPr>
          <w:rFonts w:ascii="Times New Roman" w:hAnsi="Times New Roman" w:cs="Times New Roman"/>
          <w:sz w:val="24"/>
          <w:szCs w:val="24"/>
        </w:rPr>
      </w:pPr>
    </w:p>
    <w:p w14:paraId="491E631F"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When everyone met, it was easier to pass information to the inspector that the victim is well known to local officers as being someone who often lies to get what they want; this was because we could all have a more personal conversation over being monitored over the radio. The inspector adapted to the situational leadership model, where he became flexible to the information he was receiving. There were many positives to the inspector adapting to this style, as the personal, grounded attitude to the situation encourages motivation and engagement regardless of rank (Walls 2019). As I sat there, I felt a certain rush to bring the incident to a resolve, where I saw the negative of the inspector using the situational leadership model—that it can be quite time-consuming and unstructured conversation. Whilst in conversation the inspector would reveal that this is believed to be a hoax call, in that the father believes that this is an attempt to gain money for drugs; however, he can’t confirm it. This information further supports that leadership requires different models at different times; the inspector listened and respected the rank above him regardless. But, when in a smaller personal group at the rendezvous, the inspector would become more grounded to the lower ranks and agree that this is more than likely a hoax call.</w:t>
      </w:r>
    </w:p>
    <w:p w14:paraId="6DF0AAE7" w14:textId="5EF67D4A" w:rsidR="00FC0B6F" w:rsidRPr="00284CC5" w:rsidRDefault="00FC0B6F" w:rsidP="00FC0B6F">
      <w:pPr>
        <w:rPr>
          <w:rFonts w:ascii="Times New Roman" w:hAnsi="Times New Roman" w:cs="Times New Roman"/>
          <w:sz w:val="24"/>
          <w:szCs w:val="24"/>
        </w:rPr>
      </w:pPr>
    </w:p>
    <w:p w14:paraId="2DCD8AC8"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At the time of the incident I was looking after a student officer, when we were advised that the student officer and I would knock on the front door while officers waited at the rear of the door. I began to explain our roles to the student officer, defining what the student officer should do initially and then, if we gain entry, what the student officer should then do. This fell within the transactional leadership model, where I understood that I am responsible for the student officer; as such, I required the student officer to complete the task to a high level. I was also responsible for the safety of the student officer, meaning that the commands and actions I wanted done were to ensure their safety. McCleskey (2014) details the transactional leadership model as an exchange between a leader and follower, where the leader has a set of objectives and tasks that they need to achieve through the follower. The transaction is not just through one’s own accomplishment but also focuses on the follower’s work ethic and safety whilst doing the task. The transactional leadership model generally works very well between </w:t>
      </w:r>
      <w:r w:rsidRPr="00284CC5">
        <w:rPr>
          <w:rFonts w:ascii="Times New Roman" w:hAnsi="Times New Roman" w:cs="Times New Roman"/>
          <w:sz w:val="24"/>
          <w:szCs w:val="24"/>
        </w:rPr>
        <w:lastRenderedPageBreak/>
        <w:t>a student officer and someone who is teaching them, who isn’t their usual tutor. This is because the leader in this circumstance still needs to go to high-level emergency calls, where there could be an aspect of danger. During these calls the task and outcome are something the leader already has in mind due to experience, and the follower is to complete the task and outcome. As I am not the usual tutor for the student officer, I wanted to ensure that all actions are within guidelines and we reach a positive outcome; in this circumstance, the best result would be if the student listened to what I wanted them to do.</w:t>
      </w:r>
    </w:p>
    <w:p w14:paraId="4D1B0214" w14:textId="77777777" w:rsidR="00FC0B6F" w:rsidRPr="00284CC5" w:rsidRDefault="00FC0B6F" w:rsidP="00FC0B6F">
      <w:pPr>
        <w:rPr>
          <w:rFonts w:ascii="Times New Roman" w:hAnsi="Times New Roman" w:cs="Times New Roman"/>
          <w:sz w:val="24"/>
          <w:szCs w:val="24"/>
        </w:rPr>
      </w:pPr>
    </w:p>
    <w:p w14:paraId="4151F16C"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To achieve a positive outcome, teamwork becomes crucial, especially in this type of incident. The police already utilise the Police Incident Command model, which is the overall teamwork model of the police: gold, silver, and bronze. Gold being the strategic view, where they have overall control of an incident. Silver being the tactical view, who is a senior rank at the scene of an incident and has an overview of all available resources— Silver's main goal is to achieve the strategic outcome for Gold. Bronze being the operational view, who generally directly controls resources at the incident, who listens to silver, and what they need to happen to achieve gold's outcome (Future Learn n.d.). This model of teamwork has many benefits, especially where someone needs to have overall control of an incident or where everyone has the same end goal of a positive outcome. This model of teamwork was established early on in this incident, where Gold and Silver were already monitoring the incident, and they set several objectives to achieve. Bronze, in this circumstance, was my inspector who attended the rendezvous.</w:t>
      </w:r>
    </w:p>
    <w:p w14:paraId="41A630C4" w14:textId="77777777" w:rsidR="00FC0B6F" w:rsidRPr="00284CC5" w:rsidRDefault="00FC0B6F" w:rsidP="00FC0B6F">
      <w:pPr>
        <w:rPr>
          <w:rFonts w:ascii="Times New Roman" w:hAnsi="Times New Roman" w:cs="Times New Roman"/>
          <w:sz w:val="24"/>
          <w:szCs w:val="24"/>
        </w:rPr>
      </w:pPr>
    </w:p>
    <w:p w14:paraId="7FA7A31B"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All the officers attending were from the same division covering 3 stations; due to this, we all knew each other personally and could form a good team base to complete the task ahead. Naturally we would conform to the GRPI Model (goals, roles, processes, interpersonal relationships) of teamwork. Goal: the goal was to achieve a positive </w:t>
      </w:r>
      <w:proofErr w:type="gramStart"/>
      <w:r w:rsidRPr="00284CC5">
        <w:rPr>
          <w:rFonts w:ascii="Times New Roman" w:hAnsi="Times New Roman" w:cs="Times New Roman"/>
          <w:sz w:val="24"/>
          <w:szCs w:val="24"/>
        </w:rPr>
        <w:t>outcome,</w:t>
      </w:r>
      <w:proofErr w:type="gramEnd"/>
      <w:r w:rsidRPr="00284CC5">
        <w:rPr>
          <w:rFonts w:ascii="Times New Roman" w:hAnsi="Times New Roman" w:cs="Times New Roman"/>
          <w:sz w:val="24"/>
          <w:szCs w:val="24"/>
        </w:rPr>
        <w:t xml:space="preserve"> in that it is our duty to safeguard a person in this incident. Roles: Each member of the team had a set role to play, whether this was that they watched the rear of the property or that they entered at the front. Processes: the processes were something that we were all aware of, whether there was a true victim inside or not, and how to deal with that. Interpersonal Relationships: As I was with a student officer, I was focused on his safety as much as anyone else’s there. Stamatis (2002) book describes GRPI as four fundamental aspects through which any team or organisation can be viewed. These aspects all work together jointly and form a tiered relationship. As my student and I got to the door, I reminded my student officer that the main goal was to enter calmly and establish the report as it is believed to be a hoax. That our role was simple: to knock and enter and report back to bronze, who can reply back to silver/gold. Whilst inside we have processes in place to safeguard a victim if there was one and processes to adhere to should there be a suspect. And finally, that we are a team and that each other's safety is paramount.</w:t>
      </w:r>
    </w:p>
    <w:p w14:paraId="4BE36FDD" w14:textId="77777777" w:rsidR="00FC0B6F" w:rsidRPr="00284CC5" w:rsidRDefault="00FC0B6F" w:rsidP="00FC0B6F">
      <w:pPr>
        <w:rPr>
          <w:rFonts w:ascii="Times New Roman" w:hAnsi="Times New Roman" w:cs="Times New Roman"/>
          <w:sz w:val="24"/>
          <w:szCs w:val="24"/>
        </w:rPr>
      </w:pPr>
    </w:p>
    <w:p w14:paraId="5D295212" w14:textId="77777777" w:rsidR="00FC0B6F" w:rsidRPr="00284CC5"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On knocking on the door, my student officer and I were greeted by an unknown person, and we requested to enter. On entry the presumed victim was inside the property and was found to be safe and well; however, there was clear drug paraphernalia and several things to discuss. As there were several persons inside, clear drug use, and a hoax of false imprisonment, I requested that all other officers who were watching the house come inside and help with the situation now inside. Due to this, another teamwork model formed naturally, as there were different tasks to do at the same time to resolve the matter. Belbin (2025) is a recent model to suggest there are nine team roles. Social roles include resource investigator, team worker, and coordinator. The thinking roles are plant, monitor evaluator, and specialist. And the task roles, which are shaper, implementer, and completer finisher. </w:t>
      </w:r>
      <w:r w:rsidRPr="00284CC5">
        <w:rPr>
          <w:rFonts w:ascii="Times New Roman" w:hAnsi="Times New Roman" w:cs="Times New Roman"/>
          <w:sz w:val="24"/>
          <w:szCs w:val="24"/>
        </w:rPr>
        <w:lastRenderedPageBreak/>
        <w:t>Each person within a group has a significant part to play. My student, other officers, and I took the social roles as we entered and wanted to debrief the victim and speak to the other parties about how the original call happened. Officers with longer service who attended fell within the thinking roles, who would see that this was a hoax but also see the quantity of drugs that needed seizing and consider other offences. Finally, the task roles would be bronze, silver, and gold in that they wanted to bring the incident to a resolve and ensure that all offences there don’t involve danger to life. It was established that the victim did in fact lie about being imprisoned to gain more money for drugs and that the victim believed this avenue would work on his father to secure funds. Both models in this incident had their own positive place. The GRPI model structure is more focused on the short term, as the goals of something may differ day to day, and a person’s role may change depending on the incident an officer may attend. Whereas the Belbin Model is quite new, it can be seen as a medium- to long-term teamwork model, in that each person has a role they naturally fall into—this is seen with the thinking roles, as a more experienced officer would see other matters to deal with.</w:t>
      </w:r>
    </w:p>
    <w:p w14:paraId="1F2224E4" w14:textId="77777777" w:rsidR="00FC0B6F" w:rsidRDefault="00FC0B6F" w:rsidP="00FC0B6F">
      <w:pPr>
        <w:rPr>
          <w:rFonts w:ascii="Times New Roman" w:hAnsi="Times New Roman" w:cs="Times New Roman"/>
          <w:sz w:val="24"/>
          <w:szCs w:val="24"/>
        </w:rPr>
      </w:pPr>
    </w:p>
    <w:p w14:paraId="153E61C5" w14:textId="6F4758AF" w:rsidR="00FC0B6F" w:rsidRPr="00284CC5"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In this essay I critically evaluated leadership styles used in the police, focusing on the situational model, which allows senior ranks to adapt their leadership style to suit their audience. I used an example of a possible false imprisonment crime; the command-and-control model was used, which was jointly complemented by the police incident command model of teamwork. I also analysed other teamwork models that show benefits in the short and longer term. I determined that GRPI is more suited to short-term, and then the Belbin model is more suited to medium- to long-term. The incident came to a resolve where it was established to be a hoax call to the police.</w:t>
      </w:r>
    </w:p>
    <w:p w14:paraId="759A47CB" w14:textId="77777777" w:rsidR="00FC0B6F" w:rsidRDefault="00FC0B6F" w:rsidP="00FC0B6F">
      <w:pPr>
        <w:rPr>
          <w:rFonts w:ascii="Times New Roman" w:hAnsi="Times New Roman" w:cs="Times New Roman"/>
          <w:sz w:val="24"/>
          <w:szCs w:val="24"/>
        </w:rPr>
      </w:pPr>
    </w:p>
    <w:p w14:paraId="15398541" w14:textId="7BEE0748" w:rsidR="00FC0B6F" w:rsidRPr="00284CC5"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Word count: 2072</w:t>
      </w:r>
    </w:p>
    <w:p w14:paraId="4BD19146" w14:textId="77777777" w:rsidR="00FC0B6F" w:rsidRPr="00450C83" w:rsidRDefault="00FC0B6F" w:rsidP="00340E9A">
      <w:pPr>
        <w:ind w:right="237"/>
        <w:jc w:val="both"/>
        <w:rPr>
          <w:b/>
          <w:sz w:val="24"/>
          <w:szCs w:val="24"/>
        </w:rPr>
      </w:pPr>
    </w:p>
    <w:p w14:paraId="55885AA0" w14:textId="3F19CF7C" w:rsidR="008B28E7" w:rsidRDefault="008B28E7" w:rsidP="001420C3">
      <w:pPr>
        <w:ind w:right="237"/>
      </w:pPr>
    </w:p>
    <w:p w14:paraId="2791AF55" w14:textId="77777777" w:rsidR="001420C3" w:rsidRDefault="001420C3" w:rsidP="001420C3">
      <w:pPr>
        <w:ind w:right="237"/>
      </w:pPr>
    </w:p>
    <w:p w14:paraId="6CE370D4" w14:textId="77777777" w:rsidR="001420C3" w:rsidRDefault="001420C3" w:rsidP="001420C3">
      <w:pPr>
        <w:ind w:right="237"/>
      </w:pPr>
    </w:p>
    <w:p w14:paraId="15CE8EA1" w14:textId="77777777" w:rsidR="001420C3" w:rsidRDefault="001420C3" w:rsidP="001420C3">
      <w:pPr>
        <w:ind w:right="237"/>
      </w:pPr>
    </w:p>
    <w:p w14:paraId="030F8A8E" w14:textId="77777777" w:rsidR="001420C3" w:rsidRDefault="001420C3" w:rsidP="001420C3">
      <w:pPr>
        <w:ind w:right="237"/>
      </w:pPr>
    </w:p>
    <w:p w14:paraId="59233073" w14:textId="77777777" w:rsidR="001420C3" w:rsidRDefault="001420C3" w:rsidP="001420C3">
      <w:pPr>
        <w:ind w:right="237"/>
      </w:pPr>
    </w:p>
    <w:p w14:paraId="34CA4257" w14:textId="77777777" w:rsidR="001420C3" w:rsidRDefault="001420C3" w:rsidP="001420C3">
      <w:pPr>
        <w:ind w:right="237"/>
      </w:pPr>
    </w:p>
    <w:p w14:paraId="4FFE41BB" w14:textId="77777777" w:rsidR="001420C3" w:rsidRDefault="001420C3" w:rsidP="001420C3">
      <w:pPr>
        <w:ind w:right="237"/>
      </w:pPr>
    </w:p>
    <w:p w14:paraId="0E1A6556" w14:textId="77777777" w:rsidR="001420C3" w:rsidRDefault="001420C3" w:rsidP="001420C3">
      <w:pPr>
        <w:ind w:right="237"/>
      </w:pPr>
    </w:p>
    <w:p w14:paraId="2C8EB229" w14:textId="77777777" w:rsidR="001420C3" w:rsidRDefault="001420C3" w:rsidP="001420C3">
      <w:pPr>
        <w:ind w:right="237"/>
      </w:pPr>
    </w:p>
    <w:p w14:paraId="63EF8038" w14:textId="77777777" w:rsidR="001420C3" w:rsidRDefault="001420C3" w:rsidP="001420C3">
      <w:pPr>
        <w:ind w:right="237"/>
      </w:pPr>
    </w:p>
    <w:p w14:paraId="661FADFB" w14:textId="77777777" w:rsidR="001420C3" w:rsidRDefault="001420C3" w:rsidP="001420C3">
      <w:pPr>
        <w:ind w:right="237"/>
      </w:pPr>
    </w:p>
    <w:p w14:paraId="1F963CFE" w14:textId="77777777" w:rsidR="001420C3" w:rsidRDefault="001420C3" w:rsidP="001420C3">
      <w:pPr>
        <w:ind w:right="237"/>
      </w:pPr>
    </w:p>
    <w:p w14:paraId="0099CCC1" w14:textId="77777777" w:rsidR="001420C3" w:rsidRDefault="001420C3" w:rsidP="001420C3">
      <w:pPr>
        <w:ind w:right="237"/>
      </w:pPr>
    </w:p>
    <w:p w14:paraId="5EC666B3" w14:textId="77777777" w:rsidR="001420C3" w:rsidRDefault="001420C3" w:rsidP="001420C3">
      <w:pPr>
        <w:ind w:right="237"/>
      </w:pPr>
    </w:p>
    <w:p w14:paraId="5C9091A0" w14:textId="77777777" w:rsidR="001420C3" w:rsidRDefault="001420C3" w:rsidP="001420C3">
      <w:pPr>
        <w:ind w:right="237"/>
      </w:pPr>
    </w:p>
    <w:p w14:paraId="05E95B9D" w14:textId="77777777" w:rsidR="001420C3" w:rsidRDefault="001420C3" w:rsidP="001420C3">
      <w:pPr>
        <w:ind w:right="237"/>
      </w:pPr>
    </w:p>
    <w:p w14:paraId="2A21AEB1" w14:textId="77777777" w:rsidR="001420C3" w:rsidRDefault="001420C3" w:rsidP="001420C3">
      <w:pPr>
        <w:ind w:right="237"/>
      </w:pPr>
    </w:p>
    <w:p w14:paraId="14C1322B" w14:textId="77777777" w:rsidR="001420C3" w:rsidRDefault="001420C3" w:rsidP="001420C3">
      <w:pPr>
        <w:ind w:right="237"/>
      </w:pPr>
    </w:p>
    <w:p w14:paraId="03318E5D" w14:textId="77777777" w:rsidR="001420C3" w:rsidRDefault="001420C3" w:rsidP="001420C3">
      <w:pPr>
        <w:ind w:right="237"/>
      </w:pPr>
    </w:p>
    <w:p w14:paraId="70899E76" w14:textId="77777777" w:rsidR="001420C3" w:rsidRDefault="001420C3" w:rsidP="001420C3">
      <w:pPr>
        <w:ind w:right="237"/>
      </w:pPr>
    </w:p>
    <w:p w14:paraId="5980951E" w14:textId="77777777" w:rsidR="001420C3" w:rsidRDefault="001420C3" w:rsidP="001420C3">
      <w:pPr>
        <w:ind w:right="237"/>
      </w:pPr>
    </w:p>
    <w:p w14:paraId="63A42C02" w14:textId="77777777" w:rsidR="001420C3" w:rsidRDefault="001420C3" w:rsidP="001420C3">
      <w:pPr>
        <w:ind w:right="237"/>
      </w:pPr>
    </w:p>
    <w:p w14:paraId="5BD079ED" w14:textId="77777777" w:rsidR="001420C3" w:rsidRDefault="001420C3" w:rsidP="001420C3">
      <w:pPr>
        <w:ind w:right="237"/>
      </w:pPr>
    </w:p>
    <w:p w14:paraId="2C3F892E" w14:textId="77777777" w:rsidR="001420C3" w:rsidRDefault="001420C3" w:rsidP="001420C3">
      <w:pPr>
        <w:ind w:right="237"/>
      </w:pPr>
    </w:p>
    <w:p w14:paraId="37CF6057" w14:textId="77777777" w:rsidR="001420C3" w:rsidRDefault="001420C3" w:rsidP="001420C3">
      <w:pPr>
        <w:ind w:right="237"/>
      </w:pPr>
    </w:p>
    <w:p w14:paraId="58230FFD" w14:textId="77777777" w:rsidR="001420C3" w:rsidRDefault="001420C3" w:rsidP="001420C3">
      <w:pPr>
        <w:ind w:right="237"/>
      </w:pPr>
    </w:p>
    <w:p w14:paraId="4DC142ED" w14:textId="77777777" w:rsidR="001420C3" w:rsidRDefault="001420C3" w:rsidP="001420C3">
      <w:pPr>
        <w:ind w:right="237"/>
      </w:pPr>
    </w:p>
    <w:p w14:paraId="25A21A59" w14:textId="77777777" w:rsidR="001420C3" w:rsidRPr="001420C3" w:rsidRDefault="001420C3" w:rsidP="001420C3">
      <w:pPr>
        <w:ind w:right="237"/>
      </w:pPr>
    </w:p>
    <w:p w14:paraId="6B0989EF" w14:textId="77777777" w:rsidR="00025650" w:rsidRPr="00270EEB" w:rsidRDefault="00025650" w:rsidP="001420C3">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A7E8912"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In this essay, I will critically reflect upon my final year in probation with South Wales Police, focusing my reflection around coaching, mentoring and assessment over the last year. I will consider different theories and models to support my experiences.</w:t>
      </w:r>
    </w:p>
    <w:p w14:paraId="0CA290D7" w14:textId="77777777" w:rsidR="00FC0B6F" w:rsidRPr="00284CC5" w:rsidRDefault="00FC0B6F" w:rsidP="00FC0B6F">
      <w:pPr>
        <w:rPr>
          <w:rFonts w:ascii="Times New Roman" w:hAnsi="Times New Roman" w:cs="Times New Roman"/>
          <w:sz w:val="24"/>
          <w:szCs w:val="24"/>
        </w:rPr>
      </w:pPr>
    </w:p>
    <w:p w14:paraId="335D3236"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As I have now reached my final year in probation this allows me to consider my next steps in my career, whether I wish to specialise in a certain department, go for promotion or maintain and develop in response policing. Generally, it can be quite difficult for police officers to be able to get the knowledge or the understanding of the department they want to go to as there may be little interaction between response police and that desired department. Due to this, police officer’s young in service will speak to their sergeant about where they want to go in the future with them coaching them how to achieve their goals. The GROW (Goal, reality, options and will/way) Model becomes crucial when an officer wants to achieve their next goal within their policing career as it sets out structured guidelines. Whitmore (2010) book on coaching and leadership explains that the GROW model was founded in the Inner Game of Europe 1979 where it was initially designed to coach tennis players and golfers, however, later was used as a coaching model. The ‘Goal’ refers to what does a person want to achieve in the future, the ‘Reality’ refers to where that person is right now in their life, the ‘Options’ refers to what a person could do to achieve the goal and finally the ‘Will’ is relates to whether that person will actually do what is needed. I have always advised my sergeant that I planned to become a police dog handler as my next step in my career, where my sergeant outlines the GROW Model. The main part of the GROW model for me was the ‘Options’ part, as my ambition has been there since quite young, and I knew that I was willing to do anything that was needed. My sergeant put me in contact with a sergeant in the Police Dog Unit, who would be able to discuss what things I needed to do in my career to get to where I wanted. The GROW model offers a simplistic set of guidelines when a person wants to achieve something, it doesn’t over complicate things or have unnecessary steps.</w:t>
      </w:r>
    </w:p>
    <w:p w14:paraId="06C503BC" w14:textId="77777777" w:rsidR="00FC0B6F" w:rsidRPr="00284CC5" w:rsidRDefault="00FC0B6F" w:rsidP="00FC0B6F">
      <w:pPr>
        <w:rPr>
          <w:rFonts w:ascii="Times New Roman" w:hAnsi="Times New Roman" w:cs="Times New Roman"/>
          <w:sz w:val="24"/>
          <w:szCs w:val="24"/>
        </w:rPr>
      </w:pPr>
    </w:p>
    <w:p w14:paraId="195BFDB6"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lastRenderedPageBreak/>
        <w:t>I found that knowing where I wanted to go in the future meant that I was able to focus my time and attention towards incidents that would benefit me in the future. This becomes a form of self-coaching, where I would begin to look at legislation around dangerous dogs, or speak to dog handlers where I could at incidents. What I was subconsciously doing was using Kolb’s Experiential Learning Cycle every time I would attend or be attached to a dog incident. This learning cycle has 4 main titles: Concrete experience, reflective observation, abstract conceptualisation and active experimentation. Meijer et al (2022) diagram shows that concrete experience is directly having the experience relating to something or seeking that experience to fulfil their goal. Reflective observation is where a person would then reflect on that experience they have encountered. Abstract conceptualisation is where a person would then learn from that experience. Active experimentation would then be putting what is learned into practice. Kolb’s experiential learning cycle is focused around past experiences, which then can complement the GROW model going forward. I made a dedicated folder based around dog incidents where I would document my learning, so that I could refer back to. This then can translate into the ‘Will’ aspect of GROW as I would be willing to put my name forward for incident relating to my future ambitions.</w:t>
      </w:r>
    </w:p>
    <w:p w14:paraId="09EA2847" w14:textId="77777777" w:rsidR="00FC0B6F" w:rsidRPr="00284CC5" w:rsidRDefault="00FC0B6F" w:rsidP="00FC0B6F">
      <w:pPr>
        <w:rPr>
          <w:rFonts w:ascii="Times New Roman" w:hAnsi="Times New Roman" w:cs="Times New Roman"/>
          <w:sz w:val="24"/>
          <w:szCs w:val="24"/>
        </w:rPr>
      </w:pPr>
    </w:p>
    <w:p w14:paraId="7920FC84"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As I have now reached my final year where I am now engaging with dog handler, I can reflect on both of these coaching models to determine whether they have worked or at least benefited me in some way to make my next steps easier. To evaluate this I wanted to determine whether I felt ready to put an application in, or whether I still felt like I wasn’t confident enough. Originally I found that I suffered with imposter syndrome a lot, and that despite the hard work I did put it, I still felt I wasn’t good enough. Orb-Austin (2020) book on Imposter Syndrome not only explains it as a psychological pattern where a person doubts their accomplishment but also will live in persistent fear of being told they shouldn’t be in their job. The book also highlights ways to battle and overcome imposter syndrome especially when it comes down to a professional setting. Due to this book. To calm myself, I would start to utilise Kirkpatrick’s Model of Evaluation, as a form of self-reflection and consider my past self-coaching I have done over the last few years to determine whether I was ready. </w:t>
      </w:r>
      <w:proofErr w:type="spellStart"/>
      <w:r w:rsidRPr="00284CC5">
        <w:rPr>
          <w:rFonts w:ascii="Times New Roman" w:hAnsi="Times New Roman" w:cs="Times New Roman"/>
          <w:sz w:val="24"/>
          <w:szCs w:val="24"/>
        </w:rPr>
        <w:t>Kirkpatricks</w:t>
      </w:r>
      <w:proofErr w:type="spellEnd"/>
      <w:r w:rsidRPr="00284CC5">
        <w:rPr>
          <w:rFonts w:ascii="Times New Roman" w:hAnsi="Times New Roman" w:cs="Times New Roman"/>
          <w:sz w:val="24"/>
          <w:szCs w:val="24"/>
        </w:rPr>
        <w:t xml:space="preserve"> (2016) would break down evaluation into a tiered structure, first being ‘Reaction’, then ‘Learning’, then ‘Behaviour and finally ‘Results’. Reaction can be measured by whether a learner has found training that can assist them in their role. Learning is whether a learner has found the knowledge, attitude and confidence to commit to the program. Behaviour is measured around any changes in a person to adapt to what they have learned in training. Results </w:t>
      </w:r>
      <w:proofErr w:type="gramStart"/>
      <w:r w:rsidRPr="00284CC5">
        <w:rPr>
          <w:rFonts w:ascii="Times New Roman" w:hAnsi="Times New Roman" w:cs="Times New Roman"/>
          <w:sz w:val="24"/>
          <w:szCs w:val="24"/>
        </w:rPr>
        <w:t>is</w:t>
      </w:r>
      <w:proofErr w:type="gramEnd"/>
      <w:r w:rsidRPr="00284CC5">
        <w:rPr>
          <w:rFonts w:ascii="Times New Roman" w:hAnsi="Times New Roman" w:cs="Times New Roman"/>
          <w:sz w:val="24"/>
          <w:szCs w:val="24"/>
        </w:rPr>
        <w:t xml:space="preserve"> where a target has been reached from the mentioned training or learning. Knowing I wanted to become a dog handler, meant that I utilised coaching methods, which led me to search for legislation around dangerous dogs (reaction). Ater learning about the legislation, attending calls I begun to form a portfolio surrounding dog incidents (learning). Due to feeling confident in dog incidents, I knew that I felt that I could utilise all that I’ve learned into practice (behaviour). And finally, I came to the conclusion that over the last year years by utilising coaching methods, I have gained the knowledge, skills and attributes to support me going forward with my application.</w:t>
      </w:r>
    </w:p>
    <w:p w14:paraId="6CD40998" w14:textId="77777777" w:rsidR="00FC0B6F" w:rsidRPr="00284CC5" w:rsidRDefault="00FC0B6F" w:rsidP="00FC0B6F">
      <w:pPr>
        <w:rPr>
          <w:rFonts w:ascii="Times New Roman" w:hAnsi="Times New Roman" w:cs="Times New Roman"/>
          <w:sz w:val="24"/>
          <w:szCs w:val="24"/>
        </w:rPr>
      </w:pPr>
    </w:p>
    <w:p w14:paraId="01844626"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As my sergeant advised me to seek better advice from other police dog handlers, I knew that I needed to find a mentor or someone I could contact regularly with questions or times when I needed advice. As I wanted a single point of contact, not several, I reviewed Kram's four stages of the mentoring model, as I felt it better suited my situation. I felt I didn’t want to pester or feel awkward but more find mutual ground and form a friendship through my career ambitions. Krams four stages start with initiation, which is described as the first interaction between a mentor and student, where both parties establish a connection. The next is </w:t>
      </w:r>
      <w:r w:rsidRPr="00284CC5">
        <w:rPr>
          <w:rFonts w:ascii="Times New Roman" w:hAnsi="Times New Roman" w:cs="Times New Roman"/>
          <w:sz w:val="24"/>
          <w:szCs w:val="24"/>
        </w:rPr>
        <w:lastRenderedPageBreak/>
        <w:t>cultivation, where a relationship is formed, and where conversations become easier and free flowing. Leading to separation where there is less intensity in the pressure for information, where the student drifts slightly away from the mentoring. Finally, redefinition is where the mentor and student are mutually respectful of each other, where neither feels they are better than the other (Rhodes Wellness College 2021). I was advised to contact someone who was previously stationed within my team many years ago, as this dog handler is still friends with colleagues currently stationed where I am. Due to this, I reached out to this dog handler through his personal mobile number, asking whether he was willing to help me with what I needed to do during the application should I get that far. As this dog handler knew my colleagues, he was happy to help, especially as we had a common ground of coming from the same station (initiation). As he felt I was following in his footsteps, he would often give me various documents that helped him, explaining his day-to-day as a dog handler and how his job has changed over the years (cultivation). Once I had been sent all available information the dog handler had, with various bits of information I found that we spoke less; this was mainly because I had everything I needed to go forward (separation). The dog handler mentioned it, and I would then only speak about the incident we both attended or when we saw each other (redefinition). I considered other mentoring models, where I considered Clutterbuck's 5 Stages of Mentoring (National Institute for Health and Care Research 2021); however, I felt Clutterbuck's and Kram's models were very similar. The main reason I chose Krams over Clutterbucks is that by removing that extra step, Clutterbucks offers less confusion and more structure on how mentoring works.</w:t>
      </w:r>
    </w:p>
    <w:p w14:paraId="78A9F54B" w14:textId="77777777" w:rsidR="00FC0B6F" w:rsidRPr="00284CC5" w:rsidRDefault="00FC0B6F" w:rsidP="00FC0B6F">
      <w:pPr>
        <w:rPr>
          <w:rFonts w:ascii="Times New Roman" w:hAnsi="Times New Roman" w:cs="Times New Roman"/>
          <w:sz w:val="24"/>
          <w:szCs w:val="24"/>
        </w:rPr>
      </w:pPr>
    </w:p>
    <w:p w14:paraId="4A83CC63"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Completing all aspects of learning and development towards my end goal of becoming a dog handler has been a journey which started when I was very young; various models led me to educate myself around legislation and then seek advice and guidance from a mentor. As I await for police dog handler vacancies to be posted, I can now reflect on how far I’ve come, what I’ve learnt and the steps I’ve taken – To do this I referred to the Gibbs Reflective Cycle. Ocampo et al. (2025) would show the 6 stages in their article: Description: What occurred during the probation period? Are feelings based around thoughts and feelings during the probation period? Evaluation is based around advantages and disadvantages during the probation. Analysis is what aspects of the probation helped or didn’t help with outcomes or progress. Conclusion is what was learnt through the probation period. An action plan is what is next after probation. To summarise my own reflection utilising Gibbs cycle, I would say that originally joining the police, I thought that being a police dog handler was based around the high-octane incidents, chasing and apprehending subjects. I felt like maybe I didn’t know much about the job and only saw the side which seemed enjoyable. However, I realised a dog handler in the police does a lot more than simply chase subjects but also looks for deceased persons, manages dangerous dog incidents and searches for lost persons. I knew that I needed to engage with dog handlers to get a better understanding of the role, so I sought out a mentor. Now that I am near the end of my probation, I can evidence my knowledge around police dog handlers and their duty, as I’ve learnt about the legislation and what they do day to day. Finally, with a plan to apply for a vacancy.</w:t>
      </w:r>
    </w:p>
    <w:p w14:paraId="0AA65DA2" w14:textId="77777777" w:rsidR="00FC0B6F" w:rsidRPr="00284CC5" w:rsidRDefault="00FC0B6F" w:rsidP="00FC0B6F">
      <w:pPr>
        <w:rPr>
          <w:rFonts w:ascii="Times New Roman" w:hAnsi="Times New Roman" w:cs="Times New Roman"/>
          <w:sz w:val="24"/>
          <w:szCs w:val="24"/>
        </w:rPr>
      </w:pPr>
    </w:p>
    <w:p w14:paraId="3D44CEBA" w14:textId="77777777" w:rsidR="00FC0B6F"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 xml:space="preserve">In this essay, I critically reflected on my three-year probation period, with the focus around my ambition to become a dog handler. I first reflected and evaluated the coaching methods I used during my three years, where I found that GROW and Kolb’s Experiential Learning Cycle complemented each other while establishing coaching models. After this, I discussed and considered mentoring models as my next development, where I would determine that I didn’t want to overcomplicate the mentoring process and wanted to find someone who I could relate to – for this I used Kram’s four stages over other models with more stages. </w:t>
      </w:r>
      <w:r w:rsidRPr="00284CC5">
        <w:rPr>
          <w:rFonts w:ascii="Times New Roman" w:hAnsi="Times New Roman" w:cs="Times New Roman"/>
          <w:sz w:val="24"/>
          <w:szCs w:val="24"/>
        </w:rPr>
        <w:lastRenderedPageBreak/>
        <w:t>Finally, to assess and reflect on my experiences and development, I used Kirkpatrick’s four levels of evaluation and Gibbs reflective cycle to determine whether I was ready for the next stage in my career and, most importantly, to ensure that if I did have moments of imposter syndrome, I could refer back to the mentioned models to ease my concern.</w:t>
      </w:r>
    </w:p>
    <w:p w14:paraId="032EF79E" w14:textId="77777777" w:rsidR="00FC0B6F" w:rsidRPr="00284CC5" w:rsidRDefault="00FC0B6F" w:rsidP="00FC0B6F">
      <w:pPr>
        <w:rPr>
          <w:rFonts w:ascii="Times New Roman" w:hAnsi="Times New Roman" w:cs="Times New Roman"/>
          <w:sz w:val="24"/>
          <w:szCs w:val="24"/>
        </w:rPr>
      </w:pPr>
    </w:p>
    <w:p w14:paraId="342C03E6" w14:textId="179E5DE8" w:rsidR="008B0B4A" w:rsidRDefault="00FC0B6F" w:rsidP="00FC0B6F">
      <w:pPr>
        <w:rPr>
          <w:rFonts w:ascii="Times New Roman" w:hAnsi="Times New Roman" w:cs="Times New Roman"/>
          <w:sz w:val="24"/>
          <w:szCs w:val="24"/>
        </w:rPr>
      </w:pPr>
      <w:r w:rsidRPr="00284CC5">
        <w:rPr>
          <w:rFonts w:ascii="Times New Roman" w:hAnsi="Times New Roman" w:cs="Times New Roman"/>
          <w:sz w:val="24"/>
          <w:szCs w:val="24"/>
        </w:rPr>
        <w:t>Word count: 1901</w:t>
      </w:r>
    </w:p>
    <w:p w14:paraId="62202C7B" w14:textId="77777777" w:rsidR="008B0B4A" w:rsidRDefault="008B0B4A" w:rsidP="00FC0B6F">
      <w:pPr>
        <w:rPr>
          <w:rFonts w:ascii="Times New Roman" w:hAnsi="Times New Roman" w:cs="Times New Roman"/>
          <w:sz w:val="24"/>
          <w:szCs w:val="24"/>
        </w:rPr>
      </w:pPr>
    </w:p>
    <w:p w14:paraId="7358045F" w14:textId="77777777" w:rsidR="00FC0B6F" w:rsidRDefault="00FC0B6F" w:rsidP="00FC0B6F">
      <w:pPr>
        <w:ind w:right="237"/>
        <w:rPr>
          <w:sz w:val="24"/>
          <w:szCs w:val="24"/>
        </w:rPr>
      </w:pPr>
    </w:p>
    <w:p w14:paraId="592CAEBA" w14:textId="79C1C74D" w:rsidR="001420C3" w:rsidRPr="00FC0B6F" w:rsidRDefault="001420C3" w:rsidP="00FC0B6F">
      <w:pPr>
        <w:ind w:right="237"/>
        <w:sectPr w:rsidR="001420C3" w:rsidRPr="00FC0B6F" w:rsidSect="0022001B">
          <w:pgSz w:w="11906" w:h="16838" w:code="9"/>
          <w:pgMar w:top="1440" w:right="1440" w:bottom="1440" w:left="1440" w:header="720" w:footer="720" w:gutter="0"/>
          <w:cols w:space="720"/>
          <w:docGrid w:linePitch="272"/>
        </w:sectPr>
      </w:pPr>
    </w:p>
    <w:p w14:paraId="2B4DA333" w14:textId="68F12E2E" w:rsidR="004923DA" w:rsidRPr="00270EEB" w:rsidRDefault="004923DA" w:rsidP="001420C3">
      <w:pPr>
        <w:overflowPunct/>
        <w:autoSpaceDE/>
        <w:autoSpaceDN/>
        <w:adjustRightInd/>
        <w:ind w:right="237"/>
        <w:jc w:val="center"/>
        <w:textAlignment w:val="auto"/>
        <w:rPr>
          <w:b/>
          <w:sz w:val="24"/>
          <w:szCs w:val="24"/>
        </w:rPr>
      </w:pPr>
      <w:r w:rsidRPr="00270EEB">
        <w:rPr>
          <w:b/>
          <w:sz w:val="24"/>
          <w:szCs w:val="24"/>
        </w:rPr>
        <w:lastRenderedPageBreak/>
        <w:t>Bibliography</w:t>
      </w:r>
    </w:p>
    <w:p w14:paraId="62A8B2B0" w14:textId="7CDBF562" w:rsidR="001251D0"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4C08380" w14:textId="77777777" w:rsidR="001251D0" w:rsidRDefault="001251D0" w:rsidP="00340E9A">
      <w:pPr>
        <w:keepNext/>
        <w:spacing w:before="240" w:after="60"/>
        <w:ind w:right="237"/>
        <w:jc w:val="both"/>
        <w:rPr>
          <w:sz w:val="24"/>
          <w:szCs w:val="24"/>
        </w:rPr>
      </w:pPr>
    </w:p>
    <w:p w14:paraId="6DF11EB3" w14:textId="433CF09F"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Adams, R., Owen, C., Scott, C. and David Phillip Parsons (2017). </w:t>
      </w:r>
      <w:r w:rsidRPr="00662C36">
        <w:rPr>
          <w:rFonts w:ascii="Times New Roman" w:hAnsi="Times New Roman" w:cs="Times New Roman"/>
          <w:i/>
          <w:iCs/>
          <w:sz w:val="24"/>
          <w:szCs w:val="24"/>
        </w:rPr>
        <w:t>Beyond Command and Control</w:t>
      </w:r>
      <w:r w:rsidRPr="00662C36">
        <w:rPr>
          <w:rFonts w:ascii="Times New Roman" w:hAnsi="Times New Roman" w:cs="Times New Roman"/>
          <w:sz w:val="24"/>
          <w:szCs w:val="24"/>
        </w:rPr>
        <w:t xml:space="preserve">. CRC Press. (Accessed: 04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5633AF30" w14:textId="77777777" w:rsidR="001251D0" w:rsidRPr="00662C36" w:rsidRDefault="001251D0" w:rsidP="001251D0">
      <w:pPr>
        <w:rPr>
          <w:rFonts w:ascii="Times New Roman" w:hAnsi="Times New Roman" w:cs="Times New Roman"/>
          <w:sz w:val="24"/>
          <w:szCs w:val="24"/>
        </w:rPr>
      </w:pPr>
    </w:p>
    <w:p w14:paraId="17D4AF83" w14:textId="3E3C1080"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Belbin (2025). </w:t>
      </w:r>
      <w:r w:rsidRPr="00662C36">
        <w:rPr>
          <w:rFonts w:ascii="Times New Roman" w:hAnsi="Times New Roman" w:cs="Times New Roman"/>
          <w:i/>
          <w:iCs/>
          <w:sz w:val="24"/>
          <w:szCs w:val="24"/>
        </w:rPr>
        <w:t xml:space="preserve">The nine </w:t>
      </w:r>
      <w:proofErr w:type="spellStart"/>
      <w:r w:rsidRPr="00662C36">
        <w:rPr>
          <w:rFonts w:ascii="Times New Roman" w:hAnsi="Times New Roman" w:cs="Times New Roman"/>
          <w:i/>
          <w:iCs/>
          <w:sz w:val="24"/>
          <w:szCs w:val="24"/>
        </w:rPr>
        <w:t>belbin</w:t>
      </w:r>
      <w:proofErr w:type="spellEnd"/>
      <w:r w:rsidRPr="00662C36">
        <w:rPr>
          <w:rFonts w:ascii="Times New Roman" w:hAnsi="Times New Roman" w:cs="Times New Roman"/>
          <w:i/>
          <w:iCs/>
          <w:sz w:val="24"/>
          <w:szCs w:val="24"/>
        </w:rPr>
        <w:t xml:space="preserve"> team roles</w:t>
      </w:r>
      <w:r w:rsidRPr="00662C36">
        <w:rPr>
          <w:rFonts w:ascii="Times New Roman" w:hAnsi="Times New Roman" w:cs="Times New Roman"/>
          <w:sz w:val="24"/>
          <w:szCs w:val="24"/>
        </w:rPr>
        <w:t xml:space="preserve">. [online] Belbin. Available at: </w:t>
      </w:r>
      <w:hyperlink r:id="rId15" w:history="1">
        <w:r w:rsidRPr="00662C36">
          <w:rPr>
            <w:rStyle w:val="Hyperlink"/>
            <w:rFonts w:ascii="Times New Roman" w:hAnsi="Times New Roman" w:cs="Times New Roman"/>
            <w:sz w:val="24"/>
            <w:szCs w:val="24"/>
          </w:rPr>
          <w:t>https://www.belbin.com/about/belbin-team-roles</w:t>
        </w:r>
      </w:hyperlink>
      <w:r w:rsidRPr="00662C36">
        <w:rPr>
          <w:rFonts w:ascii="Times New Roman" w:hAnsi="Times New Roman" w:cs="Times New Roman"/>
          <w:sz w:val="24"/>
          <w:szCs w:val="24"/>
        </w:rPr>
        <w:t xml:space="preserve">. (Accessed: 04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555DFDB8" w14:textId="77777777" w:rsidR="001251D0" w:rsidRPr="00662C36" w:rsidRDefault="001251D0" w:rsidP="001251D0">
      <w:pPr>
        <w:rPr>
          <w:rFonts w:ascii="Times New Roman" w:hAnsi="Times New Roman" w:cs="Times New Roman"/>
          <w:sz w:val="24"/>
          <w:szCs w:val="24"/>
        </w:rPr>
      </w:pPr>
    </w:p>
    <w:p w14:paraId="11DB607A" w14:textId="5CA8CA7B"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Charles, N. and Davies, C A. (2018). </w:t>
      </w:r>
      <w:r w:rsidRPr="00662C36">
        <w:rPr>
          <w:rFonts w:ascii="Times New Roman" w:hAnsi="Times New Roman" w:cs="Times New Roman"/>
          <w:i/>
          <w:iCs/>
          <w:sz w:val="24"/>
          <w:szCs w:val="24"/>
        </w:rPr>
        <w:t>Gender and Social Justice in Wales</w:t>
      </w:r>
      <w:r w:rsidRPr="00662C36">
        <w:rPr>
          <w:rFonts w:ascii="Times New Roman" w:hAnsi="Times New Roman" w:cs="Times New Roman"/>
          <w:sz w:val="24"/>
          <w:szCs w:val="24"/>
        </w:rPr>
        <w:t xml:space="preserve">. University of Wales Press.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2810D9A0" w14:textId="77777777" w:rsidR="001251D0" w:rsidRPr="00662C36" w:rsidRDefault="001251D0" w:rsidP="001251D0">
      <w:pPr>
        <w:rPr>
          <w:rFonts w:ascii="Times New Roman" w:hAnsi="Times New Roman" w:cs="Times New Roman"/>
          <w:sz w:val="24"/>
          <w:szCs w:val="24"/>
        </w:rPr>
      </w:pPr>
    </w:p>
    <w:p w14:paraId="29799689" w14:textId="31C4BB17"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Clamp, K. (2022). </w:t>
      </w:r>
      <w:r w:rsidRPr="00662C36">
        <w:rPr>
          <w:rFonts w:ascii="Times New Roman" w:hAnsi="Times New Roman" w:cs="Times New Roman"/>
          <w:i/>
          <w:iCs/>
          <w:sz w:val="24"/>
          <w:szCs w:val="24"/>
        </w:rPr>
        <w:t>RJ AND THE CODE OF PRACTICE FOR VICTIMS OF CRIME A Scoping Review of Service Provision in England and Wales</w:t>
      </w:r>
      <w:r w:rsidRPr="00662C36">
        <w:rPr>
          <w:rFonts w:ascii="Times New Roman" w:hAnsi="Times New Roman" w:cs="Times New Roman"/>
          <w:sz w:val="24"/>
          <w:szCs w:val="24"/>
        </w:rPr>
        <w:t xml:space="preserve">. [online] Available at: </w:t>
      </w:r>
      <w:hyperlink r:id="rId16" w:history="1">
        <w:r w:rsidRPr="00662C36">
          <w:rPr>
            <w:rStyle w:val="Hyperlink"/>
            <w:rFonts w:ascii="Times New Roman" w:hAnsi="Times New Roman" w:cs="Times New Roman"/>
            <w:sz w:val="24"/>
            <w:szCs w:val="24"/>
          </w:rPr>
          <w:t>https://www.aarj.org.au/wp-content/uploads/2022/05/PCC-research-report-FINAL.pdf</w:t>
        </w:r>
      </w:hyperlink>
      <w:r w:rsidRPr="00662C36">
        <w:rPr>
          <w:rFonts w:ascii="Times New Roman" w:hAnsi="Times New Roman" w:cs="Times New Roman"/>
          <w:sz w:val="24"/>
          <w:szCs w:val="24"/>
        </w:rPr>
        <w:t xml:space="preserve">. (Accessed: 02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890BD38" w14:textId="77777777" w:rsidR="001251D0" w:rsidRPr="00662C36" w:rsidRDefault="001251D0" w:rsidP="001251D0">
      <w:pPr>
        <w:rPr>
          <w:rFonts w:ascii="Times New Roman" w:hAnsi="Times New Roman" w:cs="Times New Roman"/>
          <w:sz w:val="24"/>
          <w:szCs w:val="24"/>
        </w:rPr>
      </w:pPr>
    </w:p>
    <w:p w14:paraId="23B7D0B5" w14:textId="55DAC39F"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College of Policing (2022). </w:t>
      </w:r>
      <w:r w:rsidRPr="00662C36">
        <w:rPr>
          <w:rFonts w:ascii="Times New Roman" w:hAnsi="Times New Roman" w:cs="Times New Roman"/>
          <w:i/>
          <w:iCs/>
          <w:sz w:val="24"/>
          <w:szCs w:val="24"/>
        </w:rPr>
        <w:t>Corporate strategy</w:t>
      </w:r>
      <w:r w:rsidRPr="00662C36">
        <w:rPr>
          <w:rFonts w:ascii="Times New Roman" w:hAnsi="Times New Roman" w:cs="Times New Roman"/>
          <w:sz w:val="24"/>
          <w:szCs w:val="24"/>
        </w:rPr>
        <w:t xml:space="preserve">. [online] Available at: </w:t>
      </w:r>
      <w:hyperlink r:id="rId17" w:history="1">
        <w:r w:rsidRPr="00662C36">
          <w:rPr>
            <w:rStyle w:val="Hyperlink"/>
            <w:rFonts w:ascii="Times New Roman" w:hAnsi="Times New Roman" w:cs="Times New Roman"/>
            <w:sz w:val="24"/>
            <w:szCs w:val="24"/>
          </w:rPr>
          <w:t>https://assets.college.police.uk/s3fs-public/2023-04/College-of-Policing-Corporate-strategy-2022-2026.pdf</w:t>
        </w:r>
      </w:hyperlink>
      <w:r w:rsidRPr="00662C36">
        <w:rPr>
          <w:rFonts w:ascii="Times New Roman" w:hAnsi="Times New Roman" w:cs="Times New Roman"/>
          <w:sz w:val="24"/>
          <w:szCs w:val="24"/>
        </w:rPr>
        <w:t>.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5DCE6E8B" w14:textId="77777777" w:rsidR="001251D0" w:rsidRPr="00662C36" w:rsidRDefault="001251D0" w:rsidP="001251D0">
      <w:pPr>
        <w:rPr>
          <w:rFonts w:ascii="Times New Roman" w:hAnsi="Times New Roman" w:cs="Times New Roman"/>
          <w:sz w:val="24"/>
          <w:szCs w:val="24"/>
        </w:rPr>
      </w:pPr>
    </w:p>
    <w:p w14:paraId="5373AC94" w14:textId="1CE9BBBC"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College of Policing (2025). </w:t>
      </w:r>
      <w:r w:rsidRPr="00662C36">
        <w:rPr>
          <w:rFonts w:ascii="Times New Roman" w:hAnsi="Times New Roman" w:cs="Times New Roman"/>
          <w:i/>
          <w:iCs/>
          <w:sz w:val="24"/>
          <w:szCs w:val="24"/>
        </w:rPr>
        <w:t xml:space="preserve">Police Vision 2025. </w:t>
      </w:r>
      <w:r w:rsidRPr="00662C36">
        <w:rPr>
          <w:rFonts w:ascii="Times New Roman" w:hAnsi="Times New Roman" w:cs="Times New Roman"/>
          <w:sz w:val="24"/>
          <w:szCs w:val="24"/>
        </w:rPr>
        <w:t xml:space="preserve">[online] Available at: </w:t>
      </w:r>
      <w:hyperlink r:id="rId18" w:history="1">
        <w:r w:rsidRPr="00662C36">
          <w:rPr>
            <w:rStyle w:val="Hyperlink"/>
            <w:rFonts w:ascii="Times New Roman" w:hAnsi="Times New Roman" w:cs="Times New Roman"/>
            <w:sz w:val="24"/>
            <w:szCs w:val="24"/>
          </w:rPr>
          <w:t>https://assets.college.police.uk/s3fs-public/policing_vision_2025.pdf</w:t>
        </w:r>
      </w:hyperlink>
      <w:r w:rsidRPr="00662C36">
        <w:rPr>
          <w:rFonts w:ascii="Times New Roman" w:hAnsi="Times New Roman" w:cs="Times New Roman"/>
          <w:sz w:val="24"/>
          <w:szCs w:val="24"/>
        </w:rPr>
        <w:t xml:space="preserve">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17B07AB1" w14:textId="77777777" w:rsidR="001251D0" w:rsidRPr="00662C36" w:rsidRDefault="001251D0" w:rsidP="001251D0">
      <w:pPr>
        <w:rPr>
          <w:rFonts w:ascii="Times New Roman" w:hAnsi="Times New Roman" w:cs="Times New Roman"/>
          <w:i/>
          <w:iCs/>
          <w:sz w:val="24"/>
          <w:szCs w:val="24"/>
        </w:rPr>
      </w:pPr>
    </w:p>
    <w:p w14:paraId="685F925E" w14:textId="3BFFB273" w:rsidR="001251D0" w:rsidRDefault="001251D0" w:rsidP="001251D0">
      <w:pPr>
        <w:rPr>
          <w:rFonts w:ascii="Times New Roman" w:hAnsi="Times New Roman" w:cs="Times New Roman"/>
          <w:sz w:val="24"/>
          <w:szCs w:val="24"/>
        </w:rPr>
      </w:pPr>
      <w:proofErr w:type="spellStart"/>
      <w:r w:rsidRPr="00662C36">
        <w:rPr>
          <w:rFonts w:ascii="Times New Roman" w:hAnsi="Times New Roman" w:cs="Times New Roman"/>
          <w:sz w:val="24"/>
          <w:szCs w:val="24"/>
        </w:rPr>
        <w:t>Currenti</w:t>
      </w:r>
      <w:proofErr w:type="spellEnd"/>
      <w:r w:rsidRPr="00662C36">
        <w:rPr>
          <w:rFonts w:ascii="Times New Roman" w:hAnsi="Times New Roman" w:cs="Times New Roman"/>
          <w:sz w:val="24"/>
          <w:szCs w:val="24"/>
        </w:rPr>
        <w:t xml:space="preserve">, R (2024). </w:t>
      </w:r>
      <w:r w:rsidRPr="00662C36">
        <w:rPr>
          <w:rFonts w:ascii="Times New Roman" w:hAnsi="Times New Roman" w:cs="Times New Roman"/>
          <w:i/>
          <w:iCs/>
          <w:sz w:val="24"/>
          <w:szCs w:val="24"/>
        </w:rPr>
        <w:t xml:space="preserve">Police workforce, England and Wales: 31 March 2024. </w:t>
      </w:r>
      <w:r w:rsidRPr="00662C36">
        <w:rPr>
          <w:rFonts w:ascii="Times New Roman" w:hAnsi="Times New Roman" w:cs="Times New Roman"/>
          <w:sz w:val="24"/>
          <w:szCs w:val="24"/>
        </w:rPr>
        <w:t xml:space="preserve">[online] Available at: </w:t>
      </w:r>
      <w:hyperlink r:id="rId19" w:history="1">
        <w:r w:rsidRPr="00662C36">
          <w:rPr>
            <w:rStyle w:val="Hyperlink"/>
            <w:rFonts w:ascii="Times New Roman" w:hAnsi="Times New Roman" w:cs="Times New Roman"/>
            <w:sz w:val="24"/>
            <w:szCs w:val="24"/>
          </w:rPr>
          <w:t>https://www.gov.uk/government/statistics/police-workforce-england-and-wales-31-march-2024/police-workforce-england-and-wales-31-march-2024</w:t>
        </w:r>
      </w:hyperlink>
      <w:r w:rsidRPr="00662C36">
        <w:rPr>
          <w:rFonts w:ascii="Times New Roman" w:hAnsi="Times New Roman" w:cs="Times New Roman"/>
          <w:sz w:val="24"/>
          <w:szCs w:val="24"/>
        </w:rPr>
        <w:t xml:space="preserve">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357F1796" w14:textId="77777777" w:rsidR="001251D0" w:rsidRPr="00662C36" w:rsidRDefault="001251D0" w:rsidP="001251D0">
      <w:pPr>
        <w:rPr>
          <w:rFonts w:ascii="Times New Roman" w:hAnsi="Times New Roman" w:cs="Times New Roman"/>
          <w:i/>
          <w:iCs/>
          <w:sz w:val="24"/>
          <w:szCs w:val="24"/>
        </w:rPr>
      </w:pPr>
    </w:p>
    <w:p w14:paraId="67B89D7F" w14:textId="2E4CE730"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Dekker, R., van den Brink, P. and Meijer, A. (2020).</w:t>
      </w:r>
      <w:r w:rsidRPr="00662C36">
        <w:rPr>
          <w:rFonts w:ascii="Times New Roman" w:hAnsi="Times New Roman" w:cs="Times New Roman"/>
          <w:i/>
          <w:iCs/>
          <w:sz w:val="24"/>
          <w:szCs w:val="24"/>
        </w:rPr>
        <w:t xml:space="preserve"> Social media adoption in the police: Barriers and strategies.</w:t>
      </w:r>
      <w:r w:rsidRPr="00662C36">
        <w:rPr>
          <w:rFonts w:ascii="Times New Roman" w:hAnsi="Times New Roman" w:cs="Times New Roman"/>
          <w:sz w:val="24"/>
          <w:szCs w:val="24"/>
        </w:rPr>
        <w:t> </w:t>
      </w:r>
      <w:r w:rsidRPr="00662C36">
        <w:rPr>
          <w:rFonts w:ascii="Times New Roman" w:hAnsi="Times New Roman" w:cs="Times New Roman"/>
          <w:i/>
          <w:iCs/>
          <w:sz w:val="24"/>
          <w:szCs w:val="24"/>
        </w:rPr>
        <w:t>Government Information Quarterly</w:t>
      </w:r>
      <w:r w:rsidRPr="00662C36">
        <w:rPr>
          <w:rFonts w:ascii="Times New Roman" w:hAnsi="Times New Roman" w:cs="Times New Roman"/>
          <w:sz w:val="24"/>
          <w:szCs w:val="24"/>
        </w:rPr>
        <w:t xml:space="preserve">, [online] 37(2), p.101441. </w:t>
      </w:r>
      <w:proofErr w:type="spellStart"/>
      <w:proofErr w:type="gramStart"/>
      <w:r w:rsidRPr="00662C36">
        <w:rPr>
          <w:rFonts w:ascii="Times New Roman" w:hAnsi="Times New Roman" w:cs="Times New Roman"/>
          <w:sz w:val="24"/>
          <w:szCs w:val="24"/>
        </w:rPr>
        <w:t>doi:https</w:t>
      </w:r>
      <w:proofErr w:type="spellEnd"/>
      <w:r w:rsidRPr="00662C36">
        <w:rPr>
          <w:rFonts w:ascii="Times New Roman" w:hAnsi="Times New Roman" w:cs="Times New Roman"/>
          <w:sz w:val="24"/>
          <w:szCs w:val="24"/>
        </w:rPr>
        <w:t>://doi.org/10.1016/j.giq.2019.101441</w:t>
      </w:r>
      <w:proofErr w:type="gramEnd"/>
      <w:r w:rsidRPr="00662C36">
        <w:rPr>
          <w:rFonts w:ascii="Times New Roman" w:hAnsi="Times New Roman" w:cs="Times New Roman"/>
          <w:sz w:val="24"/>
          <w:szCs w:val="24"/>
        </w:rPr>
        <w:t xml:space="preserve">.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07F0055" w14:textId="77777777" w:rsidR="001251D0" w:rsidRPr="00662C36" w:rsidRDefault="001251D0" w:rsidP="001251D0">
      <w:pPr>
        <w:rPr>
          <w:rFonts w:ascii="Times New Roman" w:hAnsi="Times New Roman" w:cs="Times New Roman"/>
          <w:sz w:val="24"/>
          <w:szCs w:val="24"/>
        </w:rPr>
      </w:pPr>
    </w:p>
    <w:p w14:paraId="133C85A3" w14:textId="73210FC3"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Donoghue Solicitors. (n.d.). </w:t>
      </w:r>
      <w:r w:rsidRPr="00662C36">
        <w:rPr>
          <w:rFonts w:ascii="Times New Roman" w:hAnsi="Times New Roman" w:cs="Times New Roman"/>
          <w:i/>
          <w:iCs/>
          <w:sz w:val="24"/>
          <w:szCs w:val="24"/>
        </w:rPr>
        <w:t>Maps &amp; Contact Details of Police Forces in England and Wales</w:t>
      </w:r>
      <w:r w:rsidRPr="00662C36">
        <w:rPr>
          <w:rFonts w:ascii="Times New Roman" w:hAnsi="Times New Roman" w:cs="Times New Roman"/>
          <w:sz w:val="24"/>
          <w:szCs w:val="24"/>
        </w:rPr>
        <w:t xml:space="preserve">. [online] Available at: </w:t>
      </w:r>
      <w:hyperlink r:id="rId20" w:history="1">
        <w:r w:rsidRPr="00662C36">
          <w:rPr>
            <w:rStyle w:val="Hyperlink"/>
            <w:rFonts w:ascii="Times New Roman" w:hAnsi="Times New Roman" w:cs="Times New Roman"/>
            <w:sz w:val="24"/>
            <w:szCs w:val="24"/>
          </w:rPr>
          <w:t>https://www.donoghue-solicitors.co.uk/actions-against-the-police/police-forces-in-england-and-wales/</w:t>
        </w:r>
      </w:hyperlink>
      <w:r w:rsidRPr="00662C36">
        <w:rPr>
          <w:rFonts w:ascii="Times New Roman" w:hAnsi="Times New Roman" w:cs="Times New Roman"/>
          <w:sz w:val="24"/>
          <w:szCs w:val="24"/>
        </w:rPr>
        <w:t>.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13DF8001" w14:textId="77777777" w:rsidR="001251D0" w:rsidRPr="00662C36" w:rsidRDefault="001251D0" w:rsidP="001251D0">
      <w:pPr>
        <w:rPr>
          <w:rFonts w:ascii="Times New Roman" w:hAnsi="Times New Roman" w:cs="Times New Roman"/>
          <w:sz w:val="24"/>
          <w:szCs w:val="24"/>
        </w:rPr>
      </w:pPr>
    </w:p>
    <w:p w14:paraId="003E6C47" w14:textId="21263AF9"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Dumas, P., Gagnon, S., &amp; Micheau, M. (2021). </w:t>
      </w:r>
      <w:r w:rsidRPr="00662C36">
        <w:rPr>
          <w:rFonts w:ascii="Times New Roman" w:hAnsi="Times New Roman" w:cs="Times New Roman"/>
          <w:i/>
          <w:iCs/>
          <w:sz w:val="24"/>
          <w:szCs w:val="24"/>
        </w:rPr>
        <w:t>A convention out of the blue: Implementing community policing over the long term. Public Organization Review</w:t>
      </w:r>
      <w:r w:rsidRPr="00662C36">
        <w:rPr>
          <w:rFonts w:ascii="Times New Roman" w:hAnsi="Times New Roman" w:cs="Times New Roman"/>
          <w:sz w:val="24"/>
          <w:szCs w:val="24"/>
        </w:rPr>
        <w:t>, [</w:t>
      </w:r>
      <w:proofErr w:type="gramStart"/>
      <w:r w:rsidRPr="00662C36">
        <w:rPr>
          <w:rFonts w:ascii="Times New Roman" w:hAnsi="Times New Roman" w:cs="Times New Roman"/>
          <w:sz w:val="24"/>
          <w:szCs w:val="24"/>
        </w:rPr>
        <w:t>online]  21</w:t>
      </w:r>
      <w:proofErr w:type="gramEnd"/>
      <w:r w:rsidRPr="00662C36">
        <w:rPr>
          <w:rFonts w:ascii="Times New Roman" w:hAnsi="Times New Roman" w:cs="Times New Roman"/>
          <w:sz w:val="24"/>
          <w:szCs w:val="24"/>
        </w:rPr>
        <w:t>, 453–</w:t>
      </w:r>
      <w:proofErr w:type="gramStart"/>
      <w:r w:rsidRPr="00662C36">
        <w:rPr>
          <w:rFonts w:ascii="Times New Roman" w:hAnsi="Times New Roman" w:cs="Times New Roman"/>
          <w:sz w:val="24"/>
          <w:szCs w:val="24"/>
        </w:rPr>
        <w:t>469  Doi</w:t>
      </w:r>
      <w:proofErr w:type="gramEnd"/>
      <w:r w:rsidRPr="00662C36">
        <w:rPr>
          <w:rFonts w:ascii="Times New Roman" w:hAnsi="Times New Roman" w:cs="Times New Roman"/>
          <w:sz w:val="24"/>
          <w:szCs w:val="24"/>
        </w:rPr>
        <w:t>: https://doi.org/10.1007/ s11115-020-00505-1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75CC7EF6" w14:textId="77777777" w:rsidR="001251D0" w:rsidRPr="00662C36" w:rsidRDefault="001251D0" w:rsidP="001251D0">
      <w:pPr>
        <w:rPr>
          <w:rFonts w:ascii="Times New Roman" w:hAnsi="Times New Roman" w:cs="Times New Roman"/>
          <w:sz w:val="24"/>
          <w:szCs w:val="24"/>
        </w:rPr>
      </w:pPr>
    </w:p>
    <w:p w14:paraId="412F92CA" w14:textId="1C5D18AE"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lastRenderedPageBreak/>
        <w:t xml:space="preserve">Francis, B.J. and Walby, S. (2025). </w:t>
      </w:r>
      <w:r w:rsidRPr="00662C36">
        <w:rPr>
          <w:rFonts w:ascii="Times New Roman" w:hAnsi="Times New Roman" w:cs="Times New Roman"/>
          <w:i/>
          <w:iCs/>
          <w:sz w:val="24"/>
          <w:szCs w:val="24"/>
        </w:rPr>
        <w:t>Conflicting trends in violent crime measured by police recorded crime and the crime survey in England and Wales since 2010</w:t>
      </w:r>
      <w:r w:rsidRPr="00662C36">
        <w:rPr>
          <w:rFonts w:ascii="Times New Roman" w:hAnsi="Times New Roman" w:cs="Times New Roman"/>
          <w:sz w:val="24"/>
          <w:szCs w:val="24"/>
        </w:rPr>
        <w:t>. </w:t>
      </w:r>
      <w:r w:rsidRPr="00662C36">
        <w:rPr>
          <w:rFonts w:ascii="Times New Roman" w:hAnsi="Times New Roman" w:cs="Times New Roman"/>
          <w:i/>
          <w:iCs/>
          <w:sz w:val="24"/>
          <w:szCs w:val="24"/>
        </w:rPr>
        <w:t>PLOS One</w:t>
      </w:r>
      <w:r w:rsidRPr="00662C36">
        <w:rPr>
          <w:rFonts w:ascii="Times New Roman" w:hAnsi="Times New Roman" w:cs="Times New Roman"/>
          <w:sz w:val="24"/>
          <w:szCs w:val="24"/>
        </w:rPr>
        <w:t xml:space="preserve">, 20(6), p.e0324272. </w:t>
      </w:r>
      <w:proofErr w:type="spellStart"/>
      <w:proofErr w:type="gramStart"/>
      <w:r w:rsidRPr="00662C36">
        <w:rPr>
          <w:rFonts w:ascii="Times New Roman" w:hAnsi="Times New Roman" w:cs="Times New Roman"/>
          <w:sz w:val="24"/>
          <w:szCs w:val="24"/>
        </w:rPr>
        <w:t>doi:https</w:t>
      </w:r>
      <w:proofErr w:type="spellEnd"/>
      <w:r w:rsidRPr="00662C36">
        <w:rPr>
          <w:rFonts w:ascii="Times New Roman" w:hAnsi="Times New Roman" w:cs="Times New Roman"/>
          <w:sz w:val="24"/>
          <w:szCs w:val="24"/>
        </w:rPr>
        <w:t>://doi.org/10.1371/journal.pone.0324272</w:t>
      </w:r>
      <w:proofErr w:type="gramEnd"/>
      <w:r w:rsidRPr="00662C36">
        <w:rPr>
          <w:rFonts w:ascii="Times New Roman" w:hAnsi="Times New Roman" w:cs="Times New Roman"/>
          <w:sz w:val="24"/>
          <w:szCs w:val="24"/>
        </w:rPr>
        <w:t>.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591F1524" w14:textId="77777777" w:rsidR="001251D0" w:rsidRPr="00662C36" w:rsidRDefault="001251D0" w:rsidP="001251D0">
      <w:pPr>
        <w:rPr>
          <w:rFonts w:ascii="Times New Roman" w:hAnsi="Times New Roman" w:cs="Times New Roman"/>
          <w:sz w:val="24"/>
          <w:szCs w:val="24"/>
        </w:rPr>
      </w:pPr>
    </w:p>
    <w:p w14:paraId="187AE40A" w14:textId="6213B450"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Future Learn (n.d.). </w:t>
      </w:r>
      <w:r w:rsidRPr="00662C36">
        <w:rPr>
          <w:rFonts w:ascii="Times New Roman" w:hAnsi="Times New Roman" w:cs="Times New Roman"/>
          <w:i/>
          <w:iCs/>
          <w:sz w:val="24"/>
          <w:szCs w:val="24"/>
        </w:rPr>
        <w:t>The Gold-Silver-Bronze command structure</w:t>
      </w:r>
      <w:r w:rsidRPr="00662C36">
        <w:rPr>
          <w:rFonts w:ascii="Times New Roman" w:hAnsi="Times New Roman" w:cs="Times New Roman"/>
          <w:sz w:val="24"/>
          <w:szCs w:val="24"/>
        </w:rPr>
        <w:t xml:space="preserve">. [online] </w:t>
      </w:r>
      <w:proofErr w:type="spellStart"/>
      <w:r w:rsidRPr="00662C36">
        <w:rPr>
          <w:rFonts w:ascii="Times New Roman" w:hAnsi="Times New Roman" w:cs="Times New Roman"/>
          <w:sz w:val="24"/>
          <w:szCs w:val="24"/>
        </w:rPr>
        <w:t>FutureLearn</w:t>
      </w:r>
      <w:proofErr w:type="spellEnd"/>
      <w:r w:rsidRPr="00662C36">
        <w:rPr>
          <w:rFonts w:ascii="Times New Roman" w:hAnsi="Times New Roman" w:cs="Times New Roman"/>
          <w:sz w:val="24"/>
          <w:szCs w:val="24"/>
        </w:rPr>
        <w:t xml:space="preserve">. Available at: </w:t>
      </w:r>
      <w:hyperlink r:id="rId21" w:history="1">
        <w:r w:rsidRPr="00662C36">
          <w:rPr>
            <w:rStyle w:val="Hyperlink"/>
            <w:rFonts w:ascii="Times New Roman" w:hAnsi="Times New Roman" w:cs="Times New Roman"/>
            <w:sz w:val="24"/>
            <w:szCs w:val="24"/>
          </w:rPr>
          <w:t>https://www.futurelearn.com/info/courses/systems-thinking-complexity/0/steps/20392</w:t>
        </w:r>
      </w:hyperlink>
      <w:r w:rsidRPr="00662C36">
        <w:rPr>
          <w:rFonts w:ascii="Times New Roman" w:hAnsi="Times New Roman" w:cs="Times New Roman"/>
          <w:sz w:val="24"/>
          <w:szCs w:val="24"/>
        </w:rPr>
        <w:t xml:space="preserve">. (Accessed: 04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D8B24EE" w14:textId="77777777" w:rsidR="001251D0" w:rsidRPr="00662C36" w:rsidRDefault="001251D0" w:rsidP="001251D0">
      <w:pPr>
        <w:rPr>
          <w:rFonts w:ascii="Times New Roman" w:hAnsi="Times New Roman" w:cs="Times New Roman"/>
          <w:sz w:val="24"/>
          <w:szCs w:val="24"/>
        </w:rPr>
      </w:pPr>
    </w:p>
    <w:p w14:paraId="1E149B60" w14:textId="7DE7EF7B"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His Majesty’s Inspectorate of Constabulary and Fire &amp; Rescue Services (2023). </w:t>
      </w:r>
      <w:r w:rsidRPr="00662C36">
        <w:rPr>
          <w:rFonts w:ascii="Times New Roman" w:hAnsi="Times New Roman" w:cs="Times New Roman"/>
          <w:i/>
          <w:iCs/>
          <w:sz w:val="24"/>
          <w:szCs w:val="24"/>
        </w:rPr>
        <w:t>Public Protection Notice (PPN)</w:t>
      </w:r>
      <w:r w:rsidRPr="00662C36">
        <w:rPr>
          <w:rFonts w:ascii="Times New Roman" w:hAnsi="Times New Roman" w:cs="Times New Roman"/>
          <w:sz w:val="24"/>
          <w:szCs w:val="24"/>
        </w:rPr>
        <w:t xml:space="preserve">. [online] His Majesty’s Inspectorate of Constabulary and Fire &amp; Rescue Services. Available at: </w:t>
      </w:r>
      <w:hyperlink r:id="rId22" w:history="1">
        <w:r w:rsidRPr="00662C36">
          <w:rPr>
            <w:rStyle w:val="Hyperlink"/>
            <w:rFonts w:ascii="Times New Roman" w:hAnsi="Times New Roman" w:cs="Times New Roman"/>
            <w:sz w:val="24"/>
            <w:szCs w:val="24"/>
          </w:rPr>
          <w:t>https://hmicfrs.justiceinspectorates.gov.uk/glossary/public-protection-notice/</w:t>
        </w:r>
      </w:hyperlink>
      <w:r w:rsidRPr="00662C36">
        <w:rPr>
          <w:rFonts w:ascii="Times New Roman" w:hAnsi="Times New Roman" w:cs="Times New Roman"/>
          <w:sz w:val="24"/>
          <w:szCs w:val="24"/>
        </w:rPr>
        <w:t xml:space="preserve">.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17996E58" w14:textId="77777777" w:rsidR="001251D0" w:rsidRPr="00662C36" w:rsidRDefault="001251D0" w:rsidP="001251D0">
      <w:pPr>
        <w:rPr>
          <w:rFonts w:ascii="Times New Roman" w:hAnsi="Times New Roman" w:cs="Times New Roman"/>
          <w:sz w:val="24"/>
          <w:szCs w:val="24"/>
        </w:rPr>
      </w:pPr>
    </w:p>
    <w:p w14:paraId="742AEFD8" w14:textId="0F67587A"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Home Office. (2024). </w:t>
      </w:r>
      <w:r w:rsidRPr="00662C36">
        <w:rPr>
          <w:rFonts w:ascii="Times New Roman" w:hAnsi="Times New Roman" w:cs="Times New Roman"/>
          <w:i/>
          <w:iCs/>
          <w:sz w:val="24"/>
          <w:szCs w:val="24"/>
        </w:rPr>
        <w:t>More bobbies on the beat as PM puts people’s priorities first. Prime Minister’s Office.</w:t>
      </w:r>
      <w:r w:rsidRPr="00662C36">
        <w:rPr>
          <w:rFonts w:ascii="Times New Roman" w:hAnsi="Times New Roman" w:cs="Times New Roman"/>
          <w:sz w:val="24"/>
          <w:szCs w:val="24"/>
        </w:rPr>
        <w:t xml:space="preserve"> </w:t>
      </w:r>
      <w:hyperlink r:id="rId23" w:history="1">
        <w:r w:rsidRPr="00662C36">
          <w:rPr>
            <w:rStyle w:val="Hyperlink"/>
            <w:rFonts w:ascii="Times New Roman" w:hAnsi="Times New Roman" w:cs="Times New Roman"/>
            <w:sz w:val="24"/>
            <w:szCs w:val="24"/>
          </w:rPr>
          <w:t>https://www.gov.uk/government/news/more-bobbies-on-the-beat-as-pm-puts-peoples-priorities-first</w:t>
        </w:r>
      </w:hyperlink>
      <w:r w:rsidRPr="00662C36">
        <w:rPr>
          <w:rFonts w:ascii="Times New Roman" w:hAnsi="Times New Roman" w:cs="Times New Roman"/>
          <w:sz w:val="24"/>
          <w:szCs w:val="24"/>
        </w:rPr>
        <w:t xml:space="preserve">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2E40356B" w14:textId="77777777" w:rsidR="001251D0" w:rsidRPr="00662C36" w:rsidRDefault="001251D0" w:rsidP="001251D0">
      <w:pPr>
        <w:rPr>
          <w:rFonts w:ascii="Times New Roman" w:hAnsi="Times New Roman" w:cs="Times New Roman"/>
          <w:sz w:val="24"/>
          <w:szCs w:val="24"/>
        </w:rPr>
      </w:pPr>
    </w:p>
    <w:p w14:paraId="704E1EC3" w14:textId="01F2A5C7"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House of Commons Home Affairs Committee (2016). </w:t>
      </w:r>
      <w:r w:rsidRPr="00662C36">
        <w:rPr>
          <w:rFonts w:ascii="Times New Roman" w:hAnsi="Times New Roman" w:cs="Times New Roman"/>
          <w:i/>
          <w:iCs/>
          <w:sz w:val="24"/>
          <w:szCs w:val="24"/>
        </w:rPr>
        <w:t>College of Policing: three years on Fourth Report of Session 2016-17</w:t>
      </w:r>
      <w:r w:rsidRPr="00662C36">
        <w:rPr>
          <w:rFonts w:ascii="Times New Roman" w:hAnsi="Times New Roman" w:cs="Times New Roman"/>
          <w:sz w:val="24"/>
          <w:szCs w:val="24"/>
        </w:rPr>
        <w:t xml:space="preserve">. [online] Available at: </w:t>
      </w:r>
      <w:hyperlink r:id="rId24" w:history="1">
        <w:r w:rsidRPr="00662C36">
          <w:rPr>
            <w:rStyle w:val="Hyperlink"/>
            <w:rFonts w:ascii="Times New Roman" w:hAnsi="Times New Roman" w:cs="Times New Roman"/>
            <w:sz w:val="24"/>
            <w:szCs w:val="24"/>
          </w:rPr>
          <w:t>https://publications.parliament.uk/pa/cm201617/cmselect/cmhaff/23/23.pdf</w:t>
        </w:r>
      </w:hyperlink>
      <w:r w:rsidRPr="00662C36">
        <w:rPr>
          <w:rFonts w:ascii="Times New Roman" w:hAnsi="Times New Roman" w:cs="Times New Roman"/>
          <w:sz w:val="24"/>
          <w:szCs w:val="24"/>
        </w:rPr>
        <w:t>.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7FFF1752" w14:textId="77777777" w:rsidR="001251D0" w:rsidRPr="00662C36" w:rsidRDefault="001251D0" w:rsidP="001251D0">
      <w:pPr>
        <w:rPr>
          <w:rFonts w:ascii="Times New Roman" w:hAnsi="Times New Roman" w:cs="Times New Roman"/>
          <w:sz w:val="24"/>
          <w:szCs w:val="24"/>
        </w:rPr>
      </w:pPr>
    </w:p>
    <w:p w14:paraId="782EA7FC" w14:textId="0730B694"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Kassem, R. and Erken, E. (2024). In their own words: Police officers’ insights on identifying and overcoming contemporary policing challenges. </w:t>
      </w:r>
      <w:r w:rsidRPr="00662C36">
        <w:rPr>
          <w:rFonts w:ascii="Times New Roman" w:hAnsi="Times New Roman" w:cs="Times New Roman"/>
          <w:i/>
          <w:iCs/>
          <w:sz w:val="24"/>
          <w:szCs w:val="24"/>
        </w:rPr>
        <w:t>International review of administrative sciences</w:t>
      </w:r>
      <w:r w:rsidRPr="00662C36">
        <w:rPr>
          <w:rFonts w:ascii="Times New Roman" w:hAnsi="Times New Roman" w:cs="Times New Roman"/>
          <w:sz w:val="24"/>
          <w:szCs w:val="24"/>
        </w:rPr>
        <w:t xml:space="preserve">, [online] 0(0). </w:t>
      </w:r>
      <w:proofErr w:type="spellStart"/>
      <w:proofErr w:type="gramStart"/>
      <w:r w:rsidRPr="00662C36">
        <w:rPr>
          <w:rFonts w:ascii="Times New Roman" w:hAnsi="Times New Roman" w:cs="Times New Roman"/>
          <w:sz w:val="24"/>
          <w:szCs w:val="24"/>
        </w:rPr>
        <w:t>doi:https</w:t>
      </w:r>
      <w:proofErr w:type="spellEnd"/>
      <w:r w:rsidRPr="00662C36">
        <w:rPr>
          <w:rFonts w:ascii="Times New Roman" w:hAnsi="Times New Roman" w:cs="Times New Roman"/>
          <w:sz w:val="24"/>
          <w:szCs w:val="24"/>
        </w:rPr>
        <w:t>://doi.org/10.1177/00208523241256029</w:t>
      </w:r>
      <w:proofErr w:type="gramEnd"/>
      <w:r w:rsidRPr="00662C36">
        <w:rPr>
          <w:rFonts w:ascii="Times New Roman" w:hAnsi="Times New Roman" w:cs="Times New Roman"/>
          <w:sz w:val="24"/>
          <w:szCs w:val="24"/>
        </w:rPr>
        <w:t xml:space="preserve">. (Accessed: 01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0EF70D9" w14:textId="77777777" w:rsidR="001251D0" w:rsidRPr="00662C36" w:rsidRDefault="001251D0" w:rsidP="001251D0">
      <w:pPr>
        <w:rPr>
          <w:rFonts w:ascii="Times New Roman" w:hAnsi="Times New Roman" w:cs="Times New Roman"/>
          <w:sz w:val="24"/>
          <w:szCs w:val="24"/>
        </w:rPr>
      </w:pPr>
    </w:p>
    <w:p w14:paraId="6CC909E0" w14:textId="098E21A8"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Kirkpatrick, J.D. and Kirkpatrick, W.K. (2016). </w:t>
      </w:r>
      <w:r w:rsidRPr="00662C36">
        <w:rPr>
          <w:rFonts w:ascii="Times New Roman" w:hAnsi="Times New Roman" w:cs="Times New Roman"/>
          <w:i/>
          <w:iCs/>
          <w:sz w:val="24"/>
          <w:szCs w:val="24"/>
        </w:rPr>
        <w:t>Kirkpatrick’s four levels of training evaluation</w:t>
      </w:r>
      <w:r w:rsidRPr="00662C36">
        <w:rPr>
          <w:rFonts w:ascii="Times New Roman" w:hAnsi="Times New Roman" w:cs="Times New Roman"/>
          <w:sz w:val="24"/>
          <w:szCs w:val="24"/>
        </w:rPr>
        <w:t xml:space="preserve">. Alexandria, VA: Association for Talent Development (Accessed: 05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778CB66E" w14:textId="77777777" w:rsidR="001251D0" w:rsidRPr="00662C36" w:rsidRDefault="001251D0" w:rsidP="001251D0">
      <w:pPr>
        <w:rPr>
          <w:rFonts w:ascii="Times New Roman" w:hAnsi="Times New Roman" w:cs="Times New Roman"/>
          <w:sz w:val="24"/>
          <w:szCs w:val="24"/>
        </w:rPr>
      </w:pPr>
    </w:p>
    <w:p w14:paraId="6C3F9511" w14:textId="4D17A2C0"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March, A (2022). </w:t>
      </w:r>
      <w:r w:rsidRPr="00662C36">
        <w:rPr>
          <w:rFonts w:ascii="Times New Roman" w:hAnsi="Times New Roman" w:cs="Times New Roman"/>
          <w:i/>
          <w:iCs/>
          <w:sz w:val="24"/>
          <w:szCs w:val="24"/>
        </w:rPr>
        <w:t>Fundamental review of the College of Policing Boosting professionalism, improving leadership, and driving consistency</w:t>
      </w:r>
      <w:r w:rsidRPr="00662C36">
        <w:rPr>
          <w:rFonts w:ascii="Times New Roman" w:hAnsi="Times New Roman" w:cs="Times New Roman"/>
          <w:sz w:val="24"/>
          <w:szCs w:val="24"/>
        </w:rPr>
        <w:t xml:space="preserve">. [online] Available at: </w:t>
      </w:r>
      <w:hyperlink r:id="rId25" w:history="1">
        <w:r w:rsidRPr="00662C36">
          <w:rPr>
            <w:rStyle w:val="Hyperlink"/>
            <w:rFonts w:ascii="Times New Roman" w:hAnsi="Times New Roman" w:cs="Times New Roman"/>
            <w:sz w:val="24"/>
            <w:szCs w:val="24"/>
          </w:rPr>
          <w:t>https://assets.college.police.uk/s3fs-public/2022-02/Fundamental-review-of-the-College-of-Policing.pdf</w:t>
        </w:r>
      </w:hyperlink>
      <w:r w:rsidRPr="00662C36">
        <w:rPr>
          <w:rFonts w:ascii="Times New Roman" w:hAnsi="Times New Roman" w:cs="Times New Roman"/>
          <w:sz w:val="24"/>
          <w:szCs w:val="24"/>
        </w:rPr>
        <w:t>.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5E4697CC" w14:textId="77777777" w:rsidR="001251D0" w:rsidRPr="00662C36" w:rsidRDefault="001251D0" w:rsidP="001251D0">
      <w:pPr>
        <w:rPr>
          <w:rFonts w:ascii="Times New Roman" w:hAnsi="Times New Roman" w:cs="Times New Roman"/>
          <w:sz w:val="24"/>
          <w:szCs w:val="24"/>
        </w:rPr>
      </w:pPr>
    </w:p>
    <w:p w14:paraId="553A593B" w14:textId="254593D5"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McCleskey, J.A. (2014). </w:t>
      </w:r>
      <w:r w:rsidRPr="00662C36">
        <w:rPr>
          <w:rFonts w:ascii="Times New Roman" w:hAnsi="Times New Roman" w:cs="Times New Roman"/>
          <w:i/>
          <w:iCs/>
          <w:sz w:val="24"/>
          <w:szCs w:val="24"/>
        </w:rPr>
        <w:t>Situational, Transformational, and Transactional Leadership and Leadership Development - ProQuest</w:t>
      </w:r>
      <w:r w:rsidRPr="00662C36">
        <w:rPr>
          <w:rFonts w:ascii="Times New Roman" w:hAnsi="Times New Roman" w:cs="Times New Roman"/>
          <w:sz w:val="24"/>
          <w:szCs w:val="24"/>
        </w:rPr>
        <w:t xml:space="preserve">. [online] www.proquest.com. Available at: </w:t>
      </w:r>
      <w:hyperlink r:id="rId26" w:history="1">
        <w:r w:rsidRPr="00662C36">
          <w:rPr>
            <w:rStyle w:val="Hyperlink"/>
            <w:rFonts w:ascii="Times New Roman" w:hAnsi="Times New Roman" w:cs="Times New Roman"/>
            <w:sz w:val="24"/>
            <w:szCs w:val="24"/>
          </w:rPr>
          <w:t>https://www.proquest.com/openview/e03631119c37d022b66d4ea5fe176e3f/1?pq-origsite=gscholar&amp;cbl=1056382</w:t>
        </w:r>
      </w:hyperlink>
      <w:r w:rsidRPr="00662C36">
        <w:rPr>
          <w:rFonts w:ascii="Times New Roman" w:hAnsi="Times New Roman" w:cs="Times New Roman"/>
          <w:sz w:val="24"/>
          <w:szCs w:val="24"/>
        </w:rPr>
        <w:t xml:space="preserve">.  (Accessed: 04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A7E0A65" w14:textId="77777777" w:rsidR="001251D0" w:rsidRPr="00662C36" w:rsidRDefault="001251D0" w:rsidP="001251D0">
      <w:pPr>
        <w:rPr>
          <w:rFonts w:ascii="Times New Roman" w:hAnsi="Times New Roman" w:cs="Times New Roman"/>
          <w:sz w:val="24"/>
          <w:szCs w:val="24"/>
        </w:rPr>
      </w:pPr>
    </w:p>
    <w:p w14:paraId="106195FE" w14:textId="698B2262"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Meijer, M.W., </w:t>
      </w:r>
      <w:proofErr w:type="spellStart"/>
      <w:r w:rsidRPr="00662C36">
        <w:rPr>
          <w:rFonts w:ascii="Times New Roman" w:hAnsi="Times New Roman" w:cs="Times New Roman"/>
          <w:sz w:val="24"/>
          <w:szCs w:val="24"/>
        </w:rPr>
        <w:t>Brandhuber</w:t>
      </w:r>
      <w:proofErr w:type="spellEnd"/>
      <w:r w:rsidRPr="00662C36">
        <w:rPr>
          <w:rFonts w:ascii="Times New Roman" w:hAnsi="Times New Roman" w:cs="Times New Roman"/>
          <w:sz w:val="24"/>
          <w:szCs w:val="24"/>
        </w:rPr>
        <w:t xml:space="preserve">, T., Schneider, A. and </w:t>
      </w:r>
      <w:proofErr w:type="spellStart"/>
      <w:r w:rsidRPr="00662C36">
        <w:rPr>
          <w:rFonts w:ascii="Times New Roman" w:hAnsi="Times New Roman" w:cs="Times New Roman"/>
          <w:sz w:val="24"/>
          <w:szCs w:val="24"/>
        </w:rPr>
        <w:t>Berberat</w:t>
      </w:r>
      <w:proofErr w:type="spellEnd"/>
      <w:r w:rsidRPr="00662C36">
        <w:rPr>
          <w:rFonts w:ascii="Times New Roman" w:hAnsi="Times New Roman" w:cs="Times New Roman"/>
          <w:sz w:val="24"/>
          <w:szCs w:val="24"/>
        </w:rPr>
        <w:t xml:space="preserve">, P.O. (2022). </w:t>
      </w:r>
      <w:r w:rsidRPr="00662C36">
        <w:rPr>
          <w:rFonts w:ascii="Times New Roman" w:hAnsi="Times New Roman" w:cs="Times New Roman"/>
          <w:i/>
          <w:iCs/>
          <w:sz w:val="24"/>
          <w:szCs w:val="24"/>
        </w:rPr>
        <w:t>Implementing Kolb´s Experiential Learning Cycle by Linking Real Experience</w:t>
      </w:r>
      <w:r w:rsidRPr="00662C36">
        <w:rPr>
          <w:rFonts w:ascii="Times New Roman" w:hAnsi="Times New Roman" w:cs="Times New Roman"/>
          <w:sz w:val="24"/>
          <w:szCs w:val="24"/>
        </w:rPr>
        <w:t>, Case-Based Discussion and Simulation. </w:t>
      </w:r>
      <w:r w:rsidRPr="00662C36">
        <w:rPr>
          <w:rFonts w:ascii="Times New Roman" w:hAnsi="Times New Roman" w:cs="Times New Roman"/>
          <w:i/>
          <w:iCs/>
          <w:sz w:val="24"/>
          <w:szCs w:val="24"/>
        </w:rPr>
        <w:t>Journal of Medical Education and Curricular Development</w:t>
      </w:r>
      <w:r w:rsidRPr="00662C36">
        <w:rPr>
          <w:rFonts w:ascii="Times New Roman" w:hAnsi="Times New Roman" w:cs="Times New Roman"/>
          <w:sz w:val="24"/>
          <w:szCs w:val="24"/>
        </w:rPr>
        <w:t xml:space="preserve">, 9(2), pp.1–5. </w:t>
      </w:r>
      <w:proofErr w:type="spellStart"/>
      <w:r w:rsidRPr="00662C36">
        <w:rPr>
          <w:rFonts w:ascii="Times New Roman" w:hAnsi="Times New Roman" w:cs="Times New Roman"/>
          <w:sz w:val="24"/>
          <w:szCs w:val="24"/>
        </w:rPr>
        <w:t>doi</w:t>
      </w:r>
      <w:proofErr w:type="spellEnd"/>
      <w:r w:rsidRPr="00662C36">
        <w:rPr>
          <w:rFonts w:ascii="Times New Roman" w:hAnsi="Times New Roman" w:cs="Times New Roman"/>
          <w:sz w:val="24"/>
          <w:szCs w:val="24"/>
        </w:rPr>
        <w:t xml:space="preserve">: </w:t>
      </w:r>
      <w:hyperlink r:id="rId27" w:history="1">
        <w:r w:rsidRPr="00662C36">
          <w:rPr>
            <w:rStyle w:val="Hyperlink"/>
            <w:rFonts w:ascii="Times New Roman" w:hAnsi="Times New Roman" w:cs="Times New Roman"/>
            <w:sz w:val="24"/>
            <w:szCs w:val="24"/>
          </w:rPr>
          <w:t>https://doi.org/10.1177/23821205221091511</w:t>
        </w:r>
      </w:hyperlink>
      <w:r w:rsidRPr="00662C36">
        <w:rPr>
          <w:rFonts w:ascii="Times New Roman" w:hAnsi="Times New Roman" w:cs="Times New Roman"/>
          <w:sz w:val="24"/>
          <w:szCs w:val="24"/>
        </w:rPr>
        <w:t xml:space="preserve">. (Accessed: 05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0AC3E7D3" w14:textId="77777777" w:rsidR="001251D0" w:rsidRPr="00662C36" w:rsidRDefault="001251D0" w:rsidP="001251D0">
      <w:pPr>
        <w:rPr>
          <w:rFonts w:ascii="Times New Roman" w:hAnsi="Times New Roman" w:cs="Times New Roman"/>
          <w:sz w:val="24"/>
          <w:szCs w:val="24"/>
        </w:rPr>
      </w:pPr>
    </w:p>
    <w:p w14:paraId="18A1461F" w14:textId="7FBDACDB"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Musings on Effective Management. (2008). </w:t>
      </w:r>
      <w:r w:rsidRPr="00662C36">
        <w:rPr>
          <w:rFonts w:ascii="Times New Roman" w:hAnsi="Times New Roman" w:cs="Times New Roman"/>
          <w:i/>
          <w:iCs/>
          <w:sz w:val="24"/>
          <w:szCs w:val="24"/>
        </w:rPr>
        <w:t>Some Problems with ‘Command and Control’ Management</w:t>
      </w:r>
      <w:r w:rsidRPr="00662C36">
        <w:rPr>
          <w:rFonts w:ascii="Times New Roman" w:hAnsi="Times New Roman" w:cs="Times New Roman"/>
          <w:sz w:val="24"/>
          <w:szCs w:val="24"/>
        </w:rPr>
        <w:t xml:space="preserve">. [online] Available at: </w:t>
      </w:r>
      <w:hyperlink r:id="rId28" w:history="1">
        <w:r w:rsidRPr="00662C36">
          <w:rPr>
            <w:rStyle w:val="Hyperlink"/>
            <w:rFonts w:ascii="Times New Roman" w:hAnsi="Times New Roman" w:cs="Times New Roman"/>
            <w:sz w:val="24"/>
            <w:szCs w:val="24"/>
          </w:rPr>
          <w:t>https://oneffectivemanagement.wordpress.com/2008/03/01/some-problems-with-command-and-control-management/</w:t>
        </w:r>
      </w:hyperlink>
      <w:r w:rsidRPr="00662C36">
        <w:rPr>
          <w:rFonts w:ascii="Times New Roman" w:hAnsi="Times New Roman" w:cs="Times New Roman"/>
          <w:sz w:val="24"/>
          <w:szCs w:val="24"/>
        </w:rPr>
        <w:t xml:space="preserve">. (Accessed: 04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7E0BDD23" w14:textId="77777777" w:rsidR="001251D0" w:rsidRPr="00662C36" w:rsidRDefault="001251D0" w:rsidP="001251D0">
      <w:pPr>
        <w:rPr>
          <w:rFonts w:ascii="Times New Roman" w:hAnsi="Times New Roman" w:cs="Times New Roman"/>
          <w:sz w:val="24"/>
          <w:szCs w:val="24"/>
        </w:rPr>
      </w:pPr>
    </w:p>
    <w:p w14:paraId="282F8BAA" w14:textId="6F8945E9" w:rsidR="001251D0" w:rsidRDefault="001251D0" w:rsidP="001251D0">
      <w:pPr>
        <w:rPr>
          <w:rFonts w:ascii="Times New Roman" w:hAnsi="Times New Roman" w:cs="Times New Roman"/>
          <w:sz w:val="24"/>
          <w:szCs w:val="24"/>
        </w:rPr>
      </w:pPr>
      <w:proofErr w:type="spellStart"/>
      <w:r w:rsidRPr="00662C36">
        <w:rPr>
          <w:rFonts w:ascii="Times New Roman" w:hAnsi="Times New Roman" w:cs="Times New Roman"/>
          <w:sz w:val="24"/>
          <w:szCs w:val="24"/>
        </w:rPr>
        <w:t>Mwengenmeir</w:t>
      </w:r>
      <w:proofErr w:type="spellEnd"/>
      <w:r w:rsidRPr="00662C36">
        <w:rPr>
          <w:rFonts w:ascii="Times New Roman" w:hAnsi="Times New Roman" w:cs="Times New Roman"/>
          <w:sz w:val="24"/>
          <w:szCs w:val="24"/>
        </w:rPr>
        <w:t xml:space="preserve"> (2014). </w:t>
      </w:r>
      <w:r w:rsidRPr="00662C36">
        <w:rPr>
          <w:rFonts w:ascii="Times New Roman" w:hAnsi="Times New Roman" w:cs="Times New Roman"/>
          <w:i/>
          <w:iCs/>
          <w:sz w:val="24"/>
          <w:szCs w:val="24"/>
        </w:rPr>
        <w:t>The Hypodermic Needle – Media Studies 101</w:t>
      </w:r>
      <w:r w:rsidRPr="00662C36">
        <w:rPr>
          <w:rFonts w:ascii="Times New Roman" w:hAnsi="Times New Roman" w:cs="Times New Roman"/>
          <w:sz w:val="24"/>
          <w:szCs w:val="24"/>
        </w:rPr>
        <w:t xml:space="preserve">. [online] Opentextbc.ca. Available at: </w:t>
      </w:r>
      <w:hyperlink r:id="rId29" w:history="1">
        <w:r w:rsidRPr="00662C36">
          <w:rPr>
            <w:rStyle w:val="Hyperlink"/>
            <w:rFonts w:ascii="Times New Roman" w:hAnsi="Times New Roman" w:cs="Times New Roman"/>
            <w:sz w:val="24"/>
            <w:szCs w:val="24"/>
          </w:rPr>
          <w:t>https://opentextbc.ca/mediastudies101/chapter/the-hypodermic-needle/</w:t>
        </w:r>
      </w:hyperlink>
      <w:r w:rsidRPr="00662C36">
        <w:rPr>
          <w:rFonts w:ascii="Times New Roman" w:hAnsi="Times New Roman" w:cs="Times New Roman"/>
          <w:sz w:val="24"/>
          <w:szCs w:val="24"/>
        </w:rPr>
        <w:t xml:space="preserve">.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430DCDA7" w14:textId="77777777" w:rsidR="001251D0" w:rsidRPr="00662C36" w:rsidRDefault="001251D0" w:rsidP="001251D0">
      <w:pPr>
        <w:rPr>
          <w:rFonts w:ascii="Times New Roman" w:hAnsi="Times New Roman" w:cs="Times New Roman"/>
          <w:sz w:val="24"/>
          <w:szCs w:val="24"/>
        </w:rPr>
      </w:pPr>
    </w:p>
    <w:p w14:paraId="039751CB" w14:textId="7EA1DEA5"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National Institute for Health and Care Research (2021). </w:t>
      </w:r>
      <w:r w:rsidRPr="00662C36">
        <w:rPr>
          <w:rFonts w:ascii="Times New Roman" w:hAnsi="Times New Roman" w:cs="Times New Roman"/>
          <w:i/>
          <w:iCs/>
          <w:sz w:val="24"/>
          <w:szCs w:val="24"/>
        </w:rPr>
        <w:t>Phases of the mentoring relationship</w:t>
      </w:r>
      <w:r w:rsidRPr="00662C36">
        <w:rPr>
          <w:rFonts w:ascii="Times New Roman" w:hAnsi="Times New Roman" w:cs="Times New Roman"/>
          <w:sz w:val="24"/>
          <w:szCs w:val="24"/>
        </w:rPr>
        <w:t xml:space="preserve">. [online] NIHR.ac.uk. Available at: </w:t>
      </w:r>
      <w:hyperlink r:id="rId30" w:history="1">
        <w:r w:rsidRPr="00662C36">
          <w:rPr>
            <w:rStyle w:val="Hyperlink"/>
            <w:rFonts w:ascii="Times New Roman" w:hAnsi="Times New Roman" w:cs="Times New Roman"/>
            <w:sz w:val="24"/>
            <w:szCs w:val="24"/>
          </w:rPr>
          <w:t>https://www.nihr.ac.uk/phases-mentoring-relationship</w:t>
        </w:r>
      </w:hyperlink>
      <w:r w:rsidRPr="00662C36">
        <w:rPr>
          <w:rFonts w:ascii="Times New Roman" w:hAnsi="Times New Roman" w:cs="Times New Roman"/>
          <w:sz w:val="24"/>
          <w:szCs w:val="24"/>
        </w:rPr>
        <w:t xml:space="preserve">. (Accessed: 05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5F298F38" w14:textId="77777777" w:rsidR="001251D0" w:rsidRPr="00662C36" w:rsidRDefault="001251D0" w:rsidP="001251D0">
      <w:pPr>
        <w:rPr>
          <w:rFonts w:ascii="Times New Roman" w:hAnsi="Times New Roman" w:cs="Times New Roman"/>
          <w:sz w:val="24"/>
          <w:szCs w:val="24"/>
        </w:rPr>
      </w:pPr>
    </w:p>
    <w:p w14:paraId="58683334" w14:textId="231257F9"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Nickerson, C. (2023). </w:t>
      </w:r>
      <w:r w:rsidRPr="00662C36">
        <w:rPr>
          <w:rFonts w:ascii="Times New Roman" w:hAnsi="Times New Roman" w:cs="Times New Roman"/>
          <w:i/>
          <w:iCs/>
          <w:sz w:val="24"/>
          <w:szCs w:val="24"/>
        </w:rPr>
        <w:t>Elaboration Likelihood Model of Persuasion</w:t>
      </w:r>
      <w:r w:rsidRPr="00662C36">
        <w:rPr>
          <w:rFonts w:ascii="Times New Roman" w:hAnsi="Times New Roman" w:cs="Times New Roman"/>
          <w:sz w:val="24"/>
          <w:szCs w:val="24"/>
        </w:rPr>
        <w:t xml:space="preserve">. [online] Simply Psychology. Available at: </w:t>
      </w:r>
      <w:hyperlink r:id="rId31" w:history="1">
        <w:r w:rsidRPr="00662C36">
          <w:rPr>
            <w:rStyle w:val="Hyperlink"/>
            <w:rFonts w:ascii="Times New Roman" w:hAnsi="Times New Roman" w:cs="Times New Roman"/>
            <w:sz w:val="24"/>
            <w:szCs w:val="24"/>
          </w:rPr>
          <w:t>https://www.simplypsychology.org/elaboration-likelihood-model.html</w:t>
        </w:r>
      </w:hyperlink>
      <w:r w:rsidRPr="00662C36">
        <w:rPr>
          <w:rFonts w:ascii="Times New Roman" w:hAnsi="Times New Roman" w:cs="Times New Roman"/>
          <w:sz w:val="24"/>
          <w:szCs w:val="24"/>
        </w:rPr>
        <w:t xml:space="preserve">.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0814641" w14:textId="77777777" w:rsidR="001251D0" w:rsidRPr="00662C36" w:rsidRDefault="001251D0" w:rsidP="001251D0">
      <w:pPr>
        <w:rPr>
          <w:rFonts w:ascii="Times New Roman" w:hAnsi="Times New Roman" w:cs="Times New Roman"/>
          <w:sz w:val="24"/>
          <w:szCs w:val="24"/>
        </w:rPr>
      </w:pPr>
    </w:p>
    <w:p w14:paraId="6A7108D2" w14:textId="6920BDF2"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NPCC (2020). </w:t>
      </w:r>
      <w:r w:rsidRPr="00662C36">
        <w:rPr>
          <w:rFonts w:ascii="Times New Roman" w:hAnsi="Times New Roman" w:cs="Times New Roman"/>
          <w:i/>
          <w:iCs/>
          <w:sz w:val="24"/>
          <w:szCs w:val="24"/>
        </w:rPr>
        <w:t>NATIONAL POLICING DIGITAL STRATEGY</w:t>
      </w:r>
      <w:r w:rsidRPr="00662C36">
        <w:rPr>
          <w:rFonts w:ascii="Times New Roman" w:hAnsi="Times New Roman" w:cs="Times New Roman"/>
          <w:sz w:val="24"/>
          <w:szCs w:val="24"/>
        </w:rPr>
        <w:t xml:space="preserve">. [online] Available at: </w:t>
      </w:r>
      <w:hyperlink r:id="rId32" w:history="1">
        <w:r w:rsidRPr="00662C36">
          <w:rPr>
            <w:rStyle w:val="Hyperlink"/>
            <w:rFonts w:ascii="Times New Roman" w:hAnsi="Times New Roman" w:cs="Times New Roman"/>
            <w:sz w:val="24"/>
            <w:szCs w:val="24"/>
          </w:rPr>
          <w:t>https://pds.police.uk/wp-content/uploads/2020/01/National-Policing-Digital-Strategy-2020-2030.pdf</w:t>
        </w:r>
      </w:hyperlink>
      <w:r w:rsidRPr="00662C36">
        <w:rPr>
          <w:rFonts w:ascii="Times New Roman" w:hAnsi="Times New Roman" w:cs="Times New Roman"/>
          <w:sz w:val="24"/>
          <w:szCs w:val="24"/>
        </w:rPr>
        <w:t xml:space="preserve">.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0D6C5EFF" w14:textId="77777777" w:rsidR="001251D0" w:rsidRPr="00662C36" w:rsidRDefault="001251D0" w:rsidP="001251D0">
      <w:pPr>
        <w:rPr>
          <w:rFonts w:ascii="Times New Roman" w:hAnsi="Times New Roman" w:cs="Times New Roman"/>
          <w:sz w:val="24"/>
          <w:szCs w:val="24"/>
        </w:rPr>
      </w:pPr>
    </w:p>
    <w:p w14:paraId="11851609" w14:textId="034420FB"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Ocampo, F.A., McIntyre, B.G., Massey, D. and Saunders, R. (2025). </w:t>
      </w:r>
      <w:r w:rsidRPr="00662C36">
        <w:rPr>
          <w:rFonts w:ascii="Times New Roman" w:hAnsi="Times New Roman" w:cs="Times New Roman"/>
          <w:i/>
          <w:iCs/>
          <w:sz w:val="24"/>
          <w:szCs w:val="24"/>
        </w:rPr>
        <w:t>Nursing Student Reflections on a Research internship: a Reflective Discussion following the Gibbs’ Reflective Cycle.</w:t>
      </w:r>
      <w:r w:rsidRPr="00662C36">
        <w:rPr>
          <w:rFonts w:ascii="Times New Roman" w:hAnsi="Times New Roman" w:cs="Times New Roman"/>
          <w:sz w:val="24"/>
          <w:szCs w:val="24"/>
        </w:rPr>
        <w:t> </w:t>
      </w:r>
      <w:r w:rsidRPr="00662C36">
        <w:rPr>
          <w:rFonts w:ascii="Times New Roman" w:hAnsi="Times New Roman" w:cs="Times New Roman"/>
          <w:i/>
          <w:iCs/>
          <w:sz w:val="24"/>
          <w:szCs w:val="24"/>
        </w:rPr>
        <w:t>Nurse Education Today</w:t>
      </w:r>
      <w:r w:rsidRPr="00662C36">
        <w:rPr>
          <w:rFonts w:ascii="Times New Roman" w:hAnsi="Times New Roman" w:cs="Times New Roman"/>
          <w:sz w:val="24"/>
          <w:szCs w:val="24"/>
        </w:rPr>
        <w:t xml:space="preserve">, 145(1), p.106481. </w:t>
      </w:r>
      <w:proofErr w:type="spellStart"/>
      <w:r w:rsidRPr="00662C36">
        <w:rPr>
          <w:rFonts w:ascii="Times New Roman" w:hAnsi="Times New Roman" w:cs="Times New Roman"/>
          <w:sz w:val="24"/>
          <w:szCs w:val="24"/>
        </w:rPr>
        <w:t>doi</w:t>
      </w:r>
      <w:proofErr w:type="spellEnd"/>
      <w:r w:rsidRPr="00662C36">
        <w:rPr>
          <w:rFonts w:ascii="Times New Roman" w:hAnsi="Times New Roman" w:cs="Times New Roman"/>
          <w:sz w:val="24"/>
          <w:szCs w:val="24"/>
        </w:rPr>
        <w:t xml:space="preserve">: </w:t>
      </w:r>
      <w:hyperlink r:id="rId33" w:history="1">
        <w:r w:rsidRPr="00662C36">
          <w:rPr>
            <w:rStyle w:val="Hyperlink"/>
            <w:rFonts w:ascii="Times New Roman" w:hAnsi="Times New Roman" w:cs="Times New Roman"/>
            <w:sz w:val="24"/>
            <w:szCs w:val="24"/>
          </w:rPr>
          <w:t>https://doi.org/10.1016/j.nedt.2024.106481</w:t>
        </w:r>
      </w:hyperlink>
      <w:r w:rsidRPr="00662C36">
        <w:rPr>
          <w:rFonts w:ascii="Times New Roman" w:hAnsi="Times New Roman" w:cs="Times New Roman"/>
          <w:sz w:val="24"/>
          <w:szCs w:val="24"/>
        </w:rPr>
        <w:t xml:space="preserve"> (Accessed: 05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9AB0FFE" w14:textId="77777777" w:rsidR="001251D0" w:rsidRPr="00662C36" w:rsidRDefault="001251D0" w:rsidP="001251D0">
      <w:pPr>
        <w:rPr>
          <w:rFonts w:ascii="Times New Roman" w:hAnsi="Times New Roman" w:cs="Times New Roman"/>
          <w:sz w:val="24"/>
          <w:szCs w:val="24"/>
        </w:rPr>
      </w:pPr>
    </w:p>
    <w:p w14:paraId="72914A01" w14:textId="32E5987D"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Office of National Statistics (2025). </w:t>
      </w:r>
      <w:r w:rsidRPr="00662C36">
        <w:rPr>
          <w:rFonts w:ascii="Times New Roman" w:hAnsi="Times New Roman" w:cs="Times New Roman"/>
          <w:i/>
          <w:iCs/>
          <w:sz w:val="24"/>
          <w:szCs w:val="24"/>
        </w:rPr>
        <w:t>Redevelopment of domestic abuse statistics</w:t>
      </w:r>
      <w:r w:rsidRPr="00662C36">
        <w:rPr>
          <w:rFonts w:ascii="Times New Roman" w:hAnsi="Times New Roman" w:cs="Times New Roman"/>
          <w:sz w:val="24"/>
          <w:szCs w:val="24"/>
        </w:rPr>
        <w:t xml:space="preserve">. [online] Ons.gov.uk. Available at: </w:t>
      </w:r>
      <w:hyperlink r:id="rId34" w:history="1">
        <w:r w:rsidRPr="00662C36">
          <w:rPr>
            <w:rStyle w:val="Hyperlink"/>
            <w:rFonts w:ascii="Times New Roman" w:hAnsi="Times New Roman" w:cs="Times New Roman"/>
            <w:sz w:val="24"/>
            <w:szCs w:val="24"/>
          </w:rPr>
          <w:t>https://www.ons.gov.uk/peoplepopulationandcommunity/crimeandjustice/articles/redevelopmentofdomesticabusestatistics/researchupdatemay2025</w:t>
        </w:r>
      </w:hyperlink>
      <w:r w:rsidRPr="00662C36">
        <w:rPr>
          <w:rFonts w:ascii="Times New Roman" w:hAnsi="Times New Roman" w:cs="Times New Roman"/>
          <w:sz w:val="24"/>
          <w:szCs w:val="24"/>
        </w:rPr>
        <w:t xml:space="preserve">.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4AD0F42F" w14:textId="77777777" w:rsidR="001251D0" w:rsidRPr="00662C36" w:rsidRDefault="001251D0" w:rsidP="001251D0">
      <w:pPr>
        <w:rPr>
          <w:rFonts w:ascii="Times New Roman" w:hAnsi="Times New Roman" w:cs="Times New Roman"/>
          <w:sz w:val="24"/>
          <w:szCs w:val="24"/>
        </w:rPr>
      </w:pPr>
    </w:p>
    <w:p w14:paraId="4D349799" w14:textId="0449AC03" w:rsidR="001251D0" w:rsidRDefault="001251D0" w:rsidP="001251D0">
      <w:pPr>
        <w:rPr>
          <w:rFonts w:ascii="Times New Roman" w:hAnsi="Times New Roman" w:cs="Times New Roman"/>
          <w:sz w:val="24"/>
          <w:szCs w:val="24"/>
        </w:rPr>
      </w:pPr>
      <w:proofErr w:type="spellStart"/>
      <w:r w:rsidRPr="00662C36">
        <w:rPr>
          <w:rFonts w:ascii="Times New Roman" w:hAnsi="Times New Roman" w:cs="Times New Roman"/>
          <w:sz w:val="24"/>
          <w:szCs w:val="24"/>
        </w:rPr>
        <w:t>Olliers</w:t>
      </w:r>
      <w:proofErr w:type="spellEnd"/>
      <w:r w:rsidRPr="00662C36">
        <w:rPr>
          <w:rFonts w:ascii="Times New Roman" w:hAnsi="Times New Roman" w:cs="Times New Roman"/>
          <w:sz w:val="24"/>
          <w:szCs w:val="24"/>
        </w:rPr>
        <w:t xml:space="preserve"> Solicitors Law Firm. (2024). </w:t>
      </w:r>
      <w:r w:rsidRPr="00662C36">
        <w:rPr>
          <w:rFonts w:ascii="Times New Roman" w:hAnsi="Times New Roman" w:cs="Times New Roman"/>
          <w:i/>
          <w:iCs/>
          <w:sz w:val="24"/>
          <w:szCs w:val="24"/>
        </w:rPr>
        <w:t xml:space="preserve">Kidnap &amp; False Imprisonment - </w:t>
      </w:r>
      <w:proofErr w:type="spellStart"/>
      <w:r w:rsidRPr="00662C36">
        <w:rPr>
          <w:rFonts w:ascii="Times New Roman" w:hAnsi="Times New Roman" w:cs="Times New Roman"/>
          <w:i/>
          <w:iCs/>
          <w:sz w:val="24"/>
          <w:szCs w:val="24"/>
        </w:rPr>
        <w:t>Olliers</w:t>
      </w:r>
      <w:proofErr w:type="spellEnd"/>
      <w:r w:rsidRPr="00662C36">
        <w:rPr>
          <w:rFonts w:ascii="Times New Roman" w:hAnsi="Times New Roman" w:cs="Times New Roman"/>
          <w:i/>
          <w:iCs/>
          <w:sz w:val="24"/>
          <w:szCs w:val="24"/>
        </w:rPr>
        <w:t xml:space="preserve"> Solicitors Law Firm</w:t>
      </w:r>
      <w:r w:rsidRPr="00662C36">
        <w:rPr>
          <w:rFonts w:ascii="Times New Roman" w:hAnsi="Times New Roman" w:cs="Times New Roman"/>
          <w:sz w:val="24"/>
          <w:szCs w:val="24"/>
        </w:rPr>
        <w:t xml:space="preserve">. [online] Available at: </w:t>
      </w:r>
      <w:hyperlink r:id="rId35" w:history="1">
        <w:r w:rsidRPr="00662C36">
          <w:rPr>
            <w:rStyle w:val="Hyperlink"/>
            <w:rFonts w:ascii="Times New Roman" w:hAnsi="Times New Roman" w:cs="Times New Roman"/>
            <w:sz w:val="24"/>
            <w:szCs w:val="24"/>
          </w:rPr>
          <w:t>https://www.olliers.com/criminal-law/kidnap-false-imprisonment/</w:t>
        </w:r>
      </w:hyperlink>
      <w:r w:rsidRPr="00662C36">
        <w:rPr>
          <w:rFonts w:ascii="Times New Roman" w:hAnsi="Times New Roman" w:cs="Times New Roman"/>
          <w:sz w:val="24"/>
          <w:szCs w:val="24"/>
        </w:rPr>
        <w:t xml:space="preserve">.  (Accessed: 04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75A8B154" w14:textId="77777777" w:rsidR="001251D0" w:rsidRPr="00662C36" w:rsidRDefault="001251D0" w:rsidP="001251D0">
      <w:pPr>
        <w:rPr>
          <w:rFonts w:ascii="Times New Roman" w:hAnsi="Times New Roman" w:cs="Times New Roman"/>
          <w:sz w:val="24"/>
          <w:szCs w:val="24"/>
        </w:rPr>
      </w:pPr>
    </w:p>
    <w:p w14:paraId="63A7E12B" w14:textId="7A7DCE08"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Orb-Austin, L. (2020). </w:t>
      </w:r>
      <w:r w:rsidRPr="00662C36">
        <w:rPr>
          <w:rFonts w:ascii="Times New Roman" w:hAnsi="Times New Roman" w:cs="Times New Roman"/>
          <w:i/>
          <w:iCs/>
          <w:sz w:val="24"/>
          <w:szCs w:val="24"/>
        </w:rPr>
        <w:t xml:space="preserve">OWN YOUR </w:t>
      </w:r>
      <w:proofErr w:type="gramStart"/>
      <w:r w:rsidRPr="00662C36">
        <w:rPr>
          <w:rFonts w:ascii="Times New Roman" w:hAnsi="Times New Roman" w:cs="Times New Roman"/>
          <w:i/>
          <w:iCs/>
          <w:sz w:val="24"/>
          <w:szCs w:val="24"/>
        </w:rPr>
        <w:t>GREATNESS :</w:t>
      </w:r>
      <w:proofErr w:type="gramEnd"/>
      <w:r w:rsidRPr="00662C36">
        <w:rPr>
          <w:rFonts w:ascii="Times New Roman" w:hAnsi="Times New Roman" w:cs="Times New Roman"/>
          <w:i/>
          <w:iCs/>
          <w:sz w:val="24"/>
          <w:szCs w:val="24"/>
        </w:rPr>
        <w:t xml:space="preserve"> overcome imposter syndrome, beat self-doubt, and succeed in life.</w:t>
      </w:r>
      <w:r w:rsidRPr="00662C36">
        <w:rPr>
          <w:rFonts w:ascii="Times New Roman" w:hAnsi="Times New Roman" w:cs="Times New Roman"/>
          <w:sz w:val="24"/>
          <w:szCs w:val="24"/>
        </w:rPr>
        <w:t xml:space="preserve"> Ulysses Press. (Accessed: 05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3A761FFD" w14:textId="77777777" w:rsidR="001251D0" w:rsidRPr="00662C36" w:rsidRDefault="001251D0" w:rsidP="001251D0">
      <w:pPr>
        <w:rPr>
          <w:rFonts w:ascii="Times New Roman" w:hAnsi="Times New Roman" w:cs="Times New Roman"/>
          <w:sz w:val="24"/>
          <w:szCs w:val="24"/>
        </w:rPr>
      </w:pPr>
    </w:p>
    <w:p w14:paraId="60B5FFEE" w14:textId="497796A0"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Perloff, R.M. (2023). </w:t>
      </w:r>
      <w:r w:rsidRPr="00662C36">
        <w:rPr>
          <w:rFonts w:ascii="Times New Roman" w:hAnsi="Times New Roman" w:cs="Times New Roman"/>
          <w:i/>
          <w:iCs/>
          <w:sz w:val="24"/>
          <w:szCs w:val="24"/>
        </w:rPr>
        <w:t>The Dynamics of Persuasion</w:t>
      </w:r>
      <w:r w:rsidRPr="00662C36">
        <w:rPr>
          <w:rFonts w:ascii="Times New Roman" w:hAnsi="Times New Roman" w:cs="Times New Roman"/>
          <w:sz w:val="24"/>
          <w:szCs w:val="24"/>
        </w:rPr>
        <w:t xml:space="preserve">. Taylor &amp; Francis.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41283131" w14:textId="77777777" w:rsidR="001251D0" w:rsidRPr="00662C36" w:rsidRDefault="001251D0" w:rsidP="001251D0">
      <w:pPr>
        <w:rPr>
          <w:rFonts w:ascii="Times New Roman" w:hAnsi="Times New Roman" w:cs="Times New Roman"/>
          <w:sz w:val="24"/>
          <w:szCs w:val="24"/>
        </w:rPr>
      </w:pPr>
    </w:p>
    <w:p w14:paraId="3DF3F593" w14:textId="3165B702"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Porter, C.N. and Lee, R. (2023). </w:t>
      </w:r>
      <w:r w:rsidRPr="00662C36">
        <w:rPr>
          <w:rFonts w:ascii="Times New Roman" w:hAnsi="Times New Roman" w:cs="Times New Roman"/>
          <w:i/>
          <w:iCs/>
          <w:sz w:val="24"/>
          <w:szCs w:val="24"/>
        </w:rPr>
        <w:t>The policing culture: an exploration into the mental health of former British police officers.</w:t>
      </w:r>
      <w:r w:rsidRPr="00662C36">
        <w:rPr>
          <w:rFonts w:ascii="Times New Roman" w:hAnsi="Times New Roman" w:cs="Times New Roman"/>
          <w:sz w:val="24"/>
          <w:szCs w:val="24"/>
        </w:rPr>
        <w:t> </w:t>
      </w:r>
      <w:r w:rsidRPr="00662C36">
        <w:rPr>
          <w:rFonts w:ascii="Times New Roman" w:hAnsi="Times New Roman" w:cs="Times New Roman"/>
          <w:i/>
          <w:iCs/>
          <w:sz w:val="24"/>
          <w:szCs w:val="24"/>
        </w:rPr>
        <w:t>Current Psychology</w:t>
      </w:r>
      <w:r w:rsidRPr="00662C36">
        <w:rPr>
          <w:rFonts w:ascii="Times New Roman" w:hAnsi="Times New Roman" w:cs="Times New Roman"/>
          <w:sz w:val="24"/>
          <w:szCs w:val="24"/>
        </w:rPr>
        <w:t xml:space="preserve">, [online] 43(3). Doi: </w:t>
      </w:r>
      <w:hyperlink r:id="rId36" w:history="1">
        <w:r w:rsidRPr="00662C36">
          <w:rPr>
            <w:rStyle w:val="Hyperlink"/>
            <w:rFonts w:ascii="Times New Roman" w:hAnsi="Times New Roman" w:cs="Times New Roman"/>
            <w:sz w:val="24"/>
            <w:szCs w:val="24"/>
          </w:rPr>
          <w:t>https://doi.org/10.1007/s12144-023-04365-y</w:t>
        </w:r>
      </w:hyperlink>
      <w:r w:rsidRPr="00662C36">
        <w:rPr>
          <w:rFonts w:ascii="Times New Roman" w:hAnsi="Times New Roman" w:cs="Times New Roman"/>
          <w:sz w:val="24"/>
          <w:szCs w:val="24"/>
        </w:rPr>
        <w:t xml:space="preserve">  (Accessed: 31 July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5320DAE6" w14:textId="77777777" w:rsidR="001251D0" w:rsidRPr="00662C36" w:rsidRDefault="001251D0" w:rsidP="001251D0">
      <w:pPr>
        <w:rPr>
          <w:rFonts w:ascii="Times New Roman" w:hAnsi="Times New Roman" w:cs="Times New Roman"/>
          <w:sz w:val="24"/>
          <w:szCs w:val="24"/>
        </w:rPr>
      </w:pPr>
    </w:p>
    <w:p w14:paraId="2E7A82DF" w14:textId="54BA7D8B"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Postelnicu, M. (2016). </w:t>
      </w:r>
      <w:r w:rsidRPr="00662C36">
        <w:rPr>
          <w:rFonts w:ascii="Times New Roman" w:hAnsi="Times New Roman" w:cs="Times New Roman"/>
          <w:i/>
          <w:iCs/>
          <w:sz w:val="24"/>
          <w:szCs w:val="24"/>
        </w:rPr>
        <w:t>Two-step flow model of communication.</w:t>
      </w:r>
      <w:r w:rsidRPr="00662C36">
        <w:rPr>
          <w:rFonts w:ascii="Times New Roman" w:hAnsi="Times New Roman" w:cs="Times New Roman"/>
          <w:sz w:val="24"/>
          <w:szCs w:val="24"/>
        </w:rPr>
        <w:t xml:space="preserve"> In: </w:t>
      </w:r>
      <w:proofErr w:type="spellStart"/>
      <w:r w:rsidRPr="00662C36">
        <w:rPr>
          <w:rFonts w:ascii="Times New Roman" w:hAnsi="Times New Roman" w:cs="Times New Roman"/>
          <w:i/>
          <w:iCs/>
          <w:sz w:val="24"/>
          <w:szCs w:val="24"/>
        </w:rPr>
        <w:t>Encyclopedia</w:t>
      </w:r>
      <w:proofErr w:type="spellEnd"/>
      <w:r w:rsidRPr="00662C36">
        <w:rPr>
          <w:rFonts w:ascii="Times New Roman" w:hAnsi="Times New Roman" w:cs="Times New Roman"/>
          <w:i/>
          <w:iCs/>
          <w:sz w:val="24"/>
          <w:szCs w:val="24"/>
        </w:rPr>
        <w:t xml:space="preserve"> Britannica</w:t>
      </w:r>
      <w:r w:rsidRPr="00662C36">
        <w:rPr>
          <w:rFonts w:ascii="Times New Roman" w:hAnsi="Times New Roman" w:cs="Times New Roman"/>
          <w:sz w:val="24"/>
          <w:szCs w:val="24"/>
        </w:rPr>
        <w:t xml:space="preserve">. [online] Available at: </w:t>
      </w:r>
      <w:hyperlink r:id="rId37" w:history="1">
        <w:r w:rsidRPr="00662C36">
          <w:rPr>
            <w:rStyle w:val="Hyperlink"/>
            <w:rFonts w:ascii="Times New Roman" w:hAnsi="Times New Roman" w:cs="Times New Roman"/>
            <w:sz w:val="24"/>
            <w:szCs w:val="24"/>
          </w:rPr>
          <w:t>https://www.britannica.com/topic/two-step-flow-model-of-communication</w:t>
        </w:r>
      </w:hyperlink>
      <w:r w:rsidRPr="00662C36">
        <w:rPr>
          <w:rFonts w:ascii="Times New Roman" w:hAnsi="Times New Roman" w:cs="Times New Roman"/>
          <w:sz w:val="24"/>
          <w:szCs w:val="24"/>
        </w:rPr>
        <w:t xml:space="preserve">. (Accessed: 03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2CFB6C45" w14:textId="77777777" w:rsidR="001251D0" w:rsidRPr="00662C36" w:rsidRDefault="001251D0" w:rsidP="001251D0">
      <w:pPr>
        <w:rPr>
          <w:rFonts w:ascii="Times New Roman" w:hAnsi="Times New Roman" w:cs="Times New Roman"/>
          <w:sz w:val="24"/>
          <w:szCs w:val="24"/>
        </w:rPr>
      </w:pPr>
    </w:p>
    <w:p w14:paraId="447562F1" w14:textId="70041736"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Rhodes Wellness College. (2021). </w:t>
      </w:r>
      <w:r w:rsidRPr="00662C36">
        <w:rPr>
          <w:rFonts w:ascii="Times New Roman" w:hAnsi="Times New Roman" w:cs="Times New Roman"/>
          <w:i/>
          <w:iCs/>
          <w:sz w:val="24"/>
          <w:szCs w:val="24"/>
        </w:rPr>
        <w:t>The 4 Phases of Mentoring Relationships, Explained for Students in Life Coach Training</w:t>
      </w:r>
      <w:r w:rsidRPr="00662C36">
        <w:rPr>
          <w:rFonts w:ascii="Times New Roman" w:hAnsi="Times New Roman" w:cs="Times New Roman"/>
          <w:sz w:val="24"/>
          <w:szCs w:val="24"/>
        </w:rPr>
        <w:t xml:space="preserve">. [online] Available at: </w:t>
      </w:r>
      <w:hyperlink r:id="rId38" w:history="1">
        <w:r w:rsidRPr="00662C36">
          <w:rPr>
            <w:rStyle w:val="Hyperlink"/>
            <w:rFonts w:ascii="Times New Roman" w:hAnsi="Times New Roman" w:cs="Times New Roman"/>
            <w:sz w:val="24"/>
            <w:szCs w:val="24"/>
          </w:rPr>
          <w:t>https://www.rhodescollege.ca/the-4-phases-of-mentoring-relationships-explained-for-students-in-life-coach-training/</w:t>
        </w:r>
      </w:hyperlink>
      <w:r w:rsidRPr="00662C36">
        <w:rPr>
          <w:rFonts w:ascii="Times New Roman" w:hAnsi="Times New Roman" w:cs="Times New Roman"/>
          <w:sz w:val="24"/>
          <w:szCs w:val="24"/>
        </w:rPr>
        <w:t xml:space="preserve">. (Accessed: 05 </w:t>
      </w:r>
      <w:r w:rsidR="00774FC2">
        <w:rPr>
          <w:rFonts w:ascii="Times New Roman" w:hAnsi="Times New Roman" w:cs="Times New Roman"/>
          <w:sz w:val="24"/>
          <w:szCs w:val="24"/>
        </w:rPr>
        <w:t>August 2025</w:t>
      </w:r>
      <w:r w:rsidRPr="00662C36">
        <w:rPr>
          <w:rFonts w:ascii="Times New Roman" w:hAnsi="Times New Roman" w:cs="Times New Roman"/>
          <w:sz w:val="24"/>
          <w:szCs w:val="24"/>
        </w:rPr>
        <w:t>)</w:t>
      </w:r>
    </w:p>
    <w:p w14:paraId="66618327" w14:textId="77777777" w:rsidR="001251D0" w:rsidRPr="00662C36" w:rsidRDefault="001251D0" w:rsidP="001251D0">
      <w:pPr>
        <w:rPr>
          <w:rFonts w:ascii="Times New Roman" w:hAnsi="Times New Roman" w:cs="Times New Roman"/>
          <w:sz w:val="24"/>
          <w:szCs w:val="24"/>
        </w:rPr>
      </w:pPr>
    </w:p>
    <w:p w14:paraId="45F15392" w14:textId="48188F89"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lastRenderedPageBreak/>
        <w:t>Serious Crime Act (2015). </w:t>
      </w:r>
      <w:r w:rsidRPr="00662C36">
        <w:rPr>
          <w:rFonts w:ascii="Times New Roman" w:hAnsi="Times New Roman" w:cs="Times New Roman"/>
          <w:i/>
          <w:iCs/>
          <w:sz w:val="24"/>
          <w:szCs w:val="24"/>
        </w:rPr>
        <w:t>Serious Crime Act 2015</w:t>
      </w:r>
      <w:r w:rsidRPr="00662C36">
        <w:rPr>
          <w:rFonts w:ascii="Times New Roman" w:hAnsi="Times New Roman" w:cs="Times New Roman"/>
          <w:sz w:val="24"/>
          <w:szCs w:val="24"/>
        </w:rPr>
        <w:t xml:space="preserve">. [online] Legislation.gov.uk. Available at: </w:t>
      </w:r>
      <w:hyperlink r:id="rId39" w:history="1">
        <w:r w:rsidRPr="00662C36">
          <w:rPr>
            <w:rStyle w:val="Hyperlink"/>
            <w:rFonts w:ascii="Times New Roman" w:hAnsi="Times New Roman" w:cs="Times New Roman"/>
            <w:sz w:val="24"/>
            <w:szCs w:val="24"/>
          </w:rPr>
          <w:t>https://www.legislation.gov.uk/ukpga/2015/9/section/76</w:t>
        </w:r>
      </w:hyperlink>
      <w:r w:rsidRPr="00662C36">
        <w:rPr>
          <w:rFonts w:ascii="Times New Roman" w:hAnsi="Times New Roman" w:cs="Times New Roman"/>
          <w:sz w:val="24"/>
          <w:szCs w:val="24"/>
        </w:rPr>
        <w:t xml:space="preserve">. (Accessed: 03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561FF12A" w14:textId="77777777" w:rsidR="001251D0" w:rsidRPr="00662C36" w:rsidRDefault="001251D0" w:rsidP="001251D0">
      <w:pPr>
        <w:rPr>
          <w:rFonts w:ascii="Times New Roman" w:hAnsi="Times New Roman" w:cs="Times New Roman"/>
          <w:sz w:val="24"/>
          <w:szCs w:val="24"/>
        </w:rPr>
      </w:pPr>
    </w:p>
    <w:p w14:paraId="2273AC08" w14:textId="55B3B1C5" w:rsidR="001251D0" w:rsidRDefault="001251D0" w:rsidP="001251D0">
      <w:pPr>
        <w:rPr>
          <w:rFonts w:ascii="Times New Roman" w:hAnsi="Times New Roman" w:cs="Times New Roman"/>
          <w:sz w:val="24"/>
          <w:szCs w:val="24"/>
        </w:rPr>
      </w:pPr>
      <w:proofErr w:type="spellStart"/>
      <w:r w:rsidRPr="00662C36">
        <w:rPr>
          <w:rFonts w:ascii="Times New Roman" w:hAnsi="Times New Roman" w:cs="Times New Roman"/>
          <w:sz w:val="24"/>
          <w:szCs w:val="24"/>
        </w:rPr>
        <w:t>Shanmugaesan</w:t>
      </w:r>
      <w:proofErr w:type="spellEnd"/>
      <w:r w:rsidRPr="00662C36">
        <w:rPr>
          <w:rFonts w:ascii="Times New Roman" w:hAnsi="Times New Roman" w:cs="Times New Roman"/>
          <w:sz w:val="24"/>
          <w:szCs w:val="24"/>
        </w:rPr>
        <w:t>, S. (2025). </w:t>
      </w:r>
      <w:r w:rsidRPr="00662C36">
        <w:rPr>
          <w:rFonts w:ascii="Times New Roman" w:hAnsi="Times New Roman" w:cs="Times New Roman"/>
          <w:i/>
          <w:iCs/>
          <w:sz w:val="24"/>
          <w:szCs w:val="24"/>
        </w:rPr>
        <w:t>NSA 2025 - Fraud - National Crime Agency</w:t>
      </w:r>
      <w:r w:rsidRPr="00662C36">
        <w:rPr>
          <w:rFonts w:ascii="Times New Roman" w:hAnsi="Times New Roman" w:cs="Times New Roman"/>
          <w:sz w:val="24"/>
          <w:szCs w:val="24"/>
        </w:rPr>
        <w:t xml:space="preserve">. [online] Nationalcrimeagency.gov.uk. Available at: </w:t>
      </w:r>
      <w:hyperlink r:id="rId40" w:history="1">
        <w:r w:rsidRPr="00662C36">
          <w:rPr>
            <w:rStyle w:val="Hyperlink"/>
            <w:rFonts w:ascii="Times New Roman" w:hAnsi="Times New Roman" w:cs="Times New Roman"/>
            <w:sz w:val="24"/>
            <w:szCs w:val="24"/>
          </w:rPr>
          <w:t>https://www.nationalcrimeagency.gov.uk/threats-2025/nsa-fraud-2025</w:t>
        </w:r>
      </w:hyperlink>
      <w:r w:rsidRPr="00662C36">
        <w:rPr>
          <w:rFonts w:ascii="Times New Roman" w:hAnsi="Times New Roman" w:cs="Times New Roman"/>
          <w:sz w:val="24"/>
          <w:szCs w:val="24"/>
        </w:rPr>
        <w:t xml:space="preserve">. (Accessed: 01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4A9B653B" w14:textId="77777777" w:rsidR="001251D0" w:rsidRPr="00662C36" w:rsidRDefault="001251D0" w:rsidP="001251D0">
      <w:pPr>
        <w:rPr>
          <w:rFonts w:ascii="Times New Roman" w:hAnsi="Times New Roman" w:cs="Times New Roman"/>
          <w:sz w:val="24"/>
          <w:szCs w:val="24"/>
        </w:rPr>
      </w:pPr>
    </w:p>
    <w:p w14:paraId="4687565C" w14:textId="2D9B5D5E"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Stamatis, D.H. (2002). </w:t>
      </w:r>
      <w:r w:rsidRPr="00662C36">
        <w:rPr>
          <w:rFonts w:ascii="Times New Roman" w:hAnsi="Times New Roman" w:cs="Times New Roman"/>
          <w:i/>
          <w:iCs/>
          <w:sz w:val="24"/>
          <w:szCs w:val="24"/>
        </w:rPr>
        <w:t>Six sigma and beyond</w:t>
      </w:r>
      <w:r w:rsidRPr="00662C36">
        <w:rPr>
          <w:rFonts w:ascii="Times New Roman" w:hAnsi="Times New Roman" w:cs="Times New Roman"/>
          <w:sz w:val="24"/>
          <w:szCs w:val="24"/>
        </w:rPr>
        <w:t xml:space="preserve">. Boca Raton, Fl: St. Lucie Press. (Accessed: 04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5108DDAA" w14:textId="77777777" w:rsidR="001251D0" w:rsidRPr="00662C36" w:rsidRDefault="001251D0" w:rsidP="001251D0">
      <w:pPr>
        <w:rPr>
          <w:rFonts w:ascii="Times New Roman" w:hAnsi="Times New Roman" w:cs="Times New Roman"/>
          <w:sz w:val="24"/>
          <w:szCs w:val="24"/>
        </w:rPr>
      </w:pPr>
    </w:p>
    <w:p w14:paraId="5C2C9F38" w14:textId="4A6AEB33"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Tang, A. (2023). </w:t>
      </w:r>
      <w:r w:rsidRPr="00662C36">
        <w:rPr>
          <w:rFonts w:ascii="Times New Roman" w:hAnsi="Times New Roman" w:cs="Times New Roman"/>
          <w:i/>
          <w:iCs/>
          <w:sz w:val="24"/>
          <w:szCs w:val="24"/>
        </w:rPr>
        <w:t>The Leader’s Guide to Wellbeing</w:t>
      </w:r>
      <w:r w:rsidRPr="00662C36">
        <w:rPr>
          <w:rFonts w:ascii="Times New Roman" w:hAnsi="Times New Roman" w:cs="Times New Roman"/>
          <w:sz w:val="24"/>
          <w:szCs w:val="24"/>
        </w:rPr>
        <w:t xml:space="preserve">. Pearson UK. (Accessed: 03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36E506BA" w14:textId="77777777" w:rsidR="001251D0" w:rsidRPr="00662C36" w:rsidRDefault="001251D0" w:rsidP="001251D0">
      <w:pPr>
        <w:rPr>
          <w:rFonts w:ascii="Times New Roman" w:hAnsi="Times New Roman" w:cs="Times New Roman"/>
          <w:sz w:val="24"/>
          <w:szCs w:val="24"/>
        </w:rPr>
      </w:pPr>
    </w:p>
    <w:p w14:paraId="0B3FF02E" w14:textId="5A032604" w:rsidR="001251D0" w:rsidRDefault="001251D0" w:rsidP="001251D0">
      <w:pPr>
        <w:rPr>
          <w:rFonts w:ascii="Times New Roman" w:hAnsi="Times New Roman" w:cs="Times New Roman"/>
          <w:sz w:val="24"/>
          <w:szCs w:val="24"/>
        </w:rPr>
      </w:pPr>
      <w:proofErr w:type="spellStart"/>
      <w:r w:rsidRPr="00662C36">
        <w:rPr>
          <w:rFonts w:ascii="Times New Roman" w:hAnsi="Times New Roman" w:cs="Times New Roman"/>
          <w:sz w:val="24"/>
          <w:szCs w:val="24"/>
        </w:rPr>
        <w:t>Tavra</w:t>
      </w:r>
      <w:proofErr w:type="spellEnd"/>
      <w:r w:rsidRPr="00662C36">
        <w:rPr>
          <w:rFonts w:ascii="Times New Roman" w:hAnsi="Times New Roman" w:cs="Times New Roman"/>
          <w:sz w:val="24"/>
          <w:szCs w:val="24"/>
        </w:rPr>
        <w:t xml:space="preserve">, M., </w:t>
      </w:r>
      <w:proofErr w:type="spellStart"/>
      <w:r w:rsidRPr="00662C36">
        <w:rPr>
          <w:rFonts w:ascii="Times New Roman" w:hAnsi="Times New Roman" w:cs="Times New Roman"/>
          <w:sz w:val="24"/>
          <w:szCs w:val="24"/>
        </w:rPr>
        <w:t>Racetin</w:t>
      </w:r>
      <w:proofErr w:type="spellEnd"/>
      <w:r w:rsidRPr="00662C36">
        <w:rPr>
          <w:rFonts w:ascii="Times New Roman" w:hAnsi="Times New Roman" w:cs="Times New Roman"/>
          <w:sz w:val="24"/>
          <w:szCs w:val="24"/>
        </w:rPr>
        <w:t xml:space="preserve">, I. and </w:t>
      </w:r>
      <w:proofErr w:type="spellStart"/>
      <w:r w:rsidRPr="00662C36">
        <w:rPr>
          <w:rFonts w:ascii="Times New Roman" w:hAnsi="Times New Roman" w:cs="Times New Roman"/>
          <w:sz w:val="24"/>
          <w:szCs w:val="24"/>
        </w:rPr>
        <w:t>Peroš</w:t>
      </w:r>
      <w:proofErr w:type="spellEnd"/>
      <w:r w:rsidRPr="00662C36">
        <w:rPr>
          <w:rFonts w:ascii="Times New Roman" w:hAnsi="Times New Roman" w:cs="Times New Roman"/>
          <w:sz w:val="24"/>
          <w:szCs w:val="24"/>
        </w:rPr>
        <w:t xml:space="preserve">, J. (2021). </w:t>
      </w:r>
      <w:r w:rsidRPr="00662C36">
        <w:rPr>
          <w:rFonts w:ascii="Times New Roman" w:hAnsi="Times New Roman" w:cs="Times New Roman"/>
          <w:i/>
          <w:iCs/>
          <w:sz w:val="24"/>
          <w:szCs w:val="24"/>
        </w:rPr>
        <w:t>The role of crowdsourcing and social media in crisis mapping: a case study of a wildfire reaching Croatian City of Split</w:t>
      </w:r>
      <w:r w:rsidRPr="00662C36">
        <w:rPr>
          <w:rFonts w:ascii="Times New Roman" w:hAnsi="Times New Roman" w:cs="Times New Roman"/>
          <w:sz w:val="24"/>
          <w:szCs w:val="24"/>
        </w:rPr>
        <w:t>. </w:t>
      </w:r>
      <w:r w:rsidRPr="00662C36">
        <w:rPr>
          <w:rFonts w:ascii="Times New Roman" w:hAnsi="Times New Roman" w:cs="Times New Roman"/>
          <w:i/>
          <w:iCs/>
          <w:sz w:val="24"/>
          <w:szCs w:val="24"/>
        </w:rPr>
        <w:t>Geoenvironmental Disasters</w:t>
      </w:r>
      <w:r w:rsidRPr="00662C36">
        <w:rPr>
          <w:rFonts w:ascii="Times New Roman" w:hAnsi="Times New Roman" w:cs="Times New Roman"/>
          <w:sz w:val="24"/>
          <w:szCs w:val="24"/>
        </w:rPr>
        <w:t xml:space="preserve">, 8(1). </w:t>
      </w:r>
      <w:proofErr w:type="spellStart"/>
      <w:proofErr w:type="gramStart"/>
      <w:r w:rsidRPr="00662C36">
        <w:rPr>
          <w:rFonts w:ascii="Times New Roman" w:hAnsi="Times New Roman" w:cs="Times New Roman"/>
          <w:sz w:val="24"/>
          <w:szCs w:val="24"/>
        </w:rPr>
        <w:t>doi:https</w:t>
      </w:r>
      <w:proofErr w:type="spellEnd"/>
      <w:r w:rsidRPr="00662C36">
        <w:rPr>
          <w:rFonts w:ascii="Times New Roman" w:hAnsi="Times New Roman" w:cs="Times New Roman"/>
          <w:sz w:val="24"/>
          <w:szCs w:val="24"/>
        </w:rPr>
        <w:t>://doi.org/10.1186/s40677-021-00181-3</w:t>
      </w:r>
      <w:proofErr w:type="gramEnd"/>
      <w:r w:rsidRPr="00662C36">
        <w:rPr>
          <w:rFonts w:ascii="Times New Roman" w:hAnsi="Times New Roman" w:cs="Times New Roman"/>
          <w:sz w:val="24"/>
          <w:szCs w:val="24"/>
        </w:rPr>
        <w:t xml:space="preserve">. (Accessed: 03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2EEDC9B0" w14:textId="77777777" w:rsidR="001251D0" w:rsidRPr="00662C36" w:rsidRDefault="001251D0" w:rsidP="001251D0">
      <w:pPr>
        <w:rPr>
          <w:rFonts w:ascii="Times New Roman" w:hAnsi="Times New Roman" w:cs="Times New Roman"/>
          <w:sz w:val="24"/>
          <w:szCs w:val="24"/>
        </w:rPr>
      </w:pPr>
    </w:p>
    <w:p w14:paraId="735F2885" w14:textId="57850674"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Vivian, B. (2022). </w:t>
      </w:r>
      <w:r w:rsidRPr="00662C36">
        <w:rPr>
          <w:rFonts w:ascii="Times New Roman" w:hAnsi="Times New Roman" w:cs="Times New Roman"/>
          <w:i/>
          <w:iCs/>
          <w:sz w:val="24"/>
          <w:szCs w:val="24"/>
        </w:rPr>
        <w:t>Campus Misinformation</w:t>
      </w:r>
      <w:r w:rsidRPr="00662C36">
        <w:rPr>
          <w:rFonts w:ascii="Times New Roman" w:hAnsi="Times New Roman" w:cs="Times New Roman"/>
          <w:sz w:val="24"/>
          <w:szCs w:val="24"/>
        </w:rPr>
        <w:t xml:space="preserve">. Oxford University Press.  (Accessed: 04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24A27060" w14:textId="77777777" w:rsidR="001251D0" w:rsidRPr="00662C36" w:rsidRDefault="001251D0" w:rsidP="001251D0">
      <w:pPr>
        <w:rPr>
          <w:rFonts w:ascii="Times New Roman" w:hAnsi="Times New Roman" w:cs="Times New Roman"/>
          <w:sz w:val="24"/>
          <w:szCs w:val="24"/>
        </w:rPr>
      </w:pPr>
    </w:p>
    <w:p w14:paraId="06BDE8AC" w14:textId="5768ADF5"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Walls, E. (2019). </w:t>
      </w:r>
      <w:r w:rsidRPr="00662C36">
        <w:rPr>
          <w:rFonts w:ascii="Times New Roman" w:hAnsi="Times New Roman" w:cs="Times New Roman"/>
          <w:i/>
          <w:iCs/>
          <w:sz w:val="24"/>
          <w:szCs w:val="24"/>
        </w:rPr>
        <w:t>The Value of Situational Leadership</w:t>
      </w:r>
      <w:r w:rsidRPr="00662C36">
        <w:rPr>
          <w:rFonts w:ascii="Times New Roman" w:hAnsi="Times New Roman" w:cs="Times New Roman"/>
          <w:sz w:val="24"/>
          <w:szCs w:val="24"/>
        </w:rPr>
        <w:t>. </w:t>
      </w:r>
      <w:r w:rsidRPr="00662C36">
        <w:rPr>
          <w:rFonts w:ascii="Times New Roman" w:hAnsi="Times New Roman" w:cs="Times New Roman"/>
          <w:i/>
          <w:iCs/>
          <w:sz w:val="24"/>
          <w:szCs w:val="24"/>
        </w:rPr>
        <w:t>core.ac.uk</w:t>
      </w:r>
      <w:r w:rsidRPr="00662C36">
        <w:rPr>
          <w:rFonts w:ascii="Times New Roman" w:hAnsi="Times New Roman" w:cs="Times New Roman"/>
          <w:sz w:val="24"/>
          <w:szCs w:val="24"/>
        </w:rPr>
        <w:t xml:space="preserve">. [online] Available at: </w:t>
      </w:r>
      <w:hyperlink r:id="rId41" w:history="1">
        <w:r w:rsidRPr="00662C36">
          <w:rPr>
            <w:rStyle w:val="Hyperlink"/>
            <w:rFonts w:ascii="Times New Roman" w:hAnsi="Times New Roman" w:cs="Times New Roman"/>
            <w:sz w:val="24"/>
            <w:szCs w:val="24"/>
          </w:rPr>
          <w:t>https://core.ac.uk/reader/196579120</w:t>
        </w:r>
      </w:hyperlink>
      <w:r w:rsidRPr="00662C36">
        <w:rPr>
          <w:rFonts w:ascii="Times New Roman" w:hAnsi="Times New Roman" w:cs="Times New Roman"/>
          <w:sz w:val="24"/>
          <w:szCs w:val="24"/>
        </w:rPr>
        <w:t xml:space="preserve">. (Accessed: 04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3E93C123" w14:textId="77777777" w:rsidR="001251D0" w:rsidRPr="00662C36" w:rsidRDefault="001251D0" w:rsidP="001251D0">
      <w:pPr>
        <w:rPr>
          <w:rFonts w:ascii="Times New Roman" w:hAnsi="Times New Roman" w:cs="Times New Roman"/>
          <w:sz w:val="24"/>
          <w:szCs w:val="24"/>
        </w:rPr>
      </w:pPr>
    </w:p>
    <w:p w14:paraId="45652D76" w14:textId="254E213F"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Wang, X., Liu, Y., Peng, Z., Li, B., Liang, Q., Liao, S. and Liu, M. (2024</w:t>
      </w:r>
      <w:r w:rsidRPr="00662C36">
        <w:rPr>
          <w:rFonts w:ascii="Times New Roman" w:hAnsi="Times New Roman" w:cs="Times New Roman"/>
          <w:i/>
          <w:iCs/>
          <w:sz w:val="24"/>
          <w:szCs w:val="24"/>
        </w:rPr>
        <w:t>). Situational leadership theory in nursing management: a scoping review.</w:t>
      </w:r>
      <w:r w:rsidRPr="00662C36">
        <w:rPr>
          <w:rFonts w:ascii="Times New Roman" w:hAnsi="Times New Roman" w:cs="Times New Roman"/>
          <w:sz w:val="24"/>
          <w:szCs w:val="24"/>
        </w:rPr>
        <w:t> </w:t>
      </w:r>
      <w:r w:rsidRPr="00662C36">
        <w:rPr>
          <w:rFonts w:ascii="Times New Roman" w:hAnsi="Times New Roman" w:cs="Times New Roman"/>
          <w:i/>
          <w:iCs/>
          <w:sz w:val="24"/>
          <w:szCs w:val="24"/>
        </w:rPr>
        <w:t>BMC Nursing</w:t>
      </w:r>
      <w:r w:rsidRPr="00662C36">
        <w:rPr>
          <w:rFonts w:ascii="Times New Roman" w:hAnsi="Times New Roman" w:cs="Times New Roman"/>
          <w:sz w:val="24"/>
          <w:szCs w:val="24"/>
        </w:rPr>
        <w:t xml:space="preserve">, [online] 23(1). Available at: </w:t>
      </w:r>
      <w:hyperlink r:id="rId42" w:history="1">
        <w:r w:rsidRPr="00662C36">
          <w:rPr>
            <w:rStyle w:val="Hyperlink"/>
            <w:rFonts w:ascii="Times New Roman" w:hAnsi="Times New Roman" w:cs="Times New Roman"/>
            <w:sz w:val="24"/>
            <w:szCs w:val="24"/>
          </w:rPr>
          <w:t>https://bmcnurs.biomedcentral.com/articles/10.1186/s12912-024-02582-9</w:t>
        </w:r>
      </w:hyperlink>
      <w:r w:rsidRPr="00662C36">
        <w:rPr>
          <w:rFonts w:ascii="Times New Roman" w:hAnsi="Times New Roman" w:cs="Times New Roman"/>
          <w:sz w:val="24"/>
          <w:szCs w:val="24"/>
        </w:rPr>
        <w:t xml:space="preserve">. (Accessed: 04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558DE839" w14:textId="77777777" w:rsidR="001251D0" w:rsidRPr="00662C36" w:rsidRDefault="001251D0" w:rsidP="001251D0">
      <w:pPr>
        <w:rPr>
          <w:rFonts w:ascii="Times New Roman" w:hAnsi="Times New Roman" w:cs="Times New Roman"/>
          <w:sz w:val="24"/>
          <w:szCs w:val="24"/>
        </w:rPr>
      </w:pPr>
    </w:p>
    <w:p w14:paraId="4012C32D" w14:textId="46E4A737" w:rsidR="001251D0"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Whitmore, J. (2010). </w:t>
      </w:r>
      <w:r w:rsidRPr="00662C36">
        <w:rPr>
          <w:rFonts w:ascii="Times New Roman" w:hAnsi="Times New Roman" w:cs="Times New Roman"/>
          <w:i/>
          <w:iCs/>
          <w:sz w:val="24"/>
          <w:szCs w:val="24"/>
        </w:rPr>
        <w:t>Coaching for performance: The principles and practice of coaching and leadership</w:t>
      </w:r>
      <w:r w:rsidRPr="00662C36">
        <w:rPr>
          <w:rFonts w:ascii="Times New Roman" w:hAnsi="Times New Roman" w:cs="Times New Roman"/>
          <w:sz w:val="24"/>
          <w:szCs w:val="24"/>
        </w:rPr>
        <w:t xml:space="preserve">. 5th ed. London: Nicholas Brealey. (Accessed: 05 </w:t>
      </w:r>
      <w:r w:rsidR="00774FC2" w:rsidRPr="00662C36">
        <w:rPr>
          <w:rFonts w:ascii="Times New Roman" w:hAnsi="Times New Roman" w:cs="Times New Roman"/>
          <w:sz w:val="24"/>
          <w:szCs w:val="24"/>
        </w:rPr>
        <w:t>Aug</w:t>
      </w:r>
      <w:r w:rsidR="00774FC2">
        <w:rPr>
          <w:rFonts w:ascii="Times New Roman" w:hAnsi="Times New Roman" w:cs="Times New Roman"/>
          <w:sz w:val="24"/>
          <w:szCs w:val="24"/>
        </w:rPr>
        <w:t>ust</w:t>
      </w:r>
      <w:r w:rsidR="00774FC2"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00774FC2" w:rsidRPr="00662C36">
        <w:rPr>
          <w:rFonts w:ascii="Times New Roman" w:hAnsi="Times New Roman" w:cs="Times New Roman"/>
          <w:sz w:val="24"/>
          <w:szCs w:val="24"/>
        </w:rPr>
        <w:t>5</w:t>
      </w:r>
      <w:r w:rsidRPr="00662C36">
        <w:rPr>
          <w:rFonts w:ascii="Times New Roman" w:hAnsi="Times New Roman" w:cs="Times New Roman"/>
          <w:sz w:val="24"/>
          <w:szCs w:val="24"/>
        </w:rPr>
        <w:t>)</w:t>
      </w:r>
    </w:p>
    <w:p w14:paraId="2AD6617A" w14:textId="77777777" w:rsidR="001251D0" w:rsidRPr="00662C36" w:rsidRDefault="001251D0" w:rsidP="001251D0">
      <w:pPr>
        <w:rPr>
          <w:rFonts w:ascii="Times New Roman" w:hAnsi="Times New Roman" w:cs="Times New Roman"/>
          <w:sz w:val="24"/>
          <w:szCs w:val="24"/>
        </w:rPr>
      </w:pPr>
    </w:p>
    <w:p w14:paraId="7D664DC6" w14:textId="4BCF4BAD" w:rsidR="001251D0" w:rsidRPr="00662C36" w:rsidRDefault="001251D0" w:rsidP="001251D0">
      <w:pPr>
        <w:rPr>
          <w:rFonts w:ascii="Times New Roman" w:hAnsi="Times New Roman" w:cs="Times New Roman"/>
          <w:sz w:val="24"/>
          <w:szCs w:val="24"/>
        </w:rPr>
      </w:pPr>
      <w:r w:rsidRPr="00662C36">
        <w:rPr>
          <w:rFonts w:ascii="Times New Roman" w:hAnsi="Times New Roman" w:cs="Times New Roman"/>
          <w:sz w:val="24"/>
          <w:szCs w:val="24"/>
        </w:rPr>
        <w:t xml:space="preserve">Wiener, C. (2020). </w:t>
      </w:r>
      <w:r w:rsidRPr="00662C36">
        <w:rPr>
          <w:rFonts w:ascii="Times New Roman" w:hAnsi="Times New Roman" w:cs="Times New Roman"/>
          <w:i/>
          <w:iCs/>
          <w:sz w:val="24"/>
          <w:szCs w:val="24"/>
        </w:rPr>
        <w:t>From Social Construct to Legal Innovation: The Offence of Controlling or Coercive Behaviour in England and Wales. Criminalising Coercive Control</w:t>
      </w:r>
      <w:r w:rsidRPr="00662C36">
        <w:rPr>
          <w:rFonts w:ascii="Times New Roman" w:hAnsi="Times New Roman" w:cs="Times New Roman"/>
          <w:sz w:val="24"/>
          <w:szCs w:val="24"/>
        </w:rPr>
        <w:t xml:space="preserve">, pp.159–175. </w:t>
      </w:r>
      <w:proofErr w:type="spellStart"/>
      <w:proofErr w:type="gramStart"/>
      <w:r w:rsidRPr="00662C36">
        <w:rPr>
          <w:rFonts w:ascii="Times New Roman" w:hAnsi="Times New Roman" w:cs="Times New Roman"/>
          <w:sz w:val="24"/>
          <w:szCs w:val="24"/>
        </w:rPr>
        <w:t>doi:https</w:t>
      </w:r>
      <w:proofErr w:type="spellEnd"/>
      <w:r w:rsidRPr="00662C36">
        <w:rPr>
          <w:rFonts w:ascii="Times New Roman" w:hAnsi="Times New Roman" w:cs="Times New Roman"/>
          <w:sz w:val="24"/>
          <w:szCs w:val="24"/>
        </w:rPr>
        <w:t>://doi.org/10.1007/978-981-15-0653-6_8</w:t>
      </w:r>
      <w:proofErr w:type="gramEnd"/>
      <w:r w:rsidRPr="00662C36">
        <w:rPr>
          <w:rFonts w:ascii="Times New Roman" w:hAnsi="Times New Roman" w:cs="Times New Roman"/>
          <w:sz w:val="24"/>
          <w:szCs w:val="24"/>
        </w:rPr>
        <w:t>.  (Accessed: 03 Aug</w:t>
      </w:r>
      <w:r w:rsidR="00774FC2">
        <w:rPr>
          <w:rFonts w:ascii="Times New Roman" w:hAnsi="Times New Roman" w:cs="Times New Roman"/>
          <w:sz w:val="24"/>
          <w:szCs w:val="24"/>
        </w:rPr>
        <w:t>ust</w:t>
      </w:r>
      <w:r w:rsidRPr="00662C36">
        <w:rPr>
          <w:rFonts w:ascii="Times New Roman" w:hAnsi="Times New Roman" w:cs="Times New Roman"/>
          <w:sz w:val="24"/>
          <w:szCs w:val="24"/>
        </w:rPr>
        <w:t xml:space="preserve"> 2</w:t>
      </w:r>
      <w:r w:rsidR="00774FC2">
        <w:rPr>
          <w:rFonts w:ascii="Times New Roman" w:hAnsi="Times New Roman" w:cs="Times New Roman"/>
          <w:sz w:val="24"/>
          <w:szCs w:val="24"/>
        </w:rPr>
        <w:t>02</w:t>
      </w:r>
      <w:r w:rsidRPr="00662C36">
        <w:rPr>
          <w:rFonts w:ascii="Times New Roman" w:hAnsi="Times New Roman" w:cs="Times New Roman"/>
          <w:sz w:val="24"/>
          <w:szCs w:val="24"/>
        </w:rPr>
        <w:t>5)</w:t>
      </w:r>
    </w:p>
    <w:p w14:paraId="58C29792" w14:textId="77777777" w:rsidR="001251D0" w:rsidRDefault="001251D0" w:rsidP="001251D0"/>
    <w:p w14:paraId="220D292B" w14:textId="77777777" w:rsidR="001251D0" w:rsidRPr="00270EEB" w:rsidRDefault="001251D0"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7E75BE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251D0">
        <w:rPr>
          <w:rFonts w:eastAsia="Arial"/>
          <w:b/>
          <w:bCs/>
          <w:color w:val="000000" w:themeColor="text1"/>
          <w:sz w:val="24"/>
          <w:szCs w:val="24"/>
          <w:highlight w:val="yellow"/>
        </w:rPr>
        <w:t xml:space="preserve">: Nikki Collier </w:t>
      </w:r>
    </w:p>
    <w:p w14:paraId="574DF1C8" w14:textId="1C0C00AA" w:rsidR="28D1B5E1" w:rsidRDefault="28D1B5E1" w:rsidP="28D1B5E1">
      <w:pPr>
        <w:jc w:val="both"/>
        <w:rPr>
          <w:b/>
          <w:bCs/>
          <w:color w:val="000000" w:themeColor="text1"/>
          <w:sz w:val="24"/>
          <w:szCs w:val="24"/>
          <w:highlight w:val="yellow"/>
        </w:rPr>
      </w:pPr>
    </w:p>
    <w:p w14:paraId="6AF6F333" w14:textId="5B1518D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251D0">
        <w:rPr>
          <w:rFonts w:eastAsia="Arial"/>
          <w:b/>
          <w:bCs/>
          <w:color w:val="000000" w:themeColor="text1"/>
          <w:sz w:val="24"/>
          <w:szCs w:val="24"/>
          <w:highlight w:val="yellow"/>
        </w:rPr>
        <w:t xml:space="preserve">: 05 </w:t>
      </w:r>
      <w:r w:rsidR="00774FC2">
        <w:rPr>
          <w:rFonts w:eastAsia="Arial"/>
          <w:b/>
          <w:bCs/>
          <w:color w:val="000000" w:themeColor="text1"/>
          <w:sz w:val="24"/>
          <w:szCs w:val="24"/>
          <w:highlight w:val="yellow"/>
        </w:rPr>
        <w:t>August 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1D0"/>
    <w:rsid w:val="0012739F"/>
    <w:rsid w:val="001347F8"/>
    <w:rsid w:val="00137BB5"/>
    <w:rsid w:val="00137E05"/>
    <w:rsid w:val="001420C3"/>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3451"/>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748B"/>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203"/>
    <w:rsid w:val="00473153"/>
    <w:rsid w:val="004743AF"/>
    <w:rsid w:val="00482C17"/>
    <w:rsid w:val="004911B4"/>
    <w:rsid w:val="0049196A"/>
    <w:rsid w:val="004923DA"/>
    <w:rsid w:val="00493434"/>
    <w:rsid w:val="004962F9"/>
    <w:rsid w:val="004968E2"/>
    <w:rsid w:val="004A2A49"/>
    <w:rsid w:val="004B0A51"/>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4FC2"/>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24D3"/>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0B4A"/>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E73"/>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0C6"/>
    <w:rsid w:val="00C55B2F"/>
    <w:rsid w:val="00C63D00"/>
    <w:rsid w:val="00C6441B"/>
    <w:rsid w:val="00C7108B"/>
    <w:rsid w:val="00C8089F"/>
    <w:rsid w:val="00C836CC"/>
    <w:rsid w:val="00C87A74"/>
    <w:rsid w:val="00C90A71"/>
    <w:rsid w:val="00C91574"/>
    <w:rsid w:val="00C91BC2"/>
    <w:rsid w:val="00C92C71"/>
    <w:rsid w:val="00C92F3F"/>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1F49"/>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6AA"/>
    <w:rsid w:val="00F6513F"/>
    <w:rsid w:val="00F66272"/>
    <w:rsid w:val="00F709C0"/>
    <w:rsid w:val="00F8679C"/>
    <w:rsid w:val="00F927A1"/>
    <w:rsid w:val="00F92E4D"/>
    <w:rsid w:val="00FA3764"/>
    <w:rsid w:val="00FA56ED"/>
    <w:rsid w:val="00FB5FA6"/>
    <w:rsid w:val="00FC0B6F"/>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B0B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policing_vision_2025.pdf" TargetMode="External"/><Relationship Id="rId26" Type="http://schemas.openxmlformats.org/officeDocument/2006/relationships/hyperlink" Target="https://www.proquest.com/openview/e03631119c37d022b66d4ea5fe176e3f/1?pq-origsite=gscholar&amp;cbl=1056382" TargetMode="External"/><Relationship Id="rId39" Type="http://schemas.openxmlformats.org/officeDocument/2006/relationships/hyperlink" Target="https://www.legislation.gov.uk/ukpga/2015/9/section/76" TargetMode="External"/><Relationship Id="rId21" Type="http://schemas.openxmlformats.org/officeDocument/2006/relationships/hyperlink" Target="https://www.futurelearn.com/info/courses/systems-thinking-complexity/0/steps/20392" TargetMode="External"/><Relationship Id="rId34" Type="http://schemas.openxmlformats.org/officeDocument/2006/relationships/hyperlink" Target="https://www.ons.gov.uk/peoplepopulationandcommunity/crimeandjustice/articles/redevelopmentofdomesticabusestatistics/researchupdatemay2025" TargetMode="External"/><Relationship Id="rId42" Type="http://schemas.openxmlformats.org/officeDocument/2006/relationships/hyperlink" Target="https://bmcnurs.biomedcentral.com/articles/10.1186/s12912-024-02582-9"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arj.org.au/wp-content/uploads/2022/05/PCC-research-report-FINAL.pdf" TargetMode="External"/><Relationship Id="rId20" Type="http://schemas.openxmlformats.org/officeDocument/2006/relationships/hyperlink" Target="https://www.donoghue-solicitors.co.uk/actions-against-the-police/police-forces-in-england-and-wales/" TargetMode="External"/><Relationship Id="rId29" Type="http://schemas.openxmlformats.org/officeDocument/2006/relationships/hyperlink" Target="https://opentextbc.ca/mediastudies101/chapter/the-hypodermic-needle/" TargetMode="External"/><Relationship Id="rId41" Type="http://schemas.openxmlformats.org/officeDocument/2006/relationships/hyperlink" Target="https://core.ac.uk/reader/1965791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ublications.parliament.uk/pa/cm201617/cmselect/cmhaff/23/23.pdf" TargetMode="External"/><Relationship Id="rId32" Type="http://schemas.openxmlformats.org/officeDocument/2006/relationships/hyperlink" Target="https://pds.police.uk/wp-content/uploads/2020/01/National-Policing-Digital-Strategy-2020-2030.pdf" TargetMode="External"/><Relationship Id="rId37" Type="http://schemas.openxmlformats.org/officeDocument/2006/relationships/hyperlink" Target="https://www.britannica.com/topic/two-step-flow-model-of-communication" TargetMode="External"/><Relationship Id="rId40" Type="http://schemas.openxmlformats.org/officeDocument/2006/relationships/hyperlink" Target="https://www.nationalcrimeagency.gov.uk/threats-2025/nsa-fraud-2025" TargetMode="External"/><Relationship Id="rId5" Type="http://schemas.openxmlformats.org/officeDocument/2006/relationships/numbering" Target="numbering.xml"/><Relationship Id="rId15" Type="http://schemas.openxmlformats.org/officeDocument/2006/relationships/hyperlink" Target="https://www.belbin.com/about/belbin-team-roles" TargetMode="External"/><Relationship Id="rId23" Type="http://schemas.openxmlformats.org/officeDocument/2006/relationships/hyperlink" Target="https://www.gov.uk/government/news/more-bobbies-on-the-beat-as-pm-puts-peoples-priorities-first" TargetMode="External"/><Relationship Id="rId28" Type="http://schemas.openxmlformats.org/officeDocument/2006/relationships/hyperlink" Target="https://oneffectivemanagement.wordpress.com/2008/03/01/some-problems-with-command-and-control-management/" TargetMode="External"/><Relationship Id="rId36" Type="http://schemas.openxmlformats.org/officeDocument/2006/relationships/hyperlink" Target="https://doi.org/10.1007/s12144-023-04365-y" TargetMode="External"/><Relationship Id="rId10" Type="http://schemas.openxmlformats.org/officeDocument/2006/relationships/endnotes" Target="endnotes.xml"/><Relationship Id="rId19" Type="http://schemas.openxmlformats.org/officeDocument/2006/relationships/hyperlink" Target="https://www.gov.uk/government/statistics/police-workforce-england-and-wales-31-march-2024/police-workforce-england-and-wales-31-march-2024" TargetMode="External"/><Relationship Id="rId31" Type="http://schemas.openxmlformats.org/officeDocument/2006/relationships/hyperlink" Target="https://www.simplypsychology.org/elaboration-likelihood-model.html"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hmicfrs.justiceinspectorates.gov.uk/glossary/public-protection-notice/" TargetMode="External"/><Relationship Id="rId27" Type="http://schemas.openxmlformats.org/officeDocument/2006/relationships/hyperlink" Target="https://doi.org/10.1177/23821205221091511" TargetMode="External"/><Relationship Id="rId30" Type="http://schemas.openxmlformats.org/officeDocument/2006/relationships/hyperlink" Target="https://www.nihr.ac.uk/phases-mentoring-relationship" TargetMode="External"/><Relationship Id="rId35" Type="http://schemas.openxmlformats.org/officeDocument/2006/relationships/hyperlink" Target="https://www.olliers.com/criminal-law/kidnap-false-imprisonment/"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3-04/College-of-Policing-Corporate-strategy-2022-2026.pdf" TargetMode="External"/><Relationship Id="rId25" Type="http://schemas.openxmlformats.org/officeDocument/2006/relationships/hyperlink" Target="https://assets.college.police.uk/s3fs-public/2022-02/Fundamental-review-of-the-College-of-Policing.pdf" TargetMode="External"/><Relationship Id="rId33" Type="http://schemas.openxmlformats.org/officeDocument/2006/relationships/hyperlink" Target="https://doi.org/10.1016/j.nedt.2024.106481" TargetMode="External"/><Relationship Id="rId38" Type="http://schemas.openxmlformats.org/officeDocument/2006/relationships/hyperlink" Target="https://www.rhodescollege.ca/the-4-phases-of-mentoring-relationships-explained-for-students-in-life-coach-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25</Pages>
  <Words>10247</Words>
  <Characters>58313</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Collier,Nikki swp8661</cp:lastModifiedBy>
  <cp:revision>9</cp:revision>
  <cp:lastPrinted>2014-08-26T08:55:00Z</cp:lastPrinted>
  <dcterms:created xsi:type="dcterms:W3CDTF">2025-08-04T14:38:00Z</dcterms:created>
  <dcterms:modified xsi:type="dcterms:W3CDTF">2025-08-05T13:06:00Z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2025-08-04T14:38:47Z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6e5ff7bc-a75c-4a6b-b94b-ada33a0d8ce9</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