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CA4351" w:rsidP="00C82870">
      <w:pPr>
        <w:rPr>
          <w:b/>
          <w:sz w:val="32"/>
          <w:u w:val="single"/>
        </w:rPr>
      </w:pPr>
      <w:r>
        <w:rPr>
          <w:b/>
          <w:sz w:val="32"/>
          <w:u w:val="single"/>
        </w:rPr>
        <w:t>Numeric Referencing</w:t>
      </w:r>
    </w:p>
    <w:p w:rsidR="00505F15" w:rsidRDefault="00505F15" w:rsidP="00505F15">
      <w:r w:rsidRPr="00505F15">
        <w:t>In</w:t>
      </w:r>
      <w:r>
        <w:t xml:space="preserve"> this tutorial you will </w:t>
      </w:r>
      <w:r w:rsidR="00CA4351">
        <w:t xml:space="preserve">rewrite a text using the numeric reference system. </w:t>
      </w:r>
    </w:p>
    <w:p w:rsidR="00505F15" w:rsidRDefault="00505F15" w:rsidP="00505F15"/>
    <w:p w:rsidR="00505F15" w:rsidRPr="00505F15" w:rsidRDefault="00505F15" w:rsidP="00505F15">
      <w:pPr>
        <w:rPr>
          <w:b/>
        </w:rPr>
      </w:pPr>
      <w:r w:rsidRPr="00505F15">
        <w:rPr>
          <w:b/>
        </w:rPr>
        <w:t>Your task</w:t>
      </w:r>
    </w:p>
    <w:p w:rsidR="00CA4351" w:rsidRDefault="00CA4351" w:rsidP="00CA4351">
      <w:r>
        <w:t xml:space="preserve">Read the extract provided and rewrite it, correctly </w:t>
      </w:r>
      <w:r w:rsidRPr="00C236E9">
        <w:rPr>
          <w:b/>
        </w:rPr>
        <w:t>inserting the references</w:t>
      </w:r>
      <w:r>
        <w:t xml:space="preserve"> </w:t>
      </w:r>
      <w:r w:rsidRPr="00C236E9">
        <w:rPr>
          <w:b/>
        </w:rPr>
        <w:t>within the text</w:t>
      </w:r>
      <w:r>
        <w:t xml:space="preserve">. Produce a </w:t>
      </w:r>
      <w:r w:rsidRPr="00C236E9">
        <w:rPr>
          <w:b/>
        </w:rPr>
        <w:t>List of References</w:t>
      </w:r>
      <w:r>
        <w:t xml:space="preserve"> as would be found at the end of the extract. </w:t>
      </w:r>
    </w:p>
    <w:p w:rsidR="00CA4351" w:rsidRDefault="00CA4351" w:rsidP="00CA4351">
      <w:pPr>
        <w:pStyle w:val="BodyText"/>
        <w:spacing w:before="0"/>
        <w:jc w:val="center"/>
        <w:rPr>
          <w:b/>
          <w:szCs w:val="24"/>
          <w:u w:val="single"/>
        </w:rPr>
      </w:pPr>
    </w:p>
    <w:p w:rsidR="00CA4351" w:rsidRPr="00872051" w:rsidRDefault="00CA4351" w:rsidP="00CA4351">
      <w:pPr>
        <w:pStyle w:val="BodyText"/>
        <w:spacing w:before="0"/>
        <w:jc w:val="center"/>
        <w:rPr>
          <w:b/>
          <w:szCs w:val="24"/>
          <w:u w:val="single"/>
        </w:rPr>
      </w:pPr>
      <w:r>
        <w:rPr>
          <w:b/>
          <w:szCs w:val="24"/>
          <w:u w:val="single"/>
        </w:rPr>
        <w:t xml:space="preserve">Numeric </w:t>
      </w:r>
      <w:r w:rsidRPr="00872051">
        <w:rPr>
          <w:b/>
          <w:szCs w:val="24"/>
          <w:u w:val="single"/>
        </w:rPr>
        <w:t>Referencing In Practice: An Ex</w:t>
      </w:r>
      <w:r>
        <w:rPr>
          <w:b/>
          <w:szCs w:val="24"/>
          <w:u w:val="single"/>
        </w:rPr>
        <w:t>ercise</w:t>
      </w:r>
    </w:p>
    <w:p w:rsidR="00CA4351" w:rsidRDefault="00CA4351" w:rsidP="00CA4351">
      <w:pPr>
        <w:pStyle w:val="BodyText"/>
        <w:spacing w:before="0"/>
        <w:rPr>
          <w:sz w:val="20"/>
        </w:rPr>
      </w:pPr>
    </w:p>
    <w:p w:rsidR="00CA4351" w:rsidRPr="00794E5F" w:rsidRDefault="00CA4351" w:rsidP="00CA4351">
      <w:pPr>
        <w:pStyle w:val="BodyText"/>
        <w:spacing w:before="0"/>
        <w:rPr>
          <w:szCs w:val="24"/>
        </w:rPr>
      </w:pPr>
      <w:r w:rsidRPr="00794E5F">
        <w:rPr>
          <w:szCs w:val="24"/>
        </w:rPr>
        <w:t xml:space="preserve">Some ethical issues, although they may be Internet-related, occur in both the online and offline world </w:t>
      </w:r>
      <w:r w:rsidRPr="00794E5F">
        <w:rPr>
          <w:b/>
          <w:szCs w:val="24"/>
        </w:rPr>
        <w:t>(</w:t>
      </w:r>
      <w:r>
        <w:rPr>
          <w:b/>
          <w:szCs w:val="24"/>
        </w:rPr>
        <w:t>a</w:t>
      </w:r>
      <w:r w:rsidRPr="00794E5F">
        <w:rPr>
          <w:b/>
          <w:szCs w:val="24"/>
        </w:rPr>
        <w:t>)</w:t>
      </w:r>
      <w:r>
        <w:rPr>
          <w:szCs w:val="24"/>
        </w:rPr>
        <w:t xml:space="preserve">. </w:t>
      </w:r>
      <w:r w:rsidRPr="00794E5F">
        <w:rPr>
          <w:szCs w:val="24"/>
        </w:rPr>
        <w:t>For example, aggressive or dishonest advertising on the Internet, fraud in e-commerce transactions and child</w:t>
      </w:r>
      <w:r>
        <w:rPr>
          <w:szCs w:val="24"/>
        </w:rPr>
        <w:t xml:space="preserve"> pornography on the Internet. </w:t>
      </w:r>
      <w:r w:rsidRPr="0093790D">
        <w:rPr>
          <w:b/>
          <w:szCs w:val="24"/>
        </w:rPr>
        <w:t>(b)</w:t>
      </w:r>
      <w:r w:rsidRPr="00794E5F">
        <w:rPr>
          <w:szCs w:val="24"/>
        </w:rPr>
        <w:t xml:space="preserve"> proposes that the Internet does not add to the ethical problems as such, as these same moral issues are typically involved in traditional media as well, their moral core being ‘deception’ and ‘child abuse’.  As he says:</w:t>
      </w:r>
    </w:p>
    <w:p w:rsidR="00CA4351" w:rsidRPr="00794E5F" w:rsidRDefault="00CA4351" w:rsidP="00CA4351">
      <w:pPr>
        <w:pStyle w:val="BodyText"/>
        <w:spacing w:before="0"/>
        <w:rPr>
          <w:szCs w:val="24"/>
        </w:rPr>
      </w:pPr>
    </w:p>
    <w:p w:rsidR="00CA4351" w:rsidRPr="00794E5F" w:rsidRDefault="00CA4351" w:rsidP="00CA4351">
      <w:pPr>
        <w:pStyle w:val="BodyText"/>
        <w:spacing w:before="0"/>
        <w:rPr>
          <w:szCs w:val="24"/>
        </w:rPr>
      </w:pPr>
      <w:r w:rsidRPr="00794E5F">
        <w:rPr>
          <w:szCs w:val="24"/>
        </w:rPr>
        <w:t xml:space="preserve">When Con.com does not deliver the goods, the moral issue is ‘wrongful appropriation’, ‘deception’ or ’negligence’ not ‘Internet fraud’ in any special sense…The Internet is not necessary for this moral problem to arise. </w:t>
      </w:r>
    </w:p>
    <w:p w:rsidR="00CA4351" w:rsidRPr="00794E5F" w:rsidRDefault="00CA4351" w:rsidP="00CA4351">
      <w:pPr>
        <w:pStyle w:val="BodyText"/>
        <w:spacing w:before="0"/>
        <w:ind w:left="3600" w:firstLine="720"/>
        <w:rPr>
          <w:i/>
          <w:szCs w:val="24"/>
        </w:rPr>
      </w:pPr>
    </w:p>
    <w:p w:rsidR="00CA4351" w:rsidRPr="00794E5F" w:rsidRDefault="00CA4351" w:rsidP="00CA4351">
      <w:pPr>
        <w:jc w:val="both"/>
        <w:rPr>
          <w:b/>
        </w:rPr>
      </w:pPr>
      <w:r w:rsidRPr="00794E5F">
        <w:t>The deontological principle of ‘fair exchange’ should underpin the ethics of business transactio</w:t>
      </w:r>
      <w:r>
        <w:t xml:space="preserve">ns, whether online or offline. </w:t>
      </w:r>
      <w:r w:rsidRPr="00794E5F">
        <w:t xml:space="preserve">One of the principal differences between online communications in comparison with other channels is the increased opportunity for interaction with the customer </w:t>
      </w:r>
      <w:r w:rsidRPr="00794E5F">
        <w:rPr>
          <w:b/>
        </w:rPr>
        <w:t>(</w:t>
      </w:r>
      <w:r>
        <w:rPr>
          <w:b/>
        </w:rPr>
        <w:t>c</w:t>
      </w:r>
      <w:r w:rsidRPr="00794E5F">
        <w:rPr>
          <w:b/>
        </w:rPr>
        <w:t>)</w:t>
      </w:r>
      <w:r w:rsidRPr="00794E5F">
        <w:t xml:space="preserve">.  In the </w:t>
      </w:r>
      <w:smartTag w:uri="urn:schemas-microsoft-com:office:smarttags" w:element="place">
        <w:smartTag w:uri="urn:schemas-microsoft-com:office:smarttags" w:element="country-region">
          <w:r w:rsidRPr="00794E5F">
            <w:t>UK</w:t>
          </w:r>
        </w:smartTag>
      </w:smartTag>
      <w:r w:rsidRPr="00794E5F">
        <w:t xml:space="preserve">, </w:t>
      </w:r>
      <w:r w:rsidRPr="00794E5F">
        <w:rPr>
          <w:b/>
        </w:rPr>
        <w:t>(</w:t>
      </w:r>
      <w:r>
        <w:rPr>
          <w:b/>
        </w:rPr>
        <w:t>d</w:t>
      </w:r>
      <w:r w:rsidRPr="00794E5F">
        <w:rPr>
          <w:b/>
        </w:rPr>
        <w:t>)</w:t>
      </w:r>
      <w:r w:rsidRPr="00794E5F">
        <w:t xml:space="preserve"> survey of 1093 small- to medium-size enterprises (SME’s) showed that 76% had Internet access enabling e-mail communication with their customers and 70.8% of these had a website.  For larger companies, </w:t>
      </w:r>
      <w:r>
        <w:t xml:space="preserve">the </w:t>
      </w:r>
      <w:r w:rsidRPr="00794E5F">
        <w:t>survey</w:t>
      </w:r>
      <w:r>
        <w:t xml:space="preserve"> targeted</w:t>
      </w:r>
      <w:r w:rsidRPr="00794E5F">
        <w:t xml:space="preserve"> 500 companies with turnover exceeding £75 million</w:t>
      </w:r>
      <w:r>
        <w:t>, and</w:t>
      </w:r>
      <w:r w:rsidRPr="00794E5F">
        <w:t xml:space="preserve"> showed that the level of Internet connectivity was 99%.  The Internet is potentially a bi-directional, one-to-one communication (between company and customer), rather than the traditional uni-directional, one-to-many communication (from company to </w:t>
      </w:r>
      <w:r>
        <w:t xml:space="preserve">customers) of mass marketing. </w:t>
      </w:r>
      <w:r w:rsidRPr="00794E5F">
        <w:t xml:space="preserve">Such communication is the basis for relationship or loyalty marketing as it allows personalisation of promotional messages, with an 80% response rate compared to 2% via traditional media </w:t>
      </w:r>
      <w:r w:rsidRPr="00794E5F">
        <w:rPr>
          <w:b/>
        </w:rPr>
        <w:t>(</w:t>
      </w:r>
      <w:r>
        <w:rPr>
          <w:b/>
        </w:rPr>
        <w:t>e</w:t>
      </w:r>
      <w:r w:rsidRPr="00794E5F">
        <w:rPr>
          <w:b/>
        </w:rPr>
        <w:t xml:space="preserve">). </w:t>
      </w:r>
    </w:p>
    <w:p w:rsidR="00CA4351" w:rsidRPr="00794E5F" w:rsidRDefault="00CA4351" w:rsidP="00CA4351">
      <w:pPr>
        <w:jc w:val="both"/>
      </w:pPr>
    </w:p>
    <w:p w:rsidR="00CA4351" w:rsidRPr="00794E5F" w:rsidRDefault="00CA4351" w:rsidP="00CA4351">
      <w:pPr>
        <w:pBdr>
          <w:bottom w:val="single" w:sz="12" w:space="31" w:color="auto"/>
        </w:pBdr>
        <w:jc w:val="both"/>
      </w:pPr>
      <w:r w:rsidRPr="00794E5F">
        <w:t xml:space="preserve">Consumers though, are concerned about the security of transactions on the Internet - they worry that hackers will intercept their credit card numbers for unauthorised use. Yet </w:t>
      </w:r>
      <w:r w:rsidRPr="00794E5F">
        <w:rPr>
          <w:b/>
        </w:rPr>
        <w:t>(</w:t>
      </w:r>
      <w:r>
        <w:rPr>
          <w:b/>
        </w:rPr>
        <w:t>f</w:t>
      </w:r>
      <w:r w:rsidRPr="00794E5F">
        <w:rPr>
          <w:b/>
        </w:rPr>
        <w:t>)</w:t>
      </w:r>
      <w:r w:rsidRPr="00794E5F">
        <w:t xml:space="preserve"> reports that ‘less than 3% of website fraud is to do with credit cards being hacked into. It’s a very minimal risk.’ Many websites offer the possibility for regular customers to create their own accounts.  In order to protect these details, </w:t>
      </w:r>
      <w:r>
        <w:t xml:space="preserve">he </w:t>
      </w:r>
      <w:r w:rsidRPr="00794E5F">
        <w:t>suggests that a password should be created to authorise access and the website should inform customers of the security measures in place.</w:t>
      </w:r>
    </w:p>
    <w:p w:rsidR="00CA4351" w:rsidRDefault="00CA4351" w:rsidP="00CA4351">
      <w:pPr>
        <w:rPr>
          <w:sz w:val="20"/>
        </w:rPr>
      </w:pPr>
    </w:p>
    <w:p w:rsidR="00CA4351" w:rsidRDefault="00CA4351" w:rsidP="00CA4351">
      <w:pPr>
        <w:rPr>
          <w:b/>
          <w:sz w:val="20"/>
        </w:rPr>
      </w:pPr>
    </w:p>
    <w:p w:rsidR="00CA4351" w:rsidRDefault="00CA4351" w:rsidP="00CA4351"/>
    <w:p w:rsidR="00CA4351" w:rsidRDefault="00CA4351" w:rsidP="00CA4351"/>
    <w:p w:rsidR="00CA4351" w:rsidRDefault="00CA4351" w:rsidP="00CA4351"/>
    <w:p w:rsidR="00CA4351" w:rsidRDefault="00CA4351" w:rsidP="00CA4351"/>
    <w:p w:rsidR="00CA4351" w:rsidRDefault="00CA4351" w:rsidP="00CA4351"/>
    <w:p w:rsidR="00CA4351" w:rsidRDefault="00CA4351" w:rsidP="00CA4351"/>
    <w:p w:rsidR="00CA4351" w:rsidRDefault="00CA4351" w:rsidP="00CA43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1"/>
      </w:tblGrid>
      <w:tr w:rsidR="00CA4351" w:rsidTr="00ED4D15">
        <w:tc>
          <w:tcPr>
            <w:tcW w:w="8531" w:type="dxa"/>
          </w:tcPr>
          <w:p w:rsidR="00CA4351" w:rsidRPr="00CA4351" w:rsidRDefault="00CA4351" w:rsidP="00ED4D15">
            <w:pPr>
              <w:rPr>
                <w:b/>
                <w:sz w:val="32"/>
                <w:u w:val="single"/>
              </w:rPr>
            </w:pPr>
            <w:r w:rsidRPr="00CA4351">
              <w:rPr>
                <w:b/>
                <w:sz w:val="32"/>
                <w:u w:val="single"/>
              </w:rPr>
              <w:lastRenderedPageBreak/>
              <w:t>Reference details</w:t>
            </w:r>
          </w:p>
          <w:p w:rsidR="00CA4351" w:rsidRDefault="00CA4351" w:rsidP="00ED4D15"/>
          <w:p w:rsidR="00CA4351" w:rsidRPr="00C236E9" w:rsidRDefault="00CA4351" w:rsidP="00ED4D15">
            <w:pPr>
              <w:ind w:left="720" w:hanging="720"/>
            </w:pPr>
            <w:r w:rsidRPr="00C236E9">
              <w:rPr>
                <w:sz w:val="20"/>
              </w:rPr>
              <w:t>(a)</w:t>
            </w:r>
            <w:r w:rsidRPr="00C236E9">
              <w:rPr>
                <w:sz w:val="20"/>
              </w:rPr>
              <w:tab/>
            </w:r>
            <w:r w:rsidRPr="00C236E9">
              <w:t xml:space="preserve">This reference comes from a website called Marketing Online and where the author is unknown. The article on the website was called </w:t>
            </w:r>
            <w:r w:rsidRPr="00C236E9">
              <w:rPr>
                <w:b/>
              </w:rPr>
              <w:t>‘</w:t>
            </w:r>
            <w:r w:rsidRPr="00C236E9">
              <w:t xml:space="preserve">Measuring Online Service Quality’, and dated March 2000. The website address was </w:t>
            </w:r>
            <w:hyperlink r:id="rId7" w:history="1">
              <w:r w:rsidRPr="00C236E9">
                <w:rPr>
                  <w:rStyle w:val="Hyperlink"/>
                </w:rPr>
                <w:t>www.marketing-online.co.uk/sqpap.htm</w:t>
              </w:r>
            </w:hyperlink>
            <w:r w:rsidRPr="00C236E9">
              <w:t xml:space="preserve">. The information was downloaded on </w:t>
            </w:r>
            <w:smartTag w:uri="urn:schemas-microsoft-com:office:smarttags" w:element="date">
              <w:smartTagPr>
                <w:attr w:name="Month" w:val="11"/>
                <w:attr w:name="Day" w:val="13"/>
                <w:attr w:name="Year" w:val="2001"/>
              </w:smartTagPr>
              <w:r w:rsidRPr="00C236E9">
                <w:t>the 13</w:t>
              </w:r>
              <w:r w:rsidRPr="00C236E9">
                <w:rPr>
                  <w:vertAlign w:val="superscript"/>
                </w:rPr>
                <w:t>th</w:t>
              </w:r>
              <w:r w:rsidRPr="00C236E9">
                <w:t xml:space="preserve"> November 2001</w:t>
              </w:r>
            </w:smartTag>
            <w:r w:rsidRPr="00C236E9">
              <w:t>.</w:t>
            </w:r>
          </w:p>
          <w:p w:rsidR="00CA4351" w:rsidRPr="00C236E9" w:rsidRDefault="00CA4351" w:rsidP="00ED4D15"/>
          <w:p w:rsidR="00CA4351" w:rsidRPr="00C236E9" w:rsidRDefault="00CA4351" w:rsidP="00ED4D15">
            <w:pPr>
              <w:ind w:left="720" w:hanging="720"/>
            </w:pPr>
            <w:r w:rsidRPr="00C236E9">
              <w:t>(b)</w:t>
            </w:r>
            <w:r w:rsidRPr="00C236E9">
              <w:tab/>
              <w:t>This proposal and quote comes from an article called The Internet and Varieties of Moral Wrongdoing, which was written by an author called James Van Den Hoven in 2000. However, this article was not read directly, but was cited on page 133 of a chapter written by Derek Langford, which ran from page 127 to page 157, in a set of readings, edited by John Hicks. The Chapter was called The Internet Today and the book was called Internet Ethics</w:t>
            </w:r>
            <w:r w:rsidRPr="00C236E9">
              <w:rPr>
                <w:u w:val="single"/>
              </w:rPr>
              <w:t>,</w:t>
            </w:r>
            <w:r w:rsidRPr="00C236E9">
              <w:t xml:space="preserve"> and was published by Macmillan Press in </w:t>
            </w:r>
            <w:smartTag w:uri="urn:schemas-microsoft-com:office:smarttags" w:element="place">
              <w:r w:rsidRPr="00C236E9">
                <w:t>Basingstoke</w:t>
              </w:r>
            </w:smartTag>
            <w:r w:rsidRPr="00C236E9">
              <w:t xml:space="preserve"> in 2001.</w:t>
            </w:r>
          </w:p>
          <w:p w:rsidR="00CA4351" w:rsidRPr="00C236E9" w:rsidRDefault="00CA4351" w:rsidP="00ED4D15"/>
          <w:p w:rsidR="00CA4351" w:rsidRPr="00C236E9" w:rsidRDefault="00CA4351" w:rsidP="00ED4D15">
            <w:pPr>
              <w:ind w:left="720" w:hanging="720"/>
            </w:pPr>
            <w:r w:rsidRPr="00C236E9">
              <w:t>(c)</w:t>
            </w:r>
            <w:r w:rsidRPr="00C236E9">
              <w:tab/>
              <w:t>This reference paraphrases the thoughts of a number of authors, from a number of sources, namely:</w:t>
            </w:r>
          </w:p>
          <w:p w:rsidR="00CA4351" w:rsidRPr="00C236E9" w:rsidRDefault="00CA4351" w:rsidP="00ED4D15"/>
          <w:p w:rsidR="00CA4351" w:rsidRPr="00C236E9" w:rsidRDefault="00CA4351" w:rsidP="00CA4351">
            <w:pPr>
              <w:numPr>
                <w:ilvl w:val="0"/>
                <w:numId w:val="11"/>
              </w:numPr>
              <w:jc w:val="both"/>
            </w:pPr>
            <w:r w:rsidRPr="00C236E9">
              <w:t>John Deighton whose article The Future of Interactive Marketing, appeared on pages 151 – 162 of the Harvard Business Review in December 1996.</w:t>
            </w:r>
          </w:p>
          <w:p w:rsidR="00CA4351" w:rsidRPr="00C236E9" w:rsidRDefault="00CA4351" w:rsidP="00ED4D15">
            <w:pPr>
              <w:ind w:left="720"/>
              <w:jc w:val="both"/>
            </w:pPr>
          </w:p>
          <w:p w:rsidR="00CA4351" w:rsidRPr="00C236E9" w:rsidRDefault="00CA4351" w:rsidP="00CA4351">
            <w:pPr>
              <w:numPr>
                <w:ilvl w:val="0"/>
                <w:numId w:val="11"/>
              </w:numPr>
              <w:jc w:val="both"/>
            </w:pPr>
            <w:r w:rsidRPr="00C236E9">
              <w:t>Philip Kotler, George Armstrong, Jon Saunders, Victor Wong, Howard Smith and Mark Jones, whose second edition book was published by Prentice Hall in London in 2000, and is called Principles of Marketing.</w:t>
            </w:r>
          </w:p>
          <w:p w:rsidR="00CA4351" w:rsidRPr="00C236E9" w:rsidRDefault="00CA4351" w:rsidP="00ED4D15">
            <w:pPr>
              <w:ind w:left="720"/>
            </w:pPr>
          </w:p>
          <w:p w:rsidR="00CA4351" w:rsidRPr="00C236E9" w:rsidRDefault="00CA4351" w:rsidP="00CA4351">
            <w:pPr>
              <w:numPr>
                <w:ilvl w:val="0"/>
                <w:numId w:val="11"/>
              </w:numPr>
            </w:pPr>
            <w:r w:rsidRPr="00C236E9">
              <w:t xml:space="preserve">Jack Moor whose article ‘Can Cyberspace Be Just?’, written in 1998, was accessed online at </w:t>
            </w:r>
            <w:hyperlink r:id="rId8" w:history="1">
              <w:r w:rsidRPr="00C236E9">
                <w:rPr>
                  <w:rStyle w:val="Hyperlink"/>
                </w:rPr>
                <w:t>www.univ.trieste.it/~dipfilo/etica_e_politica/1998_2/moor.html</w:t>
              </w:r>
            </w:hyperlink>
            <w:r w:rsidRPr="00C236E9">
              <w:t xml:space="preserve"> on the 20th November 2001.</w:t>
            </w:r>
          </w:p>
          <w:p w:rsidR="00CA4351" w:rsidRPr="00C236E9" w:rsidRDefault="00CA4351" w:rsidP="00ED4D15"/>
          <w:p w:rsidR="00CA4351" w:rsidRPr="00C236E9" w:rsidRDefault="00CA4351" w:rsidP="00ED4D15">
            <w:pPr>
              <w:ind w:left="720" w:hanging="720"/>
              <w:jc w:val="both"/>
            </w:pPr>
            <w:r w:rsidRPr="00C236E9">
              <w:t>(d)</w:t>
            </w:r>
            <w:r w:rsidRPr="00C236E9">
              <w:tab/>
              <w:t>The survey referred to here was conducted by Paul Durlacher in 1999, and was presented as an article entitled ‘SME Internet Usage’ on pages one to six of the Number Two issue of The Durlacher Quarterly Internet Report.</w:t>
            </w:r>
          </w:p>
          <w:p w:rsidR="00CA4351" w:rsidRPr="00C236E9" w:rsidRDefault="00CA4351" w:rsidP="00ED4D15"/>
          <w:p w:rsidR="00CA4351" w:rsidRPr="00C236E9" w:rsidRDefault="00CA4351" w:rsidP="00ED4D15">
            <w:pPr>
              <w:ind w:left="720" w:hanging="720"/>
            </w:pPr>
            <w:r w:rsidRPr="00C236E9">
              <w:t xml:space="preserve">(e) </w:t>
            </w:r>
            <w:r w:rsidRPr="00C236E9">
              <w:tab/>
              <w:t>This reference refers to paraphrasing of the ideas of Kotler, Armstrong, Saunders, Wong, Smith and Jones as per reference (c).</w:t>
            </w:r>
          </w:p>
          <w:p w:rsidR="00CA4351" w:rsidRPr="00C236E9" w:rsidRDefault="00CA4351" w:rsidP="00ED4D15"/>
          <w:p w:rsidR="00CA4351" w:rsidRPr="00C236E9" w:rsidRDefault="00CA4351" w:rsidP="00ED4D15">
            <w:pPr>
              <w:ind w:left="720" w:hanging="720"/>
            </w:pPr>
            <w:r w:rsidRPr="00C236E9">
              <w:t>(f)</w:t>
            </w:r>
            <w:r w:rsidRPr="00C236E9">
              <w:tab/>
              <w:t xml:space="preserve">This reference is from a book entitled ‘The Internet’, which was written in 2002 by Frank Jones and published by MacMillan Press in </w:t>
            </w:r>
            <w:smartTag w:uri="urn:schemas-microsoft-com:office:smarttags" w:element="place">
              <w:r w:rsidRPr="00C236E9">
                <w:t>Basingstoke</w:t>
              </w:r>
            </w:smartTag>
            <w:r w:rsidRPr="00C236E9">
              <w:t>. The quote is taken from page 49.</w:t>
            </w:r>
          </w:p>
          <w:p w:rsidR="00CA4351" w:rsidRDefault="00CA4351" w:rsidP="00ED4D15"/>
        </w:tc>
      </w:tr>
    </w:tbl>
    <w:p w:rsidR="00CA4351" w:rsidRDefault="00CA4351" w:rsidP="00CA4351"/>
    <w:p w:rsidR="00CA4351" w:rsidRPr="00717B40" w:rsidRDefault="00CA4351" w:rsidP="00CA4351"/>
    <w:p w:rsidR="00505F15" w:rsidRPr="00505F15" w:rsidRDefault="00505F15" w:rsidP="00505F15"/>
    <w:p w:rsidR="00C97A2E" w:rsidRPr="00AB72C8" w:rsidRDefault="00C97A2E" w:rsidP="001E1405">
      <w:pPr>
        <w:spacing w:after="200" w:line="276" w:lineRule="auto"/>
      </w:pPr>
    </w:p>
    <w:p w:rsidR="00260497" w:rsidRDefault="00260497"/>
    <w:sectPr w:rsidR="00260497" w:rsidSect="00E65CF1">
      <w:headerReference w:type="default" r:id="rId9"/>
      <w:footerReference w:type="default" r:id="rId10"/>
      <w:pgSz w:w="11906" w:h="16838"/>
      <w:pgMar w:top="1103" w:right="1440"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09A" w:rsidRDefault="0033109A" w:rsidP="00E65CF1">
      <w:r>
        <w:separator/>
      </w:r>
    </w:p>
  </w:endnote>
  <w:endnote w:type="continuationSeparator" w:id="1">
    <w:p w:rsidR="0033109A" w:rsidRDefault="0033109A" w:rsidP="00E65C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CF1" w:rsidRPr="00E65CF1" w:rsidRDefault="00BE1BE6">
    <w:pPr>
      <w:pStyle w:val="Footer"/>
      <w:rPr>
        <w:sz w:val="20"/>
        <w:szCs w:val="20"/>
      </w:rPr>
    </w:pPr>
    <w:r>
      <w:rPr>
        <w:noProof/>
        <w:sz w:val="20"/>
        <w:szCs w:val="20"/>
        <w:lang w:eastAsia="en-GB"/>
      </w:rPr>
      <w:pict>
        <v:shapetype id="_x0000_t32" coordsize="21600,21600" o:spt="32" o:oned="t" path="m,l21600,21600e" filled="f">
          <v:path arrowok="t" fillok="f" o:connecttype="none"/>
          <o:lock v:ext="edit" shapetype="t"/>
        </v:shapetype>
        <v:shape id="_x0000_s4098" type="#_x0000_t32" style="position:absolute;margin-left:0;margin-top:-5.25pt;width:450.75pt;height:0;z-index:251659264" o:connectortype="straight"/>
      </w:pict>
    </w:r>
    <w:r w:rsidR="00D908E3">
      <w:rPr>
        <w:sz w:val="20"/>
        <w:szCs w:val="20"/>
      </w:rPr>
      <w:t>Dr Nik Whitehead 2012</w:t>
    </w:r>
    <w:r w:rsidR="00E65CF1" w:rsidRPr="00E65CF1">
      <w:rPr>
        <w:sz w:val="20"/>
        <w:szCs w:val="20"/>
      </w:rPr>
      <w:ptab w:relativeTo="margin" w:alignment="center" w:leader="none"/>
    </w:r>
    <w:r w:rsidR="00E65CF1" w:rsidRPr="00E65CF1">
      <w:rPr>
        <w:sz w:val="20"/>
        <w:szCs w:val="20"/>
      </w:rPr>
      <w:ptab w:relativeTo="margin" w:alignment="right" w:leader="none"/>
    </w:r>
    <w:r w:rsidRPr="00E65CF1">
      <w:rPr>
        <w:sz w:val="20"/>
        <w:szCs w:val="20"/>
      </w:rPr>
      <w:fldChar w:fldCharType="begin"/>
    </w:r>
    <w:r w:rsidR="00E65CF1" w:rsidRPr="00E65CF1">
      <w:rPr>
        <w:sz w:val="20"/>
        <w:szCs w:val="20"/>
      </w:rPr>
      <w:instrText xml:space="preserve"> PAGE   \* MERGEFORMAT </w:instrText>
    </w:r>
    <w:r w:rsidRPr="00E65CF1">
      <w:rPr>
        <w:sz w:val="20"/>
        <w:szCs w:val="20"/>
      </w:rPr>
      <w:fldChar w:fldCharType="separate"/>
    </w:r>
    <w:r w:rsidR="001E1405">
      <w:rPr>
        <w:noProof/>
        <w:sz w:val="20"/>
        <w:szCs w:val="20"/>
      </w:rPr>
      <w:t>1</w:t>
    </w:r>
    <w:r w:rsidRPr="00E65CF1">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09A" w:rsidRDefault="0033109A" w:rsidP="00E65CF1">
      <w:r>
        <w:separator/>
      </w:r>
    </w:p>
  </w:footnote>
  <w:footnote w:type="continuationSeparator" w:id="1">
    <w:p w:rsidR="0033109A" w:rsidRDefault="0033109A" w:rsidP="00E65C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CF1" w:rsidRPr="00E65CF1" w:rsidRDefault="00BE1BE6">
    <w:pPr>
      <w:pStyle w:val="Header"/>
      <w:rPr>
        <w:sz w:val="20"/>
        <w:szCs w:val="18"/>
      </w:rPr>
    </w:pPr>
    <w:r>
      <w:rPr>
        <w:noProof/>
        <w:sz w:val="20"/>
        <w:szCs w:val="18"/>
        <w:lang w:eastAsia="en-GB"/>
      </w:rPr>
      <w:pict>
        <v:shapetype id="_x0000_t32" coordsize="21600,21600" o:spt="32" o:oned="t" path="m,l21600,21600e" filled="f">
          <v:path arrowok="t" fillok="f" o:connecttype="none"/>
          <o:lock v:ext="edit" shapetype="t"/>
        </v:shapetype>
        <v:shape id="_x0000_s4097" type="#_x0000_t32" style="position:absolute;margin-left:0;margin-top:15.6pt;width:450.75pt;height:0;z-index:251658240" o:connectortype="straight"/>
      </w:pict>
    </w:r>
    <w:r w:rsidR="00D908E3">
      <w:rPr>
        <w:noProof/>
        <w:sz w:val="20"/>
        <w:szCs w:val="18"/>
        <w:lang w:eastAsia="en-GB"/>
      </w:rPr>
      <w:t>Research &amp; Development Methods</w:t>
    </w:r>
    <w:r w:rsidR="00E65CF1" w:rsidRPr="00E65CF1">
      <w:rPr>
        <w:sz w:val="20"/>
        <w:szCs w:val="18"/>
      </w:rPr>
      <w:t xml:space="preserve"> </w:t>
    </w:r>
    <w:r w:rsidR="00E65CF1">
      <w:rPr>
        <w:sz w:val="20"/>
        <w:szCs w:val="18"/>
      </w:rPr>
      <w:tab/>
    </w:r>
    <w:r w:rsidR="00E65CF1">
      <w:rPr>
        <w:sz w:val="20"/>
        <w:szCs w:val="18"/>
      </w:rPr>
      <w:tab/>
      <w:t xml:space="preserve">Tutorial </w:t>
    </w:r>
    <w:r w:rsidR="00CA4351">
      <w:rPr>
        <w:sz w:val="20"/>
        <w:szCs w:val="18"/>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135C"/>
    <w:multiLevelType w:val="multilevel"/>
    <w:tmpl w:val="A2C031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142E7B"/>
    <w:multiLevelType w:val="multilevel"/>
    <w:tmpl w:val="A032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EE33C9"/>
    <w:multiLevelType w:val="multilevel"/>
    <w:tmpl w:val="AF7E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AB21F9"/>
    <w:multiLevelType w:val="multilevel"/>
    <w:tmpl w:val="FDFC2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380605"/>
    <w:multiLevelType w:val="multilevel"/>
    <w:tmpl w:val="32C6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D43E5F"/>
    <w:multiLevelType w:val="hybridMultilevel"/>
    <w:tmpl w:val="19041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EC76F3"/>
    <w:multiLevelType w:val="hybridMultilevel"/>
    <w:tmpl w:val="E25C5D8A"/>
    <w:lvl w:ilvl="0" w:tplc="B5285408">
      <w:start w:val="1"/>
      <w:numFmt w:val="bullet"/>
      <w:lvlText w:val=""/>
      <w:lvlJc w:val="left"/>
      <w:pPr>
        <w:tabs>
          <w:tab w:val="num" w:pos="1287"/>
        </w:tabs>
        <w:ind w:left="1287" w:hanging="567"/>
      </w:pPr>
      <w:rPr>
        <w:rFonts w:ascii="Wingdings" w:hAnsi="Wingdings"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43AA1C4D"/>
    <w:multiLevelType w:val="multilevel"/>
    <w:tmpl w:val="B9BAB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633744"/>
    <w:multiLevelType w:val="multilevel"/>
    <w:tmpl w:val="BB6A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E0608B"/>
    <w:multiLevelType w:val="singleLevel"/>
    <w:tmpl w:val="0809000F"/>
    <w:lvl w:ilvl="0">
      <w:start w:val="1"/>
      <w:numFmt w:val="decimal"/>
      <w:lvlText w:val="%1."/>
      <w:lvlJc w:val="left"/>
      <w:pPr>
        <w:tabs>
          <w:tab w:val="num" w:pos="360"/>
        </w:tabs>
        <w:ind w:left="360" w:hanging="360"/>
      </w:pPr>
    </w:lvl>
  </w:abstractNum>
  <w:abstractNum w:abstractNumId="10">
    <w:nsid w:val="6DAA633E"/>
    <w:multiLevelType w:val="multilevel"/>
    <w:tmpl w:val="1610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0"/>
  </w:num>
  <w:num w:numId="4">
    <w:abstractNumId w:val="4"/>
  </w:num>
  <w:num w:numId="5">
    <w:abstractNumId w:val="0"/>
  </w:num>
  <w:num w:numId="6">
    <w:abstractNumId w:val="7"/>
  </w:num>
  <w:num w:numId="7">
    <w:abstractNumId w:val="2"/>
  </w:num>
  <w:num w:numId="8">
    <w:abstractNumId w:val="8"/>
  </w:num>
  <w:num w:numId="9">
    <w:abstractNumId w:val="1"/>
  </w:num>
  <w:num w:numId="10">
    <w:abstractNumId w:val="3"/>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3314"/>
    <o:shapelayout v:ext="edit">
      <o:idmap v:ext="edit" data="4"/>
      <o:rules v:ext="edit">
        <o:r id="V:Rule3" type="connector" idref="#_x0000_s4097"/>
        <o:r id="V:Rule4" type="connector" idref="#_x0000_s4098"/>
      </o:rules>
    </o:shapelayout>
  </w:hdrShapeDefaults>
  <w:footnotePr>
    <w:footnote w:id="0"/>
    <w:footnote w:id="1"/>
  </w:footnotePr>
  <w:endnotePr>
    <w:endnote w:id="0"/>
    <w:endnote w:id="1"/>
  </w:endnotePr>
  <w:compat/>
  <w:rsids>
    <w:rsidRoot w:val="00EA54FE"/>
    <w:rsid w:val="00105830"/>
    <w:rsid w:val="00131438"/>
    <w:rsid w:val="001E1405"/>
    <w:rsid w:val="00260497"/>
    <w:rsid w:val="002A00F5"/>
    <w:rsid w:val="002A6EB9"/>
    <w:rsid w:val="0033109A"/>
    <w:rsid w:val="00505F15"/>
    <w:rsid w:val="00544B08"/>
    <w:rsid w:val="005977D0"/>
    <w:rsid w:val="006000C6"/>
    <w:rsid w:val="006A19F4"/>
    <w:rsid w:val="008407D8"/>
    <w:rsid w:val="0088477D"/>
    <w:rsid w:val="00A25EAE"/>
    <w:rsid w:val="00A57975"/>
    <w:rsid w:val="00AA6B9F"/>
    <w:rsid w:val="00BE1BE6"/>
    <w:rsid w:val="00C41DEE"/>
    <w:rsid w:val="00C82870"/>
    <w:rsid w:val="00C97A2E"/>
    <w:rsid w:val="00CA4351"/>
    <w:rsid w:val="00D908E3"/>
    <w:rsid w:val="00DC2E99"/>
    <w:rsid w:val="00DF3735"/>
    <w:rsid w:val="00E37DD4"/>
    <w:rsid w:val="00E65CF1"/>
    <w:rsid w:val="00EA54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semiHidden/>
    <w:unhideWhenUsed/>
    <w:rsid w:val="00E65CF1"/>
    <w:pPr>
      <w:tabs>
        <w:tab w:val="center" w:pos="4513"/>
        <w:tab w:val="right" w:pos="9026"/>
      </w:tabs>
    </w:pPr>
  </w:style>
  <w:style w:type="character" w:customStyle="1" w:styleId="HeaderChar">
    <w:name w:val="Header Char"/>
    <w:basedOn w:val="DefaultParagraphFont"/>
    <w:link w:val="Header"/>
    <w:uiPriority w:val="99"/>
    <w:semiHidden/>
    <w:rsid w:val="00E65CF1"/>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65CF1"/>
    <w:pPr>
      <w:tabs>
        <w:tab w:val="center" w:pos="4513"/>
        <w:tab w:val="right" w:pos="9026"/>
      </w:tabs>
    </w:pPr>
  </w:style>
  <w:style w:type="character" w:customStyle="1" w:styleId="FooterChar">
    <w:name w:val="Footer Char"/>
    <w:basedOn w:val="DefaultParagraphFont"/>
    <w:link w:val="Footer"/>
    <w:uiPriority w:val="99"/>
    <w:semiHidden/>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505F15"/>
    <w:pPr>
      <w:ind w:left="720"/>
      <w:contextualSpacing/>
    </w:pPr>
  </w:style>
  <w:style w:type="paragraph" w:styleId="BodyText">
    <w:name w:val="Body Text"/>
    <w:basedOn w:val="Normal"/>
    <w:link w:val="BodyTextChar"/>
    <w:rsid w:val="00CA4351"/>
    <w:pPr>
      <w:spacing w:before="240"/>
      <w:jc w:val="both"/>
    </w:pPr>
    <w:rPr>
      <w:rFonts w:eastAsia="SimSun"/>
      <w:szCs w:val="20"/>
    </w:rPr>
  </w:style>
  <w:style w:type="character" w:customStyle="1" w:styleId="BodyTextChar">
    <w:name w:val="Body Text Char"/>
    <w:basedOn w:val="DefaultParagraphFont"/>
    <w:link w:val="BodyText"/>
    <w:rsid w:val="00CA4351"/>
    <w:rPr>
      <w:rFonts w:ascii="Times New Roman" w:eastAsia="SimSun" w:hAnsi="Times New Roman" w:cs="Times New Roman"/>
      <w:sz w:val="24"/>
      <w:szCs w:val="20"/>
    </w:rPr>
  </w:style>
  <w:style w:type="character" w:styleId="Hyperlink">
    <w:name w:val="Hyperlink"/>
    <w:basedOn w:val="DefaultParagraphFont"/>
    <w:rsid w:val="00CA435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iv.trieste.it/~dipfilo/etica_e_politica/1999_2/moor.html" TargetMode="External"/><Relationship Id="rId3" Type="http://schemas.openxmlformats.org/officeDocument/2006/relationships/settings" Target="settings.xml"/><Relationship Id="rId7" Type="http://schemas.openxmlformats.org/officeDocument/2006/relationships/hyperlink" Target="http://www.marketing-online.co.uk/sqpap.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&amp; Rhian</dc:creator>
  <cp:lastModifiedBy>Dr Nik Whitehead</cp:lastModifiedBy>
  <cp:revision>4</cp:revision>
  <dcterms:created xsi:type="dcterms:W3CDTF">2012-10-09T09:54:00Z</dcterms:created>
  <dcterms:modified xsi:type="dcterms:W3CDTF">2012-10-16T08:19:00Z</dcterms:modified>
</cp:coreProperties>
</file>