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3BF9A7" w14:textId="7B25293A" w:rsidR="00DF5760" w:rsidRPr="00155909" w:rsidRDefault="0027663B" w:rsidP="00155909">
      <w:pPr>
        <w:spacing w:line="360" w:lineRule="auto"/>
        <w:rPr>
          <w:rFonts w:ascii="Arial" w:hAnsi="Arial" w:cs="Arial"/>
          <w:b/>
          <w:bCs/>
          <w:lang w:val="en-US"/>
        </w:rPr>
      </w:pPr>
      <w:r>
        <w:rPr>
          <w:rFonts w:ascii="Arial" w:hAnsi="Arial" w:cs="Arial"/>
          <w:b/>
          <w:bCs/>
          <w:lang w:val="en-US"/>
        </w:rPr>
        <w:t xml:space="preserve">2. </w:t>
      </w:r>
      <w:r w:rsidR="00DF5760" w:rsidRPr="00155909">
        <w:rPr>
          <w:rFonts w:ascii="Arial" w:hAnsi="Arial" w:cs="Arial"/>
          <w:b/>
          <w:bCs/>
          <w:lang w:val="en-US"/>
        </w:rPr>
        <w:t>Literature Review</w:t>
      </w:r>
    </w:p>
    <w:p w14:paraId="0EB7120B" w14:textId="6B4FB8A3" w:rsidR="00DF5760" w:rsidRDefault="00A62B4E" w:rsidP="00155909">
      <w:pPr>
        <w:spacing w:line="360" w:lineRule="auto"/>
        <w:rPr>
          <w:rFonts w:ascii="Arial" w:hAnsi="Arial" w:cs="Arial"/>
          <w:b/>
          <w:bCs/>
          <w:lang w:val="en-US"/>
        </w:rPr>
      </w:pPr>
      <w:r>
        <w:rPr>
          <w:rFonts w:ascii="Arial" w:hAnsi="Arial" w:cs="Arial"/>
          <w:b/>
          <w:bCs/>
          <w:lang w:val="en-US"/>
        </w:rPr>
        <w:t>Title: An analysis of digital marketing in the luxury fashion industry in China</w:t>
      </w:r>
    </w:p>
    <w:p w14:paraId="76256C13" w14:textId="77777777" w:rsidR="00A62B4E" w:rsidRPr="00155909" w:rsidRDefault="00A62B4E" w:rsidP="00155909">
      <w:pPr>
        <w:spacing w:line="360" w:lineRule="auto"/>
        <w:rPr>
          <w:rFonts w:ascii="Arial" w:hAnsi="Arial" w:cs="Arial"/>
          <w:b/>
          <w:bCs/>
          <w:lang w:val="en-US"/>
        </w:rPr>
      </w:pPr>
    </w:p>
    <w:p w14:paraId="05C8F2E3" w14:textId="115EB004" w:rsidR="00085DC0" w:rsidRPr="00155909" w:rsidRDefault="0027663B" w:rsidP="00155909">
      <w:pPr>
        <w:spacing w:line="360" w:lineRule="auto"/>
        <w:rPr>
          <w:rFonts w:ascii="Arial" w:hAnsi="Arial" w:cs="Arial"/>
          <w:b/>
          <w:bCs/>
          <w:lang w:val="en-US"/>
        </w:rPr>
      </w:pPr>
      <w:r>
        <w:rPr>
          <w:rFonts w:ascii="Arial" w:hAnsi="Arial" w:cs="Arial"/>
          <w:b/>
          <w:bCs/>
          <w:lang w:val="en-US"/>
        </w:rPr>
        <w:t xml:space="preserve">2.1 </w:t>
      </w:r>
      <w:r w:rsidR="00085DC0" w:rsidRPr="00155909">
        <w:rPr>
          <w:rFonts w:ascii="Arial" w:hAnsi="Arial" w:cs="Arial"/>
          <w:b/>
          <w:bCs/>
          <w:lang w:val="en-US"/>
        </w:rPr>
        <w:t>Introduction</w:t>
      </w:r>
    </w:p>
    <w:p w14:paraId="10B3F544" w14:textId="54DE42FA" w:rsidR="00085DC0" w:rsidRPr="00155909" w:rsidRDefault="00155909" w:rsidP="00155909">
      <w:pPr>
        <w:spacing w:line="360" w:lineRule="auto"/>
        <w:rPr>
          <w:rFonts w:ascii="Arial" w:hAnsi="Arial" w:cs="Arial"/>
          <w:lang w:val="en-US"/>
        </w:rPr>
      </w:pPr>
      <w:r>
        <w:rPr>
          <w:rFonts w:ascii="Arial" w:hAnsi="Arial" w:cs="Arial"/>
          <w:lang w:val="en-US"/>
        </w:rPr>
        <w:t>In the literature surrounding the fashion and luxury industries, China</w:t>
      </w:r>
      <w:r w:rsidR="00A147CD">
        <w:rPr>
          <w:rFonts w:ascii="Arial" w:hAnsi="Arial" w:cs="Arial"/>
          <w:lang w:val="en-US"/>
        </w:rPr>
        <w:t xml:space="preserve"> has become a prominent player in the global economy,</w:t>
      </w:r>
      <w:r>
        <w:rPr>
          <w:rFonts w:ascii="Arial" w:hAnsi="Arial" w:cs="Arial"/>
          <w:lang w:val="en-US"/>
        </w:rPr>
        <w:t xml:space="preserve"> marking a significant transformation in recent decades</w:t>
      </w:r>
      <w:r w:rsidR="00085DC0" w:rsidRPr="00155909">
        <w:rPr>
          <w:rFonts w:ascii="Arial" w:hAnsi="Arial" w:cs="Arial"/>
          <w:lang w:val="en-US"/>
        </w:rPr>
        <w:t xml:space="preserve">. </w:t>
      </w:r>
      <w:r>
        <w:rPr>
          <w:rFonts w:ascii="Arial" w:hAnsi="Arial" w:cs="Arial"/>
          <w:lang w:val="en-US"/>
        </w:rPr>
        <w:t>E</w:t>
      </w:r>
      <w:r w:rsidR="00085DC0" w:rsidRPr="00155909">
        <w:rPr>
          <w:rFonts w:ascii="Arial" w:hAnsi="Arial" w:cs="Arial"/>
          <w:lang w:val="en-US"/>
        </w:rPr>
        <w:t>conomic expansion, urban development, and the emergence of new demographics</w:t>
      </w:r>
      <w:r>
        <w:rPr>
          <w:rFonts w:ascii="Arial" w:hAnsi="Arial" w:cs="Arial"/>
          <w:lang w:val="en-US"/>
        </w:rPr>
        <w:t xml:space="preserve"> have been pivotal in</w:t>
      </w:r>
      <w:r w:rsidR="00085DC0" w:rsidRPr="00155909">
        <w:rPr>
          <w:rFonts w:ascii="Arial" w:hAnsi="Arial" w:cs="Arial"/>
          <w:lang w:val="en-US"/>
        </w:rPr>
        <w:t xml:space="preserve"> position</w:t>
      </w:r>
      <w:r>
        <w:rPr>
          <w:rFonts w:ascii="Arial" w:hAnsi="Arial" w:cs="Arial"/>
          <w:lang w:val="en-US"/>
        </w:rPr>
        <w:t>ing</w:t>
      </w:r>
      <w:r w:rsidR="00085DC0" w:rsidRPr="00155909">
        <w:rPr>
          <w:rFonts w:ascii="Arial" w:hAnsi="Arial" w:cs="Arial"/>
          <w:lang w:val="en-US"/>
        </w:rPr>
        <w:t xml:space="preserve"> China as a key participant in the fashion luxury market (</w:t>
      </w:r>
      <w:proofErr w:type="spellStart"/>
      <w:r>
        <w:rPr>
          <w:rFonts w:ascii="Arial" w:hAnsi="Arial" w:cs="Arial"/>
          <w:lang w:val="en-US"/>
        </w:rPr>
        <w:t>Jin</w:t>
      </w:r>
      <w:proofErr w:type="spellEnd"/>
      <w:r>
        <w:rPr>
          <w:rFonts w:ascii="Arial" w:hAnsi="Arial" w:cs="Arial"/>
          <w:lang w:val="en-US"/>
        </w:rPr>
        <w:t xml:space="preserve"> et al., 2015; Yang et al., 2018; </w:t>
      </w:r>
      <w:r w:rsidR="00085DC0" w:rsidRPr="00155909">
        <w:rPr>
          <w:rFonts w:ascii="Arial" w:hAnsi="Arial" w:cs="Arial"/>
          <w:lang w:val="en-US"/>
        </w:rPr>
        <w:t xml:space="preserve">Ruiz, 2023). Additionally, </w:t>
      </w:r>
      <w:r w:rsidR="0027663B">
        <w:rPr>
          <w:rFonts w:ascii="Arial" w:hAnsi="Arial" w:cs="Arial"/>
          <w:lang w:val="en-US"/>
        </w:rPr>
        <w:t>in</w:t>
      </w:r>
      <w:r>
        <w:rPr>
          <w:rFonts w:ascii="Arial" w:hAnsi="Arial" w:cs="Arial"/>
          <w:lang w:val="en-US"/>
        </w:rPr>
        <w:t xml:space="preserve"> recent stud</w:t>
      </w:r>
      <w:r w:rsidR="00261A8F">
        <w:rPr>
          <w:rFonts w:ascii="Arial" w:hAnsi="Arial" w:cs="Arial"/>
          <w:lang w:val="en-US"/>
        </w:rPr>
        <w:t>ies</w:t>
      </w:r>
      <w:r>
        <w:rPr>
          <w:rFonts w:ascii="Arial" w:hAnsi="Arial" w:cs="Arial"/>
          <w:lang w:val="en-US"/>
        </w:rPr>
        <w:t>, statistics have proven that</w:t>
      </w:r>
      <w:r w:rsidRPr="00155909">
        <w:rPr>
          <w:rFonts w:ascii="Arial" w:hAnsi="Arial" w:cs="Arial"/>
          <w:lang w:val="en-US"/>
        </w:rPr>
        <w:t xml:space="preserve"> </w:t>
      </w:r>
      <w:r w:rsidR="00085DC0" w:rsidRPr="00155909">
        <w:rPr>
          <w:rFonts w:ascii="Arial" w:hAnsi="Arial" w:cs="Arial"/>
          <w:lang w:val="en-US"/>
        </w:rPr>
        <w:t xml:space="preserve">Chinese consumers have become the leading buyers of luxury items, both domestically and internationally. </w:t>
      </w:r>
      <w:r>
        <w:rPr>
          <w:rFonts w:ascii="Arial" w:hAnsi="Arial" w:cs="Arial"/>
          <w:lang w:val="en-US"/>
        </w:rPr>
        <w:t>For example, t</w:t>
      </w:r>
      <w:r w:rsidR="00085DC0" w:rsidRPr="00155909">
        <w:rPr>
          <w:rFonts w:ascii="Arial" w:hAnsi="Arial" w:cs="Arial"/>
          <w:lang w:val="en-US"/>
        </w:rPr>
        <w:t xml:space="preserve">he country has now ranked second worldwide in terms of </w:t>
      </w:r>
      <w:r w:rsidR="00261A8F">
        <w:rPr>
          <w:rFonts w:ascii="Arial" w:hAnsi="Arial" w:cs="Arial"/>
          <w:lang w:val="en-US"/>
        </w:rPr>
        <w:t xml:space="preserve">the </w:t>
      </w:r>
      <w:r w:rsidR="00085DC0" w:rsidRPr="00155909">
        <w:rPr>
          <w:rFonts w:ascii="Arial" w:hAnsi="Arial" w:cs="Arial"/>
          <w:lang w:val="en-US"/>
        </w:rPr>
        <w:t>travel and tourism sector’s contribution to the GPD, expected to represent 12.9% of its G</w:t>
      </w:r>
      <w:r w:rsidR="00261A8F">
        <w:rPr>
          <w:rFonts w:ascii="Arial" w:hAnsi="Arial" w:cs="Arial"/>
          <w:lang w:val="en-US"/>
        </w:rPr>
        <w:t>DP</w:t>
      </w:r>
      <w:r w:rsidR="00085DC0" w:rsidRPr="00155909">
        <w:rPr>
          <w:rFonts w:ascii="Arial" w:hAnsi="Arial" w:cs="Arial"/>
          <w:lang w:val="en-US"/>
        </w:rPr>
        <w:t xml:space="preserve"> by 2028 (Zhang, 2020). </w:t>
      </w:r>
      <w:r>
        <w:rPr>
          <w:rFonts w:ascii="Arial" w:hAnsi="Arial" w:cs="Arial"/>
          <w:lang w:val="en-US"/>
        </w:rPr>
        <w:t xml:space="preserve">Moreover, </w:t>
      </w:r>
      <w:r w:rsidR="00085DC0" w:rsidRPr="00155909">
        <w:rPr>
          <w:rFonts w:ascii="Arial" w:hAnsi="Arial" w:cs="Arial"/>
          <w:lang w:val="en-US"/>
        </w:rPr>
        <w:t>China’s luxury consumer market is the largest worldwide, with luxury consumers making up 13% of the total nation</w:t>
      </w:r>
      <w:r w:rsidR="00261A8F">
        <w:rPr>
          <w:rFonts w:ascii="Arial" w:hAnsi="Arial" w:cs="Arial"/>
          <w:lang w:val="en-US"/>
        </w:rPr>
        <w:t>al</w:t>
      </w:r>
      <w:r w:rsidR="00085DC0" w:rsidRPr="00155909">
        <w:rPr>
          <w:rFonts w:ascii="Arial" w:hAnsi="Arial" w:cs="Arial"/>
          <w:lang w:val="en-US"/>
        </w:rPr>
        <w:t xml:space="preserve"> population (Wong, 2024). </w:t>
      </w:r>
    </w:p>
    <w:p w14:paraId="1C2C8A1A" w14:textId="77777777" w:rsidR="00085DC0" w:rsidRPr="00155909" w:rsidRDefault="00085DC0" w:rsidP="00155909">
      <w:pPr>
        <w:spacing w:line="360" w:lineRule="auto"/>
        <w:rPr>
          <w:rFonts w:ascii="Arial" w:hAnsi="Arial" w:cs="Arial"/>
          <w:lang w:val="en-US"/>
        </w:rPr>
      </w:pPr>
    </w:p>
    <w:p w14:paraId="6A35D653" w14:textId="77777777" w:rsidR="00A147CD" w:rsidRDefault="00085DC0" w:rsidP="00155909">
      <w:pPr>
        <w:spacing w:line="360" w:lineRule="auto"/>
        <w:rPr>
          <w:rFonts w:ascii="Arial" w:hAnsi="Arial" w:cs="Arial"/>
          <w:lang w:val="en-US"/>
        </w:rPr>
      </w:pPr>
      <w:r w:rsidRPr="00155909">
        <w:rPr>
          <w:rFonts w:ascii="Arial" w:hAnsi="Arial" w:cs="Arial"/>
          <w:lang w:val="en-US"/>
        </w:rPr>
        <w:t>On the other hand, in recent years, fashion and luxury brand managers have increasingly recognized the important role of social media in the luxury sector (Park et al., 2020). Plenty of research ha</w:t>
      </w:r>
      <w:r w:rsidR="00261A8F">
        <w:rPr>
          <w:rFonts w:ascii="Arial" w:hAnsi="Arial" w:cs="Arial"/>
          <w:lang w:val="en-US"/>
        </w:rPr>
        <w:t>s</w:t>
      </w:r>
      <w:r w:rsidRPr="00155909">
        <w:rPr>
          <w:rFonts w:ascii="Arial" w:hAnsi="Arial" w:cs="Arial"/>
          <w:lang w:val="en-US"/>
        </w:rPr>
        <w:t xml:space="preserve"> highlighted the critical function social media serves within the fashion luxury industry, denoting that a well-established presence on these digital platforms can create brand awareness (Lou et al, 2020), foster greater customer engagement (Santos, 2020), improve customer loyalty (Kumar, 2016), and stimulate customer interest in fashion luxury brands (</w:t>
      </w:r>
      <w:proofErr w:type="spellStart"/>
      <w:r w:rsidRPr="00155909">
        <w:rPr>
          <w:rFonts w:ascii="Arial" w:hAnsi="Arial" w:cs="Arial"/>
          <w:lang w:val="en-US"/>
        </w:rPr>
        <w:t>Mandler</w:t>
      </w:r>
      <w:proofErr w:type="spellEnd"/>
      <w:r w:rsidRPr="00155909">
        <w:rPr>
          <w:rFonts w:ascii="Arial" w:hAnsi="Arial" w:cs="Arial"/>
          <w:lang w:val="en-US"/>
        </w:rPr>
        <w:t xml:space="preserve">, 2020). The interactive capabilities of social media allow it to convert consumers into an actively involved community and cultivate strong connections with them (Kumar, 2019). </w:t>
      </w:r>
    </w:p>
    <w:p w14:paraId="054CC0FA" w14:textId="77777777" w:rsidR="00A147CD" w:rsidRDefault="00A147CD" w:rsidP="00155909">
      <w:pPr>
        <w:spacing w:line="360" w:lineRule="auto"/>
        <w:rPr>
          <w:rFonts w:ascii="Arial" w:hAnsi="Arial" w:cs="Arial"/>
          <w:lang w:val="en-US"/>
        </w:rPr>
      </w:pPr>
    </w:p>
    <w:p w14:paraId="135CAEDA" w14:textId="1C9A96F3" w:rsidR="00085DC0" w:rsidRDefault="00085DC0" w:rsidP="00155909">
      <w:pPr>
        <w:spacing w:line="360" w:lineRule="auto"/>
        <w:rPr>
          <w:rFonts w:ascii="Arial" w:hAnsi="Arial" w:cs="Arial"/>
          <w:lang w:val="en-US"/>
        </w:rPr>
      </w:pPr>
      <w:r w:rsidRPr="00155909">
        <w:rPr>
          <w:rFonts w:ascii="Arial" w:hAnsi="Arial" w:cs="Arial"/>
          <w:lang w:val="en-US"/>
        </w:rPr>
        <w:t xml:space="preserve">In recent years, the popularity of mobile short-form video applications has surged, captivating the attention of millions in </w:t>
      </w:r>
      <w:r w:rsidR="00261A8F">
        <w:rPr>
          <w:rFonts w:ascii="Arial" w:hAnsi="Arial" w:cs="Arial"/>
          <w:lang w:val="en-US"/>
        </w:rPr>
        <w:t xml:space="preserve">the </w:t>
      </w:r>
      <w:r w:rsidRPr="00155909">
        <w:rPr>
          <w:rFonts w:ascii="Arial" w:hAnsi="Arial" w:cs="Arial"/>
          <w:lang w:val="en-US"/>
        </w:rPr>
        <w:t>Chinese market. These platforms have become some of the most popular forms of social media in China. Douyin (</w:t>
      </w:r>
      <w:proofErr w:type="spellStart"/>
      <w:r w:rsidRPr="00155909">
        <w:rPr>
          <w:rFonts w:ascii="Arial" w:hAnsi="Arial" w:cs="Arial"/>
          <w:lang w:val="en-US"/>
        </w:rPr>
        <w:t>TikTok</w:t>
      </w:r>
      <w:proofErr w:type="spellEnd"/>
      <w:r w:rsidRPr="00155909">
        <w:rPr>
          <w:rFonts w:ascii="Arial" w:hAnsi="Arial" w:cs="Arial"/>
          <w:lang w:val="en-US"/>
        </w:rPr>
        <w:t xml:space="preserve"> in China)</w:t>
      </w:r>
      <w:proofErr w:type="gramStart"/>
      <w:r w:rsidRPr="00155909">
        <w:rPr>
          <w:rFonts w:ascii="Arial" w:hAnsi="Arial" w:cs="Arial"/>
          <w:lang w:val="en-US"/>
        </w:rPr>
        <w:t>, in particular, has</w:t>
      </w:r>
      <w:proofErr w:type="gramEnd"/>
      <w:r w:rsidRPr="00155909">
        <w:rPr>
          <w:rFonts w:ascii="Arial" w:hAnsi="Arial" w:cs="Arial"/>
          <w:lang w:val="en-US"/>
        </w:rPr>
        <w:t xml:space="preserve"> reached over 2 billion downloads since it was first introduced in China in 2016 (Scherr &amp; Wang, 2021). With the vast audience base on these digital platforms, both mainstream and high-end brands, including Prada, Dior and LVMH, have created social media accounts</w:t>
      </w:r>
      <w:r w:rsidR="00A147CD">
        <w:rPr>
          <w:rFonts w:ascii="Arial" w:hAnsi="Arial" w:cs="Arial"/>
          <w:lang w:val="en-US"/>
        </w:rPr>
        <w:t xml:space="preserve"> on Chinese digital applications</w:t>
      </w:r>
      <w:r w:rsidRPr="00155909">
        <w:rPr>
          <w:rFonts w:ascii="Arial" w:hAnsi="Arial" w:cs="Arial"/>
          <w:lang w:val="en-US"/>
        </w:rPr>
        <w:t xml:space="preserve"> (Wang, 2020).  </w:t>
      </w:r>
    </w:p>
    <w:p w14:paraId="214D665D" w14:textId="77777777" w:rsidR="00155909" w:rsidRPr="00155909" w:rsidRDefault="00155909" w:rsidP="00155909">
      <w:pPr>
        <w:spacing w:line="360" w:lineRule="auto"/>
        <w:rPr>
          <w:rFonts w:ascii="Arial" w:hAnsi="Arial" w:cs="Arial"/>
          <w:lang w:val="en-US"/>
        </w:rPr>
      </w:pPr>
    </w:p>
    <w:p w14:paraId="373EFE9F" w14:textId="53088188" w:rsidR="00085DC0" w:rsidRPr="00155909" w:rsidRDefault="009B4310" w:rsidP="00155909">
      <w:pPr>
        <w:spacing w:line="360" w:lineRule="auto"/>
        <w:rPr>
          <w:rFonts w:ascii="Arial" w:hAnsi="Arial" w:cs="Arial"/>
          <w:b/>
          <w:bCs/>
          <w:lang w:val="en-US"/>
        </w:rPr>
      </w:pPr>
      <w:r>
        <w:rPr>
          <w:rFonts w:ascii="Arial" w:hAnsi="Arial" w:cs="Arial"/>
          <w:b/>
          <w:bCs/>
          <w:lang w:val="en-US"/>
        </w:rPr>
        <w:t xml:space="preserve">2.2 </w:t>
      </w:r>
      <w:r w:rsidR="00085DC0" w:rsidRPr="00155909">
        <w:rPr>
          <w:rFonts w:ascii="Arial" w:hAnsi="Arial" w:cs="Arial"/>
          <w:b/>
          <w:bCs/>
          <w:lang w:val="en-US"/>
        </w:rPr>
        <w:t>Social Media Marketing of Fashion and Luxury Brands</w:t>
      </w:r>
    </w:p>
    <w:p w14:paraId="2AD8A4C0" w14:textId="085E3027" w:rsidR="00085DC0" w:rsidRDefault="00085DC0" w:rsidP="00155909">
      <w:pPr>
        <w:spacing w:line="360" w:lineRule="auto"/>
        <w:rPr>
          <w:rFonts w:ascii="Arial" w:hAnsi="Arial" w:cs="Arial"/>
          <w:b/>
          <w:bCs/>
          <w:lang w:val="en-US"/>
        </w:rPr>
      </w:pPr>
    </w:p>
    <w:p w14:paraId="2069F14E" w14:textId="143EC491" w:rsidR="009B4310" w:rsidRPr="00155909" w:rsidRDefault="009B4310" w:rsidP="00155909">
      <w:pPr>
        <w:spacing w:line="360" w:lineRule="auto"/>
        <w:rPr>
          <w:rFonts w:ascii="Arial" w:hAnsi="Arial" w:cs="Arial"/>
          <w:b/>
          <w:bCs/>
          <w:lang w:val="en-US"/>
        </w:rPr>
      </w:pPr>
      <w:r>
        <w:rPr>
          <w:rFonts w:ascii="Arial" w:hAnsi="Arial" w:cs="Arial"/>
          <w:b/>
          <w:bCs/>
          <w:lang w:val="en-US"/>
        </w:rPr>
        <w:t>2.2.1 The Definition of Luxury</w:t>
      </w:r>
    </w:p>
    <w:p w14:paraId="68248618" w14:textId="0304F59B" w:rsidR="00085DC0" w:rsidRPr="00155909" w:rsidRDefault="00085DC0" w:rsidP="00155909">
      <w:pPr>
        <w:spacing w:line="360" w:lineRule="auto"/>
        <w:rPr>
          <w:rFonts w:ascii="Arial" w:hAnsi="Arial" w:cs="Arial"/>
          <w:lang w:val="en-US"/>
        </w:rPr>
      </w:pPr>
      <w:r w:rsidRPr="00155909">
        <w:rPr>
          <w:rFonts w:ascii="Arial" w:hAnsi="Arial" w:cs="Arial"/>
          <w:lang w:val="en-US"/>
        </w:rPr>
        <w:t>A luxury brand is identified not just for its superior quality but also providing authentic value for its customers (Ko et al, 2019). Any academic discussion of the concept of luxury would do well to initially involve referencing Adam Smith (1776), who categorize</w:t>
      </w:r>
      <w:r w:rsidR="009B4310">
        <w:rPr>
          <w:rFonts w:ascii="Arial" w:hAnsi="Arial" w:cs="Arial"/>
          <w:lang w:val="en-US"/>
        </w:rPr>
        <w:t>s</w:t>
      </w:r>
      <w:r w:rsidRPr="00155909">
        <w:rPr>
          <w:rFonts w:ascii="Arial" w:hAnsi="Arial" w:cs="Arial"/>
          <w:lang w:val="en-US"/>
        </w:rPr>
        <w:t xml:space="preserve"> consumption into four distinct types: necessities (essential for life), basics (required for the well-being of individuals), affluence (items not necessary for growth and well-being), and luxury (items that are scarce, hard to acquire, and highly expensive). Following this concept, Berthon (2009) conceptualize</w:t>
      </w:r>
      <w:r w:rsidR="009B4310">
        <w:rPr>
          <w:rFonts w:ascii="Arial" w:hAnsi="Arial" w:cs="Arial"/>
          <w:lang w:val="en-US"/>
        </w:rPr>
        <w:t>s</w:t>
      </w:r>
      <w:r w:rsidRPr="00155909">
        <w:rPr>
          <w:rFonts w:ascii="Arial" w:hAnsi="Arial" w:cs="Arial"/>
          <w:lang w:val="en-US"/>
        </w:rPr>
        <w:t xml:space="preserve"> the value of luxury into three groups, which are the material, the social, and the individual. Berthon’s framework of luxury serves to organize and assimilate the existing literature on luxury brands. Additionally, it also investigates the relationship between consumers’ aspirations and social values during their interactions with fashion luxury brands. In recent studies, Prentice (2018) set</w:t>
      </w:r>
      <w:r w:rsidR="009B4310">
        <w:rPr>
          <w:rFonts w:ascii="Arial" w:hAnsi="Arial" w:cs="Arial"/>
          <w:lang w:val="en-US"/>
        </w:rPr>
        <w:t>s</w:t>
      </w:r>
      <w:r w:rsidRPr="00155909">
        <w:rPr>
          <w:rFonts w:ascii="Arial" w:hAnsi="Arial" w:cs="Arial"/>
          <w:lang w:val="en-US"/>
        </w:rPr>
        <w:t xml:space="preserve"> luxury brands apart from mainstream counterparts by emphasizing their unique traits of exclusivity and superior quality. </w:t>
      </w:r>
    </w:p>
    <w:p w14:paraId="52BE8A98" w14:textId="1A5D4E36" w:rsidR="00085DC0" w:rsidRPr="00155909" w:rsidRDefault="00085DC0" w:rsidP="00155909">
      <w:pPr>
        <w:spacing w:line="360" w:lineRule="auto"/>
        <w:rPr>
          <w:rFonts w:ascii="Arial" w:hAnsi="Arial" w:cs="Arial"/>
          <w:lang w:val="en-US"/>
        </w:rPr>
      </w:pPr>
      <w:r w:rsidRPr="00155909">
        <w:rPr>
          <w:rFonts w:ascii="Arial" w:hAnsi="Arial" w:cs="Arial"/>
          <w:lang w:val="en-US"/>
        </w:rPr>
        <w:t>However, the attributes of luxury brands, such as exclusivity, distinction, and rarity ha</w:t>
      </w:r>
      <w:r w:rsidR="00261A8F">
        <w:rPr>
          <w:rFonts w:ascii="Arial" w:hAnsi="Arial" w:cs="Arial"/>
          <w:lang w:val="en-US"/>
        </w:rPr>
        <w:t>ve</w:t>
      </w:r>
      <w:r w:rsidRPr="00155909">
        <w:rPr>
          <w:rFonts w:ascii="Arial" w:hAnsi="Arial" w:cs="Arial"/>
          <w:lang w:val="en-US"/>
        </w:rPr>
        <w:t xml:space="preserve"> been reshaped by technological progress, especially within the realm of social media (Creevey et al, 2021). The rise in </w:t>
      </w:r>
      <w:r w:rsidR="00261A8F">
        <w:rPr>
          <w:rFonts w:ascii="Arial" w:hAnsi="Arial" w:cs="Arial"/>
          <w:lang w:val="en-US"/>
        </w:rPr>
        <w:t xml:space="preserve">the </w:t>
      </w:r>
      <w:r w:rsidRPr="00155909">
        <w:rPr>
          <w:rFonts w:ascii="Arial" w:hAnsi="Arial" w:cs="Arial"/>
          <w:lang w:val="en-US"/>
        </w:rPr>
        <w:t xml:space="preserve">adoption of digital platforms has significantly transformed the strategic approaches within the luxury sector. </w:t>
      </w:r>
    </w:p>
    <w:p w14:paraId="418E131A" w14:textId="732AC211" w:rsidR="003C584D" w:rsidRDefault="003C584D" w:rsidP="00155909">
      <w:pPr>
        <w:spacing w:line="360" w:lineRule="auto"/>
        <w:rPr>
          <w:rFonts w:ascii="Arial" w:hAnsi="Arial" w:cs="Arial"/>
          <w:lang w:val="en-US"/>
        </w:rPr>
      </w:pPr>
    </w:p>
    <w:p w14:paraId="4A63E8A2" w14:textId="1C5594C9" w:rsidR="009B4310" w:rsidRPr="009B4310" w:rsidRDefault="009B4310" w:rsidP="00155909">
      <w:pPr>
        <w:spacing w:line="360" w:lineRule="auto"/>
        <w:rPr>
          <w:rFonts w:ascii="Arial" w:hAnsi="Arial" w:cs="Arial"/>
          <w:b/>
          <w:bCs/>
          <w:lang w:val="en-US"/>
        </w:rPr>
      </w:pPr>
      <w:r w:rsidRPr="009B4310">
        <w:rPr>
          <w:rFonts w:ascii="Arial" w:hAnsi="Arial" w:cs="Arial"/>
          <w:b/>
          <w:bCs/>
          <w:lang w:val="en-US"/>
        </w:rPr>
        <w:t>2.2.2 The Definition of Social Media Platforms</w:t>
      </w:r>
    </w:p>
    <w:p w14:paraId="775741F6" w14:textId="47FBFA2A" w:rsidR="003C584D" w:rsidRPr="00155909" w:rsidRDefault="00261A8F" w:rsidP="00155909">
      <w:pPr>
        <w:spacing w:line="360" w:lineRule="auto"/>
        <w:rPr>
          <w:rFonts w:ascii="Arial" w:hAnsi="Arial" w:cs="Arial"/>
          <w:lang w:val="en-US"/>
        </w:rPr>
      </w:pPr>
      <w:r>
        <w:rPr>
          <w:rFonts w:ascii="Arial" w:hAnsi="Arial" w:cs="Arial"/>
          <w:lang w:val="en-US"/>
        </w:rPr>
        <w:t>A s</w:t>
      </w:r>
      <w:r w:rsidR="003C584D" w:rsidRPr="00155909">
        <w:rPr>
          <w:rFonts w:ascii="Arial" w:hAnsi="Arial" w:cs="Arial"/>
          <w:lang w:val="en-US"/>
        </w:rPr>
        <w:t xml:space="preserve">ocial media platform is defined as a collection of applications fostered by connectivity that enable interaction, exchange of content, and co-creation of values between businesses and their targeted customers (Larson &amp; Watson, 2011). For companies, </w:t>
      </w:r>
      <w:r w:rsidR="00A86681" w:rsidRPr="00155909">
        <w:rPr>
          <w:rFonts w:ascii="Arial" w:hAnsi="Arial" w:cs="Arial"/>
          <w:lang w:val="en-US"/>
        </w:rPr>
        <w:t>the value doesn’t come from the social media platform itself; rather, it arises f</w:t>
      </w:r>
      <w:r>
        <w:rPr>
          <w:rFonts w:ascii="Arial" w:hAnsi="Arial" w:cs="Arial"/>
          <w:lang w:val="en-US"/>
        </w:rPr>
        <w:t>ro</w:t>
      </w:r>
      <w:r w:rsidR="00A86681" w:rsidRPr="00155909">
        <w:rPr>
          <w:rFonts w:ascii="Arial" w:hAnsi="Arial" w:cs="Arial"/>
          <w:lang w:val="en-US"/>
        </w:rPr>
        <w:t>m how the platform is utilized, and the information produced and shared on it (</w:t>
      </w:r>
      <w:proofErr w:type="spellStart"/>
      <w:r w:rsidR="00A86681" w:rsidRPr="00155909">
        <w:rPr>
          <w:rFonts w:ascii="Arial" w:hAnsi="Arial" w:cs="Arial"/>
          <w:lang w:val="en-US"/>
        </w:rPr>
        <w:t>Culnan</w:t>
      </w:r>
      <w:proofErr w:type="spellEnd"/>
      <w:r w:rsidR="00A86681" w:rsidRPr="00155909">
        <w:rPr>
          <w:rFonts w:ascii="Arial" w:hAnsi="Arial" w:cs="Arial"/>
          <w:lang w:val="en-US"/>
        </w:rPr>
        <w:t xml:space="preserve"> et al., 2010). There has yet to be a consensus in the literature on the precise definition of social media marketing. Some scholars describe it as the process of creating viral communications between users (e.g., </w:t>
      </w:r>
      <w:proofErr w:type="spellStart"/>
      <w:r w:rsidR="00A86681" w:rsidRPr="00155909">
        <w:rPr>
          <w:rFonts w:ascii="Arial" w:hAnsi="Arial" w:cs="Arial"/>
          <w:lang w:val="en-US"/>
        </w:rPr>
        <w:t>Pentina</w:t>
      </w:r>
      <w:proofErr w:type="spellEnd"/>
      <w:r w:rsidR="00A86681" w:rsidRPr="00155909">
        <w:rPr>
          <w:rFonts w:ascii="Arial" w:hAnsi="Arial" w:cs="Arial"/>
          <w:lang w:val="en-US"/>
        </w:rPr>
        <w:t xml:space="preserve"> and Koh, 2012), while others view it as a strategy to enhance business popularity on digital platforms and engag</w:t>
      </w:r>
      <w:r>
        <w:rPr>
          <w:rFonts w:ascii="Arial" w:hAnsi="Arial" w:cs="Arial"/>
          <w:lang w:val="en-US"/>
        </w:rPr>
        <w:t>e</w:t>
      </w:r>
      <w:r w:rsidR="00A86681" w:rsidRPr="00155909">
        <w:rPr>
          <w:rFonts w:ascii="Arial" w:hAnsi="Arial" w:cs="Arial"/>
          <w:lang w:val="en-US"/>
        </w:rPr>
        <w:t xml:space="preserve"> in online communities (Moretti, 2013), or simply describe it as the tools to promote products and offerings of the company (Szabo, 2010). However, </w:t>
      </w:r>
      <w:r w:rsidR="00A86681" w:rsidRPr="00155909">
        <w:rPr>
          <w:rFonts w:ascii="Arial" w:hAnsi="Arial" w:cs="Arial"/>
          <w:lang w:val="en-US"/>
        </w:rPr>
        <w:lastRenderedPageBreak/>
        <w:t>there exists some common characteristics among these definitions that leveraging social media platforms generates value for both business</w:t>
      </w:r>
      <w:r>
        <w:rPr>
          <w:rFonts w:ascii="Arial" w:hAnsi="Arial" w:cs="Arial"/>
          <w:lang w:val="en-US"/>
        </w:rPr>
        <w:t>es</w:t>
      </w:r>
      <w:r w:rsidR="00A86681" w:rsidRPr="00155909">
        <w:rPr>
          <w:rFonts w:ascii="Arial" w:hAnsi="Arial" w:cs="Arial"/>
          <w:lang w:val="en-US"/>
        </w:rPr>
        <w:t xml:space="preserve"> and customers, and it allows online users to share and spread the content throughout their networks (Kumar, 2016). In a similar way, Hollebeek et al (2014) emphasize that </w:t>
      </w:r>
      <w:r w:rsidR="00B00691">
        <w:rPr>
          <w:rFonts w:ascii="Arial" w:hAnsi="Arial" w:cs="Arial"/>
          <w:lang w:val="en-US"/>
        </w:rPr>
        <w:t xml:space="preserve">a </w:t>
      </w:r>
      <w:r w:rsidR="00A86681" w:rsidRPr="00155909">
        <w:rPr>
          <w:rFonts w:ascii="Arial" w:hAnsi="Arial" w:cs="Arial"/>
          <w:lang w:val="en-US"/>
        </w:rPr>
        <w:t xml:space="preserve">business </w:t>
      </w:r>
      <w:proofErr w:type="gramStart"/>
      <w:r w:rsidR="00A86681" w:rsidRPr="00155909">
        <w:rPr>
          <w:rFonts w:ascii="Arial" w:hAnsi="Arial" w:cs="Arial"/>
          <w:lang w:val="en-US"/>
        </w:rPr>
        <w:t>is able to</w:t>
      </w:r>
      <w:proofErr w:type="gramEnd"/>
      <w:r w:rsidR="00A86681" w:rsidRPr="00155909">
        <w:rPr>
          <w:rFonts w:ascii="Arial" w:hAnsi="Arial" w:cs="Arial"/>
          <w:lang w:val="en-US"/>
        </w:rPr>
        <w:t xml:space="preserve"> enhance customer engagement on digital platforms by building </w:t>
      </w:r>
      <w:r w:rsidR="00B00691">
        <w:rPr>
          <w:rFonts w:ascii="Arial" w:hAnsi="Arial" w:cs="Arial"/>
          <w:lang w:val="en-US"/>
        </w:rPr>
        <w:t xml:space="preserve">a </w:t>
      </w:r>
      <w:r w:rsidR="00A86681" w:rsidRPr="00155909">
        <w:rPr>
          <w:rFonts w:ascii="Arial" w:hAnsi="Arial" w:cs="Arial"/>
          <w:lang w:val="en-US"/>
        </w:rPr>
        <w:t xml:space="preserve">deeper and long-term relationship with consumers, as well as actively interacting with online communities to co-create </w:t>
      </w:r>
      <w:r w:rsidR="00B00691">
        <w:rPr>
          <w:rFonts w:ascii="Arial" w:hAnsi="Arial" w:cs="Arial"/>
          <w:lang w:val="en-US"/>
        </w:rPr>
        <w:t xml:space="preserve">the </w:t>
      </w:r>
      <w:r w:rsidR="00A86681" w:rsidRPr="00155909">
        <w:rPr>
          <w:rFonts w:ascii="Arial" w:hAnsi="Arial" w:cs="Arial"/>
          <w:lang w:val="en-US"/>
        </w:rPr>
        <w:t xml:space="preserve">value of new products. Notably, luxury brands like Burberry, Louis Vuitton, and Hermes have increasingly adopted strategic approaches to social media, which involve engaging with customers to enhance loyalty, cultivate relationships, address problems, drive sales, </w:t>
      </w:r>
      <w:r w:rsidR="00B00691">
        <w:rPr>
          <w:rFonts w:ascii="Arial" w:hAnsi="Arial" w:cs="Arial"/>
          <w:lang w:val="en-US"/>
        </w:rPr>
        <w:t xml:space="preserve">and </w:t>
      </w:r>
      <w:r w:rsidR="00A86681" w:rsidRPr="00155909">
        <w:rPr>
          <w:rFonts w:ascii="Arial" w:hAnsi="Arial" w:cs="Arial"/>
          <w:lang w:val="en-US"/>
        </w:rPr>
        <w:t xml:space="preserve">identify </w:t>
      </w:r>
      <w:r w:rsidR="006C3980">
        <w:rPr>
          <w:rFonts w:ascii="Arial" w:hAnsi="Arial" w:cs="Arial"/>
          <w:lang w:val="en-US"/>
        </w:rPr>
        <w:t xml:space="preserve">the </w:t>
      </w:r>
      <w:r w:rsidR="00A86681" w:rsidRPr="00155909">
        <w:rPr>
          <w:rFonts w:ascii="Arial" w:hAnsi="Arial" w:cs="Arial"/>
          <w:lang w:val="en-US"/>
        </w:rPr>
        <w:t xml:space="preserve">brand image, thereby affecting the overall online customer engagement (Liu et al, 2021). </w:t>
      </w:r>
    </w:p>
    <w:p w14:paraId="6584094D" w14:textId="704EDD06" w:rsidR="00A86681" w:rsidRDefault="00A86681" w:rsidP="00155909">
      <w:pPr>
        <w:spacing w:line="360" w:lineRule="auto"/>
        <w:rPr>
          <w:rFonts w:ascii="Arial" w:hAnsi="Arial" w:cs="Arial"/>
          <w:lang w:val="en-US"/>
        </w:rPr>
      </w:pPr>
    </w:p>
    <w:p w14:paraId="1C822559" w14:textId="23991155" w:rsidR="009B4310" w:rsidRPr="009B4310" w:rsidRDefault="009B4310" w:rsidP="00155909">
      <w:pPr>
        <w:spacing w:line="360" w:lineRule="auto"/>
        <w:rPr>
          <w:rFonts w:ascii="Arial" w:hAnsi="Arial" w:cs="Arial"/>
          <w:b/>
          <w:bCs/>
          <w:lang w:val="en-US"/>
        </w:rPr>
      </w:pPr>
      <w:r w:rsidRPr="009B4310">
        <w:rPr>
          <w:rFonts w:ascii="Arial" w:hAnsi="Arial" w:cs="Arial"/>
          <w:b/>
          <w:bCs/>
          <w:lang w:val="en-US"/>
        </w:rPr>
        <w:t>2.2.3</w:t>
      </w:r>
      <w:r>
        <w:rPr>
          <w:rFonts w:ascii="Arial" w:hAnsi="Arial" w:cs="Arial"/>
          <w:b/>
          <w:bCs/>
          <w:lang w:val="en-US"/>
        </w:rPr>
        <w:t xml:space="preserve"> The Compatibility of Luxury</w:t>
      </w:r>
      <w:r w:rsidR="007A2F97">
        <w:rPr>
          <w:rFonts w:ascii="Arial" w:hAnsi="Arial" w:cs="Arial"/>
          <w:b/>
          <w:bCs/>
          <w:lang w:val="en-US"/>
        </w:rPr>
        <w:t xml:space="preserve"> Brands and Social Media Platforms</w:t>
      </w:r>
    </w:p>
    <w:p w14:paraId="62456918" w14:textId="6C3AA81F" w:rsidR="007A2F97" w:rsidRDefault="00A86681" w:rsidP="00155909">
      <w:pPr>
        <w:spacing w:line="360" w:lineRule="auto"/>
        <w:rPr>
          <w:rFonts w:ascii="Arial" w:hAnsi="Arial" w:cs="Arial"/>
          <w:lang w:val="en-US"/>
        </w:rPr>
      </w:pPr>
      <w:r w:rsidRPr="00155909">
        <w:rPr>
          <w:rFonts w:ascii="Arial" w:hAnsi="Arial" w:cs="Arial"/>
          <w:lang w:val="en-US"/>
        </w:rPr>
        <w:t>However, the compatibility between luxury brands and social media has long been questioned in the marketing literature. Luxury brands have traditionally been reluctant to integrate their operations with digital marketing, including selling their products through online stores and engag</w:t>
      </w:r>
      <w:r w:rsidR="00B00691">
        <w:rPr>
          <w:rFonts w:ascii="Arial" w:hAnsi="Arial" w:cs="Arial"/>
          <w:lang w:val="en-US"/>
        </w:rPr>
        <w:t>ing</w:t>
      </w:r>
      <w:r w:rsidRPr="00155909">
        <w:rPr>
          <w:rFonts w:ascii="Arial" w:hAnsi="Arial" w:cs="Arial"/>
          <w:lang w:val="en-US"/>
        </w:rPr>
        <w:t xml:space="preserve"> with customers through social media platforms. </w:t>
      </w:r>
      <w:r w:rsidR="00155909" w:rsidRPr="00155909">
        <w:rPr>
          <w:rFonts w:ascii="Arial" w:hAnsi="Arial" w:cs="Arial"/>
          <w:lang w:val="en-US"/>
        </w:rPr>
        <w:t>In recent stud</w:t>
      </w:r>
      <w:r w:rsidR="00B00691">
        <w:rPr>
          <w:rFonts w:ascii="Arial" w:hAnsi="Arial" w:cs="Arial"/>
          <w:lang w:val="en-US"/>
        </w:rPr>
        <w:t>ies</w:t>
      </w:r>
      <w:r w:rsidR="00155909" w:rsidRPr="00155909">
        <w:rPr>
          <w:rFonts w:ascii="Arial" w:hAnsi="Arial" w:cs="Arial"/>
          <w:lang w:val="en-US"/>
        </w:rPr>
        <w:t>, Dobre (2021) concludes that the</w:t>
      </w:r>
      <w:r w:rsidRPr="00155909">
        <w:rPr>
          <w:rFonts w:ascii="Arial" w:hAnsi="Arial" w:cs="Arial"/>
          <w:lang w:val="en-US"/>
        </w:rPr>
        <w:t xml:space="preserve"> hesitation could be the disparity between </w:t>
      </w:r>
      <w:r w:rsidR="006336E9">
        <w:rPr>
          <w:rFonts w:ascii="Arial" w:hAnsi="Arial" w:cs="Arial"/>
          <w:lang w:val="en-US"/>
        </w:rPr>
        <w:t xml:space="preserve">inherent </w:t>
      </w:r>
      <w:r w:rsidRPr="00155909">
        <w:rPr>
          <w:rFonts w:ascii="Arial" w:hAnsi="Arial" w:cs="Arial"/>
          <w:lang w:val="en-US"/>
        </w:rPr>
        <w:t>characteristics</w:t>
      </w:r>
      <w:r w:rsidR="00155909" w:rsidRPr="00155909">
        <w:rPr>
          <w:rFonts w:ascii="Arial" w:hAnsi="Arial" w:cs="Arial"/>
          <w:lang w:val="en-US"/>
        </w:rPr>
        <w:t xml:space="preserve">. To better explain this point of view, Liu (2021) illustrates that </w:t>
      </w:r>
      <w:r w:rsidRPr="00155909">
        <w:rPr>
          <w:rFonts w:ascii="Arial" w:hAnsi="Arial" w:cs="Arial"/>
          <w:lang w:val="en-US"/>
        </w:rPr>
        <w:t>luxury brand</w:t>
      </w:r>
      <w:r w:rsidR="00155909" w:rsidRPr="00155909">
        <w:rPr>
          <w:rFonts w:ascii="Arial" w:hAnsi="Arial" w:cs="Arial"/>
          <w:lang w:val="en-US"/>
        </w:rPr>
        <w:t>s</w:t>
      </w:r>
      <w:r w:rsidRPr="00155909">
        <w:rPr>
          <w:rFonts w:ascii="Arial" w:hAnsi="Arial" w:cs="Arial"/>
          <w:lang w:val="en-US"/>
        </w:rPr>
        <w:t xml:space="preserve"> prioritize maintaining their exclusive uniqueness and establish</w:t>
      </w:r>
      <w:r w:rsidR="00B00691">
        <w:rPr>
          <w:rFonts w:ascii="Arial" w:hAnsi="Arial" w:cs="Arial"/>
          <w:lang w:val="en-US"/>
        </w:rPr>
        <w:t>ing</w:t>
      </w:r>
      <w:r w:rsidRPr="00155909">
        <w:rPr>
          <w:rFonts w:ascii="Arial" w:hAnsi="Arial" w:cs="Arial"/>
          <w:lang w:val="en-US"/>
        </w:rPr>
        <w:t xml:space="preserve"> one-to-one relationships with customers</w:t>
      </w:r>
      <w:r w:rsidR="00155909" w:rsidRPr="00155909">
        <w:rPr>
          <w:rFonts w:ascii="Arial" w:hAnsi="Arial" w:cs="Arial"/>
          <w:lang w:val="en-US"/>
        </w:rPr>
        <w:t>, w</w:t>
      </w:r>
      <w:r w:rsidRPr="00155909">
        <w:rPr>
          <w:rFonts w:ascii="Arial" w:hAnsi="Arial" w:cs="Arial"/>
          <w:lang w:val="en-US"/>
        </w:rPr>
        <w:t xml:space="preserve">hile social media platforms with the attributes of broad accessibility and worldwide scope highlight </w:t>
      </w:r>
      <w:r w:rsidR="00B00691">
        <w:rPr>
          <w:rFonts w:ascii="Arial" w:hAnsi="Arial" w:cs="Arial"/>
          <w:lang w:val="en-US"/>
        </w:rPr>
        <w:t>their</w:t>
      </w:r>
      <w:r w:rsidRPr="00155909">
        <w:rPr>
          <w:rFonts w:ascii="Arial" w:hAnsi="Arial" w:cs="Arial"/>
          <w:lang w:val="en-US"/>
        </w:rPr>
        <w:t xml:space="preserve"> inclusivity and various customer bases. </w:t>
      </w:r>
    </w:p>
    <w:p w14:paraId="2095E8E8" w14:textId="77777777" w:rsidR="007A2F97" w:rsidRDefault="007A2F97" w:rsidP="00155909">
      <w:pPr>
        <w:spacing w:line="360" w:lineRule="auto"/>
        <w:rPr>
          <w:rFonts w:ascii="Arial" w:hAnsi="Arial" w:cs="Arial"/>
          <w:lang w:val="en-US"/>
        </w:rPr>
      </w:pPr>
    </w:p>
    <w:p w14:paraId="527AD8D0" w14:textId="77777777" w:rsidR="007A2F97" w:rsidRDefault="00A86681" w:rsidP="00155909">
      <w:pPr>
        <w:spacing w:line="360" w:lineRule="auto"/>
        <w:rPr>
          <w:rFonts w:ascii="Arial" w:hAnsi="Arial" w:cs="Arial"/>
          <w:lang w:val="en-US"/>
        </w:rPr>
      </w:pPr>
      <w:r w:rsidRPr="00155909">
        <w:rPr>
          <w:rFonts w:ascii="Arial" w:hAnsi="Arial" w:cs="Arial"/>
          <w:lang w:val="en-US"/>
        </w:rPr>
        <w:t xml:space="preserve">Therefore, it is challenging for fashion luxury brands to preserve </w:t>
      </w:r>
      <w:r w:rsidR="00B00691">
        <w:rPr>
          <w:rFonts w:ascii="Arial" w:hAnsi="Arial" w:cs="Arial"/>
          <w:lang w:val="en-US"/>
        </w:rPr>
        <w:t>their</w:t>
      </w:r>
      <w:r w:rsidRPr="00155909">
        <w:rPr>
          <w:rFonts w:ascii="Arial" w:hAnsi="Arial" w:cs="Arial"/>
          <w:lang w:val="en-US"/>
        </w:rPr>
        <w:t xml:space="preserve"> own attributes </w:t>
      </w:r>
      <w:r w:rsidR="00B00691">
        <w:rPr>
          <w:rFonts w:ascii="Arial" w:hAnsi="Arial" w:cs="Arial"/>
          <w:lang w:val="en-US"/>
        </w:rPr>
        <w:t>in</w:t>
      </w:r>
      <w:r w:rsidRPr="00155909">
        <w:rPr>
          <w:rFonts w:ascii="Arial" w:hAnsi="Arial" w:cs="Arial"/>
          <w:lang w:val="en-US"/>
        </w:rPr>
        <w:t xml:space="preserve"> the digital realm, which could potentially weaken the brand’s attributes (</w:t>
      </w:r>
      <w:proofErr w:type="spellStart"/>
      <w:r w:rsidRPr="00155909">
        <w:rPr>
          <w:rFonts w:ascii="Arial" w:hAnsi="Arial" w:cs="Arial"/>
          <w:lang w:val="en-US"/>
        </w:rPr>
        <w:t>Mandler</w:t>
      </w:r>
      <w:proofErr w:type="spellEnd"/>
      <w:r w:rsidRPr="00155909">
        <w:rPr>
          <w:rFonts w:ascii="Arial" w:hAnsi="Arial" w:cs="Arial"/>
          <w:lang w:val="en-US"/>
        </w:rPr>
        <w:t xml:space="preserve"> et al, 2020). Kim and Lee (2019) denote a similar </w:t>
      </w:r>
      <w:r w:rsidR="00155909" w:rsidRPr="00155909">
        <w:rPr>
          <w:rFonts w:ascii="Arial" w:hAnsi="Arial" w:cs="Arial"/>
          <w:lang w:val="en-US"/>
        </w:rPr>
        <w:t>standpoint</w:t>
      </w:r>
      <w:r w:rsidRPr="00155909">
        <w:rPr>
          <w:rFonts w:ascii="Arial" w:hAnsi="Arial" w:cs="Arial"/>
          <w:lang w:val="en-US"/>
        </w:rPr>
        <w:t xml:space="preserve"> that fashion luxury managers are struggling to maintain and enhance the brand’s exclusivity and sophistication on social media, given the critical role of interactivity </w:t>
      </w:r>
      <w:r w:rsidR="00B00691">
        <w:rPr>
          <w:rFonts w:ascii="Arial" w:hAnsi="Arial" w:cs="Arial"/>
          <w:lang w:val="en-US"/>
        </w:rPr>
        <w:t>i</w:t>
      </w:r>
      <w:r w:rsidRPr="00155909">
        <w:rPr>
          <w:rFonts w:ascii="Arial" w:hAnsi="Arial" w:cs="Arial"/>
          <w:lang w:val="en-US"/>
        </w:rPr>
        <w:t xml:space="preserve">n building brand relationships. </w:t>
      </w:r>
      <w:r w:rsidR="007A2F97">
        <w:rPr>
          <w:rFonts w:ascii="Arial" w:hAnsi="Arial" w:cs="Arial"/>
          <w:lang w:val="en-US"/>
        </w:rPr>
        <w:t>On the other hand</w:t>
      </w:r>
      <w:r w:rsidRPr="00155909">
        <w:rPr>
          <w:rFonts w:ascii="Arial" w:hAnsi="Arial" w:cs="Arial"/>
          <w:lang w:val="en-US"/>
        </w:rPr>
        <w:t xml:space="preserve">, Dwivedi (2021) notes </w:t>
      </w:r>
      <w:r w:rsidR="00155909" w:rsidRPr="00155909">
        <w:rPr>
          <w:rFonts w:ascii="Arial" w:hAnsi="Arial" w:cs="Arial"/>
          <w:lang w:val="en-US"/>
        </w:rPr>
        <w:t xml:space="preserve">a different perspective </w:t>
      </w:r>
      <w:r w:rsidRPr="00155909">
        <w:rPr>
          <w:rFonts w:ascii="Arial" w:hAnsi="Arial" w:cs="Arial"/>
          <w:lang w:val="en-US"/>
        </w:rPr>
        <w:t>that a lack of comprehensive management on social media could dilute brand image and values. For example, a negative electronic word of mouth (eWOM) on digital platforms can harm the organization’s reputation and profits. The influence of a negative word of mouth is proven to be stronger than a positive one (</w:t>
      </w:r>
      <w:proofErr w:type="spellStart"/>
      <w:r w:rsidRPr="00155909">
        <w:rPr>
          <w:rFonts w:ascii="Arial" w:hAnsi="Arial" w:cs="Arial"/>
          <w:lang w:val="en-US"/>
        </w:rPr>
        <w:t>Charlett</w:t>
      </w:r>
      <w:proofErr w:type="spellEnd"/>
      <w:r w:rsidRPr="00155909">
        <w:rPr>
          <w:rFonts w:ascii="Arial" w:hAnsi="Arial" w:cs="Arial"/>
          <w:lang w:val="en-US"/>
        </w:rPr>
        <w:t xml:space="preserve"> et al., </w:t>
      </w:r>
      <w:r w:rsidRPr="00155909">
        <w:rPr>
          <w:rFonts w:ascii="Arial" w:hAnsi="Arial" w:cs="Arial"/>
          <w:lang w:val="en-US"/>
        </w:rPr>
        <w:lastRenderedPageBreak/>
        <w:t xml:space="preserve">1995). Businesses need to invest more effort in dealing with the negative reputation on digital platforms. </w:t>
      </w:r>
    </w:p>
    <w:p w14:paraId="1E4AEF86" w14:textId="77777777" w:rsidR="007A2F97" w:rsidRDefault="007A2F97" w:rsidP="00155909">
      <w:pPr>
        <w:spacing w:line="360" w:lineRule="auto"/>
        <w:rPr>
          <w:rFonts w:ascii="Arial" w:hAnsi="Arial" w:cs="Arial"/>
          <w:lang w:val="en-US"/>
        </w:rPr>
      </w:pPr>
    </w:p>
    <w:p w14:paraId="7A48EB5E" w14:textId="4DDC7A41" w:rsidR="00A86681" w:rsidRPr="00155909" w:rsidRDefault="007A2F97" w:rsidP="00155909">
      <w:pPr>
        <w:spacing w:line="360" w:lineRule="auto"/>
        <w:rPr>
          <w:rFonts w:ascii="Arial" w:hAnsi="Arial" w:cs="Arial"/>
          <w:lang w:val="en-US"/>
        </w:rPr>
      </w:pPr>
      <w:r>
        <w:rPr>
          <w:rFonts w:ascii="Arial" w:hAnsi="Arial" w:cs="Arial"/>
          <w:lang w:val="en-US"/>
        </w:rPr>
        <w:t>Additionally</w:t>
      </w:r>
      <w:r w:rsidR="00155909" w:rsidRPr="00155909">
        <w:rPr>
          <w:rFonts w:ascii="Arial" w:hAnsi="Arial" w:cs="Arial"/>
          <w:lang w:val="en-US"/>
        </w:rPr>
        <w:t xml:space="preserve">, </w:t>
      </w:r>
      <w:r>
        <w:rPr>
          <w:rFonts w:ascii="Arial" w:hAnsi="Arial" w:cs="Arial"/>
          <w:lang w:val="en-US"/>
        </w:rPr>
        <w:t xml:space="preserve">it </w:t>
      </w:r>
      <w:r w:rsidR="00155909" w:rsidRPr="00155909">
        <w:rPr>
          <w:rFonts w:ascii="Arial" w:hAnsi="Arial" w:cs="Arial"/>
          <w:lang w:val="en-US"/>
        </w:rPr>
        <w:t xml:space="preserve">finds </w:t>
      </w:r>
      <w:r>
        <w:rPr>
          <w:rFonts w:ascii="Arial" w:hAnsi="Arial" w:cs="Arial"/>
          <w:lang w:val="en-US"/>
        </w:rPr>
        <w:t xml:space="preserve">out </w:t>
      </w:r>
      <w:r w:rsidR="00155909" w:rsidRPr="00155909">
        <w:rPr>
          <w:rFonts w:ascii="Arial" w:hAnsi="Arial" w:cs="Arial"/>
          <w:lang w:val="en-US"/>
        </w:rPr>
        <w:t>that</w:t>
      </w:r>
      <w:r w:rsidR="00A86681" w:rsidRPr="00155909">
        <w:rPr>
          <w:rFonts w:ascii="Arial" w:hAnsi="Arial" w:cs="Arial"/>
          <w:lang w:val="en-US"/>
        </w:rPr>
        <w:t xml:space="preserve"> </w:t>
      </w:r>
      <w:r w:rsidR="00155909" w:rsidRPr="00155909">
        <w:rPr>
          <w:rFonts w:ascii="Arial" w:hAnsi="Arial" w:cs="Arial"/>
          <w:lang w:val="en-US"/>
        </w:rPr>
        <w:t>there is another reason behind the hesitation with digital marketing</w:t>
      </w:r>
      <w:r>
        <w:rPr>
          <w:rFonts w:ascii="Arial" w:hAnsi="Arial" w:cs="Arial"/>
          <w:lang w:val="en-US"/>
        </w:rPr>
        <w:t xml:space="preserve">. </w:t>
      </w:r>
      <w:r w:rsidR="00155909" w:rsidRPr="00155909">
        <w:rPr>
          <w:rFonts w:ascii="Arial" w:hAnsi="Arial" w:cs="Arial"/>
          <w:lang w:val="en-US"/>
        </w:rPr>
        <w:t xml:space="preserve">In </w:t>
      </w:r>
      <w:r>
        <w:rPr>
          <w:rFonts w:ascii="Arial" w:hAnsi="Arial" w:cs="Arial"/>
          <w:lang w:val="en-US"/>
        </w:rPr>
        <w:t>the</w:t>
      </w:r>
      <w:r w:rsidR="00155909" w:rsidRPr="00155909">
        <w:rPr>
          <w:rFonts w:ascii="Arial" w:hAnsi="Arial" w:cs="Arial"/>
          <w:lang w:val="en-US"/>
        </w:rPr>
        <w:t xml:space="preserve"> study</w:t>
      </w:r>
      <w:r>
        <w:rPr>
          <w:rFonts w:ascii="Arial" w:hAnsi="Arial" w:cs="Arial"/>
          <w:lang w:val="en-US"/>
        </w:rPr>
        <w:t xml:space="preserve"> of </w:t>
      </w:r>
      <w:r w:rsidRPr="00155909">
        <w:rPr>
          <w:rFonts w:ascii="Arial" w:hAnsi="Arial" w:cs="Arial"/>
          <w:lang w:val="en-US"/>
        </w:rPr>
        <w:t>Seringhuas</w:t>
      </w:r>
      <w:r>
        <w:rPr>
          <w:rFonts w:ascii="Arial" w:hAnsi="Arial" w:cs="Arial"/>
          <w:lang w:val="en-US"/>
        </w:rPr>
        <w:t xml:space="preserve"> (</w:t>
      </w:r>
      <w:r w:rsidRPr="00155909">
        <w:rPr>
          <w:rFonts w:ascii="Arial" w:hAnsi="Arial" w:cs="Arial"/>
          <w:lang w:val="en-US"/>
        </w:rPr>
        <w:t>2021)</w:t>
      </w:r>
      <w:r>
        <w:rPr>
          <w:rFonts w:ascii="Arial" w:hAnsi="Arial" w:cs="Arial"/>
          <w:lang w:val="en-US"/>
        </w:rPr>
        <w:t xml:space="preserve">, it </w:t>
      </w:r>
      <w:r w:rsidR="00155909" w:rsidRPr="00155909">
        <w:rPr>
          <w:rFonts w:ascii="Arial" w:hAnsi="Arial" w:cs="Arial"/>
          <w:lang w:val="en-US"/>
        </w:rPr>
        <w:t xml:space="preserve">points out that the </w:t>
      </w:r>
      <w:r w:rsidR="00A86681" w:rsidRPr="00155909">
        <w:rPr>
          <w:rFonts w:ascii="Arial" w:hAnsi="Arial" w:cs="Arial"/>
          <w:lang w:val="en-US"/>
        </w:rPr>
        <w:t>issues concerning the privacy of data on digital platforms pose challenges for luxury brands</w:t>
      </w:r>
      <w:r w:rsidR="00155909" w:rsidRPr="00155909">
        <w:rPr>
          <w:rFonts w:ascii="Arial" w:hAnsi="Arial" w:cs="Arial"/>
          <w:lang w:val="en-US"/>
        </w:rPr>
        <w:t>.</w:t>
      </w:r>
      <w:r w:rsidR="00A86681" w:rsidRPr="00155909">
        <w:rPr>
          <w:rFonts w:ascii="Arial" w:hAnsi="Arial" w:cs="Arial"/>
          <w:lang w:val="en-US"/>
        </w:rPr>
        <w:t xml:space="preserve"> </w:t>
      </w:r>
      <w:r w:rsidR="00155909" w:rsidRPr="00155909">
        <w:rPr>
          <w:rFonts w:ascii="Arial" w:hAnsi="Arial" w:cs="Arial"/>
          <w:lang w:val="en-US"/>
        </w:rPr>
        <w:t>For example, l</w:t>
      </w:r>
      <w:r w:rsidR="00A86681" w:rsidRPr="00155909">
        <w:rPr>
          <w:rFonts w:ascii="Arial" w:hAnsi="Arial" w:cs="Arial"/>
          <w:lang w:val="en-US"/>
        </w:rPr>
        <w:t xml:space="preserve">uxury brands often track and handle customer private data like purchase preferences and purchase histories to cultivate one-to-one relationships. However, in the context of digital platforms, it has highlighted concerns </w:t>
      </w:r>
      <w:r w:rsidR="00B00691">
        <w:rPr>
          <w:rFonts w:ascii="Arial" w:hAnsi="Arial" w:cs="Arial"/>
          <w:lang w:val="en-US"/>
        </w:rPr>
        <w:t>about</w:t>
      </w:r>
      <w:r w:rsidR="00A86681" w:rsidRPr="00155909">
        <w:rPr>
          <w:rFonts w:ascii="Arial" w:hAnsi="Arial" w:cs="Arial"/>
          <w:lang w:val="en-US"/>
        </w:rPr>
        <w:t xml:space="preserve"> private data breaches and the security of customer private information, making it hard for luxury brands to develop deeper customer relationships. </w:t>
      </w:r>
    </w:p>
    <w:p w14:paraId="4ADE1707" w14:textId="4526528A" w:rsidR="00A86681" w:rsidRPr="00155909" w:rsidRDefault="00A86681" w:rsidP="00155909">
      <w:pPr>
        <w:spacing w:line="360" w:lineRule="auto"/>
        <w:rPr>
          <w:rFonts w:ascii="Arial" w:hAnsi="Arial" w:cs="Arial"/>
          <w:lang w:val="en-US"/>
        </w:rPr>
      </w:pPr>
    </w:p>
    <w:p w14:paraId="6A3960A8" w14:textId="5A6811B4" w:rsidR="00A86681" w:rsidRPr="00155909" w:rsidRDefault="00A86681" w:rsidP="00155909">
      <w:pPr>
        <w:spacing w:line="360" w:lineRule="auto"/>
        <w:rPr>
          <w:rFonts w:ascii="Arial" w:hAnsi="Arial" w:cs="Arial"/>
          <w:lang w:val="en-US"/>
        </w:rPr>
      </w:pPr>
      <w:r w:rsidRPr="00155909">
        <w:rPr>
          <w:rFonts w:ascii="Arial" w:hAnsi="Arial" w:cs="Arial"/>
          <w:lang w:val="en-US"/>
        </w:rPr>
        <w:t xml:space="preserve">Overall, despite the advantages of social media marketing, luxury brands were shown to be </w:t>
      </w:r>
      <w:proofErr w:type="gramStart"/>
      <w:r w:rsidRPr="00155909">
        <w:rPr>
          <w:rFonts w:ascii="Arial" w:hAnsi="Arial" w:cs="Arial"/>
          <w:lang w:val="en-US"/>
        </w:rPr>
        <w:t>lagged behind</w:t>
      </w:r>
      <w:proofErr w:type="gramEnd"/>
      <w:r w:rsidRPr="00155909">
        <w:rPr>
          <w:rFonts w:ascii="Arial" w:hAnsi="Arial" w:cs="Arial"/>
          <w:lang w:val="en-US"/>
        </w:rPr>
        <w:t xml:space="preserve"> in integrating digital marketing in</w:t>
      </w:r>
      <w:r w:rsidR="00B00691">
        <w:rPr>
          <w:rFonts w:ascii="Arial" w:hAnsi="Arial" w:cs="Arial"/>
          <w:lang w:val="en-US"/>
        </w:rPr>
        <w:t>to</w:t>
      </w:r>
      <w:r w:rsidRPr="00155909">
        <w:rPr>
          <w:rFonts w:ascii="Arial" w:hAnsi="Arial" w:cs="Arial"/>
          <w:lang w:val="en-US"/>
        </w:rPr>
        <w:t xml:space="preserve"> their business strategies. </w:t>
      </w:r>
      <w:r w:rsidR="00155909" w:rsidRPr="00155909">
        <w:rPr>
          <w:rFonts w:ascii="Arial" w:hAnsi="Arial" w:cs="Arial"/>
          <w:lang w:val="en-US"/>
        </w:rPr>
        <w:t xml:space="preserve">Primarily, they use digital platforms to create </w:t>
      </w:r>
      <w:r w:rsidR="00B00691">
        <w:rPr>
          <w:rFonts w:ascii="Arial" w:hAnsi="Arial" w:cs="Arial"/>
          <w:lang w:val="en-US"/>
        </w:rPr>
        <w:t xml:space="preserve">a </w:t>
      </w:r>
      <w:r w:rsidR="00155909" w:rsidRPr="00155909">
        <w:rPr>
          <w:rFonts w:ascii="Arial" w:hAnsi="Arial" w:cs="Arial"/>
          <w:lang w:val="en-US"/>
        </w:rPr>
        <w:t>business footprint, while regarding physical stores as the key venues for developing relationships and enhanc</w:t>
      </w:r>
      <w:r w:rsidR="00B00691">
        <w:rPr>
          <w:rFonts w:ascii="Arial" w:hAnsi="Arial" w:cs="Arial"/>
          <w:lang w:val="en-US"/>
        </w:rPr>
        <w:t>ing</w:t>
      </w:r>
      <w:r w:rsidR="00155909" w:rsidRPr="00155909">
        <w:rPr>
          <w:rFonts w:ascii="Arial" w:hAnsi="Arial" w:cs="Arial"/>
          <w:lang w:val="en-US"/>
        </w:rPr>
        <w:t xml:space="preserve"> brand awareness. The sources collectively demonstrate the multidimensional reasons behind this business action. However</w:t>
      </w:r>
      <w:r w:rsidRPr="00155909">
        <w:rPr>
          <w:rFonts w:ascii="Arial" w:hAnsi="Arial" w:cs="Arial"/>
          <w:lang w:val="en-US"/>
        </w:rPr>
        <w:t xml:space="preserve">, there is a notable gap </w:t>
      </w:r>
      <w:r w:rsidR="006C3980">
        <w:rPr>
          <w:rFonts w:ascii="Arial" w:hAnsi="Arial" w:cs="Arial"/>
          <w:lang w:val="en-US"/>
        </w:rPr>
        <w:t>in</w:t>
      </w:r>
      <w:r w:rsidRPr="00155909">
        <w:rPr>
          <w:rFonts w:ascii="Arial" w:hAnsi="Arial" w:cs="Arial"/>
          <w:lang w:val="en-US"/>
        </w:rPr>
        <w:t xml:space="preserve"> comprehensive studies on </w:t>
      </w:r>
      <w:r w:rsidR="00155909" w:rsidRPr="00155909">
        <w:rPr>
          <w:rFonts w:ascii="Arial" w:hAnsi="Arial" w:cs="Arial"/>
          <w:lang w:val="en-US"/>
        </w:rPr>
        <w:t xml:space="preserve">exploring </w:t>
      </w:r>
      <w:r w:rsidRPr="00155909">
        <w:rPr>
          <w:rFonts w:ascii="Arial" w:hAnsi="Arial" w:cs="Arial"/>
          <w:lang w:val="en-US"/>
        </w:rPr>
        <w:t xml:space="preserve">the </w:t>
      </w:r>
      <w:r w:rsidR="00155909" w:rsidRPr="00155909">
        <w:rPr>
          <w:rFonts w:ascii="Arial" w:hAnsi="Arial" w:cs="Arial"/>
          <w:lang w:val="en-US"/>
        </w:rPr>
        <w:t xml:space="preserve">benefits of </w:t>
      </w:r>
      <w:r w:rsidRPr="00155909">
        <w:rPr>
          <w:rFonts w:ascii="Arial" w:hAnsi="Arial" w:cs="Arial"/>
          <w:lang w:val="en-US"/>
        </w:rPr>
        <w:t xml:space="preserve">digital marketing for luxury brands, indicating an important research area for further exploration. </w:t>
      </w:r>
    </w:p>
    <w:p w14:paraId="7516367F" w14:textId="7035A06B" w:rsidR="00722636" w:rsidRPr="00155909" w:rsidRDefault="00722636" w:rsidP="00155909">
      <w:pPr>
        <w:spacing w:line="360" w:lineRule="auto"/>
        <w:rPr>
          <w:rFonts w:ascii="Arial" w:hAnsi="Arial" w:cs="Arial"/>
          <w:lang w:val="en-US"/>
        </w:rPr>
      </w:pPr>
    </w:p>
    <w:p w14:paraId="5458137E" w14:textId="60CEB74A" w:rsidR="00722636" w:rsidRPr="00155909" w:rsidRDefault="007A2F97" w:rsidP="00155909">
      <w:pPr>
        <w:spacing w:line="360" w:lineRule="auto"/>
        <w:rPr>
          <w:rFonts w:ascii="Arial" w:hAnsi="Arial" w:cs="Arial"/>
          <w:b/>
          <w:bCs/>
          <w:lang w:val="en-US"/>
        </w:rPr>
      </w:pPr>
      <w:r>
        <w:rPr>
          <w:rFonts w:ascii="Arial" w:hAnsi="Arial" w:cs="Arial"/>
          <w:b/>
          <w:bCs/>
          <w:lang w:val="en-US"/>
        </w:rPr>
        <w:t xml:space="preserve">2.3 </w:t>
      </w:r>
      <w:r w:rsidR="00722636" w:rsidRPr="00155909">
        <w:rPr>
          <w:rFonts w:ascii="Arial" w:hAnsi="Arial" w:cs="Arial"/>
          <w:b/>
          <w:bCs/>
          <w:lang w:val="en-US"/>
        </w:rPr>
        <w:t>Measurement and Metrics of Customer Engagement</w:t>
      </w:r>
    </w:p>
    <w:p w14:paraId="41ACDEDF" w14:textId="755A70D0" w:rsidR="00722636" w:rsidRDefault="00722636" w:rsidP="00155909">
      <w:pPr>
        <w:spacing w:line="360" w:lineRule="auto"/>
        <w:rPr>
          <w:rFonts w:ascii="Arial" w:hAnsi="Arial" w:cs="Arial"/>
          <w:b/>
          <w:bCs/>
          <w:lang w:val="en-US"/>
        </w:rPr>
      </w:pPr>
    </w:p>
    <w:p w14:paraId="6DDEEC66" w14:textId="65DFE45D" w:rsidR="00D02DE5" w:rsidRPr="00155909" w:rsidRDefault="007A2F97" w:rsidP="00155909">
      <w:pPr>
        <w:spacing w:line="360" w:lineRule="auto"/>
        <w:rPr>
          <w:rFonts w:ascii="Arial" w:hAnsi="Arial" w:cs="Arial"/>
          <w:b/>
          <w:bCs/>
          <w:lang w:val="en-US"/>
        </w:rPr>
      </w:pPr>
      <w:r>
        <w:rPr>
          <w:rFonts w:ascii="Arial" w:hAnsi="Arial" w:cs="Arial"/>
          <w:b/>
          <w:bCs/>
          <w:lang w:val="en-US"/>
        </w:rPr>
        <w:t xml:space="preserve">2.3.1 </w:t>
      </w:r>
      <w:r w:rsidR="00D02DE5">
        <w:rPr>
          <w:rFonts w:ascii="Arial" w:hAnsi="Arial" w:cs="Arial"/>
          <w:b/>
          <w:bCs/>
          <w:lang w:val="en-US"/>
        </w:rPr>
        <w:t>The Concept and Approaches of Customer Engagement</w:t>
      </w:r>
    </w:p>
    <w:p w14:paraId="2B2D6C89" w14:textId="77777777" w:rsidR="004B5859" w:rsidRDefault="00EC3B4C" w:rsidP="00155909">
      <w:pPr>
        <w:shd w:val="clear" w:color="auto" w:fill="FFFFFF"/>
        <w:spacing w:line="360" w:lineRule="auto"/>
        <w:textAlignment w:val="baseline"/>
        <w:rPr>
          <w:rFonts w:ascii="Arial" w:hAnsi="Arial" w:cs="Arial"/>
          <w:lang w:val="en-US"/>
        </w:rPr>
      </w:pPr>
      <w:r w:rsidRPr="00155909">
        <w:rPr>
          <w:rFonts w:ascii="Arial" w:hAnsi="Arial" w:cs="Arial"/>
          <w:lang w:val="en-US"/>
        </w:rPr>
        <w:t>The concept of c</w:t>
      </w:r>
      <w:r w:rsidR="00722636" w:rsidRPr="00155909">
        <w:rPr>
          <w:rFonts w:ascii="Arial" w:hAnsi="Arial" w:cs="Arial"/>
          <w:lang w:val="en-US"/>
        </w:rPr>
        <w:t xml:space="preserve">ustomer engagement </w:t>
      </w:r>
      <w:r w:rsidRPr="00155909">
        <w:rPr>
          <w:rFonts w:ascii="Arial" w:hAnsi="Arial" w:cs="Arial"/>
          <w:lang w:val="en-US"/>
        </w:rPr>
        <w:t xml:space="preserve">has been characterized </w:t>
      </w:r>
      <w:r w:rsidR="00B00691">
        <w:rPr>
          <w:rFonts w:ascii="Arial" w:hAnsi="Arial" w:cs="Arial"/>
          <w:lang w:val="en-US"/>
        </w:rPr>
        <w:t>from</w:t>
      </w:r>
      <w:r w:rsidRPr="00155909">
        <w:rPr>
          <w:rFonts w:ascii="Arial" w:hAnsi="Arial" w:cs="Arial"/>
          <w:lang w:val="en-US"/>
        </w:rPr>
        <w:t xml:space="preserve"> various perspectives, but there is no comprehensive definition o</w:t>
      </w:r>
      <w:r w:rsidR="00B00691">
        <w:rPr>
          <w:rFonts w:ascii="Arial" w:hAnsi="Arial" w:cs="Arial"/>
          <w:lang w:val="en-US"/>
        </w:rPr>
        <w:t>f</w:t>
      </w:r>
      <w:r w:rsidRPr="00155909">
        <w:rPr>
          <w:rFonts w:ascii="Arial" w:hAnsi="Arial" w:cs="Arial"/>
          <w:lang w:val="en-US"/>
        </w:rPr>
        <w:t xml:space="preserve"> it. Van </w:t>
      </w:r>
      <w:proofErr w:type="spellStart"/>
      <w:r w:rsidRPr="00155909">
        <w:rPr>
          <w:rFonts w:ascii="Arial" w:hAnsi="Arial" w:cs="Arial"/>
          <w:lang w:val="en-US"/>
        </w:rPr>
        <w:t>Doorn</w:t>
      </w:r>
      <w:proofErr w:type="spellEnd"/>
      <w:r w:rsidRPr="00155909">
        <w:rPr>
          <w:rFonts w:ascii="Arial" w:hAnsi="Arial" w:cs="Arial"/>
          <w:lang w:val="en-US"/>
        </w:rPr>
        <w:t xml:space="preserve"> et al. (2010) examine</w:t>
      </w:r>
      <w:r w:rsidR="00D02DE5">
        <w:rPr>
          <w:rFonts w:ascii="Arial" w:hAnsi="Arial" w:cs="Arial"/>
          <w:lang w:val="en-US"/>
        </w:rPr>
        <w:t xml:space="preserve"> </w:t>
      </w:r>
      <w:r w:rsidRPr="00155909">
        <w:rPr>
          <w:rFonts w:ascii="Arial" w:hAnsi="Arial" w:cs="Arial"/>
          <w:lang w:val="en-US"/>
        </w:rPr>
        <w:t>customer engagement from a customer behavioral perspective, while Brodie et al. (2011) and Hollebeek (2011) characteriz</w:t>
      </w:r>
      <w:r w:rsidR="00D02DE5">
        <w:rPr>
          <w:rFonts w:ascii="Arial" w:hAnsi="Arial" w:cs="Arial"/>
          <w:lang w:val="en-US"/>
        </w:rPr>
        <w:t>e</w:t>
      </w:r>
      <w:r w:rsidRPr="00155909">
        <w:rPr>
          <w:rFonts w:ascii="Arial" w:hAnsi="Arial" w:cs="Arial"/>
          <w:lang w:val="en-US"/>
        </w:rPr>
        <w:t xml:space="preserve"> it through the perspective of customer psychology. Vivek et al. (2012) adopt a distinct point of view, indicating that customer engagement is related to customer participation and engagement with the brands’ activities and services. Collectively, </w:t>
      </w:r>
      <w:r w:rsidR="009A1DC3" w:rsidRPr="00155909">
        <w:rPr>
          <w:rFonts w:ascii="Arial" w:hAnsi="Arial" w:cs="Arial"/>
          <w:lang w:val="en-US"/>
        </w:rPr>
        <w:t xml:space="preserve">these approaches suggest that customer engagement can be investigated from </w:t>
      </w:r>
      <w:r w:rsidR="00B00691">
        <w:rPr>
          <w:rFonts w:ascii="Arial" w:hAnsi="Arial" w:cs="Arial"/>
          <w:lang w:val="en-US"/>
        </w:rPr>
        <w:t xml:space="preserve">a </w:t>
      </w:r>
      <w:r w:rsidR="009A1DC3" w:rsidRPr="00155909">
        <w:rPr>
          <w:rFonts w:ascii="Arial" w:hAnsi="Arial" w:cs="Arial"/>
          <w:lang w:val="en-US"/>
        </w:rPr>
        <w:t xml:space="preserve">multidimensional construct to achieve the ultimate objective such as brand awareness, purchase intentions, and increased profitability. Specifically, the concept of engagement can present itself in various </w:t>
      </w:r>
      <w:r w:rsidR="009A1DC3" w:rsidRPr="00155909">
        <w:rPr>
          <w:rFonts w:ascii="Arial" w:hAnsi="Arial" w:cs="Arial"/>
          <w:lang w:val="en-US"/>
        </w:rPr>
        <w:lastRenderedPageBreak/>
        <w:t xml:space="preserve">forms, often categorized into cognitive (self-discipline and thoughts), affective (feelings and desire), and conative (behaviors and participation) (Brodie et al., 2013). Cognitive and affective engagement can initially drive behavioral engagement, which in turn can affect cognitive and affective engagement. This process resembles how initial buying decisions can impact purchase behaviors through the customer experience. </w:t>
      </w:r>
    </w:p>
    <w:p w14:paraId="6AD46096" w14:textId="77777777" w:rsidR="004B5859" w:rsidRDefault="004B5859" w:rsidP="00155909">
      <w:pPr>
        <w:shd w:val="clear" w:color="auto" w:fill="FFFFFF"/>
        <w:spacing w:line="360" w:lineRule="auto"/>
        <w:textAlignment w:val="baseline"/>
        <w:rPr>
          <w:rFonts w:ascii="Arial" w:hAnsi="Arial" w:cs="Arial"/>
          <w:lang w:val="en-US"/>
        </w:rPr>
      </w:pPr>
    </w:p>
    <w:p w14:paraId="6BF34C67" w14:textId="50E2C49E" w:rsidR="00D10AEF" w:rsidRPr="00155909" w:rsidRDefault="009A1DC3" w:rsidP="00155909">
      <w:pPr>
        <w:shd w:val="clear" w:color="auto" w:fill="FFFFFF"/>
        <w:spacing w:line="360" w:lineRule="auto"/>
        <w:textAlignment w:val="baseline"/>
        <w:rPr>
          <w:rFonts w:ascii="Arial" w:hAnsi="Arial" w:cs="Arial"/>
          <w:color w:val="000000" w:themeColor="text1"/>
          <w:lang w:val="en-US"/>
        </w:rPr>
      </w:pPr>
      <w:r w:rsidRPr="00155909">
        <w:rPr>
          <w:rFonts w:ascii="Arial" w:hAnsi="Arial" w:cs="Arial"/>
          <w:lang w:val="en-US"/>
        </w:rPr>
        <w:t xml:space="preserve">To date, customer engagement is a broad marketing concept, covering cognitive, affective, and behavioral engagement among both existing and potential customers, in diverse offline and online contexts across various industries. In this </w:t>
      </w:r>
      <w:r w:rsidR="004B5859">
        <w:rPr>
          <w:rFonts w:ascii="Arial" w:hAnsi="Arial" w:cs="Arial"/>
          <w:lang w:val="en-US"/>
        </w:rPr>
        <w:t>study</w:t>
      </w:r>
      <w:r w:rsidRPr="00155909">
        <w:rPr>
          <w:rFonts w:ascii="Arial" w:hAnsi="Arial" w:cs="Arial"/>
          <w:lang w:val="en-US"/>
        </w:rPr>
        <w:t xml:space="preserve">, </w:t>
      </w:r>
      <w:r w:rsidR="00B00691">
        <w:rPr>
          <w:rFonts w:ascii="Arial" w:hAnsi="Arial" w:cs="Arial"/>
          <w:lang w:val="en-US"/>
        </w:rPr>
        <w:t xml:space="preserve">the </w:t>
      </w:r>
      <w:r w:rsidRPr="00155909">
        <w:rPr>
          <w:rFonts w:ascii="Arial" w:hAnsi="Arial" w:cs="Arial"/>
          <w:lang w:val="en-US"/>
        </w:rPr>
        <w:t xml:space="preserve">fashion and luxury industry will be mainly focused. </w:t>
      </w:r>
      <w:r w:rsidR="00D10AEF" w:rsidRPr="00155909">
        <w:rPr>
          <w:rFonts w:ascii="Arial" w:hAnsi="Arial" w:cs="Arial"/>
          <w:color w:val="000000" w:themeColor="text1"/>
          <w:bdr w:val="none" w:sz="0" w:space="0" w:color="auto" w:frame="1"/>
        </w:rPr>
        <w:t xml:space="preserve">Overall, the literature review provides a solid foundation of key </w:t>
      </w:r>
      <w:r w:rsidR="004B5859">
        <w:rPr>
          <w:rFonts w:ascii="Arial" w:hAnsi="Arial" w:cs="Arial"/>
          <w:color w:val="000000" w:themeColor="text1"/>
          <w:bdr w:val="none" w:sz="0" w:space="0" w:color="auto" w:frame="1"/>
          <w:lang w:val="en-US"/>
        </w:rPr>
        <w:t>research</w:t>
      </w:r>
      <w:r w:rsidR="00D10AEF" w:rsidRPr="00155909">
        <w:rPr>
          <w:rFonts w:ascii="Arial" w:hAnsi="Arial" w:cs="Arial"/>
          <w:color w:val="000000" w:themeColor="text1"/>
          <w:bdr w:val="none" w:sz="0" w:space="0" w:color="auto" w:frame="1"/>
        </w:rPr>
        <w:t xml:space="preserve"> </w:t>
      </w:r>
      <w:r w:rsidR="004B5859">
        <w:rPr>
          <w:rFonts w:ascii="Arial" w:hAnsi="Arial" w:cs="Arial"/>
          <w:color w:val="000000" w:themeColor="text1"/>
          <w:bdr w:val="none" w:sz="0" w:space="0" w:color="auto" w:frame="1"/>
          <w:lang w:val="en-US"/>
        </w:rPr>
        <w:t>and indicates</w:t>
      </w:r>
      <w:r w:rsidR="00D10AEF" w:rsidRPr="00155909">
        <w:rPr>
          <w:rFonts w:ascii="Arial" w:hAnsi="Arial" w:cs="Arial"/>
          <w:color w:val="000000" w:themeColor="text1"/>
          <w:bdr w:val="none" w:sz="0" w:space="0" w:color="auto" w:frame="1"/>
        </w:rPr>
        <w:t xml:space="preserve"> the evolving nature of customer engagement research. The sources collectively demonstrate the multidimensional nature of the construct</w:t>
      </w:r>
      <w:r w:rsidR="004B5859">
        <w:rPr>
          <w:rFonts w:ascii="Arial" w:hAnsi="Arial" w:cs="Arial"/>
          <w:color w:val="000000" w:themeColor="text1"/>
          <w:bdr w:val="none" w:sz="0" w:space="0" w:color="auto" w:frame="1"/>
          <w:lang w:val="en-US"/>
        </w:rPr>
        <w:t xml:space="preserve"> </w:t>
      </w:r>
      <w:r w:rsidR="00D10AEF" w:rsidRPr="00155909">
        <w:rPr>
          <w:rFonts w:ascii="Arial" w:hAnsi="Arial" w:cs="Arial"/>
          <w:color w:val="000000" w:themeColor="text1"/>
          <w:bdr w:val="none" w:sz="0" w:space="0" w:color="auto" w:frame="1"/>
        </w:rPr>
        <w:t>across various contexts</w:t>
      </w:r>
      <w:r w:rsidR="004B5859">
        <w:rPr>
          <w:rFonts w:ascii="Arial" w:hAnsi="Arial" w:cs="Arial"/>
          <w:color w:val="000000" w:themeColor="text1"/>
          <w:bdr w:val="none" w:sz="0" w:space="0" w:color="auto" w:frame="1"/>
          <w:lang w:val="en-US"/>
        </w:rPr>
        <w:t xml:space="preserve">. </w:t>
      </w:r>
      <w:r w:rsidR="00D10AEF" w:rsidRPr="00155909">
        <w:rPr>
          <w:rFonts w:ascii="Arial" w:hAnsi="Arial" w:cs="Arial"/>
          <w:color w:val="000000" w:themeColor="text1"/>
          <w:bdr w:val="none" w:sz="0" w:space="0" w:color="auto" w:frame="1"/>
        </w:rPr>
        <w:t>However, there is still room for further integration and synthesis of the findings to provide a more comprehensive understanding of customer engagement and its implications for firms and consumers in the digital age.</w:t>
      </w:r>
    </w:p>
    <w:p w14:paraId="1EBC3B83" w14:textId="5948BF31" w:rsidR="009A1DC3" w:rsidRDefault="009A1DC3" w:rsidP="00155909">
      <w:pPr>
        <w:spacing w:line="360" w:lineRule="auto"/>
        <w:rPr>
          <w:rFonts w:ascii="Arial" w:hAnsi="Arial" w:cs="Arial"/>
          <w:lang w:val="en-US"/>
        </w:rPr>
      </w:pPr>
    </w:p>
    <w:p w14:paraId="56DBA87F" w14:textId="75E193BA" w:rsidR="00D02DE5" w:rsidRPr="00D02DE5" w:rsidRDefault="00D02DE5" w:rsidP="00155909">
      <w:pPr>
        <w:spacing w:line="360" w:lineRule="auto"/>
        <w:rPr>
          <w:rFonts w:ascii="Arial" w:hAnsi="Arial" w:cs="Arial"/>
          <w:b/>
          <w:bCs/>
          <w:lang w:val="en-US"/>
        </w:rPr>
      </w:pPr>
      <w:r w:rsidRPr="00D02DE5">
        <w:rPr>
          <w:rFonts w:ascii="Arial" w:hAnsi="Arial" w:cs="Arial"/>
          <w:b/>
          <w:bCs/>
          <w:lang w:val="en-US"/>
        </w:rPr>
        <w:t>2.3.2 Integrating Customer Engagement with Digital Platforms</w:t>
      </w:r>
    </w:p>
    <w:p w14:paraId="30E0CED6" w14:textId="300CAD83" w:rsidR="00D10AEF" w:rsidRPr="00155909" w:rsidRDefault="00722636" w:rsidP="00155909">
      <w:pPr>
        <w:shd w:val="clear" w:color="auto" w:fill="FFFFFF"/>
        <w:spacing w:line="360" w:lineRule="auto"/>
        <w:textAlignment w:val="baseline"/>
        <w:rPr>
          <w:rFonts w:ascii="Arial" w:hAnsi="Arial" w:cs="Arial"/>
          <w:lang w:val="en-US"/>
        </w:rPr>
      </w:pPr>
      <w:r w:rsidRPr="00155909">
        <w:rPr>
          <w:rFonts w:ascii="Arial" w:hAnsi="Arial" w:cs="Arial"/>
          <w:lang w:val="en-US"/>
        </w:rPr>
        <w:t xml:space="preserve">Despite the growing significance of customer engagement studies in both theoretical and practical realms, there was a lack of </w:t>
      </w:r>
      <w:r w:rsidR="00B00691">
        <w:rPr>
          <w:rFonts w:ascii="Arial" w:hAnsi="Arial" w:cs="Arial"/>
          <w:lang w:val="en-US"/>
        </w:rPr>
        <w:t xml:space="preserve">a </w:t>
      </w:r>
      <w:r w:rsidRPr="00155909">
        <w:rPr>
          <w:rFonts w:ascii="Arial" w:hAnsi="Arial" w:cs="Arial"/>
          <w:lang w:val="en-US"/>
        </w:rPr>
        <w:t xml:space="preserve">consistent framework for investigating customer engagement on social media platforms. </w:t>
      </w:r>
      <w:r w:rsidR="00D10AEF" w:rsidRPr="00155909">
        <w:rPr>
          <w:rFonts w:ascii="Arial" w:hAnsi="Arial" w:cs="Arial"/>
          <w:lang w:val="en-US"/>
        </w:rPr>
        <w:t xml:space="preserve">However, as the public interest in customer engagement through social media settings grows, an increasing number of studies are beginning to explore the impact of digital marketing on increasing customer engagement. </w:t>
      </w:r>
      <w:r w:rsidR="0088288B">
        <w:rPr>
          <w:rFonts w:ascii="Arial" w:hAnsi="Arial" w:cs="Arial"/>
          <w:lang w:val="en-US"/>
        </w:rPr>
        <w:t>A r</w:t>
      </w:r>
      <w:r w:rsidRPr="00155909">
        <w:rPr>
          <w:rFonts w:ascii="Arial" w:hAnsi="Arial" w:cs="Arial"/>
          <w:color w:val="000000" w:themeColor="text1"/>
          <w:lang w:val="en-US"/>
        </w:rPr>
        <w:t>ecent stud</w:t>
      </w:r>
      <w:r w:rsidR="0088288B">
        <w:rPr>
          <w:rFonts w:ascii="Arial" w:hAnsi="Arial" w:cs="Arial"/>
          <w:color w:val="000000" w:themeColor="text1"/>
          <w:lang w:val="en-US"/>
        </w:rPr>
        <w:t xml:space="preserve">y </w:t>
      </w:r>
      <w:r w:rsidR="00D02DE5">
        <w:rPr>
          <w:rFonts w:ascii="Arial" w:hAnsi="Arial" w:cs="Arial"/>
          <w:color w:val="000000" w:themeColor="text1"/>
          <w:lang w:val="en-US"/>
        </w:rPr>
        <w:t xml:space="preserve">named </w:t>
      </w:r>
      <w:r w:rsidR="00D10AEF" w:rsidRPr="00155909">
        <w:rPr>
          <w:rFonts w:ascii="Arial" w:hAnsi="Arial" w:cs="Arial"/>
          <w:color w:val="000000" w:themeColor="text1"/>
          <w:bdr w:val="none" w:sz="0" w:space="0" w:color="auto" w:frame="1"/>
        </w:rPr>
        <w:t>"</w:t>
      </w:r>
      <w:r w:rsidR="0098534B">
        <w:rPr>
          <w:rFonts w:ascii="Arial" w:hAnsi="Arial" w:cs="Arial"/>
          <w:color w:val="000000" w:themeColor="text1"/>
          <w:bdr w:val="none" w:sz="0" w:space="0" w:color="auto" w:frame="1"/>
        </w:rPr>
        <w:t>Scale D</w:t>
      </w:r>
      <w:r w:rsidR="00D10AEF" w:rsidRPr="00155909">
        <w:rPr>
          <w:rFonts w:ascii="Arial" w:hAnsi="Arial" w:cs="Arial"/>
          <w:color w:val="000000" w:themeColor="text1"/>
          <w:bdr w:val="none" w:sz="0" w:space="0" w:color="auto" w:frame="1"/>
        </w:rPr>
        <w:t xml:space="preserve">evelopment and </w:t>
      </w:r>
      <w:r w:rsidR="0098534B">
        <w:rPr>
          <w:rFonts w:ascii="Arial" w:hAnsi="Arial" w:cs="Arial"/>
          <w:color w:val="000000" w:themeColor="text1"/>
          <w:bdr w:val="none" w:sz="0" w:space="0" w:color="auto" w:frame="1"/>
          <w:lang w:val="en-US"/>
        </w:rPr>
        <w:t>V</w:t>
      </w:r>
      <w:r w:rsidR="00D10AEF" w:rsidRPr="00155909">
        <w:rPr>
          <w:rFonts w:ascii="Arial" w:hAnsi="Arial" w:cs="Arial"/>
          <w:color w:val="000000" w:themeColor="text1"/>
          <w:bdr w:val="none" w:sz="0" w:space="0" w:color="auto" w:frame="1"/>
        </w:rPr>
        <w:t xml:space="preserve">alidation for </w:t>
      </w:r>
      <w:r w:rsidR="0098534B">
        <w:rPr>
          <w:rFonts w:ascii="Arial" w:hAnsi="Arial" w:cs="Arial"/>
          <w:color w:val="000000" w:themeColor="text1"/>
          <w:bdr w:val="none" w:sz="0" w:space="0" w:color="auto" w:frame="1"/>
          <w:lang w:val="en-US"/>
        </w:rPr>
        <w:t>M</w:t>
      </w:r>
      <w:r w:rsidR="00D10AEF" w:rsidRPr="00155909">
        <w:rPr>
          <w:rFonts w:ascii="Arial" w:hAnsi="Arial" w:cs="Arial"/>
          <w:color w:val="000000" w:themeColor="text1"/>
          <w:bdr w:val="none" w:sz="0" w:space="0" w:color="auto" w:frame="1"/>
        </w:rPr>
        <w:t xml:space="preserve">easuring </w:t>
      </w:r>
      <w:r w:rsidR="0098534B">
        <w:rPr>
          <w:rFonts w:ascii="Arial" w:hAnsi="Arial" w:cs="Arial"/>
          <w:color w:val="000000" w:themeColor="text1"/>
          <w:bdr w:val="none" w:sz="0" w:space="0" w:color="auto" w:frame="1"/>
          <w:lang w:val="en-US"/>
        </w:rPr>
        <w:t>O</w:t>
      </w:r>
      <w:r w:rsidR="00D10AEF" w:rsidRPr="00155909">
        <w:rPr>
          <w:rFonts w:ascii="Arial" w:hAnsi="Arial" w:cs="Arial"/>
          <w:color w:val="000000" w:themeColor="text1"/>
          <w:bdr w:val="none" w:sz="0" w:space="0" w:color="auto" w:frame="1"/>
        </w:rPr>
        <w:t xml:space="preserve">nline </w:t>
      </w:r>
      <w:r w:rsidR="0098534B">
        <w:rPr>
          <w:rFonts w:ascii="Arial" w:hAnsi="Arial" w:cs="Arial"/>
          <w:color w:val="000000" w:themeColor="text1"/>
          <w:bdr w:val="none" w:sz="0" w:space="0" w:color="auto" w:frame="1"/>
          <w:lang w:val="en-US"/>
        </w:rPr>
        <w:t>E</w:t>
      </w:r>
      <w:r w:rsidR="00D10AEF" w:rsidRPr="00155909">
        <w:rPr>
          <w:rFonts w:ascii="Arial" w:hAnsi="Arial" w:cs="Arial"/>
          <w:color w:val="000000" w:themeColor="text1"/>
          <w:bdr w:val="none" w:sz="0" w:space="0" w:color="auto" w:frame="1"/>
        </w:rPr>
        <w:t>ngagement" is a</w:t>
      </w:r>
      <w:r w:rsidR="00D10AEF" w:rsidRPr="00155909">
        <w:rPr>
          <w:rFonts w:ascii="Arial" w:hAnsi="Arial" w:cs="Arial"/>
          <w:color w:val="000000" w:themeColor="text1"/>
          <w:bdr w:val="none" w:sz="0" w:space="0" w:color="auto" w:frame="1"/>
          <w:lang w:val="en-US"/>
        </w:rPr>
        <w:t>n</w:t>
      </w:r>
      <w:r w:rsidR="00D10AEF" w:rsidRPr="00155909">
        <w:rPr>
          <w:rFonts w:ascii="Arial" w:hAnsi="Arial" w:cs="Arial"/>
          <w:color w:val="000000" w:themeColor="text1"/>
          <w:bdr w:val="none" w:sz="0" w:space="0" w:color="auto" w:frame="1"/>
        </w:rPr>
        <w:t xml:space="preserve"> </w:t>
      </w:r>
      <w:r w:rsidR="00D10AEF" w:rsidRPr="00155909">
        <w:rPr>
          <w:rFonts w:ascii="Arial" w:hAnsi="Arial" w:cs="Arial"/>
          <w:color w:val="000000" w:themeColor="text1"/>
          <w:bdr w:val="none" w:sz="0" w:space="0" w:color="auto" w:frame="1"/>
          <w:lang w:val="en-US"/>
        </w:rPr>
        <w:t>up-to-date</w:t>
      </w:r>
      <w:r w:rsidR="00D10AEF" w:rsidRPr="00155909">
        <w:rPr>
          <w:rFonts w:ascii="Arial" w:hAnsi="Arial" w:cs="Arial"/>
          <w:color w:val="000000" w:themeColor="text1"/>
          <w:bdr w:val="none" w:sz="0" w:space="0" w:color="auto" w:frame="1"/>
        </w:rPr>
        <w:t xml:space="preserve"> study that addresses the lack of consistent frameworks for measuring customer engagement on social media platforms</w:t>
      </w:r>
      <w:r w:rsidR="00D10AEF" w:rsidRPr="00155909">
        <w:rPr>
          <w:rFonts w:ascii="Arial" w:hAnsi="Arial" w:cs="Arial"/>
          <w:color w:val="000000" w:themeColor="text1"/>
          <w:bdr w:val="none" w:sz="0" w:space="0" w:color="auto" w:frame="1"/>
          <w:lang w:val="en-US"/>
        </w:rPr>
        <w:t xml:space="preserve"> (Paruthi &amp; Kaur, 2017)</w:t>
      </w:r>
      <w:r w:rsidR="00D10AEF" w:rsidRPr="00155909">
        <w:rPr>
          <w:rFonts w:ascii="Arial" w:hAnsi="Arial" w:cs="Arial"/>
          <w:color w:val="000000" w:themeColor="text1"/>
          <w:bdr w:val="none" w:sz="0" w:space="0" w:color="auto" w:frame="1"/>
        </w:rPr>
        <w:t>. The paper developed and validated a scale for assessing online engagement, contributing to the operationalization of the construct in digital contexts. While not a seminal work, this study represents a valuable methodological contribution to the field and reflects the growing importance of</w:t>
      </w:r>
      <w:r w:rsidR="00D10AEF" w:rsidRPr="00155909">
        <w:rPr>
          <w:rFonts w:ascii="Arial" w:hAnsi="Arial" w:cs="Arial"/>
          <w:color w:val="000000" w:themeColor="text1"/>
          <w:bdr w:val="none" w:sz="0" w:space="0" w:color="auto" w:frame="1"/>
          <w:lang w:val="en-US"/>
        </w:rPr>
        <w:t xml:space="preserve"> </w:t>
      </w:r>
      <w:r w:rsidR="00D10AEF" w:rsidRPr="00155909">
        <w:rPr>
          <w:rFonts w:ascii="Arial" w:hAnsi="Arial" w:cs="Arial"/>
          <w:color w:val="000000" w:themeColor="text1"/>
          <w:bdr w:val="none" w:sz="0" w:space="0" w:color="auto" w:frame="1"/>
        </w:rPr>
        <w:t>understanding customer engagement in social media settings.</w:t>
      </w:r>
      <w:r w:rsidR="00D10AEF" w:rsidRPr="00155909">
        <w:rPr>
          <w:rFonts w:ascii="Arial" w:hAnsi="Arial" w:cs="Arial"/>
          <w:color w:val="000000" w:themeColor="text1"/>
          <w:lang w:val="en-US"/>
        </w:rPr>
        <w:t xml:space="preserve"> Similarly, the work of </w:t>
      </w:r>
      <w:proofErr w:type="spellStart"/>
      <w:r w:rsidRPr="00155909">
        <w:rPr>
          <w:rFonts w:ascii="Arial" w:hAnsi="Arial" w:cs="Arial"/>
          <w:color w:val="000000" w:themeColor="text1"/>
          <w:lang w:val="en-US"/>
        </w:rPr>
        <w:t>Pansari</w:t>
      </w:r>
      <w:proofErr w:type="spellEnd"/>
      <w:r w:rsidRPr="00155909">
        <w:rPr>
          <w:rFonts w:ascii="Arial" w:hAnsi="Arial" w:cs="Arial"/>
          <w:color w:val="000000" w:themeColor="text1"/>
          <w:lang w:val="en-US"/>
        </w:rPr>
        <w:t xml:space="preserve"> and Kumar (2017) </w:t>
      </w:r>
      <w:r w:rsidR="00D10AEF" w:rsidRPr="00155909">
        <w:rPr>
          <w:rFonts w:ascii="Arial" w:hAnsi="Arial" w:cs="Arial"/>
          <w:color w:val="000000" w:themeColor="text1"/>
          <w:bdr w:val="none" w:sz="0" w:space="0" w:color="auto" w:frame="1"/>
        </w:rPr>
        <w:t xml:space="preserve">investigates customer engagement within the context of social media. The paper conceptualizes customer engagement as the process </w:t>
      </w:r>
      <w:r w:rsidR="00D10AEF" w:rsidRPr="00155909">
        <w:rPr>
          <w:rFonts w:ascii="Arial" w:hAnsi="Arial" w:cs="Arial"/>
          <w:color w:val="000000" w:themeColor="text1"/>
          <w:bdr w:val="none" w:sz="0" w:space="0" w:color="auto" w:frame="1"/>
        </w:rPr>
        <w:lastRenderedPageBreak/>
        <w:t xml:space="preserve">through which customers contribute value to a company, either directly or indirectly. </w:t>
      </w:r>
      <w:r w:rsidR="00D10AEF" w:rsidRPr="00155909">
        <w:rPr>
          <w:rFonts w:ascii="Arial" w:hAnsi="Arial" w:cs="Arial"/>
          <w:color w:val="000000" w:themeColor="text1"/>
          <w:bdr w:val="none" w:sz="0" w:space="0" w:color="auto" w:frame="1"/>
          <w:lang w:val="en-US"/>
        </w:rPr>
        <w:t xml:space="preserve">Additionally, </w:t>
      </w:r>
      <w:proofErr w:type="spellStart"/>
      <w:r w:rsidR="00D10AEF" w:rsidRPr="00155909">
        <w:rPr>
          <w:rFonts w:ascii="Arial" w:hAnsi="Arial" w:cs="Arial"/>
          <w:color w:val="000000" w:themeColor="text1"/>
          <w:bdr w:val="none" w:sz="0" w:space="0" w:color="auto" w:frame="1"/>
          <w:lang w:val="en-US"/>
        </w:rPr>
        <w:t>i</w:t>
      </w:r>
      <w:proofErr w:type="spellEnd"/>
      <w:r w:rsidR="00D10AEF" w:rsidRPr="00155909">
        <w:rPr>
          <w:rFonts w:ascii="Arial" w:hAnsi="Arial" w:cs="Arial"/>
          <w:color w:val="000000" w:themeColor="text1"/>
          <w:bdr w:val="none" w:sz="0" w:space="0" w:color="auto" w:frame="1"/>
        </w:rPr>
        <w:t xml:space="preserve">t highlights the role of customer engagement in driving firm performance and provides a framework for understanding its antecedents and consequences. </w:t>
      </w:r>
      <w:r w:rsidRPr="00155909">
        <w:rPr>
          <w:rFonts w:ascii="Arial" w:hAnsi="Arial" w:cs="Arial"/>
          <w:color w:val="000000" w:themeColor="text1"/>
          <w:lang w:val="en-US"/>
        </w:rPr>
        <w:t xml:space="preserve">Following this </w:t>
      </w:r>
      <w:r w:rsidR="00D10AEF" w:rsidRPr="00155909">
        <w:rPr>
          <w:rFonts w:ascii="Arial" w:hAnsi="Arial" w:cs="Arial"/>
          <w:color w:val="000000" w:themeColor="text1"/>
          <w:lang w:val="en-US"/>
        </w:rPr>
        <w:t>updated perspective</w:t>
      </w:r>
      <w:r w:rsidRPr="00155909">
        <w:rPr>
          <w:rFonts w:ascii="Arial" w:hAnsi="Arial" w:cs="Arial"/>
          <w:color w:val="000000" w:themeColor="text1"/>
          <w:lang w:val="en-US"/>
        </w:rPr>
        <w:t xml:space="preserve">, Harmeling et al (2017) categorize customer engagement </w:t>
      </w:r>
      <w:r w:rsidR="00DB6223" w:rsidRPr="00155909">
        <w:rPr>
          <w:rFonts w:ascii="Arial" w:hAnsi="Arial" w:cs="Arial"/>
          <w:color w:val="000000" w:themeColor="text1"/>
          <w:lang w:val="en-US"/>
        </w:rPr>
        <w:t xml:space="preserve">within digital platform sectors </w:t>
      </w:r>
      <w:r w:rsidRPr="00155909">
        <w:rPr>
          <w:rFonts w:ascii="Arial" w:hAnsi="Arial" w:cs="Arial"/>
          <w:color w:val="000000" w:themeColor="text1"/>
          <w:lang w:val="en-US"/>
        </w:rPr>
        <w:t xml:space="preserve">into four primary groups: intrinsic motivations, psychological states, customer behaviors, and their contributions to the companies. </w:t>
      </w:r>
      <w:r w:rsidR="00B00691">
        <w:rPr>
          <w:rFonts w:ascii="Arial" w:hAnsi="Arial" w:cs="Arial"/>
          <w:color w:val="000000" w:themeColor="text1"/>
          <w:lang w:val="en-US"/>
        </w:rPr>
        <w:t>From</w:t>
      </w:r>
      <w:r w:rsidRPr="00155909">
        <w:rPr>
          <w:rFonts w:ascii="Arial" w:hAnsi="Arial" w:cs="Arial"/>
          <w:color w:val="000000" w:themeColor="text1"/>
          <w:lang w:val="en-US"/>
        </w:rPr>
        <w:t xml:space="preserve"> the perspective of intrinsic motivations, </w:t>
      </w:r>
      <w:r w:rsidRPr="00155909">
        <w:rPr>
          <w:rFonts w:ascii="Arial" w:hAnsi="Arial" w:cs="Arial"/>
          <w:lang w:val="en-US"/>
        </w:rPr>
        <w:t>customer engagement suggests that customers are internally motivated to interact and collaborate with brands or to be part of the online brand community (Baldus</w:t>
      </w:r>
      <w:r w:rsidR="00D10AEF" w:rsidRPr="00155909">
        <w:rPr>
          <w:rFonts w:ascii="Arial" w:hAnsi="Arial" w:cs="Arial"/>
          <w:lang w:val="en-US"/>
        </w:rPr>
        <w:t>, 2018</w:t>
      </w:r>
      <w:r w:rsidRPr="00155909">
        <w:rPr>
          <w:rFonts w:ascii="Arial" w:hAnsi="Arial" w:cs="Arial"/>
          <w:lang w:val="en-US"/>
        </w:rPr>
        <w:t>). However, this perspective does not account for the possibility that online users might also be extrinsically driven by factors, such as acquiring public influence and awareness.</w:t>
      </w:r>
    </w:p>
    <w:p w14:paraId="2E89D2D7" w14:textId="5FBE7BE8" w:rsidR="00D10AEF" w:rsidRDefault="00D10AEF" w:rsidP="00155909">
      <w:pPr>
        <w:shd w:val="clear" w:color="auto" w:fill="FFFFFF"/>
        <w:spacing w:line="360" w:lineRule="auto"/>
        <w:textAlignment w:val="baseline"/>
        <w:rPr>
          <w:rFonts w:ascii="Arial" w:hAnsi="Arial" w:cs="Arial"/>
          <w:lang w:val="en-US"/>
        </w:rPr>
      </w:pPr>
    </w:p>
    <w:p w14:paraId="29A4573D" w14:textId="5C3F502D" w:rsidR="00D02DE5" w:rsidRPr="00D02DE5" w:rsidRDefault="00D02DE5" w:rsidP="00155909">
      <w:pPr>
        <w:shd w:val="clear" w:color="auto" w:fill="FFFFFF"/>
        <w:spacing w:line="360" w:lineRule="auto"/>
        <w:textAlignment w:val="baseline"/>
        <w:rPr>
          <w:rFonts w:ascii="Arial" w:hAnsi="Arial" w:cs="Arial"/>
          <w:b/>
          <w:bCs/>
          <w:lang w:val="en-US"/>
        </w:rPr>
      </w:pPr>
      <w:r w:rsidRPr="00D02DE5">
        <w:rPr>
          <w:rFonts w:ascii="Arial" w:hAnsi="Arial" w:cs="Arial"/>
          <w:b/>
          <w:bCs/>
          <w:lang w:val="en-US"/>
        </w:rPr>
        <w:t>2.3.3 The Customer Engagement Valuation Model</w:t>
      </w:r>
    </w:p>
    <w:p w14:paraId="28E8BF12" w14:textId="61F2371F" w:rsidR="00722636" w:rsidRPr="00155909" w:rsidRDefault="00722636" w:rsidP="00155909">
      <w:pPr>
        <w:shd w:val="clear" w:color="auto" w:fill="FFFFFF"/>
        <w:spacing w:line="360" w:lineRule="auto"/>
        <w:textAlignment w:val="baseline"/>
        <w:rPr>
          <w:rFonts w:ascii="Arial" w:hAnsi="Arial" w:cs="Arial"/>
          <w:color w:val="000000" w:themeColor="text1"/>
          <w:lang w:val="en-US"/>
        </w:rPr>
      </w:pPr>
      <w:r w:rsidRPr="00155909">
        <w:rPr>
          <w:rFonts w:ascii="Arial" w:hAnsi="Arial" w:cs="Arial"/>
          <w:lang w:val="en-US"/>
        </w:rPr>
        <w:t>To update and comprehen</w:t>
      </w:r>
      <w:r w:rsidR="00DB6223" w:rsidRPr="00155909">
        <w:rPr>
          <w:rFonts w:ascii="Arial" w:hAnsi="Arial" w:cs="Arial"/>
          <w:lang w:val="en-US"/>
        </w:rPr>
        <w:t>d</w:t>
      </w:r>
      <w:r w:rsidRPr="00155909">
        <w:rPr>
          <w:rFonts w:ascii="Arial" w:hAnsi="Arial" w:cs="Arial"/>
          <w:lang w:val="en-US"/>
        </w:rPr>
        <w:t xml:space="preserve"> the concept of</w:t>
      </w:r>
      <w:r w:rsidR="00DB6223" w:rsidRPr="00155909">
        <w:rPr>
          <w:rFonts w:ascii="Arial" w:hAnsi="Arial" w:cs="Arial"/>
          <w:lang w:val="en-US"/>
        </w:rPr>
        <w:t xml:space="preserve"> digital</w:t>
      </w:r>
      <w:r w:rsidRPr="00155909">
        <w:rPr>
          <w:rFonts w:ascii="Arial" w:hAnsi="Arial" w:cs="Arial"/>
          <w:lang w:val="en-US"/>
        </w:rPr>
        <w:t xml:space="preserve"> customer engagement, </w:t>
      </w:r>
      <w:r w:rsidR="00DB6223" w:rsidRPr="00155909">
        <w:rPr>
          <w:rFonts w:ascii="Arial" w:hAnsi="Arial" w:cs="Arial"/>
          <w:lang w:val="en-US"/>
        </w:rPr>
        <w:t xml:space="preserve">especially in the context of social media platforms, </w:t>
      </w:r>
      <w:r w:rsidRPr="00155909">
        <w:rPr>
          <w:rFonts w:ascii="Arial" w:hAnsi="Arial" w:cs="Arial"/>
          <w:lang w:val="en-US"/>
        </w:rPr>
        <w:t>Kumar (201</w:t>
      </w:r>
      <w:r w:rsidR="00D10AEF" w:rsidRPr="00155909">
        <w:rPr>
          <w:rFonts w:ascii="Arial" w:hAnsi="Arial" w:cs="Arial"/>
          <w:lang w:val="en-US"/>
        </w:rPr>
        <w:t>9</w:t>
      </w:r>
      <w:r w:rsidR="00DB6223" w:rsidRPr="00155909">
        <w:rPr>
          <w:rFonts w:ascii="Arial" w:hAnsi="Arial" w:cs="Arial"/>
          <w:lang w:val="en-US"/>
        </w:rPr>
        <w:t xml:space="preserve">) </w:t>
      </w:r>
      <w:r w:rsidR="00DB6223" w:rsidRPr="00155909">
        <w:rPr>
          <w:rFonts w:ascii="Arial" w:hAnsi="Arial" w:cs="Arial"/>
          <w:color w:val="000000" w:themeColor="text1"/>
          <w:lang w:val="en-US"/>
        </w:rPr>
        <w:t>generates the CEV framework to evaluate customer engagement. The framework illustrates five metrics to measure profitable customer engagement, which are customer lifetime value, customer brand value, customer referral</w:t>
      </w:r>
      <w:r w:rsidR="00D10AEF" w:rsidRPr="00155909">
        <w:rPr>
          <w:rFonts w:ascii="Arial" w:hAnsi="Arial" w:cs="Arial"/>
          <w:color w:val="000000" w:themeColor="text1"/>
          <w:lang w:val="en-US"/>
        </w:rPr>
        <w:t>, customer influence value, and customer knowledge value</w:t>
      </w:r>
      <w:r w:rsidR="00DB6223" w:rsidRPr="00155909">
        <w:rPr>
          <w:rFonts w:ascii="Arial" w:hAnsi="Arial" w:cs="Arial"/>
          <w:color w:val="000000" w:themeColor="text1"/>
          <w:lang w:val="en-US"/>
        </w:rPr>
        <w:t xml:space="preserve"> (Kumar, 201</w:t>
      </w:r>
      <w:r w:rsidR="00D10AEF" w:rsidRPr="00155909">
        <w:rPr>
          <w:rFonts w:ascii="Arial" w:hAnsi="Arial" w:cs="Arial"/>
          <w:color w:val="000000" w:themeColor="text1"/>
          <w:lang w:val="en-US"/>
        </w:rPr>
        <w:t>9</w:t>
      </w:r>
      <w:r w:rsidR="00DB6223" w:rsidRPr="00155909">
        <w:rPr>
          <w:rFonts w:ascii="Arial" w:hAnsi="Arial" w:cs="Arial"/>
          <w:color w:val="000000" w:themeColor="text1"/>
          <w:lang w:val="en-US"/>
        </w:rPr>
        <w:t>).</w:t>
      </w:r>
      <w:r w:rsidR="00D10AEF" w:rsidRPr="00155909">
        <w:rPr>
          <w:rFonts w:ascii="Arial" w:hAnsi="Arial" w:cs="Arial"/>
          <w:color w:val="000000" w:themeColor="text1"/>
          <w:lang w:val="en-US"/>
        </w:rPr>
        <w:t xml:space="preserve"> Luxury fashion businesses are increasingly interested in measuring both purchasing and non-purchasing behaviors on digital platforms, recognizing that boosting customer engagement is crucial for their profitability</w:t>
      </w:r>
      <w:r w:rsidR="0026055D">
        <w:rPr>
          <w:rFonts w:ascii="Arial" w:hAnsi="Arial" w:cs="Arial"/>
          <w:color w:val="000000" w:themeColor="text1"/>
          <w:lang w:val="en-US"/>
        </w:rPr>
        <w:t xml:space="preserve">. </w:t>
      </w:r>
      <w:r w:rsidR="00D10AEF" w:rsidRPr="00155909">
        <w:rPr>
          <w:rFonts w:ascii="Arial" w:hAnsi="Arial" w:cs="Arial"/>
          <w:color w:val="000000" w:themeColor="text1"/>
          <w:lang w:val="en-US"/>
        </w:rPr>
        <w:t>Similarly</w:t>
      </w:r>
      <w:r w:rsidR="00B00691">
        <w:rPr>
          <w:rFonts w:ascii="Arial" w:hAnsi="Arial" w:cs="Arial"/>
          <w:color w:val="000000" w:themeColor="text1"/>
          <w:lang w:val="en-US"/>
        </w:rPr>
        <w:t>,</w:t>
      </w:r>
      <w:r w:rsidR="00D10AEF" w:rsidRPr="00155909">
        <w:rPr>
          <w:rFonts w:ascii="Arial" w:hAnsi="Arial" w:cs="Arial"/>
          <w:color w:val="000000" w:themeColor="text1"/>
          <w:lang w:val="en-US"/>
        </w:rPr>
        <w:t xml:space="preserve"> </w:t>
      </w:r>
      <w:proofErr w:type="spellStart"/>
      <w:r w:rsidR="00D10AEF" w:rsidRPr="00155909">
        <w:rPr>
          <w:rFonts w:ascii="Arial" w:hAnsi="Arial" w:cs="Arial"/>
          <w:color w:val="000000" w:themeColor="text1"/>
          <w:lang w:val="en-US"/>
        </w:rPr>
        <w:t>Pansari</w:t>
      </w:r>
      <w:proofErr w:type="spellEnd"/>
      <w:r w:rsidR="00D10AEF" w:rsidRPr="00155909">
        <w:rPr>
          <w:rFonts w:ascii="Arial" w:hAnsi="Arial" w:cs="Arial"/>
          <w:color w:val="000000" w:themeColor="text1"/>
          <w:lang w:val="en-US"/>
        </w:rPr>
        <w:t xml:space="preserve"> and Kumar (2017) also categorize customer behaviors on digital platforms into two groups: (a) direct purchase, and (b) indirect no-purchase actions, i.e., referring to other potential customers, or providing positive feedback on digital platforms. </w:t>
      </w:r>
      <w:r w:rsidR="0088288B">
        <w:rPr>
          <w:rFonts w:ascii="Arial" w:hAnsi="Arial" w:cs="Arial"/>
          <w:color w:val="000000" w:themeColor="text1"/>
          <w:lang w:val="en-US"/>
        </w:rPr>
        <w:t>C</w:t>
      </w:r>
      <w:r w:rsidR="00D10AEF" w:rsidRPr="00155909">
        <w:rPr>
          <w:rFonts w:ascii="Arial" w:hAnsi="Arial" w:cs="Arial"/>
          <w:color w:val="000000" w:themeColor="text1"/>
          <w:lang w:val="en-US"/>
        </w:rPr>
        <w:t>ustomer perception</w:t>
      </w:r>
      <w:r w:rsidR="0088288B">
        <w:rPr>
          <w:rFonts w:ascii="Arial" w:hAnsi="Arial" w:cs="Arial"/>
          <w:color w:val="000000" w:themeColor="text1"/>
          <w:lang w:val="en-US"/>
        </w:rPr>
        <w:t>s</w:t>
      </w:r>
      <w:r w:rsidR="00D10AEF" w:rsidRPr="00155909">
        <w:rPr>
          <w:rFonts w:ascii="Arial" w:hAnsi="Arial" w:cs="Arial"/>
          <w:color w:val="000000" w:themeColor="text1"/>
          <w:lang w:val="en-US"/>
        </w:rPr>
        <w:t xml:space="preserve"> can lead to various form</w:t>
      </w:r>
      <w:r w:rsidR="00B00691">
        <w:rPr>
          <w:rFonts w:ascii="Arial" w:hAnsi="Arial" w:cs="Arial"/>
          <w:color w:val="000000" w:themeColor="text1"/>
          <w:lang w:val="en-US"/>
        </w:rPr>
        <w:t>s</w:t>
      </w:r>
      <w:r w:rsidR="00D10AEF" w:rsidRPr="00155909">
        <w:rPr>
          <w:rFonts w:ascii="Arial" w:hAnsi="Arial" w:cs="Arial"/>
          <w:color w:val="000000" w:themeColor="text1"/>
          <w:lang w:val="en-US"/>
        </w:rPr>
        <w:t xml:space="preserve"> of engagement with the business, all of which are captured and evaluated by the CEV framework. Th</w:t>
      </w:r>
      <w:r w:rsidR="00155909">
        <w:rPr>
          <w:rFonts w:ascii="Arial" w:hAnsi="Arial" w:cs="Arial"/>
          <w:color w:val="000000" w:themeColor="text1"/>
          <w:lang w:val="en-US"/>
        </w:rPr>
        <w:t>e CEV</w:t>
      </w:r>
      <w:r w:rsidR="00D10AEF" w:rsidRPr="00155909">
        <w:rPr>
          <w:rFonts w:ascii="Arial" w:hAnsi="Arial" w:cs="Arial"/>
          <w:color w:val="000000" w:themeColor="text1"/>
          <w:lang w:val="en-US"/>
        </w:rPr>
        <w:t xml:space="preserve"> model highlights how customer</w:t>
      </w:r>
      <w:r w:rsidR="00B00691">
        <w:rPr>
          <w:rFonts w:ascii="Arial" w:hAnsi="Arial" w:cs="Arial"/>
          <w:color w:val="000000" w:themeColor="text1"/>
          <w:lang w:val="en-US"/>
        </w:rPr>
        <w:t>s</w:t>
      </w:r>
      <w:r w:rsidR="00D10AEF" w:rsidRPr="00155909">
        <w:rPr>
          <w:rFonts w:ascii="Arial" w:hAnsi="Arial" w:cs="Arial"/>
          <w:color w:val="000000" w:themeColor="text1"/>
          <w:lang w:val="en-US"/>
        </w:rPr>
        <w:t xml:space="preserve"> respond to the business by either participating in digital activities or through their purchasing and non-purchasing behaviors.</w:t>
      </w:r>
    </w:p>
    <w:p w14:paraId="691B5A86" w14:textId="3114FF14" w:rsidR="00D10AEF" w:rsidRDefault="00D10AEF" w:rsidP="00155909">
      <w:pPr>
        <w:shd w:val="clear" w:color="auto" w:fill="FFFFFF"/>
        <w:spacing w:line="360" w:lineRule="auto"/>
        <w:textAlignment w:val="baseline"/>
        <w:rPr>
          <w:rFonts w:ascii="Arial" w:hAnsi="Arial" w:cs="Arial"/>
          <w:color w:val="000000" w:themeColor="text1"/>
          <w:lang w:val="en-US"/>
        </w:rPr>
      </w:pPr>
    </w:p>
    <w:p w14:paraId="0D8A6016" w14:textId="50E05B90" w:rsidR="00DB3923" w:rsidRPr="00DB3923" w:rsidRDefault="00DB3923" w:rsidP="00155909">
      <w:pPr>
        <w:shd w:val="clear" w:color="auto" w:fill="FFFFFF"/>
        <w:spacing w:line="360" w:lineRule="auto"/>
        <w:textAlignment w:val="baseline"/>
        <w:rPr>
          <w:rFonts w:ascii="Arial" w:hAnsi="Arial" w:cs="Arial"/>
          <w:b/>
          <w:bCs/>
          <w:color w:val="000000" w:themeColor="text1"/>
          <w:lang w:val="en-US"/>
        </w:rPr>
      </w:pPr>
      <w:r w:rsidRPr="00DB3923">
        <w:rPr>
          <w:rFonts w:ascii="Arial" w:hAnsi="Arial" w:cs="Arial"/>
          <w:b/>
          <w:bCs/>
          <w:color w:val="000000" w:themeColor="text1"/>
          <w:lang w:val="en-US"/>
        </w:rPr>
        <w:t>2.3.4 The Word-of</w:t>
      </w:r>
      <w:r w:rsidR="00192428">
        <w:rPr>
          <w:rFonts w:ascii="Arial" w:hAnsi="Arial" w:cs="Arial"/>
          <w:b/>
          <w:bCs/>
          <w:color w:val="000000" w:themeColor="text1"/>
          <w:lang w:val="en-US"/>
        </w:rPr>
        <w:t>-</w:t>
      </w:r>
      <w:r w:rsidRPr="00DB3923">
        <w:rPr>
          <w:rFonts w:ascii="Arial" w:hAnsi="Arial" w:cs="Arial"/>
          <w:b/>
          <w:bCs/>
          <w:color w:val="000000" w:themeColor="text1"/>
          <w:lang w:val="en-US"/>
        </w:rPr>
        <w:t xml:space="preserve">Mouth </w:t>
      </w:r>
    </w:p>
    <w:p w14:paraId="2F84B529" w14:textId="5AC5FAA8" w:rsidR="00DB3923" w:rsidRDefault="00D94AC5" w:rsidP="00155909">
      <w:pPr>
        <w:shd w:val="clear" w:color="auto" w:fill="FFFFFF"/>
        <w:spacing w:line="360" w:lineRule="auto"/>
        <w:textAlignment w:val="baseline"/>
        <w:rPr>
          <w:rFonts w:ascii="Arial" w:hAnsi="Arial" w:cs="Arial"/>
          <w:color w:val="242424"/>
          <w:lang w:val="en-US"/>
        </w:rPr>
      </w:pPr>
      <w:r w:rsidRPr="00155909">
        <w:rPr>
          <w:rFonts w:ascii="Arial" w:hAnsi="Arial" w:cs="Arial"/>
          <w:color w:val="242424"/>
          <w:lang w:val="en-US"/>
        </w:rPr>
        <w:t>Word-of-</w:t>
      </w:r>
      <w:r w:rsidR="00B00691">
        <w:rPr>
          <w:rFonts w:ascii="Arial" w:hAnsi="Arial" w:cs="Arial"/>
          <w:color w:val="242424"/>
          <w:lang w:val="en-US"/>
        </w:rPr>
        <w:t>m</w:t>
      </w:r>
      <w:r w:rsidRPr="00155909">
        <w:rPr>
          <w:rFonts w:ascii="Arial" w:hAnsi="Arial" w:cs="Arial"/>
          <w:color w:val="242424"/>
          <w:lang w:val="en-US"/>
        </w:rPr>
        <w:t xml:space="preserve">outh is another important indicator </w:t>
      </w:r>
      <w:r w:rsidR="00155909" w:rsidRPr="00155909">
        <w:rPr>
          <w:rFonts w:ascii="Arial" w:hAnsi="Arial" w:cs="Arial"/>
          <w:color w:val="242424"/>
          <w:lang w:val="en-US"/>
        </w:rPr>
        <w:t xml:space="preserve">to </w:t>
      </w:r>
      <w:r w:rsidR="00155909">
        <w:rPr>
          <w:rFonts w:ascii="Arial" w:hAnsi="Arial" w:cs="Arial"/>
          <w:color w:val="242424"/>
          <w:lang w:val="en-US"/>
        </w:rPr>
        <w:t>measure</w:t>
      </w:r>
      <w:r w:rsidRPr="00155909">
        <w:rPr>
          <w:rFonts w:ascii="Arial" w:hAnsi="Arial" w:cs="Arial"/>
          <w:color w:val="242424"/>
          <w:lang w:val="en-US"/>
        </w:rPr>
        <w:t xml:space="preserve"> customer engagement. Word-of-mouth is defined as the spread of either positive or negative information </w:t>
      </w:r>
      <w:r w:rsidRPr="00155909">
        <w:rPr>
          <w:rFonts w:ascii="Arial" w:hAnsi="Arial" w:cs="Arial"/>
          <w:color w:val="242424"/>
          <w:lang w:val="en-US"/>
        </w:rPr>
        <w:lastRenderedPageBreak/>
        <w:t>(Hennig-</w:t>
      </w:r>
      <w:proofErr w:type="spellStart"/>
      <w:r w:rsidRPr="00155909">
        <w:rPr>
          <w:rFonts w:ascii="Arial" w:hAnsi="Arial" w:cs="Arial"/>
          <w:color w:val="242424"/>
          <w:lang w:val="en-US"/>
        </w:rPr>
        <w:t>Thurau</w:t>
      </w:r>
      <w:proofErr w:type="spellEnd"/>
      <w:r w:rsidRPr="00155909">
        <w:rPr>
          <w:rFonts w:ascii="Arial" w:hAnsi="Arial" w:cs="Arial"/>
          <w:color w:val="242424"/>
          <w:lang w:val="en-US"/>
        </w:rPr>
        <w:t xml:space="preserve"> et al., 2004), motivated by the need to form social connections (Chu &amp; Kim, 2011). </w:t>
      </w:r>
      <w:r w:rsidR="00E94B94" w:rsidRPr="00155909">
        <w:rPr>
          <w:rFonts w:ascii="Arial" w:hAnsi="Arial" w:cs="Arial"/>
          <w:color w:val="242424"/>
          <w:lang w:val="en-US"/>
        </w:rPr>
        <w:t xml:space="preserve">In recent research, when it is applied </w:t>
      </w:r>
      <w:r w:rsidR="00B00691">
        <w:rPr>
          <w:rFonts w:ascii="Arial" w:hAnsi="Arial" w:cs="Arial"/>
          <w:color w:val="242424"/>
          <w:lang w:val="en-US"/>
        </w:rPr>
        <w:t>to</w:t>
      </w:r>
      <w:r w:rsidR="00E94B94" w:rsidRPr="00155909">
        <w:rPr>
          <w:rFonts w:ascii="Arial" w:hAnsi="Arial" w:cs="Arial"/>
          <w:color w:val="242424"/>
          <w:lang w:val="en-US"/>
        </w:rPr>
        <w:t xml:space="preserve"> </w:t>
      </w:r>
      <w:r w:rsidRPr="00155909">
        <w:rPr>
          <w:rFonts w:ascii="Arial" w:hAnsi="Arial" w:cs="Arial"/>
          <w:color w:val="242424"/>
          <w:lang w:val="en-US"/>
        </w:rPr>
        <w:t xml:space="preserve">digital platforms, the concept of word-of-mouth </w:t>
      </w:r>
      <w:r w:rsidR="00E94B94" w:rsidRPr="00155909">
        <w:rPr>
          <w:rFonts w:ascii="Arial" w:hAnsi="Arial" w:cs="Arial"/>
          <w:color w:val="242424"/>
          <w:lang w:val="en-US"/>
        </w:rPr>
        <w:t xml:space="preserve">has already </w:t>
      </w:r>
      <w:r w:rsidRPr="00155909">
        <w:rPr>
          <w:rFonts w:ascii="Arial" w:hAnsi="Arial" w:cs="Arial"/>
          <w:color w:val="242424"/>
          <w:lang w:val="en-US"/>
        </w:rPr>
        <w:t>evolve</w:t>
      </w:r>
      <w:r w:rsidR="00E94B94" w:rsidRPr="00155909">
        <w:rPr>
          <w:rFonts w:ascii="Arial" w:hAnsi="Arial" w:cs="Arial"/>
          <w:color w:val="242424"/>
          <w:lang w:val="en-US"/>
        </w:rPr>
        <w:t>d</w:t>
      </w:r>
      <w:r w:rsidRPr="00155909">
        <w:rPr>
          <w:rFonts w:ascii="Arial" w:hAnsi="Arial" w:cs="Arial"/>
          <w:color w:val="242424"/>
          <w:lang w:val="en-US"/>
        </w:rPr>
        <w:t xml:space="preserve"> into </w:t>
      </w:r>
      <w:r w:rsidR="00E94B94" w:rsidRPr="00155909">
        <w:rPr>
          <w:rFonts w:ascii="Arial" w:hAnsi="Arial" w:cs="Arial"/>
          <w:color w:val="242424"/>
          <w:lang w:val="en-US"/>
        </w:rPr>
        <w:t xml:space="preserve">a new concept of </w:t>
      </w:r>
      <w:r w:rsidRPr="00155909">
        <w:rPr>
          <w:rFonts w:ascii="Arial" w:hAnsi="Arial" w:cs="Arial"/>
          <w:color w:val="242424"/>
          <w:lang w:val="en-US"/>
        </w:rPr>
        <w:t>electronic word-of-mouth</w:t>
      </w:r>
      <w:r w:rsidR="00E94B94" w:rsidRPr="00155909">
        <w:rPr>
          <w:rFonts w:ascii="Arial" w:hAnsi="Arial" w:cs="Arial"/>
          <w:color w:val="242424"/>
          <w:lang w:val="en-US"/>
        </w:rPr>
        <w:t>. Chu and Kim (2011)</w:t>
      </w:r>
      <w:r w:rsidRPr="00155909">
        <w:rPr>
          <w:rFonts w:ascii="Arial" w:hAnsi="Arial" w:cs="Arial"/>
          <w:color w:val="242424"/>
          <w:lang w:val="en-US"/>
        </w:rPr>
        <w:t xml:space="preserve"> </w:t>
      </w:r>
      <w:r w:rsidR="00E94B94" w:rsidRPr="00155909">
        <w:rPr>
          <w:rFonts w:ascii="Arial" w:hAnsi="Arial" w:cs="Arial"/>
          <w:color w:val="242424"/>
          <w:lang w:val="en-US"/>
        </w:rPr>
        <w:t xml:space="preserve">define </w:t>
      </w:r>
      <w:r w:rsidR="00155909" w:rsidRPr="00155909">
        <w:rPr>
          <w:rFonts w:ascii="Arial" w:hAnsi="Arial" w:cs="Arial"/>
          <w:color w:val="242424"/>
          <w:lang w:val="en-US"/>
        </w:rPr>
        <w:t>th</w:t>
      </w:r>
      <w:r w:rsidR="00155909">
        <w:rPr>
          <w:rFonts w:ascii="Arial" w:hAnsi="Arial" w:cs="Arial"/>
          <w:color w:val="242424"/>
          <w:lang w:val="en-US"/>
        </w:rPr>
        <w:t>is</w:t>
      </w:r>
      <w:r w:rsidR="00155909" w:rsidRPr="00155909">
        <w:rPr>
          <w:rFonts w:ascii="Arial" w:hAnsi="Arial" w:cs="Arial"/>
          <w:color w:val="242424"/>
          <w:lang w:val="en-US"/>
        </w:rPr>
        <w:t xml:space="preserve"> new concept</w:t>
      </w:r>
      <w:r w:rsidR="00E94B94" w:rsidRPr="00155909">
        <w:rPr>
          <w:rFonts w:ascii="Arial" w:hAnsi="Arial" w:cs="Arial"/>
          <w:color w:val="242424"/>
          <w:lang w:val="en-US"/>
        </w:rPr>
        <w:t xml:space="preserve"> as</w:t>
      </w:r>
      <w:r w:rsidRPr="00155909">
        <w:rPr>
          <w:rFonts w:ascii="Arial" w:hAnsi="Arial" w:cs="Arial"/>
          <w:color w:val="242424"/>
          <w:lang w:val="en-US"/>
        </w:rPr>
        <w:t xml:space="preserve"> </w:t>
      </w:r>
      <w:r w:rsidR="00B00691">
        <w:rPr>
          <w:rFonts w:ascii="Arial" w:hAnsi="Arial" w:cs="Arial"/>
          <w:color w:val="242424"/>
          <w:lang w:val="en-US"/>
        </w:rPr>
        <w:t xml:space="preserve">the </w:t>
      </w:r>
      <w:r w:rsidR="00E94B94" w:rsidRPr="00155909">
        <w:rPr>
          <w:rFonts w:ascii="Arial" w:hAnsi="Arial" w:cs="Arial"/>
          <w:color w:val="242424"/>
          <w:lang w:val="en-US"/>
        </w:rPr>
        <w:t xml:space="preserve">online activities of </w:t>
      </w:r>
      <w:r w:rsidRPr="00155909">
        <w:rPr>
          <w:rFonts w:ascii="Arial" w:hAnsi="Arial" w:cs="Arial"/>
          <w:color w:val="242424"/>
          <w:lang w:val="en-US"/>
        </w:rPr>
        <w:t xml:space="preserve">customers who are actively engaged </w:t>
      </w:r>
      <w:r w:rsidR="00B00691">
        <w:rPr>
          <w:rFonts w:ascii="Arial" w:hAnsi="Arial" w:cs="Arial"/>
          <w:color w:val="242424"/>
          <w:lang w:val="en-US"/>
        </w:rPr>
        <w:t xml:space="preserve">and </w:t>
      </w:r>
      <w:r w:rsidRPr="00155909">
        <w:rPr>
          <w:rFonts w:ascii="Arial" w:hAnsi="Arial" w:cs="Arial"/>
          <w:color w:val="242424"/>
          <w:lang w:val="en-US"/>
        </w:rPr>
        <w:t>often turn to social media and digital platforms to share feedback and experiences</w:t>
      </w:r>
      <w:r w:rsidR="00155909">
        <w:rPr>
          <w:rFonts w:ascii="Arial" w:hAnsi="Arial" w:cs="Arial"/>
          <w:color w:val="242424"/>
          <w:lang w:val="en-US"/>
        </w:rPr>
        <w:t>,</w:t>
      </w:r>
      <w:r w:rsidRPr="00155909">
        <w:rPr>
          <w:rFonts w:ascii="Arial" w:hAnsi="Arial" w:cs="Arial"/>
          <w:color w:val="242424"/>
          <w:lang w:val="en-US"/>
        </w:rPr>
        <w:t xml:space="preserve"> therefore creating value and profits for businesses</w:t>
      </w:r>
      <w:r w:rsidR="00155909">
        <w:rPr>
          <w:rFonts w:ascii="Arial" w:hAnsi="Arial" w:cs="Arial"/>
          <w:color w:val="242424"/>
          <w:lang w:val="en-US"/>
        </w:rPr>
        <w:t xml:space="preserve">. </w:t>
      </w:r>
      <w:r w:rsidR="00E94B94" w:rsidRPr="00155909">
        <w:rPr>
          <w:rFonts w:ascii="Arial" w:hAnsi="Arial" w:cs="Arial"/>
          <w:color w:val="242424"/>
          <w:lang w:val="en-US"/>
        </w:rPr>
        <w:t>Following this concept, a</w:t>
      </w:r>
      <w:r w:rsidRPr="00155909">
        <w:rPr>
          <w:rFonts w:ascii="Arial" w:hAnsi="Arial" w:cs="Arial"/>
          <w:color w:val="242424"/>
          <w:lang w:val="en-US"/>
        </w:rPr>
        <w:t>ccording to Kumar et al. (201</w:t>
      </w:r>
      <w:r w:rsidR="00155909">
        <w:rPr>
          <w:rFonts w:ascii="Arial" w:hAnsi="Arial" w:cs="Arial"/>
          <w:color w:val="242424"/>
          <w:lang w:val="en-US"/>
        </w:rPr>
        <w:t>7</w:t>
      </w:r>
      <w:r w:rsidRPr="00155909">
        <w:rPr>
          <w:rFonts w:ascii="Arial" w:hAnsi="Arial" w:cs="Arial"/>
          <w:color w:val="242424"/>
          <w:lang w:val="en-US"/>
        </w:rPr>
        <w:t xml:space="preserve">), customers who are actively engaged with businesses can directly support </w:t>
      </w:r>
      <w:r w:rsidR="00B00691">
        <w:rPr>
          <w:rFonts w:ascii="Arial" w:hAnsi="Arial" w:cs="Arial"/>
          <w:color w:val="242424"/>
          <w:lang w:val="en-US"/>
        </w:rPr>
        <w:t xml:space="preserve">the </w:t>
      </w:r>
      <w:r w:rsidRPr="00155909">
        <w:rPr>
          <w:rFonts w:ascii="Arial" w:hAnsi="Arial" w:cs="Arial"/>
          <w:color w:val="242424"/>
          <w:lang w:val="en-US"/>
        </w:rPr>
        <w:t xml:space="preserve">profits of the firms through their purchase behaviors and indirectly by spreading positive word-of-mouth. In </w:t>
      </w:r>
      <w:r w:rsidR="00155909" w:rsidRPr="00155909">
        <w:rPr>
          <w:rFonts w:ascii="Arial" w:hAnsi="Arial" w:cs="Arial"/>
          <w:color w:val="242424"/>
          <w:lang w:val="en-US"/>
        </w:rPr>
        <w:t xml:space="preserve">these </w:t>
      </w:r>
      <w:r w:rsidR="00155909">
        <w:rPr>
          <w:rFonts w:ascii="Arial" w:hAnsi="Arial" w:cs="Arial"/>
          <w:color w:val="242424"/>
          <w:lang w:val="en-US"/>
        </w:rPr>
        <w:t xml:space="preserve">collectively </w:t>
      </w:r>
      <w:r w:rsidR="00155909" w:rsidRPr="00155909">
        <w:rPr>
          <w:rFonts w:ascii="Arial" w:hAnsi="Arial" w:cs="Arial"/>
          <w:color w:val="242424"/>
          <w:lang w:val="en-US"/>
        </w:rPr>
        <w:t>seminal works</w:t>
      </w:r>
      <w:r w:rsidRPr="00155909">
        <w:rPr>
          <w:rFonts w:ascii="Arial" w:hAnsi="Arial" w:cs="Arial"/>
          <w:color w:val="242424"/>
          <w:lang w:val="en-US"/>
        </w:rPr>
        <w:t xml:space="preserve">, word-of-mouth is </w:t>
      </w:r>
      <w:r w:rsidR="00155909">
        <w:rPr>
          <w:rFonts w:ascii="Arial" w:hAnsi="Arial" w:cs="Arial"/>
          <w:color w:val="242424"/>
          <w:lang w:val="en-US"/>
        </w:rPr>
        <w:t>measured</w:t>
      </w:r>
      <w:r w:rsidRPr="00155909">
        <w:rPr>
          <w:rFonts w:ascii="Arial" w:hAnsi="Arial" w:cs="Arial"/>
          <w:color w:val="242424"/>
          <w:lang w:val="en-US"/>
        </w:rPr>
        <w:t xml:space="preserve"> as the contribution of customer engagement. </w:t>
      </w:r>
    </w:p>
    <w:p w14:paraId="13D90087" w14:textId="77777777" w:rsidR="00DB3923" w:rsidRDefault="00DB3923" w:rsidP="00155909">
      <w:pPr>
        <w:shd w:val="clear" w:color="auto" w:fill="FFFFFF"/>
        <w:spacing w:line="360" w:lineRule="auto"/>
        <w:textAlignment w:val="baseline"/>
        <w:rPr>
          <w:rFonts w:ascii="Arial" w:hAnsi="Arial" w:cs="Arial"/>
          <w:color w:val="242424"/>
          <w:lang w:val="en-US"/>
        </w:rPr>
      </w:pPr>
    </w:p>
    <w:p w14:paraId="38879248" w14:textId="68BBA07A" w:rsidR="00D10AEF" w:rsidRPr="00155909" w:rsidRDefault="00D94AC5" w:rsidP="00155909">
      <w:pPr>
        <w:shd w:val="clear" w:color="auto" w:fill="FFFFFF"/>
        <w:spacing w:line="360" w:lineRule="auto"/>
        <w:textAlignment w:val="baseline"/>
        <w:rPr>
          <w:rFonts w:ascii="Arial" w:hAnsi="Arial" w:cs="Arial"/>
          <w:color w:val="000000" w:themeColor="text1"/>
          <w:shd w:val="clear" w:color="auto" w:fill="FFFFFF"/>
          <w:lang w:val="en-US"/>
        </w:rPr>
      </w:pPr>
      <w:r w:rsidRPr="00155909">
        <w:rPr>
          <w:rFonts w:ascii="Arial" w:hAnsi="Arial" w:cs="Arial"/>
          <w:color w:val="242424"/>
          <w:lang w:val="en-US"/>
        </w:rPr>
        <w:t xml:space="preserve">On the other hand, </w:t>
      </w:r>
      <w:r w:rsidR="00155909" w:rsidRPr="00155909">
        <w:rPr>
          <w:rFonts w:ascii="Arial" w:hAnsi="Arial" w:cs="Arial"/>
          <w:color w:val="242424"/>
          <w:lang w:val="en-US"/>
        </w:rPr>
        <w:t xml:space="preserve">in many </w:t>
      </w:r>
      <w:r w:rsidR="00155909">
        <w:rPr>
          <w:rFonts w:ascii="Arial" w:hAnsi="Arial" w:cs="Arial"/>
          <w:color w:val="242424"/>
          <w:lang w:val="en-US"/>
        </w:rPr>
        <w:t xml:space="preserve">other </w:t>
      </w:r>
      <w:r w:rsidR="004E71CA" w:rsidRPr="00155909">
        <w:rPr>
          <w:rFonts w:ascii="Arial" w:hAnsi="Arial" w:cs="Arial"/>
          <w:color w:val="242424"/>
          <w:lang w:val="en-US"/>
        </w:rPr>
        <w:t>literatures</w:t>
      </w:r>
      <w:r w:rsidR="00155909" w:rsidRPr="00155909">
        <w:rPr>
          <w:rFonts w:ascii="Arial" w:hAnsi="Arial" w:cs="Arial"/>
          <w:color w:val="242424"/>
          <w:lang w:val="en-US"/>
        </w:rPr>
        <w:t xml:space="preserve">, </w:t>
      </w:r>
      <w:r w:rsidRPr="00155909">
        <w:rPr>
          <w:rFonts w:ascii="Arial" w:hAnsi="Arial" w:cs="Arial"/>
          <w:color w:val="242424"/>
          <w:lang w:val="en-US"/>
        </w:rPr>
        <w:t xml:space="preserve">word-of-mouth </w:t>
      </w:r>
      <w:r w:rsidR="00E94B94" w:rsidRPr="00155909">
        <w:rPr>
          <w:rFonts w:ascii="Arial" w:hAnsi="Arial" w:cs="Arial"/>
          <w:color w:val="242424"/>
          <w:lang w:val="en-US"/>
        </w:rPr>
        <w:t>can be regarded</w:t>
      </w:r>
      <w:r w:rsidRPr="00155909">
        <w:rPr>
          <w:rFonts w:ascii="Arial" w:hAnsi="Arial" w:cs="Arial"/>
          <w:color w:val="242424"/>
          <w:lang w:val="en-US"/>
        </w:rPr>
        <w:t xml:space="preserve"> as the antecedent of customer engagement. For example, in the study of </w:t>
      </w:r>
      <w:r w:rsidRPr="00155909">
        <w:rPr>
          <w:rFonts w:ascii="Arial" w:hAnsi="Arial" w:cs="Arial"/>
          <w:color w:val="000000" w:themeColor="text1"/>
          <w:shd w:val="clear" w:color="auto" w:fill="FFFFFF"/>
          <w:lang w:val="en-US"/>
        </w:rPr>
        <w:t xml:space="preserve">Ismagilova et al. (2016), </w:t>
      </w:r>
      <w:r w:rsidR="00E94B94" w:rsidRPr="00155909">
        <w:rPr>
          <w:rFonts w:ascii="Arial" w:hAnsi="Arial" w:cs="Arial"/>
          <w:color w:val="000000" w:themeColor="text1"/>
          <w:shd w:val="clear" w:color="auto" w:fill="FFFFFF"/>
          <w:lang w:val="en-US"/>
        </w:rPr>
        <w:t xml:space="preserve">it </w:t>
      </w:r>
      <w:r w:rsidR="00B00691">
        <w:rPr>
          <w:rFonts w:ascii="Arial" w:hAnsi="Arial" w:cs="Arial"/>
          <w:color w:val="000000" w:themeColor="text1"/>
          <w:shd w:val="clear" w:color="auto" w:fill="FFFFFF"/>
          <w:lang w:val="en-US"/>
        </w:rPr>
        <w:t>wa</w:t>
      </w:r>
      <w:r w:rsidR="00E94B94" w:rsidRPr="00155909">
        <w:rPr>
          <w:rFonts w:ascii="Arial" w:hAnsi="Arial" w:cs="Arial"/>
          <w:color w:val="000000" w:themeColor="text1"/>
          <w:shd w:val="clear" w:color="auto" w:fill="FFFFFF"/>
          <w:lang w:val="en-US"/>
        </w:rPr>
        <w:t xml:space="preserve">s found that </w:t>
      </w:r>
      <w:r w:rsidRPr="00155909">
        <w:rPr>
          <w:rFonts w:ascii="Arial" w:hAnsi="Arial" w:cs="Arial"/>
          <w:color w:val="000000" w:themeColor="text1"/>
          <w:shd w:val="clear" w:color="auto" w:fill="FFFFFF"/>
          <w:lang w:val="en-US"/>
        </w:rPr>
        <w:t xml:space="preserve">positive word-of-mouth on social digital platforms can boost customer engagement. </w:t>
      </w:r>
      <w:r w:rsidR="00E94B94" w:rsidRPr="00155909">
        <w:rPr>
          <w:rFonts w:ascii="Arial" w:hAnsi="Arial" w:cs="Arial"/>
          <w:color w:val="000000" w:themeColor="text1"/>
          <w:shd w:val="clear" w:color="auto" w:fill="FFFFFF"/>
          <w:lang w:val="en-US"/>
        </w:rPr>
        <w:t xml:space="preserve">Hollebeek and Chen (2014) </w:t>
      </w:r>
      <w:r w:rsidR="00155909">
        <w:rPr>
          <w:rFonts w:ascii="Arial" w:hAnsi="Arial" w:cs="Arial"/>
          <w:color w:val="000000" w:themeColor="text1"/>
          <w:shd w:val="clear" w:color="auto" w:fill="FFFFFF"/>
          <w:lang w:val="en-US"/>
        </w:rPr>
        <w:t xml:space="preserve">also </w:t>
      </w:r>
      <w:r w:rsidR="00155909" w:rsidRPr="00155909">
        <w:rPr>
          <w:rFonts w:ascii="Arial" w:hAnsi="Arial" w:cs="Arial"/>
          <w:color w:val="000000" w:themeColor="text1"/>
          <w:shd w:val="clear" w:color="auto" w:fill="FFFFFF"/>
          <w:lang w:val="en-US"/>
        </w:rPr>
        <w:t>found</w:t>
      </w:r>
      <w:r w:rsidR="00E94B94" w:rsidRPr="00155909">
        <w:rPr>
          <w:rFonts w:ascii="Arial" w:hAnsi="Arial" w:cs="Arial"/>
          <w:color w:val="000000" w:themeColor="text1"/>
          <w:shd w:val="clear" w:color="auto" w:fill="FFFFFF"/>
          <w:lang w:val="en-US"/>
        </w:rPr>
        <w:t xml:space="preserve"> that </w:t>
      </w:r>
      <w:r w:rsidRPr="00155909">
        <w:rPr>
          <w:rFonts w:ascii="Arial" w:hAnsi="Arial" w:cs="Arial"/>
          <w:color w:val="000000" w:themeColor="text1"/>
          <w:shd w:val="clear" w:color="auto" w:fill="FFFFFF"/>
          <w:lang w:val="en-US"/>
        </w:rPr>
        <w:t xml:space="preserve">a negative spread of word-of-mouth can lead to negative customer engagement, which often involves unfavorable thoughts and actions related to the brands during key brand interactions. Nevertheless, </w:t>
      </w:r>
      <w:r w:rsidR="00155909" w:rsidRPr="00155909">
        <w:rPr>
          <w:rFonts w:ascii="Arial" w:hAnsi="Arial" w:cs="Arial"/>
          <w:color w:val="000000" w:themeColor="text1"/>
          <w:shd w:val="clear" w:color="auto" w:fill="FFFFFF"/>
          <w:lang w:val="en-US"/>
        </w:rPr>
        <w:t xml:space="preserve">the studies on </w:t>
      </w:r>
      <w:r w:rsidRPr="00155909">
        <w:rPr>
          <w:rFonts w:ascii="Arial" w:hAnsi="Arial" w:cs="Arial"/>
          <w:color w:val="000000" w:themeColor="text1"/>
          <w:shd w:val="clear" w:color="auto" w:fill="FFFFFF"/>
          <w:lang w:val="en-US"/>
        </w:rPr>
        <w:t>word-of-mouth ha</w:t>
      </w:r>
      <w:r w:rsidR="00155909" w:rsidRPr="00155909">
        <w:rPr>
          <w:rFonts w:ascii="Arial" w:hAnsi="Arial" w:cs="Arial"/>
          <w:color w:val="000000" w:themeColor="text1"/>
          <w:shd w:val="clear" w:color="auto" w:fill="FFFFFF"/>
          <w:lang w:val="en-US"/>
        </w:rPr>
        <w:t>ve</w:t>
      </w:r>
      <w:r w:rsidRPr="00155909">
        <w:rPr>
          <w:rFonts w:ascii="Arial" w:hAnsi="Arial" w:cs="Arial"/>
          <w:color w:val="000000" w:themeColor="text1"/>
          <w:shd w:val="clear" w:color="auto" w:fill="FFFFFF"/>
          <w:lang w:val="en-US"/>
        </w:rPr>
        <w:t xml:space="preserve"> </w:t>
      </w:r>
      <w:r w:rsidR="00155909" w:rsidRPr="00155909">
        <w:rPr>
          <w:rFonts w:ascii="Arial" w:hAnsi="Arial" w:cs="Arial"/>
          <w:color w:val="000000" w:themeColor="text1"/>
          <w:shd w:val="clear" w:color="auto" w:fill="FFFFFF"/>
          <w:lang w:val="en-US"/>
        </w:rPr>
        <w:t>several</w:t>
      </w:r>
      <w:r w:rsidRPr="00155909">
        <w:rPr>
          <w:rFonts w:ascii="Arial" w:hAnsi="Arial" w:cs="Arial"/>
          <w:color w:val="000000" w:themeColor="text1"/>
          <w:shd w:val="clear" w:color="auto" w:fill="FFFFFF"/>
          <w:lang w:val="en-US"/>
        </w:rPr>
        <w:t xml:space="preserve"> limitations. First, </w:t>
      </w:r>
      <w:r w:rsidR="00E94B94" w:rsidRPr="00155909">
        <w:rPr>
          <w:rFonts w:ascii="Arial" w:hAnsi="Arial" w:cs="Arial"/>
          <w:color w:val="000000" w:themeColor="text1"/>
          <w:shd w:val="clear" w:color="auto" w:fill="FFFFFF"/>
          <w:lang w:val="en-US"/>
        </w:rPr>
        <w:t>these studies fail</w:t>
      </w:r>
      <w:r w:rsidRPr="00155909">
        <w:rPr>
          <w:rFonts w:ascii="Arial" w:hAnsi="Arial" w:cs="Arial"/>
          <w:color w:val="000000" w:themeColor="text1"/>
          <w:shd w:val="clear" w:color="auto" w:fill="FFFFFF"/>
          <w:lang w:val="en-US"/>
        </w:rPr>
        <w:t xml:space="preserve"> to adjust and refine</w:t>
      </w:r>
      <w:r w:rsidR="00E94B94" w:rsidRPr="00155909">
        <w:rPr>
          <w:rFonts w:ascii="Arial" w:hAnsi="Arial" w:cs="Arial"/>
          <w:color w:val="000000" w:themeColor="text1"/>
          <w:shd w:val="clear" w:color="auto" w:fill="FFFFFF"/>
          <w:lang w:val="en-US"/>
        </w:rPr>
        <w:t xml:space="preserve"> the concept</w:t>
      </w:r>
      <w:r w:rsidRPr="00155909">
        <w:rPr>
          <w:rFonts w:ascii="Arial" w:hAnsi="Arial" w:cs="Arial"/>
          <w:color w:val="000000" w:themeColor="text1"/>
          <w:shd w:val="clear" w:color="auto" w:fill="FFFFFF"/>
          <w:lang w:val="en-US"/>
        </w:rPr>
        <w:t xml:space="preserve"> in</w:t>
      </w:r>
      <w:r w:rsidR="00E94B94" w:rsidRPr="00155909">
        <w:rPr>
          <w:rFonts w:ascii="Arial" w:hAnsi="Arial" w:cs="Arial"/>
          <w:color w:val="000000" w:themeColor="text1"/>
          <w:shd w:val="clear" w:color="auto" w:fill="FFFFFF"/>
          <w:lang w:val="en-US"/>
        </w:rPr>
        <w:t>to</w:t>
      </w:r>
      <w:r w:rsidRPr="00155909">
        <w:rPr>
          <w:rFonts w:ascii="Arial" w:hAnsi="Arial" w:cs="Arial"/>
          <w:color w:val="000000" w:themeColor="text1"/>
          <w:shd w:val="clear" w:color="auto" w:fill="FFFFFF"/>
          <w:lang w:val="en-US"/>
        </w:rPr>
        <w:t xml:space="preserve"> the cross-culture backgrounds. Additionally, </w:t>
      </w:r>
      <w:r w:rsidR="00E94B94" w:rsidRPr="00155909">
        <w:rPr>
          <w:rFonts w:ascii="Arial" w:hAnsi="Arial" w:cs="Arial"/>
          <w:color w:val="000000" w:themeColor="text1"/>
          <w:shd w:val="clear" w:color="auto" w:fill="FFFFFF"/>
          <w:lang w:val="en-US"/>
        </w:rPr>
        <w:t xml:space="preserve">very few studies have adopted </w:t>
      </w:r>
      <w:r w:rsidRPr="00155909">
        <w:rPr>
          <w:rFonts w:ascii="Arial" w:hAnsi="Arial" w:cs="Arial"/>
          <w:color w:val="000000" w:themeColor="text1"/>
          <w:shd w:val="clear" w:color="auto" w:fill="FFFFFF"/>
          <w:lang w:val="en-US"/>
        </w:rPr>
        <w:t xml:space="preserve">a longitudinal </w:t>
      </w:r>
      <w:r w:rsidR="00E94B94" w:rsidRPr="00155909">
        <w:rPr>
          <w:rFonts w:ascii="Arial" w:hAnsi="Arial" w:cs="Arial"/>
          <w:color w:val="000000" w:themeColor="text1"/>
          <w:shd w:val="clear" w:color="auto" w:fill="FFFFFF"/>
          <w:lang w:val="en-US"/>
        </w:rPr>
        <w:t>approach</w:t>
      </w:r>
      <w:r w:rsidRPr="00155909">
        <w:rPr>
          <w:rFonts w:ascii="Arial" w:hAnsi="Arial" w:cs="Arial"/>
          <w:color w:val="000000" w:themeColor="text1"/>
          <w:shd w:val="clear" w:color="auto" w:fill="FFFFFF"/>
          <w:lang w:val="en-US"/>
        </w:rPr>
        <w:t>, considering that consumer preferences and opinions may shift over time.</w:t>
      </w:r>
      <w:r w:rsidR="00155909">
        <w:rPr>
          <w:rFonts w:ascii="Arial" w:hAnsi="Arial" w:cs="Arial"/>
          <w:color w:val="000000" w:themeColor="text1"/>
          <w:shd w:val="clear" w:color="auto" w:fill="FFFFFF"/>
          <w:lang w:val="en-US"/>
        </w:rPr>
        <w:t xml:space="preserve"> Therefore, in-depth research on </w:t>
      </w:r>
      <w:r w:rsidR="00B00691">
        <w:rPr>
          <w:rFonts w:ascii="Arial" w:hAnsi="Arial" w:cs="Arial"/>
          <w:color w:val="000000" w:themeColor="text1"/>
          <w:shd w:val="clear" w:color="auto" w:fill="FFFFFF"/>
          <w:lang w:val="en-US"/>
        </w:rPr>
        <w:t xml:space="preserve">the </w:t>
      </w:r>
      <w:r w:rsidR="00155909">
        <w:rPr>
          <w:rFonts w:ascii="Arial" w:hAnsi="Arial" w:cs="Arial"/>
          <w:color w:val="000000" w:themeColor="text1"/>
          <w:shd w:val="clear" w:color="auto" w:fill="FFFFFF"/>
          <w:lang w:val="en-US"/>
        </w:rPr>
        <w:t>word-of-mouth approach for luxury fashion brands is still scant and needs to be deeply explored.</w:t>
      </w:r>
    </w:p>
    <w:p w14:paraId="7CC905BB" w14:textId="46EDC36E" w:rsidR="00DF5760" w:rsidRPr="00155909" w:rsidRDefault="00DF5760" w:rsidP="00155909">
      <w:pPr>
        <w:shd w:val="clear" w:color="auto" w:fill="FFFFFF"/>
        <w:spacing w:line="360" w:lineRule="auto"/>
        <w:textAlignment w:val="baseline"/>
        <w:rPr>
          <w:rFonts w:ascii="Arial" w:hAnsi="Arial" w:cs="Arial"/>
          <w:color w:val="000000" w:themeColor="text1"/>
          <w:shd w:val="clear" w:color="auto" w:fill="FFFFFF"/>
          <w:lang w:val="en-US"/>
        </w:rPr>
      </w:pPr>
    </w:p>
    <w:p w14:paraId="2A6F2D67" w14:textId="783FF06D" w:rsidR="00DF5760" w:rsidRPr="00155909" w:rsidRDefault="00DB3923" w:rsidP="00155909">
      <w:pPr>
        <w:shd w:val="clear" w:color="auto" w:fill="FFFFFF"/>
        <w:spacing w:line="360" w:lineRule="auto"/>
        <w:textAlignment w:val="baseline"/>
        <w:rPr>
          <w:rFonts w:ascii="Arial" w:hAnsi="Arial" w:cs="Arial"/>
          <w:b/>
          <w:bCs/>
          <w:lang w:val="en-US"/>
        </w:rPr>
      </w:pPr>
      <w:r>
        <w:rPr>
          <w:rFonts w:ascii="Arial" w:hAnsi="Arial" w:cs="Arial"/>
          <w:b/>
          <w:bCs/>
          <w:lang w:val="en-US"/>
        </w:rPr>
        <w:t>2.</w:t>
      </w:r>
      <w:r w:rsidR="002B0573">
        <w:rPr>
          <w:rFonts w:ascii="Arial" w:hAnsi="Arial" w:cs="Arial"/>
          <w:b/>
          <w:bCs/>
          <w:lang w:val="en-US"/>
        </w:rPr>
        <w:t>4</w:t>
      </w:r>
      <w:r>
        <w:rPr>
          <w:rFonts w:ascii="Arial" w:hAnsi="Arial" w:cs="Arial"/>
          <w:b/>
          <w:bCs/>
          <w:lang w:val="en-US"/>
        </w:rPr>
        <w:t xml:space="preserve"> </w:t>
      </w:r>
      <w:r w:rsidR="00DF5760" w:rsidRPr="00155909">
        <w:rPr>
          <w:rFonts w:ascii="Arial" w:hAnsi="Arial" w:cs="Arial"/>
          <w:b/>
          <w:bCs/>
          <w:lang w:val="en-US"/>
        </w:rPr>
        <w:t>Characteristics of Generation Z and the Implication to the Industry</w:t>
      </w:r>
    </w:p>
    <w:p w14:paraId="717BEB83" w14:textId="4876AF79" w:rsidR="00DF5760" w:rsidRDefault="00DF5760" w:rsidP="00155909">
      <w:pPr>
        <w:shd w:val="clear" w:color="auto" w:fill="FFFFFF"/>
        <w:spacing w:line="360" w:lineRule="auto"/>
        <w:textAlignment w:val="baseline"/>
        <w:rPr>
          <w:rFonts w:ascii="Arial" w:hAnsi="Arial" w:cs="Arial"/>
          <w:b/>
          <w:bCs/>
          <w:lang w:val="en-US"/>
        </w:rPr>
      </w:pPr>
    </w:p>
    <w:p w14:paraId="0C368D73" w14:textId="7B4E1864" w:rsidR="00DB3923" w:rsidRPr="00155909" w:rsidRDefault="00DB3923" w:rsidP="00155909">
      <w:pPr>
        <w:shd w:val="clear" w:color="auto" w:fill="FFFFFF"/>
        <w:spacing w:line="360" w:lineRule="auto"/>
        <w:textAlignment w:val="baseline"/>
        <w:rPr>
          <w:rFonts w:ascii="Arial" w:hAnsi="Arial" w:cs="Arial"/>
          <w:b/>
          <w:bCs/>
          <w:lang w:val="en-US"/>
        </w:rPr>
      </w:pPr>
      <w:r>
        <w:rPr>
          <w:rFonts w:ascii="Arial" w:hAnsi="Arial" w:cs="Arial"/>
          <w:b/>
          <w:bCs/>
          <w:lang w:val="en-US"/>
        </w:rPr>
        <w:t>2.</w:t>
      </w:r>
      <w:r w:rsidR="002B0573">
        <w:rPr>
          <w:rFonts w:ascii="Arial" w:hAnsi="Arial" w:cs="Arial"/>
          <w:b/>
          <w:bCs/>
          <w:lang w:val="en-US"/>
        </w:rPr>
        <w:t>4</w:t>
      </w:r>
      <w:r>
        <w:rPr>
          <w:rFonts w:ascii="Arial" w:hAnsi="Arial" w:cs="Arial"/>
          <w:b/>
          <w:bCs/>
          <w:lang w:val="en-US"/>
        </w:rPr>
        <w:t>.1 The Concept of Generation Z</w:t>
      </w:r>
    </w:p>
    <w:p w14:paraId="3757B8B5" w14:textId="163D2E6B" w:rsidR="00DF5760" w:rsidRPr="00155909" w:rsidRDefault="00F92B0C" w:rsidP="00155909">
      <w:pPr>
        <w:shd w:val="clear" w:color="auto" w:fill="FFFFFF"/>
        <w:spacing w:line="360" w:lineRule="auto"/>
        <w:textAlignment w:val="baseline"/>
        <w:rPr>
          <w:rFonts w:ascii="Arial" w:hAnsi="Arial" w:cs="Arial"/>
          <w:color w:val="242424"/>
          <w:lang w:val="en-US"/>
        </w:rPr>
      </w:pPr>
      <w:r w:rsidRPr="00155909">
        <w:rPr>
          <w:rFonts w:ascii="Arial" w:hAnsi="Arial" w:cs="Arial"/>
          <w:color w:val="242424"/>
          <w:lang w:val="en-US"/>
        </w:rPr>
        <w:t xml:space="preserve">Generation Z applies to the generation who </w:t>
      </w:r>
      <w:r w:rsidR="00B00691">
        <w:rPr>
          <w:rFonts w:ascii="Arial" w:hAnsi="Arial" w:cs="Arial"/>
          <w:color w:val="242424"/>
          <w:lang w:val="en-US"/>
        </w:rPr>
        <w:t xml:space="preserve">was </w:t>
      </w:r>
      <w:r w:rsidRPr="00155909">
        <w:rPr>
          <w:rFonts w:ascii="Arial" w:hAnsi="Arial" w:cs="Arial"/>
          <w:color w:val="242424"/>
          <w:lang w:val="en-US"/>
        </w:rPr>
        <w:t>born after 1995 (</w:t>
      </w:r>
      <w:proofErr w:type="spellStart"/>
      <w:r w:rsidRPr="00155909">
        <w:rPr>
          <w:rFonts w:ascii="Arial" w:hAnsi="Arial" w:cs="Arial"/>
          <w:color w:val="242424"/>
          <w:lang w:val="en-US"/>
        </w:rPr>
        <w:t>Cilliers</w:t>
      </w:r>
      <w:proofErr w:type="spellEnd"/>
      <w:r w:rsidRPr="00155909">
        <w:rPr>
          <w:rFonts w:ascii="Arial" w:hAnsi="Arial" w:cs="Arial"/>
          <w:color w:val="242424"/>
          <w:lang w:val="en-US"/>
        </w:rPr>
        <w:t>, 2017). Research on Generation Z began to emerge in the early 2000s. Don Tapscott (1998) in his study highlighted Generation Z</w:t>
      </w:r>
      <w:r w:rsidR="00B00691">
        <w:rPr>
          <w:rFonts w:ascii="Arial" w:hAnsi="Arial" w:cs="Arial"/>
          <w:color w:val="242424"/>
          <w:lang w:val="en-US"/>
        </w:rPr>
        <w:t>’s</w:t>
      </w:r>
      <w:r w:rsidRPr="00155909">
        <w:rPr>
          <w:rFonts w:ascii="Arial" w:hAnsi="Arial" w:cs="Arial"/>
          <w:color w:val="242424"/>
          <w:lang w:val="en-US"/>
        </w:rPr>
        <w:t xml:space="preserve"> unprecedented comfort, knowledge, and education in technology and innovation. </w:t>
      </w:r>
      <w:r w:rsidR="00E94B94" w:rsidRPr="00155909">
        <w:rPr>
          <w:rFonts w:ascii="Arial" w:hAnsi="Arial" w:cs="Arial"/>
          <w:color w:val="242424"/>
          <w:lang w:val="en-US"/>
        </w:rPr>
        <w:t>In a similar way, Greenfield (2008) denotes that o</w:t>
      </w:r>
      <w:r w:rsidRPr="00155909">
        <w:rPr>
          <w:rFonts w:ascii="Arial" w:hAnsi="Arial" w:cs="Arial"/>
          <w:color w:val="242424"/>
          <w:lang w:val="en-US"/>
        </w:rPr>
        <w:t>ne of the most important characteristics of Generation Z lies in their innate familiarity with digital innovations</w:t>
      </w:r>
      <w:r w:rsidR="00E94B94" w:rsidRPr="00155909">
        <w:rPr>
          <w:rFonts w:ascii="Arial" w:hAnsi="Arial" w:cs="Arial"/>
          <w:color w:val="242424"/>
          <w:lang w:val="en-US"/>
        </w:rPr>
        <w:t xml:space="preserve">, </w:t>
      </w:r>
      <w:r w:rsidRPr="00155909">
        <w:rPr>
          <w:rFonts w:ascii="Arial" w:hAnsi="Arial" w:cs="Arial"/>
          <w:color w:val="242424"/>
          <w:lang w:val="en-US"/>
        </w:rPr>
        <w:t>which set</w:t>
      </w:r>
      <w:r w:rsidR="00B00691">
        <w:rPr>
          <w:rFonts w:ascii="Arial" w:hAnsi="Arial" w:cs="Arial"/>
          <w:color w:val="242424"/>
          <w:lang w:val="en-US"/>
        </w:rPr>
        <w:t>s</w:t>
      </w:r>
      <w:r w:rsidRPr="00155909">
        <w:rPr>
          <w:rFonts w:ascii="Arial" w:hAnsi="Arial" w:cs="Arial"/>
          <w:color w:val="242424"/>
          <w:lang w:val="en-US"/>
        </w:rPr>
        <w:t xml:space="preserve"> them differentiate from previous </w:t>
      </w:r>
      <w:r w:rsidRPr="00155909">
        <w:rPr>
          <w:rFonts w:ascii="Arial" w:hAnsi="Arial" w:cs="Arial"/>
          <w:color w:val="242424"/>
          <w:lang w:val="en-US"/>
        </w:rPr>
        <w:lastRenderedPageBreak/>
        <w:t xml:space="preserve">generations. </w:t>
      </w:r>
      <w:proofErr w:type="spellStart"/>
      <w:r w:rsidR="00E94B94" w:rsidRPr="00155909">
        <w:rPr>
          <w:rFonts w:ascii="Arial" w:hAnsi="Arial" w:cs="Arial"/>
          <w:color w:val="242424"/>
          <w:lang w:val="en-US"/>
        </w:rPr>
        <w:t>McCrindle</w:t>
      </w:r>
      <w:proofErr w:type="spellEnd"/>
      <w:r w:rsidR="00E94B94" w:rsidRPr="00155909">
        <w:rPr>
          <w:rFonts w:ascii="Arial" w:hAnsi="Arial" w:cs="Arial"/>
          <w:color w:val="242424"/>
          <w:lang w:val="en-US"/>
        </w:rPr>
        <w:t xml:space="preserve"> &amp; </w:t>
      </w:r>
      <w:proofErr w:type="spellStart"/>
      <w:r w:rsidR="00E94B94" w:rsidRPr="00155909">
        <w:rPr>
          <w:rFonts w:ascii="Arial" w:hAnsi="Arial" w:cs="Arial"/>
          <w:color w:val="242424"/>
          <w:lang w:val="en-US"/>
        </w:rPr>
        <w:t>Wolfinger</w:t>
      </w:r>
      <w:proofErr w:type="spellEnd"/>
      <w:r w:rsidR="00E94B94" w:rsidRPr="00155909">
        <w:rPr>
          <w:rFonts w:ascii="Arial" w:hAnsi="Arial" w:cs="Arial"/>
          <w:color w:val="242424"/>
          <w:lang w:val="en-US"/>
        </w:rPr>
        <w:t xml:space="preserve"> (2010) also illustrate that t</w:t>
      </w:r>
      <w:r w:rsidRPr="00155909">
        <w:rPr>
          <w:rFonts w:ascii="Arial" w:hAnsi="Arial" w:cs="Arial"/>
          <w:color w:val="242424"/>
          <w:lang w:val="en-US"/>
        </w:rPr>
        <w:t xml:space="preserve">he familiarity of technological innovation alters how they process information, interact with others, and make decisions. </w:t>
      </w:r>
      <w:r w:rsidR="00155909" w:rsidRPr="00155909">
        <w:rPr>
          <w:rFonts w:ascii="Arial" w:hAnsi="Arial" w:cs="Arial"/>
          <w:color w:val="242424"/>
          <w:lang w:val="en-US"/>
        </w:rPr>
        <w:t xml:space="preserve">Alternatively, </w:t>
      </w:r>
      <w:r w:rsidR="00E94B94" w:rsidRPr="00155909">
        <w:rPr>
          <w:rFonts w:ascii="Arial" w:hAnsi="Arial" w:cs="Arial"/>
          <w:color w:val="242424"/>
          <w:lang w:val="en-US"/>
        </w:rPr>
        <w:t xml:space="preserve">many other </w:t>
      </w:r>
      <w:r w:rsidR="00155909" w:rsidRPr="00155909">
        <w:rPr>
          <w:rFonts w:ascii="Arial" w:hAnsi="Arial" w:cs="Arial"/>
          <w:color w:val="242424"/>
          <w:lang w:val="en-US"/>
        </w:rPr>
        <w:t>research</w:t>
      </w:r>
      <w:r w:rsidR="00E94B94" w:rsidRPr="00155909">
        <w:rPr>
          <w:rFonts w:ascii="Arial" w:hAnsi="Arial" w:cs="Arial"/>
          <w:color w:val="242424"/>
          <w:lang w:val="en-US"/>
        </w:rPr>
        <w:t xml:space="preserve"> found that </w:t>
      </w:r>
      <w:r w:rsidRPr="00155909">
        <w:rPr>
          <w:rFonts w:ascii="Arial" w:hAnsi="Arial" w:cs="Arial"/>
          <w:color w:val="242424"/>
          <w:lang w:val="en-US"/>
        </w:rPr>
        <w:t xml:space="preserve">globalization also holds </w:t>
      </w:r>
      <w:r w:rsidR="00E94B94" w:rsidRPr="00155909">
        <w:rPr>
          <w:rFonts w:ascii="Arial" w:hAnsi="Arial" w:cs="Arial"/>
          <w:color w:val="242424"/>
          <w:lang w:val="en-US"/>
        </w:rPr>
        <w:t xml:space="preserve">a </w:t>
      </w:r>
      <w:r w:rsidRPr="00155909">
        <w:rPr>
          <w:rFonts w:ascii="Arial" w:hAnsi="Arial" w:cs="Arial"/>
          <w:color w:val="242424"/>
          <w:lang w:val="en-US"/>
        </w:rPr>
        <w:t>significant importance for Generation Z. According to the study of Sparks and Honey (2015), th</w:t>
      </w:r>
      <w:r w:rsidR="00B00691">
        <w:rPr>
          <w:rFonts w:ascii="Arial" w:hAnsi="Arial" w:cs="Arial"/>
          <w:color w:val="242424"/>
          <w:lang w:val="en-US"/>
        </w:rPr>
        <w:t>is</w:t>
      </w:r>
      <w:r w:rsidRPr="00155909">
        <w:rPr>
          <w:rFonts w:ascii="Arial" w:hAnsi="Arial" w:cs="Arial"/>
          <w:color w:val="242424"/>
          <w:lang w:val="en-US"/>
        </w:rPr>
        <w:t xml:space="preserve"> generation </w:t>
      </w:r>
      <w:r w:rsidR="0088288B">
        <w:rPr>
          <w:rFonts w:ascii="Arial" w:hAnsi="Arial" w:cs="Arial"/>
          <w:color w:val="242424"/>
          <w:lang w:val="en-US"/>
        </w:rPr>
        <w:t>is</w:t>
      </w:r>
      <w:r w:rsidRPr="00155909">
        <w:rPr>
          <w:rFonts w:ascii="Arial" w:hAnsi="Arial" w:cs="Arial"/>
          <w:color w:val="242424"/>
          <w:lang w:val="en-US"/>
        </w:rPr>
        <w:t xml:space="preserve"> the most globally aware and multicultural, affected by the surroundings of globalization, social ethics, and climate consciousness. </w:t>
      </w:r>
      <w:proofErr w:type="spellStart"/>
      <w:r w:rsidR="00E94B94" w:rsidRPr="00155909">
        <w:rPr>
          <w:rFonts w:ascii="Arial" w:hAnsi="Arial" w:cs="Arial"/>
          <w:color w:val="242424"/>
          <w:lang w:val="en-US"/>
        </w:rPr>
        <w:t>McCrindle</w:t>
      </w:r>
      <w:proofErr w:type="spellEnd"/>
      <w:r w:rsidR="00E94B94" w:rsidRPr="00155909">
        <w:rPr>
          <w:rFonts w:ascii="Arial" w:hAnsi="Arial" w:cs="Arial"/>
          <w:color w:val="242424"/>
          <w:lang w:val="en-US"/>
        </w:rPr>
        <w:t xml:space="preserve"> and </w:t>
      </w:r>
      <w:proofErr w:type="spellStart"/>
      <w:r w:rsidR="00E94B94" w:rsidRPr="00155909">
        <w:rPr>
          <w:rFonts w:ascii="Arial" w:hAnsi="Arial" w:cs="Arial"/>
          <w:color w:val="242424"/>
          <w:lang w:val="en-US"/>
        </w:rPr>
        <w:t>Wolfinger</w:t>
      </w:r>
      <w:proofErr w:type="spellEnd"/>
      <w:r w:rsidR="00E94B94" w:rsidRPr="00155909">
        <w:rPr>
          <w:rFonts w:ascii="Arial" w:hAnsi="Arial" w:cs="Arial"/>
          <w:color w:val="242424"/>
          <w:lang w:val="en-US"/>
        </w:rPr>
        <w:t xml:space="preserve"> (2010)</w:t>
      </w:r>
      <w:r w:rsidRPr="00155909">
        <w:rPr>
          <w:rFonts w:ascii="Arial" w:hAnsi="Arial" w:cs="Arial"/>
          <w:color w:val="242424"/>
          <w:lang w:val="en-US"/>
        </w:rPr>
        <w:t xml:space="preserve"> </w:t>
      </w:r>
      <w:r w:rsidR="00E94B94" w:rsidRPr="00155909">
        <w:rPr>
          <w:rFonts w:ascii="Arial" w:hAnsi="Arial" w:cs="Arial"/>
          <w:color w:val="242424"/>
          <w:lang w:val="en-US"/>
        </w:rPr>
        <w:t xml:space="preserve">believe that </w:t>
      </w:r>
      <w:r w:rsidRPr="00155909">
        <w:rPr>
          <w:rFonts w:ascii="Arial" w:hAnsi="Arial" w:cs="Arial"/>
          <w:color w:val="242424"/>
          <w:lang w:val="en-US"/>
        </w:rPr>
        <w:t>ethical conscious</w:t>
      </w:r>
      <w:r w:rsidR="006C3980">
        <w:rPr>
          <w:rFonts w:ascii="Arial" w:hAnsi="Arial" w:cs="Arial"/>
          <w:color w:val="242424"/>
          <w:lang w:val="en-US"/>
        </w:rPr>
        <w:t>ness</w:t>
      </w:r>
      <w:r w:rsidRPr="00155909">
        <w:rPr>
          <w:rFonts w:ascii="Arial" w:hAnsi="Arial" w:cs="Arial"/>
          <w:color w:val="242424"/>
          <w:lang w:val="en-US"/>
        </w:rPr>
        <w:t>, social advocacy</w:t>
      </w:r>
      <w:r w:rsidR="00B00691">
        <w:rPr>
          <w:rFonts w:ascii="Arial" w:hAnsi="Arial" w:cs="Arial"/>
          <w:color w:val="242424"/>
          <w:lang w:val="en-US"/>
        </w:rPr>
        <w:t>,</w:t>
      </w:r>
      <w:r w:rsidRPr="00155909">
        <w:rPr>
          <w:rFonts w:ascii="Arial" w:hAnsi="Arial" w:cs="Arial"/>
          <w:color w:val="242424"/>
          <w:lang w:val="en-US"/>
        </w:rPr>
        <w:t xml:space="preserve"> and </w:t>
      </w:r>
      <w:r w:rsidR="00E94B94" w:rsidRPr="00155909">
        <w:rPr>
          <w:rFonts w:ascii="Arial" w:hAnsi="Arial" w:cs="Arial"/>
          <w:color w:val="242424"/>
          <w:lang w:val="en-US"/>
        </w:rPr>
        <w:t xml:space="preserve">social </w:t>
      </w:r>
      <w:r w:rsidRPr="00155909">
        <w:rPr>
          <w:rFonts w:ascii="Arial" w:hAnsi="Arial" w:cs="Arial"/>
          <w:color w:val="242424"/>
          <w:lang w:val="en-US"/>
        </w:rPr>
        <w:t xml:space="preserve">commitment </w:t>
      </w:r>
      <w:r w:rsidR="00B00691">
        <w:rPr>
          <w:rFonts w:ascii="Arial" w:hAnsi="Arial" w:cs="Arial"/>
          <w:color w:val="242424"/>
          <w:lang w:val="en-US"/>
        </w:rPr>
        <w:t>are</w:t>
      </w:r>
      <w:r w:rsidRPr="00155909">
        <w:rPr>
          <w:rFonts w:ascii="Arial" w:hAnsi="Arial" w:cs="Arial"/>
          <w:color w:val="242424"/>
          <w:lang w:val="en-US"/>
        </w:rPr>
        <w:t xml:space="preserve"> crucial in shaping the altruistic actions of Generation Z, who care more about global issues. </w:t>
      </w:r>
    </w:p>
    <w:p w14:paraId="6E4C6EDD" w14:textId="054600DC" w:rsidR="00E94B94" w:rsidRPr="00155909" w:rsidRDefault="00E94B94" w:rsidP="00155909">
      <w:pPr>
        <w:shd w:val="clear" w:color="auto" w:fill="FFFFFF"/>
        <w:spacing w:line="360" w:lineRule="auto"/>
        <w:textAlignment w:val="baseline"/>
        <w:rPr>
          <w:rFonts w:ascii="Arial" w:hAnsi="Arial" w:cs="Arial"/>
          <w:color w:val="242424"/>
          <w:lang w:val="en-US"/>
        </w:rPr>
      </w:pPr>
    </w:p>
    <w:p w14:paraId="16BC1B9C" w14:textId="78FC56E9" w:rsidR="00DB3923" w:rsidRPr="00DB3923" w:rsidRDefault="00DB3923" w:rsidP="00155909">
      <w:pPr>
        <w:shd w:val="clear" w:color="auto" w:fill="FFFFFF"/>
        <w:spacing w:line="360" w:lineRule="auto"/>
        <w:textAlignment w:val="baseline"/>
        <w:rPr>
          <w:rFonts w:ascii="Arial" w:hAnsi="Arial" w:cs="Arial"/>
          <w:b/>
          <w:bCs/>
          <w:color w:val="242424"/>
          <w:lang w:val="en-US"/>
        </w:rPr>
      </w:pPr>
      <w:r w:rsidRPr="00DB3923">
        <w:rPr>
          <w:rFonts w:ascii="Arial" w:hAnsi="Arial" w:cs="Arial"/>
          <w:b/>
          <w:bCs/>
          <w:color w:val="242424"/>
          <w:lang w:val="en-US"/>
        </w:rPr>
        <w:t>2.</w:t>
      </w:r>
      <w:r w:rsidR="002B0573">
        <w:rPr>
          <w:rFonts w:ascii="Arial" w:hAnsi="Arial" w:cs="Arial"/>
          <w:b/>
          <w:bCs/>
          <w:color w:val="242424"/>
          <w:lang w:val="en-US"/>
        </w:rPr>
        <w:t>4</w:t>
      </w:r>
      <w:r w:rsidRPr="00DB3923">
        <w:rPr>
          <w:rFonts w:ascii="Arial" w:hAnsi="Arial" w:cs="Arial"/>
          <w:b/>
          <w:bCs/>
          <w:color w:val="242424"/>
          <w:lang w:val="en-US"/>
        </w:rPr>
        <w:t xml:space="preserve">.2 </w:t>
      </w:r>
      <w:r>
        <w:rPr>
          <w:rFonts w:ascii="Arial" w:hAnsi="Arial" w:cs="Arial"/>
          <w:b/>
          <w:bCs/>
          <w:color w:val="242424"/>
          <w:lang w:val="en-US"/>
        </w:rPr>
        <w:t>Characteristic</w:t>
      </w:r>
      <w:r w:rsidR="0041710F">
        <w:rPr>
          <w:rFonts w:ascii="Arial" w:hAnsi="Arial" w:cs="Arial"/>
          <w:b/>
          <w:bCs/>
          <w:color w:val="242424"/>
          <w:lang w:val="en-US"/>
        </w:rPr>
        <w:t>s</w:t>
      </w:r>
      <w:r>
        <w:rPr>
          <w:rFonts w:ascii="Arial" w:hAnsi="Arial" w:cs="Arial"/>
          <w:b/>
          <w:bCs/>
          <w:color w:val="242424"/>
          <w:lang w:val="en-US"/>
        </w:rPr>
        <w:t xml:space="preserve"> of Gen</w:t>
      </w:r>
      <w:r w:rsidR="000D2753">
        <w:rPr>
          <w:rFonts w:ascii="Arial" w:hAnsi="Arial" w:cs="Arial"/>
          <w:b/>
          <w:bCs/>
          <w:color w:val="242424"/>
          <w:lang w:val="en-US"/>
        </w:rPr>
        <w:t>eration Z and its Antecedents</w:t>
      </w:r>
    </w:p>
    <w:p w14:paraId="689ECAF9" w14:textId="2B3AA416" w:rsidR="00155909" w:rsidRDefault="00155909" w:rsidP="00155909">
      <w:pPr>
        <w:shd w:val="clear" w:color="auto" w:fill="FFFFFF"/>
        <w:spacing w:line="360" w:lineRule="auto"/>
        <w:textAlignment w:val="baseline"/>
        <w:rPr>
          <w:rFonts w:ascii="Arial" w:hAnsi="Arial" w:cs="Arial"/>
          <w:color w:val="242424"/>
          <w:lang w:val="en-US"/>
        </w:rPr>
      </w:pPr>
      <w:r>
        <w:rPr>
          <w:rFonts w:ascii="Arial" w:hAnsi="Arial" w:cs="Arial"/>
          <w:color w:val="242424"/>
          <w:lang w:val="en-US"/>
        </w:rPr>
        <w:t>Numerous generational theories suggest that individuals can be categorized into different groups based on their shared views, behaviors, and characteristics. Therefore, Generation Z poses certain traits that offer insights into their behaviors, enabling more efficient and accurate customer engagement strategies. Various studies and theories have explored characteristics and traits based on different analyzing dimensions. For example, some scholarly works argue that certain personality is molded by internal factors (</w:t>
      </w:r>
      <w:r w:rsidR="004A2FA2">
        <w:rPr>
          <w:rFonts w:ascii="Arial" w:hAnsi="Arial" w:cs="Arial"/>
          <w:color w:val="242424"/>
          <w:lang w:val="en-US"/>
        </w:rPr>
        <w:t>Artemova</w:t>
      </w:r>
      <w:r>
        <w:rPr>
          <w:rFonts w:ascii="Arial" w:hAnsi="Arial" w:cs="Arial"/>
          <w:color w:val="242424"/>
          <w:lang w:val="en-US"/>
        </w:rPr>
        <w:t>, 1950). According to Eysenck</w:t>
      </w:r>
      <w:r w:rsidR="006C3980">
        <w:rPr>
          <w:rFonts w:ascii="Arial" w:hAnsi="Arial" w:cs="Arial"/>
          <w:color w:val="242424"/>
          <w:lang w:val="en-US"/>
        </w:rPr>
        <w:t>’s</w:t>
      </w:r>
      <w:r>
        <w:rPr>
          <w:rFonts w:ascii="Arial" w:hAnsi="Arial" w:cs="Arial"/>
          <w:color w:val="242424"/>
          <w:lang w:val="en-US"/>
        </w:rPr>
        <w:t xml:space="preserve"> Big Five Personality Theory, characteristics of personality </w:t>
      </w:r>
      <w:r w:rsidR="006C3980">
        <w:rPr>
          <w:rFonts w:ascii="Arial" w:hAnsi="Arial" w:cs="Arial"/>
          <w:color w:val="242424"/>
          <w:lang w:val="en-US"/>
        </w:rPr>
        <w:t>are composed of five fundamental traits, which are openness, neuroticism, agreeableness, extraversion, and conscientiousness (Eysenck, 1950). Based on this dimension, many scholarly works have found that diversity (</w:t>
      </w:r>
      <w:proofErr w:type="spellStart"/>
      <w:r w:rsidR="006C3980">
        <w:rPr>
          <w:rFonts w:ascii="Arial" w:hAnsi="Arial" w:cs="Arial"/>
          <w:color w:val="242424"/>
          <w:lang w:val="en-US"/>
        </w:rPr>
        <w:t>Folmsbee</w:t>
      </w:r>
      <w:proofErr w:type="spellEnd"/>
      <w:r w:rsidR="006C3980">
        <w:rPr>
          <w:rFonts w:ascii="Arial" w:hAnsi="Arial" w:cs="Arial"/>
          <w:color w:val="242424"/>
          <w:lang w:val="en-US"/>
        </w:rPr>
        <w:t xml:space="preserve">, 2017) and freedom (Hughes, 2017) are the core values of Generation Z, due to their high degree of openness and conscientiousness. </w:t>
      </w:r>
      <w:proofErr w:type="spellStart"/>
      <w:r w:rsidR="006C3980">
        <w:rPr>
          <w:rFonts w:ascii="Arial" w:hAnsi="Arial" w:cs="Arial"/>
          <w:color w:val="242424"/>
          <w:lang w:val="en-US"/>
        </w:rPr>
        <w:t>Folmsbee</w:t>
      </w:r>
      <w:proofErr w:type="spellEnd"/>
      <w:r w:rsidR="006C3980">
        <w:rPr>
          <w:rFonts w:ascii="Arial" w:hAnsi="Arial" w:cs="Arial"/>
          <w:color w:val="242424"/>
          <w:lang w:val="en-US"/>
        </w:rPr>
        <w:t xml:space="preserve"> (2017) found that this</w:t>
      </w:r>
      <w:r>
        <w:rPr>
          <w:rFonts w:ascii="Arial" w:hAnsi="Arial" w:cs="Arial"/>
          <w:color w:val="242424"/>
          <w:lang w:val="en-US"/>
        </w:rPr>
        <w:t xml:space="preserve"> generation value</w:t>
      </w:r>
      <w:r w:rsidR="006C3980">
        <w:rPr>
          <w:rFonts w:ascii="Arial" w:hAnsi="Arial" w:cs="Arial"/>
          <w:color w:val="242424"/>
          <w:lang w:val="en-US"/>
        </w:rPr>
        <w:t>s</w:t>
      </w:r>
      <w:r>
        <w:rPr>
          <w:rFonts w:ascii="Arial" w:hAnsi="Arial" w:cs="Arial"/>
          <w:color w:val="242424"/>
          <w:lang w:val="en-US"/>
        </w:rPr>
        <w:t xml:space="preserve"> people of distinct backgrounds, and they care </w:t>
      </w:r>
      <w:r w:rsidR="006C3980">
        <w:rPr>
          <w:rFonts w:ascii="Arial" w:hAnsi="Arial" w:cs="Arial"/>
          <w:color w:val="242424"/>
          <w:lang w:val="en-US"/>
        </w:rPr>
        <w:t xml:space="preserve">about </w:t>
      </w:r>
      <w:r>
        <w:rPr>
          <w:rFonts w:ascii="Arial" w:hAnsi="Arial" w:cs="Arial"/>
          <w:color w:val="242424"/>
          <w:lang w:val="en-US"/>
        </w:rPr>
        <w:t xml:space="preserve">equal rights and immigration issues more than any other generation. Hughes (2017) demonstrated in his work that geographical and financial flexibility are valued by this generation. </w:t>
      </w:r>
      <w:proofErr w:type="gramStart"/>
      <w:r>
        <w:rPr>
          <w:rFonts w:ascii="Arial" w:hAnsi="Arial" w:cs="Arial"/>
          <w:color w:val="242424"/>
          <w:lang w:val="en-US"/>
        </w:rPr>
        <w:t>Especially, as customers, this generation</w:t>
      </w:r>
      <w:proofErr w:type="gramEnd"/>
      <w:r>
        <w:rPr>
          <w:rFonts w:ascii="Arial" w:hAnsi="Arial" w:cs="Arial"/>
          <w:color w:val="242424"/>
          <w:lang w:val="en-US"/>
        </w:rPr>
        <w:t xml:space="preserve"> is not limited by geographic</w:t>
      </w:r>
      <w:r w:rsidR="006C3980">
        <w:rPr>
          <w:rFonts w:ascii="Arial" w:hAnsi="Arial" w:cs="Arial"/>
          <w:color w:val="242424"/>
          <w:lang w:val="en-US"/>
        </w:rPr>
        <w:t>s</w:t>
      </w:r>
      <w:r>
        <w:rPr>
          <w:rFonts w:ascii="Arial" w:hAnsi="Arial" w:cs="Arial"/>
          <w:color w:val="242424"/>
          <w:lang w:val="en-US"/>
        </w:rPr>
        <w:t xml:space="preserve"> and </w:t>
      </w:r>
      <w:r w:rsidR="006C3980">
        <w:rPr>
          <w:rFonts w:ascii="Arial" w:hAnsi="Arial" w:cs="Arial"/>
          <w:color w:val="242424"/>
          <w:lang w:val="en-US"/>
        </w:rPr>
        <w:t xml:space="preserve">is </w:t>
      </w:r>
      <w:r>
        <w:rPr>
          <w:rFonts w:ascii="Arial" w:hAnsi="Arial" w:cs="Arial"/>
          <w:color w:val="242424"/>
          <w:lang w:val="en-US"/>
        </w:rPr>
        <w:t xml:space="preserve">prone to seek online platforms to access the world. </w:t>
      </w:r>
    </w:p>
    <w:p w14:paraId="08A61FE2" w14:textId="77777777" w:rsidR="00155909" w:rsidRDefault="00155909" w:rsidP="00155909">
      <w:pPr>
        <w:shd w:val="clear" w:color="auto" w:fill="FFFFFF"/>
        <w:spacing w:line="360" w:lineRule="auto"/>
        <w:textAlignment w:val="baseline"/>
        <w:rPr>
          <w:rFonts w:ascii="Arial" w:hAnsi="Arial" w:cs="Arial"/>
          <w:color w:val="242424"/>
          <w:lang w:val="en-US"/>
        </w:rPr>
      </w:pPr>
    </w:p>
    <w:p w14:paraId="71FE0724" w14:textId="65B6BC0C" w:rsidR="00E94B94" w:rsidRPr="00155909" w:rsidRDefault="00155909" w:rsidP="00155909">
      <w:pPr>
        <w:shd w:val="clear" w:color="auto" w:fill="FFFFFF"/>
        <w:spacing w:line="360" w:lineRule="auto"/>
        <w:textAlignment w:val="baseline"/>
        <w:rPr>
          <w:rFonts w:ascii="Arial" w:hAnsi="Arial" w:cs="Arial"/>
          <w:color w:val="242424"/>
          <w:lang w:val="en-US"/>
        </w:rPr>
      </w:pPr>
      <w:r>
        <w:rPr>
          <w:rFonts w:ascii="Arial" w:hAnsi="Arial" w:cs="Arial"/>
          <w:color w:val="242424"/>
          <w:lang w:val="en-US"/>
        </w:rPr>
        <w:t>Alternatively, other academic works suggest that external factors and environment greatly shape the characteristics of personality. Ryder (2014) outline</w:t>
      </w:r>
      <w:r w:rsidR="0087691C">
        <w:rPr>
          <w:rFonts w:ascii="Arial" w:hAnsi="Arial" w:cs="Arial"/>
          <w:color w:val="242424"/>
          <w:lang w:val="en-US"/>
        </w:rPr>
        <w:t>s</w:t>
      </w:r>
      <w:r>
        <w:rPr>
          <w:rFonts w:ascii="Arial" w:hAnsi="Arial" w:cs="Arial"/>
          <w:color w:val="242424"/>
          <w:lang w:val="en-US"/>
        </w:rPr>
        <w:t xml:space="preserve"> eight external factors influencing personality: culture, education, social status, etc. Following this external framework, Johnson (2015) conclude</w:t>
      </w:r>
      <w:r w:rsidR="0087691C">
        <w:rPr>
          <w:rFonts w:ascii="Arial" w:hAnsi="Arial" w:cs="Arial"/>
          <w:color w:val="242424"/>
          <w:lang w:val="en-US"/>
        </w:rPr>
        <w:t>s</w:t>
      </w:r>
      <w:r>
        <w:rPr>
          <w:rFonts w:ascii="Arial" w:hAnsi="Arial" w:cs="Arial"/>
          <w:color w:val="242424"/>
          <w:lang w:val="en-US"/>
        </w:rPr>
        <w:t xml:space="preserve"> that due to the vast technological </w:t>
      </w:r>
      <w:r>
        <w:rPr>
          <w:rFonts w:ascii="Arial" w:hAnsi="Arial" w:cs="Arial"/>
          <w:color w:val="242424"/>
          <w:lang w:val="en-US"/>
        </w:rPr>
        <w:lastRenderedPageBreak/>
        <w:t>innovations surrounding Generation Z, as customers on digital platforms, Generation Z are Early Adopters, who are more open to adopt</w:t>
      </w:r>
      <w:r w:rsidR="006C3980">
        <w:rPr>
          <w:rFonts w:ascii="Arial" w:hAnsi="Arial" w:cs="Arial"/>
          <w:color w:val="242424"/>
          <w:lang w:val="en-US"/>
        </w:rPr>
        <w:t>ing</w:t>
      </w:r>
      <w:r>
        <w:rPr>
          <w:rFonts w:ascii="Arial" w:hAnsi="Arial" w:cs="Arial"/>
          <w:color w:val="242424"/>
          <w:lang w:val="en-US"/>
        </w:rPr>
        <w:t xml:space="preserve"> innovative consumption approaches. On the other hand, being exposed to the global recession and political uncertainty, this generation is also realistic and cautious when they purchase (Jenkins, 2017). Similarly, </w:t>
      </w:r>
      <w:r w:rsidR="0088288B">
        <w:rPr>
          <w:rFonts w:ascii="Arial" w:hAnsi="Arial" w:cs="Arial"/>
          <w:color w:val="242424"/>
          <w:lang w:val="en-US"/>
        </w:rPr>
        <w:t xml:space="preserve">as denoted by </w:t>
      </w:r>
      <w:r>
        <w:rPr>
          <w:rFonts w:ascii="Arial" w:hAnsi="Arial" w:cs="Arial"/>
          <w:color w:val="242424"/>
          <w:lang w:val="en-US"/>
        </w:rPr>
        <w:t xml:space="preserve">the report </w:t>
      </w:r>
      <w:r w:rsidR="0088288B">
        <w:rPr>
          <w:rFonts w:ascii="Arial" w:hAnsi="Arial" w:cs="Arial"/>
          <w:color w:val="242424"/>
          <w:lang w:val="en-US"/>
        </w:rPr>
        <w:t>of</w:t>
      </w:r>
      <w:r>
        <w:rPr>
          <w:rFonts w:ascii="Arial" w:hAnsi="Arial" w:cs="Arial"/>
          <w:color w:val="242424"/>
          <w:lang w:val="en-US"/>
        </w:rPr>
        <w:t xml:space="preserve"> Vision Critical (2017),</w:t>
      </w:r>
      <w:r w:rsidR="0088288B">
        <w:rPr>
          <w:rFonts w:ascii="Arial" w:hAnsi="Arial" w:cs="Arial"/>
          <w:color w:val="242424"/>
          <w:lang w:val="en-US"/>
        </w:rPr>
        <w:t xml:space="preserve"> it</w:t>
      </w:r>
      <w:r>
        <w:rPr>
          <w:rFonts w:ascii="Arial" w:hAnsi="Arial" w:cs="Arial"/>
          <w:color w:val="242424"/>
          <w:lang w:val="en-US"/>
        </w:rPr>
        <w:t xml:space="preserve"> demonstrated that it is not likely for this generation to prioriti</w:t>
      </w:r>
      <w:r w:rsidR="006C3980">
        <w:rPr>
          <w:rFonts w:ascii="Arial" w:hAnsi="Arial" w:cs="Arial"/>
          <w:color w:val="242424"/>
          <w:lang w:val="en-US"/>
        </w:rPr>
        <w:t>ze</w:t>
      </w:r>
      <w:r>
        <w:rPr>
          <w:rFonts w:ascii="Arial" w:hAnsi="Arial" w:cs="Arial"/>
          <w:color w:val="242424"/>
          <w:lang w:val="en-US"/>
        </w:rPr>
        <w:t xml:space="preserve"> brand names above the quality of the item.</w:t>
      </w:r>
    </w:p>
    <w:p w14:paraId="52AEA41E" w14:textId="1D43533B" w:rsidR="00F92B0C" w:rsidRDefault="00F92B0C" w:rsidP="00155909">
      <w:pPr>
        <w:shd w:val="clear" w:color="auto" w:fill="FFFFFF"/>
        <w:spacing w:line="360" w:lineRule="auto"/>
        <w:textAlignment w:val="baseline"/>
        <w:rPr>
          <w:rFonts w:ascii="Arial" w:hAnsi="Arial" w:cs="Arial"/>
          <w:color w:val="242424"/>
          <w:lang w:val="en-US"/>
        </w:rPr>
      </w:pPr>
    </w:p>
    <w:p w14:paraId="3ADCCD55" w14:textId="0A0BF44F" w:rsidR="000D2753" w:rsidRPr="000D2753" w:rsidRDefault="000D2753" w:rsidP="00155909">
      <w:pPr>
        <w:shd w:val="clear" w:color="auto" w:fill="FFFFFF"/>
        <w:spacing w:line="360" w:lineRule="auto"/>
        <w:textAlignment w:val="baseline"/>
        <w:rPr>
          <w:rFonts w:ascii="Arial" w:hAnsi="Arial" w:cs="Arial"/>
          <w:b/>
          <w:bCs/>
          <w:color w:val="242424"/>
          <w:lang w:val="en-US"/>
        </w:rPr>
      </w:pPr>
      <w:r w:rsidRPr="000D2753">
        <w:rPr>
          <w:rFonts w:ascii="Arial" w:hAnsi="Arial" w:cs="Arial"/>
          <w:b/>
          <w:bCs/>
          <w:color w:val="242424"/>
          <w:lang w:val="en-US"/>
        </w:rPr>
        <w:t>2.</w:t>
      </w:r>
      <w:r w:rsidR="002B0573">
        <w:rPr>
          <w:rFonts w:ascii="Arial" w:hAnsi="Arial" w:cs="Arial"/>
          <w:b/>
          <w:bCs/>
          <w:color w:val="242424"/>
          <w:lang w:val="en-US"/>
        </w:rPr>
        <w:t>4</w:t>
      </w:r>
      <w:r w:rsidRPr="000D2753">
        <w:rPr>
          <w:rFonts w:ascii="Arial" w:hAnsi="Arial" w:cs="Arial"/>
          <w:b/>
          <w:bCs/>
          <w:color w:val="242424"/>
          <w:lang w:val="en-US"/>
        </w:rPr>
        <w:t>.3 Implications of Targeting Generation Z in the Industry</w:t>
      </w:r>
    </w:p>
    <w:p w14:paraId="08967946" w14:textId="4A7B9D5F" w:rsidR="00155909" w:rsidRDefault="00155909" w:rsidP="00155909">
      <w:pPr>
        <w:shd w:val="clear" w:color="auto" w:fill="FFFFFF"/>
        <w:spacing w:line="360" w:lineRule="auto"/>
        <w:textAlignment w:val="baseline"/>
        <w:rPr>
          <w:rFonts w:ascii="Arial" w:hAnsi="Arial" w:cs="Arial"/>
          <w:color w:val="242424"/>
          <w:lang w:val="en-US"/>
        </w:rPr>
      </w:pPr>
      <w:r>
        <w:rPr>
          <w:rFonts w:ascii="Arial" w:hAnsi="Arial" w:cs="Arial"/>
          <w:color w:val="242424"/>
          <w:lang w:val="en-US"/>
        </w:rPr>
        <w:t>V</w:t>
      </w:r>
      <w:r w:rsidRPr="00155909">
        <w:rPr>
          <w:rFonts w:ascii="Arial" w:hAnsi="Arial" w:cs="Arial"/>
          <w:color w:val="242424"/>
          <w:lang w:val="en-US"/>
        </w:rPr>
        <w:t xml:space="preserve">arious studies have </w:t>
      </w:r>
      <w:r>
        <w:rPr>
          <w:rFonts w:ascii="Arial" w:hAnsi="Arial" w:cs="Arial"/>
          <w:color w:val="242424"/>
          <w:lang w:val="en-US"/>
        </w:rPr>
        <w:t>considered</w:t>
      </w:r>
      <w:r w:rsidRPr="00155909">
        <w:rPr>
          <w:rFonts w:ascii="Arial" w:hAnsi="Arial" w:cs="Arial"/>
          <w:color w:val="242424"/>
          <w:lang w:val="en-US"/>
        </w:rPr>
        <w:t xml:space="preserve"> the practical implication</w:t>
      </w:r>
      <w:r w:rsidR="006C3980">
        <w:rPr>
          <w:rFonts w:ascii="Arial" w:hAnsi="Arial" w:cs="Arial"/>
          <w:color w:val="242424"/>
          <w:lang w:val="en-US"/>
        </w:rPr>
        <w:t>s</w:t>
      </w:r>
      <w:r w:rsidRPr="00155909">
        <w:rPr>
          <w:rFonts w:ascii="Arial" w:hAnsi="Arial" w:cs="Arial"/>
          <w:color w:val="242424"/>
          <w:lang w:val="en-US"/>
        </w:rPr>
        <w:t xml:space="preserve"> to the industry</w:t>
      </w:r>
      <w:r>
        <w:rPr>
          <w:rFonts w:ascii="Arial" w:hAnsi="Arial" w:cs="Arial"/>
          <w:color w:val="242424"/>
          <w:lang w:val="en-US"/>
        </w:rPr>
        <w:t xml:space="preserve"> and potential customer</w:t>
      </w:r>
      <w:r w:rsidRPr="00155909">
        <w:rPr>
          <w:rFonts w:ascii="Arial" w:hAnsi="Arial" w:cs="Arial"/>
          <w:color w:val="242424"/>
          <w:lang w:val="en-US"/>
        </w:rPr>
        <w:t xml:space="preserve"> engagement through digital platforms</w:t>
      </w:r>
      <w:r>
        <w:rPr>
          <w:rFonts w:ascii="Arial" w:hAnsi="Arial" w:cs="Arial"/>
          <w:color w:val="242424"/>
          <w:lang w:val="en-US"/>
        </w:rPr>
        <w:t>, g</w:t>
      </w:r>
      <w:r w:rsidR="00F92B0C" w:rsidRPr="00155909">
        <w:rPr>
          <w:rFonts w:ascii="Arial" w:hAnsi="Arial" w:cs="Arial"/>
          <w:color w:val="242424"/>
          <w:lang w:val="en-US"/>
        </w:rPr>
        <w:t xml:space="preserve">iven that 81% of Generation Z individuals are regular social media app users and over half of them have </w:t>
      </w:r>
      <w:r w:rsidR="00E94B94" w:rsidRPr="00155909">
        <w:rPr>
          <w:rFonts w:ascii="Arial" w:hAnsi="Arial" w:cs="Arial"/>
          <w:color w:val="242424"/>
          <w:lang w:val="en-US"/>
        </w:rPr>
        <w:t xml:space="preserve">online </w:t>
      </w:r>
      <w:r w:rsidR="00F92B0C" w:rsidRPr="00155909">
        <w:rPr>
          <w:rFonts w:ascii="Arial" w:hAnsi="Arial" w:cs="Arial"/>
          <w:color w:val="242424"/>
          <w:lang w:val="en-US"/>
        </w:rPr>
        <w:t>purchase behaviors and intentions</w:t>
      </w:r>
      <w:r>
        <w:rPr>
          <w:rFonts w:ascii="Arial" w:hAnsi="Arial" w:cs="Arial"/>
          <w:color w:val="242424"/>
          <w:lang w:val="en-US"/>
        </w:rPr>
        <w:t>.</w:t>
      </w:r>
      <w:r w:rsidR="00F92B0C" w:rsidRPr="00155909">
        <w:rPr>
          <w:rFonts w:ascii="Arial" w:hAnsi="Arial" w:cs="Arial"/>
          <w:color w:val="242424"/>
          <w:lang w:val="en-US"/>
        </w:rPr>
        <w:t xml:space="preserve"> To start with, as noted in the </w:t>
      </w:r>
      <w:proofErr w:type="spellStart"/>
      <w:r w:rsidR="00F92B0C" w:rsidRPr="00155909">
        <w:rPr>
          <w:rFonts w:ascii="Arial" w:hAnsi="Arial" w:cs="Arial"/>
          <w:color w:val="242424"/>
          <w:lang w:val="en-US"/>
        </w:rPr>
        <w:t>GlobalWebIndex</w:t>
      </w:r>
      <w:proofErr w:type="spellEnd"/>
      <w:r w:rsidR="00F92B0C" w:rsidRPr="00155909">
        <w:rPr>
          <w:rFonts w:ascii="Arial" w:hAnsi="Arial" w:cs="Arial"/>
          <w:color w:val="242424"/>
          <w:lang w:val="en-US"/>
        </w:rPr>
        <w:t xml:space="preserve"> Report (2017), Generation Z has been labeled as “Generation Mobile” due to their significant use of mobile devices and a mobile-first approach, setting them mainly differentiate</w:t>
      </w:r>
      <w:r w:rsidR="006C3980">
        <w:rPr>
          <w:rFonts w:ascii="Arial" w:hAnsi="Arial" w:cs="Arial"/>
          <w:color w:val="242424"/>
          <w:lang w:val="en-US"/>
        </w:rPr>
        <w:t>d</w:t>
      </w:r>
      <w:r w:rsidR="00F92B0C" w:rsidRPr="00155909">
        <w:rPr>
          <w:rFonts w:ascii="Arial" w:hAnsi="Arial" w:cs="Arial"/>
          <w:color w:val="242424"/>
          <w:lang w:val="en-US"/>
        </w:rPr>
        <w:t xml:space="preserve"> from previous generations. </w:t>
      </w:r>
      <w:r w:rsidR="006C3980">
        <w:rPr>
          <w:rFonts w:ascii="Arial" w:hAnsi="Arial" w:cs="Arial"/>
          <w:color w:val="242424"/>
          <w:lang w:val="en-US"/>
        </w:rPr>
        <w:t>The</w:t>
      </w:r>
      <w:r w:rsidR="00E94B94" w:rsidRPr="00155909">
        <w:rPr>
          <w:rFonts w:ascii="Arial" w:hAnsi="Arial" w:cs="Arial"/>
          <w:color w:val="242424"/>
          <w:lang w:val="en-US"/>
        </w:rPr>
        <w:t xml:space="preserve"> </w:t>
      </w:r>
      <w:r w:rsidR="006C3980">
        <w:rPr>
          <w:rFonts w:ascii="Arial" w:hAnsi="Arial" w:cs="Arial"/>
          <w:color w:val="242424"/>
          <w:lang w:val="en-US"/>
        </w:rPr>
        <w:t>work</w:t>
      </w:r>
      <w:r w:rsidR="00E94B94" w:rsidRPr="00155909">
        <w:rPr>
          <w:rFonts w:ascii="Arial" w:hAnsi="Arial" w:cs="Arial"/>
          <w:color w:val="242424"/>
          <w:lang w:val="en-US"/>
        </w:rPr>
        <w:t xml:space="preserve"> of Contreras (2017)</w:t>
      </w:r>
      <w:r w:rsidR="00F92B0C" w:rsidRPr="00155909">
        <w:rPr>
          <w:rFonts w:ascii="Arial" w:hAnsi="Arial" w:cs="Arial"/>
          <w:color w:val="242424"/>
          <w:lang w:val="en-US"/>
        </w:rPr>
        <w:t xml:space="preserve"> </w:t>
      </w:r>
      <w:r w:rsidR="00E94B94" w:rsidRPr="00155909">
        <w:rPr>
          <w:rFonts w:ascii="Arial" w:hAnsi="Arial" w:cs="Arial"/>
          <w:color w:val="242424"/>
          <w:lang w:val="en-US"/>
        </w:rPr>
        <w:t>highlights the importance of</w:t>
      </w:r>
      <w:r w:rsidR="00F92B0C" w:rsidRPr="00155909">
        <w:rPr>
          <w:rFonts w:ascii="Arial" w:hAnsi="Arial" w:cs="Arial"/>
          <w:color w:val="242424"/>
          <w:lang w:val="en-US"/>
        </w:rPr>
        <w:t xml:space="preserve"> companies </w:t>
      </w:r>
      <w:r w:rsidR="006C3980">
        <w:rPr>
          <w:rFonts w:ascii="Arial" w:hAnsi="Arial" w:cs="Arial"/>
          <w:color w:val="242424"/>
          <w:lang w:val="en-US"/>
        </w:rPr>
        <w:t>adapting</w:t>
      </w:r>
      <w:r w:rsidR="00F92B0C" w:rsidRPr="00155909">
        <w:rPr>
          <w:rFonts w:ascii="Arial" w:hAnsi="Arial" w:cs="Arial"/>
          <w:color w:val="242424"/>
          <w:lang w:val="en-US"/>
        </w:rPr>
        <w:t xml:space="preserve"> by ensuring their websites are mobile-friendly, tailoring online content for smaller screens, and especially, crafting online content that captures </w:t>
      </w:r>
      <w:r w:rsidR="00E94B94" w:rsidRPr="00155909">
        <w:rPr>
          <w:rFonts w:ascii="Arial" w:hAnsi="Arial" w:cs="Arial"/>
          <w:color w:val="242424"/>
          <w:lang w:val="en-US"/>
        </w:rPr>
        <w:t>their</w:t>
      </w:r>
      <w:r w:rsidR="00F92B0C" w:rsidRPr="00155909">
        <w:rPr>
          <w:rFonts w:ascii="Arial" w:hAnsi="Arial" w:cs="Arial"/>
          <w:color w:val="242424"/>
          <w:lang w:val="en-US"/>
        </w:rPr>
        <w:t xml:space="preserve"> attention within the 8-second and avoid</w:t>
      </w:r>
      <w:r w:rsidR="006C3980">
        <w:rPr>
          <w:rFonts w:ascii="Arial" w:hAnsi="Arial" w:cs="Arial"/>
          <w:color w:val="242424"/>
          <w:lang w:val="en-US"/>
        </w:rPr>
        <w:t>s</w:t>
      </w:r>
      <w:r w:rsidR="00F92B0C" w:rsidRPr="00155909">
        <w:rPr>
          <w:rFonts w:ascii="Arial" w:hAnsi="Arial" w:cs="Arial"/>
          <w:color w:val="242424"/>
          <w:lang w:val="en-US"/>
        </w:rPr>
        <w:t xml:space="preserve"> their constant screen scrolling</w:t>
      </w:r>
      <w:r w:rsidR="00E94B94" w:rsidRPr="00155909">
        <w:rPr>
          <w:rFonts w:ascii="Arial" w:hAnsi="Arial" w:cs="Arial"/>
          <w:color w:val="242424"/>
          <w:lang w:val="en-US"/>
        </w:rPr>
        <w:t xml:space="preserve">. </w:t>
      </w:r>
      <w:r w:rsidR="00F92B0C" w:rsidRPr="00155909">
        <w:rPr>
          <w:rFonts w:ascii="Arial" w:hAnsi="Arial" w:cs="Arial"/>
          <w:color w:val="242424"/>
          <w:lang w:val="en-US"/>
        </w:rPr>
        <w:t xml:space="preserve">Similarly, </w:t>
      </w:r>
      <w:r w:rsidR="006C3980">
        <w:rPr>
          <w:rFonts w:ascii="Arial" w:hAnsi="Arial" w:cs="Arial"/>
          <w:color w:val="242424"/>
          <w:lang w:val="en-US"/>
        </w:rPr>
        <w:t>t</w:t>
      </w:r>
      <w:r w:rsidR="00F92B0C" w:rsidRPr="00155909">
        <w:rPr>
          <w:rFonts w:ascii="Arial" w:hAnsi="Arial" w:cs="Arial"/>
          <w:color w:val="242424"/>
          <w:lang w:val="en-US"/>
        </w:rPr>
        <w:t>he research of Williams (2017)</w:t>
      </w:r>
      <w:r w:rsidR="006C3980">
        <w:rPr>
          <w:rFonts w:ascii="Arial" w:hAnsi="Arial" w:cs="Arial"/>
          <w:color w:val="242424"/>
          <w:lang w:val="en-US"/>
        </w:rPr>
        <w:t xml:space="preserve"> </w:t>
      </w:r>
      <w:r w:rsidR="00E94B94" w:rsidRPr="00155909">
        <w:rPr>
          <w:rFonts w:ascii="Arial" w:hAnsi="Arial" w:cs="Arial"/>
          <w:color w:val="242424"/>
          <w:lang w:val="en-US"/>
        </w:rPr>
        <w:t>introduce</w:t>
      </w:r>
      <w:r w:rsidRPr="00155909">
        <w:rPr>
          <w:rFonts w:ascii="Arial" w:hAnsi="Arial" w:cs="Arial"/>
          <w:color w:val="242424"/>
          <w:lang w:val="en-US"/>
        </w:rPr>
        <w:t>s</w:t>
      </w:r>
      <w:r w:rsidR="00E94B94" w:rsidRPr="00155909">
        <w:rPr>
          <w:rFonts w:ascii="Arial" w:hAnsi="Arial" w:cs="Arial"/>
          <w:color w:val="242424"/>
          <w:lang w:val="en-US"/>
        </w:rPr>
        <w:t xml:space="preserve"> the concept of </w:t>
      </w:r>
      <w:r>
        <w:rPr>
          <w:rFonts w:ascii="Arial" w:hAnsi="Arial" w:cs="Arial"/>
          <w:color w:val="242424"/>
          <w:lang w:val="en-US"/>
        </w:rPr>
        <w:t>C</w:t>
      </w:r>
      <w:r w:rsidR="00E94B94" w:rsidRPr="00155909">
        <w:rPr>
          <w:rFonts w:ascii="Arial" w:hAnsi="Arial" w:cs="Arial"/>
          <w:color w:val="242424"/>
          <w:lang w:val="en-US"/>
        </w:rPr>
        <w:t xml:space="preserve">ustomer </w:t>
      </w:r>
      <w:r>
        <w:rPr>
          <w:rFonts w:ascii="Arial" w:hAnsi="Arial" w:cs="Arial"/>
          <w:color w:val="242424"/>
          <w:lang w:val="en-US"/>
        </w:rPr>
        <w:t>A</w:t>
      </w:r>
      <w:r w:rsidR="00E94B94" w:rsidRPr="00155909">
        <w:rPr>
          <w:rFonts w:ascii="Arial" w:hAnsi="Arial" w:cs="Arial"/>
          <w:color w:val="242424"/>
          <w:lang w:val="en-US"/>
        </w:rPr>
        <w:t xml:space="preserve">ttention </w:t>
      </w:r>
      <w:r>
        <w:rPr>
          <w:rFonts w:ascii="Arial" w:hAnsi="Arial" w:cs="Arial"/>
          <w:color w:val="242424"/>
          <w:lang w:val="en-US"/>
        </w:rPr>
        <w:t>S</w:t>
      </w:r>
      <w:r w:rsidR="00E94B94" w:rsidRPr="00155909">
        <w:rPr>
          <w:rFonts w:ascii="Arial" w:hAnsi="Arial" w:cs="Arial"/>
          <w:color w:val="242424"/>
          <w:lang w:val="en-US"/>
        </w:rPr>
        <w:t xml:space="preserve">pan, </w:t>
      </w:r>
      <w:r>
        <w:rPr>
          <w:rFonts w:ascii="Arial" w:hAnsi="Arial" w:cs="Arial"/>
          <w:color w:val="242424"/>
          <w:lang w:val="en-US"/>
        </w:rPr>
        <w:t>which</w:t>
      </w:r>
      <w:r w:rsidR="00E94B94" w:rsidRPr="00155909">
        <w:rPr>
          <w:rFonts w:ascii="Arial" w:hAnsi="Arial" w:cs="Arial"/>
          <w:color w:val="242424"/>
          <w:lang w:val="en-US"/>
        </w:rPr>
        <w:t xml:space="preserve"> </w:t>
      </w:r>
      <w:r w:rsidR="00F92B0C" w:rsidRPr="00155909">
        <w:rPr>
          <w:rFonts w:ascii="Arial" w:hAnsi="Arial" w:cs="Arial"/>
          <w:color w:val="242424"/>
          <w:lang w:val="en-US"/>
        </w:rPr>
        <w:t>denote</w:t>
      </w:r>
      <w:r w:rsidRPr="00155909">
        <w:rPr>
          <w:rFonts w:ascii="Arial" w:hAnsi="Arial" w:cs="Arial"/>
          <w:color w:val="242424"/>
          <w:lang w:val="en-US"/>
        </w:rPr>
        <w:t>s</w:t>
      </w:r>
      <w:r w:rsidR="00F92B0C" w:rsidRPr="00155909">
        <w:rPr>
          <w:rFonts w:ascii="Arial" w:hAnsi="Arial" w:cs="Arial"/>
          <w:color w:val="242424"/>
          <w:lang w:val="en-US"/>
        </w:rPr>
        <w:t xml:space="preserve"> that the attention span of Generation Z only lasts a few seconds. </w:t>
      </w:r>
      <w:r w:rsidR="00E94B94" w:rsidRPr="00155909">
        <w:rPr>
          <w:rFonts w:ascii="Arial" w:hAnsi="Arial" w:cs="Arial"/>
          <w:color w:val="242424"/>
          <w:lang w:val="en-US"/>
        </w:rPr>
        <w:t>Therefore, t</w:t>
      </w:r>
      <w:r w:rsidR="00F92B0C" w:rsidRPr="00155909">
        <w:rPr>
          <w:rFonts w:ascii="Arial" w:hAnsi="Arial" w:cs="Arial"/>
          <w:color w:val="242424"/>
          <w:lang w:val="en-US"/>
        </w:rPr>
        <w:t>o engage with these audiences, companies must focus on developing content that is succinct and designed to instantly seize their interest</w:t>
      </w:r>
      <w:r w:rsidR="00E94B94" w:rsidRPr="00155909">
        <w:rPr>
          <w:rFonts w:ascii="Arial" w:hAnsi="Arial" w:cs="Arial"/>
          <w:color w:val="242424"/>
          <w:lang w:val="en-US"/>
        </w:rPr>
        <w:t xml:space="preserve"> (Williams, 2017)</w:t>
      </w:r>
      <w:r w:rsidR="00F92B0C" w:rsidRPr="00155909">
        <w:rPr>
          <w:rFonts w:ascii="Arial" w:hAnsi="Arial" w:cs="Arial"/>
          <w:color w:val="242424"/>
          <w:lang w:val="en-US"/>
        </w:rPr>
        <w:t xml:space="preserve">. </w:t>
      </w:r>
      <w:r w:rsidR="00E94B94" w:rsidRPr="00155909">
        <w:rPr>
          <w:rFonts w:ascii="Arial" w:hAnsi="Arial" w:cs="Arial"/>
          <w:color w:val="242424"/>
          <w:lang w:val="en-US"/>
        </w:rPr>
        <w:t>Overall, the</w:t>
      </w:r>
      <w:r>
        <w:rPr>
          <w:rFonts w:ascii="Arial" w:hAnsi="Arial" w:cs="Arial"/>
          <w:color w:val="242424"/>
          <w:lang w:val="en-US"/>
        </w:rPr>
        <w:t xml:space="preserve"> collective </w:t>
      </w:r>
      <w:r w:rsidR="00E94B94" w:rsidRPr="00155909">
        <w:rPr>
          <w:rFonts w:ascii="Arial" w:hAnsi="Arial" w:cs="Arial"/>
          <w:color w:val="242424"/>
          <w:lang w:val="en-US"/>
        </w:rPr>
        <w:t>literature</w:t>
      </w:r>
      <w:r>
        <w:rPr>
          <w:rFonts w:ascii="Arial" w:hAnsi="Arial" w:cs="Arial"/>
          <w:color w:val="242424"/>
          <w:lang w:val="en-US"/>
        </w:rPr>
        <w:t xml:space="preserve"> </w:t>
      </w:r>
      <w:r w:rsidR="00E94B94" w:rsidRPr="00155909">
        <w:rPr>
          <w:rFonts w:ascii="Arial" w:hAnsi="Arial" w:cs="Arial"/>
          <w:color w:val="242424"/>
          <w:lang w:val="en-US"/>
        </w:rPr>
        <w:t>prove</w:t>
      </w:r>
      <w:r w:rsidR="006C3980">
        <w:rPr>
          <w:rFonts w:ascii="Arial" w:hAnsi="Arial" w:cs="Arial"/>
          <w:color w:val="242424"/>
          <w:lang w:val="en-US"/>
        </w:rPr>
        <w:t>s</w:t>
      </w:r>
      <w:r w:rsidR="00E94B94" w:rsidRPr="00155909">
        <w:rPr>
          <w:rFonts w:ascii="Arial" w:hAnsi="Arial" w:cs="Arial"/>
          <w:color w:val="242424"/>
          <w:lang w:val="en-US"/>
        </w:rPr>
        <w:t xml:space="preserve"> that t</w:t>
      </w:r>
      <w:r w:rsidR="00F92B0C" w:rsidRPr="00155909">
        <w:rPr>
          <w:rFonts w:ascii="Arial" w:hAnsi="Arial" w:cs="Arial"/>
          <w:color w:val="242424"/>
          <w:lang w:val="en-US"/>
        </w:rPr>
        <w:t>h</w:t>
      </w:r>
      <w:r w:rsidR="00E94B94" w:rsidRPr="00155909">
        <w:rPr>
          <w:rFonts w:ascii="Arial" w:hAnsi="Arial" w:cs="Arial"/>
          <w:color w:val="242424"/>
          <w:lang w:val="en-US"/>
        </w:rPr>
        <w:t>e</w:t>
      </w:r>
      <w:r w:rsidR="00F92B0C" w:rsidRPr="00155909">
        <w:rPr>
          <w:rFonts w:ascii="Arial" w:hAnsi="Arial" w:cs="Arial"/>
          <w:color w:val="242424"/>
          <w:lang w:val="en-US"/>
        </w:rPr>
        <w:t xml:space="preserve"> trend towards mobile-first engagement and short-form video is only expected to grow, offering a competitive advantage to businesses that prioritize mobile accessibility for Generation Z. </w:t>
      </w:r>
    </w:p>
    <w:p w14:paraId="7DA6A470" w14:textId="77777777" w:rsidR="00155909" w:rsidRDefault="00155909" w:rsidP="00155909">
      <w:pPr>
        <w:shd w:val="clear" w:color="auto" w:fill="FFFFFF"/>
        <w:spacing w:line="360" w:lineRule="auto"/>
        <w:textAlignment w:val="baseline"/>
        <w:rPr>
          <w:rFonts w:ascii="Arial" w:hAnsi="Arial" w:cs="Arial"/>
          <w:color w:val="242424"/>
          <w:lang w:val="en-US"/>
        </w:rPr>
      </w:pPr>
    </w:p>
    <w:p w14:paraId="3B0EF0F1" w14:textId="7C815297" w:rsidR="00F92B0C" w:rsidRPr="008D2B60" w:rsidRDefault="00F92B0C" w:rsidP="008D2B60">
      <w:pPr>
        <w:shd w:val="clear" w:color="auto" w:fill="FFFFFF"/>
        <w:spacing w:line="360" w:lineRule="auto"/>
        <w:textAlignment w:val="baseline"/>
        <w:rPr>
          <w:rFonts w:ascii="Arial" w:hAnsi="Arial" w:cs="Arial"/>
          <w:color w:val="242424"/>
          <w:lang w:val="en-US"/>
        </w:rPr>
      </w:pPr>
      <w:r w:rsidRPr="00155909">
        <w:rPr>
          <w:rFonts w:ascii="Arial" w:hAnsi="Arial" w:cs="Arial"/>
          <w:color w:val="242424"/>
          <w:lang w:val="en-US"/>
        </w:rPr>
        <w:t xml:space="preserve">In addition to the </w:t>
      </w:r>
      <w:r w:rsidR="00E94B94" w:rsidRPr="00155909">
        <w:rPr>
          <w:rFonts w:ascii="Arial" w:hAnsi="Arial" w:cs="Arial"/>
          <w:color w:val="242424"/>
          <w:lang w:val="en-US"/>
        </w:rPr>
        <w:t xml:space="preserve">application of </w:t>
      </w:r>
      <w:r w:rsidRPr="00155909">
        <w:rPr>
          <w:rFonts w:ascii="Arial" w:hAnsi="Arial" w:cs="Arial"/>
          <w:color w:val="242424"/>
          <w:lang w:val="en-US"/>
        </w:rPr>
        <w:t>short-f</w:t>
      </w:r>
      <w:r w:rsidR="0088288B">
        <w:rPr>
          <w:rFonts w:ascii="Arial" w:hAnsi="Arial" w:cs="Arial"/>
          <w:color w:val="242424"/>
          <w:lang w:val="en-US"/>
        </w:rPr>
        <w:t>or</w:t>
      </w:r>
      <w:r w:rsidRPr="00155909">
        <w:rPr>
          <w:rFonts w:ascii="Arial" w:hAnsi="Arial" w:cs="Arial"/>
          <w:color w:val="242424"/>
          <w:lang w:val="en-US"/>
        </w:rPr>
        <w:t xml:space="preserve">m video, Generation Z who value authenticity and uniqueness, is also drawn to live streaming (Contreras, 2017). </w:t>
      </w:r>
      <w:proofErr w:type="spellStart"/>
      <w:r w:rsidR="00E94B94" w:rsidRPr="00155909">
        <w:rPr>
          <w:rFonts w:ascii="Arial" w:hAnsi="Arial" w:cs="Arial"/>
          <w:color w:val="242424"/>
          <w:lang w:val="en-US"/>
        </w:rPr>
        <w:t>Bernazzani</w:t>
      </w:r>
      <w:r w:rsidR="006C3980">
        <w:rPr>
          <w:rFonts w:ascii="Arial" w:hAnsi="Arial" w:cs="Arial"/>
          <w:color w:val="242424"/>
          <w:lang w:val="en-US"/>
        </w:rPr>
        <w:t>’s</w:t>
      </w:r>
      <w:proofErr w:type="spellEnd"/>
      <w:r w:rsidR="00E94B94" w:rsidRPr="00155909">
        <w:rPr>
          <w:rFonts w:ascii="Arial" w:hAnsi="Arial" w:cs="Arial"/>
          <w:color w:val="242424"/>
          <w:lang w:val="en-US"/>
        </w:rPr>
        <w:t xml:space="preserve"> (2018) research is a more recent study that showcases this generation</w:t>
      </w:r>
      <w:r w:rsidR="006C3980">
        <w:rPr>
          <w:rFonts w:ascii="Arial" w:hAnsi="Arial" w:cs="Arial"/>
          <w:color w:val="242424"/>
          <w:lang w:val="en-US"/>
        </w:rPr>
        <w:t>’s</w:t>
      </w:r>
      <w:r w:rsidRPr="00155909">
        <w:rPr>
          <w:rFonts w:ascii="Arial" w:hAnsi="Arial" w:cs="Arial"/>
          <w:color w:val="242424"/>
          <w:lang w:val="en-US"/>
        </w:rPr>
        <w:t xml:space="preserve"> favor</w:t>
      </w:r>
      <w:r w:rsidR="0088288B">
        <w:rPr>
          <w:rFonts w:ascii="Arial" w:hAnsi="Arial" w:cs="Arial"/>
          <w:color w:val="242424"/>
          <w:lang w:val="en-US"/>
        </w:rPr>
        <w:t>ite</w:t>
      </w:r>
      <w:r w:rsidRPr="00155909">
        <w:rPr>
          <w:rFonts w:ascii="Arial" w:hAnsi="Arial" w:cs="Arial"/>
          <w:color w:val="242424"/>
          <w:lang w:val="en-US"/>
        </w:rPr>
        <w:t xml:space="preserve"> content created by real people that reflects genuine experiences over polished and edited promotions</w:t>
      </w:r>
      <w:r w:rsidR="00E94B94" w:rsidRPr="00155909">
        <w:rPr>
          <w:rFonts w:ascii="Arial" w:hAnsi="Arial" w:cs="Arial"/>
          <w:color w:val="242424"/>
          <w:lang w:val="en-US"/>
        </w:rPr>
        <w:t xml:space="preserve">. The paper not only introduces the social media preference of Generation Z but also represents that </w:t>
      </w:r>
      <w:r w:rsidRPr="00155909">
        <w:rPr>
          <w:rFonts w:ascii="Arial" w:hAnsi="Arial" w:cs="Arial"/>
          <w:color w:val="242424"/>
          <w:lang w:val="en-US"/>
        </w:rPr>
        <w:t xml:space="preserve">the sense of community is a fundamental </w:t>
      </w:r>
      <w:r w:rsidRPr="00155909">
        <w:rPr>
          <w:rFonts w:ascii="Arial" w:hAnsi="Arial" w:cs="Arial"/>
          <w:color w:val="242424"/>
          <w:lang w:val="en-US"/>
        </w:rPr>
        <w:lastRenderedPageBreak/>
        <w:t xml:space="preserve">value for Generation Z. </w:t>
      </w:r>
      <w:r w:rsidR="00E94B94" w:rsidRPr="00155909">
        <w:rPr>
          <w:rFonts w:ascii="Arial" w:hAnsi="Arial" w:cs="Arial"/>
          <w:color w:val="242424"/>
          <w:lang w:val="en-US"/>
        </w:rPr>
        <w:t>In the study of Bodnar (2017),</w:t>
      </w:r>
      <w:r w:rsidRPr="00155909">
        <w:rPr>
          <w:rFonts w:ascii="Arial" w:hAnsi="Arial" w:cs="Arial"/>
          <w:color w:val="242424"/>
          <w:lang w:val="en-US"/>
        </w:rPr>
        <w:t xml:space="preserve"> </w:t>
      </w:r>
      <w:r w:rsidR="00E94B94" w:rsidRPr="00155909">
        <w:rPr>
          <w:rFonts w:ascii="Arial" w:hAnsi="Arial" w:cs="Arial"/>
          <w:color w:val="242424"/>
          <w:lang w:val="en-US"/>
        </w:rPr>
        <w:t xml:space="preserve">the importance of </w:t>
      </w:r>
      <w:r w:rsidRPr="00155909">
        <w:rPr>
          <w:rFonts w:ascii="Arial" w:hAnsi="Arial" w:cs="Arial"/>
          <w:color w:val="242424"/>
          <w:lang w:val="en-US"/>
        </w:rPr>
        <w:t>live streaming</w:t>
      </w:r>
      <w:r w:rsidR="00E94B94" w:rsidRPr="00155909">
        <w:rPr>
          <w:rFonts w:ascii="Arial" w:hAnsi="Arial" w:cs="Arial"/>
          <w:color w:val="242424"/>
          <w:lang w:val="en-US"/>
        </w:rPr>
        <w:t xml:space="preserve"> is emphasized as it</w:t>
      </w:r>
      <w:r w:rsidRPr="00155909">
        <w:rPr>
          <w:rFonts w:ascii="Arial" w:hAnsi="Arial" w:cs="Arial"/>
          <w:color w:val="242424"/>
          <w:lang w:val="en-US"/>
        </w:rPr>
        <w:t xml:space="preserve"> fosters a special experience by enabling viewers to interact with one another through a series of actions, such as commenting, liking, referring to others, and engaging in real-time dialogue. Therefore, live streaming on digital social platforms represents an exceptionally effective approach to actively engage with Generation Z. </w:t>
      </w:r>
      <w:r w:rsidR="0087691C">
        <w:rPr>
          <w:rFonts w:ascii="Arial" w:hAnsi="Arial" w:cs="Arial"/>
          <w:color w:val="242424"/>
          <w:lang w:val="en-US"/>
        </w:rPr>
        <w:t xml:space="preserve">It is suggested </w:t>
      </w:r>
      <w:r w:rsidR="00B5034D">
        <w:rPr>
          <w:rFonts w:ascii="Arial" w:hAnsi="Arial" w:cs="Arial"/>
          <w:color w:val="242424"/>
          <w:lang w:val="en-US"/>
        </w:rPr>
        <w:t>that</w:t>
      </w:r>
      <w:r w:rsidR="0087691C">
        <w:rPr>
          <w:rFonts w:ascii="Arial" w:hAnsi="Arial" w:cs="Arial"/>
          <w:color w:val="242424"/>
          <w:lang w:val="en-US"/>
        </w:rPr>
        <w:t xml:space="preserve"> businesses adopt live streaming and short-f</w:t>
      </w:r>
      <w:r w:rsidR="00B5034D">
        <w:rPr>
          <w:rFonts w:ascii="Arial" w:hAnsi="Arial" w:cs="Arial"/>
          <w:color w:val="242424"/>
          <w:lang w:val="en-US"/>
        </w:rPr>
        <w:t>or</w:t>
      </w:r>
      <w:r w:rsidR="0087691C">
        <w:rPr>
          <w:rFonts w:ascii="Arial" w:hAnsi="Arial" w:cs="Arial"/>
          <w:color w:val="242424"/>
          <w:lang w:val="en-US"/>
        </w:rPr>
        <w:t xml:space="preserve">m video as approaches to boost their brand awareness and enhance brand </w:t>
      </w:r>
      <w:r w:rsidR="0087691C" w:rsidRPr="008D2B60">
        <w:rPr>
          <w:rFonts w:ascii="Arial" w:hAnsi="Arial" w:cs="Arial"/>
          <w:color w:val="242424"/>
          <w:lang w:val="en-US"/>
        </w:rPr>
        <w:t>image.</w:t>
      </w:r>
    </w:p>
    <w:p w14:paraId="4C99DC22" w14:textId="459EE0BD" w:rsidR="00F92B0C" w:rsidRPr="008D2B60" w:rsidRDefault="00F92B0C" w:rsidP="008D2B60">
      <w:pPr>
        <w:shd w:val="clear" w:color="auto" w:fill="FFFFFF"/>
        <w:spacing w:line="360" w:lineRule="auto"/>
        <w:textAlignment w:val="baseline"/>
        <w:rPr>
          <w:rFonts w:ascii="Arial" w:hAnsi="Arial" w:cs="Arial"/>
          <w:color w:val="242424"/>
          <w:lang w:val="en-US"/>
        </w:rPr>
      </w:pPr>
    </w:p>
    <w:p w14:paraId="241EC706" w14:textId="77777777" w:rsidR="008D2B60" w:rsidRPr="008D2B60" w:rsidRDefault="008D2B60" w:rsidP="008D2B60">
      <w:pPr>
        <w:spacing w:line="360" w:lineRule="auto"/>
        <w:rPr>
          <w:rFonts w:ascii="Arial" w:eastAsia="Times New Roman" w:hAnsi="Arial" w:cs="Arial"/>
        </w:rPr>
      </w:pPr>
      <w:r w:rsidRPr="008D2B60">
        <w:rPr>
          <w:rFonts w:ascii="Arial" w:eastAsia="Times New Roman" w:hAnsi="Arial" w:cs="Arial"/>
          <w:color w:val="0D0D0D"/>
          <w:shd w:val="clear" w:color="auto" w:fill="FFFFFF"/>
        </w:rPr>
        <w:t>Despite extensive research into Generation Z's characteristics and their implications for the business industry, there remains a significant gap in understanding the effects of this group's social media usage on their social traits, psychological well-being, and overall health. Few studies have thoroughly examined the individual-level impacts of Generation Z's engagement with social media. Addressing this gap by conducting detailed investigations into these effects would substantially enrich the existing body of research literature.</w:t>
      </w:r>
    </w:p>
    <w:p w14:paraId="7B208B12" w14:textId="4D877325" w:rsidR="00F92B0C" w:rsidRDefault="00F92B0C" w:rsidP="008D2B60">
      <w:pPr>
        <w:shd w:val="clear" w:color="auto" w:fill="FFFFFF"/>
        <w:spacing w:line="360" w:lineRule="auto"/>
        <w:textAlignment w:val="baseline"/>
        <w:rPr>
          <w:rFonts w:ascii="Arial" w:hAnsi="Arial" w:cs="Arial"/>
          <w:color w:val="242424"/>
        </w:rPr>
      </w:pPr>
    </w:p>
    <w:p w14:paraId="6C0D1847" w14:textId="0DD78038" w:rsidR="007B2092" w:rsidRPr="00286E87" w:rsidRDefault="002B0573" w:rsidP="008D2B60">
      <w:pPr>
        <w:shd w:val="clear" w:color="auto" w:fill="FFFFFF"/>
        <w:spacing w:line="360" w:lineRule="auto"/>
        <w:textAlignment w:val="baseline"/>
        <w:rPr>
          <w:rFonts w:ascii="Arial" w:hAnsi="Arial" w:cs="Arial"/>
          <w:b/>
          <w:bCs/>
          <w:color w:val="242424"/>
          <w:lang w:val="en-US"/>
        </w:rPr>
      </w:pPr>
      <w:r w:rsidRPr="002B0573">
        <w:rPr>
          <w:rFonts w:ascii="Arial" w:hAnsi="Arial" w:cs="Arial"/>
          <w:b/>
          <w:bCs/>
          <w:color w:val="242424"/>
          <w:lang w:val="en-US"/>
        </w:rPr>
        <w:t>2.</w:t>
      </w:r>
      <w:r>
        <w:rPr>
          <w:rFonts w:ascii="Arial" w:hAnsi="Arial" w:cs="Arial"/>
          <w:b/>
          <w:bCs/>
          <w:color w:val="242424"/>
          <w:lang w:val="en-US"/>
        </w:rPr>
        <w:t>5</w:t>
      </w:r>
      <w:r w:rsidRPr="002B0573">
        <w:rPr>
          <w:rFonts w:ascii="Arial" w:hAnsi="Arial" w:cs="Arial"/>
          <w:b/>
          <w:bCs/>
          <w:color w:val="242424"/>
          <w:lang w:val="en-US"/>
        </w:rPr>
        <w:t xml:space="preserve"> Conclusion</w:t>
      </w:r>
    </w:p>
    <w:p w14:paraId="5C7AD228" w14:textId="16238601" w:rsidR="00286E87" w:rsidRPr="00382185" w:rsidRDefault="00286E87" w:rsidP="00286E87">
      <w:pPr>
        <w:spacing w:line="360" w:lineRule="auto"/>
        <w:rPr>
          <w:rFonts w:ascii="Arial" w:hAnsi="Arial" w:cs="Arial"/>
        </w:rPr>
      </w:pPr>
      <w:r w:rsidRPr="00382185">
        <w:rPr>
          <w:rFonts w:ascii="Arial" w:hAnsi="Arial" w:cs="Arial"/>
          <w:color w:val="0D0D0D"/>
          <w:shd w:val="clear" w:color="auto" w:fill="FFFFFF"/>
        </w:rPr>
        <w:t xml:space="preserve">In an in-depth analysis of digital marketing within the luxury brand sector, several critical variables have been identified that can </w:t>
      </w:r>
      <w:r w:rsidRPr="00382185">
        <w:rPr>
          <w:rFonts w:ascii="Arial" w:hAnsi="Arial" w:cs="Arial"/>
          <w:color w:val="0D0D0D"/>
          <w:shd w:val="clear" w:color="auto" w:fill="FFFFFF"/>
          <w:lang w:val="en-US"/>
        </w:rPr>
        <w:t xml:space="preserve">enhance </w:t>
      </w:r>
      <w:r w:rsidRPr="00382185">
        <w:rPr>
          <w:rFonts w:ascii="Arial" w:hAnsi="Arial" w:cs="Arial"/>
          <w:color w:val="0D0D0D"/>
          <w:shd w:val="clear" w:color="auto" w:fill="FFFFFF"/>
        </w:rPr>
        <w:t>customer engagement within digital platforms. First</w:t>
      </w:r>
      <w:proofErr w:type="spellStart"/>
      <w:r>
        <w:rPr>
          <w:rFonts w:ascii="Arial" w:hAnsi="Arial" w:cs="Arial"/>
          <w:color w:val="0D0D0D"/>
          <w:shd w:val="clear" w:color="auto" w:fill="FFFFFF"/>
          <w:lang w:val="en-US"/>
        </w:rPr>
        <w:t>ly</w:t>
      </w:r>
      <w:proofErr w:type="spellEnd"/>
      <w:r w:rsidRPr="00382185">
        <w:rPr>
          <w:rFonts w:ascii="Arial" w:hAnsi="Arial" w:cs="Arial"/>
          <w:color w:val="0D0D0D"/>
          <w:shd w:val="clear" w:color="auto" w:fill="FFFFFF"/>
        </w:rPr>
        <w:t xml:space="preserve">, traditional word-of-mouth has a profound effect on enhancing brand awareness and shaping customer perceptions. Equally, the electronic word-of-mouth on social media platforms is </w:t>
      </w:r>
      <w:r w:rsidRPr="00382185">
        <w:rPr>
          <w:rFonts w:ascii="Arial" w:hAnsi="Arial" w:cs="Arial"/>
          <w:color w:val="0D0D0D"/>
          <w:shd w:val="clear" w:color="auto" w:fill="FFFFFF"/>
          <w:lang w:val="en-US"/>
        </w:rPr>
        <w:t xml:space="preserve">important </w:t>
      </w:r>
      <w:r w:rsidRPr="00382185">
        <w:rPr>
          <w:rFonts w:ascii="Arial" w:hAnsi="Arial" w:cs="Arial"/>
          <w:color w:val="0D0D0D"/>
          <w:shd w:val="clear" w:color="auto" w:fill="FFFFFF"/>
        </w:rPr>
        <w:t xml:space="preserve">in generating positive customer feedback. </w:t>
      </w:r>
      <w:r w:rsidRPr="00382185">
        <w:rPr>
          <w:rFonts w:ascii="Arial" w:hAnsi="Arial" w:cs="Arial"/>
          <w:color w:val="0D0D0D"/>
          <w:shd w:val="clear" w:color="auto" w:fill="FFFFFF"/>
          <w:lang w:val="en-US"/>
        </w:rPr>
        <w:t xml:space="preserve">Secondly, </w:t>
      </w:r>
      <w:r w:rsidRPr="00382185">
        <w:rPr>
          <w:rFonts w:ascii="Arial" w:hAnsi="Arial" w:cs="Arial"/>
          <w:lang w:val="en-US"/>
        </w:rPr>
        <w:t xml:space="preserve">there’s a conflict between social media and luxury </w:t>
      </w:r>
      <w:r w:rsidRPr="00382185">
        <w:rPr>
          <w:rFonts w:ascii="Arial" w:hAnsi="Arial" w:cs="Arial"/>
          <w:color w:val="000000" w:themeColor="text1"/>
          <w:lang w:val="en-US"/>
        </w:rPr>
        <w:t xml:space="preserve">brands, in comparison with past luxury fashion, where there is more emphasis on personal relationships and direct communications. </w:t>
      </w:r>
      <w:r>
        <w:rPr>
          <w:rFonts w:ascii="Arial" w:hAnsi="Arial" w:cs="Arial"/>
          <w:color w:val="0D0D0D"/>
          <w:shd w:val="clear" w:color="auto" w:fill="FFFFFF"/>
          <w:lang w:val="en-US"/>
        </w:rPr>
        <w:t>S</w:t>
      </w:r>
      <w:r w:rsidRPr="00382185">
        <w:rPr>
          <w:rFonts w:ascii="Arial" w:hAnsi="Arial" w:cs="Arial"/>
          <w:color w:val="0D0D0D"/>
          <w:shd w:val="clear" w:color="auto" w:fill="FFFFFF"/>
        </w:rPr>
        <w:t>ocial media promotion</w:t>
      </w:r>
      <w:r>
        <w:rPr>
          <w:rFonts w:ascii="Arial" w:hAnsi="Arial" w:cs="Arial"/>
          <w:color w:val="0D0D0D"/>
          <w:shd w:val="clear" w:color="auto" w:fill="FFFFFF"/>
          <w:lang w:val="en-US"/>
        </w:rPr>
        <w:t>, however,</w:t>
      </w:r>
      <w:r w:rsidRPr="00382185">
        <w:rPr>
          <w:rFonts w:ascii="Arial" w:hAnsi="Arial" w:cs="Arial"/>
          <w:color w:val="0D0D0D"/>
          <w:shd w:val="clear" w:color="auto" w:fill="FFFFFF"/>
        </w:rPr>
        <w:t xml:space="preserve"> continues to significantly enhance user engagement with luxury brands. </w:t>
      </w:r>
      <w:r w:rsidRPr="00382185">
        <w:rPr>
          <w:rFonts w:ascii="Arial" w:hAnsi="Arial" w:cs="Arial"/>
          <w:color w:val="0D0D0D"/>
          <w:shd w:val="clear" w:color="auto" w:fill="FFFFFF"/>
          <w:lang w:val="en-US"/>
        </w:rPr>
        <w:t>Thirdly</w:t>
      </w:r>
      <w:r w:rsidRPr="00382185">
        <w:rPr>
          <w:rFonts w:ascii="Arial" w:hAnsi="Arial" w:cs="Arial"/>
          <w:color w:val="0D0D0D"/>
          <w:shd w:val="clear" w:color="auto" w:fill="FFFFFF"/>
        </w:rPr>
        <w:t xml:space="preserve">, Generation Z remains a vital consumer segment for luxury goods, displaying unique consumer habits and advocacy for consumption. Therefore, it is essential for luxury brands to comprehensively integrate these key elements into their </w:t>
      </w:r>
      <w:r w:rsidRPr="00382185">
        <w:rPr>
          <w:rFonts w:ascii="Arial" w:hAnsi="Arial" w:cs="Arial"/>
          <w:color w:val="0D0D0D"/>
          <w:shd w:val="clear" w:color="auto" w:fill="FFFFFF"/>
          <w:lang w:val="en-US"/>
        </w:rPr>
        <w:t>business strategies</w:t>
      </w:r>
      <w:r>
        <w:rPr>
          <w:rFonts w:ascii="Arial" w:hAnsi="Arial" w:cs="Arial"/>
          <w:color w:val="0D0D0D"/>
          <w:shd w:val="clear" w:color="auto" w:fill="FFFFFF"/>
          <w:lang w:val="en-US"/>
        </w:rPr>
        <w:t xml:space="preserve">. </w:t>
      </w:r>
      <w:r w:rsidRPr="00382185">
        <w:rPr>
          <w:rFonts w:ascii="Arial" w:hAnsi="Arial" w:cs="Arial"/>
          <w:color w:val="0D0D0D"/>
          <w:shd w:val="clear" w:color="auto" w:fill="FFFFFF"/>
        </w:rPr>
        <w:t>This involves collaborating with social media platforms to promote positive word-of-mouth</w:t>
      </w:r>
      <w:r w:rsidRPr="00382185">
        <w:rPr>
          <w:rFonts w:ascii="Arial" w:hAnsi="Arial" w:cs="Arial"/>
          <w:color w:val="0D0D0D"/>
          <w:shd w:val="clear" w:color="auto" w:fill="FFFFFF"/>
          <w:lang w:val="en-US"/>
        </w:rPr>
        <w:t>, and adapting</w:t>
      </w:r>
      <w:r w:rsidRPr="00382185">
        <w:rPr>
          <w:rFonts w:ascii="Arial" w:hAnsi="Arial" w:cs="Arial"/>
          <w:color w:val="0D0D0D"/>
          <w:shd w:val="clear" w:color="auto" w:fill="FFFFFF"/>
        </w:rPr>
        <w:t xml:space="preserve"> their offerings to better meet the preferences and ethical expectations of Generation Z.</w:t>
      </w:r>
    </w:p>
    <w:p w14:paraId="605EEE5A" w14:textId="34EAE15E" w:rsidR="007B2092" w:rsidRDefault="007B2092" w:rsidP="008D2B60">
      <w:pPr>
        <w:shd w:val="clear" w:color="auto" w:fill="FFFFFF"/>
        <w:spacing w:line="360" w:lineRule="auto"/>
        <w:textAlignment w:val="baseline"/>
        <w:rPr>
          <w:rFonts w:ascii="Arial" w:hAnsi="Arial" w:cs="Arial"/>
          <w:color w:val="242424"/>
        </w:rPr>
      </w:pPr>
    </w:p>
    <w:p w14:paraId="31D4917D" w14:textId="167375E7" w:rsidR="007B2092" w:rsidRDefault="007B2092" w:rsidP="008D2B60">
      <w:pPr>
        <w:shd w:val="clear" w:color="auto" w:fill="FFFFFF"/>
        <w:spacing w:line="360" w:lineRule="auto"/>
        <w:textAlignment w:val="baseline"/>
        <w:rPr>
          <w:rFonts w:ascii="Arial" w:hAnsi="Arial" w:cs="Arial"/>
          <w:b/>
          <w:bCs/>
          <w:color w:val="242424"/>
          <w:lang w:val="en-US"/>
        </w:rPr>
      </w:pPr>
      <w:r w:rsidRPr="007B2092">
        <w:rPr>
          <w:rFonts w:ascii="Arial" w:hAnsi="Arial" w:cs="Arial"/>
          <w:b/>
          <w:bCs/>
          <w:color w:val="242424"/>
          <w:lang w:val="en-US"/>
        </w:rPr>
        <w:lastRenderedPageBreak/>
        <w:t>Reference List</w:t>
      </w:r>
    </w:p>
    <w:p w14:paraId="667ED9BC" w14:textId="2B73F1B1" w:rsidR="007B2092" w:rsidRDefault="007B2092" w:rsidP="008D2B60">
      <w:pPr>
        <w:shd w:val="clear" w:color="auto" w:fill="FFFFFF"/>
        <w:spacing w:line="360" w:lineRule="auto"/>
        <w:textAlignment w:val="baseline"/>
        <w:rPr>
          <w:rFonts w:ascii="Arial" w:hAnsi="Arial" w:cs="Arial"/>
          <w:b/>
          <w:bCs/>
          <w:color w:val="242424"/>
          <w:lang w:val="en-US"/>
        </w:rPr>
      </w:pPr>
    </w:p>
    <w:p w14:paraId="537BF371" w14:textId="77777777" w:rsidR="007B2092" w:rsidRPr="00005F3E" w:rsidRDefault="007B2092" w:rsidP="007B2092">
      <w:pPr>
        <w:spacing w:line="360" w:lineRule="auto"/>
        <w:jc w:val="both"/>
        <w:rPr>
          <w:rFonts w:ascii="Arial" w:hAnsi="Arial" w:cs="Arial"/>
          <w:color w:val="222222"/>
          <w:shd w:val="clear" w:color="auto" w:fill="FFFFFF"/>
          <w:lang w:val="en-US"/>
        </w:rPr>
      </w:pPr>
      <w:r>
        <w:rPr>
          <w:rFonts w:ascii="Arial" w:hAnsi="Arial" w:cs="Arial"/>
          <w:color w:val="222222"/>
          <w:shd w:val="clear" w:color="auto" w:fill="FFFFFF"/>
          <w:lang w:val="en-US"/>
        </w:rPr>
        <w:t xml:space="preserve">1. </w:t>
      </w:r>
      <w:r w:rsidRPr="00005F3E">
        <w:rPr>
          <w:rFonts w:ascii="Arial" w:hAnsi="Arial" w:cs="Arial"/>
          <w:color w:val="222222"/>
          <w:shd w:val="clear" w:color="auto" w:fill="FFFFFF"/>
        </w:rPr>
        <w:t>Brodie</w:t>
      </w:r>
      <w:r w:rsidRPr="00005F3E">
        <w:rPr>
          <w:rFonts w:ascii="Arial" w:hAnsi="Arial" w:cs="Arial"/>
          <w:color w:val="222222"/>
          <w:shd w:val="clear" w:color="auto" w:fill="FFFFFF"/>
          <w:lang w:val="en-US"/>
        </w:rPr>
        <w:t xml:space="preserve"> et al.</w:t>
      </w:r>
      <w:r w:rsidRPr="00005F3E">
        <w:rPr>
          <w:rFonts w:ascii="Arial" w:hAnsi="Arial" w:cs="Arial"/>
          <w:color w:val="222222"/>
          <w:shd w:val="clear" w:color="auto" w:fill="FFFFFF"/>
        </w:rPr>
        <w:t xml:space="preserve"> (2011)</w:t>
      </w:r>
      <w:r w:rsidRPr="00005F3E">
        <w:rPr>
          <w:rFonts w:ascii="Arial" w:hAnsi="Arial" w:cs="Arial"/>
          <w:color w:val="222222"/>
          <w:shd w:val="clear" w:color="auto" w:fill="FFFFFF"/>
          <w:lang w:val="en-US"/>
        </w:rPr>
        <w:t xml:space="preserve"> ‘</w:t>
      </w:r>
      <w:r w:rsidRPr="00005F3E">
        <w:rPr>
          <w:rFonts w:ascii="Arial" w:hAnsi="Arial" w:cs="Arial"/>
          <w:color w:val="222222"/>
          <w:shd w:val="clear" w:color="auto" w:fill="FFFFFF"/>
        </w:rPr>
        <w:t>Customer engagement: Conceptual domain, fundamental propositions, and implications for research</w:t>
      </w:r>
      <w:r w:rsidRPr="00005F3E">
        <w:rPr>
          <w:rFonts w:ascii="Arial" w:hAnsi="Arial" w:cs="Arial"/>
          <w:color w:val="222222"/>
          <w:shd w:val="clear" w:color="auto" w:fill="FFFFFF"/>
          <w:lang w:val="en-US"/>
        </w:rPr>
        <w:t xml:space="preserve">’, </w:t>
      </w:r>
      <w:r w:rsidRPr="00005F3E">
        <w:rPr>
          <w:rFonts w:ascii="Arial" w:hAnsi="Arial" w:cs="Arial"/>
          <w:i/>
          <w:iCs/>
          <w:color w:val="222222"/>
          <w:shd w:val="clear" w:color="auto" w:fill="FFFFFF"/>
        </w:rPr>
        <w:t>Journal of Service Research</w:t>
      </w:r>
      <w:r w:rsidRPr="00005F3E">
        <w:rPr>
          <w:rFonts w:ascii="Arial" w:hAnsi="Arial" w:cs="Arial"/>
          <w:color w:val="222222"/>
          <w:shd w:val="clear" w:color="auto" w:fill="FFFFFF"/>
        </w:rPr>
        <w:t>, </w:t>
      </w:r>
      <w:r w:rsidRPr="00005F3E">
        <w:rPr>
          <w:rFonts w:ascii="Arial" w:hAnsi="Arial" w:cs="Arial"/>
          <w:i/>
          <w:iCs/>
          <w:color w:val="222222"/>
          <w:shd w:val="clear" w:color="auto" w:fill="FFFFFF"/>
        </w:rPr>
        <w:t>14</w:t>
      </w:r>
      <w:r w:rsidRPr="00005F3E">
        <w:rPr>
          <w:rFonts w:ascii="Arial" w:hAnsi="Arial" w:cs="Arial"/>
          <w:color w:val="222222"/>
          <w:shd w:val="clear" w:color="auto" w:fill="FFFFFF"/>
        </w:rPr>
        <w:t>(3), 252-271.</w:t>
      </w:r>
      <w:r w:rsidRPr="00005F3E">
        <w:rPr>
          <w:rFonts w:ascii="Arial" w:hAnsi="Arial" w:cs="Arial"/>
          <w:color w:val="222222"/>
          <w:shd w:val="clear" w:color="auto" w:fill="FFFFFF"/>
          <w:lang w:val="en-US"/>
        </w:rPr>
        <w:t xml:space="preserve"> Available at: </w:t>
      </w:r>
      <w:hyperlink r:id="rId4" w:history="1">
        <w:r w:rsidRPr="00005F3E">
          <w:rPr>
            <w:rStyle w:val="Hyperlink"/>
            <w:rFonts w:ascii="Arial" w:hAnsi="Arial" w:cs="Arial"/>
            <w:shd w:val="clear" w:color="auto" w:fill="FFFFFF"/>
            <w:lang w:val="en-US"/>
          </w:rPr>
          <w:t>https://journals.sagepub.com/doi/abs/10.1177/1094670511411703</w:t>
        </w:r>
      </w:hyperlink>
    </w:p>
    <w:p w14:paraId="55372851" w14:textId="77777777" w:rsidR="007B2092" w:rsidRPr="00005F3E" w:rsidRDefault="007B2092" w:rsidP="007B2092">
      <w:pPr>
        <w:spacing w:line="360" w:lineRule="auto"/>
        <w:jc w:val="both"/>
        <w:rPr>
          <w:rFonts w:ascii="Arial" w:hAnsi="Arial" w:cs="Arial"/>
          <w:color w:val="222222"/>
          <w:shd w:val="clear" w:color="auto" w:fill="FFFFFF"/>
          <w:lang w:val="en-US"/>
        </w:rPr>
      </w:pPr>
      <w:r w:rsidRPr="00005F3E">
        <w:rPr>
          <w:rFonts w:ascii="Arial" w:hAnsi="Arial" w:cs="Arial"/>
          <w:lang w:val="en-US"/>
        </w:rPr>
        <w:t xml:space="preserve">2. </w:t>
      </w:r>
      <w:r w:rsidRPr="00005F3E">
        <w:rPr>
          <w:rFonts w:ascii="Arial" w:hAnsi="Arial" w:cs="Arial"/>
          <w:color w:val="222222"/>
          <w:shd w:val="clear" w:color="auto" w:fill="FFFFFF"/>
        </w:rPr>
        <w:t>Brodie</w:t>
      </w:r>
      <w:r w:rsidRPr="00005F3E">
        <w:rPr>
          <w:rFonts w:ascii="Arial" w:hAnsi="Arial" w:cs="Arial"/>
          <w:color w:val="222222"/>
          <w:shd w:val="clear" w:color="auto" w:fill="FFFFFF"/>
          <w:lang w:val="en-US"/>
        </w:rPr>
        <w:t xml:space="preserve"> et al. </w:t>
      </w:r>
      <w:r w:rsidRPr="00005F3E">
        <w:rPr>
          <w:rFonts w:ascii="Arial" w:hAnsi="Arial" w:cs="Arial"/>
          <w:color w:val="222222"/>
          <w:shd w:val="clear" w:color="auto" w:fill="FFFFFF"/>
        </w:rPr>
        <w:t xml:space="preserve">(2013) </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Consumer engagement in a virtual brand community: An exploratory analysis</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 </w:t>
      </w:r>
      <w:r w:rsidRPr="00005F3E">
        <w:rPr>
          <w:rFonts w:ascii="Arial" w:hAnsi="Arial" w:cs="Arial"/>
          <w:i/>
          <w:iCs/>
          <w:color w:val="222222"/>
          <w:shd w:val="clear" w:color="auto" w:fill="FFFFFF"/>
        </w:rPr>
        <w:t>Journal of Business Research</w:t>
      </w:r>
      <w:r w:rsidRPr="00005F3E">
        <w:rPr>
          <w:rFonts w:ascii="Arial" w:hAnsi="Arial" w:cs="Arial"/>
          <w:color w:val="222222"/>
          <w:shd w:val="clear" w:color="auto" w:fill="FFFFFF"/>
        </w:rPr>
        <w:t>, </w:t>
      </w:r>
      <w:r w:rsidRPr="00005F3E">
        <w:rPr>
          <w:rFonts w:ascii="Arial" w:hAnsi="Arial" w:cs="Arial"/>
          <w:i/>
          <w:iCs/>
          <w:color w:val="222222"/>
          <w:shd w:val="clear" w:color="auto" w:fill="FFFFFF"/>
        </w:rPr>
        <w:t>66</w:t>
      </w:r>
      <w:r w:rsidRPr="00005F3E">
        <w:rPr>
          <w:rFonts w:ascii="Arial" w:hAnsi="Arial" w:cs="Arial"/>
          <w:color w:val="222222"/>
          <w:shd w:val="clear" w:color="auto" w:fill="FFFFFF"/>
        </w:rPr>
        <w:t xml:space="preserve">(1), </w:t>
      </w:r>
      <w:r w:rsidRPr="00005F3E">
        <w:rPr>
          <w:rFonts w:ascii="Arial" w:hAnsi="Arial" w:cs="Arial"/>
          <w:color w:val="222222"/>
          <w:shd w:val="clear" w:color="auto" w:fill="FFFFFF"/>
          <w:lang w:val="en-US"/>
        </w:rPr>
        <w:t>pp.</w:t>
      </w:r>
      <w:r w:rsidRPr="00005F3E">
        <w:rPr>
          <w:rFonts w:ascii="Arial" w:hAnsi="Arial" w:cs="Arial"/>
          <w:color w:val="222222"/>
          <w:shd w:val="clear" w:color="auto" w:fill="FFFFFF"/>
        </w:rPr>
        <w:t>105-114.</w:t>
      </w:r>
      <w:r w:rsidRPr="00005F3E">
        <w:rPr>
          <w:rFonts w:ascii="Arial" w:hAnsi="Arial" w:cs="Arial"/>
          <w:color w:val="222222"/>
          <w:shd w:val="clear" w:color="auto" w:fill="FFFFFF"/>
          <w:lang w:val="en-US"/>
        </w:rPr>
        <w:t xml:space="preserve"> Available at: </w:t>
      </w:r>
      <w:hyperlink r:id="rId5" w:history="1">
        <w:r w:rsidRPr="00005F3E">
          <w:rPr>
            <w:rStyle w:val="Hyperlink"/>
            <w:rFonts w:ascii="Arial" w:hAnsi="Arial" w:cs="Arial"/>
            <w:shd w:val="clear" w:color="auto" w:fill="FFFFFF"/>
            <w:lang w:val="en-US"/>
          </w:rPr>
          <w:t>https://www.sciencedirect.com/science/article/abs/pii/S0148296311002657</w:t>
        </w:r>
      </w:hyperlink>
    </w:p>
    <w:p w14:paraId="40128557" w14:textId="77777777" w:rsidR="007B2092" w:rsidRPr="00005F3E" w:rsidRDefault="007B2092" w:rsidP="007B2092">
      <w:pPr>
        <w:spacing w:line="360" w:lineRule="auto"/>
        <w:jc w:val="both"/>
        <w:rPr>
          <w:rFonts w:ascii="Arial" w:hAnsi="Arial" w:cs="Arial"/>
          <w:color w:val="222222"/>
          <w:shd w:val="clear" w:color="auto" w:fill="FFFFFF"/>
          <w:lang w:val="en-US"/>
        </w:rPr>
      </w:pPr>
      <w:r w:rsidRPr="00005F3E">
        <w:rPr>
          <w:rFonts w:ascii="Arial" w:hAnsi="Arial" w:cs="Arial"/>
          <w:lang w:val="en-US"/>
        </w:rPr>
        <w:t xml:space="preserve">3. </w:t>
      </w:r>
      <w:r w:rsidRPr="00005F3E">
        <w:rPr>
          <w:rFonts w:ascii="Arial" w:hAnsi="Arial" w:cs="Arial"/>
          <w:color w:val="222222"/>
          <w:shd w:val="clear" w:color="auto" w:fill="FFFFFF"/>
        </w:rPr>
        <w:t xml:space="preserve">Baldus, B. (2018) </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Leveraging online communities to support the brand and develop the community</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 </w:t>
      </w:r>
      <w:r w:rsidRPr="00005F3E">
        <w:rPr>
          <w:rFonts w:ascii="Arial" w:hAnsi="Arial" w:cs="Arial"/>
          <w:i/>
          <w:iCs/>
          <w:color w:val="222222"/>
          <w:shd w:val="clear" w:color="auto" w:fill="FFFFFF"/>
        </w:rPr>
        <w:t xml:space="preserve">Journal of Internet </w:t>
      </w:r>
      <w:r w:rsidRPr="00005F3E">
        <w:rPr>
          <w:rFonts w:ascii="Arial" w:hAnsi="Arial" w:cs="Arial"/>
          <w:i/>
          <w:iCs/>
          <w:color w:val="222222"/>
          <w:shd w:val="clear" w:color="auto" w:fill="FFFFFF"/>
          <w:lang w:val="en-US"/>
        </w:rPr>
        <w:t>C</w:t>
      </w:r>
      <w:r w:rsidRPr="00005F3E">
        <w:rPr>
          <w:rFonts w:ascii="Arial" w:hAnsi="Arial" w:cs="Arial"/>
          <w:i/>
          <w:iCs/>
          <w:color w:val="222222"/>
          <w:shd w:val="clear" w:color="auto" w:fill="FFFFFF"/>
        </w:rPr>
        <w:t>ommerce</w:t>
      </w:r>
      <w:r w:rsidRPr="00005F3E">
        <w:rPr>
          <w:rFonts w:ascii="Arial" w:hAnsi="Arial" w:cs="Arial"/>
          <w:color w:val="222222"/>
          <w:shd w:val="clear" w:color="auto" w:fill="FFFFFF"/>
        </w:rPr>
        <w:t>, </w:t>
      </w:r>
      <w:r w:rsidRPr="00005F3E">
        <w:rPr>
          <w:rFonts w:ascii="Arial" w:hAnsi="Arial" w:cs="Arial"/>
          <w:i/>
          <w:iCs/>
          <w:color w:val="222222"/>
          <w:shd w:val="clear" w:color="auto" w:fill="FFFFFF"/>
        </w:rPr>
        <w:t>17</w:t>
      </w:r>
      <w:r w:rsidRPr="00005F3E">
        <w:rPr>
          <w:rFonts w:ascii="Arial" w:hAnsi="Arial" w:cs="Arial"/>
          <w:color w:val="222222"/>
          <w:shd w:val="clear" w:color="auto" w:fill="FFFFFF"/>
        </w:rPr>
        <w:t xml:space="preserve">(2), </w:t>
      </w:r>
      <w:r w:rsidRPr="00005F3E">
        <w:rPr>
          <w:rFonts w:ascii="Arial" w:hAnsi="Arial" w:cs="Arial"/>
          <w:color w:val="222222"/>
          <w:shd w:val="clear" w:color="auto" w:fill="FFFFFF"/>
          <w:lang w:val="en-US"/>
        </w:rPr>
        <w:t>pp.</w:t>
      </w:r>
      <w:r w:rsidRPr="00005F3E">
        <w:rPr>
          <w:rFonts w:ascii="Arial" w:hAnsi="Arial" w:cs="Arial"/>
          <w:color w:val="222222"/>
          <w:shd w:val="clear" w:color="auto" w:fill="FFFFFF"/>
        </w:rPr>
        <w:t>115-144</w:t>
      </w:r>
      <w:r w:rsidRPr="00005F3E">
        <w:rPr>
          <w:rFonts w:ascii="Arial" w:hAnsi="Arial" w:cs="Arial"/>
          <w:color w:val="222222"/>
          <w:shd w:val="clear" w:color="auto" w:fill="FFFFFF"/>
          <w:lang w:val="en-US"/>
        </w:rPr>
        <w:t xml:space="preserve">. Available at: </w:t>
      </w:r>
      <w:hyperlink r:id="rId6" w:history="1">
        <w:r w:rsidRPr="00005F3E">
          <w:rPr>
            <w:rStyle w:val="Hyperlink"/>
            <w:rFonts w:ascii="Arial" w:hAnsi="Arial" w:cs="Arial"/>
            <w:shd w:val="clear" w:color="auto" w:fill="FFFFFF"/>
            <w:lang w:val="en-US"/>
          </w:rPr>
          <w:t>https://www.tandfonline.com/doi/abs/10.1080/15332861.2018.1433909</w:t>
        </w:r>
      </w:hyperlink>
    </w:p>
    <w:p w14:paraId="2192333F" w14:textId="77777777" w:rsidR="007B2092" w:rsidRPr="00D44FBA" w:rsidRDefault="007B2092" w:rsidP="007B2092">
      <w:pPr>
        <w:spacing w:line="360" w:lineRule="auto"/>
        <w:rPr>
          <w:rFonts w:ascii="Arial" w:hAnsi="Arial" w:cs="Arial"/>
          <w:lang w:val="en-US"/>
        </w:rPr>
      </w:pPr>
      <w:r>
        <w:rPr>
          <w:rFonts w:ascii="Arial" w:hAnsi="Arial" w:cs="Arial"/>
          <w:color w:val="222222"/>
          <w:shd w:val="clear" w:color="auto" w:fill="FFFFFF"/>
          <w:lang w:val="en-US"/>
        </w:rPr>
        <w:t xml:space="preserve">4. </w:t>
      </w:r>
      <w:r w:rsidRPr="00D44FBA">
        <w:rPr>
          <w:rFonts w:ascii="Arial" w:hAnsi="Arial" w:cs="Arial"/>
          <w:color w:val="222222"/>
          <w:shd w:val="clear" w:color="auto" w:fill="FFFFFF"/>
        </w:rPr>
        <w:t>Berthon</w:t>
      </w:r>
      <w:r w:rsidRPr="00005F3E">
        <w:rPr>
          <w:rFonts w:ascii="Arial" w:hAnsi="Arial" w:cs="Arial"/>
          <w:color w:val="222222"/>
          <w:shd w:val="clear" w:color="auto" w:fill="FFFFFF"/>
          <w:lang w:val="en-US"/>
        </w:rPr>
        <w:t xml:space="preserve"> et al </w:t>
      </w:r>
      <w:r w:rsidRPr="00D44FBA">
        <w:rPr>
          <w:rFonts w:ascii="Arial" w:hAnsi="Arial" w:cs="Arial"/>
          <w:color w:val="222222"/>
          <w:shd w:val="clear" w:color="auto" w:fill="FFFFFF"/>
        </w:rPr>
        <w:t>(2009)</w:t>
      </w:r>
      <w:r w:rsidRPr="00005F3E">
        <w:rPr>
          <w:rFonts w:ascii="Arial" w:hAnsi="Arial" w:cs="Arial"/>
          <w:color w:val="222222"/>
          <w:shd w:val="clear" w:color="auto" w:fill="FFFFFF"/>
          <w:lang w:val="en-US"/>
        </w:rPr>
        <w:t xml:space="preserve"> ‘</w:t>
      </w:r>
      <w:r w:rsidRPr="00D44FBA">
        <w:rPr>
          <w:rFonts w:ascii="Arial" w:hAnsi="Arial" w:cs="Arial"/>
          <w:color w:val="222222"/>
          <w:shd w:val="clear" w:color="auto" w:fill="FFFFFF"/>
        </w:rPr>
        <w:t>Aesthetics and ephemerality: Observing and preserving the luxury brand</w:t>
      </w:r>
      <w:r w:rsidRPr="00005F3E">
        <w:rPr>
          <w:rFonts w:ascii="Arial" w:hAnsi="Arial" w:cs="Arial"/>
          <w:color w:val="222222"/>
          <w:shd w:val="clear" w:color="auto" w:fill="FFFFFF"/>
          <w:lang w:val="en-US"/>
        </w:rPr>
        <w:t>’,</w:t>
      </w:r>
      <w:r w:rsidRPr="00D44FBA">
        <w:rPr>
          <w:rFonts w:ascii="Arial" w:hAnsi="Arial" w:cs="Arial"/>
          <w:color w:val="222222"/>
          <w:shd w:val="clear" w:color="auto" w:fill="FFFFFF"/>
        </w:rPr>
        <w:t> </w:t>
      </w:r>
      <w:r w:rsidRPr="00D44FBA">
        <w:rPr>
          <w:rFonts w:ascii="Arial" w:hAnsi="Arial" w:cs="Arial"/>
          <w:i/>
          <w:iCs/>
          <w:color w:val="222222"/>
          <w:shd w:val="clear" w:color="auto" w:fill="FFFFFF"/>
        </w:rPr>
        <w:t>California management review</w:t>
      </w:r>
      <w:r w:rsidRPr="00D44FBA">
        <w:rPr>
          <w:rFonts w:ascii="Arial" w:hAnsi="Arial" w:cs="Arial"/>
          <w:color w:val="222222"/>
          <w:shd w:val="clear" w:color="auto" w:fill="FFFFFF"/>
        </w:rPr>
        <w:t>, </w:t>
      </w:r>
      <w:r w:rsidRPr="00D44FBA">
        <w:rPr>
          <w:rFonts w:ascii="Arial" w:hAnsi="Arial" w:cs="Arial"/>
          <w:i/>
          <w:iCs/>
          <w:color w:val="222222"/>
          <w:shd w:val="clear" w:color="auto" w:fill="FFFFFF"/>
        </w:rPr>
        <w:t>52</w:t>
      </w:r>
      <w:r w:rsidRPr="00D44FBA">
        <w:rPr>
          <w:rFonts w:ascii="Arial" w:hAnsi="Arial" w:cs="Arial"/>
          <w:color w:val="222222"/>
          <w:shd w:val="clear" w:color="auto" w:fill="FFFFFF"/>
        </w:rPr>
        <w:t xml:space="preserve">(1), </w:t>
      </w:r>
      <w:r w:rsidRPr="00005F3E">
        <w:rPr>
          <w:rFonts w:ascii="Arial" w:hAnsi="Arial" w:cs="Arial"/>
          <w:color w:val="222222"/>
          <w:shd w:val="clear" w:color="auto" w:fill="FFFFFF"/>
          <w:lang w:val="en-US"/>
        </w:rPr>
        <w:t>pp.</w:t>
      </w:r>
      <w:r w:rsidRPr="00D44FBA">
        <w:rPr>
          <w:rFonts w:ascii="Arial" w:hAnsi="Arial" w:cs="Arial"/>
          <w:color w:val="222222"/>
          <w:shd w:val="clear" w:color="auto" w:fill="FFFFFF"/>
        </w:rPr>
        <w:t>45-66.</w:t>
      </w:r>
      <w:r w:rsidRPr="00005F3E">
        <w:rPr>
          <w:rFonts w:ascii="Arial" w:hAnsi="Arial" w:cs="Arial"/>
          <w:color w:val="222222"/>
          <w:shd w:val="clear" w:color="auto" w:fill="FFFFFF"/>
          <w:lang w:val="en-US"/>
        </w:rPr>
        <w:t xml:space="preserve"> Available at:</w:t>
      </w:r>
    </w:p>
    <w:p w14:paraId="00C4CD29" w14:textId="77777777" w:rsidR="007B2092" w:rsidRPr="00005F3E" w:rsidRDefault="00A83C43" w:rsidP="007B2092">
      <w:pPr>
        <w:spacing w:line="360" w:lineRule="auto"/>
        <w:rPr>
          <w:rFonts w:ascii="Arial" w:hAnsi="Arial" w:cs="Arial"/>
        </w:rPr>
      </w:pPr>
      <w:hyperlink r:id="rId7" w:history="1">
        <w:r w:rsidR="007B2092" w:rsidRPr="00005F3E">
          <w:rPr>
            <w:rStyle w:val="Hyperlink"/>
            <w:rFonts w:ascii="Arial" w:hAnsi="Arial" w:cs="Arial"/>
          </w:rPr>
          <w:t>https://journals.sagepub.com/doi/abs/10.1525/cmr.2009.52.1.45</w:t>
        </w:r>
      </w:hyperlink>
    </w:p>
    <w:p w14:paraId="18FF4622" w14:textId="77777777" w:rsidR="007B2092" w:rsidRPr="00005F3E" w:rsidRDefault="007B2092" w:rsidP="007B2092">
      <w:pPr>
        <w:spacing w:line="360" w:lineRule="auto"/>
        <w:rPr>
          <w:rFonts w:ascii="Arial" w:hAnsi="Arial" w:cs="Arial"/>
          <w:lang w:val="en-US"/>
        </w:rPr>
      </w:pPr>
      <w:r>
        <w:rPr>
          <w:rFonts w:ascii="Arial" w:hAnsi="Arial" w:cs="Arial"/>
          <w:color w:val="222222"/>
          <w:shd w:val="clear" w:color="auto" w:fill="FFFFFF"/>
          <w:lang w:val="en-US"/>
        </w:rPr>
        <w:t xml:space="preserve">5. </w:t>
      </w:r>
      <w:r w:rsidRPr="00005F3E">
        <w:rPr>
          <w:rFonts w:ascii="Arial" w:hAnsi="Arial" w:cs="Arial"/>
          <w:color w:val="222222"/>
          <w:shd w:val="clear" w:color="auto" w:fill="FFFFFF"/>
        </w:rPr>
        <w:t>Barefoot, D., &amp; Szabo, J. (2010) </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Friends with benefits: A social media marketing handbook</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 xml:space="preserve"> No Starch Press.</w:t>
      </w:r>
      <w:r w:rsidRPr="00005F3E">
        <w:rPr>
          <w:rFonts w:ascii="Arial" w:hAnsi="Arial" w:cs="Arial"/>
          <w:color w:val="222222"/>
          <w:shd w:val="clear" w:color="auto" w:fill="FFFFFF"/>
          <w:lang w:val="en-US"/>
        </w:rPr>
        <w:t xml:space="preserve"> Available at: </w:t>
      </w:r>
    </w:p>
    <w:p w14:paraId="14324E96" w14:textId="77777777" w:rsidR="007B2092" w:rsidRPr="00005F3E" w:rsidRDefault="00A83C43" w:rsidP="007B2092">
      <w:pPr>
        <w:spacing w:line="360" w:lineRule="auto"/>
        <w:rPr>
          <w:rFonts w:ascii="Arial" w:hAnsi="Arial" w:cs="Arial"/>
        </w:rPr>
      </w:pPr>
      <w:hyperlink r:id="rId8" w:history="1">
        <w:r w:rsidR="007B2092" w:rsidRPr="00005F3E">
          <w:rPr>
            <w:rStyle w:val="Hyperlink"/>
            <w:rFonts w:ascii="Arial" w:hAnsi="Arial" w:cs="Arial"/>
          </w:rPr>
          <w:t>https://scholar.google.com/scholar?hl=zh-CN&amp;as_sdt=0%2C5&amp;q=Szabo%2C+2010+social+media&amp;btnG=</w:t>
        </w:r>
      </w:hyperlink>
    </w:p>
    <w:p w14:paraId="68FD935D" w14:textId="77777777" w:rsidR="007B2092" w:rsidRPr="00005F3E" w:rsidRDefault="007B2092" w:rsidP="007B2092">
      <w:pPr>
        <w:spacing w:line="360" w:lineRule="auto"/>
        <w:rPr>
          <w:rFonts w:ascii="Arial" w:hAnsi="Arial" w:cs="Arial"/>
        </w:rPr>
      </w:pPr>
      <w:r>
        <w:rPr>
          <w:rFonts w:ascii="Arial" w:hAnsi="Arial" w:cs="Arial"/>
          <w:lang w:val="en-US"/>
        </w:rPr>
        <w:t xml:space="preserve">6. </w:t>
      </w:r>
      <w:r w:rsidRPr="00B819FE">
        <w:rPr>
          <w:rFonts w:ascii="Arial" w:hAnsi="Arial" w:cs="Arial"/>
        </w:rPr>
        <w:t xml:space="preserve">Bernazzani, S. </w:t>
      </w:r>
      <w:r w:rsidRPr="00005F3E">
        <w:rPr>
          <w:rFonts w:ascii="Arial" w:hAnsi="Arial" w:cs="Arial"/>
          <w:lang w:val="en-US"/>
        </w:rPr>
        <w:t>(</w:t>
      </w:r>
      <w:r w:rsidRPr="00B819FE">
        <w:rPr>
          <w:rFonts w:ascii="Arial" w:hAnsi="Arial" w:cs="Arial"/>
        </w:rPr>
        <w:t>2018</w:t>
      </w:r>
      <w:r w:rsidRPr="00005F3E">
        <w:rPr>
          <w:rFonts w:ascii="Arial" w:hAnsi="Arial" w:cs="Arial"/>
          <w:lang w:val="en-US"/>
        </w:rPr>
        <w:t>)</w:t>
      </w:r>
      <w:r w:rsidRPr="00B819FE">
        <w:rPr>
          <w:rFonts w:ascii="Arial" w:hAnsi="Arial" w:cs="Arial"/>
        </w:rPr>
        <w:t xml:space="preserve"> </w:t>
      </w:r>
      <w:r w:rsidRPr="00005F3E">
        <w:rPr>
          <w:rFonts w:ascii="Arial" w:hAnsi="Arial" w:cs="Arial"/>
          <w:lang w:val="en-US"/>
        </w:rPr>
        <w:t>‘</w:t>
      </w:r>
      <w:r w:rsidRPr="00B819FE">
        <w:rPr>
          <w:rFonts w:ascii="Arial" w:hAnsi="Arial" w:cs="Arial"/>
        </w:rPr>
        <w:t>5 social media trends to expect in 2018</w:t>
      </w:r>
      <w:r w:rsidRPr="00005F3E">
        <w:rPr>
          <w:rFonts w:ascii="Arial" w:hAnsi="Arial" w:cs="Arial"/>
          <w:lang w:val="en-US"/>
        </w:rPr>
        <w:t>’,</w:t>
      </w:r>
      <w:r w:rsidRPr="00B819FE">
        <w:rPr>
          <w:rFonts w:ascii="Arial" w:hAnsi="Arial" w:cs="Arial"/>
        </w:rPr>
        <w:t xml:space="preserve"> </w:t>
      </w:r>
      <w:r w:rsidRPr="00B819FE">
        <w:rPr>
          <w:rFonts w:ascii="Arial" w:hAnsi="Arial" w:cs="Arial"/>
          <w:i/>
          <w:iCs/>
        </w:rPr>
        <w:t>WWW document</w:t>
      </w:r>
      <w:r w:rsidRPr="00B819FE">
        <w:rPr>
          <w:rFonts w:ascii="Arial" w:hAnsi="Arial" w:cs="Arial"/>
        </w:rPr>
        <w:t xml:space="preserve">. Available at: https://blog.hubspot.com/marketing/social-media-predictions-2017 [Accessed 13 </w:t>
      </w:r>
      <w:r w:rsidRPr="00005F3E">
        <w:rPr>
          <w:rFonts w:ascii="Arial" w:hAnsi="Arial" w:cs="Arial"/>
          <w:lang w:val="en-US"/>
        </w:rPr>
        <w:t>May</w:t>
      </w:r>
      <w:r w:rsidRPr="00B819FE">
        <w:rPr>
          <w:rFonts w:ascii="Arial" w:hAnsi="Arial" w:cs="Arial"/>
        </w:rPr>
        <w:t xml:space="preserve"> 20</w:t>
      </w:r>
      <w:r w:rsidRPr="00005F3E">
        <w:rPr>
          <w:rFonts w:ascii="Arial" w:hAnsi="Arial" w:cs="Arial"/>
          <w:lang w:val="en-US"/>
        </w:rPr>
        <w:t>24</w:t>
      </w:r>
      <w:r w:rsidRPr="00B819FE">
        <w:rPr>
          <w:rFonts w:ascii="Arial" w:hAnsi="Arial" w:cs="Arial"/>
        </w:rPr>
        <w:t>].</w:t>
      </w:r>
    </w:p>
    <w:p w14:paraId="630B4830" w14:textId="77777777" w:rsidR="007B2092" w:rsidRPr="00005F3E" w:rsidRDefault="007B2092" w:rsidP="007B2092">
      <w:pPr>
        <w:spacing w:line="360" w:lineRule="auto"/>
        <w:rPr>
          <w:rFonts w:ascii="Arial" w:hAnsi="Arial" w:cs="Arial"/>
        </w:rPr>
      </w:pPr>
      <w:r>
        <w:rPr>
          <w:rFonts w:ascii="Arial" w:hAnsi="Arial" w:cs="Arial"/>
          <w:lang w:val="en-US"/>
        </w:rPr>
        <w:t xml:space="preserve">7. </w:t>
      </w:r>
      <w:r w:rsidRPr="00B819FE">
        <w:rPr>
          <w:rFonts w:ascii="Arial" w:hAnsi="Arial" w:cs="Arial"/>
        </w:rPr>
        <w:t xml:space="preserve">Bodnar, K. </w:t>
      </w:r>
      <w:r w:rsidRPr="00005F3E">
        <w:rPr>
          <w:rFonts w:ascii="Arial" w:hAnsi="Arial" w:cs="Arial"/>
          <w:lang w:val="en-US"/>
        </w:rPr>
        <w:t>(</w:t>
      </w:r>
      <w:r w:rsidRPr="00B819FE">
        <w:rPr>
          <w:rFonts w:ascii="Arial" w:hAnsi="Arial" w:cs="Arial"/>
        </w:rPr>
        <w:t>2017</w:t>
      </w:r>
      <w:r w:rsidRPr="00005F3E">
        <w:rPr>
          <w:rFonts w:ascii="Arial" w:hAnsi="Arial" w:cs="Arial"/>
          <w:lang w:val="en-US"/>
        </w:rPr>
        <w:t>)</w:t>
      </w:r>
      <w:r w:rsidRPr="00B819FE">
        <w:rPr>
          <w:rFonts w:ascii="Arial" w:hAnsi="Arial" w:cs="Arial"/>
        </w:rPr>
        <w:t xml:space="preserve"> </w:t>
      </w:r>
      <w:r w:rsidRPr="00005F3E">
        <w:rPr>
          <w:rFonts w:ascii="Arial" w:hAnsi="Arial" w:cs="Arial"/>
          <w:lang w:val="en-US"/>
        </w:rPr>
        <w:t>‘</w:t>
      </w:r>
      <w:r w:rsidRPr="00B819FE">
        <w:rPr>
          <w:rFonts w:ascii="Arial" w:hAnsi="Arial" w:cs="Arial"/>
        </w:rPr>
        <w:t>How buyers want to talk to your business in 2018: the 3 channels you need</w:t>
      </w:r>
      <w:r w:rsidRPr="00005F3E">
        <w:rPr>
          <w:rFonts w:ascii="Arial" w:hAnsi="Arial" w:cs="Arial"/>
          <w:lang w:val="en-US"/>
        </w:rPr>
        <w:t>’,</w:t>
      </w:r>
      <w:r w:rsidRPr="00B819FE">
        <w:rPr>
          <w:rFonts w:ascii="Arial" w:hAnsi="Arial" w:cs="Arial"/>
        </w:rPr>
        <w:t xml:space="preserve"> </w:t>
      </w:r>
      <w:r w:rsidRPr="00B819FE">
        <w:rPr>
          <w:rFonts w:ascii="Arial" w:hAnsi="Arial" w:cs="Arial"/>
          <w:i/>
          <w:iCs/>
        </w:rPr>
        <w:t>WWW document</w:t>
      </w:r>
      <w:r w:rsidRPr="00B819FE">
        <w:rPr>
          <w:rFonts w:ascii="Arial" w:hAnsi="Arial" w:cs="Arial"/>
        </w:rPr>
        <w:t xml:space="preserve">. Available at: https://blog.hubspot.com/marketing/forms-chat-phone-buyer-journey [Accessed 13 </w:t>
      </w:r>
      <w:r w:rsidRPr="00005F3E">
        <w:rPr>
          <w:rFonts w:ascii="Arial" w:hAnsi="Arial" w:cs="Arial"/>
          <w:lang w:val="en-US"/>
        </w:rPr>
        <w:t>May</w:t>
      </w:r>
      <w:r w:rsidRPr="00B819FE">
        <w:rPr>
          <w:rFonts w:ascii="Arial" w:hAnsi="Arial" w:cs="Arial"/>
        </w:rPr>
        <w:t xml:space="preserve"> 20</w:t>
      </w:r>
      <w:r w:rsidRPr="00005F3E">
        <w:rPr>
          <w:rFonts w:ascii="Arial" w:hAnsi="Arial" w:cs="Arial"/>
          <w:lang w:val="en-US"/>
        </w:rPr>
        <w:t>24</w:t>
      </w:r>
      <w:r w:rsidRPr="00B819FE">
        <w:rPr>
          <w:rFonts w:ascii="Arial" w:hAnsi="Arial" w:cs="Arial"/>
        </w:rPr>
        <w:t>].</w:t>
      </w:r>
    </w:p>
    <w:p w14:paraId="42DD4316" w14:textId="77777777" w:rsidR="007B2092" w:rsidRPr="00005F3E" w:rsidRDefault="007B2092" w:rsidP="007B2092">
      <w:pPr>
        <w:spacing w:line="360" w:lineRule="auto"/>
        <w:rPr>
          <w:rFonts w:ascii="Arial" w:hAnsi="Arial" w:cs="Arial"/>
          <w:lang w:val="en-US"/>
        </w:rPr>
      </w:pPr>
      <w:r>
        <w:rPr>
          <w:rFonts w:ascii="Arial" w:hAnsi="Arial" w:cs="Arial"/>
          <w:lang w:val="en-US"/>
        </w:rPr>
        <w:t xml:space="preserve">8. </w:t>
      </w:r>
      <w:r w:rsidRPr="00005F3E">
        <w:rPr>
          <w:rFonts w:ascii="Arial" w:hAnsi="Arial" w:cs="Arial"/>
        </w:rPr>
        <w:t xml:space="preserve">Cilliers, E.J. (2017). </w:t>
      </w:r>
      <w:r w:rsidRPr="00005F3E">
        <w:rPr>
          <w:rFonts w:ascii="Arial" w:hAnsi="Arial" w:cs="Arial"/>
          <w:lang w:val="en-US"/>
        </w:rPr>
        <w:t>‘</w:t>
      </w:r>
      <w:r w:rsidRPr="00005F3E">
        <w:rPr>
          <w:rFonts w:ascii="Arial" w:hAnsi="Arial" w:cs="Arial"/>
        </w:rPr>
        <w:t>The challenge of teaching generation Z</w:t>
      </w:r>
      <w:r w:rsidRPr="00005F3E">
        <w:rPr>
          <w:rFonts w:ascii="Arial" w:hAnsi="Arial" w:cs="Arial"/>
          <w:lang w:val="en-US"/>
        </w:rPr>
        <w:t>’,</w:t>
      </w:r>
      <w:r w:rsidRPr="00005F3E">
        <w:rPr>
          <w:rFonts w:ascii="Arial" w:hAnsi="Arial" w:cs="Arial"/>
        </w:rPr>
        <w:t xml:space="preserve"> </w:t>
      </w:r>
      <w:r w:rsidRPr="00005F3E">
        <w:rPr>
          <w:rFonts w:ascii="Arial" w:hAnsi="Arial" w:cs="Arial"/>
          <w:i/>
          <w:iCs/>
        </w:rPr>
        <w:t>People: International Journal of Social Sciences</w:t>
      </w:r>
      <w:r w:rsidRPr="00005F3E">
        <w:rPr>
          <w:rFonts w:ascii="Arial" w:hAnsi="Arial" w:cs="Arial"/>
        </w:rPr>
        <w:t xml:space="preserve">, 3(1), </w:t>
      </w:r>
      <w:r w:rsidRPr="00005F3E">
        <w:rPr>
          <w:rFonts w:ascii="Arial" w:hAnsi="Arial" w:cs="Arial"/>
          <w:lang w:val="en-US"/>
        </w:rPr>
        <w:t>pp.</w:t>
      </w:r>
      <w:r w:rsidRPr="00005F3E">
        <w:rPr>
          <w:rFonts w:ascii="Arial" w:hAnsi="Arial" w:cs="Arial"/>
        </w:rPr>
        <w:t xml:space="preserve">188–198. </w:t>
      </w:r>
      <w:r w:rsidRPr="00005F3E">
        <w:rPr>
          <w:rFonts w:ascii="Arial" w:hAnsi="Arial" w:cs="Arial"/>
          <w:lang w:val="en-US"/>
        </w:rPr>
        <w:t xml:space="preserve">Available at: </w:t>
      </w:r>
      <w:hyperlink r:id="rId9" w:history="1">
        <w:r w:rsidRPr="00005F3E">
          <w:rPr>
            <w:rStyle w:val="Hyperlink"/>
            <w:rFonts w:ascii="Arial" w:hAnsi="Arial" w:cs="Arial"/>
            <w:lang w:val="en-US"/>
          </w:rPr>
          <w:t>https://opus.lib.uts.edu.au/handle/10453/158991</w:t>
        </w:r>
      </w:hyperlink>
    </w:p>
    <w:p w14:paraId="3D63812D" w14:textId="77777777" w:rsidR="007B2092" w:rsidRPr="00005F3E" w:rsidRDefault="007B2092" w:rsidP="007B2092">
      <w:pPr>
        <w:spacing w:line="360" w:lineRule="auto"/>
        <w:rPr>
          <w:rFonts w:ascii="Arial" w:hAnsi="Arial" w:cs="Arial"/>
        </w:rPr>
      </w:pPr>
      <w:r>
        <w:rPr>
          <w:rFonts w:ascii="Arial" w:hAnsi="Arial" w:cs="Arial"/>
          <w:lang w:val="en-US"/>
        </w:rPr>
        <w:t xml:space="preserve">9. </w:t>
      </w:r>
      <w:r w:rsidRPr="00005F3E">
        <w:rPr>
          <w:rFonts w:ascii="Arial" w:hAnsi="Arial" w:cs="Arial"/>
        </w:rPr>
        <w:t xml:space="preserve">Contreras, C. </w:t>
      </w:r>
      <w:r w:rsidRPr="00005F3E">
        <w:rPr>
          <w:rFonts w:ascii="Arial" w:hAnsi="Arial" w:cs="Arial"/>
          <w:lang w:val="en-US"/>
        </w:rPr>
        <w:t>(</w:t>
      </w:r>
      <w:r w:rsidRPr="00005F3E">
        <w:rPr>
          <w:rFonts w:ascii="Arial" w:hAnsi="Arial" w:cs="Arial"/>
        </w:rPr>
        <w:t>2017</w:t>
      </w:r>
      <w:r w:rsidRPr="00005F3E">
        <w:rPr>
          <w:rFonts w:ascii="Arial" w:hAnsi="Arial" w:cs="Arial"/>
          <w:lang w:val="en-US"/>
        </w:rPr>
        <w:t>) ‘</w:t>
      </w:r>
      <w:r w:rsidRPr="00005F3E">
        <w:rPr>
          <w:rFonts w:ascii="Arial" w:hAnsi="Arial" w:cs="Arial"/>
        </w:rPr>
        <w:t>7 ways to engage Millennials and Gen Z on social media in 2018</w:t>
      </w:r>
      <w:r w:rsidRPr="00005F3E">
        <w:rPr>
          <w:rFonts w:ascii="Arial" w:hAnsi="Arial" w:cs="Arial"/>
          <w:lang w:val="en-US"/>
        </w:rPr>
        <w:t xml:space="preserve">’, </w:t>
      </w:r>
      <w:r w:rsidRPr="00005F3E">
        <w:rPr>
          <w:rFonts w:ascii="Arial" w:hAnsi="Arial" w:cs="Arial"/>
          <w:i/>
          <w:iCs/>
        </w:rPr>
        <w:t>WWW document</w:t>
      </w:r>
      <w:r w:rsidRPr="00005F3E">
        <w:rPr>
          <w:rFonts w:ascii="Arial" w:hAnsi="Arial" w:cs="Arial"/>
        </w:rPr>
        <w:t>. Available at: https://socialmediaweek.org/blog/2017/12/7- ways-engage-millennials-gen-z-social-media-2018/ [Accessed 1</w:t>
      </w:r>
      <w:r w:rsidRPr="00005F3E">
        <w:rPr>
          <w:rFonts w:ascii="Arial" w:hAnsi="Arial" w:cs="Arial"/>
          <w:lang w:val="en-US"/>
        </w:rPr>
        <w:t>5</w:t>
      </w:r>
      <w:r w:rsidRPr="00005F3E">
        <w:rPr>
          <w:rFonts w:ascii="Arial" w:hAnsi="Arial" w:cs="Arial"/>
        </w:rPr>
        <w:t xml:space="preserve"> </w:t>
      </w:r>
      <w:r w:rsidRPr="00005F3E">
        <w:rPr>
          <w:rFonts w:ascii="Arial" w:hAnsi="Arial" w:cs="Arial"/>
          <w:lang w:val="en-US"/>
        </w:rPr>
        <w:t>May</w:t>
      </w:r>
      <w:r w:rsidRPr="00005F3E">
        <w:rPr>
          <w:rFonts w:ascii="Arial" w:hAnsi="Arial" w:cs="Arial"/>
        </w:rPr>
        <w:t xml:space="preserve"> 20</w:t>
      </w:r>
      <w:r w:rsidRPr="00005F3E">
        <w:rPr>
          <w:rFonts w:ascii="Arial" w:hAnsi="Arial" w:cs="Arial"/>
          <w:lang w:val="en-US"/>
        </w:rPr>
        <w:t>24</w:t>
      </w:r>
      <w:r w:rsidRPr="00005F3E">
        <w:rPr>
          <w:rFonts w:ascii="Arial" w:hAnsi="Arial" w:cs="Arial"/>
        </w:rPr>
        <w:t>].</w:t>
      </w:r>
    </w:p>
    <w:p w14:paraId="2D5F818D" w14:textId="77777777" w:rsidR="007B2092" w:rsidRPr="00005F3E" w:rsidRDefault="007B2092" w:rsidP="007B2092">
      <w:pPr>
        <w:spacing w:line="360" w:lineRule="auto"/>
        <w:rPr>
          <w:rFonts w:ascii="Arial" w:hAnsi="Arial" w:cs="Arial"/>
        </w:rPr>
      </w:pPr>
      <w:r>
        <w:rPr>
          <w:rFonts w:ascii="Arial" w:hAnsi="Arial" w:cs="Arial"/>
          <w:lang w:val="en-US"/>
        </w:rPr>
        <w:t xml:space="preserve">10. </w:t>
      </w:r>
      <w:r w:rsidRPr="00005F3E">
        <w:rPr>
          <w:rFonts w:ascii="Arial" w:hAnsi="Arial" w:cs="Arial"/>
        </w:rPr>
        <w:t xml:space="preserve">Bernazzani, S. </w:t>
      </w:r>
      <w:r w:rsidRPr="00005F3E">
        <w:rPr>
          <w:rFonts w:ascii="Arial" w:hAnsi="Arial" w:cs="Arial"/>
          <w:lang w:val="en-US"/>
        </w:rPr>
        <w:t>(</w:t>
      </w:r>
      <w:r w:rsidRPr="00005F3E">
        <w:rPr>
          <w:rFonts w:ascii="Arial" w:hAnsi="Arial" w:cs="Arial"/>
        </w:rPr>
        <w:t>2018</w:t>
      </w:r>
      <w:r w:rsidRPr="00005F3E">
        <w:rPr>
          <w:rFonts w:ascii="Arial" w:hAnsi="Arial" w:cs="Arial"/>
          <w:lang w:val="en-US"/>
        </w:rPr>
        <w:t>)</w:t>
      </w:r>
      <w:r w:rsidRPr="00005F3E">
        <w:rPr>
          <w:rFonts w:ascii="Arial" w:hAnsi="Arial" w:cs="Arial"/>
        </w:rPr>
        <w:t xml:space="preserve"> </w:t>
      </w:r>
      <w:r w:rsidRPr="00005F3E">
        <w:rPr>
          <w:rFonts w:ascii="Arial" w:hAnsi="Arial" w:cs="Arial"/>
          <w:lang w:val="en-US"/>
        </w:rPr>
        <w:t>‘</w:t>
      </w:r>
      <w:r w:rsidRPr="00005F3E">
        <w:rPr>
          <w:rFonts w:ascii="Arial" w:hAnsi="Arial" w:cs="Arial"/>
        </w:rPr>
        <w:t>5 social media trends to expect in 2018</w:t>
      </w:r>
      <w:r w:rsidRPr="00005F3E">
        <w:rPr>
          <w:rFonts w:ascii="Arial" w:hAnsi="Arial" w:cs="Arial"/>
          <w:lang w:val="en-US"/>
        </w:rPr>
        <w:t>’,</w:t>
      </w:r>
      <w:r w:rsidRPr="00005F3E">
        <w:rPr>
          <w:rFonts w:ascii="Arial" w:hAnsi="Arial" w:cs="Arial"/>
        </w:rPr>
        <w:t xml:space="preserve"> </w:t>
      </w:r>
      <w:r w:rsidRPr="00005F3E">
        <w:rPr>
          <w:rFonts w:ascii="Arial" w:hAnsi="Arial" w:cs="Arial"/>
          <w:i/>
          <w:iCs/>
        </w:rPr>
        <w:t>WWW document</w:t>
      </w:r>
      <w:r w:rsidRPr="00005F3E">
        <w:rPr>
          <w:rFonts w:ascii="Arial" w:hAnsi="Arial" w:cs="Arial"/>
        </w:rPr>
        <w:t xml:space="preserve">. Available at: https://blog.hubspot.com/marketing/social-media-predictions-2017 [Accessed 13 </w:t>
      </w:r>
      <w:r w:rsidRPr="00005F3E">
        <w:rPr>
          <w:rFonts w:ascii="Arial" w:hAnsi="Arial" w:cs="Arial"/>
          <w:lang w:val="en-US"/>
        </w:rPr>
        <w:t xml:space="preserve">May </w:t>
      </w:r>
      <w:r w:rsidRPr="00005F3E">
        <w:rPr>
          <w:rFonts w:ascii="Arial" w:hAnsi="Arial" w:cs="Arial"/>
        </w:rPr>
        <w:t>20</w:t>
      </w:r>
      <w:r w:rsidRPr="00005F3E">
        <w:rPr>
          <w:rFonts w:ascii="Arial" w:hAnsi="Arial" w:cs="Arial"/>
          <w:lang w:val="en-US"/>
        </w:rPr>
        <w:t>24</w:t>
      </w:r>
      <w:r w:rsidRPr="00005F3E">
        <w:rPr>
          <w:rFonts w:ascii="Arial" w:hAnsi="Arial" w:cs="Arial"/>
        </w:rPr>
        <w:t>].</w:t>
      </w:r>
    </w:p>
    <w:p w14:paraId="43F9CEC5" w14:textId="77777777" w:rsidR="007B2092" w:rsidRPr="00300764" w:rsidRDefault="007B2092" w:rsidP="007B2092">
      <w:pPr>
        <w:spacing w:line="360" w:lineRule="auto"/>
        <w:rPr>
          <w:rFonts w:ascii="Arial" w:hAnsi="Arial" w:cs="Arial"/>
          <w:lang w:val="en-US"/>
        </w:rPr>
      </w:pPr>
      <w:r>
        <w:rPr>
          <w:rFonts w:ascii="Arial" w:hAnsi="Arial" w:cs="Arial"/>
          <w:color w:val="222222"/>
          <w:shd w:val="clear" w:color="auto" w:fill="FFFFFF"/>
          <w:lang w:val="en-US"/>
        </w:rPr>
        <w:lastRenderedPageBreak/>
        <w:t xml:space="preserve">11. </w:t>
      </w:r>
      <w:r w:rsidRPr="00300764">
        <w:rPr>
          <w:rFonts w:ascii="Arial" w:hAnsi="Arial" w:cs="Arial"/>
          <w:color w:val="222222"/>
          <w:shd w:val="clear" w:color="auto" w:fill="FFFFFF"/>
        </w:rPr>
        <w:t xml:space="preserve">Corbin, J., &amp; Strauss, A. (2008) </w:t>
      </w:r>
      <w:r w:rsidRPr="00005F3E">
        <w:rPr>
          <w:rFonts w:ascii="Arial" w:hAnsi="Arial" w:cs="Arial"/>
          <w:color w:val="222222"/>
          <w:shd w:val="clear" w:color="auto" w:fill="FFFFFF"/>
          <w:lang w:val="en-US"/>
        </w:rPr>
        <w:t>‘</w:t>
      </w:r>
      <w:r w:rsidRPr="00300764">
        <w:rPr>
          <w:rFonts w:ascii="Arial" w:hAnsi="Arial" w:cs="Arial"/>
          <w:color w:val="222222"/>
          <w:shd w:val="clear" w:color="auto" w:fill="FFFFFF"/>
        </w:rPr>
        <w:t>Qualitative research</w:t>
      </w:r>
      <w:r w:rsidRPr="00005F3E">
        <w:rPr>
          <w:rFonts w:ascii="Arial" w:hAnsi="Arial" w:cs="Arial"/>
          <w:color w:val="222222"/>
          <w:shd w:val="clear" w:color="auto" w:fill="FFFFFF"/>
          <w:lang w:val="en-US"/>
        </w:rPr>
        <w:t xml:space="preserve">’, </w:t>
      </w:r>
      <w:r w:rsidRPr="00300764">
        <w:rPr>
          <w:rFonts w:ascii="Arial" w:hAnsi="Arial" w:cs="Arial"/>
          <w:i/>
          <w:iCs/>
          <w:color w:val="222222"/>
          <w:shd w:val="clear" w:color="auto" w:fill="FFFFFF"/>
        </w:rPr>
        <w:t>Techniques and procedures for developing grounded theory</w:t>
      </w:r>
      <w:r w:rsidRPr="00300764">
        <w:rPr>
          <w:rFonts w:ascii="Arial" w:hAnsi="Arial" w:cs="Arial"/>
          <w:color w:val="222222"/>
          <w:shd w:val="clear" w:color="auto" w:fill="FFFFFF"/>
        </w:rPr>
        <w:t>, </w:t>
      </w:r>
      <w:r w:rsidRPr="00300764">
        <w:rPr>
          <w:rFonts w:ascii="Arial" w:hAnsi="Arial" w:cs="Arial"/>
          <w:i/>
          <w:iCs/>
          <w:color w:val="222222"/>
          <w:shd w:val="clear" w:color="auto" w:fill="FFFFFF"/>
        </w:rPr>
        <w:t>3</w:t>
      </w:r>
      <w:r w:rsidRPr="00300764">
        <w:rPr>
          <w:rFonts w:ascii="Arial" w:hAnsi="Arial" w:cs="Arial"/>
          <w:color w:val="222222"/>
          <w:shd w:val="clear" w:color="auto" w:fill="FFFFFF"/>
        </w:rPr>
        <w:t>.</w:t>
      </w:r>
      <w:r w:rsidRPr="00005F3E">
        <w:rPr>
          <w:rFonts w:ascii="Arial" w:hAnsi="Arial" w:cs="Arial"/>
          <w:color w:val="222222"/>
          <w:shd w:val="clear" w:color="auto" w:fill="FFFFFF"/>
          <w:lang w:val="en-US"/>
        </w:rPr>
        <w:t xml:space="preserve"> Available at:</w:t>
      </w:r>
    </w:p>
    <w:p w14:paraId="617E3F85" w14:textId="77777777" w:rsidR="007B2092" w:rsidRPr="00005F3E" w:rsidRDefault="00A83C43" w:rsidP="007B2092">
      <w:pPr>
        <w:spacing w:line="360" w:lineRule="auto"/>
        <w:rPr>
          <w:rFonts w:ascii="Arial" w:hAnsi="Arial" w:cs="Arial"/>
        </w:rPr>
      </w:pPr>
      <w:hyperlink r:id="rId10" w:history="1">
        <w:r w:rsidR="007B2092" w:rsidRPr="00005F3E">
          <w:rPr>
            <w:rStyle w:val="Hyperlink"/>
            <w:rFonts w:ascii="Arial" w:hAnsi="Arial" w:cs="Arial"/>
          </w:rPr>
          <w:t>https://toc.library.ethz.ch/objects/pdf/z01_978-1-4129-0644-9_01.pdf</w:t>
        </w:r>
      </w:hyperlink>
    </w:p>
    <w:p w14:paraId="4357B6FF" w14:textId="77777777" w:rsidR="007B2092" w:rsidRPr="00300764" w:rsidRDefault="007B2092" w:rsidP="007B2092">
      <w:pPr>
        <w:spacing w:line="360" w:lineRule="auto"/>
        <w:rPr>
          <w:rFonts w:ascii="Arial" w:hAnsi="Arial" w:cs="Arial"/>
          <w:lang w:val="en-US"/>
        </w:rPr>
      </w:pPr>
      <w:r>
        <w:rPr>
          <w:rFonts w:ascii="Arial" w:hAnsi="Arial" w:cs="Arial"/>
          <w:color w:val="222222"/>
          <w:shd w:val="clear" w:color="auto" w:fill="FFFFFF"/>
          <w:lang w:val="en-US"/>
        </w:rPr>
        <w:t xml:space="preserve">12. </w:t>
      </w:r>
      <w:r w:rsidRPr="00300764">
        <w:rPr>
          <w:rFonts w:ascii="Arial" w:hAnsi="Arial" w:cs="Arial"/>
          <w:color w:val="222222"/>
          <w:shd w:val="clear" w:color="auto" w:fill="FFFFFF"/>
        </w:rPr>
        <w:t>Carvalho</w:t>
      </w:r>
      <w:r w:rsidRPr="00005F3E">
        <w:rPr>
          <w:rFonts w:ascii="Arial" w:hAnsi="Arial" w:cs="Arial"/>
          <w:color w:val="222222"/>
          <w:shd w:val="clear" w:color="auto" w:fill="FFFFFF"/>
          <w:lang w:val="en-US"/>
        </w:rPr>
        <w:t xml:space="preserve"> et al. </w:t>
      </w:r>
      <w:r w:rsidRPr="00300764">
        <w:rPr>
          <w:rFonts w:ascii="Arial" w:hAnsi="Arial" w:cs="Arial"/>
          <w:color w:val="222222"/>
          <w:shd w:val="clear" w:color="auto" w:fill="FFFFFF"/>
        </w:rPr>
        <w:t xml:space="preserve">(2019) </w:t>
      </w:r>
      <w:r w:rsidRPr="00005F3E">
        <w:rPr>
          <w:rFonts w:ascii="Arial" w:hAnsi="Arial" w:cs="Arial"/>
          <w:color w:val="222222"/>
          <w:shd w:val="clear" w:color="auto" w:fill="FFFFFF"/>
          <w:lang w:val="en-US"/>
        </w:rPr>
        <w:t>‘</w:t>
      </w:r>
      <w:r w:rsidRPr="00300764">
        <w:rPr>
          <w:rFonts w:ascii="Arial" w:hAnsi="Arial" w:cs="Arial"/>
          <w:color w:val="222222"/>
          <w:shd w:val="clear" w:color="auto" w:fill="FFFFFF"/>
        </w:rPr>
        <w:t>A systematic literature review of machine learning methods applied to predictive maintenance</w:t>
      </w:r>
      <w:r w:rsidRPr="00005F3E">
        <w:rPr>
          <w:rFonts w:ascii="Arial" w:hAnsi="Arial" w:cs="Arial"/>
          <w:color w:val="222222"/>
          <w:shd w:val="clear" w:color="auto" w:fill="FFFFFF"/>
          <w:lang w:val="en-US"/>
        </w:rPr>
        <w:t>’,</w:t>
      </w:r>
      <w:r w:rsidRPr="00300764">
        <w:rPr>
          <w:rFonts w:ascii="Arial" w:hAnsi="Arial" w:cs="Arial"/>
          <w:color w:val="222222"/>
          <w:shd w:val="clear" w:color="auto" w:fill="FFFFFF"/>
        </w:rPr>
        <w:t> </w:t>
      </w:r>
      <w:r w:rsidRPr="00300764">
        <w:rPr>
          <w:rFonts w:ascii="Arial" w:hAnsi="Arial" w:cs="Arial"/>
          <w:i/>
          <w:iCs/>
          <w:color w:val="222222"/>
          <w:shd w:val="clear" w:color="auto" w:fill="FFFFFF"/>
        </w:rPr>
        <w:t>Computers &amp; Industrial Engineering</w:t>
      </w:r>
      <w:r w:rsidRPr="00300764">
        <w:rPr>
          <w:rFonts w:ascii="Arial" w:hAnsi="Arial" w:cs="Arial"/>
          <w:color w:val="222222"/>
          <w:shd w:val="clear" w:color="auto" w:fill="FFFFFF"/>
        </w:rPr>
        <w:t>, </w:t>
      </w:r>
      <w:r w:rsidRPr="00005F3E">
        <w:rPr>
          <w:rFonts w:ascii="Arial" w:hAnsi="Arial" w:cs="Arial"/>
          <w:color w:val="222222"/>
          <w:shd w:val="clear" w:color="auto" w:fill="FFFFFF"/>
          <w:lang w:val="en-US"/>
        </w:rPr>
        <w:t>pp.</w:t>
      </w:r>
      <w:r w:rsidRPr="00300764">
        <w:rPr>
          <w:rFonts w:ascii="Arial" w:hAnsi="Arial" w:cs="Arial"/>
          <w:i/>
          <w:iCs/>
          <w:color w:val="222222"/>
          <w:shd w:val="clear" w:color="auto" w:fill="FFFFFF"/>
        </w:rPr>
        <w:t>137</w:t>
      </w:r>
      <w:r w:rsidRPr="00005F3E">
        <w:rPr>
          <w:rFonts w:ascii="Arial" w:hAnsi="Arial" w:cs="Arial"/>
          <w:color w:val="222222"/>
          <w:shd w:val="clear" w:color="auto" w:fill="FFFFFF"/>
          <w:lang w:val="en-US"/>
        </w:rPr>
        <w:t xml:space="preserve">. Available at: </w:t>
      </w:r>
    </w:p>
    <w:p w14:paraId="17141AC6" w14:textId="77777777" w:rsidR="007B2092" w:rsidRPr="00005F3E" w:rsidRDefault="007B2092" w:rsidP="007B2092">
      <w:pPr>
        <w:spacing w:line="360" w:lineRule="auto"/>
        <w:rPr>
          <w:rFonts w:ascii="Arial" w:hAnsi="Arial" w:cs="Arial"/>
        </w:rPr>
      </w:pPr>
      <w:r w:rsidRPr="00005F3E">
        <w:rPr>
          <w:rFonts w:ascii="Arial" w:hAnsi="Arial" w:cs="Arial"/>
        </w:rPr>
        <w:t>https://www.sciencedirect.com/science/article/abs/pii/S0360835219304838</w:t>
      </w:r>
    </w:p>
    <w:p w14:paraId="7953D200" w14:textId="77777777" w:rsidR="007B2092" w:rsidRPr="006F430D" w:rsidRDefault="007B2092" w:rsidP="007B2092">
      <w:pPr>
        <w:spacing w:line="360" w:lineRule="auto"/>
        <w:rPr>
          <w:rFonts w:ascii="Arial" w:hAnsi="Arial" w:cs="Arial"/>
          <w:lang w:val="en-US"/>
        </w:rPr>
      </w:pPr>
      <w:r>
        <w:rPr>
          <w:rFonts w:ascii="Arial" w:hAnsi="Arial" w:cs="Arial"/>
          <w:color w:val="222222"/>
          <w:shd w:val="clear" w:color="auto" w:fill="FFFFFF"/>
          <w:lang w:val="en-US"/>
        </w:rPr>
        <w:t xml:space="preserve">13. </w:t>
      </w:r>
      <w:r w:rsidRPr="006F430D">
        <w:rPr>
          <w:rFonts w:ascii="Arial" w:hAnsi="Arial" w:cs="Arial"/>
          <w:color w:val="222222"/>
          <w:shd w:val="clear" w:color="auto" w:fill="FFFFFF"/>
        </w:rPr>
        <w:t>Creswell, J., &amp; Creswell, J. D. (2005) </w:t>
      </w:r>
      <w:r w:rsidRPr="00005F3E">
        <w:rPr>
          <w:rFonts w:ascii="Arial" w:hAnsi="Arial" w:cs="Arial"/>
          <w:color w:val="222222"/>
          <w:shd w:val="clear" w:color="auto" w:fill="FFFFFF"/>
          <w:lang w:val="en-US"/>
        </w:rPr>
        <w:t>‘</w:t>
      </w:r>
      <w:r w:rsidRPr="006F430D">
        <w:rPr>
          <w:rFonts w:ascii="Arial" w:hAnsi="Arial" w:cs="Arial"/>
          <w:i/>
          <w:iCs/>
          <w:color w:val="222222"/>
          <w:shd w:val="clear" w:color="auto" w:fill="FFFFFF"/>
        </w:rPr>
        <w:t>Mixed methods research: Developments, debates, and dilemma</w:t>
      </w:r>
      <w:proofErr w:type="gramStart"/>
      <w:r w:rsidRPr="00005F3E">
        <w:rPr>
          <w:rFonts w:ascii="Arial" w:hAnsi="Arial" w:cs="Arial"/>
          <w:i/>
          <w:iCs/>
          <w:color w:val="222222"/>
          <w:shd w:val="clear" w:color="auto" w:fill="FFFFFF"/>
          <w:lang w:val="en-US"/>
        </w:rPr>
        <w:t>’,</w:t>
      </w:r>
      <w:r w:rsidRPr="006F430D">
        <w:rPr>
          <w:rFonts w:ascii="Arial" w:hAnsi="Arial" w:cs="Arial"/>
          <w:color w:val="222222"/>
          <w:shd w:val="clear" w:color="auto" w:fill="FFFFFF"/>
        </w:rPr>
        <w:t xml:space="preserve">  </w:t>
      </w:r>
      <w:r w:rsidRPr="006F430D">
        <w:rPr>
          <w:rFonts w:ascii="Arial" w:hAnsi="Arial" w:cs="Arial"/>
          <w:i/>
          <w:iCs/>
          <w:color w:val="222222"/>
          <w:shd w:val="clear" w:color="auto" w:fill="FFFFFF"/>
        </w:rPr>
        <w:t>Oakland</w:t>
      </w:r>
      <w:proofErr w:type="gramEnd"/>
      <w:r w:rsidRPr="006F430D">
        <w:rPr>
          <w:rFonts w:ascii="Arial" w:hAnsi="Arial" w:cs="Arial"/>
          <w:i/>
          <w:iCs/>
          <w:color w:val="222222"/>
          <w:shd w:val="clear" w:color="auto" w:fill="FFFFFF"/>
        </w:rPr>
        <w:t>, CA: Berrett-Koehler Publishers</w:t>
      </w:r>
      <w:r w:rsidRPr="00005F3E">
        <w:rPr>
          <w:rFonts w:ascii="Arial" w:hAnsi="Arial" w:cs="Arial"/>
          <w:color w:val="222222"/>
          <w:shd w:val="clear" w:color="auto" w:fill="FFFFFF"/>
          <w:lang w:val="en-US"/>
        </w:rPr>
        <w:t xml:space="preserve">, </w:t>
      </w:r>
      <w:r w:rsidRPr="006F430D">
        <w:rPr>
          <w:rFonts w:ascii="Arial" w:hAnsi="Arial" w:cs="Arial"/>
          <w:color w:val="222222"/>
          <w:shd w:val="clear" w:color="auto" w:fill="FFFFFF"/>
        </w:rPr>
        <w:t>pp. 315-326</w:t>
      </w:r>
      <w:r w:rsidRPr="00005F3E">
        <w:rPr>
          <w:rFonts w:ascii="Arial" w:hAnsi="Arial" w:cs="Arial"/>
          <w:color w:val="222222"/>
          <w:shd w:val="clear" w:color="auto" w:fill="FFFFFF"/>
          <w:lang w:val="en-US"/>
        </w:rPr>
        <w:t>. Available at:</w:t>
      </w:r>
    </w:p>
    <w:p w14:paraId="1FAC536C" w14:textId="77777777" w:rsidR="007B2092" w:rsidRPr="00005F3E" w:rsidRDefault="00A83C43" w:rsidP="007B2092">
      <w:pPr>
        <w:spacing w:line="360" w:lineRule="auto"/>
        <w:rPr>
          <w:rFonts w:ascii="Arial" w:hAnsi="Arial" w:cs="Arial"/>
        </w:rPr>
      </w:pPr>
      <w:hyperlink r:id="rId11" w:anchor="v=onepage&amp;q=Creswell%20(1994)%20%20literature%20review&amp;f=false" w:history="1">
        <w:r w:rsidR="007B2092" w:rsidRPr="00005F3E">
          <w:rPr>
            <w:rStyle w:val="Hyperlink"/>
            <w:rFonts w:ascii="Arial" w:hAnsi="Arial" w:cs="Arial"/>
          </w:rPr>
          <w:t>https://books.google.co.uk/books?hl=zh-CN&amp;lr=&amp;id=AyMZt9AodEEC&amp;oi=fnd&amp;pg=PA315&amp;dq=Creswell+(1994)++literature+review&amp;ots=N7nsIDZN69&amp;sig=VzusdY6IPjOSiROS1jVFvjMKn_Y&amp;redir_esc=y#v=onepage&amp;q=Creswell%20(1994)%20%20literature%20review&amp;f=false</w:t>
        </w:r>
      </w:hyperlink>
    </w:p>
    <w:p w14:paraId="31090ECE" w14:textId="77777777" w:rsidR="007B2092" w:rsidRPr="006F430D" w:rsidRDefault="007B2092" w:rsidP="007B2092">
      <w:pPr>
        <w:spacing w:line="360" w:lineRule="auto"/>
        <w:rPr>
          <w:rFonts w:ascii="Arial" w:hAnsi="Arial" w:cs="Arial"/>
          <w:lang w:val="en-US"/>
        </w:rPr>
      </w:pPr>
      <w:r>
        <w:rPr>
          <w:rFonts w:ascii="Arial" w:hAnsi="Arial" w:cs="Arial"/>
          <w:color w:val="222222"/>
          <w:shd w:val="clear" w:color="auto" w:fill="FFFFFF"/>
          <w:lang w:val="en-US"/>
        </w:rPr>
        <w:t xml:space="preserve">14. </w:t>
      </w:r>
      <w:r w:rsidRPr="006F430D">
        <w:rPr>
          <w:rFonts w:ascii="Arial" w:hAnsi="Arial" w:cs="Arial"/>
          <w:color w:val="222222"/>
          <w:shd w:val="clear" w:color="auto" w:fill="FFFFFF"/>
        </w:rPr>
        <w:t xml:space="preserve">Cooper, H. (1988) </w:t>
      </w:r>
      <w:r w:rsidRPr="00005F3E">
        <w:rPr>
          <w:rFonts w:ascii="Arial" w:hAnsi="Arial" w:cs="Arial"/>
          <w:color w:val="222222"/>
          <w:shd w:val="clear" w:color="auto" w:fill="FFFFFF"/>
          <w:lang w:val="en-US"/>
        </w:rPr>
        <w:t>‘</w:t>
      </w:r>
      <w:r w:rsidRPr="006F430D">
        <w:rPr>
          <w:rFonts w:ascii="Arial" w:hAnsi="Arial" w:cs="Arial"/>
          <w:color w:val="222222"/>
          <w:shd w:val="clear" w:color="auto" w:fill="FFFFFF"/>
        </w:rPr>
        <w:t>Organizing knowledge syntheses: A taxonomy of literature reviews</w:t>
      </w:r>
      <w:r w:rsidRPr="00005F3E">
        <w:rPr>
          <w:rFonts w:ascii="Arial" w:hAnsi="Arial" w:cs="Arial"/>
          <w:color w:val="222222"/>
          <w:shd w:val="clear" w:color="auto" w:fill="FFFFFF"/>
          <w:lang w:val="en-US"/>
        </w:rPr>
        <w:t>’,</w:t>
      </w:r>
      <w:r w:rsidRPr="006F430D">
        <w:rPr>
          <w:rFonts w:ascii="Arial" w:hAnsi="Arial" w:cs="Arial"/>
          <w:color w:val="222222"/>
          <w:shd w:val="clear" w:color="auto" w:fill="FFFFFF"/>
        </w:rPr>
        <w:t> </w:t>
      </w:r>
      <w:r w:rsidRPr="006F430D">
        <w:rPr>
          <w:rFonts w:ascii="Arial" w:hAnsi="Arial" w:cs="Arial"/>
          <w:i/>
          <w:iCs/>
          <w:color w:val="222222"/>
          <w:shd w:val="clear" w:color="auto" w:fill="FFFFFF"/>
        </w:rPr>
        <w:t>Knowledge in society</w:t>
      </w:r>
      <w:r w:rsidRPr="006F430D">
        <w:rPr>
          <w:rFonts w:ascii="Arial" w:hAnsi="Arial" w:cs="Arial"/>
          <w:color w:val="222222"/>
          <w:shd w:val="clear" w:color="auto" w:fill="FFFFFF"/>
        </w:rPr>
        <w:t>, </w:t>
      </w:r>
      <w:r w:rsidRPr="006F430D">
        <w:rPr>
          <w:rFonts w:ascii="Arial" w:hAnsi="Arial" w:cs="Arial"/>
          <w:i/>
          <w:iCs/>
          <w:color w:val="222222"/>
          <w:shd w:val="clear" w:color="auto" w:fill="FFFFFF"/>
        </w:rPr>
        <w:t>1</w:t>
      </w:r>
      <w:r w:rsidRPr="006F430D">
        <w:rPr>
          <w:rFonts w:ascii="Arial" w:hAnsi="Arial" w:cs="Arial"/>
          <w:color w:val="222222"/>
          <w:shd w:val="clear" w:color="auto" w:fill="FFFFFF"/>
        </w:rPr>
        <w:t xml:space="preserve">(1), </w:t>
      </w:r>
      <w:r w:rsidRPr="00005F3E">
        <w:rPr>
          <w:rFonts w:ascii="Arial" w:hAnsi="Arial" w:cs="Arial"/>
          <w:color w:val="222222"/>
          <w:shd w:val="clear" w:color="auto" w:fill="FFFFFF"/>
          <w:lang w:val="en-US"/>
        </w:rPr>
        <w:t>pp.</w:t>
      </w:r>
      <w:r w:rsidRPr="006F430D">
        <w:rPr>
          <w:rFonts w:ascii="Arial" w:hAnsi="Arial" w:cs="Arial"/>
          <w:color w:val="222222"/>
          <w:shd w:val="clear" w:color="auto" w:fill="FFFFFF"/>
        </w:rPr>
        <w:t>104.</w:t>
      </w:r>
      <w:r w:rsidRPr="00005F3E">
        <w:rPr>
          <w:rFonts w:ascii="Arial" w:hAnsi="Arial" w:cs="Arial"/>
          <w:color w:val="222222"/>
          <w:shd w:val="clear" w:color="auto" w:fill="FFFFFF"/>
          <w:lang w:val="en-US"/>
        </w:rPr>
        <w:t xml:space="preserve"> Available at:</w:t>
      </w:r>
    </w:p>
    <w:p w14:paraId="4389D3FF" w14:textId="77777777" w:rsidR="007B2092" w:rsidRPr="00005F3E" w:rsidRDefault="00A83C43" w:rsidP="007B2092">
      <w:pPr>
        <w:spacing w:line="360" w:lineRule="auto"/>
        <w:rPr>
          <w:rFonts w:ascii="Arial" w:hAnsi="Arial" w:cs="Arial"/>
        </w:rPr>
      </w:pPr>
      <w:hyperlink r:id="rId12" w:history="1">
        <w:r w:rsidR="007B2092" w:rsidRPr="00005F3E">
          <w:rPr>
            <w:rStyle w:val="Hyperlink"/>
            <w:rFonts w:ascii="Arial" w:hAnsi="Arial" w:cs="Arial"/>
          </w:rPr>
          <w:t>https://link.springer.com/article/10.1007/BF03177550</w:t>
        </w:r>
      </w:hyperlink>
    </w:p>
    <w:p w14:paraId="1996AB57" w14:textId="77777777" w:rsidR="007B2092" w:rsidRPr="00EA76F1" w:rsidRDefault="007B2092" w:rsidP="007B2092">
      <w:pPr>
        <w:spacing w:line="360" w:lineRule="auto"/>
        <w:rPr>
          <w:rFonts w:ascii="Arial" w:hAnsi="Arial" w:cs="Arial"/>
          <w:lang w:val="en-US"/>
        </w:rPr>
      </w:pPr>
      <w:r>
        <w:rPr>
          <w:rFonts w:ascii="Arial" w:hAnsi="Arial" w:cs="Arial"/>
          <w:color w:val="222222"/>
          <w:shd w:val="clear" w:color="auto" w:fill="FFFFFF"/>
          <w:lang w:val="en-US"/>
        </w:rPr>
        <w:t xml:space="preserve">15. </w:t>
      </w:r>
      <w:r w:rsidRPr="00EA76F1">
        <w:rPr>
          <w:rFonts w:ascii="Arial" w:hAnsi="Arial" w:cs="Arial"/>
          <w:color w:val="222222"/>
          <w:shd w:val="clear" w:color="auto" w:fill="FFFFFF"/>
        </w:rPr>
        <w:t>Culnan, M., McHugh, P., &amp; Zubillaga, J.</w:t>
      </w:r>
      <w:r w:rsidRPr="00005F3E">
        <w:rPr>
          <w:rFonts w:ascii="Arial" w:hAnsi="Arial" w:cs="Arial"/>
          <w:color w:val="222222"/>
          <w:shd w:val="clear" w:color="auto" w:fill="FFFFFF"/>
          <w:lang w:val="en-US"/>
        </w:rPr>
        <w:t xml:space="preserve"> </w:t>
      </w:r>
      <w:r w:rsidRPr="00EA76F1">
        <w:rPr>
          <w:rFonts w:ascii="Arial" w:hAnsi="Arial" w:cs="Arial"/>
          <w:color w:val="222222"/>
          <w:shd w:val="clear" w:color="auto" w:fill="FFFFFF"/>
        </w:rPr>
        <w:t xml:space="preserve">(2010) </w:t>
      </w:r>
      <w:r w:rsidRPr="00005F3E">
        <w:rPr>
          <w:rFonts w:ascii="Arial" w:hAnsi="Arial" w:cs="Arial"/>
          <w:color w:val="222222"/>
          <w:shd w:val="clear" w:color="auto" w:fill="FFFFFF"/>
          <w:lang w:val="en-US"/>
        </w:rPr>
        <w:t>‘</w:t>
      </w:r>
      <w:r w:rsidRPr="00EA76F1">
        <w:rPr>
          <w:rFonts w:ascii="Arial" w:hAnsi="Arial" w:cs="Arial"/>
          <w:color w:val="222222"/>
          <w:shd w:val="clear" w:color="auto" w:fill="FFFFFF"/>
        </w:rPr>
        <w:t>How large US companies can use Twitter and other social media to gain business value</w:t>
      </w:r>
      <w:r w:rsidRPr="00005F3E">
        <w:rPr>
          <w:rFonts w:ascii="Arial" w:hAnsi="Arial" w:cs="Arial"/>
          <w:color w:val="222222"/>
          <w:shd w:val="clear" w:color="auto" w:fill="FFFFFF"/>
          <w:lang w:val="en-US"/>
        </w:rPr>
        <w:t>’,</w:t>
      </w:r>
      <w:r w:rsidRPr="00EA76F1">
        <w:rPr>
          <w:rFonts w:ascii="Arial" w:hAnsi="Arial" w:cs="Arial"/>
          <w:color w:val="222222"/>
          <w:shd w:val="clear" w:color="auto" w:fill="FFFFFF"/>
        </w:rPr>
        <w:t> </w:t>
      </w:r>
      <w:r w:rsidRPr="00EA76F1">
        <w:rPr>
          <w:rFonts w:ascii="Arial" w:hAnsi="Arial" w:cs="Arial"/>
          <w:i/>
          <w:iCs/>
          <w:color w:val="222222"/>
          <w:shd w:val="clear" w:color="auto" w:fill="FFFFFF"/>
        </w:rPr>
        <w:t>MIS Quarterly Executive</w:t>
      </w:r>
      <w:r w:rsidRPr="00EA76F1">
        <w:rPr>
          <w:rFonts w:ascii="Arial" w:hAnsi="Arial" w:cs="Arial"/>
          <w:color w:val="222222"/>
          <w:shd w:val="clear" w:color="auto" w:fill="FFFFFF"/>
        </w:rPr>
        <w:t>, </w:t>
      </w:r>
      <w:r w:rsidRPr="00EA76F1">
        <w:rPr>
          <w:rFonts w:ascii="Arial" w:hAnsi="Arial" w:cs="Arial"/>
          <w:i/>
          <w:iCs/>
          <w:color w:val="222222"/>
          <w:shd w:val="clear" w:color="auto" w:fill="FFFFFF"/>
        </w:rPr>
        <w:t>9</w:t>
      </w:r>
      <w:r w:rsidRPr="00EA76F1">
        <w:rPr>
          <w:rFonts w:ascii="Arial" w:hAnsi="Arial" w:cs="Arial"/>
          <w:color w:val="222222"/>
          <w:shd w:val="clear" w:color="auto" w:fill="FFFFFF"/>
        </w:rPr>
        <w:t>(4).</w:t>
      </w:r>
      <w:r w:rsidRPr="00005F3E">
        <w:rPr>
          <w:rFonts w:ascii="Arial" w:hAnsi="Arial" w:cs="Arial"/>
          <w:color w:val="222222"/>
          <w:shd w:val="clear" w:color="auto" w:fill="FFFFFF"/>
          <w:lang w:val="en-US"/>
        </w:rPr>
        <w:t xml:space="preserve"> Available at:</w:t>
      </w:r>
    </w:p>
    <w:p w14:paraId="4437E9F1" w14:textId="77777777" w:rsidR="007B2092" w:rsidRPr="00005F3E" w:rsidRDefault="00A83C43" w:rsidP="007B2092">
      <w:pPr>
        <w:spacing w:line="360" w:lineRule="auto"/>
        <w:rPr>
          <w:rFonts w:ascii="Arial" w:hAnsi="Arial" w:cs="Arial"/>
        </w:rPr>
      </w:pPr>
      <w:hyperlink r:id="rId13" w:history="1">
        <w:r w:rsidR="007B2092" w:rsidRPr="00005F3E">
          <w:rPr>
            <w:rStyle w:val="Hyperlink"/>
            <w:rFonts w:ascii="Arial" w:hAnsi="Arial" w:cs="Arial"/>
          </w:rPr>
          <w:t>https://www.researchgate.net/profile/Mary-Culnan-2/publication/279893388_How_Large_US_Companies_Can_Use_Twitter_and_Other_Social_Media_to_Gain_Business_Value/links/56548c4f08aefe619b19f3c6/How-Large-US-Companies-Can-Use-Twitter-and-Other-Social-Media-to-Gain-Business-Value.pdf</w:t>
        </w:r>
      </w:hyperlink>
    </w:p>
    <w:p w14:paraId="3016AB60" w14:textId="77777777" w:rsidR="007B2092" w:rsidRPr="004D5C58" w:rsidRDefault="007B2092" w:rsidP="007B2092">
      <w:pPr>
        <w:spacing w:line="360" w:lineRule="auto"/>
        <w:rPr>
          <w:rFonts w:ascii="Arial" w:hAnsi="Arial" w:cs="Arial"/>
          <w:lang w:val="en-US"/>
        </w:rPr>
      </w:pPr>
      <w:r>
        <w:rPr>
          <w:rFonts w:ascii="Arial" w:hAnsi="Arial" w:cs="Arial"/>
          <w:color w:val="222222"/>
          <w:shd w:val="clear" w:color="auto" w:fill="FFFFFF"/>
          <w:lang w:val="en-US"/>
        </w:rPr>
        <w:t xml:space="preserve">16. </w:t>
      </w:r>
      <w:r w:rsidRPr="004D5C58">
        <w:rPr>
          <w:rFonts w:ascii="Arial" w:hAnsi="Arial" w:cs="Arial"/>
          <w:color w:val="222222"/>
          <w:shd w:val="clear" w:color="auto" w:fill="FFFFFF"/>
        </w:rPr>
        <w:t>Creevey, D., Coughlan, J., &amp; O'Connor, C. (2022)</w:t>
      </w:r>
      <w:r w:rsidRPr="00005F3E">
        <w:rPr>
          <w:rFonts w:ascii="Arial" w:hAnsi="Arial" w:cs="Arial"/>
          <w:color w:val="222222"/>
          <w:shd w:val="clear" w:color="auto" w:fill="FFFFFF"/>
          <w:lang w:val="en-US"/>
        </w:rPr>
        <w:t xml:space="preserve"> ‘</w:t>
      </w:r>
      <w:r w:rsidRPr="004D5C58">
        <w:rPr>
          <w:rFonts w:ascii="Arial" w:hAnsi="Arial" w:cs="Arial"/>
          <w:color w:val="222222"/>
          <w:shd w:val="clear" w:color="auto" w:fill="FFFFFF"/>
        </w:rPr>
        <w:t>Social media and luxury: A systematic literature review</w:t>
      </w:r>
      <w:r w:rsidRPr="00005F3E">
        <w:rPr>
          <w:rFonts w:ascii="Arial" w:hAnsi="Arial" w:cs="Arial"/>
          <w:color w:val="222222"/>
          <w:shd w:val="clear" w:color="auto" w:fill="FFFFFF"/>
          <w:lang w:val="en-US"/>
        </w:rPr>
        <w:t>’,</w:t>
      </w:r>
      <w:r w:rsidRPr="004D5C58">
        <w:rPr>
          <w:rFonts w:ascii="Arial" w:hAnsi="Arial" w:cs="Arial"/>
          <w:color w:val="222222"/>
          <w:shd w:val="clear" w:color="auto" w:fill="FFFFFF"/>
        </w:rPr>
        <w:t> </w:t>
      </w:r>
      <w:r w:rsidRPr="004D5C58">
        <w:rPr>
          <w:rFonts w:ascii="Arial" w:hAnsi="Arial" w:cs="Arial"/>
          <w:i/>
          <w:iCs/>
          <w:color w:val="222222"/>
          <w:shd w:val="clear" w:color="auto" w:fill="FFFFFF"/>
        </w:rPr>
        <w:t>International Journal of Management Reviews</w:t>
      </w:r>
      <w:r w:rsidRPr="004D5C58">
        <w:rPr>
          <w:rFonts w:ascii="Arial" w:hAnsi="Arial" w:cs="Arial"/>
          <w:color w:val="222222"/>
          <w:shd w:val="clear" w:color="auto" w:fill="FFFFFF"/>
        </w:rPr>
        <w:t>, </w:t>
      </w:r>
      <w:r w:rsidRPr="004D5C58">
        <w:rPr>
          <w:rFonts w:ascii="Arial" w:hAnsi="Arial" w:cs="Arial"/>
          <w:i/>
          <w:iCs/>
          <w:color w:val="222222"/>
          <w:shd w:val="clear" w:color="auto" w:fill="FFFFFF"/>
        </w:rPr>
        <w:t>24</w:t>
      </w:r>
      <w:r w:rsidRPr="004D5C58">
        <w:rPr>
          <w:rFonts w:ascii="Arial" w:hAnsi="Arial" w:cs="Arial"/>
          <w:color w:val="222222"/>
          <w:shd w:val="clear" w:color="auto" w:fill="FFFFFF"/>
        </w:rPr>
        <w:t xml:space="preserve">(1), </w:t>
      </w:r>
      <w:r w:rsidRPr="00005F3E">
        <w:rPr>
          <w:rFonts w:ascii="Arial" w:hAnsi="Arial" w:cs="Arial"/>
          <w:color w:val="222222"/>
          <w:shd w:val="clear" w:color="auto" w:fill="FFFFFF"/>
          <w:lang w:val="en-US"/>
        </w:rPr>
        <w:t>pp.</w:t>
      </w:r>
      <w:r w:rsidRPr="004D5C58">
        <w:rPr>
          <w:rFonts w:ascii="Arial" w:hAnsi="Arial" w:cs="Arial"/>
          <w:color w:val="222222"/>
          <w:shd w:val="clear" w:color="auto" w:fill="FFFFFF"/>
        </w:rPr>
        <w:t>99-129.</w:t>
      </w:r>
      <w:r w:rsidRPr="00005F3E">
        <w:rPr>
          <w:rFonts w:ascii="Arial" w:hAnsi="Arial" w:cs="Arial"/>
          <w:color w:val="222222"/>
          <w:shd w:val="clear" w:color="auto" w:fill="FFFFFF"/>
          <w:lang w:val="en-US"/>
        </w:rPr>
        <w:t xml:space="preserve"> Available at:</w:t>
      </w:r>
    </w:p>
    <w:p w14:paraId="70B96022" w14:textId="77777777" w:rsidR="007B2092" w:rsidRPr="00005F3E" w:rsidRDefault="00A83C43" w:rsidP="007B2092">
      <w:pPr>
        <w:spacing w:line="360" w:lineRule="auto"/>
        <w:rPr>
          <w:rFonts w:ascii="Arial" w:hAnsi="Arial" w:cs="Arial"/>
        </w:rPr>
      </w:pPr>
      <w:hyperlink r:id="rId14" w:history="1">
        <w:r w:rsidR="007B2092" w:rsidRPr="00005F3E">
          <w:rPr>
            <w:rStyle w:val="Hyperlink"/>
            <w:rFonts w:ascii="Arial" w:hAnsi="Arial" w:cs="Arial"/>
          </w:rPr>
          <w:t>https://onlinelibrary.wiley.com/doi/full/10.1111/ijmr.12271</w:t>
        </w:r>
      </w:hyperlink>
    </w:p>
    <w:p w14:paraId="12A9E586" w14:textId="77777777" w:rsidR="007B2092" w:rsidRPr="00005F3E" w:rsidRDefault="007B2092" w:rsidP="007B2092">
      <w:pPr>
        <w:spacing w:line="360" w:lineRule="auto"/>
        <w:rPr>
          <w:rFonts w:ascii="Arial" w:hAnsi="Arial" w:cs="Arial"/>
          <w:lang w:val="en-US"/>
        </w:rPr>
      </w:pPr>
      <w:r>
        <w:rPr>
          <w:rFonts w:ascii="Arial" w:hAnsi="Arial" w:cs="Arial"/>
          <w:color w:val="222222"/>
          <w:shd w:val="clear" w:color="auto" w:fill="FFFFFF"/>
          <w:lang w:val="en-US"/>
        </w:rPr>
        <w:t xml:space="preserve">17. </w:t>
      </w:r>
      <w:r w:rsidRPr="00005F3E">
        <w:rPr>
          <w:rFonts w:ascii="Arial" w:hAnsi="Arial" w:cs="Arial"/>
          <w:color w:val="222222"/>
          <w:shd w:val="clear" w:color="auto" w:fill="FFFFFF"/>
        </w:rPr>
        <w:t xml:space="preserve">Charlett, D., Garland, R., &amp; Marr, N. (1995) </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How damaging is negative word of mouth</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 </w:t>
      </w:r>
      <w:r w:rsidRPr="00005F3E">
        <w:rPr>
          <w:rFonts w:ascii="Arial" w:hAnsi="Arial" w:cs="Arial"/>
          <w:i/>
          <w:iCs/>
          <w:color w:val="222222"/>
          <w:shd w:val="clear" w:color="auto" w:fill="FFFFFF"/>
        </w:rPr>
        <w:t>Marketing Bulletin</w:t>
      </w:r>
      <w:r w:rsidRPr="00005F3E">
        <w:rPr>
          <w:rFonts w:ascii="Arial" w:hAnsi="Arial" w:cs="Arial"/>
          <w:color w:val="222222"/>
          <w:shd w:val="clear" w:color="auto" w:fill="FFFFFF"/>
        </w:rPr>
        <w:t>, </w:t>
      </w:r>
      <w:r w:rsidRPr="00005F3E">
        <w:rPr>
          <w:rFonts w:ascii="Arial" w:hAnsi="Arial" w:cs="Arial"/>
          <w:i/>
          <w:iCs/>
          <w:color w:val="222222"/>
          <w:shd w:val="clear" w:color="auto" w:fill="FFFFFF"/>
        </w:rPr>
        <w:t>6</w:t>
      </w:r>
      <w:r w:rsidRPr="00005F3E">
        <w:rPr>
          <w:rFonts w:ascii="Arial" w:hAnsi="Arial" w:cs="Arial"/>
          <w:color w:val="222222"/>
          <w:shd w:val="clear" w:color="auto" w:fill="FFFFFF"/>
        </w:rPr>
        <w:t xml:space="preserve">(1), </w:t>
      </w:r>
      <w:r w:rsidRPr="00005F3E">
        <w:rPr>
          <w:rFonts w:ascii="Arial" w:hAnsi="Arial" w:cs="Arial"/>
          <w:color w:val="222222"/>
          <w:shd w:val="clear" w:color="auto" w:fill="FFFFFF"/>
          <w:lang w:val="en-US"/>
        </w:rPr>
        <w:t>pp.</w:t>
      </w:r>
      <w:r w:rsidRPr="00005F3E">
        <w:rPr>
          <w:rFonts w:ascii="Arial" w:hAnsi="Arial" w:cs="Arial"/>
          <w:color w:val="222222"/>
          <w:shd w:val="clear" w:color="auto" w:fill="FFFFFF"/>
        </w:rPr>
        <w:t>42-50.</w:t>
      </w:r>
      <w:r w:rsidRPr="00005F3E">
        <w:rPr>
          <w:rFonts w:ascii="Arial" w:hAnsi="Arial" w:cs="Arial"/>
          <w:color w:val="222222"/>
          <w:shd w:val="clear" w:color="auto" w:fill="FFFFFF"/>
          <w:lang w:val="en-US"/>
        </w:rPr>
        <w:t xml:space="preserve"> Available at:</w:t>
      </w:r>
    </w:p>
    <w:p w14:paraId="1AD7122F" w14:textId="77777777" w:rsidR="007B2092" w:rsidRPr="00005F3E" w:rsidRDefault="00A83C43" w:rsidP="007B2092">
      <w:pPr>
        <w:spacing w:line="360" w:lineRule="auto"/>
        <w:rPr>
          <w:rFonts w:ascii="Arial" w:hAnsi="Arial" w:cs="Arial"/>
        </w:rPr>
      </w:pPr>
      <w:hyperlink r:id="rId15" w:history="1">
        <w:r w:rsidR="007B2092" w:rsidRPr="00005F3E">
          <w:rPr>
            <w:rStyle w:val="Hyperlink"/>
            <w:rFonts w:ascii="Arial" w:hAnsi="Arial" w:cs="Arial"/>
          </w:rPr>
          <w:t>https://d1wqtxts1xzle7.cloudfront.net/31077807/MB_V6_N1_Charlett-libre.pdf?1392313372=&amp;response-content-disposition=inline%3B+filename%3DHow_Damaging_is_Negative_Word_of_Mouth.</w:t>
        </w:r>
        <w:r w:rsidR="007B2092" w:rsidRPr="00005F3E">
          <w:rPr>
            <w:rStyle w:val="Hyperlink"/>
            <w:rFonts w:ascii="Arial" w:hAnsi="Arial" w:cs="Arial"/>
          </w:rPr>
          <w:lastRenderedPageBreak/>
          <w:t>pdf&amp;Expires=1715614169&amp;Signature=A-ruS4R2gPGEz-G43DsOSuYchPM7rv57tF60OJpkd-a98N6szZAi9WoPEOEhQvIXphqFRaJ2joFqdMhgoITVf-RLsc25nWnB9zpsPS7hfja-7Yhw3CjMuD2vT8Se5~XsGMmR9BW4YVFuuSBEiQ1d~v2sWmkkRAXAZWa~5H44AQm7EZeYVwkBRIP3bsgoxUTMPI0UQs4lkrElYBIKFB3rSmK-5jLJ84gXAGFw~veBHi6KUIaeeDGhkueclTM8yelvgV4BwOmwO~P8gn0tZwxP~deoyz31QUfmFc4bLO-3WfxIzVj~YTk5U66yu8ySAMcdE1QFvt7UCOKeaJz1vD5xRg__&amp;Key-Pair-Id=APKAJLOHF5GGSLRBV4ZA</w:t>
        </w:r>
      </w:hyperlink>
    </w:p>
    <w:p w14:paraId="47E15A02" w14:textId="77777777" w:rsidR="007B2092" w:rsidRPr="00127D27" w:rsidRDefault="007B2092" w:rsidP="007B2092">
      <w:pPr>
        <w:spacing w:line="360" w:lineRule="auto"/>
        <w:rPr>
          <w:rFonts w:ascii="Arial" w:hAnsi="Arial" w:cs="Arial"/>
          <w:lang w:val="en-US"/>
        </w:rPr>
      </w:pPr>
      <w:r>
        <w:rPr>
          <w:rFonts w:ascii="Arial" w:hAnsi="Arial" w:cs="Arial"/>
          <w:color w:val="222222"/>
          <w:shd w:val="clear" w:color="auto" w:fill="FFFFFF"/>
          <w:lang w:val="en-US"/>
        </w:rPr>
        <w:t xml:space="preserve">18. </w:t>
      </w:r>
      <w:r w:rsidRPr="00127D27">
        <w:rPr>
          <w:rFonts w:ascii="Arial" w:hAnsi="Arial" w:cs="Arial"/>
          <w:color w:val="222222"/>
          <w:shd w:val="clear" w:color="auto" w:fill="FFFFFF"/>
        </w:rPr>
        <w:t xml:space="preserve">Chu, S., &amp; Kim, Y. (2011) </w:t>
      </w:r>
      <w:r w:rsidRPr="00005F3E">
        <w:rPr>
          <w:rFonts w:ascii="Arial" w:hAnsi="Arial" w:cs="Arial"/>
          <w:color w:val="222222"/>
          <w:shd w:val="clear" w:color="auto" w:fill="FFFFFF"/>
          <w:lang w:val="en-US"/>
        </w:rPr>
        <w:t>‘</w:t>
      </w:r>
      <w:r w:rsidRPr="00127D27">
        <w:rPr>
          <w:rFonts w:ascii="Arial" w:hAnsi="Arial" w:cs="Arial"/>
          <w:color w:val="222222"/>
          <w:shd w:val="clear" w:color="auto" w:fill="FFFFFF"/>
        </w:rPr>
        <w:t>Determinants of consumer engagement in electronic word-of-mouth (eWOM) in social networking sites</w:t>
      </w:r>
      <w:r w:rsidRPr="00005F3E">
        <w:rPr>
          <w:rFonts w:ascii="Arial" w:hAnsi="Arial" w:cs="Arial"/>
          <w:color w:val="222222"/>
          <w:shd w:val="clear" w:color="auto" w:fill="FFFFFF"/>
          <w:lang w:val="en-US"/>
        </w:rPr>
        <w:t>’,</w:t>
      </w:r>
      <w:r w:rsidRPr="00127D27">
        <w:rPr>
          <w:rFonts w:ascii="Arial" w:hAnsi="Arial" w:cs="Arial"/>
          <w:color w:val="222222"/>
          <w:shd w:val="clear" w:color="auto" w:fill="FFFFFF"/>
        </w:rPr>
        <w:t> </w:t>
      </w:r>
      <w:r w:rsidRPr="00127D27">
        <w:rPr>
          <w:rFonts w:ascii="Arial" w:hAnsi="Arial" w:cs="Arial"/>
          <w:i/>
          <w:iCs/>
          <w:color w:val="222222"/>
          <w:shd w:val="clear" w:color="auto" w:fill="FFFFFF"/>
        </w:rPr>
        <w:t>International journal of Advertising</w:t>
      </w:r>
      <w:r w:rsidRPr="00127D27">
        <w:rPr>
          <w:rFonts w:ascii="Arial" w:hAnsi="Arial" w:cs="Arial"/>
          <w:color w:val="222222"/>
          <w:shd w:val="clear" w:color="auto" w:fill="FFFFFF"/>
        </w:rPr>
        <w:t>, </w:t>
      </w:r>
      <w:r w:rsidRPr="00127D27">
        <w:rPr>
          <w:rFonts w:ascii="Arial" w:hAnsi="Arial" w:cs="Arial"/>
          <w:i/>
          <w:iCs/>
          <w:color w:val="222222"/>
          <w:shd w:val="clear" w:color="auto" w:fill="FFFFFF"/>
        </w:rPr>
        <w:t>30</w:t>
      </w:r>
      <w:r w:rsidRPr="00127D27">
        <w:rPr>
          <w:rFonts w:ascii="Arial" w:hAnsi="Arial" w:cs="Arial"/>
          <w:color w:val="222222"/>
          <w:shd w:val="clear" w:color="auto" w:fill="FFFFFF"/>
        </w:rPr>
        <w:t xml:space="preserve">(1), </w:t>
      </w:r>
      <w:r w:rsidRPr="00005F3E">
        <w:rPr>
          <w:rFonts w:ascii="Arial" w:hAnsi="Arial" w:cs="Arial"/>
          <w:color w:val="222222"/>
          <w:shd w:val="clear" w:color="auto" w:fill="FFFFFF"/>
          <w:lang w:val="en-US"/>
        </w:rPr>
        <w:t>pp.</w:t>
      </w:r>
      <w:r w:rsidRPr="00127D27">
        <w:rPr>
          <w:rFonts w:ascii="Arial" w:hAnsi="Arial" w:cs="Arial"/>
          <w:color w:val="222222"/>
          <w:shd w:val="clear" w:color="auto" w:fill="FFFFFF"/>
        </w:rPr>
        <w:t>47-75.</w:t>
      </w:r>
      <w:r w:rsidRPr="00005F3E">
        <w:rPr>
          <w:rFonts w:ascii="Arial" w:hAnsi="Arial" w:cs="Arial"/>
          <w:color w:val="222222"/>
          <w:shd w:val="clear" w:color="auto" w:fill="FFFFFF"/>
          <w:lang w:val="en-US"/>
        </w:rPr>
        <w:t xml:space="preserve"> Available at:</w:t>
      </w:r>
    </w:p>
    <w:p w14:paraId="2B46DCC3" w14:textId="77777777" w:rsidR="007B2092" w:rsidRPr="00005F3E" w:rsidRDefault="00A83C43" w:rsidP="007B2092">
      <w:pPr>
        <w:spacing w:line="360" w:lineRule="auto"/>
        <w:rPr>
          <w:rFonts w:ascii="Arial" w:hAnsi="Arial" w:cs="Arial"/>
        </w:rPr>
      </w:pPr>
      <w:hyperlink r:id="rId16" w:history="1">
        <w:r w:rsidR="007B2092" w:rsidRPr="00005F3E">
          <w:rPr>
            <w:rStyle w:val="Hyperlink"/>
            <w:rFonts w:ascii="Arial" w:hAnsi="Arial" w:cs="Arial"/>
          </w:rPr>
          <w:t>https://www.tandfonline.com/doi/abs/10.2501/IJA-30-1-047-075</w:t>
        </w:r>
      </w:hyperlink>
    </w:p>
    <w:p w14:paraId="588FFD1B" w14:textId="77777777" w:rsidR="007B2092" w:rsidRPr="00A91DB3" w:rsidRDefault="007B2092" w:rsidP="007B2092">
      <w:pPr>
        <w:spacing w:line="360" w:lineRule="auto"/>
        <w:rPr>
          <w:rFonts w:ascii="Arial" w:hAnsi="Arial" w:cs="Arial"/>
          <w:color w:val="000000" w:themeColor="text1"/>
          <w:lang w:val="en-US"/>
        </w:rPr>
      </w:pPr>
      <w:r>
        <w:rPr>
          <w:rFonts w:ascii="Arial" w:hAnsi="Arial" w:cs="Arial"/>
          <w:color w:val="000000" w:themeColor="text1"/>
          <w:shd w:val="clear" w:color="auto" w:fill="FFFFFF"/>
          <w:lang w:val="en-US"/>
        </w:rPr>
        <w:t xml:space="preserve">19. </w:t>
      </w:r>
      <w:r w:rsidRPr="00A91DB3">
        <w:rPr>
          <w:rFonts w:ascii="Arial" w:hAnsi="Arial" w:cs="Arial"/>
          <w:color w:val="000000" w:themeColor="text1"/>
          <w:shd w:val="clear" w:color="auto" w:fill="FFFFFF"/>
        </w:rPr>
        <w:t>Cilliers, E. J. (2017)</w:t>
      </w:r>
      <w:r w:rsidRPr="00005F3E">
        <w:rPr>
          <w:rFonts w:ascii="Arial" w:hAnsi="Arial" w:cs="Arial"/>
          <w:color w:val="000000" w:themeColor="text1"/>
          <w:shd w:val="clear" w:color="auto" w:fill="FFFFFF"/>
          <w:lang w:val="en-US"/>
        </w:rPr>
        <w:t xml:space="preserve"> ‘</w:t>
      </w:r>
      <w:r w:rsidRPr="00A91DB3">
        <w:rPr>
          <w:rFonts w:ascii="Arial" w:hAnsi="Arial" w:cs="Arial"/>
          <w:color w:val="000000" w:themeColor="text1"/>
          <w:shd w:val="clear" w:color="auto" w:fill="FFFFFF"/>
        </w:rPr>
        <w:t>The challenge of teaching generation Z</w:t>
      </w:r>
      <w:r w:rsidRPr="00005F3E">
        <w:rPr>
          <w:rFonts w:ascii="Arial" w:hAnsi="Arial" w:cs="Arial"/>
          <w:color w:val="000000" w:themeColor="text1"/>
          <w:shd w:val="clear" w:color="auto" w:fill="FFFFFF"/>
          <w:lang w:val="en-US"/>
        </w:rPr>
        <w:t>’,</w:t>
      </w:r>
      <w:r w:rsidRPr="00A91DB3">
        <w:rPr>
          <w:rFonts w:ascii="Arial" w:hAnsi="Arial" w:cs="Arial"/>
          <w:color w:val="000000" w:themeColor="text1"/>
          <w:shd w:val="clear" w:color="auto" w:fill="FFFFFF"/>
        </w:rPr>
        <w:t> </w:t>
      </w:r>
      <w:r w:rsidRPr="00A91DB3">
        <w:rPr>
          <w:rFonts w:ascii="Arial" w:hAnsi="Arial" w:cs="Arial"/>
          <w:i/>
          <w:iCs/>
          <w:color w:val="000000" w:themeColor="text1"/>
          <w:shd w:val="clear" w:color="auto" w:fill="FFFFFF"/>
        </w:rPr>
        <w:t>PEOPLE International Journal of Social Sciences</w:t>
      </w:r>
      <w:r w:rsidRPr="00005F3E">
        <w:rPr>
          <w:rFonts w:ascii="Arial" w:hAnsi="Arial" w:cs="Arial"/>
          <w:i/>
          <w:iCs/>
          <w:color w:val="000000" w:themeColor="text1"/>
          <w:shd w:val="clear" w:color="auto" w:fill="FFFFFF"/>
          <w:lang w:val="en-US"/>
        </w:rPr>
        <w:t>,</w:t>
      </w:r>
      <w:r w:rsidRPr="00005F3E">
        <w:rPr>
          <w:rFonts w:ascii="Arial" w:hAnsi="Arial" w:cs="Arial"/>
          <w:color w:val="000000" w:themeColor="text1"/>
          <w:shd w:val="clear" w:color="auto" w:fill="FFFFFF"/>
        </w:rPr>
        <w:t xml:space="preserve"> 2017, 3(1), pp. 188-198</w:t>
      </w:r>
      <w:r w:rsidRPr="00005F3E">
        <w:rPr>
          <w:rFonts w:ascii="Arial" w:hAnsi="Arial" w:cs="Arial"/>
          <w:color w:val="000000" w:themeColor="text1"/>
          <w:shd w:val="clear" w:color="auto" w:fill="FFFFFF"/>
          <w:lang w:val="en-US"/>
        </w:rPr>
        <w:t>.</w:t>
      </w:r>
      <w:r w:rsidRPr="00005F3E">
        <w:rPr>
          <w:rFonts w:ascii="Arial" w:hAnsi="Arial" w:cs="Arial"/>
          <w:color w:val="000000" w:themeColor="text1"/>
          <w:lang w:val="en-US"/>
        </w:rPr>
        <w:t xml:space="preserve"> </w:t>
      </w:r>
      <w:r w:rsidRPr="00005F3E">
        <w:rPr>
          <w:rFonts w:ascii="Arial" w:hAnsi="Arial" w:cs="Arial"/>
          <w:color w:val="222222"/>
          <w:shd w:val="clear" w:color="auto" w:fill="FFFFFF"/>
          <w:lang w:val="en-US"/>
        </w:rPr>
        <w:t xml:space="preserve">Available at: </w:t>
      </w:r>
    </w:p>
    <w:p w14:paraId="26EDCD9A" w14:textId="77777777" w:rsidR="007B2092" w:rsidRPr="00005F3E" w:rsidRDefault="00A83C43" w:rsidP="007B2092">
      <w:pPr>
        <w:spacing w:line="360" w:lineRule="auto"/>
        <w:rPr>
          <w:rFonts w:ascii="Arial" w:hAnsi="Arial" w:cs="Arial"/>
        </w:rPr>
      </w:pPr>
      <w:hyperlink r:id="rId17" w:history="1">
        <w:r w:rsidR="007B2092" w:rsidRPr="00005F3E">
          <w:rPr>
            <w:rStyle w:val="Hyperlink"/>
            <w:rFonts w:ascii="Arial" w:hAnsi="Arial" w:cs="Arial"/>
          </w:rPr>
          <w:t>https://opus.lib.uts.edu.au/handle/10453/158991</w:t>
        </w:r>
      </w:hyperlink>
    </w:p>
    <w:p w14:paraId="0BF549CA" w14:textId="77777777" w:rsidR="007B2092" w:rsidRPr="00005F3E" w:rsidRDefault="007B2092" w:rsidP="007B2092">
      <w:pPr>
        <w:spacing w:line="360" w:lineRule="auto"/>
        <w:rPr>
          <w:rFonts w:ascii="Arial" w:hAnsi="Arial" w:cs="Arial"/>
        </w:rPr>
      </w:pPr>
      <w:r>
        <w:rPr>
          <w:rFonts w:ascii="Arial" w:hAnsi="Arial" w:cs="Arial"/>
          <w:lang w:val="en-US"/>
        </w:rPr>
        <w:t xml:space="preserve">20. </w:t>
      </w:r>
      <w:r w:rsidRPr="00B819FE">
        <w:rPr>
          <w:rFonts w:ascii="Arial" w:hAnsi="Arial" w:cs="Arial"/>
        </w:rPr>
        <w:t xml:space="preserve">Contreras, C. </w:t>
      </w:r>
      <w:r w:rsidRPr="00005F3E">
        <w:rPr>
          <w:rFonts w:ascii="Arial" w:hAnsi="Arial" w:cs="Arial"/>
          <w:lang w:val="en-US"/>
        </w:rPr>
        <w:t>(</w:t>
      </w:r>
      <w:r w:rsidRPr="00B819FE">
        <w:rPr>
          <w:rFonts w:ascii="Arial" w:hAnsi="Arial" w:cs="Arial"/>
        </w:rPr>
        <w:t>2017</w:t>
      </w:r>
      <w:r w:rsidRPr="00005F3E">
        <w:rPr>
          <w:rFonts w:ascii="Arial" w:hAnsi="Arial" w:cs="Arial"/>
          <w:lang w:val="en-US"/>
        </w:rPr>
        <w:t>) ‘</w:t>
      </w:r>
      <w:r w:rsidRPr="00B819FE">
        <w:rPr>
          <w:rFonts w:ascii="Arial" w:hAnsi="Arial" w:cs="Arial"/>
        </w:rPr>
        <w:t>7 ways to engage Millennials and Gen Z on social media in 2018</w:t>
      </w:r>
      <w:r w:rsidRPr="00005F3E">
        <w:rPr>
          <w:rFonts w:ascii="Arial" w:hAnsi="Arial" w:cs="Arial"/>
          <w:lang w:val="en-US"/>
        </w:rPr>
        <w:t>’,</w:t>
      </w:r>
      <w:r w:rsidRPr="00B819FE">
        <w:rPr>
          <w:rFonts w:ascii="Arial" w:hAnsi="Arial" w:cs="Arial"/>
        </w:rPr>
        <w:t xml:space="preserve"> </w:t>
      </w:r>
      <w:r w:rsidRPr="00B819FE">
        <w:rPr>
          <w:rFonts w:ascii="Arial" w:hAnsi="Arial" w:cs="Arial"/>
          <w:i/>
          <w:iCs/>
        </w:rPr>
        <w:t>WWW document</w:t>
      </w:r>
      <w:r w:rsidRPr="00B819FE">
        <w:rPr>
          <w:rFonts w:ascii="Arial" w:hAnsi="Arial" w:cs="Arial"/>
        </w:rPr>
        <w:t xml:space="preserve">. Available at: https://socialmediaweek.org/blog/2017/12/7- ways-engage-millennials-gen-z-social-media-2018/ [Accessed 13 </w:t>
      </w:r>
      <w:r w:rsidRPr="00005F3E">
        <w:rPr>
          <w:rFonts w:ascii="Arial" w:hAnsi="Arial" w:cs="Arial"/>
          <w:lang w:val="en-US"/>
        </w:rPr>
        <w:t>May</w:t>
      </w:r>
      <w:r w:rsidRPr="00B819FE">
        <w:rPr>
          <w:rFonts w:ascii="Arial" w:hAnsi="Arial" w:cs="Arial"/>
        </w:rPr>
        <w:t xml:space="preserve"> 20</w:t>
      </w:r>
      <w:r w:rsidRPr="00005F3E">
        <w:rPr>
          <w:rFonts w:ascii="Arial" w:hAnsi="Arial" w:cs="Arial"/>
          <w:lang w:val="en-US"/>
        </w:rPr>
        <w:t>24</w:t>
      </w:r>
      <w:r w:rsidRPr="00B819FE">
        <w:rPr>
          <w:rFonts w:ascii="Arial" w:hAnsi="Arial" w:cs="Arial"/>
        </w:rPr>
        <w:t>].</w:t>
      </w:r>
    </w:p>
    <w:p w14:paraId="5C1C90BD" w14:textId="77777777" w:rsidR="007B2092" w:rsidRPr="00005F3E" w:rsidRDefault="007B2092" w:rsidP="007B2092">
      <w:pPr>
        <w:spacing w:line="360" w:lineRule="auto"/>
        <w:rPr>
          <w:rFonts w:ascii="Arial" w:hAnsi="Arial" w:cs="Arial"/>
          <w:lang w:val="en-US"/>
        </w:rPr>
      </w:pPr>
      <w:r>
        <w:rPr>
          <w:rFonts w:ascii="Arial" w:hAnsi="Arial" w:cs="Arial"/>
          <w:lang w:val="en-US"/>
        </w:rPr>
        <w:t xml:space="preserve">21. </w:t>
      </w:r>
      <w:r w:rsidRPr="00005F3E">
        <w:rPr>
          <w:rFonts w:ascii="Arial" w:hAnsi="Arial" w:cs="Arial"/>
        </w:rPr>
        <w:t>Chu, S., &amp; Kim, Y. (2011)</w:t>
      </w:r>
      <w:r w:rsidRPr="00005F3E">
        <w:rPr>
          <w:rFonts w:ascii="Arial" w:hAnsi="Arial" w:cs="Arial"/>
          <w:lang w:val="en-US"/>
        </w:rPr>
        <w:t xml:space="preserve"> ‘</w:t>
      </w:r>
      <w:r w:rsidRPr="00005F3E">
        <w:rPr>
          <w:rFonts w:ascii="Arial" w:hAnsi="Arial" w:cs="Arial"/>
        </w:rPr>
        <w:t>Determinants of consumer engagement in electronic word-of-mouth (eWOM) in social networking sites</w:t>
      </w:r>
      <w:r w:rsidRPr="00005F3E">
        <w:rPr>
          <w:rFonts w:ascii="Arial" w:hAnsi="Arial" w:cs="Arial"/>
          <w:lang w:val="en-US"/>
        </w:rPr>
        <w:t>’,</w:t>
      </w:r>
      <w:r w:rsidRPr="00005F3E">
        <w:rPr>
          <w:rFonts w:ascii="Arial" w:hAnsi="Arial" w:cs="Arial"/>
        </w:rPr>
        <w:t xml:space="preserve"> </w:t>
      </w:r>
      <w:r w:rsidRPr="00005F3E">
        <w:rPr>
          <w:rFonts w:ascii="Arial" w:hAnsi="Arial" w:cs="Arial"/>
          <w:i/>
          <w:iCs/>
        </w:rPr>
        <w:t>International Journal of Advertising</w:t>
      </w:r>
      <w:r w:rsidRPr="00005F3E">
        <w:rPr>
          <w:rFonts w:ascii="Arial" w:hAnsi="Arial" w:cs="Arial"/>
        </w:rPr>
        <w:t xml:space="preserve">, 30(1), </w:t>
      </w:r>
      <w:r w:rsidRPr="00005F3E">
        <w:rPr>
          <w:rFonts w:ascii="Arial" w:hAnsi="Arial" w:cs="Arial"/>
          <w:lang w:val="en-US"/>
        </w:rPr>
        <w:t>pp.</w:t>
      </w:r>
      <w:r w:rsidRPr="00005F3E">
        <w:rPr>
          <w:rFonts w:ascii="Arial" w:hAnsi="Arial" w:cs="Arial"/>
        </w:rPr>
        <w:t>47–75.</w:t>
      </w:r>
      <w:r w:rsidRPr="00005F3E">
        <w:rPr>
          <w:rFonts w:ascii="Arial" w:hAnsi="Arial" w:cs="Arial"/>
          <w:lang w:val="en-US"/>
        </w:rPr>
        <w:t xml:space="preserve"> Available at: </w:t>
      </w:r>
      <w:hyperlink r:id="rId18" w:history="1">
        <w:r w:rsidRPr="00005F3E">
          <w:rPr>
            <w:rStyle w:val="Hyperlink"/>
            <w:rFonts w:ascii="Arial" w:hAnsi="Arial" w:cs="Arial"/>
            <w:lang w:val="en-US"/>
          </w:rPr>
          <w:t>https://www.tandfonline.com/doi/abs/10.2501/IJA-30-1-047-075</w:t>
        </w:r>
      </w:hyperlink>
    </w:p>
    <w:p w14:paraId="4EE99201" w14:textId="77777777" w:rsidR="007B2092" w:rsidRPr="00005F3E" w:rsidRDefault="007B2092" w:rsidP="007B2092">
      <w:pPr>
        <w:spacing w:line="360" w:lineRule="auto"/>
        <w:rPr>
          <w:rFonts w:ascii="Arial" w:hAnsi="Arial" w:cs="Arial"/>
          <w:lang w:val="en-US"/>
        </w:rPr>
      </w:pPr>
      <w:r>
        <w:rPr>
          <w:rFonts w:ascii="Arial" w:hAnsi="Arial" w:cs="Arial"/>
          <w:color w:val="222222"/>
          <w:shd w:val="clear" w:color="auto" w:fill="FFFFFF"/>
          <w:lang w:val="en-US"/>
        </w:rPr>
        <w:t xml:space="preserve">22. </w:t>
      </w:r>
      <w:r w:rsidRPr="00005F3E">
        <w:rPr>
          <w:rFonts w:ascii="Arial" w:hAnsi="Arial" w:cs="Arial"/>
          <w:color w:val="222222"/>
          <w:shd w:val="clear" w:color="auto" w:fill="FFFFFF"/>
        </w:rPr>
        <w:t>Dwivedi</w:t>
      </w:r>
      <w:r w:rsidRPr="00005F3E">
        <w:rPr>
          <w:rFonts w:ascii="Arial" w:hAnsi="Arial" w:cs="Arial"/>
          <w:color w:val="222222"/>
          <w:shd w:val="clear" w:color="auto" w:fill="FFFFFF"/>
          <w:lang w:val="en-US"/>
        </w:rPr>
        <w:t xml:space="preserve"> et al. </w:t>
      </w:r>
      <w:r w:rsidRPr="00005F3E">
        <w:rPr>
          <w:rFonts w:ascii="Arial" w:hAnsi="Arial" w:cs="Arial"/>
          <w:color w:val="222222"/>
          <w:shd w:val="clear" w:color="auto" w:fill="FFFFFF"/>
        </w:rPr>
        <w:t xml:space="preserve">(2021) </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Setting the future of digital and social media marketing research: Perspectives and research propositions</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 </w:t>
      </w:r>
      <w:r w:rsidRPr="00005F3E">
        <w:rPr>
          <w:rFonts w:ascii="Arial" w:hAnsi="Arial" w:cs="Arial"/>
          <w:i/>
          <w:iCs/>
          <w:color w:val="222222"/>
          <w:shd w:val="clear" w:color="auto" w:fill="FFFFFF"/>
        </w:rPr>
        <w:t>International journal of information management</w:t>
      </w:r>
      <w:r w:rsidRPr="00005F3E">
        <w:rPr>
          <w:rFonts w:ascii="Arial" w:hAnsi="Arial" w:cs="Arial"/>
          <w:color w:val="222222"/>
          <w:shd w:val="clear" w:color="auto" w:fill="FFFFFF"/>
        </w:rPr>
        <w:t>, </w:t>
      </w:r>
      <w:r w:rsidRPr="00005F3E">
        <w:rPr>
          <w:rFonts w:ascii="Arial" w:hAnsi="Arial" w:cs="Arial"/>
          <w:i/>
          <w:iCs/>
          <w:color w:val="222222"/>
          <w:shd w:val="clear" w:color="auto" w:fill="FFFFFF"/>
        </w:rPr>
        <w:t>59</w:t>
      </w:r>
      <w:r w:rsidRPr="00005F3E">
        <w:rPr>
          <w:rFonts w:ascii="Arial" w:hAnsi="Arial" w:cs="Arial"/>
          <w:i/>
          <w:iCs/>
          <w:color w:val="222222"/>
          <w:shd w:val="clear" w:color="auto" w:fill="FFFFFF"/>
          <w:lang w:val="en-US"/>
        </w:rPr>
        <w:t xml:space="preserve">. </w:t>
      </w:r>
      <w:r w:rsidRPr="00005F3E">
        <w:rPr>
          <w:rFonts w:ascii="Arial" w:hAnsi="Arial" w:cs="Arial"/>
          <w:color w:val="222222"/>
          <w:shd w:val="clear" w:color="auto" w:fill="FFFFFF"/>
          <w:lang w:val="en-US"/>
        </w:rPr>
        <w:t>Available at:</w:t>
      </w:r>
    </w:p>
    <w:p w14:paraId="7193070D" w14:textId="77777777" w:rsidR="007B2092" w:rsidRPr="00005F3E" w:rsidRDefault="00A83C43" w:rsidP="007B2092">
      <w:pPr>
        <w:spacing w:line="360" w:lineRule="auto"/>
        <w:rPr>
          <w:rFonts w:ascii="Arial" w:hAnsi="Arial" w:cs="Arial"/>
        </w:rPr>
      </w:pPr>
      <w:hyperlink r:id="rId19" w:history="1">
        <w:r w:rsidR="007B2092" w:rsidRPr="00005F3E">
          <w:rPr>
            <w:rStyle w:val="Hyperlink"/>
            <w:rFonts w:ascii="Arial" w:hAnsi="Arial" w:cs="Arial"/>
          </w:rPr>
          <w:t>https://www.sciencedirect.com/science/article/pii/S0268401220308082</w:t>
        </w:r>
      </w:hyperlink>
    </w:p>
    <w:p w14:paraId="308283FF" w14:textId="77777777" w:rsidR="007B2092" w:rsidRPr="00005F3E" w:rsidRDefault="007B2092" w:rsidP="007B2092">
      <w:pPr>
        <w:spacing w:line="360" w:lineRule="auto"/>
        <w:rPr>
          <w:rFonts w:ascii="Arial" w:hAnsi="Arial" w:cs="Arial"/>
        </w:rPr>
      </w:pPr>
      <w:r>
        <w:rPr>
          <w:rFonts w:ascii="Arial" w:hAnsi="Arial" w:cs="Arial"/>
          <w:lang w:val="en-US"/>
        </w:rPr>
        <w:t xml:space="preserve">23. </w:t>
      </w:r>
      <w:r w:rsidRPr="00B819FE">
        <w:rPr>
          <w:rFonts w:ascii="Arial" w:hAnsi="Arial" w:cs="Arial"/>
        </w:rPr>
        <w:t xml:space="preserve">Eysenck, H. </w:t>
      </w:r>
      <w:r w:rsidRPr="00005F3E">
        <w:rPr>
          <w:rFonts w:ascii="Arial" w:hAnsi="Arial" w:cs="Arial"/>
          <w:lang w:val="en-US"/>
        </w:rPr>
        <w:t>(</w:t>
      </w:r>
      <w:r w:rsidRPr="00B819FE">
        <w:rPr>
          <w:rFonts w:ascii="Arial" w:hAnsi="Arial" w:cs="Arial"/>
        </w:rPr>
        <w:t>1950</w:t>
      </w:r>
      <w:r w:rsidRPr="00005F3E">
        <w:rPr>
          <w:rFonts w:ascii="Arial" w:hAnsi="Arial" w:cs="Arial"/>
          <w:lang w:val="en-US"/>
        </w:rPr>
        <w:t>)</w:t>
      </w:r>
      <w:r w:rsidRPr="00B819FE">
        <w:rPr>
          <w:rFonts w:ascii="Arial" w:hAnsi="Arial" w:cs="Arial"/>
        </w:rPr>
        <w:t xml:space="preserve"> Dimensions of personality. Transaction Publishers.</w:t>
      </w:r>
    </w:p>
    <w:p w14:paraId="1A0E944C" w14:textId="77777777" w:rsidR="007B2092" w:rsidRPr="00005F3E" w:rsidRDefault="007B2092" w:rsidP="007B2092">
      <w:pPr>
        <w:spacing w:line="360" w:lineRule="auto"/>
        <w:rPr>
          <w:rFonts w:ascii="Arial" w:hAnsi="Arial" w:cs="Arial"/>
          <w:color w:val="222222"/>
          <w:shd w:val="clear" w:color="auto" w:fill="FFFFFF"/>
          <w:lang w:val="en-US"/>
        </w:rPr>
      </w:pPr>
      <w:r>
        <w:rPr>
          <w:rFonts w:ascii="Arial" w:hAnsi="Arial" w:cs="Arial"/>
          <w:color w:val="222222"/>
          <w:shd w:val="clear" w:color="auto" w:fill="FFFFFF"/>
          <w:lang w:val="en-US"/>
        </w:rPr>
        <w:t xml:space="preserve">24. </w:t>
      </w:r>
      <w:r w:rsidRPr="00351CF3">
        <w:rPr>
          <w:rFonts w:ascii="Arial" w:hAnsi="Arial" w:cs="Arial"/>
          <w:color w:val="222222"/>
          <w:shd w:val="clear" w:color="auto" w:fill="FFFFFF"/>
        </w:rPr>
        <w:t>Fink, A. (2019) Conducting research literature reviews: From the internet to paper. Sage publications</w:t>
      </w:r>
      <w:r w:rsidRPr="00005F3E">
        <w:rPr>
          <w:rFonts w:ascii="Arial" w:hAnsi="Arial" w:cs="Arial"/>
          <w:color w:val="222222"/>
          <w:shd w:val="clear" w:color="auto" w:fill="FFFFFF"/>
          <w:lang w:val="en-US"/>
        </w:rPr>
        <w:t>.</w:t>
      </w:r>
    </w:p>
    <w:p w14:paraId="3C5BE61A" w14:textId="77777777" w:rsidR="007B2092" w:rsidRPr="00005F3E" w:rsidRDefault="007B2092" w:rsidP="007B2092">
      <w:pPr>
        <w:spacing w:line="360" w:lineRule="auto"/>
        <w:rPr>
          <w:rFonts w:ascii="Arial" w:hAnsi="Arial" w:cs="Arial"/>
        </w:rPr>
      </w:pPr>
      <w:r>
        <w:rPr>
          <w:rFonts w:ascii="Arial" w:hAnsi="Arial" w:cs="Arial"/>
          <w:lang w:val="en-US"/>
        </w:rPr>
        <w:t xml:space="preserve">25. </w:t>
      </w:r>
      <w:r w:rsidRPr="00B819FE">
        <w:rPr>
          <w:rFonts w:ascii="Arial" w:hAnsi="Arial" w:cs="Arial"/>
        </w:rPr>
        <w:t xml:space="preserve">Folmsbee, C. </w:t>
      </w:r>
      <w:r w:rsidRPr="00005F3E">
        <w:rPr>
          <w:rFonts w:ascii="Arial" w:hAnsi="Arial" w:cs="Arial"/>
          <w:lang w:val="en-US"/>
        </w:rPr>
        <w:t>(</w:t>
      </w:r>
      <w:r w:rsidRPr="00B819FE">
        <w:rPr>
          <w:rFonts w:ascii="Arial" w:hAnsi="Arial" w:cs="Arial"/>
        </w:rPr>
        <w:t>2017</w:t>
      </w:r>
      <w:r w:rsidRPr="00005F3E">
        <w:rPr>
          <w:rFonts w:ascii="Arial" w:hAnsi="Arial" w:cs="Arial"/>
          <w:lang w:val="en-US"/>
        </w:rPr>
        <w:t>)</w:t>
      </w:r>
      <w:r w:rsidRPr="00B819FE">
        <w:rPr>
          <w:rFonts w:ascii="Arial" w:hAnsi="Arial" w:cs="Arial"/>
        </w:rPr>
        <w:t xml:space="preserve"> </w:t>
      </w:r>
      <w:r w:rsidRPr="00005F3E">
        <w:rPr>
          <w:rFonts w:ascii="Arial" w:hAnsi="Arial" w:cs="Arial"/>
          <w:lang w:val="en-US"/>
        </w:rPr>
        <w:t>‘</w:t>
      </w:r>
      <w:r w:rsidRPr="00B819FE">
        <w:rPr>
          <w:rFonts w:ascii="Arial" w:hAnsi="Arial" w:cs="Arial"/>
        </w:rPr>
        <w:t>Generation Z’s values</w:t>
      </w:r>
      <w:r w:rsidRPr="00005F3E">
        <w:rPr>
          <w:rFonts w:ascii="Arial" w:hAnsi="Arial" w:cs="Arial"/>
          <w:lang w:val="en-US"/>
        </w:rPr>
        <w:t>’,</w:t>
      </w:r>
      <w:r w:rsidRPr="00B819FE">
        <w:rPr>
          <w:rFonts w:ascii="Arial" w:hAnsi="Arial" w:cs="Arial"/>
        </w:rPr>
        <w:t xml:space="preserve"> </w:t>
      </w:r>
      <w:r w:rsidRPr="00B819FE">
        <w:rPr>
          <w:rFonts w:ascii="Arial" w:hAnsi="Arial" w:cs="Arial"/>
          <w:i/>
          <w:iCs/>
        </w:rPr>
        <w:t>WWW document</w:t>
      </w:r>
      <w:r w:rsidRPr="00B819FE">
        <w:rPr>
          <w:rFonts w:ascii="Arial" w:hAnsi="Arial" w:cs="Arial"/>
        </w:rPr>
        <w:t xml:space="preserve">. Available at: http://www.thinkburlap.com/blog/generation-zs-values [Accessed </w:t>
      </w:r>
      <w:r w:rsidRPr="00005F3E">
        <w:rPr>
          <w:rFonts w:ascii="Arial" w:hAnsi="Arial" w:cs="Arial"/>
          <w:lang w:val="en-US"/>
        </w:rPr>
        <w:t>16</w:t>
      </w:r>
      <w:r w:rsidRPr="00B819FE">
        <w:rPr>
          <w:rFonts w:ascii="Arial" w:hAnsi="Arial" w:cs="Arial"/>
        </w:rPr>
        <w:t xml:space="preserve"> </w:t>
      </w:r>
      <w:r w:rsidRPr="00005F3E">
        <w:rPr>
          <w:rFonts w:ascii="Arial" w:hAnsi="Arial" w:cs="Arial"/>
          <w:lang w:val="en-US"/>
        </w:rPr>
        <w:t>May</w:t>
      </w:r>
      <w:r w:rsidRPr="00B819FE">
        <w:rPr>
          <w:rFonts w:ascii="Arial" w:hAnsi="Arial" w:cs="Arial"/>
        </w:rPr>
        <w:t xml:space="preserve"> 20</w:t>
      </w:r>
      <w:r w:rsidRPr="00005F3E">
        <w:rPr>
          <w:rFonts w:ascii="Arial" w:hAnsi="Arial" w:cs="Arial"/>
          <w:lang w:val="en-US"/>
        </w:rPr>
        <w:t>24</w:t>
      </w:r>
      <w:r w:rsidRPr="00B819FE">
        <w:rPr>
          <w:rFonts w:ascii="Arial" w:hAnsi="Arial" w:cs="Arial"/>
        </w:rPr>
        <w:t>].</w:t>
      </w:r>
    </w:p>
    <w:p w14:paraId="2C9739A8" w14:textId="77777777" w:rsidR="007B2092" w:rsidRPr="00005F3E" w:rsidRDefault="007B2092" w:rsidP="007B2092">
      <w:pPr>
        <w:spacing w:line="360" w:lineRule="auto"/>
        <w:rPr>
          <w:rFonts w:ascii="Arial" w:hAnsi="Arial" w:cs="Arial"/>
          <w:color w:val="000000" w:themeColor="text1"/>
        </w:rPr>
      </w:pPr>
      <w:r>
        <w:rPr>
          <w:rFonts w:ascii="Arial" w:hAnsi="Arial" w:cs="Arial"/>
          <w:color w:val="000000" w:themeColor="text1"/>
          <w:shd w:val="clear" w:color="auto" w:fill="FFFFFF"/>
          <w:lang w:val="en-US"/>
        </w:rPr>
        <w:t xml:space="preserve">26. </w:t>
      </w:r>
      <w:r w:rsidRPr="00B819FE">
        <w:rPr>
          <w:rFonts w:ascii="Arial" w:hAnsi="Arial" w:cs="Arial"/>
          <w:color w:val="000000" w:themeColor="text1"/>
          <w:shd w:val="clear" w:color="auto" w:fill="FFFFFF"/>
        </w:rPr>
        <w:t>Garaganov, A. (2022). Youth Needs Generations: Millennials, Zoomers, Alphas.</w:t>
      </w:r>
    </w:p>
    <w:p w14:paraId="408B9D13" w14:textId="77777777" w:rsidR="007B2092" w:rsidRPr="00300764" w:rsidRDefault="007B2092" w:rsidP="007B2092">
      <w:pPr>
        <w:spacing w:line="360" w:lineRule="auto"/>
        <w:rPr>
          <w:rFonts w:ascii="Arial" w:hAnsi="Arial" w:cs="Arial"/>
          <w:lang w:val="en-US"/>
        </w:rPr>
      </w:pPr>
      <w:r>
        <w:rPr>
          <w:rFonts w:ascii="Arial" w:hAnsi="Arial" w:cs="Arial"/>
          <w:color w:val="222222"/>
          <w:shd w:val="clear" w:color="auto" w:fill="FFFFFF"/>
          <w:lang w:val="en-US"/>
        </w:rPr>
        <w:lastRenderedPageBreak/>
        <w:t xml:space="preserve">27. </w:t>
      </w:r>
      <w:r w:rsidRPr="00300764">
        <w:rPr>
          <w:rFonts w:ascii="Arial" w:hAnsi="Arial" w:cs="Arial"/>
          <w:color w:val="222222"/>
          <w:shd w:val="clear" w:color="auto" w:fill="FFFFFF"/>
        </w:rPr>
        <w:t xml:space="preserve">Greenhalgh, T., Robert, G., Bate, P., Macfarlane, F., &amp; Kyriakidou, O. (2005). </w:t>
      </w:r>
      <w:r w:rsidRPr="00005F3E">
        <w:rPr>
          <w:rFonts w:ascii="Arial" w:hAnsi="Arial" w:cs="Arial"/>
          <w:color w:val="222222"/>
          <w:shd w:val="clear" w:color="auto" w:fill="FFFFFF"/>
          <w:lang w:val="en-US"/>
        </w:rPr>
        <w:t>‘</w:t>
      </w:r>
      <w:r w:rsidRPr="00300764">
        <w:rPr>
          <w:rFonts w:ascii="Arial" w:hAnsi="Arial" w:cs="Arial"/>
          <w:color w:val="222222"/>
          <w:shd w:val="clear" w:color="auto" w:fill="FFFFFF"/>
        </w:rPr>
        <w:t>The research traditions. </w:t>
      </w:r>
      <w:r w:rsidRPr="00300764">
        <w:rPr>
          <w:rFonts w:ascii="Arial" w:hAnsi="Arial" w:cs="Arial"/>
          <w:i/>
          <w:iCs/>
          <w:color w:val="222222"/>
          <w:shd w:val="clear" w:color="auto" w:fill="FFFFFF"/>
        </w:rPr>
        <w:t>Diffusion of innovations in health service organisations: a systematic literature review</w:t>
      </w:r>
      <w:r w:rsidRPr="00005F3E">
        <w:rPr>
          <w:rFonts w:ascii="Arial" w:hAnsi="Arial" w:cs="Arial"/>
          <w:i/>
          <w:iCs/>
          <w:color w:val="222222"/>
          <w:shd w:val="clear" w:color="auto" w:fill="FFFFFF"/>
          <w:lang w:val="en-US"/>
        </w:rPr>
        <w:t>’,</w:t>
      </w:r>
      <w:r w:rsidRPr="00300764">
        <w:rPr>
          <w:rFonts w:ascii="Arial" w:hAnsi="Arial" w:cs="Arial"/>
          <w:i/>
          <w:iCs/>
          <w:color w:val="222222"/>
          <w:shd w:val="clear" w:color="auto" w:fill="FFFFFF"/>
        </w:rPr>
        <w:t xml:space="preserve"> Malden: Blackwell</w:t>
      </w:r>
      <w:r w:rsidRPr="00300764">
        <w:rPr>
          <w:rFonts w:ascii="Arial" w:hAnsi="Arial" w:cs="Arial"/>
          <w:color w:val="222222"/>
          <w:shd w:val="clear" w:color="auto" w:fill="FFFFFF"/>
        </w:rPr>
        <w:t xml:space="preserve">, </w:t>
      </w:r>
      <w:r w:rsidRPr="00005F3E">
        <w:rPr>
          <w:rFonts w:ascii="Arial" w:hAnsi="Arial" w:cs="Arial"/>
          <w:color w:val="222222"/>
          <w:shd w:val="clear" w:color="auto" w:fill="FFFFFF"/>
          <w:lang w:val="en-US"/>
        </w:rPr>
        <w:t>pp.</w:t>
      </w:r>
      <w:r w:rsidRPr="00300764">
        <w:rPr>
          <w:rFonts w:ascii="Arial" w:hAnsi="Arial" w:cs="Arial"/>
          <w:color w:val="222222"/>
          <w:shd w:val="clear" w:color="auto" w:fill="FFFFFF"/>
        </w:rPr>
        <w:t>48-82.</w:t>
      </w:r>
      <w:r w:rsidRPr="00005F3E">
        <w:rPr>
          <w:rFonts w:ascii="Arial" w:hAnsi="Arial" w:cs="Arial"/>
          <w:color w:val="222222"/>
          <w:shd w:val="clear" w:color="auto" w:fill="FFFFFF"/>
          <w:lang w:val="en-US"/>
        </w:rPr>
        <w:t xml:space="preserve"> Available at:</w:t>
      </w:r>
    </w:p>
    <w:p w14:paraId="4715C0D6" w14:textId="77777777" w:rsidR="007B2092" w:rsidRPr="00005F3E" w:rsidRDefault="00A83C43" w:rsidP="007B2092">
      <w:pPr>
        <w:spacing w:line="360" w:lineRule="auto"/>
        <w:rPr>
          <w:rFonts w:ascii="Arial" w:hAnsi="Arial" w:cs="Arial"/>
        </w:rPr>
      </w:pPr>
      <w:hyperlink r:id="rId20" w:anchor="page=57" w:history="1">
        <w:r w:rsidR="007B2092" w:rsidRPr="00005F3E">
          <w:rPr>
            <w:rStyle w:val="Hyperlink"/>
            <w:rFonts w:ascii="Arial" w:hAnsi="Arial" w:cs="Arial"/>
          </w:rPr>
          <w:t>https://onlinelibrary.wiley.com/doi/book/10.1002/9780470987407#page=57</w:t>
        </w:r>
      </w:hyperlink>
    </w:p>
    <w:p w14:paraId="2893B0E7" w14:textId="77777777" w:rsidR="007B2092" w:rsidRPr="00005F3E" w:rsidRDefault="007B2092" w:rsidP="007B2092">
      <w:pPr>
        <w:spacing w:line="360" w:lineRule="auto"/>
        <w:rPr>
          <w:rFonts w:ascii="Arial" w:hAnsi="Arial" w:cs="Arial"/>
        </w:rPr>
      </w:pPr>
      <w:r>
        <w:rPr>
          <w:rFonts w:ascii="Arial" w:hAnsi="Arial" w:cs="Arial"/>
          <w:lang w:val="en-US"/>
        </w:rPr>
        <w:t xml:space="preserve">28. </w:t>
      </w:r>
      <w:r w:rsidRPr="00005F3E">
        <w:rPr>
          <w:rFonts w:ascii="Arial" w:hAnsi="Arial" w:cs="Arial"/>
        </w:rPr>
        <w:t>Greenfield, S. 2009. ID: the quest for meaning in the 21st century. Hachette UK.</w:t>
      </w:r>
    </w:p>
    <w:p w14:paraId="44F65B9E" w14:textId="77777777" w:rsidR="007B2092" w:rsidRPr="00005F3E" w:rsidRDefault="007B2092" w:rsidP="007B2092">
      <w:pPr>
        <w:spacing w:line="360" w:lineRule="auto"/>
        <w:rPr>
          <w:rFonts w:ascii="Arial" w:hAnsi="Arial" w:cs="Arial"/>
        </w:rPr>
      </w:pPr>
      <w:r>
        <w:rPr>
          <w:rFonts w:ascii="Arial" w:hAnsi="Arial" w:cs="Arial"/>
          <w:lang w:val="en-US"/>
        </w:rPr>
        <w:t xml:space="preserve">29. </w:t>
      </w:r>
      <w:r w:rsidRPr="00005F3E">
        <w:rPr>
          <w:rFonts w:ascii="Arial" w:hAnsi="Arial" w:cs="Arial"/>
        </w:rPr>
        <w:t xml:space="preserve">GlobalWebIndex. </w:t>
      </w:r>
      <w:r w:rsidRPr="00005F3E">
        <w:rPr>
          <w:rFonts w:ascii="Arial" w:hAnsi="Arial" w:cs="Arial"/>
          <w:lang w:val="en-US"/>
        </w:rPr>
        <w:t>(</w:t>
      </w:r>
      <w:r w:rsidRPr="00005F3E">
        <w:rPr>
          <w:rFonts w:ascii="Arial" w:hAnsi="Arial" w:cs="Arial"/>
        </w:rPr>
        <w:t>2017</w:t>
      </w:r>
      <w:r w:rsidRPr="00005F3E">
        <w:rPr>
          <w:rFonts w:ascii="Arial" w:hAnsi="Arial" w:cs="Arial"/>
          <w:lang w:val="en-US"/>
        </w:rPr>
        <w:t>) ‘</w:t>
      </w:r>
      <w:r w:rsidRPr="00005F3E">
        <w:rPr>
          <w:rFonts w:ascii="Arial" w:hAnsi="Arial" w:cs="Arial"/>
        </w:rPr>
        <w:t>Trends 18: the trends to know for 2018</w:t>
      </w:r>
      <w:r w:rsidRPr="00005F3E">
        <w:rPr>
          <w:rFonts w:ascii="Arial" w:hAnsi="Arial" w:cs="Arial"/>
          <w:lang w:val="en-US"/>
        </w:rPr>
        <w:t xml:space="preserve">’, </w:t>
      </w:r>
      <w:r w:rsidRPr="00005F3E">
        <w:rPr>
          <w:rFonts w:ascii="Arial" w:hAnsi="Arial" w:cs="Arial"/>
          <w:i/>
          <w:iCs/>
        </w:rPr>
        <w:t>WWW document</w:t>
      </w:r>
      <w:r w:rsidRPr="00005F3E">
        <w:rPr>
          <w:rFonts w:ascii="Arial" w:hAnsi="Arial" w:cs="Arial"/>
        </w:rPr>
        <w:t>. Available at: https://insight.globalwebindex.net/trends-18 [Accessed 1</w:t>
      </w:r>
      <w:r w:rsidRPr="00005F3E">
        <w:rPr>
          <w:rFonts w:ascii="Arial" w:hAnsi="Arial" w:cs="Arial"/>
          <w:lang w:val="en-US"/>
        </w:rPr>
        <w:t>5</w:t>
      </w:r>
      <w:r w:rsidRPr="00005F3E">
        <w:rPr>
          <w:rFonts w:ascii="Arial" w:hAnsi="Arial" w:cs="Arial"/>
        </w:rPr>
        <w:t xml:space="preserve"> </w:t>
      </w:r>
      <w:r w:rsidRPr="00005F3E">
        <w:rPr>
          <w:rFonts w:ascii="Arial" w:hAnsi="Arial" w:cs="Arial"/>
          <w:lang w:val="en-US"/>
        </w:rPr>
        <w:t>May</w:t>
      </w:r>
      <w:r w:rsidRPr="00005F3E">
        <w:rPr>
          <w:rFonts w:ascii="Arial" w:hAnsi="Arial" w:cs="Arial"/>
        </w:rPr>
        <w:t xml:space="preserve"> 2</w:t>
      </w:r>
      <w:r w:rsidRPr="00005F3E">
        <w:rPr>
          <w:rFonts w:ascii="Arial" w:hAnsi="Arial" w:cs="Arial"/>
          <w:lang w:val="en-US"/>
        </w:rPr>
        <w:t>024</w:t>
      </w:r>
      <w:r w:rsidRPr="00005F3E">
        <w:rPr>
          <w:rFonts w:ascii="Arial" w:hAnsi="Arial" w:cs="Arial"/>
        </w:rPr>
        <w:t>].</w:t>
      </w:r>
    </w:p>
    <w:p w14:paraId="3A25A41A" w14:textId="77777777" w:rsidR="007B2092" w:rsidRDefault="007B2092" w:rsidP="007B2092">
      <w:pPr>
        <w:spacing w:line="360" w:lineRule="auto"/>
        <w:rPr>
          <w:rFonts w:ascii="Arial" w:hAnsi="Arial" w:cs="Arial"/>
          <w:lang w:val="en-US"/>
        </w:rPr>
      </w:pPr>
      <w:r>
        <w:rPr>
          <w:rFonts w:ascii="Arial" w:hAnsi="Arial" w:cs="Arial"/>
          <w:lang w:val="en-US"/>
        </w:rPr>
        <w:t xml:space="preserve">30. </w:t>
      </w:r>
      <w:r w:rsidRPr="00005F3E">
        <w:rPr>
          <w:rFonts w:ascii="Arial" w:hAnsi="Arial" w:cs="Arial"/>
        </w:rPr>
        <w:t>Hennig-Thurau</w:t>
      </w:r>
      <w:r w:rsidRPr="00005F3E">
        <w:rPr>
          <w:rFonts w:ascii="Arial" w:hAnsi="Arial" w:cs="Arial"/>
          <w:lang w:val="en-US"/>
        </w:rPr>
        <w:t xml:space="preserve"> et al.</w:t>
      </w:r>
      <w:r w:rsidRPr="00005F3E">
        <w:rPr>
          <w:rFonts w:ascii="Arial" w:hAnsi="Arial" w:cs="Arial"/>
        </w:rPr>
        <w:t xml:space="preserve"> (2004) </w:t>
      </w:r>
      <w:r w:rsidRPr="00005F3E">
        <w:rPr>
          <w:rFonts w:ascii="Arial" w:hAnsi="Arial" w:cs="Arial"/>
          <w:lang w:val="en-US"/>
        </w:rPr>
        <w:t>‘</w:t>
      </w:r>
      <w:r w:rsidRPr="00005F3E">
        <w:rPr>
          <w:rFonts w:ascii="Arial" w:hAnsi="Arial" w:cs="Arial"/>
        </w:rPr>
        <w:t>Electronic word-of-mouth via consumer-opinion platforms: What motivates consumers to articulate themselves on the internet?</w:t>
      </w:r>
      <w:r w:rsidRPr="00005F3E">
        <w:rPr>
          <w:rFonts w:ascii="Arial" w:hAnsi="Arial" w:cs="Arial"/>
          <w:lang w:val="en-US"/>
        </w:rPr>
        <w:t>’</w:t>
      </w:r>
      <w:r w:rsidRPr="00005F3E">
        <w:rPr>
          <w:rFonts w:ascii="Arial" w:hAnsi="Arial" w:cs="Arial"/>
        </w:rPr>
        <w:t xml:space="preserve"> </w:t>
      </w:r>
      <w:r w:rsidRPr="00005F3E">
        <w:rPr>
          <w:rFonts w:ascii="Arial" w:hAnsi="Arial" w:cs="Arial"/>
          <w:i/>
          <w:iCs/>
        </w:rPr>
        <w:t>Journal of Interactive Marketing</w:t>
      </w:r>
      <w:r w:rsidRPr="00005F3E">
        <w:rPr>
          <w:rFonts w:ascii="Arial" w:hAnsi="Arial" w:cs="Arial"/>
        </w:rPr>
        <w:t xml:space="preserve">, 18, </w:t>
      </w:r>
      <w:r w:rsidRPr="00005F3E">
        <w:rPr>
          <w:rFonts w:ascii="Arial" w:hAnsi="Arial" w:cs="Arial"/>
          <w:lang w:val="en-US"/>
        </w:rPr>
        <w:t>pp.</w:t>
      </w:r>
      <w:r w:rsidRPr="00005F3E">
        <w:rPr>
          <w:rFonts w:ascii="Arial" w:hAnsi="Arial" w:cs="Arial"/>
        </w:rPr>
        <w:t>38–52.</w:t>
      </w:r>
      <w:r w:rsidRPr="00005F3E">
        <w:rPr>
          <w:rFonts w:ascii="Arial" w:hAnsi="Arial" w:cs="Arial"/>
          <w:lang w:val="en-US"/>
        </w:rPr>
        <w:t xml:space="preserve"> Available at: </w:t>
      </w:r>
      <w:hyperlink r:id="rId21" w:history="1">
        <w:r w:rsidRPr="00801629">
          <w:rPr>
            <w:rStyle w:val="Hyperlink"/>
            <w:rFonts w:ascii="Arial" w:hAnsi="Arial" w:cs="Arial"/>
            <w:lang w:val="en-US"/>
          </w:rPr>
          <w:t>https://journals.sagepub.com/doi/abs/10.1002/dir.10073</w:t>
        </w:r>
      </w:hyperlink>
    </w:p>
    <w:p w14:paraId="51153BE8" w14:textId="77777777" w:rsidR="007B2092" w:rsidRPr="00005F3E" w:rsidRDefault="007B2092" w:rsidP="007B2092">
      <w:pPr>
        <w:spacing w:line="360" w:lineRule="auto"/>
        <w:rPr>
          <w:rFonts w:ascii="Arial" w:hAnsi="Arial" w:cs="Arial"/>
          <w:lang w:val="en-US"/>
        </w:rPr>
      </w:pPr>
      <w:r>
        <w:rPr>
          <w:rFonts w:ascii="Arial" w:hAnsi="Arial" w:cs="Arial"/>
          <w:lang w:val="en-US"/>
        </w:rPr>
        <w:t xml:space="preserve">31. </w:t>
      </w:r>
      <w:r w:rsidRPr="00005F3E">
        <w:rPr>
          <w:rFonts w:ascii="Arial" w:hAnsi="Arial" w:cs="Arial"/>
        </w:rPr>
        <w:t>Hollebeek, L. and Chen, T. (2014), “</w:t>
      </w:r>
      <w:r w:rsidRPr="00005F3E">
        <w:rPr>
          <w:rFonts w:ascii="Arial" w:hAnsi="Arial" w:cs="Arial"/>
          <w:i/>
          <w:iCs/>
        </w:rPr>
        <w:t>Exploring positively-versus negatively-valenced brand engagement: a conceptual model</w:t>
      </w:r>
      <w:r w:rsidRPr="00005F3E">
        <w:rPr>
          <w:rFonts w:ascii="Arial" w:hAnsi="Arial" w:cs="Arial"/>
        </w:rPr>
        <w:t>”, </w:t>
      </w:r>
      <w:r w:rsidRPr="00005F3E">
        <w:rPr>
          <w:rFonts w:ascii="Arial" w:hAnsi="Arial" w:cs="Arial"/>
          <w:i/>
          <w:iCs/>
        </w:rPr>
        <w:t>Journal of Product and Brand Management</w:t>
      </w:r>
      <w:r w:rsidRPr="00005F3E">
        <w:rPr>
          <w:rFonts w:ascii="Arial" w:hAnsi="Arial" w:cs="Arial"/>
        </w:rPr>
        <w:t>, Vol. 23 No. 1, pp. 62-74.</w:t>
      </w:r>
      <w:r w:rsidRPr="00005F3E">
        <w:rPr>
          <w:rFonts w:ascii="Arial" w:hAnsi="Arial" w:cs="Arial"/>
          <w:lang w:val="en-US"/>
        </w:rPr>
        <w:t xml:space="preserve"> Available at: </w:t>
      </w:r>
      <w:hyperlink r:id="rId22" w:history="1">
        <w:r w:rsidRPr="00005F3E">
          <w:rPr>
            <w:rStyle w:val="Hyperlink"/>
            <w:rFonts w:ascii="Arial" w:hAnsi="Arial" w:cs="Arial"/>
            <w:lang w:val="en-US"/>
          </w:rPr>
          <w:t>https://www.emerald.com/insight/content/doi/10.1108/JPBM-06-2013-0332/full/html?mobileUi=0&amp;fullSc=1&amp;mbSc=1&amp;fullSc=1</w:t>
        </w:r>
      </w:hyperlink>
    </w:p>
    <w:p w14:paraId="36A8118B" w14:textId="77777777" w:rsidR="007B2092" w:rsidRPr="00005F3E" w:rsidRDefault="007B2092" w:rsidP="007B2092">
      <w:pPr>
        <w:spacing w:line="360" w:lineRule="auto"/>
        <w:rPr>
          <w:rFonts w:ascii="Arial" w:hAnsi="Arial" w:cs="Arial"/>
        </w:rPr>
      </w:pPr>
      <w:r>
        <w:rPr>
          <w:rFonts w:ascii="Arial" w:hAnsi="Arial" w:cs="Arial"/>
          <w:color w:val="222222"/>
          <w:shd w:val="clear" w:color="auto" w:fill="FFFFFF"/>
          <w:lang w:val="en-US"/>
        </w:rPr>
        <w:t xml:space="preserve">31. </w:t>
      </w:r>
      <w:r w:rsidRPr="008C083F">
        <w:rPr>
          <w:rFonts w:ascii="Arial" w:hAnsi="Arial" w:cs="Arial"/>
          <w:color w:val="222222"/>
          <w:shd w:val="clear" w:color="auto" w:fill="FFFFFF"/>
        </w:rPr>
        <w:t>Hart, C. (2018). Doing a literature review: Releasing the research imagination.</w:t>
      </w:r>
    </w:p>
    <w:p w14:paraId="68B5C84D" w14:textId="77777777" w:rsidR="007B2092" w:rsidRPr="00127D27" w:rsidRDefault="007B2092" w:rsidP="007B2092">
      <w:pPr>
        <w:spacing w:line="360" w:lineRule="auto"/>
        <w:rPr>
          <w:rFonts w:ascii="Arial" w:hAnsi="Arial" w:cs="Arial"/>
          <w:lang w:val="en-US"/>
        </w:rPr>
      </w:pPr>
      <w:r>
        <w:rPr>
          <w:rFonts w:ascii="Arial" w:hAnsi="Arial" w:cs="Arial"/>
          <w:color w:val="222222"/>
          <w:shd w:val="clear" w:color="auto" w:fill="FFFFFF"/>
          <w:lang w:val="en-US"/>
        </w:rPr>
        <w:t xml:space="preserve">32. </w:t>
      </w:r>
      <w:r w:rsidRPr="00127D27">
        <w:rPr>
          <w:rFonts w:ascii="Arial" w:hAnsi="Arial" w:cs="Arial"/>
          <w:color w:val="222222"/>
          <w:shd w:val="clear" w:color="auto" w:fill="FFFFFF"/>
        </w:rPr>
        <w:t>Harmeling</w:t>
      </w:r>
      <w:r w:rsidRPr="00005F3E">
        <w:rPr>
          <w:rFonts w:ascii="Arial" w:hAnsi="Arial" w:cs="Arial"/>
          <w:color w:val="222222"/>
          <w:shd w:val="clear" w:color="auto" w:fill="FFFFFF"/>
          <w:lang w:val="en-US"/>
        </w:rPr>
        <w:t xml:space="preserve"> et al. </w:t>
      </w:r>
      <w:r w:rsidRPr="00127D27">
        <w:rPr>
          <w:rFonts w:ascii="Arial" w:hAnsi="Arial" w:cs="Arial"/>
          <w:color w:val="222222"/>
          <w:shd w:val="clear" w:color="auto" w:fill="FFFFFF"/>
        </w:rPr>
        <w:t xml:space="preserve">(2017) </w:t>
      </w:r>
      <w:r w:rsidRPr="00005F3E">
        <w:rPr>
          <w:rFonts w:ascii="Arial" w:hAnsi="Arial" w:cs="Arial"/>
          <w:color w:val="222222"/>
          <w:shd w:val="clear" w:color="auto" w:fill="FFFFFF"/>
          <w:lang w:val="en-US"/>
        </w:rPr>
        <w:t>‘</w:t>
      </w:r>
      <w:r w:rsidRPr="00127D27">
        <w:rPr>
          <w:rFonts w:ascii="Arial" w:hAnsi="Arial" w:cs="Arial"/>
          <w:color w:val="222222"/>
          <w:shd w:val="clear" w:color="auto" w:fill="FFFFFF"/>
        </w:rPr>
        <w:t>Toward a theory of customer engagement marketing</w:t>
      </w:r>
      <w:r w:rsidRPr="00005F3E">
        <w:rPr>
          <w:rFonts w:ascii="Arial" w:hAnsi="Arial" w:cs="Arial"/>
          <w:color w:val="222222"/>
          <w:shd w:val="clear" w:color="auto" w:fill="FFFFFF"/>
          <w:lang w:val="en-US"/>
        </w:rPr>
        <w:t>’,</w:t>
      </w:r>
      <w:r w:rsidRPr="00127D27">
        <w:rPr>
          <w:rFonts w:ascii="Arial" w:hAnsi="Arial" w:cs="Arial"/>
          <w:color w:val="222222"/>
          <w:shd w:val="clear" w:color="auto" w:fill="FFFFFF"/>
        </w:rPr>
        <w:t> </w:t>
      </w:r>
      <w:r w:rsidRPr="00127D27">
        <w:rPr>
          <w:rFonts w:ascii="Arial" w:hAnsi="Arial" w:cs="Arial"/>
          <w:i/>
          <w:iCs/>
          <w:color w:val="222222"/>
          <w:shd w:val="clear" w:color="auto" w:fill="FFFFFF"/>
        </w:rPr>
        <w:t>Journal of the Academy of marketing science</w:t>
      </w:r>
      <w:r w:rsidRPr="00127D27">
        <w:rPr>
          <w:rFonts w:ascii="Arial" w:hAnsi="Arial" w:cs="Arial"/>
          <w:color w:val="222222"/>
          <w:shd w:val="clear" w:color="auto" w:fill="FFFFFF"/>
        </w:rPr>
        <w:t>, </w:t>
      </w:r>
      <w:r w:rsidRPr="00127D27">
        <w:rPr>
          <w:rFonts w:ascii="Arial" w:hAnsi="Arial" w:cs="Arial"/>
          <w:i/>
          <w:iCs/>
          <w:color w:val="222222"/>
          <w:shd w:val="clear" w:color="auto" w:fill="FFFFFF"/>
        </w:rPr>
        <w:t>45</w:t>
      </w:r>
      <w:r w:rsidRPr="00127D27">
        <w:rPr>
          <w:rFonts w:ascii="Arial" w:hAnsi="Arial" w:cs="Arial"/>
          <w:color w:val="222222"/>
          <w:shd w:val="clear" w:color="auto" w:fill="FFFFFF"/>
        </w:rPr>
        <w:t xml:space="preserve">, </w:t>
      </w:r>
      <w:r w:rsidRPr="00005F3E">
        <w:rPr>
          <w:rFonts w:ascii="Arial" w:hAnsi="Arial" w:cs="Arial"/>
          <w:color w:val="222222"/>
          <w:shd w:val="clear" w:color="auto" w:fill="FFFFFF"/>
          <w:lang w:val="en-US"/>
        </w:rPr>
        <w:t>pp.</w:t>
      </w:r>
      <w:r w:rsidRPr="00127D27">
        <w:rPr>
          <w:rFonts w:ascii="Arial" w:hAnsi="Arial" w:cs="Arial"/>
          <w:color w:val="222222"/>
          <w:shd w:val="clear" w:color="auto" w:fill="FFFFFF"/>
        </w:rPr>
        <w:t>312-335.</w:t>
      </w:r>
      <w:r w:rsidRPr="00005F3E">
        <w:rPr>
          <w:rFonts w:ascii="Arial" w:hAnsi="Arial" w:cs="Arial"/>
          <w:color w:val="222222"/>
          <w:shd w:val="clear" w:color="auto" w:fill="FFFFFF"/>
          <w:lang w:val="en-US"/>
        </w:rPr>
        <w:t xml:space="preserve"> Available at:</w:t>
      </w:r>
    </w:p>
    <w:p w14:paraId="20D224C4" w14:textId="77777777" w:rsidR="007B2092" w:rsidRPr="00005F3E" w:rsidRDefault="00A83C43" w:rsidP="007B2092">
      <w:pPr>
        <w:spacing w:line="360" w:lineRule="auto"/>
        <w:rPr>
          <w:rFonts w:ascii="Arial" w:hAnsi="Arial" w:cs="Arial"/>
        </w:rPr>
      </w:pPr>
      <w:hyperlink r:id="rId23" w:history="1">
        <w:r w:rsidR="007B2092" w:rsidRPr="00005F3E">
          <w:rPr>
            <w:rStyle w:val="Hyperlink"/>
            <w:rFonts w:ascii="Arial" w:hAnsi="Arial" w:cs="Arial"/>
          </w:rPr>
          <w:t>https://link.springer.com/article/10.1007/s11747-016-0509-2</w:t>
        </w:r>
      </w:hyperlink>
    </w:p>
    <w:p w14:paraId="38D9312B" w14:textId="77777777" w:rsidR="007B2092" w:rsidRPr="00127D27" w:rsidRDefault="007B2092" w:rsidP="007B2092">
      <w:pPr>
        <w:spacing w:line="360" w:lineRule="auto"/>
        <w:rPr>
          <w:rFonts w:ascii="Arial" w:hAnsi="Arial" w:cs="Arial"/>
          <w:lang w:val="en-US"/>
        </w:rPr>
      </w:pPr>
      <w:r>
        <w:rPr>
          <w:rFonts w:ascii="Arial" w:hAnsi="Arial" w:cs="Arial"/>
          <w:color w:val="222222"/>
          <w:shd w:val="clear" w:color="auto" w:fill="FFFFFF"/>
          <w:lang w:val="en-US"/>
        </w:rPr>
        <w:t xml:space="preserve">33. </w:t>
      </w:r>
      <w:r w:rsidRPr="00127D27">
        <w:rPr>
          <w:rFonts w:ascii="Arial" w:hAnsi="Arial" w:cs="Arial"/>
          <w:color w:val="222222"/>
          <w:shd w:val="clear" w:color="auto" w:fill="FFFFFF"/>
        </w:rPr>
        <w:t>Hennig-Thurau</w:t>
      </w:r>
      <w:r w:rsidRPr="00005F3E">
        <w:rPr>
          <w:rFonts w:ascii="Arial" w:hAnsi="Arial" w:cs="Arial"/>
          <w:color w:val="222222"/>
          <w:shd w:val="clear" w:color="auto" w:fill="FFFFFF"/>
          <w:lang w:val="en-US"/>
        </w:rPr>
        <w:t xml:space="preserve"> et al. </w:t>
      </w:r>
      <w:r w:rsidRPr="00127D27">
        <w:rPr>
          <w:rFonts w:ascii="Arial" w:hAnsi="Arial" w:cs="Arial"/>
          <w:color w:val="222222"/>
          <w:shd w:val="clear" w:color="auto" w:fill="FFFFFF"/>
        </w:rPr>
        <w:t>(2004)</w:t>
      </w:r>
      <w:r w:rsidRPr="00005F3E">
        <w:rPr>
          <w:rFonts w:ascii="Arial" w:hAnsi="Arial" w:cs="Arial"/>
          <w:color w:val="222222"/>
          <w:shd w:val="clear" w:color="auto" w:fill="FFFFFF"/>
          <w:lang w:val="en-US"/>
        </w:rPr>
        <w:t xml:space="preserve"> ‘</w:t>
      </w:r>
      <w:r w:rsidRPr="00127D27">
        <w:rPr>
          <w:rFonts w:ascii="Arial" w:hAnsi="Arial" w:cs="Arial"/>
          <w:color w:val="222222"/>
          <w:shd w:val="clear" w:color="auto" w:fill="FFFFFF"/>
        </w:rPr>
        <w:t>Electronic word-of-mouth via consumer-opinion platforms: what motivates consumers to articulate themselves on the internet?</w:t>
      </w:r>
      <w:r w:rsidRPr="00005F3E">
        <w:rPr>
          <w:rFonts w:ascii="Arial" w:hAnsi="Arial" w:cs="Arial"/>
          <w:color w:val="222222"/>
          <w:shd w:val="clear" w:color="auto" w:fill="FFFFFF"/>
          <w:lang w:val="en-US"/>
        </w:rPr>
        <w:t>’,</w:t>
      </w:r>
      <w:r w:rsidRPr="00127D27">
        <w:rPr>
          <w:rFonts w:ascii="Arial" w:hAnsi="Arial" w:cs="Arial"/>
          <w:color w:val="222222"/>
          <w:shd w:val="clear" w:color="auto" w:fill="FFFFFF"/>
        </w:rPr>
        <w:t> </w:t>
      </w:r>
      <w:r w:rsidRPr="00127D27">
        <w:rPr>
          <w:rFonts w:ascii="Arial" w:hAnsi="Arial" w:cs="Arial"/>
          <w:i/>
          <w:iCs/>
          <w:color w:val="222222"/>
          <w:shd w:val="clear" w:color="auto" w:fill="FFFFFF"/>
        </w:rPr>
        <w:t>Journal of interactive marketing</w:t>
      </w:r>
      <w:r w:rsidRPr="00127D27">
        <w:rPr>
          <w:rFonts w:ascii="Arial" w:hAnsi="Arial" w:cs="Arial"/>
          <w:color w:val="222222"/>
          <w:shd w:val="clear" w:color="auto" w:fill="FFFFFF"/>
        </w:rPr>
        <w:t>, </w:t>
      </w:r>
      <w:r w:rsidRPr="00127D27">
        <w:rPr>
          <w:rFonts w:ascii="Arial" w:hAnsi="Arial" w:cs="Arial"/>
          <w:i/>
          <w:iCs/>
          <w:color w:val="222222"/>
          <w:shd w:val="clear" w:color="auto" w:fill="FFFFFF"/>
        </w:rPr>
        <w:t>18</w:t>
      </w:r>
      <w:r w:rsidRPr="00127D27">
        <w:rPr>
          <w:rFonts w:ascii="Arial" w:hAnsi="Arial" w:cs="Arial"/>
          <w:color w:val="222222"/>
          <w:shd w:val="clear" w:color="auto" w:fill="FFFFFF"/>
        </w:rPr>
        <w:t xml:space="preserve">(1), </w:t>
      </w:r>
      <w:r w:rsidRPr="00005F3E">
        <w:rPr>
          <w:rFonts w:ascii="Arial" w:hAnsi="Arial" w:cs="Arial"/>
          <w:color w:val="222222"/>
          <w:shd w:val="clear" w:color="auto" w:fill="FFFFFF"/>
          <w:lang w:val="en-US"/>
        </w:rPr>
        <w:t>pp.</w:t>
      </w:r>
      <w:r w:rsidRPr="00127D27">
        <w:rPr>
          <w:rFonts w:ascii="Arial" w:hAnsi="Arial" w:cs="Arial"/>
          <w:color w:val="222222"/>
          <w:shd w:val="clear" w:color="auto" w:fill="FFFFFF"/>
        </w:rPr>
        <w:t>38-52.</w:t>
      </w:r>
      <w:r w:rsidRPr="00005F3E">
        <w:rPr>
          <w:rFonts w:ascii="Arial" w:hAnsi="Arial" w:cs="Arial"/>
          <w:color w:val="222222"/>
          <w:shd w:val="clear" w:color="auto" w:fill="FFFFFF"/>
          <w:lang w:val="en-US"/>
        </w:rPr>
        <w:t xml:space="preserve"> Available at:</w:t>
      </w:r>
    </w:p>
    <w:p w14:paraId="7F4020C6" w14:textId="77777777" w:rsidR="007B2092" w:rsidRPr="00005F3E" w:rsidRDefault="00A83C43" w:rsidP="007B2092">
      <w:pPr>
        <w:spacing w:line="360" w:lineRule="auto"/>
        <w:rPr>
          <w:rFonts w:ascii="Arial" w:hAnsi="Arial" w:cs="Arial"/>
        </w:rPr>
      </w:pPr>
      <w:hyperlink r:id="rId24" w:history="1">
        <w:r w:rsidR="007B2092" w:rsidRPr="00005F3E">
          <w:rPr>
            <w:rStyle w:val="Hyperlink"/>
            <w:rFonts w:ascii="Arial" w:hAnsi="Arial" w:cs="Arial"/>
          </w:rPr>
          <w:t>https://journals.sagepub.com/doi/abs/10.1002/dir.10073</w:t>
        </w:r>
      </w:hyperlink>
    </w:p>
    <w:p w14:paraId="5A364A2F" w14:textId="77777777" w:rsidR="007B2092" w:rsidRPr="00A91DB3" w:rsidRDefault="007B2092" w:rsidP="007B2092">
      <w:pPr>
        <w:spacing w:line="360" w:lineRule="auto"/>
        <w:rPr>
          <w:rFonts w:ascii="Arial" w:hAnsi="Arial" w:cs="Arial"/>
          <w:lang w:val="en-US"/>
        </w:rPr>
      </w:pPr>
      <w:r>
        <w:rPr>
          <w:rFonts w:ascii="Arial" w:hAnsi="Arial" w:cs="Arial"/>
          <w:color w:val="222222"/>
          <w:shd w:val="clear" w:color="auto" w:fill="FFFFFF"/>
          <w:lang w:val="en-US"/>
        </w:rPr>
        <w:t xml:space="preserve">34. </w:t>
      </w:r>
      <w:r w:rsidRPr="00A91DB3">
        <w:rPr>
          <w:rFonts w:ascii="Arial" w:hAnsi="Arial" w:cs="Arial"/>
          <w:color w:val="222222"/>
          <w:shd w:val="clear" w:color="auto" w:fill="FFFFFF"/>
        </w:rPr>
        <w:t xml:space="preserve">Hollebeek, L., &amp; Chen, T. (2014) </w:t>
      </w:r>
      <w:r w:rsidRPr="00005F3E">
        <w:rPr>
          <w:rFonts w:ascii="Arial" w:hAnsi="Arial" w:cs="Arial"/>
          <w:color w:val="222222"/>
          <w:shd w:val="clear" w:color="auto" w:fill="FFFFFF"/>
          <w:lang w:val="en-US"/>
        </w:rPr>
        <w:t>‘</w:t>
      </w:r>
      <w:r w:rsidRPr="00A91DB3">
        <w:rPr>
          <w:rFonts w:ascii="Arial" w:hAnsi="Arial" w:cs="Arial"/>
          <w:color w:val="222222"/>
          <w:shd w:val="clear" w:color="auto" w:fill="FFFFFF"/>
        </w:rPr>
        <w:t>Exploring positively-versus negatively-valenced brand engagement: a conceptual model</w:t>
      </w:r>
      <w:r w:rsidRPr="00005F3E">
        <w:rPr>
          <w:rFonts w:ascii="Arial" w:hAnsi="Arial" w:cs="Arial"/>
          <w:color w:val="222222"/>
          <w:shd w:val="clear" w:color="auto" w:fill="FFFFFF"/>
          <w:lang w:val="en-US"/>
        </w:rPr>
        <w:t xml:space="preserve">’, </w:t>
      </w:r>
      <w:r w:rsidRPr="00A91DB3">
        <w:rPr>
          <w:rFonts w:ascii="Arial" w:hAnsi="Arial" w:cs="Arial"/>
          <w:i/>
          <w:iCs/>
          <w:color w:val="222222"/>
          <w:shd w:val="clear" w:color="auto" w:fill="FFFFFF"/>
        </w:rPr>
        <w:t>Journal of Product &amp; Brand Management</w:t>
      </w:r>
      <w:r w:rsidRPr="00A91DB3">
        <w:rPr>
          <w:rFonts w:ascii="Arial" w:hAnsi="Arial" w:cs="Arial"/>
          <w:color w:val="222222"/>
          <w:shd w:val="clear" w:color="auto" w:fill="FFFFFF"/>
        </w:rPr>
        <w:t>, </w:t>
      </w:r>
      <w:r w:rsidRPr="00A91DB3">
        <w:rPr>
          <w:rFonts w:ascii="Arial" w:hAnsi="Arial" w:cs="Arial"/>
          <w:i/>
          <w:iCs/>
          <w:color w:val="222222"/>
          <w:shd w:val="clear" w:color="auto" w:fill="FFFFFF"/>
        </w:rPr>
        <w:t>23</w:t>
      </w:r>
      <w:r w:rsidRPr="00A91DB3">
        <w:rPr>
          <w:rFonts w:ascii="Arial" w:hAnsi="Arial" w:cs="Arial"/>
          <w:color w:val="222222"/>
          <w:shd w:val="clear" w:color="auto" w:fill="FFFFFF"/>
        </w:rPr>
        <w:t xml:space="preserve">(1), </w:t>
      </w:r>
      <w:r w:rsidRPr="00005F3E">
        <w:rPr>
          <w:rFonts w:ascii="Arial" w:hAnsi="Arial" w:cs="Arial"/>
          <w:color w:val="222222"/>
          <w:shd w:val="clear" w:color="auto" w:fill="FFFFFF"/>
          <w:lang w:val="en-US"/>
        </w:rPr>
        <w:t>pp.</w:t>
      </w:r>
      <w:r w:rsidRPr="00A91DB3">
        <w:rPr>
          <w:rFonts w:ascii="Arial" w:hAnsi="Arial" w:cs="Arial"/>
          <w:color w:val="222222"/>
          <w:shd w:val="clear" w:color="auto" w:fill="FFFFFF"/>
        </w:rPr>
        <w:t>62-74.</w:t>
      </w:r>
      <w:r w:rsidRPr="00005F3E">
        <w:rPr>
          <w:rFonts w:ascii="Arial" w:hAnsi="Arial" w:cs="Arial"/>
          <w:color w:val="222222"/>
          <w:shd w:val="clear" w:color="auto" w:fill="FFFFFF"/>
          <w:lang w:val="en-US"/>
        </w:rPr>
        <w:t xml:space="preserve"> Available at:</w:t>
      </w:r>
    </w:p>
    <w:p w14:paraId="6FC8C975" w14:textId="77777777" w:rsidR="007B2092" w:rsidRPr="00005F3E" w:rsidRDefault="00A83C43" w:rsidP="007B2092">
      <w:pPr>
        <w:spacing w:line="360" w:lineRule="auto"/>
        <w:rPr>
          <w:rFonts w:ascii="Arial" w:hAnsi="Arial" w:cs="Arial"/>
        </w:rPr>
      </w:pPr>
      <w:hyperlink r:id="rId25" w:history="1">
        <w:r w:rsidR="007B2092" w:rsidRPr="00005F3E">
          <w:rPr>
            <w:rStyle w:val="Hyperlink"/>
            <w:rFonts w:ascii="Arial" w:hAnsi="Arial" w:cs="Arial"/>
          </w:rPr>
          <w:t>https://www.emerald.com/insight/content/doi/10.1108/JPBM-06-2013-0332/full/html?mobileUi=0&amp;fullSc=1&amp;mbSc=1&amp;fullSc=1</w:t>
        </w:r>
      </w:hyperlink>
    </w:p>
    <w:p w14:paraId="04E58C49" w14:textId="77777777" w:rsidR="007B2092" w:rsidRPr="00005F3E" w:rsidRDefault="007B2092" w:rsidP="007B2092">
      <w:pPr>
        <w:spacing w:line="360" w:lineRule="auto"/>
        <w:rPr>
          <w:rFonts w:ascii="Arial" w:hAnsi="Arial" w:cs="Arial"/>
        </w:rPr>
      </w:pPr>
      <w:r>
        <w:rPr>
          <w:rFonts w:ascii="Arial" w:hAnsi="Arial" w:cs="Arial"/>
          <w:lang w:val="en-US"/>
        </w:rPr>
        <w:t xml:space="preserve">35. </w:t>
      </w:r>
      <w:r w:rsidRPr="00B819FE">
        <w:rPr>
          <w:rFonts w:ascii="Arial" w:hAnsi="Arial" w:cs="Arial"/>
        </w:rPr>
        <w:t xml:space="preserve">Hughes, K. </w:t>
      </w:r>
      <w:r w:rsidRPr="00005F3E">
        <w:rPr>
          <w:rFonts w:ascii="Arial" w:hAnsi="Arial" w:cs="Arial"/>
          <w:lang w:val="en-US"/>
        </w:rPr>
        <w:t>(</w:t>
      </w:r>
      <w:r w:rsidRPr="00B819FE">
        <w:rPr>
          <w:rFonts w:ascii="Arial" w:hAnsi="Arial" w:cs="Arial"/>
        </w:rPr>
        <w:t>2017</w:t>
      </w:r>
      <w:r w:rsidRPr="00005F3E">
        <w:rPr>
          <w:rFonts w:ascii="Arial" w:hAnsi="Arial" w:cs="Arial"/>
          <w:lang w:val="en-US"/>
        </w:rPr>
        <w:t>) ‘</w:t>
      </w:r>
      <w:r w:rsidRPr="00B819FE">
        <w:rPr>
          <w:rFonts w:ascii="Arial" w:hAnsi="Arial" w:cs="Arial"/>
        </w:rPr>
        <w:t>Forget millennials, Gen Z is the future: 5 things to think about</w:t>
      </w:r>
      <w:r w:rsidRPr="00005F3E">
        <w:rPr>
          <w:rFonts w:ascii="Arial" w:hAnsi="Arial" w:cs="Arial"/>
          <w:lang w:val="en-US"/>
        </w:rPr>
        <w:t xml:space="preserve">’, </w:t>
      </w:r>
      <w:r w:rsidRPr="00B819FE">
        <w:rPr>
          <w:rFonts w:ascii="Arial" w:hAnsi="Arial" w:cs="Arial"/>
          <w:i/>
          <w:iCs/>
        </w:rPr>
        <w:t>WWW document</w:t>
      </w:r>
      <w:r w:rsidRPr="00B819FE">
        <w:rPr>
          <w:rFonts w:ascii="Arial" w:hAnsi="Arial" w:cs="Arial"/>
        </w:rPr>
        <w:t xml:space="preserve">. Available at: http://www.kenhughes.info/generation-z/ [Accessed </w:t>
      </w:r>
      <w:r w:rsidRPr="00005F3E">
        <w:rPr>
          <w:rFonts w:ascii="Arial" w:hAnsi="Arial" w:cs="Arial"/>
          <w:lang w:val="en-US"/>
        </w:rPr>
        <w:t>17</w:t>
      </w:r>
      <w:r w:rsidRPr="00B819FE">
        <w:rPr>
          <w:rFonts w:ascii="Arial" w:hAnsi="Arial" w:cs="Arial"/>
        </w:rPr>
        <w:t xml:space="preserve"> </w:t>
      </w:r>
      <w:r w:rsidRPr="00005F3E">
        <w:rPr>
          <w:rFonts w:ascii="Arial" w:hAnsi="Arial" w:cs="Arial"/>
          <w:lang w:val="en-US"/>
        </w:rPr>
        <w:t>May</w:t>
      </w:r>
      <w:r w:rsidRPr="00B819FE">
        <w:rPr>
          <w:rFonts w:ascii="Arial" w:hAnsi="Arial" w:cs="Arial"/>
        </w:rPr>
        <w:t xml:space="preserve"> </w:t>
      </w:r>
      <w:r w:rsidRPr="00005F3E">
        <w:rPr>
          <w:rFonts w:ascii="Arial" w:hAnsi="Arial" w:cs="Arial"/>
          <w:lang w:val="en-US"/>
        </w:rPr>
        <w:t>2024</w:t>
      </w:r>
      <w:r w:rsidRPr="00B819FE">
        <w:rPr>
          <w:rFonts w:ascii="Arial" w:hAnsi="Arial" w:cs="Arial"/>
        </w:rPr>
        <w:t>].</w:t>
      </w:r>
    </w:p>
    <w:p w14:paraId="75438CE1" w14:textId="77777777" w:rsidR="007B2092" w:rsidRPr="00005F3E" w:rsidRDefault="007B2092" w:rsidP="007B2092">
      <w:pPr>
        <w:spacing w:line="360" w:lineRule="auto"/>
        <w:rPr>
          <w:rStyle w:val="Hyperlink"/>
          <w:rFonts w:ascii="Arial" w:hAnsi="Arial" w:cs="Arial"/>
          <w:color w:val="000000" w:themeColor="text1"/>
          <w:shd w:val="clear" w:color="auto" w:fill="FCFCFC"/>
          <w:lang w:val="en-US"/>
        </w:rPr>
      </w:pPr>
      <w:r>
        <w:rPr>
          <w:rFonts w:ascii="Arial" w:hAnsi="Arial" w:cs="Arial"/>
          <w:color w:val="000000" w:themeColor="text1"/>
          <w:shd w:val="clear" w:color="auto" w:fill="FFFFFF"/>
          <w:lang w:val="en-US"/>
        </w:rPr>
        <w:lastRenderedPageBreak/>
        <w:t xml:space="preserve">36. </w:t>
      </w:r>
      <w:r w:rsidRPr="00005F3E">
        <w:rPr>
          <w:rFonts w:ascii="Arial" w:hAnsi="Arial" w:cs="Arial"/>
          <w:color w:val="000000" w:themeColor="text1"/>
          <w:shd w:val="clear" w:color="auto" w:fill="FFFFFF"/>
          <w:lang w:val="en-US"/>
        </w:rPr>
        <w:t>Ismagilova et al. (2016) ‘</w:t>
      </w:r>
      <w:r w:rsidRPr="00005F3E">
        <w:rPr>
          <w:rFonts w:ascii="Arial" w:hAnsi="Arial" w:cs="Arial"/>
          <w:color w:val="000000" w:themeColor="text1"/>
          <w:shd w:val="clear" w:color="auto" w:fill="FCFCFC"/>
        </w:rPr>
        <w:t>Persuasiveness of eWOM Communications: Literature Review and Suggestions for Future Research</w:t>
      </w:r>
      <w:r w:rsidRPr="00005F3E">
        <w:rPr>
          <w:rFonts w:ascii="Arial" w:hAnsi="Arial" w:cs="Arial"/>
          <w:color w:val="000000" w:themeColor="text1"/>
          <w:shd w:val="clear" w:color="auto" w:fill="FCFCFC"/>
          <w:lang w:val="en-US"/>
        </w:rPr>
        <w:t xml:space="preserve">’. Available at: </w:t>
      </w:r>
      <w:hyperlink r:id="rId26" w:history="1">
        <w:r w:rsidRPr="00005F3E">
          <w:rPr>
            <w:rStyle w:val="Hyperlink"/>
            <w:rFonts w:ascii="Arial" w:hAnsi="Arial" w:cs="Arial"/>
            <w:color w:val="000000" w:themeColor="text1"/>
            <w:shd w:val="clear" w:color="auto" w:fill="FCFCFC"/>
            <w:lang w:val="en-US"/>
          </w:rPr>
          <w:t>https://link.springer.com/chapter/10.1007/978-3-319-45234-0_32</w:t>
        </w:r>
      </w:hyperlink>
    </w:p>
    <w:p w14:paraId="3B809511" w14:textId="77777777" w:rsidR="007B2092" w:rsidRPr="00005F3E" w:rsidRDefault="007B2092" w:rsidP="007B2092">
      <w:pPr>
        <w:spacing w:line="360" w:lineRule="auto"/>
        <w:rPr>
          <w:rFonts w:ascii="Arial" w:hAnsi="Arial" w:cs="Arial"/>
          <w:color w:val="222222"/>
          <w:shd w:val="clear" w:color="auto" w:fill="FFFFFF"/>
        </w:rPr>
      </w:pPr>
      <w:r>
        <w:rPr>
          <w:rFonts w:ascii="Arial" w:hAnsi="Arial" w:cs="Arial"/>
          <w:color w:val="222222"/>
          <w:shd w:val="clear" w:color="auto" w:fill="FFFFFF"/>
          <w:lang w:val="en-US"/>
        </w:rPr>
        <w:t xml:space="preserve">37. </w:t>
      </w:r>
      <w:r w:rsidRPr="008C083F">
        <w:rPr>
          <w:rFonts w:ascii="Arial" w:hAnsi="Arial" w:cs="Arial"/>
          <w:color w:val="222222"/>
          <w:shd w:val="clear" w:color="auto" w:fill="FFFFFF"/>
        </w:rPr>
        <w:t>Jesson, J., Lacey, F. M., &amp; Matheson, L. (2011). Doing your literature review: Traditional and systematic techniques.</w:t>
      </w:r>
    </w:p>
    <w:p w14:paraId="4EE3746F" w14:textId="77777777" w:rsidR="007B2092" w:rsidRPr="00005F3E" w:rsidRDefault="007B2092" w:rsidP="007B2092">
      <w:pPr>
        <w:spacing w:line="360" w:lineRule="auto"/>
        <w:rPr>
          <w:rFonts w:ascii="Arial" w:hAnsi="Arial" w:cs="Arial"/>
          <w:shd w:val="clear" w:color="auto" w:fill="FFFFFF"/>
          <w:lang w:val="en-US"/>
        </w:rPr>
      </w:pPr>
      <w:r>
        <w:rPr>
          <w:rFonts w:ascii="Arial" w:hAnsi="Arial" w:cs="Arial"/>
          <w:shd w:val="clear" w:color="auto" w:fill="FFFFFF"/>
          <w:lang w:val="en-US"/>
        </w:rPr>
        <w:t xml:space="preserve">38. </w:t>
      </w:r>
      <w:r w:rsidRPr="00005F3E">
        <w:rPr>
          <w:rFonts w:ascii="Arial" w:hAnsi="Arial" w:cs="Arial"/>
          <w:shd w:val="clear" w:color="auto" w:fill="FFFFFF"/>
        </w:rPr>
        <w:t>Jin</w:t>
      </w:r>
      <w:r w:rsidRPr="00005F3E">
        <w:rPr>
          <w:rFonts w:ascii="Arial" w:hAnsi="Arial" w:cs="Arial"/>
          <w:shd w:val="clear" w:color="auto" w:fill="FFFFFF"/>
          <w:lang w:val="en-US"/>
        </w:rPr>
        <w:t xml:space="preserve"> et al.</w:t>
      </w:r>
      <w:r w:rsidRPr="00005F3E">
        <w:rPr>
          <w:rFonts w:ascii="Arial" w:hAnsi="Arial" w:cs="Arial"/>
          <w:shd w:val="clear" w:color="auto" w:fill="FFFFFF"/>
        </w:rPr>
        <w:t xml:space="preserve"> (2015)</w:t>
      </w:r>
      <w:r w:rsidRPr="00005F3E">
        <w:rPr>
          <w:rFonts w:ascii="Arial" w:hAnsi="Arial" w:cs="Arial"/>
          <w:shd w:val="clear" w:color="auto" w:fill="FFFFFF"/>
          <w:lang w:val="en-US"/>
        </w:rPr>
        <w:t xml:space="preserve"> ‘</w:t>
      </w:r>
      <w:r w:rsidRPr="00005F3E">
        <w:rPr>
          <w:rFonts w:ascii="Arial" w:hAnsi="Arial" w:cs="Arial"/>
          <w:i/>
          <w:iCs/>
          <w:shd w:val="clear" w:color="auto" w:fill="FFFFFF"/>
        </w:rPr>
        <w:t>Why Chinese Elites buy what they buy</w:t>
      </w:r>
      <w:r w:rsidRPr="00005F3E">
        <w:rPr>
          <w:rFonts w:ascii="Arial" w:hAnsi="Arial" w:cs="Arial"/>
          <w:shd w:val="clear" w:color="auto" w:fill="FFFFFF"/>
        </w:rPr>
        <w:t>, </w:t>
      </w:r>
      <w:r w:rsidRPr="00005F3E">
        <w:rPr>
          <w:rFonts w:ascii="Arial" w:hAnsi="Arial" w:cs="Arial"/>
          <w:i/>
          <w:iCs/>
          <w:shd w:val="clear" w:color="auto" w:fill="FFFFFF"/>
        </w:rPr>
        <w:t>International Journal of Market Research,</w:t>
      </w:r>
      <w:r w:rsidRPr="00005F3E">
        <w:rPr>
          <w:rFonts w:ascii="Arial" w:hAnsi="Arial" w:cs="Arial"/>
          <w:shd w:val="clear" w:color="auto" w:fill="FFFFFF"/>
        </w:rPr>
        <w:t> SAGE Publications Sage UK: London, England, Vol. 57 No. 6, pp. 877-908, doi: 10.2501/IJMR-2015-041.</w:t>
      </w:r>
      <w:r w:rsidRPr="00005F3E">
        <w:rPr>
          <w:rFonts w:ascii="Arial" w:hAnsi="Arial" w:cs="Arial"/>
          <w:shd w:val="clear" w:color="auto" w:fill="FFFFFF"/>
          <w:lang w:val="en-US"/>
        </w:rPr>
        <w:t xml:space="preserve"> Available at: </w:t>
      </w:r>
      <w:hyperlink r:id="rId27" w:history="1">
        <w:r w:rsidRPr="00005F3E">
          <w:rPr>
            <w:rStyle w:val="Hyperlink"/>
            <w:rFonts w:ascii="Arial" w:hAnsi="Arial" w:cs="Arial"/>
            <w:shd w:val="clear" w:color="auto" w:fill="FFFFFF"/>
            <w:lang w:val="en-US"/>
          </w:rPr>
          <w:t>https://journals.sagepub.com/doi/abs/10.2501/IJMR-2015-041</w:t>
        </w:r>
      </w:hyperlink>
    </w:p>
    <w:p w14:paraId="06F69634" w14:textId="77777777" w:rsidR="007B2092" w:rsidRPr="004D5C58" w:rsidRDefault="007B2092" w:rsidP="007B2092">
      <w:pPr>
        <w:spacing w:line="360" w:lineRule="auto"/>
        <w:rPr>
          <w:rFonts w:ascii="Arial" w:hAnsi="Arial" w:cs="Arial"/>
          <w:lang w:val="en-US"/>
        </w:rPr>
      </w:pPr>
      <w:r>
        <w:rPr>
          <w:rFonts w:ascii="Arial" w:hAnsi="Arial" w:cs="Arial"/>
          <w:color w:val="222222"/>
          <w:shd w:val="clear" w:color="auto" w:fill="FFFFFF"/>
          <w:lang w:val="en-US"/>
        </w:rPr>
        <w:t xml:space="preserve">39. </w:t>
      </w:r>
      <w:r w:rsidRPr="004D5C58">
        <w:rPr>
          <w:rFonts w:ascii="Arial" w:hAnsi="Arial" w:cs="Arial"/>
          <w:color w:val="222222"/>
          <w:shd w:val="clear" w:color="auto" w:fill="FFFFFF"/>
        </w:rPr>
        <w:t xml:space="preserve">Jin, T., Prentice, C., &amp; Shao, W. (2021) </w:t>
      </w:r>
      <w:r w:rsidRPr="00005F3E">
        <w:rPr>
          <w:rFonts w:ascii="Arial" w:hAnsi="Arial" w:cs="Arial"/>
          <w:color w:val="222222"/>
          <w:shd w:val="clear" w:color="auto" w:fill="FFFFFF"/>
          <w:lang w:val="en-US"/>
        </w:rPr>
        <w:t>‘</w:t>
      </w:r>
      <w:r w:rsidRPr="004D5C58">
        <w:rPr>
          <w:rFonts w:ascii="Arial" w:hAnsi="Arial" w:cs="Arial"/>
          <w:color w:val="222222"/>
          <w:shd w:val="clear" w:color="auto" w:fill="FFFFFF"/>
        </w:rPr>
        <w:t>Identifying antecedent conditions for luxury brand purchase</w:t>
      </w:r>
      <w:r w:rsidRPr="00005F3E">
        <w:rPr>
          <w:rFonts w:ascii="Arial" w:hAnsi="Arial" w:cs="Arial"/>
          <w:color w:val="222222"/>
          <w:shd w:val="clear" w:color="auto" w:fill="FFFFFF"/>
          <w:lang w:val="en-US"/>
        </w:rPr>
        <w:t>’,</w:t>
      </w:r>
      <w:r w:rsidRPr="004D5C58">
        <w:rPr>
          <w:rFonts w:ascii="Arial" w:hAnsi="Arial" w:cs="Arial"/>
          <w:color w:val="222222"/>
          <w:shd w:val="clear" w:color="auto" w:fill="FFFFFF"/>
        </w:rPr>
        <w:t> </w:t>
      </w:r>
      <w:r w:rsidRPr="004D5C58">
        <w:rPr>
          <w:rFonts w:ascii="Arial" w:hAnsi="Arial" w:cs="Arial"/>
          <w:i/>
          <w:iCs/>
          <w:color w:val="222222"/>
          <w:shd w:val="clear" w:color="auto" w:fill="FFFFFF"/>
        </w:rPr>
        <w:t>Journal of Retailing and Consumer Services</w:t>
      </w:r>
      <w:r w:rsidRPr="004D5C58">
        <w:rPr>
          <w:rFonts w:ascii="Arial" w:hAnsi="Arial" w:cs="Arial"/>
          <w:color w:val="222222"/>
          <w:shd w:val="clear" w:color="auto" w:fill="FFFFFF"/>
        </w:rPr>
        <w:t>, </w:t>
      </w:r>
      <w:r w:rsidRPr="004D5C58">
        <w:rPr>
          <w:rFonts w:ascii="Arial" w:hAnsi="Arial" w:cs="Arial"/>
          <w:i/>
          <w:iCs/>
          <w:color w:val="222222"/>
          <w:shd w:val="clear" w:color="auto" w:fill="FFFFFF"/>
        </w:rPr>
        <w:t>60</w:t>
      </w:r>
      <w:r w:rsidRPr="00005F3E">
        <w:rPr>
          <w:rFonts w:ascii="Arial" w:hAnsi="Arial" w:cs="Arial"/>
          <w:color w:val="222222"/>
          <w:shd w:val="clear" w:color="auto" w:fill="FFFFFF"/>
          <w:lang w:val="en-US"/>
        </w:rPr>
        <w:t>. Available at:</w:t>
      </w:r>
    </w:p>
    <w:p w14:paraId="3CECEE21" w14:textId="77777777" w:rsidR="007B2092" w:rsidRPr="00005F3E" w:rsidRDefault="00A83C43" w:rsidP="007B2092">
      <w:pPr>
        <w:spacing w:line="360" w:lineRule="auto"/>
        <w:rPr>
          <w:rFonts w:ascii="Arial" w:hAnsi="Arial" w:cs="Arial"/>
        </w:rPr>
      </w:pPr>
      <w:hyperlink r:id="rId28" w:history="1">
        <w:r w:rsidR="007B2092" w:rsidRPr="00005F3E">
          <w:rPr>
            <w:rStyle w:val="Hyperlink"/>
            <w:rFonts w:ascii="Arial" w:hAnsi="Arial" w:cs="Arial"/>
          </w:rPr>
          <w:t>https://www.sciencedirect.com/science/article/abs/pii/S0969698921000321</w:t>
        </w:r>
      </w:hyperlink>
    </w:p>
    <w:p w14:paraId="68784C64" w14:textId="77777777" w:rsidR="007B2092" w:rsidRPr="00005F3E" w:rsidRDefault="007B2092" w:rsidP="007B2092">
      <w:pPr>
        <w:spacing w:line="360" w:lineRule="auto"/>
        <w:rPr>
          <w:rFonts w:ascii="Arial" w:hAnsi="Arial" w:cs="Arial"/>
          <w:lang w:val="en-US"/>
        </w:rPr>
      </w:pPr>
      <w:r>
        <w:rPr>
          <w:rFonts w:ascii="Arial" w:hAnsi="Arial" w:cs="Arial"/>
          <w:lang w:val="en-US"/>
        </w:rPr>
        <w:t xml:space="preserve">40. </w:t>
      </w:r>
      <w:r w:rsidRPr="00351CF3">
        <w:rPr>
          <w:rFonts w:ascii="Arial" w:hAnsi="Arial" w:cs="Arial"/>
        </w:rPr>
        <w:t>Jin, S.</w:t>
      </w:r>
      <w:r w:rsidRPr="00005F3E">
        <w:rPr>
          <w:rFonts w:ascii="Arial" w:hAnsi="Arial" w:cs="Arial"/>
          <w:lang w:val="en-US"/>
        </w:rPr>
        <w:t xml:space="preserve"> </w:t>
      </w:r>
      <w:r w:rsidRPr="00351CF3">
        <w:rPr>
          <w:rFonts w:ascii="Arial" w:hAnsi="Arial" w:cs="Arial"/>
        </w:rPr>
        <w:t xml:space="preserve">(2012) </w:t>
      </w:r>
      <w:r w:rsidRPr="00005F3E">
        <w:rPr>
          <w:rFonts w:ascii="Arial" w:hAnsi="Arial" w:cs="Arial"/>
          <w:lang w:val="en-US"/>
        </w:rPr>
        <w:t>‘</w:t>
      </w:r>
      <w:r w:rsidRPr="00351CF3">
        <w:rPr>
          <w:rFonts w:ascii="Arial" w:hAnsi="Arial" w:cs="Arial"/>
        </w:rPr>
        <w:t>The potential of social media for luxury brand management</w:t>
      </w:r>
      <w:r w:rsidRPr="00005F3E">
        <w:rPr>
          <w:rFonts w:ascii="Arial" w:hAnsi="Arial" w:cs="Arial"/>
          <w:lang w:val="en-US"/>
        </w:rPr>
        <w:t>’,</w:t>
      </w:r>
      <w:r w:rsidRPr="00351CF3">
        <w:rPr>
          <w:rFonts w:ascii="Arial" w:hAnsi="Arial" w:cs="Arial"/>
        </w:rPr>
        <w:t xml:space="preserve"> </w:t>
      </w:r>
      <w:r w:rsidRPr="00351CF3">
        <w:rPr>
          <w:rFonts w:ascii="Arial" w:hAnsi="Arial" w:cs="Arial"/>
          <w:i/>
          <w:iCs/>
        </w:rPr>
        <w:t>Marketing Intelligence &amp; Planning</w:t>
      </w:r>
      <w:r w:rsidRPr="00351CF3">
        <w:rPr>
          <w:rFonts w:ascii="Arial" w:hAnsi="Arial" w:cs="Arial"/>
        </w:rPr>
        <w:t xml:space="preserve">, </w:t>
      </w:r>
      <w:r w:rsidRPr="00005F3E">
        <w:rPr>
          <w:rFonts w:ascii="Arial" w:hAnsi="Arial" w:cs="Arial"/>
          <w:lang w:val="en-US"/>
        </w:rPr>
        <w:t>30(7)</w:t>
      </w:r>
      <w:r w:rsidRPr="00351CF3">
        <w:rPr>
          <w:rFonts w:ascii="Arial" w:hAnsi="Arial" w:cs="Arial"/>
        </w:rPr>
        <w:t>, pp. 687-699.</w:t>
      </w:r>
      <w:r w:rsidRPr="00005F3E">
        <w:rPr>
          <w:rFonts w:ascii="Arial" w:hAnsi="Arial" w:cs="Arial"/>
          <w:lang w:val="en-US"/>
        </w:rPr>
        <w:t xml:space="preserve"> Available at: </w:t>
      </w:r>
      <w:hyperlink r:id="rId29" w:history="1">
        <w:r w:rsidRPr="00005F3E">
          <w:rPr>
            <w:rStyle w:val="Hyperlink"/>
            <w:rFonts w:ascii="Arial" w:hAnsi="Arial" w:cs="Arial"/>
            <w:lang w:val="en-US"/>
          </w:rPr>
          <w:t>https://www.emerald.com/insight/content/doi/10.1108/02634501211273805/full/html?fullSc=1&amp;mbSc=1&amp;fullSc=1&amp;fullSc=1&amp;fullSc=1&amp;fullSc=1</w:t>
        </w:r>
      </w:hyperlink>
    </w:p>
    <w:p w14:paraId="22CE12EA" w14:textId="5B52C48C" w:rsidR="007B2092" w:rsidRPr="007B2092" w:rsidRDefault="007B2092" w:rsidP="007B2092">
      <w:pPr>
        <w:spacing w:line="360" w:lineRule="auto"/>
        <w:rPr>
          <w:rFonts w:ascii="Arial" w:hAnsi="Arial" w:cs="Arial"/>
          <w:lang w:val="en-US"/>
        </w:rPr>
      </w:pPr>
      <w:r>
        <w:rPr>
          <w:rFonts w:ascii="Arial" w:hAnsi="Arial" w:cs="Arial"/>
          <w:color w:val="222222"/>
          <w:shd w:val="clear" w:color="auto" w:fill="FFFFFF"/>
          <w:lang w:val="en-US"/>
        </w:rPr>
        <w:t xml:space="preserve">41. </w:t>
      </w:r>
      <w:r w:rsidRPr="004D5C58">
        <w:rPr>
          <w:rFonts w:ascii="Arial" w:hAnsi="Arial" w:cs="Arial"/>
          <w:color w:val="222222"/>
          <w:shd w:val="clear" w:color="auto" w:fill="FFFFFF"/>
        </w:rPr>
        <w:t xml:space="preserve">Jin, T., Prentice, C., &amp; Shao, W. (2021) </w:t>
      </w:r>
      <w:r w:rsidRPr="00005F3E">
        <w:rPr>
          <w:rFonts w:ascii="Arial" w:hAnsi="Arial" w:cs="Arial"/>
          <w:color w:val="222222"/>
          <w:shd w:val="clear" w:color="auto" w:fill="FFFFFF"/>
          <w:lang w:val="en-US"/>
        </w:rPr>
        <w:t>‘</w:t>
      </w:r>
      <w:r w:rsidRPr="004D5C58">
        <w:rPr>
          <w:rFonts w:ascii="Arial" w:hAnsi="Arial" w:cs="Arial"/>
          <w:color w:val="222222"/>
          <w:shd w:val="clear" w:color="auto" w:fill="FFFFFF"/>
        </w:rPr>
        <w:t>Identifying antecedent conditions for luxury brand purchase</w:t>
      </w:r>
      <w:r w:rsidRPr="00005F3E">
        <w:rPr>
          <w:rFonts w:ascii="Arial" w:hAnsi="Arial" w:cs="Arial"/>
          <w:color w:val="222222"/>
          <w:shd w:val="clear" w:color="auto" w:fill="FFFFFF"/>
          <w:lang w:val="en-US"/>
        </w:rPr>
        <w:t>’,</w:t>
      </w:r>
      <w:r w:rsidRPr="004D5C58">
        <w:rPr>
          <w:rFonts w:ascii="Arial" w:hAnsi="Arial" w:cs="Arial"/>
          <w:color w:val="222222"/>
          <w:shd w:val="clear" w:color="auto" w:fill="FFFFFF"/>
        </w:rPr>
        <w:t> </w:t>
      </w:r>
      <w:r w:rsidRPr="004D5C58">
        <w:rPr>
          <w:rFonts w:ascii="Arial" w:hAnsi="Arial" w:cs="Arial"/>
          <w:i/>
          <w:iCs/>
          <w:color w:val="222222"/>
          <w:shd w:val="clear" w:color="auto" w:fill="FFFFFF"/>
        </w:rPr>
        <w:t>Journal of Retailing and Consumer Services</w:t>
      </w:r>
      <w:r w:rsidRPr="004D5C58">
        <w:rPr>
          <w:rFonts w:ascii="Arial" w:hAnsi="Arial" w:cs="Arial"/>
          <w:color w:val="222222"/>
          <w:shd w:val="clear" w:color="auto" w:fill="FFFFFF"/>
        </w:rPr>
        <w:t>, </w:t>
      </w:r>
      <w:r w:rsidRPr="004D5C58">
        <w:rPr>
          <w:rFonts w:ascii="Arial" w:hAnsi="Arial" w:cs="Arial"/>
          <w:i/>
          <w:iCs/>
          <w:color w:val="222222"/>
          <w:shd w:val="clear" w:color="auto" w:fill="FFFFFF"/>
        </w:rPr>
        <w:t>60</w:t>
      </w:r>
      <w:r w:rsidRPr="00005F3E">
        <w:rPr>
          <w:rFonts w:ascii="Arial" w:hAnsi="Arial" w:cs="Arial"/>
          <w:color w:val="222222"/>
          <w:shd w:val="clear" w:color="auto" w:fill="FFFFFF"/>
          <w:lang w:val="en-US"/>
        </w:rPr>
        <w:t>. Available at:</w:t>
      </w:r>
      <w:hyperlink r:id="rId30" w:history="1">
        <w:r w:rsidRPr="00801629">
          <w:rPr>
            <w:rStyle w:val="Hyperlink"/>
            <w:rFonts w:ascii="Arial" w:hAnsi="Arial" w:cs="Arial"/>
          </w:rPr>
          <w:t>https://www.sciencedirect.com/science/article/abs/pii/S0969698921000321</w:t>
        </w:r>
      </w:hyperlink>
    </w:p>
    <w:p w14:paraId="56B85154" w14:textId="77777777" w:rsidR="007B2092" w:rsidRPr="00B819FE" w:rsidRDefault="007B2092" w:rsidP="007B2092">
      <w:pPr>
        <w:spacing w:line="360" w:lineRule="auto"/>
        <w:rPr>
          <w:rFonts w:ascii="Arial" w:hAnsi="Arial" w:cs="Arial"/>
        </w:rPr>
      </w:pPr>
      <w:r>
        <w:rPr>
          <w:rFonts w:ascii="Arial" w:hAnsi="Arial" w:cs="Arial"/>
          <w:lang w:val="en-US"/>
        </w:rPr>
        <w:t xml:space="preserve">42. </w:t>
      </w:r>
      <w:r w:rsidRPr="00B819FE">
        <w:rPr>
          <w:rFonts w:ascii="Arial" w:hAnsi="Arial" w:cs="Arial"/>
        </w:rPr>
        <w:t xml:space="preserve">Jenkins, R. </w:t>
      </w:r>
      <w:r w:rsidRPr="00005F3E">
        <w:rPr>
          <w:rFonts w:ascii="Arial" w:hAnsi="Arial" w:cs="Arial"/>
          <w:lang w:val="en-US"/>
        </w:rPr>
        <w:t>(</w:t>
      </w:r>
      <w:r w:rsidRPr="00B819FE">
        <w:rPr>
          <w:rFonts w:ascii="Arial" w:hAnsi="Arial" w:cs="Arial"/>
        </w:rPr>
        <w:t>2017</w:t>
      </w:r>
      <w:r w:rsidRPr="00005F3E">
        <w:rPr>
          <w:rFonts w:ascii="Arial" w:hAnsi="Arial" w:cs="Arial"/>
          <w:lang w:val="en-US"/>
        </w:rPr>
        <w:t>)</w:t>
      </w:r>
      <w:r w:rsidRPr="00B819FE">
        <w:rPr>
          <w:rFonts w:ascii="Arial" w:hAnsi="Arial" w:cs="Arial"/>
        </w:rPr>
        <w:t xml:space="preserve"> </w:t>
      </w:r>
      <w:r w:rsidRPr="00005F3E">
        <w:rPr>
          <w:rFonts w:ascii="Arial" w:hAnsi="Arial" w:cs="Arial"/>
          <w:lang w:val="en-US"/>
        </w:rPr>
        <w:t>‘</w:t>
      </w:r>
      <w:r w:rsidRPr="00B819FE">
        <w:rPr>
          <w:rFonts w:ascii="Arial" w:hAnsi="Arial" w:cs="Arial"/>
        </w:rPr>
        <w:t>Generation Z vs millennials: the 8 differences you need to know</w:t>
      </w:r>
      <w:r w:rsidRPr="00005F3E">
        <w:rPr>
          <w:rFonts w:ascii="Arial" w:hAnsi="Arial" w:cs="Arial"/>
          <w:lang w:val="en-US"/>
        </w:rPr>
        <w:t>’,</w:t>
      </w:r>
      <w:r w:rsidRPr="00B819FE">
        <w:rPr>
          <w:rFonts w:ascii="Arial" w:hAnsi="Arial" w:cs="Arial"/>
        </w:rPr>
        <w:t xml:space="preserve"> </w:t>
      </w:r>
      <w:r w:rsidRPr="00B819FE">
        <w:rPr>
          <w:rFonts w:ascii="Arial" w:hAnsi="Arial" w:cs="Arial"/>
          <w:i/>
          <w:iCs/>
        </w:rPr>
        <w:t>WWW document</w:t>
      </w:r>
      <w:r w:rsidRPr="00B819FE">
        <w:rPr>
          <w:rFonts w:ascii="Arial" w:hAnsi="Arial" w:cs="Arial"/>
        </w:rPr>
        <w:t xml:space="preserve">. Available at: https://www.inc.com/ryan-jenkins/generation-z-vsmillennials-the-8-differences-you-.html [Accessed </w:t>
      </w:r>
      <w:r w:rsidRPr="00005F3E">
        <w:rPr>
          <w:rFonts w:ascii="Arial" w:hAnsi="Arial" w:cs="Arial"/>
          <w:lang w:val="en-US"/>
        </w:rPr>
        <w:t>16</w:t>
      </w:r>
      <w:r w:rsidRPr="00B819FE">
        <w:rPr>
          <w:rFonts w:ascii="Arial" w:hAnsi="Arial" w:cs="Arial"/>
        </w:rPr>
        <w:t xml:space="preserve"> </w:t>
      </w:r>
      <w:r w:rsidRPr="00005F3E">
        <w:rPr>
          <w:rFonts w:ascii="Arial" w:hAnsi="Arial" w:cs="Arial"/>
          <w:lang w:val="en-US"/>
        </w:rPr>
        <w:t>May</w:t>
      </w:r>
      <w:r w:rsidRPr="00B819FE">
        <w:rPr>
          <w:rFonts w:ascii="Arial" w:hAnsi="Arial" w:cs="Arial"/>
        </w:rPr>
        <w:t xml:space="preserve"> 20</w:t>
      </w:r>
      <w:r w:rsidRPr="00005F3E">
        <w:rPr>
          <w:rFonts w:ascii="Arial" w:hAnsi="Arial" w:cs="Arial"/>
          <w:lang w:val="en-US"/>
        </w:rPr>
        <w:t>24</w:t>
      </w:r>
      <w:r w:rsidRPr="00B819FE">
        <w:rPr>
          <w:rFonts w:ascii="Arial" w:hAnsi="Arial" w:cs="Arial"/>
        </w:rPr>
        <w:t>].</w:t>
      </w:r>
    </w:p>
    <w:p w14:paraId="7814F7CD" w14:textId="77777777" w:rsidR="007B2092" w:rsidRPr="00005F3E" w:rsidRDefault="007B2092" w:rsidP="007B2092">
      <w:pPr>
        <w:spacing w:line="360" w:lineRule="auto"/>
        <w:rPr>
          <w:rFonts w:ascii="Arial" w:hAnsi="Arial" w:cs="Arial"/>
          <w:color w:val="222222"/>
          <w:shd w:val="clear" w:color="auto" w:fill="FFFFFF"/>
          <w:lang w:val="en-US"/>
        </w:rPr>
      </w:pPr>
      <w:r>
        <w:rPr>
          <w:rFonts w:ascii="Arial" w:hAnsi="Arial" w:cs="Arial"/>
          <w:color w:val="222222"/>
          <w:shd w:val="clear" w:color="auto" w:fill="FFFFFF"/>
          <w:lang w:val="en-US"/>
        </w:rPr>
        <w:t xml:space="preserve">43. </w:t>
      </w:r>
      <w:r w:rsidRPr="00005F3E">
        <w:rPr>
          <w:rFonts w:ascii="Arial" w:hAnsi="Arial" w:cs="Arial"/>
          <w:color w:val="222222"/>
          <w:shd w:val="clear" w:color="auto" w:fill="FFFFFF"/>
        </w:rPr>
        <w:t>Kumar</w:t>
      </w:r>
      <w:r w:rsidRPr="00005F3E">
        <w:rPr>
          <w:rFonts w:ascii="Arial" w:hAnsi="Arial" w:cs="Arial"/>
          <w:color w:val="222222"/>
          <w:shd w:val="clear" w:color="auto" w:fill="FFFFFF"/>
          <w:lang w:val="en-US"/>
        </w:rPr>
        <w:t xml:space="preserve"> et al.</w:t>
      </w:r>
      <w:r w:rsidRPr="00005F3E">
        <w:rPr>
          <w:rFonts w:ascii="Arial" w:hAnsi="Arial" w:cs="Arial"/>
          <w:color w:val="222222"/>
          <w:shd w:val="clear" w:color="auto" w:fill="FFFFFF"/>
        </w:rPr>
        <w:t xml:space="preserve"> (2019)</w:t>
      </w:r>
      <w:r w:rsidRPr="00005F3E">
        <w:rPr>
          <w:rFonts w:ascii="Arial" w:hAnsi="Arial" w:cs="Arial"/>
          <w:color w:val="222222"/>
          <w:shd w:val="clear" w:color="auto" w:fill="FFFFFF"/>
          <w:lang w:val="en-US"/>
        </w:rPr>
        <w:t xml:space="preserve"> ‘</w:t>
      </w:r>
      <w:r w:rsidRPr="00005F3E">
        <w:rPr>
          <w:rFonts w:ascii="Arial" w:hAnsi="Arial" w:cs="Arial"/>
          <w:color w:val="222222"/>
          <w:shd w:val="clear" w:color="auto" w:fill="FFFFFF"/>
        </w:rPr>
        <w:t>Customer engagement in service</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 </w:t>
      </w:r>
      <w:r w:rsidRPr="00005F3E">
        <w:rPr>
          <w:rFonts w:ascii="Arial" w:hAnsi="Arial" w:cs="Arial"/>
          <w:i/>
          <w:iCs/>
          <w:color w:val="222222"/>
          <w:shd w:val="clear" w:color="auto" w:fill="FFFFFF"/>
        </w:rPr>
        <w:t>Journal of the Academy of Marketing Science</w:t>
      </w:r>
      <w:r w:rsidRPr="00005F3E">
        <w:rPr>
          <w:rFonts w:ascii="Arial" w:hAnsi="Arial" w:cs="Arial"/>
          <w:color w:val="222222"/>
          <w:shd w:val="clear" w:color="auto" w:fill="FFFFFF"/>
        </w:rPr>
        <w:t>, </w:t>
      </w:r>
      <w:r w:rsidRPr="00005F3E">
        <w:rPr>
          <w:rFonts w:ascii="Arial" w:hAnsi="Arial" w:cs="Arial"/>
          <w:i/>
          <w:iCs/>
          <w:color w:val="222222"/>
          <w:shd w:val="clear" w:color="auto" w:fill="FFFFFF"/>
        </w:rPr>
        <w:t>47</w:t>
      </w:r>
      <w:r w:rsidRPr="00005F3E">
        <w:rPr>
          <w:rFonts w:ascii="Arial" w:hAnsi="Arial" w:cs="Arial"/>
          <w:color w:val="222222"/>
          <w:shd w:val="clear" w:color="auto" w:fill="FFFFFF"/>
        </w:rPr>
        <w:t xml:space="preserve">, </w:t>
      </w:r>
      <w:r w:rsidRPr="00005F3E">
        <w:rPr>
          <w:rFonts w:ascii="Arial" w:hAnsi="Arial" w:cs="Arial"/>
          <w:color w:val="222222"/>
          <w:shd w:val="clear" w:color="auto" w:fill="FFFFFF"/>
          <w:lang w:val="en-US"/>
        </w:rPr>
        <w:t>pp.</w:t>
      </w:r>
      <w:r w:rsidRPr="00005F3E">
        <w:rPr>
          <w:rFonts w:ascii="Arial" w:hAnsi="Arial" w:cs="Arial"/>
          <w:color w:val="222222"/>
          <w:shd w:val="clear" w:color="auto" w:fill="FFFFFF"/>
        </w:rPr>
        <w:t>138-160.</w:t>
      </w:r>
      <w:r w:rsidRPr="00005F3E">
        <w:rPr>
          <w:rFonts w:ascii="Arial" w:hAnsi="Arial" w:cs="Arial"/>
          <w:color w:val="222222"/>
          <w:shd w:val="clear" w:color="auto" w:fill="FFFFFF"/>
          <w:lang w:val="en-US"/>
        </w:rPr>
        <w:t xml:space="preserve"> Available at: </w:t>
      </w:r>
      <w:hyperlink r:id="rId31" w:history="1">
        <w:r w:rsidRPr="00005F3E">
          <w:rPr>
            <w:rStyle w:val="Hyperlink"/>
            <w:rFonts w:ascii="Arial" w:hAnsi="Arial" w:cs="Arial"/>
            <w:shd w:val="clear" w:color="auto" w:fill="FFFFFF"/>
            <w:lang w:val="en-US"/>
          </w:rPr>
          <w:t>https://link.springer.com/article/10.1007/s11747-017-0565-2</w:t>
        </w:r>
      </w:hyperlink>
    </w:p>
    <w:p w14:paraId="029F8BCE" w14:textId="02B28EA7" w:rsidR="007B2092" w:rsidRPr="007B2092" w:rsidRDefault="007B2092" w:rsidP="007B2092">
      <w:pPr>
        <w:spacing w:line="360" w:lineRule="auto"/>
        <w:rPr>
          <w:rFonts w:ascii="Arial" w:hAnsi="Arial" w:cs="Arial"/>
          <w:lang w:val="en-US"/>
        </w:rPr>
      </w:pPr>
      <w:r>
        <w:rPr>
          <w:rFonts w:ascii="Arial" w:hAnsi="Arial" w:cs="Arial"/>
          <w:color w:val="222222"/>
          <w:shd w:val="clear" w:color="auto" w:fill="FFFFFF"/>
          <w:lang w:val="en-US"/>
        </w:rPr>
        <w:t xml:space="preserve">44. </w:t>
      </w:r>
      <w:r w:rsidRPr="00D44FBA">
        <w:rPr>
          <w:rFonts w:ascii="Arial" w:hAnsi="Arial" w:cs="Arial"/>
          <w:color w:val="222222"/>
          <w:shd w:val="clear" w:color="auto" w:fill="FFFFFF"/>
        </w:rPr>
        <w:t>Ko, E., Costello, J. P., &amp; Taylor, C. R. (2019)</w:t>
      </w:r>
      <w:r w:rsidRPr="00005F3E">
        <w:rPr>
          <w:rFonts w:ascii="Arial" w:hAnsi="Arial" w:cs="Arial"/>
          <w:color w:val="222222"/>
          <w:shd w:val="clear" w:color="auto" w:fill="FFFFFF"/>
          <w:lang w:val="en-US"/>
        </w:rPr>
        <w:t xml:space="preserve"> ‘</w:t>
      </w:r>
      <w:r w:rsidRPr="00D44FBA">
        <w:rPr>
          <w:rFonts w:ascii="Arial" w:hAnsi="Arial" w:cs="Arial"/>
          <w:color w:val="222222"/>
          <w:shd w:val="clear" w:color="auto" w:fill="FFFFFF"/>
        </w:rPr>
        <w:t>What is a luxury brand? A new definition and review of the literature</w:t>
      </w:r>
      <w:r w:rsidRPr="00005F3E">
        <w:rPr>
          <w:rFonts w:ascii="Arial" w:hAnsi="Arial" w:cs="Arial"/>
          <w:color w:val="222222"/>
          <w:shd w:val="clear" w:color="auto" w:fill="FFFFFF"/>
          <w:lang w:val="en-US"/>
        </w:rPr>
        <w:t>’,</w:t>
      </w:r>
      <w:r w:rsidRPr="00D44FBA">
        <w:rPr>
          <w:rFonts w:ascii="Arial" w:hAnsi="Arial" w:cs="Arial"/>
          <w:color w:val="222222"/>
          <w:shd w:val="clear" w:color="auto" w:fill="FFFFFF"/>
        </w:rPr>
        <w:t> </w:t>
      </w:r>
      <w:r w:rsidRPr="00D44FBA">
        <w:rPr>
          <w:rFonts w:ascii="Arial" w:hAnsi="Arial" w:cs="Arial"/>
          <w:i/>
          <w:iCs/>
          <w:color w:val="222222"/>
          <w:shd w:val="clear" w:color="auto" w:fill="FFFFFF"/>
        </w:rPr>
        <w:t>Journal of Business Research</w:t>
      </w:r>
      <w:r w:rsidRPr="00D44FBA">
        <w:rPr>
          <w:rFonts w:ascii="Arial" w:hAnsi="Arial" w:cs="Arial"/>
          <w:color w:val="222222"/>
          <w:shd w:val="clear" w:color="auto" w:fill="FFFFFF"/>
        </w:rPr>
        <w:t>, </w:t>
      </w:r>
      <w:r w:rsidRPr="00D44FBA">
        <w:rPr>
          <w:rFonts w:ascii="Arial" w:hAnsi="Arial" w:cs="Arial"/>
          <w:i/>
          <w:iCs/>
          <w:color w:val="222222"/>
          <w:shd w:val="clear" w:color="auto" w:fill="FFFFFF"/>
        </w:rPr>
        <w:t>99</w:t>
      </w:r>
      <w:r w:rsidRPr="00D44FBA">
        <w:rPr>
          <w:rFonts w:ascii="Arial" w:hAnsi="Arial" w:cs="Arial"/>
          <w:color w:val="222222"/>
          <w:shd w:val="clear" w:color="auto" w:fill="FFFFFF"/>
        </w:rPr>
        <w:t xml:space="preserve">, </w:t>
      </w:r>
      <w:r w:rsidRPr="00005F3E">
        <w:rPr>
          <w:rFonts w:ascii="Arial" w:hAnsi="Arial" w:cs="Arial"/>
          <w:color w:val="222222"/>
          <w:shd w:val="clear" w:color="auto" w:fill="FFFFFF"/>
          <w:lang w:val="en-US"/>
        </w:rPr>
        <w:t>pp.</w:t>
      </w:r>
      <w:r w:rsidRPr="00D44FBA">
        <w:rPr>
          <w:rFonts w:ascii="Arial" w:hAnsi="Arial" w:cs="Arial"/>
          <w:color w:val="222222"/>
          <w:shd w:val="clear" w:color="auto" w:fill="FFFFFF"/>
        </w:rPr>
        <w:t>405-413.</w:t>
      </w:r>
      <w:r w:rsidRPr="00005F3E">
        <w:rPr>
          <w:rFonts w:ascii="Arial" w:hAnsi="Arial" w:cs="Arial"/>
          <w:color w:val="222222"/>
          <w:shd w:val="clear" w:color="auto" w:fill="FFFFFF"/>
          <w:lang w:val="en-US"/>
        </w:rPr>
        <w:t xml:space="preserve"> Available at:</w:t>
      </w:r>
      <w:r>
        <w:rPr>
          <w:rFonts w:ascii="Arial" w:hAnsi="Arial" w:cs="Arial"/>
          <w:lang w:val="en-US"/>
        </w:rPr>
        <w:t xml:space="preserve"> </w:t>
      </w:r>
      <w:hyperlink r:id="rId32" w:history="1">
        <w:r w:rsidRPr="00801629">
          <w:rPr>
            <w:rStyle w:val="Hyperlink"/>
            <w:rFonts w:ascii="Arial" w:hAnsi="Arial" w:cs="Arial"/>
          </w:rPr>
          <w:t>https://www.sciencedirect.com/science/article/abs/pii/S0148296317302850</w:t>
        </w:r>
      </w:hyperlink>
    </w:p>
    <w:p w14:paraId="3DC31DD3" w14:textId="77777777" w:rsidR="007B2092" w:rsidRPr="00EA76F1" w:rsidRDefault="007B2092" w:rsidP="007B2092">
      <w:pPr>
        <w:spacing w:line="360" w:lineRule="auto"/>
        <w:rPr>
          <w:rFonts w:ascii="Arial" w:hAnsi="Arial" w:cs="Arial"/>
        </w:rPr>
      </w:pPr>
      <w:r>
        <w:rPr>
          <w:rFonts w:ascii="Arial" w:hAnsi="Arial" w:cs="Arial"/>
          <w:color w:val="222222"/>
          <w:shd w:val="clear" w:color="auto" w:fill="FFFFFF"/>
          <w:lang w:val="en-US"/>
        </w:rPr>
        <w:t xml:space="preserve">45. </w:t>
      </w:r>
      <w:r w:rsidRPr="00EA76F1">
        <w:rPr>
          <w:rFonts w:ascii="Arial" w:hAnsi="Arial" w:cs="Arial"/>
          <w:color w:val="222222"/>
          <w:shd w:val="clear" w:color="auto" w:fill="FFFFFF"/>
        </w:rPr>
        <w:t>Larson, K., &amp; Watson, R. (2011)</w:t>
      </w:r>
      <w:r w:rsidRPr="00005F3E">
        <w:rPr>
          <w:rFonts w:ascii="Arial" w:hAnsi="Arial" w:cs="Arial"/>
          <w:color w:val="222222"/>
          <w:shd w:val="clear" w:color="auto" w:fill="FFFFFF"/>
          <w:lang w:val="en-US"/>
        </w:rPr>
        <w:t xml:space="preserve"> ‘</w:t>
      </w:r>
      <w:r w:rsidRPr="00EA76F1">
        <w:rPr>
          <w:rFonts w:ascii="Arial" w:hAnsi="Arial" w:cs="Arial"/>
          <w:color w:val="222222"/>
          <w:shd w:val="clear" w:color="auto" w:fill="FFFFFF"/>
        </w:rPr>
        <w:t>The value of social media: toward measuring social media strategies</w:t>
      </w:r>
      <w:r w:rsidRPr="00005F3E">
        <w:rPr>
          <w:rFonts w:ascii="Arial" w:hAnsi="Arial" w:cs="Arial"/>
          <w:color w:val="222222"/>
          <w:shd w:val="clear" w:color="auto" w:fill="FFFFFF"/>
          <w:lang w:val="en-US"/>
        </w:rPr>
        <w:t xml:space="preserve">’, </w:t>
      </w:r>
      <w:r w:rsidRPr="00005F3E">
        <w:rPr>
          <w:rStyle w:val="Emphasis"/>
          <w:rFonts w:ascii="Arial" w:hAnsi="Arial" w:cs="Arial"/>
          <w:color w:val="000000"/>
          <w:bdr w:val="none" w:sz="0" w:space="0" w:color="auto" w:frame="1"/>
          <w:shd w:val="clear" w:color="auto" w:fill="FFFFFF"/>
        </w:rPr>
        <w:t>CIS 2011 Proceedings</w:t>
      </w:r>
      <w:r w:rsidRPr="00005F3E">
        <w:rPr>
          <w:rFonts w:ascii="Arial" w:hAnsi="Arial" w:cs="Arial"/>
          <w:color w:val="000000"/>
          <w:shd w:val="clear" w:color="auto" w:fill="FFFFFF"/>
        </w:rPr>
        <w:t>. 10.</w:t>
      </w:r>
      <w:r w:rsidRPr="00005F3E">
        <w:rPr>
          <w:rFonts w:ascii="Arial" w:hAnsi="Arial" w:cs="Arial"/>
          <w:color w:val="000000"/>
          <w:lang w:val="en-US"/>
        </w:rPr>
        <w:t xml:space="preserve"> Available at: </w:t>
      </w:r>
      <w:r w:rsidRPr="00005F3E">
        <w:rPr>
          <w:rFonts w:ascii="Arial" w:hAnsi="Arial" w:cs="Arial"/>
          <w:color w:val="000000"/>
          <w:shd w:val="clear" w:color="auto" w:fill="FFFFFF"/>
        </w:rPr>
        <w:t>https://aisel.aisnet.org/icis2011/proceedings/onlinecommunity/10</w:t>
      </w:r>
    </w:p>
    <w:p w14:paraId="015C0625" w14:textId="77777777" w:rsidR="007B2092" w:rsidRPr="00005F3E" w:rsidRDefault="007B2092" w:rsidP="007B2092">
      <w:pPr>
        <w:spacing w:line="360" w:lineRule="auto"/>
        <w:rPr>
          <w:rFonts w:ascii="Arial" w:hAnsi="Arial" w:cs="Arial"/>
          <w:lang w:val="en-US"/>
        </w:rPr>
      </w:pPr>
      <w:r>
        <w:rPr>
          <w:rFonts w:ascii="Arial" w:hAnsi="Arial" w:cs="Arial"/>
          <w:color w:val="222222"/>
          <w:shd w:val="clear" w:color="auto" w:fill="FFFFFF"/>
          <w:lang w:val="en-US"/>
        </w:rPr>
        <w:lastRenderedPageBreak/>
        <w:t xml:space="preserve">46. </w:t>
      </w:r>
      <w:r w:rsidRPr="00005F3E">
        <w:rPr>
          <w:rFonts w:ascii="Arial" w:hAnsi="Arial" w:cs="Arial"/>
          <w:color w:val="222222"/>
          <w:shd w:val="clear" w:color="auto" w:fill="FFFFFF"/>
        </w:rPr>
        <w:t>Liu</w:t>
      </w:r>
      <w:r w:rsidRPr="00005F3E">
        <w:rPr>
          <w:rFonts w:ascii="Arial" w:hAnsi="Arial" w:cs="Arial"/>
          <w:color w:val="222222"/>
          <w:shd w:val="clear" w:color="auto" w:fill="FFFFFF"/>
          <w:lang w:val="en-US"/>
        </w:rPr>
        <w:t xml:space="preserve"> et al.</w:t>
      </w:r>
      <w:r w:rsidRPr="00005F3E">
        <w:rPr>
          <w:rFonts w:ascii="Arial" w:hAnsi="Arial" w:cs="Arial"/>
          <w:color w:val="222222"/>
          <w:shd w:val="clear" w:color="auto" w:fill="FFFFFF"/>
        </w:rPr>
        <w:t xml:space="preserve"> (2022) </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A theory of maximalist luxury</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 </w:t>
      </w:r>
      <w:r w:rsidRPr="00005F3E">
        <w:rPr>
          <w:rFonts w:ascii="Arial" w:hAnsi="Arial" w:cs="Arial"/>
          <w:i/>
          <w:iCs/>
          <w:color w:val="222222"/>
          <w:shd w:val="clear" w:color="auto" w:fill="FFFFFF"/>
        </w:rPr>
        <w:t>Journal of Economics &amp; Management Strategy</w:t>
      </w:r>
      <w:r w:rsidRPr="00005F3E">
        <w:rPr>
          <w:rFonts w:ascii="Arial" w:hAnsi="Arial" w:cs="Arial"/>
          <w:color w:val="222222"/>
          <w:shd w:val="clear" w:color="auto" w:fill="FFFFFF"/>
        </w:rPr>
        <w:t>, </w:t>
      </w:r>
      <w:r w:rsidRPr="00005F3E">
        <w:rPr>
          <w:rFonts w:ascii="Arial" w:hAnsi="Arial" w:cs="Arial"/>
          <w:i/>
          <w:iCs/>
          <w:color w:val="222222"/>
          <w:shd w:val="clear" w:color="auto" w:fill="FFFFFF"/>
        </w:rPr>
        <w:t>31</w:t>
      </w:r>
      <w:r w:rsidRPr="00005F3E">
        <w:rPr>
          <w:rFonts w:ascii="Arial" w:hAnsi="Arial" w:cs="Arial"/>
          <w:color w:val="222222"/>
          <w:shd w:val="clear" w:color="auto" w:fill="FFFFFF"/>
        </w:rPr>
        <w:t xml:space="preserve">(2), </w:t>
      </w:r>
      <w:r w:rsidRPr="00005F3E">
        <w:rPr>
          <w:rFonts w:ascii="Arial" w:hAnsi="Arial" w:cs="Arial"/>
          <w:color w:val="222222"/>
          <w:shd w:val="clear" w:color="auto" w:fill="FFFFFF"/>
          <w:lang w:val="en-US"/>
        </w:rPr>
        <w:t>pp.</w:t>
      </w:r>
      <w:r w:rsidRPr="00005F3E">
        <w:rPr>
          <w:rFonts w:ascii="Arial" w:hAnsi="Arial" w:cs="Arial"/>
          <w:color w:val="222222"/>
          <w:shd w:val="clear" w:color="auto" w:fill="FFFFFF"/>
        </w:rPr>
        <w:t>284-323.</w:t>
      </w:r>
      <w:r w:rsidRPr="00005F3E">
        <w:rPr>
          <w:rFonts w:ascii="Arial" w:hAnsi="Arial" w:cs="Arial"/>
          <w:color w:val="222222"/>
          <w:shd w:val="clear" w:color="auto" w:fill="FFFFFF"/>
          <w:lang w:val="en-US"/>
        </w:rPr>
        <w:t xml:space="preserve"> Available at:</w:t>
      </w:r>
    </w:p>
    <w:p w14:paraId="42645F6E" w14:textId="77777777" w:rsidR="007B2092" w:rsidRPr="00005F3E" w:rsidRDefault="00A83C43" w:rsidP="007B2092">
      <w:pPr>
        <w:spacing w:line="360" w:lineRule="auto"/>
        <w:rPr>
          <w:rFonts w:ascii="Arial" w:hAnsi="Arial" w:cs="Arial"/>
        </w:rPr>
      </w:pPr>
      <w:hyperlink r:id="rId33" w:history="1">
        <w:r w:rsidR="007B2092" w:rsidRPr="00005F3E">
          <w:rPr>
            <w:rStyle w:val="Hyperlink"/>
            <w:rFonts w:ascii="Arial" w:hAnsi="Arial" w:cs="Arial"/>
          </w:rPr>
          <w:t>https://onlinelibrary.wiley.com/doi/abs/10.1111/jems.12460</w:t>
        </w:r>
      </w:hyperlink>
    </w:p>
    <w:p w14:paraId="1FADDC53" w14:textId="77777777" w:rsidR="007B2092" w:rsidRPr="00005F3E" w:rsidRDefault="007B2092" w:rsidP="007B2092">
      <w:pPr>
        <w:spacing w:line="360" w:lineRule="auto"/>
        <w:rPr>
          <w:rFonts w:ascii="Arial" w:hAnsi="Arial" w:cs="Arial"/>
          <w:lang w:val="en-US"/>
        </w:rPr>
      </w:pPr>
      <w:r>
        <w:rPr>
          <w:rFonts w:ascii="Arial" w:hAnsi="Arial" w:cs="Arial"/>
          <w:color w:val="222222"/>
          <w:shd w:val="clear" w:color="auto" w:fill="FFFFFF"/>
          <w:lang w:val="en-US"/>
        </w:rPr>
        <w:t xml:space="preserve">47. </w:t>
      </w:r>
      <w:r w:rsidRPr="00005F3E">
        <w:rPr>
          <w:rFonts w:ascii="Arial" w:hAnsi="Arial" w:cs="Arial"/>
          <w:color w:val="222222"/>
          <w:shd w:val="clear" w:color="auto" w:fill="FFFFFF"/>
        </w:rPr>
        <w:t>Mandler</w:t>
      </w:r>
      <w:r w:rsidRPr="00005F3E">
        <w:rPr>
          <w:rFonts w:ascii="Arial" w:hAnsi="Arial" w:cs="Arial"/>
          <w:color w:val="222222"/>
          <w:shd w:val="clear" w:color="auto" w:fill="FFFFFF"/>
          <w:lang w:val="en-US"/>
        </w:rPr>
        <w:t xml:space="preserve"> et al. </w:t>
      </w:r>
      <w:r w:rsidRPr="00005F3E">
        <w:rPr>
          <w:rFonts w:ascii="Arial" w:hAnsi="Arial" w:cs="Arial"/>
          <w:color w:val="222222"/>
          <w:shd w:val="clear" w:color="auto" w:fill="FFFFFF"/>
        </w:rPr>
        <w:t xml:space="preserve">(2021) </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Brand credibility and marketplace globalization: The role of perceived brand globalness and localness</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 </w:t>
      </w:r>
      <w:r w:rsidRPr="00005F3E">
        <w:rPr>
          <w:rFonts w:ascii="Arial" w:hAnsi="Arial" w:cs="Arial"/>
          <w:i/>
          <w:iCs/>
          <w:color w:val="222222"/>
          <w:shd w:val="clear" w:color="auto" w:fill="FFFFFF"/>
        </w:rPr>
        <w:t>Journal of International Business Studies</w:t>
      </w:r>
      <w:r w:rsidRPr="00005F3E">
        <w:rPr>
          <w:rFonts w:ascii="Arial" w:hAnsi="Arial" w:cs="Arial"/>
          <w:color w:val="222222"/>
          <w:shd w:val="clear" w:color="auto" w:fill="FFFFFF"/>
        </w:rPr>
        <w:t>, </w:t>
      </w:r>
      <w:r w:rsidRPr="00005F3E">
        <w:rPr>
          <w:rFonts w:ascii="Arial" w:hAnsi="Arial" w:cs="Arial"/>
          <w:i/>
          <w:iCs/>
          <w:color w:val="222222"/>
          <w:shd w:val="clear" w:color="auto" w:fill="FFFFFF"/>
        </w:rPr>
        <w:t>52</w:t>
      </w:r>
      <w:r w:rsidRPr="00005F3E">
        <w:rPr>
          <w:rFonts w:ascii="Arial" w:hAnsi="Arial" w:cs="Arial"/>
          <w:color w:val="222222"/>
          <w:shd w:val="clear" w:color="auto" w:fill="FFFFFF"/>
        </w:rPr>
        <w:t xml:space="preserve">, </w:t>
      </w:r>
      <w:r w:rsidRPr="00005F3E">
        <w:rPr>
          <w:rFonts w:ascii="Arial" w:hAnsi="Arial" w:cs="Arial"/>
          <w:color w:val="222222"/>
          <w:shd w:val="clear" w:color="auto" w:fill="FFFFFF"/>
          <w:lang w:val="en-US"/>
        </w:rPr>
        <w:t>pp.</w:t>
      </w:r>
      <w:r w:rsidRPr="00005F3E">
        <w:rPr>
          <w:rFonts w:ascii="Arial" w:hAnsi="Arial" w:cs="Arial"/>
          <w:color w:val="222222"/>
          <w:shd w:val="clear" w:color="auto" w:fill="FFFFFF"/>
        </w:rPr>
        <w:t>1559-1590.</w:t>
      </w:r>
      <w:r w:rsidRPr="00005F3E">
        <w:rPr>
          <w:rFonts w:ascii="Arial" w:hAnsi="Arial" w:cs="Arial"/>
          <w:color w:val="222222"/>
          <w:shd w:val="clear" w:color="auto" w:fill="FFFFFF"/>
          <w:lang w:val="en-US"/>
        </w:rPr>
        <w:t xml:space="preserve"> Available at:</w:t>
      </w:r>
    </w:p>
    <w:p w14:paraId="6BEA2787" w14:textId="77777777" w:rsidR="007B2092" w:rsidRPr="00005F3E" w:rsidRDefault="00A83C43" w:rsidP="007B2092">
      <w:pPr>
        <w:spacing w:line="360" w:lineRule="auto"/>
        <w:rPr>
          <w:rFonts w:ascii="Arial" w:hAnsi="Arial" w:cs="Arial"/>
        </w:rPr>
      </w:pPr>
      <w:hyperlink r:id="rId34" w:history="1">
        <w:r w:rsidR="007B2092" w:rsidRPr="00005F3E">
          <w:rPr>
            <w:rStyle w:val="Hyperlink"/>
            <w:rFonts w:ascii="Arial" w:hAnsi="Arial" w:cs="Arial"/>
          </w:rPr>
          <w:t>https://link.springer.com/article/10.1057/s41267-020-00312-2</w:t>
        </w:r>
      </w:hyperlink>
    </w:p>
    <w:p w14:paraId="10FB5BE9" w14:textId="77777777" w:rsidR="007B2092" w:rsidRPr="00A91DB3" w:rsidRDefault="007B2092" w:rsidP="007B2092">
      <w:pPr>
        <w:spacing w:line="360" w:lineRule="auto"/>
        <w:rPr>
          <w:rFonts w:ascii="Arial" w:hAnsi="Arial" w:cs="Arial"/>
          <w:lang w:val="en-US"/>
        </w:rPr>
      </w:pPr>
      <w:r>
        <w:rPr>
          <w:rFonts w:ascii="Arial" w:hAnsi="Arial" w:cs="Arial"/>
          <w:color w:val="222222"/>
          <w:shd w:val="clear" w:color="auto" w:fill="FFFFFF"/>
          <w:lang w:val="en-US"/>
        </w:rPr>
        <w:t xml:space="preserve">48. </w:t>
      </w:r>
      <w:r w:rsidRPr="00A91DB3">
        <w:rPr>
          <w:rFonts w:ascii="Arial" w:hAnsi="Arial" w:cs="Arial"/>
          <w:color w:val="222222"/>
          <w:shd w:val="clear" w:color="auto" w:fill="FFFFFF"/>
        </w:rPr>
        <w:t>McCrindle, M., &amp; Wolfinger, E. (2009) </w:t>
      </w:r>
      <w:r w:rsidRPr="00005F3E">
        <w:rPr>
          <w:rFonts w:ascii="Arial" w:hAnsi="Arial" w:cs="Arial"/>
          <w:color w:val="222222"/>
          <w:shd w:val="clear" w:color="auto" w:fill="FFFFFF"/>
          <w:lang w:val="en-US"/>
        </w:rPr>
        <w:t>‘</w:t>
      </w:r>
      <w:r w:rsidRPr="00A91DB3">
        <w:rPr>
          <w:rFonts w:ascii="Arial" w:hAnsi="Arial" w:cs="Arial"/>
          <w:color w:val="222222"/>
          <w:shd w:val="clear" w:color="auto" w:fill="FFFFFF"/>
        </w:rPr>
        <w:t xml:space="preserve">The ABC of XYZ: Understanding the global </w:t>
      </w:r>
      <w:proofErr w:type="gramStart"/>
      <w:r w:rsidRPr="00A91DB3">
        <w:rPr>
          <w:rFonts w:ascii="Arial" w:hAnsi="Arial" w:cs="Arial"/>
          <w:color w:val="222222"/>
          <w:shd w:val="clear" w:color="auto" w:fill="FFFFFF"/>
        </w:rPr>
        <w:t>generations</w:t>
      </w:r>
      <w:r w:rsidRPr="00005F3E">
        <w:rPr>
          <w:rFonts w:ascii="Arial" w:hAnsi="Arial" w:cs="Arial"/>
          <w:color w:val="222222"/>
          <w:shd w:val="clear" w:color="auto" w:fill="FFFFFF"/>
          <w:lang w:val="en-US"/>
        </w:rPr>
        <w:t>’</w:t>
      </w:r>
      <w:proofErr w:type="gramEnd"/>
      <w:r w:rsidRPr="00A91DB3">
        <w:rPr>
          <w:rFonts w:ascii="Arial" w:hAnsi="Arial" w:cs="Arial"/>
          <w:color w:val="222222"/>
          <w:shd w:val="clear" w:color="auto" w:fill="FFFFFF"/>
        </w:rPr>
        <w:t xml:space="preserve">. </w:t>
      </w:r>
      <w:r w:rsidRPr="00A91DB3">
        <w:rPr>
          <w:rFonts w:ascii="Arial" w:hAnsi="Arial" w:cs="Arial"/>
          <w:i/>
          <w:iCs/>
          <w:color w:val="222222"/>
          <w:shd w:val="clear" w:color="auto" w:fill="FFFFFF"/>
        </w:rPr>
        <w:t>The ABC of XYZ</w:t>
      </w:r>
      <w:r w:rsidRPr="00005F3E">
        <w:rPr>
          <w:rFonts w:ascii="Arial" w:hAnsi="Arial" w:cs="Arial"/>
          <w:i/>
          <w:iCs/>
          <w:color w:val="222222"/>
          <w:shd w:val="clear" w:color="auto" w:fill="FFFFFF"/>
          <w:lang w:val="en-US"/>
        </w:rPr>
        <w:t xml:space="preserve">. </w:t>
      </w:r>
      <w:r w:rsidRPr="00005F3E">
        <w:rPr>
          <w:rFonts w:ascii="Arial" w:hAnsi="Arial" w:cs="Arial"/>
          <w:color w:val="222222"/>
          <w:shd w:val="clear" w:color="auto" w:fill="FFFFFF"/>
          <w:lang w:val="en-US"/>
        </w:rPr>
        <w:t>Available at:</w:t>
      </w:r>
    </w:p>
    <w:p w14:paraId="1601A27C" w14:textId="77777777" w:rsidR="007B2092" w:rsidRPr="00005F3E" w:rsidRDefault="00A83C43" w:rsidP="007B2092">
      <w:pPr>
        <w:spacing w:line="360" w:lineRule="auto"/>
        <w:rPr>
          <w:rFonts w:ascii="Arial" w:hAnsi="Arial" w:cs="Arial"/>
        </w:rPr>
      </w:pPr>
      <w:hyperlink r:id="rId35" w:anchor="v=onepage&amp;q=McCrindle%20%26%20Wolfinger%20(2010)%20%20Generation%20Z&amp;f=false" w:history="1">
        <w:r w:rsidR="007B2092" w:rsidRPr="00005F3E">
          <w:rPr>
            <w:rStyle w:val="Hyperlink"/>
            <w:rFonts w:ascii="Arial" w:hAnsi="Arial" w:cs="Arial"/>
          </w:rPr>
          <w:t>https://books.google.co.uk/books?hl=zh-CN&amp;lr=&amp;id=BDPHKP31lQEC&amp;oi=fnd&amp;pg=PR7&amp;dq=McCrindle+%26+Wolfinger+(2010)++Generation+Z&amp;ots=NMEkMQlC9U&amp;sig=q95Yt1KVjagsOaPZz5ZyewSVmzM&amp;redir_esc=y#v=onepage&amp;q=McCrindle%20%26%20Wolfinger%20(2010)%20%20Generation%20Z&amp;f=false</w:t>
        </w:r>
      </w:hyperlink>
    </w:p>
    <w:p w14:paraId="57C3224C" w14:textId="77777777" w:rsidR="007B2092" w:rsidRPr="00005F3E" w:rsidRDefault="007B2092" w:rsidP="007B2092">
      <w:pPr>
        <w:spacing w:line="360" w:lineRule="auto"/>
        <w:jc w:val="both"/>
        <w:rPr>
          <w:rFonts w:ascii="Arial" w:hAnsi="Arial" w:cs="Arial"/>
          <w:lang w:val="en-US"/>
        </w:rPr>
      </w:pPr>
      <w:r>
        <w:rPr>
          <w:rFonts w:ascii="Arial" w:hAnsi="Arial" w:cs="Arial"/>
          <w:color w:val="222222"/>
          <w:shd w:val="clear" w:color="auto" w:fill="FFFFFF"/>
          <w:lang w:val="en-US"/>
        </w:rPr>
        <w:t xml:space="preserve">49. </w:t>
      </w:r>
      <w:r w:rsidRPr="00005F3E">
        <w:rPr>
          <w:rFonts w:ascii="Arial" w:hAnsi="Arial" w:cs="Arial"/>
          <w:color w:val="222222"/>
          <w:shd w:val="clear" w:color="auto" w:fill="FFFFFF"/>
        </w:rPr>
        <w:t>Paruthi, M., &amp; Kaur, H. (2017)</w:t>
      </w:r>
      <w:r w:rsidRPr="00005F3E">
        <w:rPr>
          <w:rFonts w:ascii="Arial" w:hAnsi="Arial" w:cs="Arial"/>
          <w:color w:val="222222"/>
          <w:shd w:val="clear" w:color="auto" w:fill="FFFFFF"/>
          <w:lang w:val="en-US"/>
        </w:rPr>
        <w:t xml:space="preserve"> ‘</w:t>
      </w:r>
      <w:r w:rsidRPr="00005F3E">
        <w:rPr>
          <w:rFonts w:ascii="Arial" w:hAnsi="Arial" w:cs="Arial"/>
          <w:color w:val="222222"/>
          <w:shd w:val="clear" w:color="auto" w:fill="FFFFFF"/>
        </w:rPr>
        <w:t>Scale development and validation for measuring online engagement</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 </w:t>
      </w:r>
      <w:r w:rsidRPr="00005F3E">
        <w:rPr>
          <w:rFonts w:ascii="Arial" w:hAnsi="Arial" w:cs="Arial"/>
          <w:i/>
          <w:iCs/>
          <w:color w:val="222222"/>
          <w:shd w:val="clear" w:color="auto" w:fill="FFFFFF"/>
        </w:rPr>
        <w:t>Journal of Internet Commerce</w:t>
      </w:r>
      <w:r w:rsidRPr="00005F3E">
        <w:rPr>
          <w:rFonts w:ascii="Arial" w:hAnsi="Arial" w:cs="Arial"/>
          <w:color w:val="222222"/>
          <w:shd w:val="clear" w:color="auto" w:fill="FFFFFF"/>
        </w:rPr>
        <w:t>, </w:t>
      </w:r>
      <w:r w:rsidRPr="00005F3E">
        <w:rPr>
          <w:rFonts w:ascii="Arial" w:hAnsi="Arial" w:cs="Arial"/>
          <w:i/>
          <w:iCs/>
          <w:color w:val="222222"/>
          <w:shd w:val="clear" w:color="auto" w:fill="FFFFFF"/>
        </w:rPr>
        <w:t>16</w:t>
      </w:r>
      <w:r w:rsidRPr="00005F3E">
        <w:rPr>
          <w:rFonts w:ascii="Arial" w:hAnsi="Arial" w:cs="Arial"/>
          <w:color w:val="222222"/>
          <w:shd w:val="clear" w:color="auto" w:fill="FFFFFF"/>
        </w:rPr>
        <w:t xml:space="preserve">(2), </w:t>
      </w:r>
      <w:r w:rsidRPr="00005F3E">
        <w:rPr>
          <w:rFonts w:ascii="Arial" w:hAnsi="Arial" w:cs="Arial"/>
          <w:color w:val="222222"/>
          <w:shd w:val="clear" w:color="auto" w:fill="FFFFFF"/>
          <w:lang w:val="en-US"/>
        </w:rPr>
        <w:t>pp.</w:t>
      </w:r>
      <w:r w:rsidRPr="00005F3E">
        <w:rPr>
          <w:rFonts w:ascii="Arial" w:hAnsi="Arial" w:cs="Arial"/>
          <w:color w:val="222222"/>
          <w:shd w:val="clear" w:color="auto" w:fill="FFFFFF"/>
        </w:rPr>
        <w:t>127-147.</w:t>
      </w:r>
      <w:r w:rsidRPr="00005F3E">
        <w:rPr>
          <w:rFonts w:ascii="Arial" w:hAnsi="Arial" w:cs="Arial"/>
          <w:color w:val="222222"/>
          <w:shd w:val="clear" w:color="auto" w:fill="FFFFFF"/>
          <w:lang w:val="en-US"/>
        </w:rPr>
        <w:t xml:space="preserve"> Available at: </w:t>
      </w:r>
      <w:hyperlink r:id="rId36" w:history="1">
        <w:r w:rsidRPr="00005F3E">
          <w:rPr>
            <w:rStyle w:val="Hyperlink"/>
            <w:rFonts w:ascii="Arial" w:hAnsi="Arial" w:cs="Arial"/>
            <w:lang w:val="en-US"/>
          </w:rPr>
          <w:t>https://www.tandfonline.com/doi/abs/10.1080/15332861.2017.1299497</w:t>
        </w:r>
      </w:hyperlink>
      <w:r w:rsidRPr="00005F3E">
        <w:rPr>
          <w:rFonts w:ascii="Arial" w:hAnsi="Arial" w:cs="Arial"/>
          <w:lang w:val="en-US"/>
        </w:rPr>
        <w:t xml:space="preserve"> </w:t>
      </w:r>
    </w:p>
    <w:p w14:paraId="7407A0BD" w14:textId="77777777" w:rsidR="007B2092" w:rsidRPr="00005F3E" w:rsidRDefault="007B2092" w:rsidP="007B2092">
      <w:pPr>
        <w:spacing w:line="360" w:lineRule="auto"/>
        <w:jc w:val="both"/>
        <w:rPr>
          <w:rFonts w:ascii="Arial" w:hAnsi="Arial" w:cs="Arial"/>
          <w:lang w:val="en-US"/>
        </w:rPr>
      </w:pPr>
      <w:r>
        <w:rPr>
          <w:rFonts w:ascii="Arial" w:hAnsi="Arial" w:cs="Arial"/>
          <w:lang w:val="en-US"/>
        </w:rPr>
        <w:t>50</w:t>
      </w:r>
      <w:r w:rsidRPr="00005F3E">
        <w:rPr>
          <w:rFonts w:ascii="Arial" w:hAnsi="Arial" w:cs="Arial"/>
          <w:lang w:val="en-US"/>
        </w:rPr>
        <w:t>.</w:t>
      </w:r>
      <w:r w:rsidRPr="00005F3E">
        <w:rPr>
          <w:rFonts w:ascii="Arial" w:hAnsi="Arial" w:cs="Arial"/>
        </w:rPr>
        <w:t xml:space="preserve"> </w:t>
      </w:r>
      <w:proofErr w:type="spellStart"/>
      <w:r w:rsidRPr="00005F3E">
        <w:rPr>
          <w:rFonts w:ascii="Arial" w:hAnsi="Arial" w:cs="Arial"/>
          <w:lang w:val="en-US"/>
        </w:rPr>
        <w:t>Pansari</w:t>
      </w:r>
      <w:proofErr w:type="spellEnd"/>
      <w:r w:rsidRPr="00005F3E">
        <w:rPr>
          <w:rFonts w:ascii="Arial" w:hAnsi="Arial" w:cs="Arial"/>
          <w:lang w:val="en-US"/>
        </w:rPr>
        <w:t xml:space="preserve">, A., &amp; Kumar, V. (2017) ‘Customer engagement: the construct, antecedents, and consequences’, </w:t>
      </w:r>
      <w:r w:rsidRPr="00005F3E">
        <w:rPr>
          <w:rFonts w:ascii="Arial" w:hAnsi="Arial" w:cs="Arial"/>
          <w:i/>
          <w:iCs/>
          <w:lang w:val="en-US"/>
        </w:rPr>
        <w:t>Journal of the Academy of Marketing Science,</w:t>
      </w:r>
      <w:r w:rsidRPr="00005F3E">
        <w:rPr>
          <w:rFonts w:ascii="Arial" w:hAnsi="Arial" w:cs="Arial"/>
          <w:lang w:val="en-US"/>
        </w:rPr>
        <w:t xml:space="preserve"> 45, pp.294-311. Available at: </w:t>
      </w:r>
      <w:hyperlink r:id="rId37" w:history="1">
        <w:r w:rsidRPr="00005F3E">
          <w:rPr>
            <w:rStyle w:val="Hyperlink"/>
            <w:rFonts w:ascii="Arial" w:hAnsi="Arial" w:cs="Arial"/>
            <w:lang w:val="en-US"/>
          </w:rPr>
          <w:t>https://link.springer.com/article/10.1007/s11747-016-0485-6</w:t>
        </w:r>
      </w:hyperlink>
    </w:p>
    <w:p w14:paraId="63AE5869" w14:textId="77777777" w:rsidR="007B2092" w:rsidRPr="00005F3E" w:rsidRDefault="007B2092" w:rsidP="007B2092">
      <w:pPr>
        <w:spacing w:line="360" w:lineRule="auto"/>
        <w:jc w:val="both"/>
        <w:rPr>
          <w:rFonts w:ascii="Arial" w:hAnsi="Arial" w:cs="Arial"/>
          <w:color w:val="222222"/>
          <w:shd w:val="clear" w:color="auto" w:fill="FFFFFF"/>
        </w:rPr>
      </w:pPr>
      <w:r>
        <w:rPr>
          <w:rFonts w:ascii="Arial" w:hAnsi="Arial" w:cs="Arial"/>
          <w:lang w:val="en-US"/>
        </w:rPr>
        <w:t>51</w:t>
      </w:r>
      <w:r w:rsidRPr="00005F3E">
        <w:rPr>
          <w:rFonts w:ascii="Arial" w:hAnsi="Arial" w:cs="Arial"/>
          <w:lang w:val="en-US"/>
        </w:rPr>
        <w:t xml:space="preserve">. </w:t>
      </w:r>
      <w:r w:rsidRPr="00005F3E">
        <w:rPr>
          <w:rFonts w:ascii="Arial" w:hAnsi="Arial" w:cs="Arial"/>
          <w:color w:val="222222"/>
          <w:shd w:val="clear" w:color="auto" w:fill="FFFFFF"/>
        </w:rPr>
        <w:t>Palmatier</w:t>
      </w:r>
      <w:r w:rsidRPr="00005F3E">
        <w:rPr>
          <w:rFonts w:ascii="Arial" w:hAnsi="Arial" w:cs="Arial"/>
          <w:color w:val="222222"/>
          <w:shd w:val="clear" w:color="auto" w:fill="FFFFFF"/>
          <w:lang w:val="en-US"/>
        </w:rPr>
        <w:t xml:space="preserve"> et al. </w:t>
      </w:r>
      <w:r w:rsidRPr="00005F3E">
        <w:rPr>
          <w:rFonts w:ascii="Arial" w:hAnsi="Arial" w:cs="Arial"/>
          <w:color w:val="222222"/>
          <w:shd w:val="clear" w:color="auto" w:fill="FFFFFF"/>
        </w:rPr>
        <w:t>(2017) Customer engagement marketing. Springer.</w:t>
      </w:r>
    </w:p>
    <w:p w14:paraId="3282A7C3" w14:textId="77777777" w:rsidR="007B2092" w:rsidRPr="006F430D" w:rsidRDefault="007B2092" w:rsidP="007B2092">
      <w:pPr>
        <w:spacing w:line="360" w:lineRule="auto"/>
        <w:rPr>
          <w:rFonts w:ascii="Arial" w:hAnsi="Arial" w:cs="Arial"/>
          <w:lang w:val="en-US"/>
        </w:rPr>
      </w:pPr>
      <w:r>
        <w:rPr>
          <w:rFonts w:ascii="Arial" w:hAnsi="Arial" w:cs="Arial"/>
          <w:color w:val="222222"/>
          <w:shd w:val="clear" w:color="auto" w:fill="FFFFFF"/>
          <w:lang w:val="en-US"/>
        </w:rPr>
        <w:t xml:space="preserve">52. </w:t>
      </w:r>
      <w:r w:rsidRPr="006F430D">
        <w:rPr>
          <w:rFonts w:ascii="Arial" w:hAnsi="Arial" w:cs="Arial"/>
          <w:color w:val="222222"/>
          <w:shd w:val="clear" w:color="auto" w:fill="FFFFFF"/>
        </w:rPr>
        <w:t xml:space="preserve">Purmala, Y., &amp; Debora, F. (2021) </w:t>
      </w:r>
      <w:r w:rsidRPr="00005F3E">
        <w:rPr>
          <w:rFonts w:ascii="Arial" w:hAnsi="Arial" w:cs="Arial"/>
          <w:color w:val="222222"/>
          <w:shd w:val="clear" w:color="auto" w:fill="FFFFFF"/>
          <w:lang w:val="en-US"/>
        </w:rPr>
        <w:t>‘</w:t>
      </w:r>
      <w:r w:rsidRPr="006F430D">
        <w:rPr>
          <w:rFonts w:ascii="Arial" w:hAnsi="Arial" w:cs="Arial"/>
          <w:color w:val="222222"/>
          <w:shd w:val="clear" w:color="auto" w:fill="FFFFFF"/>
        </w:rPr>
        <w:t>A Systematic Literature Review of Benchmarking Implementation in various Industries</w:t>
      </w:r>
      <w:r w:rsidRPr="00005F3E">
        <w:rPr>
          <w:rFonts w:ascii="Arial" w:hAnsi="Arial" w:cs="Arial"/>
          <w:color w:val="222222"/>
          <w:shd w:val="clear" w:color="auto" w:fill="FFFFFF"/>
          <w:lang w:val="en-US"/>
        </w:rPr>
        <w:t>’,</w:t>
      </w:r>
      <w:r w:rsidRPr="006F430D">
        <w:rPr>
          <w:rFonts w:ascii="Arial" w:hAnsi="Arial" w:cs="Arial"/>
          <w:color w:val="222222"/>
          <w:shd w:val="clear" w:color="auto" w:fill="FFFFFF"/>
        </w:rPr>
        <w:t> </w:t>
      </w:r>
      <w:r w:rsidRPr="006F430D">
        <w:rPr>
          <w:rFonts w:ascii="Arial" w:hAnsi="Arial" w:cs="Arial"/>
          <w:i/>
          <w:iCs/>
          <w:color w:val="222222"/>
          <w:shd w:val="clear" w:color="auto" w:fill="FFFFFF"/>
        </w:rPr>
        <w:t>Indonesian Journal of Industrial Engineering &amp; Management</w:t>
      </w:r>
      <w:r w:rsidRPr="006F430D">
        <w:rPr>
          <w:rFonts w:ascii="Arial" w:hAnsi="Arial" w:cs="Arial"/>
          <w:color w:val="222222"/>
          <w:shd w:val="clear" w:color="auto" w:fill="FFFFFF"/>
        </w:rPr>
        <w:t>, </w:t>
      </w:r>
      <w:r w:rsidRPr="006F430D">
        <w:rPr>
          <w:rFonts w:ascii="Arial" w:hAnsi="Arial" w:cs="Arial"/>
          <w:i/>
          <w:iCs/>
          <w:color w:val="222222"/>
          <w:shd w:val="clear" w:color="auto" w:fill="FFFFFF"/>
        </w:rPr>
        <w:t>2</w:t>
      </w:r>
      <w:r w:rsidRPr="006F430D">
        <w:rPr>
          <w:rFonts w:ascii="Arial" w:hAnsi="Arial" w:cs="Arial"/>
          <w:color w:val="222222"/>
          <w:shd w:val="clear" w:color="auto" w:fill="FFFFFF"/>
        </w:rPr>
        <w:t xml:space="preserve">(1), </w:t>
      </w:r>
      <w:r w:rsidRPr="00005F3E">
        <w:rPr>
          <w:rFonts w:ascii="Arial" w:hAnsi="Arial" w:cs="Arial"/>
          <w:color w:val="222222"/>
          <w:shd w:val="clear" w:color="auto" w:fill="FFFFFF"/>
          <w:lang w:val="en-US"/>
        </w:rPr>
        <w:t>pp.</w:t>
      </w:r>
      <w:r w:rsidRPr="006F430D">
        <w:rPr>
          <w:rFonts w:ascii="Arial" w:hAnsi="Arial" w:cs="Arial"/>
          <w:color w:val="222222"/>
          <w:shd w:val="clear" w:color="auto" w:fill="FFFFFF"/>
        </w:rPr>
        <w:t>35-51.</w:t>
      </w:r>
      <w:r w:rsidRPr="00005F3E">
        <w:rPr>
          <w:rFonts w:ascii="Arial" w:hAnsi="Arial" w:cs="Arial"/>
          <w:color w:val="222222"/>
          <w:shd w:val="clear" w:color="auto" w:fill="FFFFFF"/>
          <w:lang w:val="en-US"/>
        </w:rPr>
        <w:t xml:space="preserve"> Available at:’</w:t>
      </w:r>
    </w:p>
    <w:p w14:paraId="596AA1BB" w14:textId="77777777" w:rsidR="007B2092" w:rsidRPr="00005F3E" w:rsidRDefault="00A83C43" w:rsidP="007B2092">
      <w:pPr>
        <w:spacing w:line="360" w:lineRule="auto"/>
        <w:rPr>
          <w:rFonts w:ascii="Arial" w:hAnsi="Arial" w:cs="Arial"/>
        </w:rPr>
      </w:pPr>
      <w:hyperlink r:id="rId38" w:history="1">
        <w:r w:rsidR="007B2092" w:rsidRPr="00005F3E">
          <w:rPr>
            <w:rStyle w:val="Hyperlink"/>
            <w:rFonts w:ascii="Arial" w:hAnsi="Arial" w:cs="Arial"/>
          </w:rPr>
          <w:t>https://www.researchgate.net/profile/Yulio-Purmala/publication/349476045_A_Systematic_Literature_Review_of_Benchmarking_Implementation_in_various_Industries/links/6031e2b9299bf1cc26dda569/A-Systematic-Literature-Review-of-Benchmarking-Implementation-in-various-Industries.pdf</w:t>
        </w:r>
      </w:hyperlink>
    </w:p>
    <w:p w14:paraId="6ACB5E1E" w14:textId="77777777" w:rsidR="007B2092" w:rsidRPr="00005F3E" w:rsidRDefault="007B2092" w:rsidP="007B2092">
      <w:pPr>
        <w:spacing w:line="360" w:lineRule="auto"/>
        <w:rPr>
          <w:rFonts w:ascii="Arial" w:hAnsi="Arial" w:cs="Arial"/>
        </w:rPr>
      </w:pPr>
      <w:r>
        <w:rPr>
          <w:rFonts w:ascii="Arial" w:hAnsi="Arial" w:cs="Arial"/>
          <w:lang w:val="en-US"/>
        </w:rPr>
        <w:t xml:space="preserve">53. </w:t>
      </w:r>
      <w:r w:rsidRPr="00591D39">
        <w:rPr>
          <w:rFonts w:ascii="Arial" w:hAnsi="Arial" w:cs="Arial"/>
        </w:rPr>
        <w:t>Park</w:t>
      </w:r>
      <w:r w:rsidRPr="00005F3E">
        <w:rPr>
          <w:rFonts w:ascii="Arial" w:hAnsi="Arial" w:cs="Arial"/>
          <w:lang w:val="en-US"/>
        </w:rPr>
        <w:t xml:space="preserve"> et al </w:t>
      </w:r>
      <w:r w:rsidRPr="00591D39">
        <w:rPr>
          <w:rFonts w:ascii="Arial" w:hAnsi="Arial" w:cs="Arial"/>
        </w:rPr>
        <w:t>(2021)</w:t>
      </w:r>
      <w:r w:rsidRPr="00005F3E">
        <w:rPr>
          <w:rFonts w:ascii="Arial" w:hAnsi="Arial" w:cs="Arial"/>
          <w:lang w:val="en-US"/>
        </w:rPr>
        <w:t xml:space="preserve"> ‘</w:t>
      </w:r>
      <w:r w:rsidRPr="00591D39">
        <w:rPr>
          <w:rFonts w:ascii="Arial" w:hAnsi="Arial" w:cs="Arial"/>
        </w:rPr>
        <w:t>A study of antecedents and outcomes of social media WOM towards luxury brand purchase intention</w:t>
      </w:r>
      <w:r w:rsidRPr="00005F3E">
        <w:rPr>
          <w:rFonts w:ascii="Arial" w:hAnsi="Arial" w:cs="Arial"/>
          <w:lang w:val="en-US"/>
        </w:rPr>
        <w:t xml:space="preserve">’, </w:t>
      </w:r>
      <w:r w:rsidRPr="00591D39">
        <w:rPr>
          <w:rFonts w:ascii="Arial" w:hAnsi="Arial" w:cs="Arial"/>
          <w:i/>
          <w:iCs/>
        </w:rPr>
        <w:t>Journal of Retailing and Consumer Services</w:t>
      </w:r>
      <w:r w:rsidRPr="00591D39">
        <w:rPr>
          <w:rFonts w:ascii="Arial" w:hAnsi="Arial" w:cs="Arial"/>
        </w:rPr>
        <w:t>, </w:t>
      </w:r>
      <w:r w:rsidRPr="00591D39">
        <w:rPr>
          <w:rFonts w:ascii="Arial" w:hAnsi="Arial" w:cs="Arial"/>
          <w:i/>
          <w:iCs/>
        </w:rPr>
        <w:t>58</w:t>
      </w:r>
      <w:r w:rsidRPr="00005F3E">
        <w:rPr>
          <w:rFonts w:ascii="Arial" w:hAnsi="Arial" w:cs="Arial"/>
          <w:i/>
          <w:iCs/>
          <w:lang w:val="en-US"/>
        </w:rPr>
        <w:t xml:space="preserve">. </w:t>
      </w:r>
      <w:r w:rsidRPr="00005F3E">
        <w:rPr>
          <w:rFonts w:ascii="Arial" w:hAnsi="Arial" w:cs="Arial"/>
          <w:lang w:val="en-US"/>
        </w:rPr>
        <w:t>Available at:</w:t>
      </w:r>
    </w:p>
    <w:p w14:paraId="16E6A747" w14:textId="77777777" w:rsidR="007B2092" w:rsidRPr="00005F3E" w:rsidRDefault="00A83C43" w:rsidP="007B2092">
      <w:pPr>
        <w:spacing w:line="360" w:lineRule="auto"/>
        <w:rPr>
          <w:rFonts w:ascii="Arial" w:hAnsi="Arial" w:cs="Arial"/>
        </w:rPr>
      </w:pPr>
      <w:hyperlink r:id="rId39" w:history="1">
        <w:r w:rsidR="007B2092" w:rsidRPr="00005F3E">
          <w:rPr>
            <w:rStyle w:val="Hyperlink"/>
            <w:rFonts w:ascii="Arial" w:hAnsi="Arial" w:cs="Arial"/>
          </w:rPr>
          <w:t>https://www.sciencedirect.com/science/article/abs/pii/S0969698920312807</w:t>
        </w:r>
      </w:hyperlink>
    </w:p>
    <w:p w14:paraId="29AC045E" w14:textId="77777777" w:rsidR="007B2092" w:rsidRPr="00300764" w:rsidRDefault="007B2092" w:rsidP="007B2092">
      <w:pPr>
        <w:spacing w:line="360" w:lineRule="auto"/>
        <w:rPr>
          <w:rFonts w:ascii="Arial" w:hAnsi="Arial" w:cs="Arial"/>
          <w:lang w:val="en-US"/>
        </w:rPr>
      </w:pPr>
      <w:r>
        <w:rPr>
          <w:rFonts w:ascii="Arial" w:hAnsi="Arial" w:cs="Arial"/>
          <w:color w:val="222222"/>
          <w:shd w:val="clear" w:color="auto" w:fill="FFFFFF"/>
          <w:lang w:val="en-US"/>
        </w:rPr>
        <w:lastRenderedPageBreak/>
        <w:t xml:space="preserve">54. </w:t>
      </w:r>
      <w:r w:rsidRPr="00300764">
        <w:rPr>
          <w:rFonts w:ascii="Arial" w:hAnsi="Arial" w:cs="Arial"/>
          <w:color w:val="222222"/>
          <w:shd w:val="clear" w:color="auto" w:fill="FFFFFF"/>
        </w:rPr>
        <w:t>Pina, A., Gannon, T. A., &amp; Saunders, B. (2009)</w:t>
      </w:r>
      <w:r w:rsidRPr="00005F3E">
        <w:rPr>
          <w:rFonts w:ascii="Arial" w:hAnsi="Arial" w:cs="Arial"/>
          <w:color w:val="222222"/>
          <w:shd w:val="clear" w:color="auto" w:fill="FFFFFF"/>
          <w:lang w:val="en-US"/>
        </w:rPr>
        <w:t xml:space="preserve"> ‘</w:t>
      </w:r>
      <w:r w:rsidRPr="00300764">
        <w:rPr>
          <w:rFonts w:ascii="Arial" w:hAnsi="Arial" w:cs="Arial"/>
          <w:color w:val="222222"/>
          <w:shd w:val="clear" w:color="auto" w:fill="FFFFFF"/>
        </w:rPr>
        <w:t>An overview of the literature on sexual harassment: Perpetrator, theory, and treatment issues</w:t>
      </w:r>
      <w:r w:rsidRPr="00005F3E">
        <w:rPr>
          <w:rFonts w:ascii="Arial" w:hAnsi="Arial" w:cs="Arial"/>
          <w:color w:val="222222"/>
          <w:shd w:val="clear" w:color="auto" w:fill="FFFFFF"/>
          <w:lang w:val="en-US"/>
        </w:rPr>
        <w:t>’,</w:t>
      </w:r>
      <w:r w:rsidRPr="00300764">
        <w:rPr>
          <w:rFonts w:ascii="Arial" w:hAnsi="Arial" w:cs="Arial"/>
          <w:color w:val="222222"/>
          <w:shd w:val="clear" w:color="auto" w:fill="FFFFFF"/>
        </w:rPr>
        <w:t> </w:t>
      </w:r>
      <w:r w:rsidRPr="00300764">
        <w:rPr>
          <w:rFonts w:ascii="Arial" w:hAnsi="Arial" w:cs="Arial"/>
          <w:i/>
          <w:iCs/>
          <w:color w:val="222222"/>
          <w:shd w:val="clear" w:color="auto" w:fill="FFFFFF"/>
        </w:rPr>
        <w:t>Aggression and violent behavior</w:t>
      </w:r>
      <w:r w:rsidRPr="00300764">
        <w:rPr>
          <w:rFonts w:ascii="Arial" w:hAnsi="Arial" w:cs="Arial"/>
          <w:color w:val="222222"/>
          <w:shd w:val="clear" w:color="auto" w:fill="FFFFFF"/>
        </w:rPr>
        <w:t>, </w:t>
      </w:r>
      <w:r w:rsidRPr="00300764">
        <w:rPr>
          <w:rFonts w:ascii="Arial" w:hAnsi="Arial" w:cs="Arial"/>
          <w:i/>
          <w:iCs/>
          <w:color w:val="222222"/>
          <w:shd w:val="clear" w:color="auto" w:fill="FFFFFF"/>
        </w:rPr>
        <w:t>14</w:t>
      </w:r>
      <w:r w:rsidRPr="00300764">
        <w:rPr>
          <w:rFonts w:ascii="Arial" w:hAnsi="Arial" w:cs="Arial"/>
          <w:color w:val="222222"/>
          <w:shd w:val="clear" w:color="auto" w:fill="FFFFFF"/>
        </w:rPr>
        <w:t xml:space="preserve">(2), </w:t>
      </w:r>
      <w:r w:rsidRPr="00005F3E">
        <w:rPr>
          <w:rFonts w:ascii="Arial" w:hAnsi="Arial" w:cs="Arial"/>
          <w:color w:val="222222"/>
          <w:shd w:val="clear" w:color="auto" w:fill="FFFFFF"/>
          <w:lang w:val="en-US"/>
        </w:rPr>
        <w:t>pp.</w:t>
      </w:r>
      <w:r w:rsidRPr="00300764">
        <w:rPr>
          <w:rFonts w:ascii="Arial" w:hAnsi="Arial" w:cs="Arial"/>
          <w:color w:val="222222"/>
          <w:shd w:val="clear" w:color="auto" w:fill="FFFFFF"/>
        </w:rPr>
        <w:t>126-138.</w:t>
      </w:r>
      <w:r w:rsidRPr="00005F3E">
        <w:rPr>
          <w:rFonts w:ascii="Arial" w:hAnsi="Arial" w:cs="Arial"/>
          <w:color w:val="222222"/>
          <w:shd w:val="clear" w:color="auto" w:fill="FFFFFF"/>
          <w:lang w:val="en-US"/>
        </w:rPr>
        <w:t xml:space="preserve"> Available at:</w:t>
      </w:r>
    </w:p>
    <w:p w14:paraId="47305F1E" w14:textId="77777777" w:rsidR="007B2092" w:rsidRPr="00005F3E" w:rsidRDefault="00A83C43" w:rsidP="007B2092">
      <w:pPr>
        <w:spacing w:line="360" w:lineRule="auto"/>
        <w:rPr>
          <w:rFonts w:ascii="Arial" w:hAnsi="Arial" w:cs="Arial"/>
        </w:rPr>
      </w:pPr>
      <w:hyperlink r:id="rId40" w:history="1">
        <w:r w:rsidR="007B2092" w:rsidRPr="00005F3E">
          <w:rPr>
            <w:rStyle w:val="Hyperlink"/>
            <w:rFonts w:ascii="Arial" w:hAnsi="Arial" w:cs="Arial"/>
          </w:rPr>
          <w:t>https://id.elsevier.com/as/authorization.oauth2?platSite=SD%2Fscience&amp;additionalPlatSites=GH%2Fgeneralhospital%2CSC%2Fscopus&amp;scope=openid%20email%20profile%20els_auth_info%20els_idp_info%20els_idp_analytics_attrs%20els_sa_discover%20urn%3Acom%3Aelsevier%3Aidp%3Apolicy%3Aproduct%3Ainst_assoc&amp;response_type=code&amp;redirect_uri=https%3A%2F%2Fwww.sciencedirect.com%2Fuser%2Fidentity%2Flanding&amp;authType=SINGLE_SIGN_IN&amp;prompt=login&amp;client_id=SDFE-v4&amp;state=retryCounter%3D0%26csrfToken%3D4b7f5b58-f914-47fa-b7c3-c59d87f2219a%26idpPolicy%3Durn%253Acom%253Aelsevier%253Aidp%253Apolicy%253Aproduct%253Ainst_assoc%26returnUrl%3D%252Fscience%252Farticle%252Fpii%252FS1359178909000044%26prompt%3Dlogin%26cid%3Darp-94ef4c6d-ceb0-4833-ac58-ee990bebaba1</w:t>
        </w:r>
      </w:hyperlink>
    </w:p>
    <w:p w14:paraId="25BDDAFD" w14:textId="77777777" w:rsidR="007B2092" w:rsidRPr="00EA76F1" w:rsidRDefault="007B2092" w:rsidP="007B2092">
      <w:pPr>
        <w:spacing w:line="360" w:lineRule="auto"/>
        <w:rPr>
          <w:rFonts w:ascii="Arial" w:hAnsi="Arial" w:cs="Arial"/>
          <w:lang w:val="en-US"/>
        </w:rPr>
      </w:pPr>
      <w:r>
        <w:rPr>
          <w:rFonts w:ascii="Arial" w:hAnsi="Arial" w:cs="Arial"/>
          <w:color w:val="222222"/>
          <w:shd w:val="clear" w:color="auto" w:fill="FFFFFF"/>
          <w:lang w:val="en-US"/>
        </w:rPr>
        <w:t xml:space="preserve">55. </w:t>
      </w:r>
      <w:r w:rsidRPr="00EA76F1">
        <w:rPr>
          <w:rFonts w:ascii="Arial" w:hAnsi="Arial" w:cs="Arial"/>
          <w:color w:val="222222"/>
          <w:shd w:val="clear" w:color="auto" w:fill="FFFFFF"/>
        </w:rPr>
        <w:t xml:space="preserve">Pentina, I., &amp; Koh, A. (2012) </w:t>
      </w:r>
      <w:r w:rsidRPr="00005F3E">
        <w:rPr>
          <w:rFonts w:ascii="Arial" w:hAnsi="Arial" w:cs="Arial"/>
          <w:color w:val="222222"/>
          <w:shd w:val="clear" w:color="auto" w:fill="FFFFFF"/>
          <w:lang w:val="en-US"/>
        </w:rPr>
        <w:t>‘</w:t>
      </w:r>
      <w:r w:rsidRPr="00EA76F1">
        <w:rPr>
          <w:rFonts w:ascii="Arial" w:hAnsi="Arial" w:cs="Arial"/>
          <w:color w:val="222222"/>
          <w:shd w:val="clear" w:color="auto" w:fill="FFFFFF"/>
        </w:rPr>
        <w:t>Exploring social media marketing strategies in SMEs</w:t>
      </w:r>
      <w:r w:rsidRPr="00005F3E">
        <w:rPr>
          <w:rFonts w:ascii="Arial" w:hAnsi="Arial" w:cs="Arial"/>
          <w:color w:val="222222"/>
          <w:shd w:val="clear" w:color="auto" w:fill="FFFFFF"/>
          <w:lang w:val="en-US"/>
        </w:rPr>
        <w:t>’,</w:t>
      </w:r>
      <w:r w:rsidRPr="00EA76F1">
        <w:rPr>
          <w:rFonts w:ascii="Arial" w:hAnsi="Arial" w:cs="Arial"/>
          <w:color w:val="222222"/>
          <w:shd w:val="clear" w:color="auto" w:fill="FFFFFF"/>
        </w:rPr>
        <w:t> </w:t>
      </w:r>
      <w:r w:rsidRPr="00EA76F1">
        <w:rPr>
          <w:rFonts w:ascii="Arial" w:hAnsi="Arial" w:cs="Arial"/>
          <w:i/>
          <w:iCs/>
          <w:color w:val="222222"/>
          <w:shd w:val="clear" w:color="auto" w:fill="FFFFFF"/>
        </w:rPr>
        <w:t>International Journal of Internet Marketing and Advertising</w:t>
      </w:r>
      <w:r w:rsidRPr="00EA76F1">
        <w:rPr>
          <w:rFonts w:ascii="Arial" w:hAnsi="Arial" w:cs="Arial"/>
          <w:color w:val="222222"/>
          <w:shd w:val="clear" w:color="auto" w:fill="FFFFFF"/>
        </w:rPr>
        <w:t>, </w:t>
      </w:r>
      <w:r w:rsidRPr="00EA76F1">
        <w:rPr>
          <w:rFonts w:ascii="Arial" w:hAnsi="Arial" w:cs="Arial"/>
          <w:i/>
          <w:iCs/>
          <w:color w:val="222222"/>
          <w:shd w:val="clear" w:color="auto" w:fill="FFFFFF"/>
        </w:rPr>
        <w:t>7</w:t>
      </w:r>
      <w:r w:rsidRPr="00EA76F1">
        <w:rPr>
          <w:rFonts w:ascii="Arial" w:hAnsi="Arial" w:cs="Arial"/>
          <w:color w:val="222222"/>
          <w:shd w:val="clear" w:color="auto" w:fill="FFFFFF"/>
        </w:rPr>
        <w:t xml:space="preserve">(4), </w:t>
      </w:r>
      <w:r w:rsidRPr="00005F3E">
        <w:rPr>
          <w:rFonts w:ascii="Arial" w:hAnsi="Arial" w:cs="Arial"/>
          <w:color w:val="222222"/>
          <w:shd w:val="clear" w:color="auto" w:fill="FFFFFF"/>
          <w:lang w:val="en-US"/>
        </w:rPr>
        <w:t>pp.</w:t>
      </w:r>
      <w:r w:rsidRPr="00EA76F1">
        <w:rPr>
          <w:rFonts w:ascii="Arial" w:hAnsi="Arial" w:cs="Arial"/>
          <w:color w:val="222222"/>
          <w:shd w:val="clear" w:color="auto" w:fill="FFFFFF"/>
        </w:rPr>
        <w:t>292-310.</w:t>
      </w:r>
      <w:r w:rsidRPr="00005F3E">
        <w:rPr>
          <w:rFonts w:ascii="Arial" w:hAnsi="Arial" w:cs="Arial"/>
          <w:color w:val="222222"/>
          <w:shd w:val="clear" w:color="auto" w:fill="FFFFFF"/>
          <w:lang w:val="en-US"/>
        </w:rPr>
        <w:t xml:space="preserve"> Available at:</w:t>
      </w:r>
    </w:p>
    <w:p w14:paraId="7F86F49F" w14:textId="77777777" w:rsidR="007B2092" w:rsidRPr="00005F3E" w:rsidRDefault="00A83C43" w:rsidP="007B2092">
      <w:pPr>
        <w:spacing w:line="360" w:lineRule="auto"/>
        <w:rPr>
          <w:rFonts w:ascii="Arial" w:hAnsi="Arial" w:cs="Arial"/>
        </w:rPr>
      </w:pPr>
      <w:hyperlink r:id="rId41" w:history="1">
        <w:r w:rsidR="007B2092" w:rsidRPr="00005F3E">
          <w:rPr>
            <w:rStyle w:val="Hyperlink"/>
            <w:rFonts w:ascii="Arial" w:hAnsi="Arial" w:cs="Arial"/>
          </w:rPr>
          <w:t>https://www.inderscienceonline.com/doi/abs/10.1504/IJIMA.2012.051613</w:t>
        </w:r>
      </w:hyperlink>
    </w:p>
    <w:p w14:paraId="77637A5C" w14:textId="77777777" w:rsidR="007B2092" w:rsidRPr="00B819FE" w:rsidRDefault="007B2092" w:rsidP="007B2092">
      <w:pPr>
        <w:spacing w:line="360" w:lineRule="auto"/>
        <w:rPr>
          <w:rFonts w:ascii="Arial" w:hAnsi="Arial" w:cs="Arial"/>
          <w:lang w:val="en-US"/>
        </w:rPr>
      </w:pPr>
      <w:r>
        <w:rPr>
          <w:rFonts w:ascii="Arial" w:hAnsi="Arial" w:cs="Arial"/>
          <w:lang w:val="en-US"/>
        </w:rPr>
        <w:t xml:space="preserve">56. </w:t>
      </w:r>
      <w:r w:rsidRPr="00B819FE">
        <w:rPr>
          <w:rFonts w:ascii="Arial" w:hAnsi="Arial" w:cs="Arial"/>
        </w:rPr>
        <w:t xml:space="preserve">Ryder, V. </w:t>
      </w:r>
      <w:r w:rsidRPr="00005F3E">
        <w:rPr>
          <w:rFonts w:ascii="Arial" w:hAnsi="Arial" w:cs="Arial"/>
          <w:lang w:val="en-US"/>
        </w:rPr>
        <w:t>(</w:t>
      </w:r>
      <w:r w:rsidRPr="00B819FE">
        <w:rPr>
          <w:rFonts w:ascii="Arial" w:hAnsi="Arial" w:cs="Arial"/>
        </w:rPr>
        <w:t>2014</w:t>
      </w:r>
      <w:r w:rsidRPr="00005F3E">
        <w:rPr>
          <w:rFonts w:ascii="Arial" w:hAnsi="Arial" w:cs="Arial"/>
          <w:lang w:val="en-US"/>
        </w:rPr>
        <w:t>)</w:t>
      </w:r>
      <w:r w:rsidRPr="00B819FE">
        <w:rPr>
          <w:rFonts w:ascii="Arial" w:hAnsi="Arial" w:cs="Arial"/>
        </w:rPr>
        <w:t xml:space="preserve"> Contemporary living. Goodheart-Willcox Publisher</w:t>
      </w:r>
      <w:r w:rsidRPr="00005F3E">
        <w:rPr>
          <w:rFonts w:ascii="Arial" w:hAnsi="Arial" w:cs="Arial"/>
          <w:lang w:val="en-US"/>
        </w:rPr>
        <w:t>.</w:t>
      </w:r>
    </w:p>
    <w:p w14:paraId="3E5A0C57" w14:textId="77777777" w:rsidR="007B2092" w:rsidRPr="00351CF3" w:rsidRDefault="007B2092" w:rsidP="007B2092">
      <w:pPr>
        <w:spacing w:line="360" w:lineRule="auto"/>
        <w:rPr>
          <w:rFonts w:ascii="Arial" w:hAnsi="Arial" w:cs="Arial"/>
          <w:lang w:val="en-US"/>
        </w:rPr>
      </w:pPr>
      <w:r>
        <w:rPr>
          <w:rFonts w:ascii="Arial" w:hAnsi="Arial" w:cs="Arial"/>
          <w:color w:val="222222"/>
          <w:shd w:val="clear" w:color="auto" w:fill="FFFFFF"/>
          <w:lang w:val="en-US"/>
        </w:rPr>
        <w:t xml:space="preserve">57. </w:t>
      </w:r>
      <w:r w:rsidRPr="00351CF3">
        <w:rPr>
          <w:rFonts w:ascii="Arial" w:hAnsi="Arial" w:cs="Arial"/>
          <w:color w:val="222222"/>
          <w:shd w:val="clear" w:color="auto" w:fill="FFFFFF"/>
        </w:rPr>
        <w:t>Ruiz, C</w:t>
      </w:r>
      <w:r w:rsidRPr="00005F3E">
        <w:rPr>
          <w:rFonts w:ascii="Arial" w:hAnsi="Arial" w:cs="Arial"/>
          <w:color w:val="222222"/>
          <w:shd w:val="clear" w:color="auto" w:fill="FFFFFF"/>
          <w:lang w:val="en-US"/>
        </w:rPr>
        <w:t>.</w:t>
      </w:r>
      <w:r w:rsidRPr="00351CF3">
        <w:rPr>
          <w:rFonts w:ascii="Arial" w:hAnsi="Arial" w:cs="Arial"/>
          <w:color w:val="222222"/>
          <w:shd w:val="clear" w:color="auto" w:fill="FFFFFF"/>
        </w:rPr>
        <w:t xml:space="preserve"> &amp; Cruz, A. (2023) </w:t>
      </w:r>
      <w:r w:rsidRPr="00005F3E">
        <w:rPr>
          <w:rFonts w:ascii="Arial" w:hAnsi="Arial" w:cs="Arial"/>
          <w:color w:val="222222"/>
          <w:shd w:val="clear" w:color="auto" w:fill="FFFFFF"/>
          <w:lang w:val="en-US"/>
        </w:rPr>
        <w:t>‘</w:t>
      </w:r>
      <w:r w:rsidRPr="00351CF3">
        <w:rPr>
          <w:rFonts w:ascii="Arial" w:hAnsi="Arial" w:cs="Arial"/>
          <w:color w:val="222222"/>
          <w:shd w:val="clear" w:color="auto" w:fill="FFFFFF"/>
        </w:rPr>
        <w:t>Unconventional luxury brand collaborations: a new form of luxury consumption among young adults in China</w:t>
      </w:r>
      <w:r w:rsidRPr="00005F3E">
        <w:rPr>
          <w:rFonts w:ascii="Arial" w:hAnsi="Arial" w:cs="Arial"/>
          <w:color w:val="222222"/>
          <w:shd w:val="clear" w:color="auto" w:fill="FFFFFF"/>
          <w:lang w:val="en-US"/>
        </w:rPr>
        <w:t>’,</w:t>
      </w:r>
      <w:r w:rsidRPr="00351CF3">
        <w:rPr>
          <w:rFonts w:ascii="Arial" w:hAnsi="Arial" w:cs="Arial"/>
          <w:color w:val="222222"/>
          <w:shd w:val="clear" w:color="auto" w:fill="FFFFFF"/>
        </w:rPr>
        <w:t> </w:t>
      </w:r>
      <w:r w:rsidRPr="00351CF3">
        <w:rPr>
          <w:rFonts w:ascii="Arial" w:hAnsi="Arial" w:cs="Arial"/>
          <w:i/>
          <w:iCs/>
          <w:color w:val="222222"/>
          <w:shd w:val="clear" w:color="auto" w:fill="FFFFFF"/>
        </w:rPr>
        <w:t>International Marketing Review</w:t>
      </w:r>
      <w:r w:rsidRPr="00351CF3">
        <w:rPr>
          <w:rFonts w:ascii="Arial" w:hAnsi="Arial" w:cs="Arial"/>
          <w:color w:val="222222"/>
          <w:shd w:val="clear" w:color="auto" w:fill="FFFFFF"/>
        </w:rPr>
        <w:t>, </w:t>
      </w:r>
      <w:r w:rsidRPr="00351CF3">
        <w:rPr>
          <w:rFonts w:ascii="Arial" w:hAnsi="Arial" w:cs="Arial"/>
          <w:i/>
          <w:iCs/>
          <w:color w:val="222222"/>
          <w:shd w:val="clear" w:color="auto" w:fill="FFFFFF"/>
        </w:rPr>
        <w:t>40</w:t>
      </w:r>
      <w:r w:rsidRPr="00351CF3">
        <w:rPr>
          <w:rFonts w:ascii="Arial" w:hAnsi="Arial" w:cs="Arial"/>
          <w:color w:val="222222"/>
          <w:shd w:val="clear" w:color="auto" w:fill="FFFFFF"/>
        </w:rPr>
        <w:t xml:space="preserve">(7), </w:t>
      </w:r>
      <w:r w:rsidRPr="00005F3E">
        <w:rPr>
          <w:rFonts w:ascii="Arial" w:hAnsi="Arial" w:cs="Arial"/>
          <w:color w:val="222222"/>
          <w:shd w:val="clear" w:color="auto" w:fill="FFFFFF"/>
          <w:lang w:val="en-US"/>
        </w:rPr>
        <w:t>pp.</w:t>
      </w:r>
      <w:r w:rsidRPr="00351CF3">
        <w:rPr>
          <w:rFonts w:ascii="Arial" w:hAnsi="Arial" w:cs="Arial"/>
          <w:color w:val="222222"/>
          <w:shd w:val="clear" w:color="auto" w:fill="FFFFFF"/>
        </w:rPr>
        <w:t>1-21.</w:t>
      </w:r>
      <w:r w:rsidRPr="00005F3E">
        <w:rPr>
          <w:rFonts w:ascii="Arial" w:hAnsi="Arial" w:cs="Arial"/>
          <w:color w:val="222222"/>
          <w:shd w:val="clear" w:color="auto" w:fill="FFFFFF"/>
          <w:lang w:val="en-US"/>
        </w:rPr>
        <w:t xml:space="preserve"> Available at:</w:t>
      </w:r>
    </w:p>
    <w:p w14:paraId="1F983542" w14:textId="77777777" w:rsidR="007B2092" w:rsidRPr="00005F3E" w:rsidRDefault="00A83C43" w:rsidP="007B2092">
      <w:pPr>
        <w:spacing w:line="360" w:lineRule="auto"/>
        <w:rPr>
          <w:rFonts w:ascii="Arial" w:hAnsi="Arial" w:cs="Arial"/>
        </w:rPr>
      </w:pPr>
      <w:hyperlink r:id="rId42" w:history="1">
        <w:r w:rsidR="007B2092" w:rsidRPr="00005F3E">
          <w:rPr>
            <w:rStyle w:val="Hyperlink"/>
            <w:rFonts w:ascii="Arial" w:hAnsi="Arial" w:cs="Arial"/>
          </w:rPr>
          <w:t>https://www.emerald.com/insight/content/doi/10.1108/IMR-04-2022-0099/full/html</w:t>
        </w:r>
      </w:hyperlink>
    </w:p>
    <w:p w14:paraId="2D3FDBAD" w14:textId="77777777" w:rsidR="007B2092" w:rsidRPr="00005F3E" w:rsidRDefault="007B2092" w:rsidP="007B2092">
      <w:pPr>
        <w:spacing w:line="360" w:lineRule="auto"/>
        <w:rPr>
          <w:rFonts w:ascii="Arial" w:hAnsi="Arial" w:cs="Arial"/>
        </w:rPr>
      </w:pPr>
      <w:r>
        <w:rPr>
          <w:rFonts w:ascii="Arial" w:hAnsi="Arial" w:cs="Arial"/>
          <w:lang w:val="en-US"/>
        </w:rPr>
        <w:t xml:space="preserve">58. </w:t>
      </w:r>
      <w:r w:rsidRPr="00005F3E">
        <w:rPr>
          <w:rFonts w:ascii="Arial" w:hAnsi="Arial" w:cs="Arial"/>
        </w:rPr>
        <w:t xml:space="preserve">Sparks &amp; Honey. </w:t>
      </w:r>
      <w:r w:rsidRPr="00005F3E">
        <w:rPr>
          <w:rFonts w:ascii="Arial" w:hAnsi="Arial" w:cs="Arial"/>
          <w:lang w:val="en-US"/>
        </w:rPr>
        <w:t>(</w:t>
      </w:r>
      <w:r w:rsidRPr="00005F3E">
        <w:rPr>
          <w:rFonts w:ascii="Arial" w:hAnsi="Arial" w:cs="Arial"/>
        </w:rPr>
        <w:t>2015</w:t>
      </w:r>
      <w:r w:rsidRPr="00005F3E">
        <w:rPr>
          <w:rFonts w:ascii="Arial" w:hAnsi="Arial" w:cs="Arial"/>
          <w:lang w:val="en-US"/>
        </w:rPr>
        <w:t>)</w:t>
      </w:r>
      <w:r w:rsidRPr="00005F3E">
        <w:rPr>
          <w:rFonts w:ascii="Arial" w:hAnsi="Arial" w:cs="Arial"/>
        </w:rPr>
        <w:t xml:space="preserve"> </w:t>
      </w:r>
      <w:r w:rsidRPr="00005F3E">
        <w:rPr>
          <w:rFonts w:ascii="Arial" w:hAnsi="Arial" w:cs="Arial"/>
          <w:lang w:val="en-US"/>
        </w:rPr>
        <w:t>‘</w:t>
      </w:r>
      <w:r w:rsidRPr="00005F3E">
        <w:rPr>
          <w:rFonts w:ascii="Arial" w:hAnsi="Arial" w:cs="Arial"/>
        </w:rPr>
        <w:t>Generation Z 2025: the final generation</w:t>
      </w:r>
      <w:r w:rsidRPr="00005F3E">
        <w:rPr>
          <w:rFonts w:ascii="Arial" w:hAnsi="Arial" w:cs="Arial"/>
          <w:lang w:val="en-US"/>
        </w:rPr>
        <w:t>’,</w:t>
      </w:r>
      <w:r w:rsidRPr="00005F3E">
        <w:rPr>
          <w:rFonts w:ascii="Arial" w:hAnsi="Arial" w:cs="Arial"/>
        </w:rPr>
        <w:t xml:space="preserve"> </w:t>
      </w:r>
      <w:r w:rsidRPr="00005F3E">
        <w:rPr>
          <w:rFonts w:ascii="Arial" w:hAnsi="Arial" w:cs="Arial"/>
          <w:i/>
          <w:iCs/>
        </w:rPr>
        <w:t>WWW document.</w:t>
      </w:r>
      <w:r w:rsidRPr="00005F3E">
        <w:rPr>
          <w:rFonts w:ascii="Arial" w:hAnsi="Arial" w:cs="Arial"/>
        </w:rPr>
        <w:t xml:space="preserve"> Available at: https://reports.sparksandhoney.com/campaign/generation-z-2025- the-final-generation [Accessed 1</w:t>
      </w:r>
      <w:r w:rsidRPr="00005F3E">
        <w:rPr>
          <w:rFonts w:ascii="Arial" w:hAnsi="Arial" w:cs="Arial"/>
          <w:lang w:val="en-US"/>
        </w:rPr>
        <w:t>5</w:t>
      </w:r>
      <w:r w:rsidRPr="00005F3E">
        <w:rPr>
          <w:rFonts w:ascii="Arial" w:hAnsi="Arial" w:cs="Arial"/>
        </w:rPr>
        <w:t xml:space="preserve"> </w:t>
      </w:r>
      <w:r w:rsidRPr="00005F3E">
        <w:rPr>
          <w:rFonts w:ascii="Arial" w:hAnsi="Arial" w:cs="Arial"/>
          <w:lang w:val="en-US"/>
        </w:rPr>
        <w:t>May</w:t>
      </w:r>
      <w:r w:rsidRPr="00005F3E">
        <w:rPr>
          <w:rFonts w:ascii="Arial" w:hAnsi="Arial" w:cs="Arial"/>
        </w:rPr>
        <w:t xml:space="preserve"> 20</w:t>
      </w:r>
      <w:r w:rsidRPr="00005F3E">
        <w:rPr>
          <w:rFonts w:ascii="Arial" w:hAnsi="Arial" w:cs="Arial"/>
          <w:lang w:val="en-US"/>
        </w:rPr>
        <w:t>24</w:t>
      </w:r>
      <w:r w:rsidRPr="00005F3E">
        <w:rPr>
          <w:rFonts w:ascii="Arial" w:hAnsi="Arial" w:cs="Arial"/>
        </w:rPr>
        <w:t>].</w:t>
      </w:r>
    </w:p>
    <w:p w14:paraId="05DB4641" w14:textId="77777777" w:rsidR="007B2092" w:rsidRPr="00005F3E" w:rsidRDefault="007B2092" w:rsidP="007B2092">
      <w:pPr>
        <w:spacing w:line="360" w:lineRule="auto"/>
        <w:rPr>
          <w:rFonts w:ascii="Arial" w:hAnsi="Arial" w:cs="Arial"/>
        </w:rPr>
      </w:pPr>
      <w:r>
        <w:rPr>
          <w:rFonts w:ascii="Arial" w:hAnsi="Arial" w:cs="Arial"/>
          <w:color w:val="222222"/>
          <w:shd w:val="clear" w:color="auto" w:fill="FFFFFF"/>
          <w:lang w:val="en-US"/>
        </w:rPr>
        <w:t xml:space="preserve">59. </w:t>
      </w:r>
      <w:r w:rsidRPr="008C083F">
        <w:rPr>
          <w:rFonts w:ascii="Arial" w:hAnsi="Arial" w:cs="Arial"/>
          <w:color w:val="222222"/>
          <w:shd w:val="clear" w:color="auto" w:fill="FFFFFF"/>
        </w:rPr>
        <w:t>Saunders, M., Lewis, P., &amp; Thornhill, A. (2003). Research methods for</w:t>
      </w:r>
      <w:r w:rsidRPr="00005F3E">
        <w:rPr>
          <w:rFonts w:ascii="Arial" w:hAnsi="Arial" w:cs="Arial"/>
          <w:color w:val="222222"/>
          <w:shd w:val="clear" w:color="auto" w:fill="FFFFFF"/>
          <w:lang w:val="en-US"/>
        </w:rPr>
        <w:t xml:space="preserve"> </w:t>
      </w:r>
      <w:r w:rsidRPr="008C083F">
        <w:rPr>
          <w:rFonts w:ascii="Arial" w:hAnsi="Arial" w:cs="Arial"/>
          <w:color w:val="222222"/>
          <w:shd w:val="clear" w:color="auto" w:fill="FFFFFF"/>
        </w:rPr>
        <w:t>business students. Essex: Prentice Hall: Financial Times.</w:t>
      </w:r>
    </w:p>
    <w:p w14:paraId="4822ED40" w14:textId="77777777" w:rsidR="007B2092" w:rsidRPr="00300764" w:rsidRDefault="007B2092" w:rsidP="007B2092">
      <w:pPr>
        <w:spacing w:line="360" w:lineRule="auto"/>
        <w:rPr>
          <w:rFonts w:ascii="Arial" w:hAnsi="Arial" w:cs="Arial"/>
          <w:lang w:val="en-US"/>
        </w:rPr>
      </w:pPr>
      <w:r>
        <w:rPr>
          <w:rFonts w:ascii="Arial" w:hAnsi="Arial" w:cs="Arial"/>
          <w:color w:val="222222"/>
          <w:shd w:val="clear" w:color="auto" w:fill="FFFFFF"/>
          <w:lang w:val="en-US"/>
        </w:rPr>
        <w:t xml:space="preserve">60. </w:t>
      </w:r>
      <w:r w:rsidRPr="00300764">
        <w:rPr>
          <w:rFonts w:ascii="Arial" w:hAnsi="Arial" w:cs="Arial"/>
          <w:color w:val="222222"/>
          <w:shd w:val="clear" w:color="auto" w:fill="FFFFFF"/>
        </w:rPr>
        <w:t xml:space="preserve">Saunders, M., &amp; Rojon, C. (2011) </w:t>
      </w:r>
      <w:r w:rsidRPr="00005F3E">
        <w:rPr>
          <w:rFonts w:ascii="Arial" w:hAnsi="Arial" w:cs="Arial"/>
          <w:color w:val="222222"/>
          <w:shd w:val="clear" w:color="auto" w:fill="FFFFFF"/>
          <w:lang w:val="en-US"/>
        </w:rPr>
        <w:t>‘</w:t>
      </w:r>
      <w:r w:rsidRPr="00300764">
        <w:rPr>
          <w:rFonts w:ascii="Arial" w:hAnsi="Arial" w:cs="Arial"/>
          <w:color w:val="222222"/>
          <w:shd w:val="clear" w:color="auto" w:fill="FFFFFF"/>
        </w:rPr>
        <w:t>On the attributes of a critical literature revie</w:t>
      </w:r>
      <w:r w:rsidRPr="00005F3E">
        <w:rPr>
          <w:rFonts w:ascii="Arial" w:hAnsi="Arial" w:cs="Arial"/>
          <w:color w:val="222222"/>
          <w:shd w:val="clear" w:color="auto" w:fill="FFFFFF"/>
          <w:lang w:val="en-US"/>
        </w:rPr>
        <w:t>w’,</w:t>
      </w:r>
      <w:r w:rsidRPr="00300764">
        <w:rPr>
          <w:rFonts w:ascii="Arial" w:hAnsi="Arial" w:cs="Arial"/>
          <w:i/>
          <w:iCs/>
          <w:color w:val="222222"/>
          <w:shd w:val="clear" w:color="auto" w:fill="FFFFFF"/>
        </w:rPr>
        <w:t xml:space="preserve"> International Journal of Theory, Research and Practice</w:t>
      </w:r>
      <w:r w:rsidRPr="00300764">
        <w:rPr>
          <w:rFonts w:ascii="Arial" w:hAnsi="Arial" w:cs="Arial"/>
          <w:color w:val="222222"/>
          <w:shd w:val="clear" w:color="auto" w:fill="FFFFFF"/>
        </w:rPr>
        <w:t>, </w:t>
      </w:r>
      <w:r w:rsidRPr="00300764">
        <w:rPr>
          <w:rFonts w:ascii="Arial" w:hAnsi="Arial" w:cs="Arial"/>
          <w:i/>
          <w:iCs/>
          <w:color w:val="222222"/>
          <w:shd w:val="clear" w:color="auto" w:fill="FFFFFF"/>
        </w:rPr>
        <w:t>4</w:t>
      </w:r>
      <w:r w:rsidRPr="00300764">
        <w:rPr>
          <w:rFonts w:ascii="Arial" w:hAnsi="Arial" w:cs="Arial"/>
          <w:color w:val="222222"/>
          <w:shd w:val="clear" w:color="auto" w:fill="FFFFFF"/>
        </w:rPr>
        <w:t xml:space="preserve">(2), </w:t>
      </w:r>
      <w:r w:rsidRPr="00005F3E">
        <w:rPr>
          <w:rFonts w:ascii="Arial" w:hAnsi="Arial" w:cs="Arial"/>
          <w:color w:val="222222"/>
          <w:shd w:val="clear" w:color="auto" w:fill="FFFFFF"/>
          <w:lang w:val="en-US"/>
        </w:rPr>
        <w:t>pp.</w:t>
      </w:r>
      <w:r w:rsidRPr="00300764">
        <w:rPr>
          <w:rFonts w:ascii="Arial" w:hAnsi="Arial" w:cs="Arial"/>
          <w:color w:val="222222"/>
          <w:shd w:val="clear" w:color="auto" w:fill="FFFFFF"/>
        </w:rPr>
        <w:t>156-162.</w:t>
      </w:r>
      <w:r w:rsidRPr="00005F3E">
        <w:rPr>
          <w:rFonts w:ascii="Arial" w:hAnsi="Arial" w:cs="Arial"/>
          <w:color w:val="222222"/>
          <w:shd w:val="clear" w:color="auto" w:fill="FFFFFF"/>
          <w:lang w:val="en-US"/>
        </w:rPr>
        <w:t xml:space="preserve"> Available at: </w:t>
      </w:r>
    </w:p>
    <w:p w14:paraId="7EF48E95" w14:textId="77777777" w:rsidR="007B2092" w:rsidRPr="00005F3E" w:rsidRDefault="00A83C43" w:rsidP="007B2092">
      <w:pPr>
        <w:spacing w:line="360" w:lineRule="auto"/>
        <w:rPr>
          <w:rFonts w:ascii="Arial" w:hAnsi="Arial" w:cs="Arial"/>
        </w:rPr>
      </w:pPr>
      <w:hyperlink r:id="rId43" w:history="1">
        <w:r w:rsidR="007B2092" w:rsidRPr="00005F3E">
          <w:rPr>
            <w:rStyle w:val="Hyperlink"/>
            <w:rFonts w:ascii="Arial" w:hAnsi="Arial" w:cs="Arial"/>
          </w:rPr>
          <w:t>https://www.tandfonline.com/doi/abs/10.1080/17521882.2011.596485</w:t>
        </w:r>
      </w:hyperlink>
    </w:p>
    <w:p w14:paraId="070EDE46" w14:textId="77777777" w:rsidR="007B2092" w:rsidRPr="00591D39" w:rsidRDefault="007B2092" w:rsidP="007B2092">
      <w:pPr>
        <w:spacing w:line="360" w:lineRule="auto"/>
        <w:rPr>
          <w:rFonts w:ascii="Arial" w:hAnsi="Arial" w:cs="Arial"/>
          <w:lang w:val="en-US"/>
        </w:rPr>
      </w:pPr>
      <w:r>
        <w:rPr>
          <w:rFonts w:ascii="Arial" w:hAnsi="Arial" w:cs="Arial"/>
          <w:color w:val="222222"/>
          <w:shd w:val="clear" w:color="auto" w:fill="FFFFFF"/>
          <w:lang w:val="en-US"/>
        </w:rPr>
        <w:lastRenderedPageBreak/>
        <w:t xml:space="preserve">61. </w:t>
      </w:r>
      <w:r w:rsidRPr="00591D39">
        <w:rPr>
          <w:rFonts w:ascii="Arial" w:hAnsi="Arial" w:cs="Arial"/>
          <w:color w:val="222222"/>
          <w:shd w:val="clear" w:color="auto" w:fill="FFFFFF"/>
        </w:rPr>
        <w:t>Santos</w:t>
      </w:r>
      <w:r w:rsidRPr="00005F3E">
        <w:rPr>
          <w:rFonts w:ascii="Arial" w:hAnsi="Arial" w:cs="Arial"/>
          <w:color w:val="222222"/>
          <w:shd w:val="clear" w:color="auto" w:fill="FFFFFF"/>
          <w:lang w:val="en-US"/>
        </w:rPr>
        <w:t xml:space="preserve"> et al </w:t>
      </w:r>
      <w:r w:rsidRPr="00591D39">
        <w:rPr>
          <w:rFonts w:ascii="Arial" w:hAnsi="Arial" w:cs="Arial"/>
          <w:color w:val="222222"/>
          <w:shd w:val="clear" w:color="auto" w:fill="FFFFFF"/>
        </w:rPr>
        <w:t xml:space="preserve">(2022) </w:t>
      </w:r>
      <w:r w:rsidRPr="00005F3E">
        <w:rPr>
          <w:rFonts w:ascii="Arial" w:hAnsi="Arial" w:cs="Arial"/>
          <w:color w:val="222222"/>
          <w:shd w:val="clear" w:color="auto" w:fill="FFFFFF"/>
          <w:lang w:val="en-US"/>
        </w:rPr>
        <w:t>‘</w:t>
      </w:r>
      <w:r w:rsidRPr="00591D39">
        <w:rPr>
          <w:rFonts w:ascii="Arial" w:hAnsi="Arial" w:cs="Arial"/>
          <w:color w:val="222222"/>
          <w:shd w:val="clear" w:color="auto" w:fill="FFFFFF"/>
        </w:rPr>
        <w:t>Consumer engagement in social media brand communities: A literature review</w:t>
      </w:r>
      <w:r w:rsidRPr="00005F3E">
        <w:rPr>
          <w:rFonts w:ascii="Arial" w:hAnsi="Arial" w:cs="Arial"/>
          <w:color w:val="222222"/>
          <w:shd w:val="clear" w:color="auto" w:fill="FFFFFF"/>
          <w:lang w:val="en-US"/>
        </w:rPr>
        <w:t>’,</w:t>
      </w:r>
      <w:r w:rsidRPr="00591D39">
        <w:rPr>
          <w:rFonts w:ascii="Arial" w:hAnsi="Arial" w:cs="Arial"/>
          <w:color w:val="222222"/>
          <w:shd w:val="clear" w:color="auto" w:fill="FFFFFF"/>
        </w:rPr>
        <w:t> </w:t>
      </w:r>
      <w:r w:rsidRPr="00591D39">
        <w:rPr>
          <w:rFonts w:ascii="Arial" w:hAnsi="Arial" w:cs="Arial"/>
          <w:i/>
          <w:iCs/>
          <w:color w:val="222222"/>
          <w:shd w:val="clear" w:color="auto" w:fill="FFFFFF"/>
        </w:rPr>
        <w:t>International Journal of Information Management</w:t>
      </w:r>
      <w:r w:rsidRPr="00591D39">
        <w:rPr>
          <w:rFonts w:ascii="Arial" w:hAnsi="Arial" w:cs="Arial"/>
          <w:color w:val="222222"/>
          <w:shd w:val="clear" w:color="auto" w:fill="FFFFFF"/>
        </w:rPr>
        <w:t>, </w:t>
      </w:r>
      <w:r w:rsidRPr="00591D39">
        <w:rPr>
          <w:rFonts w:ascii="Arial" w:hAnsi="Arial" w:cs="Arial"/>
          <w:i/>
          <w:iCs/>
          <w:color w:val="222222"/>
          <w:shd w:val="clear" w:color="auto" w:fill="FFFFFF"/>
        </w:rPr>
        <w:t>63</w:t>
      </w:r>
      <w:r w:rsidRPr="00005F3E">
        <w:rPr>
          <w:rFonts w:ascii="Arial" w:hAnsi="Arial" w:cs="Arial"/>
          <w:color w:val="222222"/>
          <w:shd w:val="clear" w:color="auto" w:fill="FFFFFF"/>
          <w:lang w:val="en-US"/>
        </w:rPr>
        <w:t xml:space="preserve">. Available at: </w:t>
      </w:r>
    </w:p>
    <w:p w14:paraId="07B371F6" w14:textId="17175A7D" w:rsidR="007B2092" w:rsidRPr="00005F3E" w:rsidRDefault="00A83C43" w:rsidP="007B2092">
      <w:pPr>
        <w:spacing w:line="360" w:lineRule="auto"/>
        <w:rPr>
          <w:rFonts w:ascii="Arial" w:hAnsi="Arial" w:cs="Arial"/>
        </w:rPr>
      </w:pPr>
      <w:hyperlink r:id="rId44" w:history="1">
        <w:r w:rsidR="007B2092" w:rsidRPr="00005F3E">
          <w:rPr>
            <w:rStyle w:val="Hyperlink"/>
            <w:rFonts w:ascii="Arial" w:hAnsi="Arial" w:cs="Arial"/>
          </w:rPr>
          <w:t>https://www.sciencedirect.com/science/article/abs/pii/S026840122100150X</w:t>
        </w:r>
      </w:hyperlink>
    </w:p>
    <w:p w14:paraId="0A279A66" w14:textId="77777777" w:rsidR="007B2092" w:rsidRPr="00591D39" w:rsidRDefault="007B2092" w:rsidP="007B2092">
      <w:pPr>
        <w:spacing w:line="360" w:lineRule="auto"/>
        <w:rPr>
          <w:rFonts w:ascii="Arial" w:hAnsi="Arial" w:cs="Arial"/>
          <w:lang w:val="en-US"/>
        </w:rPr>
      </w:pPr>
      <w:r>
        <w:rPr>
          <w:rFonts w:ascii="Arial" w:hAnsi="Arial" w:cs="Arial"/>
          <w:color w:val="222222"/>
          <w:shd w:val="clear" w:color="auto" w:fill="FFFFFF"/>
          <w:lang w:val="en-US"/>
        </w:rPr>
        <w:t xml:space="preserve">62. </w:t>
      </w:r>
      <w:r w:rsidRPr="00591D39">
        <w:rPr>
          <w:rFonts w:ascii="Arial" w:hAnsi="Arial" w:cs="Arial"/>
          <w:color w:val="222222"/>
          <w:shd w:val="clear" w:color="auto" w:fill="FFFFFF"/>
        </w:rPr>
        <w:t xml:space="preserve">Scherr, S., &amp; Wang, K. (2021) </w:t>
      </w:r>
      <w:r w:rsidRPr="00005F3E">
        <w:rPr>
          <w:rFonts w:ascii="Arial" w:hAnsi="Arial" w:cs="Arial"/>
          <w:color w:val="222222"/>
          <w:shd w:val="clear" w:color="auto" w:fill="FFFFFF"/>
          <w:lang w:val="en-US"/>
        </w:rPr>
        <w:t>‘</w:t>
      </w:r>
      <w:r w:rsidRPr="00591D39">
        <w:rPr>
          <w:rFonts w:ascii="Arial" w:hAnsi="Arial" w:cs="Arial"/>
          <w:color w:val="222222"/>
          <w:shd w:val="clear" w:color="auto" w:fill="FFFFFF"/>
        </w:rPr>
        <w:t>Explaining the success of social media with gratification niches: Motivations behind daytime, nighttime, and active use of TikTok in China</w:t>
      </w:r>
      <w:r w:rsidRPr="00005F3E">
        <w:rPr>
          <w:rFonts w:ascii="Arial" w:hAnsi="Arial" w:cs="Arial"/>
          <w:color w:val="222222"/>
          <w:shd w:val="clear" w:color="auto" w:fill="FFFFFF"/>
          <w:lang w:val="en-US"/>
        </w:rPr>
        <w:t>’,</w:t>
      </w:r>
      <w:r w:rsidRPr="00591D39">
        <w:rPr>
          <w:rFonts w:ascii="Arial" w:hAnsi="Arial" w:cs="Arial"/>
          <w:color w:val="222222"/>
          <w:shd w:val="clear" w:color="auto" w:fill="FFFFFF"/>
        </w:rPr>
        <w:t> </w:t>
      </w:r>
      <w:r w:rsidRPr="00591D39">
        <w:rPr>
          <w:rFonts w:ascii="Arial" w:hAnsi="Arial" w:cs="Arial"/>
          <w:i/>
          <w:iCs/>
          <w:color w:val="222222"/>
          <w:shd w:val="clear" w:color="auto" w:fill="FFFFFF"/>
        </w:rPr>
        <w:t>Computers in human behavior</w:t>
      </w:r>
      <w:r w:rsidRPr="00591D39">
        <w:rPr>
          <w:rFonts w:ascii="Arial" w:hAnsi="Arial" w:cs="Arial"/>
          <w:color w:val="222222"/>
          <w:shd w:val="clear" w:color="auto" w:fill="FFFFFF"/>
        </w:rPr>
        <w:t>, </w:t>
      </w:r>
      <w:r w:rsidRPr="00591D39">
        <w:rPr>
          <w:rFonts w:ascii="Arial" w:hAnsi="Arial" w:cs="Arial"/>
          <w:i/>
          <w:iCs/>
          <w:color w:val="222222"/>
          <w:shd w:val="clear" w:color="auto" w:fill="FFFFFF"/>
        </w:rPr>
        <w:t>124</w:t>
      </w:r>
      <w:r w:rsidRPr="00005F3E">
        <w:rPr>
          <w:rFonts w:ascii="Arial" w:hAnsi="Arial" w:cs="Arial"/>
          <w:color w:val="222222"/>
          <w:shd w:val="clear" w:color="auto" w:fill="FFFFFF"/>
          <w:lang w:val="en-US"/>
        </w:rPr>
        <w:t>. Available at:</w:t>
      </w:r>
    </w:p>
    <w:p w14:paraId="2C5AFF17" w14:textId="77777777" w:rsidR="007B2092" w:rsidRPr="00005F3E" w:rsidRDefault="00A83C43" w:rsidP="007B2092">
      <w:pPr>
        <w:spacing w:line="360" w:lineRule="auto"/>
        <w:rPr>
          <w:rFonts w:ascii="Arial" w:hAnsi="Arial" w:cs="Arial"/>
        </w:rPr>
      </w:pPr>
      <w:hyperlink r:id="rId45" w:history="1">
        <w:r w:rsidR="007B2092" w:rsidRPr="00005F3E">
          <w:rPr>
            <w:rStyle w:val="Hyperlink"/>
            <w:rFonts w:ascii="Arial" w:hAnsi="Arial" w:cs="Arial"/>
          </w:rPr>
          <w:t>https://www.sciencedirect.com/science/article/abs/pii/S0747563221002168</w:t>
        </w:r>
      </w:hyperlink>
    </w:p>
    <w:p w14:paraId="39F8EC7F" w14:textId="77777777" w:rsidR="007B2092" w:rsidRPr="00005F3E" w:rsidRDefault="007B2092" w:rsidP="007B2092">
      <w:pPr>
        <w:spacing w:line="360" w:lineRule="auto"/>
        <w:rPr>
          <w:rFonts w:ascii="Arial" w:hAnsi="Arial" w:cs="Arial"/>
          <w:lang w:val="en-US"/>
        </w:rPr>
      </w:pPr>
      <w:r>
        <w:rPr>
          <w:rFonts w:ascii="Arial" w:hAnsi="Arial" w:cs="Arial"/>
          <w:lang w:val="en-US"/>
        </w:rPr>
        <w:t xml:space="preserve">63. </w:t>
      </w:r>
      <w:r w:rsidRPr="00EA76F1">
        <w:rPr>
          <w:rFonts w:ascii="Arial" w:hAnsi="Arial" w:cs="Arial"/>
        </w:rPr>
        <w:t>Tuan, A., &amp; Moretti, A. (2013)</w:t>
      </w:r>
      <w:r w:rsidRPr="00005F3E">
        <w:rPr>
          <w:rFonts w:ascii="Arial" w:hAnsi="Arial" w:cs="Arial"/>
          <w:lang w:val="en-US"/>
        </w:rPr>
        <w:t xml:space="preserve"> ‘</w:t>
      </w:r>
      <w:r w:rsidRPr="00EA76F1">
        <w:rPr>
          <w:rFonts w:ascii="Arial" w:hAnsi="Arial" w:cs="Arial"/>
        </w:rPr>
        <w:t>Social Media Marketing and Relationship Marketing: revolution of evolution? A first step analysis</w:t>
      </w:r>
      <w:r w:rsidRPr="00005F3E">
        <w:rPr>
          <w:rFonts w:ascii="Arial" w:hAnsi="Arial" w:cs="Arial"/>
          <w:lang w:val="en-US"/>
        </w:rPr>
        <w:t>’,</w:t>
      </w:r>
      <w:r w:rsidRPr="00EA76F1">
        <w:rPr>
          <w:rFonts w:ascii="Arial" w:hAnsi="Arial" w:cs="Arial"/>
        </w:rPr>
        <w:t xml:space="preserve"> In </w:t>
      </w:r>
      <w:r w:rsidRPr="00EA76F1">
        <w:rPr>
          <w:rFonts w:ascii="Arial" w:hAnsi="Arial" w:cs="Arial"/>
          <w:i/>
          <w:iCs/>
        </w:rPr>
        <w:t>Sinergie Electronic Conference PRoceedings</w:t>
      </w:r>
      <w:r w:rsidRPr="00EA76F1">
        <w:rPr>
          <w:rFonts w:ascii="Arial" w:hAnsi="Arial" w:cs="Arial"/>
        </w:rPr>
        <w:t xml:space="preserve">. </w:t>
      </w:r>
      <w:r w:rsidRPr="00005F3E">
        <w:rPr>
          <w:rFonts w:ascii="Arial" w:hAnsi="Arial" w:cs="Arial"/>
          <w:lang w:val="en-US"/>
        </w:rPr>
        <w:t>Available at:</w:t>
      </w:r>
    </w:p>
    <w:p w14:paraId="1D95A77E" w14:textId="77777777" w:rsidR="007B2092" w:rsidRPr="00005F3E" w:rsidRDefault="00A83C43" w:rsidP="007B2092">
      <w:pPr>
        <w:spacing w:line="360" w:lineRule="auto"/>
        <w:rPr>
          <w:rFonts w:ascii="Arial" w:hAnsi="Arial" w:cs="Arial"/>
        </w:rPr>
      </w:pPr>
      <w:hyperlink r:id="rId46" w:history="1">
        <w:r w:rsidR="007B2092" w:rsidRPr="00005F3E">
          <w:rPr>
            <w:rStyle w:val="Hyperlink"/>
            <w:rFonts w:ascii="Arial" w:hAnsi="Arial" w:cs="Arial"/>
          </w:rPr>
          <w:t>https://air.uniud.it/handle/11390/866042</w:t>
        </w:r>
      </w:hyperlink>
    </w:p>
    <w:p w14:paraId="11476112" w14:textId="77777777" w:rsidR="007B2092" w:rsidRPr="00005F3E" w:rsidRDefault="007B2092" w:rsidP="007B2092">
      <w:pPr>
        <w:spacing w:line="360" w:lineRule="auto"/>
        <w:jc w:val="both"/>
        <w:rPr>
          <w:rFonts w:ascii="Arial" w:hAnsi="Arial" w:cs="Arial"/>
          <w:color w:val="222222"/>
          <w:shd w:val="clear" w:color="auto" w:fill="FFFFFF"/>
          <w:lang w:val="en-US"/>
        </w:rPr>
      </w:pPr>
      <w:r>
        <w:rPr>
          <w:rFonts w:ascii="Arial" w:hAnsi="Arial" w:cs="Arial"/>
          <w:color w:val="222222"/>
          <w:shd w:val="clear" w:color="auto" w:fill="FFFFFF"/>
          <w:lang w:val="en-US"/>
        </w:rPr>
        <w:t xml:space="preserve">64. </w:t>
      </w:r>
      <w:r w:rsidRPr="00005F3E">
        <w:rPr>
          <w:rFonts w:ascii="Arial" w:hAnsi="Arial" w:cs="Arial"/>
          <w:color w:val="222222"/>
          <w:shd w:val="clear" w:color="auto" w:fill="FFFFFF"/>
        </w:rPr>
        <w:t>Van Doorn</w:t>
      </w:r>
      <w:r w:rsidRPr="00005F3E">
        <w:rPr>
          <w:rFonts w:ascii="Arial" w:hAnsi="Arial" w:cs="Arial"/>
          <w:color w:val="222222"/>
          <w:shd w:val="clear" w:color="auto" w:fill="FFFFFF"/>
          <w:lang w:val="en-US"/>
        </w:rPr>
        <w:t xml:space="preserve"> et al.</w:t>
      </w:r>
      <w:r w:rsidRPr="00005F3E">
        <w:rPr>
          <w:rFonts w:ascii="Arial" w:hAnsi="Arial" w:cs="Arial"/>
          <w:color w:val="222222"/>
          <w:shd w:val="clear" w:color="auto" w:fill="FFFFFF"/>
        </w:rPr>
        <w:t xml:space="preserve"> (2010) </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Customer engagement behavior: Theoretical foundations and research directions</w:t>
      </w:r>
      <w:r w:rsidRPr="00005F3E">
        <w:rPr>
          <w:rFonts w:ascii="Arial" w:hAnsi="Arial" w:cs="Arial"/>
          <w:color w:val="222222"/>
          <w:shd w:val="clear" w:color="auto" w:fill="FFFFFF"/>
          <w:lang w:val="en-US"/>
        </w:rPr>
        <w:t xml:space="preserve">’, </w:t>
      </w:r>
      <w:r w:rsidRPr="00005F3E">
        <w:rPr>
          <w:rFonts w:ascii="Arial" w:hAnsi="Arial" w:cs="Arial"/>
          <w:i/>
          <w:iCs/>
          <w:color w:val="222222"/>
          <w:shd w:val="clear" w:color="auto" w:fill="FFFFFF"/>
        </w:rPr>
        <w:t>Journal of Service Research</w:t>
      </w:r>
      <w:r w:rsidRPr="00005F3E">
        <w:rPr>
          <w:rFonts w:ascii="Arial" w:hAnsi="Arial" w:cs="Arial"/>
          <w:color w:val="222222"/>
          <w:shd w:val="clear" w:color="auto" w:fill="FFFFFF"/>
        </w:rPr>
        <w:t>, </w:t>
      </w:r>
      <w:r w:rsidRPr="00005F3E">
        <w:rPr>
          <w:rFonts w:ascii="Arial" w:hAnsi="Arial" w:cs="Arial"/>
          <w:i/>
          <w:iCs/>
          <w:color w:val="222222"/>
          <w:shd w:val="clear" w:color="auto" w:fill="FFFFFF"/>
        </w:rPr>
        <w:t>13</w:t>
      </w:r>
      <w:r w:rsidRPr="00005F3E">
        <w:rPr>
          <w:rFonts w:ascii="Arial" w:hAnsi="Arial" w:cs="Arial"/>
          <w:color w:val="222222"/>
          <w:shd w:val="clear" w:color="auto" w:fill="FFFFFF"/>
        </w:rPr>
        <w:t xml:space="preserve">(3), </w:t>
      </w:r>
      <w:r w:rsidRPr="00005F3E">
        <w:rPr>
          <w:rFonts w:ascii="Arial" w:hAnsi="Arial" w:cs="Arial"/>
          <w:color w:val="222222"/>
          <w:shd w:val="clear" w:color="auto" w:fill="FFFFFF"/>
          <w:lang w:val="en-US"/>
        </w:rPr>
        <w:t>pp.</w:t>
      </w:r>
      <w:r w:rsidRPr="00005F3E">
        <w:rPr>
          <w:rFonts w:ascii="Arial" w:hAnsi="Arial" w:cs="Arial"/>
          <w:color w:val="222222"/>
          <w:shd w:val="clear" w:color="auto" w:fill="FFFFFF"/>
        </w:rPr>
        <w:t>253-266.</w:t>
      </w:r>
      <w:r w:rsidRPr="00005F3E">
        <w:rPr>
          <w:rFonts w:ascii="Arial" w:hAnsi="Arial" w:cs="Arial"/>
          <w:color w:val="222222"/>
          <w:shd w:val="clear" w:color="auto" w:fill="FFFFFF"/>
          <w:lang w:val="en-US"/>
        </w:rPr>
        <w:t xml:space="preserve"> Available at: </w:t>
      </w:r>
      <w:hyperlink r:id="rId47" w:history="1">
        <w:r w:rsidRPr="00005F3E">
          <w:rPr>
            <w:rStyle w:val="Hyperlink"/>
            <w:rFonts w:ascii="Arial" w:hAnsi="Arial" w:cs="Arial"/>
            <w:shd w:val="clear" w:color="auto" w:fill="FFFFFF"/>
            <w:lang w:val="en-US"/>
          </w:rPr>
          <w:t>https://journals.sagepub.com/doi/abs/10.1177/1094670510375599</w:t>
        </w:r>
      </w:hyperlink>
    </w:p>
    <w:p w14:paraId="7A63B046" w14:textId="77777777" w:rsidR="007B2092" w:rsidRPr="00005F3E" w:rsidRDefault="007B2092" w:rsidP="007B2092">
      <w:pPr>
        <w:spacing w:line="360" w:lineRule="auto"/>
        <w:jc w:val="both"/>
        <w:rPr>
          <w:rFonts w:ascii="Arial" w:hAnsi="Arial" w:cs="Arial"/>
          <w:color w:val="222222"/>
          <w:shd w:val="clear" w:color="auto" w:fill="FFFFFF"/>
          <w:lang w:val="en-US"/>
        </w:rPr>
      </w:pPr>
      <w:r>
        <w:rPr>
          <w:rFonts w:ascii="Arial" w:hAnsi="Arial" w:cs="Arial"/>
          <w:lang w:val="en-US"/>
        </w:rPr>
        <w:t>65</w:t>
      </w:r>
      <w:r w:rsidRPr="00005F3E">
        <w:rPr>
          <w:rFonts w:ascii="Arial" w:hAnsi="Arial" w:cs="Arial"/>
          <w:lang w:val="en-US"/>
        </w:rPr>
        <w:t xml:space="preserve">. </w:t>
      </w:r>
      <w:r w:rsidRPr="00005F3E">
        <w:rPr>
          <w:rFonts w:ascii="Arial" w:hAnsi="Arial" w:cs="Arial"/>
          <w:color w:val="222222"/>
          <w:shd w:val="clear" w:color="auto" w:fill="FFFFFF"/>
        </w:rPr>
        <w:t>Vivek</w:t>
      </w:r>
      <w:r w:rsidRPr="00005F3E">
        <w:rPr>
          <w:rFonts w:ascii="Arial" w:hAnsi="Arial" w:cs="Arial"/>
          <w:color w:val="222222"/>
          <w:shd w:val="clear" w:color="auto" w:fill="FFFFFF"/>
          <w:lang w:val="en-US"/>
        </w:rPr>
        <w:t xml:space="preserve"> et al. </w:t>
      </w:r>
      <w:r w:rsidRPr="00005F3E">
        <w:rPr>
          <w:rFonts w:ascii="Arial" w:hAnsi="Arial" w:cs="Arial"/>
          <w:color w:val="222222"/>
          <w:shd w:val="clear" w:color="auto" w:fill="FFFFFF"/>
        </w:rPr>
        <w:t xml:space="preserve">(2012) </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Customer engagement: Exploring customer relationships beyond purchase</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 </w:t>
      </w:r>
      <w:r w:rsidRPr="00005F3E">
        <w:rPr>
          <w:rFonts w:ascii="Arial" w:hAnsi="Arial" w:cs="Arial"/>
          <w:i/>
          <w:iCs/>
          <w:color w:val="222222"/>
          <w:shd w:val="clear" w:color="auto" w:fill="FFFFFF"/>
        </w:rPr>
        <w:t xml:space="preserve">Journal of Marketing Theory and </w:t>
      </w:r>
      <w:r w:rsidRPr="00005F3E">
        <w:rPr>
          <w:rFonts w:ascii="Arial" w:hAnsi="Arial" w:cs="Arial"/>
          <w:i/>
          <w:iCs/>
          <w:color w:val="222222"/>
          <w:shd w:val="clear" w:color="auto" w:fill="FFFFFF"/>
          <w:lang w:val="en-US"/>
        </w:rPr>
        <w:t>P</w:t>
      </w:r>
      <w:r w:rsidRPr="00005F3E">
        <w:rPr>
          <w:rFonts w:ascii="Arial" w:hAnsi="Arial" w:cs="Arial"/>
          <w:i/>
          <w:iCs/>
          <w:color w:val="222222"/>
          <w:shd w:val="clear" w:color="auto" w:fill="FFFFFF"/>
        </w:rPr>
        <w:t>ractice</w:t>
      </w:r>
      <w:r w:rsidRPr="00005F3E">
        <w:rPr>
          <w:rFonts w:ascii="Arial" w:hAnsi="Arial" w:cs="Arial"/>
          <w:color w:val="222222"/>
          <w:shd w:val="clear" w:color="auto" w:fill="FFFFFF"/>
        </w:rPr>
        <w:t>, </w:t>
      </w:r>
      <w:r w:rsidRPr="00005F3E">
        <w:rPr>
          <w:rFonts w:ascii="Arial" w:hAnsi="Arial" w:cs="Arial"/>
          <w:i/>
          <w:iCs/>
          <w:color w:val="222222"/>
          <w:shd w:val="clear" w:color="auto" w:fill="FFFFFF"/>
        </w:rPr>
        <w:t>20</w:t>
      </w:r>
      <w:r w:rsidRPr="00005F3E">
        <w:rPr>
          <w:rFonts w:ascii="Arial" w:hAnsi="Arial" w:cs="Arial"/>
          <w:color w:val="222222"/>
          <w:shd w:val="clear" w:color="auto" w:fill="FFFFFF"/>
        </w:rPr>
        <w:t xml:space="preserve">(2), </w:t>
      </w:r>
      <w:r w:rsidRPr="00005F3E">
        <w:rPr>
          <w:rFonts w:ascii="Arial" w:hAnsi="Arial" w:cs="Arial"/>
          <w:color w:val="222222"/>
          <w:shd w:val="clear" w:color="auto" w:fill="FFFFFF"/>
          <w:lang w:val="en-US"/>
        </w:rPr>
        <w:t>pp.</w:t>
      </w:r>
      <w:r w:rsidRPr="00005F3E">
        <w:rPr>
          <w:rFonts w:ascii="Arial" w:hAnsi="Arial" w:cs="Arial"/>
          <w:color w:val="222222"/>
          <w:shd w:val="clear" w:color="auto" w:fill="FFFFFF"/>
        </w:rPr>
        <w:t>122-146.</w:t>
      </w:r>
      <w:r w:rsidRPr="00005F3E">
        <w:rPr>
          <w:rFonts w:ascii="Arial" w:hAnsi="Arial" w:cs="Arial"/>
          <w:color w:val="222222"/>
          <w:shd w:val="clear" w:color="auto" w:fill="FFFFFF"/>
          <w:lang w:val="en-US"/>
        </w:rPr>
        <w:t xml:space="preserve"> Available at: https://www.tandfonline.com/doi/abs/10.2753/mtp1069-6679200201</w:t>
      </w:r>
    </w:p>
    <w:p w14:paraId="5D6E6B3C" w14:textId="77777777" w:rsidR="007B2092" w:rsidRPr="00005F3E" w:rsidRDefault="007B2092" w:rsidP="007B2092">
      <w:pPr>
        <w:spacing w:line="360" w:lineRule="auto"/>
        <w:rPr>
          <w:rFonts w:ascii="Arial" w:hAnsi="Arial" w:cs="Arial"/>
        </w:rPr>
      </w:pPr>
      <w:r>
        <w:rPr>
          <w:rFonts w:ascii="Arial" w:hAnsi="Arial" w:cs="Arial"/>
          <w:lang w:val="en-US"/>
        </w:rPr>
        <w:t xml:space="preserve">66. </w:t>
      </w:r>
      <w:r w:rsidRPr="00B819FE">
        <w:rPr>
          <w:rFonts w:ascii="Arial" w:hAnsi="Arial" w:cs="Arial"/>
        </w:rPr>
        <w:t xml:space="preserve">Vision Critical. </w:t>
      </w:r>
      <w:r w:rsidRPr="00005F3E">
        <w:rPr>
          <w:rFonts w:ascii="Arial" w:hAnsi="Arial" w:cs="Arial"/>
          <w:lang w:val="en-US"/>
        </w:rPr>
        <w:t>(</w:t>
      </w:r>
      <w:r w:rsidRPr="00B819FE">
        <w:rPr>
          <w:rFonts w:ascii="Arial" w:hAnsi="Arial" w:cs="Arial"/>
        </w:rPr>
        <w:t>2016</w:t>
      </w:r>
      <w:r w:rsidRPr="00005F3E">
        <w:rPr>
          <w:rFonts w:ascii="Arial" w:hAnsi="Arial" w:cs="Arial"/>
          <w:lang w:val="en-US"/>
        </w:rPr>
        <w:t>)</w:t>
      </w:r>
      <w:r w:rsidRPr="00B819FE">
        <w:rPr>
          <w:rFonts w:ascii="Arial" w:hAnsi="Arial" w:cs="Arial"/>
        </w:rPr>
        <w:t xml:space="preserve"> </w:t>
      </w:r>
      <w:r w:rsidRPr="00005F3E">
        <w:rPr>
          <w:rFonts w:ascii="Arial" w:hAnsi="Arial" w:cs="Arial"/>
          <w:lang w:val="en-US"/>
        </w:rPr>
        <w:t>‘</w:t>
      </w:r>
      <w:r w:rsidRPr="00B819FE">
        <w:rPr>
          <w:rFonts w:ascii="Arial" w:hAnsi="Arial" w:cs="Arial"/>
        </w:rPr>
        <w:t xml:space="preserve">The everything </w:t>
      </w:r>
      <w:proofErr w:type="gramStart"/>
      <w:r w:rsidRPr="00B819FE">
        <w:rPr>
          <w:rFonts w:ascii="Arial" w:hAnsi="Arial" w:cs="Arial"/>
        </w:rPr>
        <w:t>guide</w:t>
      </w:r>
      <w:proofErr w:type="gramEnd"/>
      <w:r w:rsidRPr="00B819FE">
        <w:rPr>
          <w:rFonts w:ascii="Arial" w:hAnsi="Arial" w:cs="Arial"/>
        </w:rPr>
        <w:t xml:space="preserve"> to Generation Z</w:t>
      </w:r>
      <w:r w:rsidRPr="00005F3E">
        <w:rPr>
          <w:rFonts w:ascii="Arial" w:hAnsi="Arial" w:cs="Arial"/>
          <w:lang w:val="en-US"/>
        </w:rPr>
        <w:t>’,</w:t>
      </w:r>
      <w:r w:rsidRPr="00B819FE">
        <w:rPr>
          <w:rFonts w:ascii="Arial" w:hAnsi="Arial" w:cs="Arial"/>
        </w:rPr>
        <w:t xml:space="preserve"> </w:t>
      </w:r>
      <w:r w:rsidRPr="00B819FE">
        <w:rPr>
          <w:rFonts w:ascii="Arial" w:hAnsi="Arial" w:cs="Arial"/>
          <w:i/>
          <w:iCs/>
        </w:rPr>
        <w:t>WWW document</w:t>
      </w:r>
      <w:r w:rsidRPr="00B819FE">
        <w:rPr>
          <w:rFonts w:ascii="Arial" w:hAnsi="Arial" w:cs="Arial"/>
        </w:rPr>
        <w:t xml:space="preserve">. Available at: https://www.visioncritical.com/wpcontent/uploads/2016/10/GenZ_Final.pdf [Accessed </w:t>
      </w:r>
      <w:r w:rsidRPr="00005F3E">
        <w:rPr>
          <w:rFonts w:ascii="Arial" w:hAnsi="Arial" w:cs="Arial"/>
          <w:lang w:val="en-US"/>
        </w:rPr>
        <w:t>16</w:t>
      </w:r>
      <w:r w:rsidRPr="00B819FE">
        <w:rPr>
          <w:rFonts w:ascii="Arial" w:hAnsi="Arial" w:cs="Arial"/>
        </w:rPr>
        <w:t xml:space="preserve"> </w:t>
      </w:r>
      <w:r w:rsidRPr="00005F3E">
        <w:rPr>
          <w:rFonts w:ascii="Arial" w:hAnsi="Arial" w:cs="Arial"/>
          <w:lang w:val="en-US"/>
        </w:rPr>
        <w:t>May</w:t>
      </w:r>
      <w:r w:rsidRPr="00B819FE">
        <w:rPr>
          <w:rFonts w:ascii="Arial" w:hAnsi="Arial" w:cs="Arial"/>
        </w:rPr>
        <w:t xml:space="preserve"> 20</w:t>
      </w:r>
      <w:r w:rsidRPr="00005F3E">
        <w:rPr>
          <w:rFonts w:ascii="Arial" w:hAnsi="Arial" w:cs="Arial"/>
          <w:lang w:val="en-US"/>
        </w:rPr>
        <w:t>24</w:t>
      </w:r>
      <w:r w:rsidRPr="00B819FE">
        <w:rPr>
          <w:rFonts w:ascii="Arial" w:hAnsi="Arial" w:cs="Arial"/>
        </w:rPr>
        <w:t>].</w:t>
      </w:r>
    </w:p>
    <w:p w14:paraId="7014B5BC" w14:textId="77777777" w:rsidR="007B2092" w:rsidRPr="00005F3E" w:rsidRDefault="007B2092" w:rsidP="007B2092">
      <w:pPr>
        <w:spacing w:line="360" w:lineRule="auto"/>
        <w:rPr>
          <w:rFonts w:ascii="Arial" w:hAnsi="Arial" w:cs="Arial"/>
          <w:lang w:val="en-US"/>
        </w:rPr>
      </w:pPr>
      <w:r>
        <w:rPr>
          <w:rFonts w:ascii="Arial" w:hAnsi="Arial" w:cs="Arial"/>
          <w:lang w:val="en-US"/>
        </w:rPr>
        <w:t xml:space="preserve">67. </w:t>
      </w:r>
      <w:r w:rsidRPr="00005F3E">
        <w:rPr>
          <w:rFonts w:ascii="Arial" w:hAnsi="Arial" w:cs="Arial"/>
        </w:rPr>
        <w:t>Vivek</w:t>
      </w:r>
      <w:r w:rsidRPr="00005F3E">
        <w:rPr>
          <w:rFonts w:ascii="Arial" w:hAnsi="Arial" w:cs="Arial"/>
          <w:lang w:val="en-US"/>
        </w:rPr>
        <w:t xml:space="preserve"> et al. </w:t>
      </w:r>
      <w:r w:rsidRPr="00005F3E">
        <w:rPr>
          <w:rFonts w:ascii="Arial" w:hAnsi="Arial" w:cs="Arial"/>
        </w:rPr>
        <w:t xml:space="preserve">(2012) </w:t>
      </w:r>
      <w:r w:rsidRPr="00005F3E">
        <w:rPr>
          <w:rFonts w:ascii="Arial" w:hAnsi="Arial" w:cs="Arial"/>
          <w:lang w:val="en-US"/>
        </w:rPr>
        <w:t>‘</w:t>
      </w:r>
      <w:r w:rsidRPr="00005F3E">
        <w:rPr>
          <w:rFonts w:ascii="Arial" w:hAnsi="Arial" w:cs="Arial"/>
        </w:rPr>
        <w:t>Customer engagement: Exploring customer relationships beyond purchase</w:t>
      </w:r>
      <w:r w:rsidRPr="00005F3E">
        <w:rPr>
          <w:rFonts w:ascii="Arial" w:hAnsi="Arial" w:cs="Arial"/>
          <w:lang w:val="en-US"/>
        </w:rPr>
        <w:t>’,</w:t>
      </w:r>
      <w:r w:rsidRPr="00005F3E">
        <w:rPr>
          <w:rFonts w:ascii="Arial" w:hAnsi="Arial" w:cs="Arial"/>
        </w:rPr>
        <w:t xml:space="preserve"> </w:t>
      </w:r>
      <w:r w:rsidRPr="00005F3E">
        <w:rPr>
          <w:rFonts w:ascii="Arial" w:hAnsi="Arial" w:cs="Arial"/>
          <w:i/>
          <w:iCs/>
        </w:rPr>
        <w:t>Journal of Marketing Theory and Practice</w:t>
      </w:r>
      <w:r w:rsidRPr="00005F3E">
        <w:rPr>
          <w:rFonts w:ascii="Arial" w:hAnsi="Arial" w:cs="Arial"/>
        </w:rPr>
        <w:t xml:space="preserve">, 20(2), </w:t>
      </w:r>
      <w:r w:rsidRPr="00005F3E">
        <w:rPr>
          <w:rFonts w:ascii="Arial" w:hAnsi="Arial" w:cs="Arial"/>
          <w:lang w:val="en-US"/>
        </w:rPr>
        <w:t>pp.</w:t>
      </w:r>
      <w:r w:rsidRPr="00005F3E">
        <w:rPr>
          <w:rFonts w:ascii="Arial" w:hAnsi="Arial" w:cs="Arial"/>
        </w:rPr>
        <w:t>122–146.</w:t>
      </w:r>
      <w:r w:rsidRPr="00005F3E">
        <w:rPr>
          <w:rFonts w:ascii="Arial" w:hAnsi="Arial" w:cs="Arial"/>
          <w:lang w:val="en-US"/>
        </w:rPr>
        <w:t xml:space="preserve"> Available at: </w:t>
      </w:r>
      <w:hyperlink r:id="rId48" w:history="1">
        <w:r w:rsidRPr="00005F3E">
          <w:rPr>
            <w:rStyle w:val="Hyperlink"/>
            <w:rFonts w:ascii="Arial" w:hAnsi="Arial" w:cs="Arial"/>
            <w:lang w:val="en-US"/>
          </w:rPr>
          <w:t>https://www.tandfonline.com/doi/abs/10.2753/mtp1069-6679200201</w:t>
        </w:r>
      </w:hyperlink>
    </w:p>
    <w:p w14:paraId="658CDE70" w14:textId="77777777" w:rsidR="007B2092" w:rsidRPr="00005F3E" w:rsidRDefault="007B2092" w:rsidP="007B2092">
      <w:pPr>
        <w:spacing w:line="360" w:lineRule="auto"/>
        <w:rPr>
          <w:rFonts w:ascii="Arial" w:hAnsi="Arial" w:cs="Arial"/>
        </w:rPr>
      </w:pPr>
      <w:r>
        <w:rPr>
          <w:rFonts w:ascii="Arial" w:hAnsi="Arial" w:cs="Arial"/>
          <w:lang w:val="en-US"/>
        </w:rPr>
        <w:t xml:space="preserve">68. </w:t>
      </w:r>
      <w:r w:rsidRPr="00005F3E">
        <w:rPr>
          <w:rFonts w:ascii="Arial" w:hAnsi="Arial" w:cs="Arial"/>
        </w:rPr>
        <w:t xml:space="preserve">Williams, A. </w:t>
      </w:r>
      <w:r w:rsidRPr="00005F3E">
        <w:rPr>
          <w:rFonts w:ascii="Arial" w:hAnsi="Arial" w:cs="Arial"/>
          <w:lang w:val="en-US"/>
        </w:rPr>
        <w:t>(</w:t>
      </w:r>
      <w:r w:rsidRPr="00005F3E">
        <w:rPr>
          <w:rFonts w:ascii="Arial" w:hAnsi="Arial" w:cs="Arial"/>
        </w:rPr>
        <w:t>2015</w:t>
      </w:r>
      <w:r w:rsidRPr="00005F3E">
        <w:rPr>
          <w:rFonts w:ascii="Arial" w:hAnsi="Arial" w:cs="Arial"/>
          <w:lang w:val="en-US"/>
        </w:rPr>
        <w:t>)</w:t>
      </w:r>
      <w:r w:rsidRPr="00005F3E">
        <w:rPr>
          <w:rFonts w:ascii="Arial" w:hAnsi="Arial" w:cs="Arial"/>
        </w:rPr>
        <w:t xml:space="preserve"> </w:t>
      </w:r>
      <w:r w:rsidRPr="00005F3E">
        <w:rPr>
          <w:rFonts w:ascii="Arial" w:hAnsi="Arial" w:cs="Arial"/>
          <w:lang w:val="en-US"/>
        </w:rPr>
        <w:t>‘</w:t>
      </w:r>
      <w:r w:rsidRPr="00005F3E">
        <w:rPr>
          <w:rFonts w:ascii="Arial" w:hAnsi="Arial" w:cs="Arial"/>
        </w:rPr>
        <w:t>Move over, Millennials, here comes Generation Z</w:t>
      </w:r>
      <w:r w:rsidRPr="00005F3E">
        <w:rPr>
          <w:rFonts w:ascii="Arial" w:hAnsi="Arial" w:cs="Arial"/>
          <w:lang w:val="en-US"/>
        </w:rPr>
        <w:t xml:space="preserve">’, </w:t>
      </w:r>
      <w:r w:rsidRPr="00005F3E">
        <w:rPr>
          <w:rFonts w:ascii="Arial" w:hAnsi="Arial" w:cs="Arial"/>
          <w:i/>
          <w:iCs/>
        </w:rPr>
        <w:t>WWW document</w:t>
      </w:r>
      <w:r w:rsidRPr="00005F3E">
        <w:rPr>
          <w:rFonts w:ascii="Arial" w:hAnsi="Arial" w:cs="Arial"/>
        </w:rPr>
        <w:t>. Available at: https://www.nytimes.com/2015/09/20/fashion/move-overmillennials-here-comes-generation-z.html?_r=1 [Accessed 1</w:t>
      </w:r>
      <w:r w:rsidRPr="00005F3E">
        <w:rPr>
          <w:rFonts w:ascii="Arial" w:hAnsi="Arial" w:cs="Arial"/>
          <w:lang w:val="en-US"/>
        </w:rPr>
        <w:t>5</w:t>
      </w:r>
      <w:r w:rsidRPr="00005F3E">
        <w:rPr>
          <w:rFonts w:ascii="Arial" w:hAnsi="Arial" w:cs="Arial"/>
        </w:rPr>
        <w:t xml:space="preserve"> </w:t>
      </w:r>
      <w:r w:rsidRPr="00005F3E">
        <w:rPr>
          <w:rFonts w:ascii="Arial" w:hAnsi="Arial" w:cs="Arial"/>
          <w:lang w:val="en-US"/>
        </w:rPr>
        <w:t>May</w:t>
      </w:r>
      <w:r w:rsidRPr="00005F3E">
        <w:rPr>
          <w:rFonts w:ascii="Arial" w:hAnsi="Arial" w:cs="Arial"/>
        </w:rPr>
        <w:t xml:space="preserve"> 20</w:t>
      </w:r>
      <w:r w:rsidRPr="00005F3E">
        <w:rPr>
          <w:rFonts w:ascii="Arial" w:hAnsi="Arial" w:cs="Arial"/>
          <w:lang w:val="en-US"/>
        </w:rPr>
        <w:t>24</w:t>
      </w:r>
      <w:r w:rsidRPr="00005F3E">
        <w:rPr>
          <w:rFonts w:ascii="Arial" w:hAnsi="Arial" w:cs="Arial"/>
        </w:rPr>
        <w:t>].</w:t>
      </w:r>
    </w:p>
    <w:p w14:paraId="155368C1" w14:textId="650FBBA7" w:rsidR="007B2092" w:rsidRDefault="007B2092" w:rsidP="007B2092">
      <w:pPr>
        <w:spacing w:line="360" w:lineRule="auto"/>
        <w:rPr>
          <w:rFonts w:ascii="Arial" w:hAnsi="Arial" w:cs="Arial"/>
          <w:lang w:val="en-US"/>
        </w:rPr>
      </w:pPr>
      <w:r>
        <w:rPr>
          <w:rFonts w:ascii="Arial" w:hAnsi="Arial" w:cs="Arial"/>
          <w:lang w:val="en-US"/>
        </w:rPr>
        <w:t xml:space="preserve">69. </w:t>
      </w:r>
      <w:r w:rsidRPr="00351CF3">
        <w:rPr>
          <w:rFonts w:ascii="Arial" w:hAnsi="Arial" w:cs="Arial"/>
        </w:rPr>
        <w:t>Wang, Z. and Kim, H. (2017)</w:t>
      </w:r>
      <w:r w:rsidRPr="00005F3E">
        <w:rPr>
          <w:rFonts w:ascii="Arial" w:hAnsi="Arial" w:cs="Arial"/>
          <w:lang w:val="en-US"/>
        </w:rPr>
        <w:t xml:space="preserve"> ‘</w:t>
      </w:r>
      <w:r w:rsidRPr="00351CF3">
        <w:rPr>
          <w:rFonts w:ascii="Arial" w:hAnsi="Arial" w:cs="Arial"/>
        </w:rPr>
        <w:t>Can social media marketing improve customer relationship capabilities and firm performance? Dynamic capability perspectiv</w:t>
      </w:r>
      <w:r w:rsidRPr="00005F3E">
        <w:rPr>
          <w:rFonts w:ascii="Arial" w:hAnsi="Arial" w:cs="Arial"/>
          <w:lang w:val="en-US"/>
        </w:rPr>
        <w:t>e’</w:t>
      </w:r>
      <w:r w:rsidRPr="00351CF3">
        <w:rPr>
          <w:rFonts w:ascii="Arial" w:hAnsi="Arial" w:cs="Arial"/>
        </w:rPr>
        <w:t xml:space="preserve">, </w:t>
      </w:r>
      <w:r w:rsidRPr="00351CF3">
        <w:rPr>
          <w:rFonts w:ascii="Arial" w:hAnsi="Arial" w:cs="Arial"/>
          <w:i/>
          <w:iCs/>
        </w:rPr>
        <w:t>Journal of Interactive Marketing</w:t>
      </w:r>
      <w:r w:rsidRPr="00351CF3">
        <w:rPr>
          <w:rFonts w:ascii="Arial" w:hAnsi="Arial" w:cs="Arial"/>
        </w:rPr>
        <w:t>, 39, pp. 15-26.</w:t>
      </w:r>
      <w:r w:rsidRPr="00005F3E">
        <w:rPr>
          <w:rFonts w:ascii="Arial" w:hAnsi="Arial" w:cs="Arial"/>
          <w:lang w:val="en-US"/>
        </w:rPr>
        <w:t xml:space="preserve"> Available at: </w:t>
      </w:r>
      <w:hyperlink r:id="rId49" w:history="1">
        <w:r w:rsidRPr="00801629">
          <w:rPr>
            <w:rStyle w:val="Hyperlink"/>
            <w:rFonts w:ascii="Arial" w:hAnsi="Arial" w:cs="Arial"/>
            <w:lang w:val="en-US"/>
          </w:rPr>
          <w:t>https://journals.sagepub.com/doi/abs/10.1016/j.intmar.2017.02.004</w:t>
        </w:r>
      </w:hyperlink>
    </w:p>
    <w:p w14:paraId="3A0F2218" w14:textId="23DDF6D7" w:rsidR="007B2092" w:rsidRPr="00591D39" w:rsidRDefault="007B2092" w:rsidP="007B2092">
      <w:pPr>
        <w:spacing w:line="360" w:lineRule="auto"/>
        <w:rPr>
          <w:rFonts w:ascii="Arial" w:hAnsi="Arial" w:cs="Arial"/>
          <w:lang w:val="en-US"/>
        </w:rPr>
      </w:pPr>
      <w:r>
        <w:rPr>
          <w:rFonts w:ascii="Arial" w:hAnsi="Arial" w:cs="Arial"/>
          <w:color w:val="222222"/>
          <w:shd w:val="clear" w:color="auto" w:fill="FFFFFF"/>
          <w:lang w:val="en-US"/>
        </w:rPr>
        <w:lastRenderedPageBreak/>
        <w:t xml:space="preserve">70. </w:t>
      </w:r>
      <w:r w:rsidRPr="00591D39">
        <w:rPr>
          <w:rFonts w:ascii="Arial" w:hAnsi="Arial" w:cs="Arial"/>
          <w:color w:val="222222"/>
          <w:shd w:val="clear" w:color="auto" w:fill="FFFFFF"/>
        </w:rPr>
        <w:t xml:space="preserve">Wong, A. (2023) </w:t>
      </w:r>
      <w:r w:rsidRPr="00005F3E">
        <w:rPr>
          <w:rFonts w:ascii="Arial" w:hAnsi="Arial" w:cs="Arial"/>
          <w:color w:val="222222"/>
          <w:shd w:val="clear" w:color="auto" w:fill="FFFFFF"/>
          <w:lang w:val="en-US"/>
        </w:rPr>
        <w:t>‘</w:t>
      </w:r>
      <w:r w:rsidRPr="00591D39">
        <w:rPr>
          <w:rFonts w:ascii="Arial" w:hAnsi="Arial" w:cs="Arial"/>
          <w:color w:val="222222"/>
          <w:shd w:val="clear" w:color="auto" w:fill="FFFFFF"/>
        </w:rPr>
        <w:t>How social capital builds online brand advocacy in luxury social media brand communities</w:t>
      </w:r>
      <w:r w:rsidRPr="00005F3E">
        <w:rPr>
          <w:rFonts w:ascii="Arial" w:hAnsi="Arial" w:cs="Arial"/>
          <w:color w:val="222222"/>
          <w:shd w:val="clear" w:color="auto" w:fill="FFFFFF"/>
          <w:lang w:val="en-US"/>
        </w:rPr>
        <w:t xml:space="preserve">’, </w:t>
      </w:r>
      <w:r w:rsidRPr="00591D39">
        <w:rPr>
          <w:rFonts w:ascii="Arial" w:hAnsi="Arial" w:cs="Arial"/>
          <w:i/>
          <w:iCs/>
          <w:color w:val="222222"/>
          <w:shd w:val="clear" w:color="auto" w:fill="FFFFFF"/>
        </w:rPr>
        <w:t>Journal of Retailing and Consumer Services</w:t>
      </w:r>
      <w:r w:rsidRPr="00591D39">
        <w:rPr>
          <w:rFonts w:ascii="Arial" w:hAnsi="Arial" w:cs="Arial"/>
          <w:color w:val="222222"/>
          <w:shd w:val="clear" w:color="auto" w:fill="FFFFFF"/>
        </w:rPr>
        <w:t>, </w:t>
      </w:r>
      <w:r w:rsidRPr="00591D39">
        <w:rPr>
          <w:rFonts w:ascii="Arial" w:hAnsi="Arial" w:cs="Arial"/>
          <w:i/>
          <w:iCs/>
          <w:color w:val="222222"/>
          <w:shd w:val="clear" w:color="auto" w:fill="FFFFFF"/>
        </w:rPr>
        <w:t>70</w:t>
      </w:r>
      <w:r w:rsidRPr="00591D39">
        <w:rPr>
          <w:rFonts w:ascii="Arial" w:hAnsi="Arial" w:cs="Arial"/>
          <w:color w:val="222222"/>
          <w:shd w:val="clear" w:color="auto" w:fill="FFFFFF"/>
        </w:rPr>
        <w:t xml:space="preserve">, </w:t>
      </w:r>
      <w:r w:rsidRPr="00005F3E">
        <w:rPr>
          <w:rFonts w:ascii="Arial" w:hAnsi="Arial" w:cs="Arial"/>
          <w:color w:val="222222"/>
          <w:shd w:val="clear" w:color="auto" w:fill="FFFFFF"/>
          <w:lang w:val="en-US"/>
        </w:rPr>
        <w:t>pp.</w:t>
      </w:r>
      <w:r w:rsidRPr="00591D39">
        <w:rPr>
          <w:rFonts w:ascii="Arial" w:hAnsi="Arial" w:cs="Arial"/>
          <w:color w:val="222222"/>
          <w:shd w:val="clear" w:color="auto" w:fill="FFFFFF"/>
        </w:rPr>
        <w:t>103143.</w:t>
      </w:r>
      <w:r w:rsidRPr="00005F3E">
        <w:rPr>
          <w:rFonts w:ascii="Arial" w:hAnsi="Arial" w:cs="Arial"/>
          <w:color w:val="222222"/>
          <w:shd w:val="clear" w:color="auto" w:fill="FFFFFF"/>
          <w:lang w:val="en-US"/>
        </w:rPr>
        <w:t xml:space="preserve"> Available at:</w:t>
      </w:r>
    </w:p>
    <w:p w14:paraId="719BBA1F" w14:textId="77777777" w:rsidR="007B2092" w:rsidRDefault="00A83C43" w:rsidP="007B2092">
      <w:pPr>
        <w:spacing w:line="360" w:lineRule="auto"/>
        <w:rPr>
          <w:rFonts w:ascii="Arial" w:hAnsi="Arial" w:cs="Arial"/>
        </w:rPr>
      </w:pPr>
      <w:hyperlink r:id="rId50" w:history="1">
        <w:r w:rsidR="007B2092" w:rsidRPr="00005F3E">
          <w:rPr>
            <w:rStyle w:val="Hyperlink"/>
            <w:rFonts w:ascii="Arial" w:hAnsi="Arial" w:cs="Arial"/>
          </w:rPr>
          <w:t>https://www.sciencedirect.com/science/article/abs/pii/S0969698922002363</w:t>
        </w:r>
      </w:hyperlink>
    </w:p>
    <w:p w14:paraId="7E403B6F" w14:textId="77777777" w:rsidR="007B2092" w:rsidRPr="00005F3E" w:rsidRDefault="007B2092" w:rsidP="007B2092">
      <w:pPr>
        <w:spacing w:line="360" w:lineRule="auto"/>
        <w:rPr>
          <w:rFonts w:ascii="Arial" w:hAnsi="Arial" w:cs="Arial"/>
        </w:rPr>
      </w:pPr>
      <w:r>
        <w:rPr>
          <w:rFonts w:ascii="Arial" w:hAnsi="Arial" w:cs="Arial"/>
          <w:lang w:val="en-US"/>
        </w:rPr>
        <w:t xml:space="preserve">71. </w:t>
      </w:r>
      <w:r w:rsidRPr="00B819FE">
        <w:rPr>
          <w:rFonts w:ascii="Arial" w:hAnsi="Arial" w:cs="Arial"/>
        </w:rPr>
        <w:t xml:space="preserve">Williams, A. </w:t>
      </w:r>
      <w:r w:rsidRPr="00005F3E">
        <w:rPr>
          <w:rFonts w:ascii="Arial" w:hAnsi="Arial" w:cs="Arial"/>
          <w:lang w:val="en-US"/>
        </w:rPr>
        <w:t>(</w:t>
      </w:r>
      <w:r w:rsidRPr="00B819FE">
        <w:rPr>
          <w:rFonts w:ascii="Arial" w:hAnsi="Arial" w:cs="Arial"/>
        </w:rPr>
        <w:t>2015</w:t>
      </w:r>
      <w:r w:rsidRPr="00005F3E">
        <w:rPr>
          <w:rFonts w:ascii="Arial" w:hAnsi="Arial" w:cs="Arial"/>
          <w:lang w:val="en-US"/>
        </w:rPr>
        <w:t>)</w:t>
      </w:r>
      <w:r w:rsidRPr="00B819FE">
        <w:rPr>
          <w:rFonts w:ascii="Arial" w:hAnsi="Arial" w:cs="Arial"/>
        </w:rPr>
        <w:t xml:space="preserve"> </w:t>
      </w:r>
      <w:r w:rsidRPr="00005F3E">
        <w:rPr>
          <w:rFonts w:ascii="Arial" w:hAnsi="Arial" w:cs="Arial"/>
          <w:lang w:val="en-US"/>
        </w:rPr>
        <w:t>‘</w:t>
      </w:r>
      <w:r w:rsidRPr="00B819FE">
        <w:rPr>
          <w:rFonts w:ascii="Arial" w:hAnsi="Arial" w:cs="Arial"/>
        </w:rPr>
        <w:t>Move over, Millennials, here comes Generation Z</w:t>
      </w:r>
      <w:r w:rsidRPr="00005F3E">
        <w:rPr>
          <w:rFonts w:ascii="Arial" w:hAnsi="Arial" w:cs="Arial"/>
          <w:lang w:val="en-US"/>
        </w:rPr>
        <w:t>’,</w:t>
      </w:r>
      <w:r w:rsidRPr="00B819FE">
        <w:rPr>
          <w:rFonts w:ascii="Arial" w:hAnsi="Arial" w:cs="Arial"/>
        </w:rPr>
        <w:t xml:space="preserve"> </w:t>
      </w:r>
      <w:r w:rsidRPr="00B819FE">
        <w:rPr>
          <w:rFonts w:ascii="Arial" w:hAnsi="Arial" w:cs="Arial"/>
          <w:i/>
          <w:iCs/>
        </w:rPr>
        <w:t>WWW document.</w:t>
      </w:r>
      <w:r w:rsidRPr="00B819FE">
        <w:rPr>
          <w:rFonts w:ascii="Arial" w:hAnsi="Arial" w:cs="Arial"/>
        </w:rPr>
        <w:t xml:space="preserve"> Available at: https://www.nytimes.com/2015/09/20/fashion/move-overmillennials-here-comes-generation-z.html?_r=1 [Accessed 13 </w:t>
      </w:r>
      <w:r w:rsidRPr="00005F3E">
        <w:rPr>
          <w:rFonts w:ascii="Arial" w:hAnsi="Arial" w:cs="Arial"/>
          <w:lang w:val="en-US"/>
        </w:rPr>
        <w:t>May</w:t>
      </w:r>
      <w:r w:rsidRPr="00B819FE">
        <w:rPr>
          <w:rFonts w:ascii="Arial" w:hAnsi="Arial" w:cs="Arial"/>
        </w:rPr>
        <w:t xml:space="preserve"> 20</w:t>
      </w:r>
      <w:r w:rsidRPr="00005F3E">
        <w:rPr>
          <w:rFonts w:ascii="Arial" w:hAnsi="Arial" w:cs="Arial"/>
          <w:lang w:val="en-US"/>
        </w:rPr>
        <w:t>24</w:t>
      </w:r>
      <w:r w:rsidRPr="00B819FE">
        <w:rPr>
          <w:rFonts w:ascii="Arial" w:hAnsi="Arial" w:cs="Arial"/>
        </w:rPr>
        <w:t>].</w:t>
      </w:r>
    </w:p>
    <w:p w14:paraId="0134FB0D" w14:textId="77777777" w:rsidR="007B2092" w:rsidRPr="00351CF3" w:rsidRDefault="007B2092" w:rsidP="007B2092">
      <w:pPr>
        <w:spacing w:line="360" w:lineRule="auto"/>
        <w:rPr>
          <w:rFonts w:ascii="Arial" w:hAnsi="Arial" w:cs="Arial"/>
          <w:lang w:val="en-US"/>
        </w:rPr>
      </w:pPr>
      <w:r>
        <w:rPr>
          <w:rFonts w:ascii="Arial" w:hAnsi="Arial" w:cs="Arial"/>
          <w:color w:val="222222"/>
          <w:shd w:val="clear" w:color="auto" w:fill="FFFFFF"/>
          <w:lang w:val="en-US"/>
        </w:rPr>
        <w:t xml:space="preserve">72. </w:t>
      </w:r>
      <w:r w:rsidRPr="00351CF3">
        <w:rPr>
          <w:rFonts w:ascii="Arial" w:hAnsi="Arial" w:cs="Arial"/>
          <w:color w:val="222222"/>
          <w:shd w:val="clear" w:color="auto" w:fill="FFFFFF"/>
        </w:rPr>
        <w:t>Yang</w:t>
      </w:r>
      <w:r w:rsidRPr="00005F3E">
        <w:rPr>
          <w:rFonts w:ascii="Arial" w:hAnsi="Arial" w:cs="Arial"/>
          <w:color w:val="222222"/>
          <w:shd w:val="clear" w:color="auto" w:fill="FFFFFF"/>
          <w:lang w:val="en-US"/>
        </w:rPr>
        <w:t xml:space="preserve"> et al </w:t>
      </w:r>
      <w:r w:rsidRPr="00351CF3">
        <w:rPr>
          <w:rFonts w:ascii="Arial" w:hAnsi="Arial" w:cs="Arial"/>
          <w:color w:val="222222"/>
          <w:shd w:val="clear" w:color="auto" w:fill="FFFFFF"/>
        </w:rPr>
        <w:t xml:space="preserve">(2018) </w:t>
      </w:r>
      <w:r w:rsidRPr="00005F3E">
        <w:rPr>
          <w:rFonts w:ascii="Arial" w:hAnsi="Arial" w:cs="Arial"/>
          <w:color w:val="222222"/>
          <w:shd w:val="clear" w:color="auto" w:fill="FFFFFF"/>
          <w:lang w:val="en-US"/>
        </w:rPr>
        <w:t>‘</w:t>
      </w:r>
      <w:r w:rsidRPr="00351CF3">
        <w:rPr>
          <w:rFonts w:ascii="Arial" w:hAnsi="Arial" w:cs="Arial"/>
          <w:color w:val="222222"/>
          <w:shd w:val="clear" w:color="auto" w:fill="FFFFFF"/>
        </w:rPr>
        <w:t>Global identity, perceptions of luxury value and consumer purchase intention: a cross-cultural examination</w:t>
      </w:r>
      <w:r w:rsidRPr="00005F3E">
        <w:rPr>
          <w:rFonts w:ascii="Arial" w:hAnsi="Arial" w:cs="Arial"/>
          <w:color w:val="222222"/>
          <w:shd w:val="clear" w:color="auto" w:fill="FFFFFF"/>
          <w:lang w:val="en-US"/>
        </w:rPr>
        <w:t>’,</w:t>
      </w:r>
      <w:r w:rsidRPr="00351CF3">
        <w:rPr>
          <w:rFonts w:ascii="Arial" w:hAnsi="Arial" w:cs="Arial"/>
          <w:color w:val="222222"/>
          <w:shd w:val="clear" w:color="auto" w:fill="FFFFFF"/>
        </w:rPr>
        <w:t> </w:t>
      </w:r>
      <w:r w:rsidRPr="00351CF3">
        <w:rPr>
          <w:rFonts w:ascii="Arial" w:hAnsi="Arial" w:cs="Arial"/>
          <w:i/>
          <w:iCs/>
          <w:color w:val="222222"/>
          <w:shd w:val="clear" w:color="auto" w:fill="FFFFFF"/>
        </w:rPr>
        <w:t>Journal of Consumer Marketing</w:t>
      </w:r>
      <w:r w:rsidRPr="00351CF3">
        <w:rPr>
          <w:rFonts w:ascii="Arial" w:hAnsi="Arial" w:cs="Arial"/>
          <w:color w:val="222222"/>
          <w:shd w:val="clear" w:color="auto" w:fill="FFFFFF"/>
        </w:rPr>
        <w:t>, </w:t>
      </w:r>
      <w:r w:rsidRPr="00351CF3">
        <w:rPr>
          <w:rFonts w:ascii="Arial" w:hAnsi="Arial" w:cs="Arial"/>
          <w:i/>
          <w:iCs/>
          <w:color w:val="222222"/>
          <w:shd w:val="clear" w:color="auto" w:fill="FFFFFF"/>
        </w:rPr>
        <w:t>35</w:t>
      </w:r>
      <w:r w:rsidRPr="00351CF3">
        <w:rPr>
          <w:rFonts w:ascii="Arial" w:hAnsi="Arial" w:cs="Arial"/>
          <w:color w:val="222222"/>
          <w:shd w:val="clear" w:color="auto" w:fill="FFFFFF"/>
        </w:rPr>
        <w:t xml:space="preserve">(5), </w:t>
      </w:r>
      <w:r w:rsidRPr="00005F3E">
        <w:rPr>
          <w:rFonts w:ascii="Arial" w:hAnsi="Arial" w:cs="Arial"/>
          <w:color w:val="222222"/>
          <w:shd w:val="clear" w:color="auto" w:fill="FFFFFF"/>
          <w:lang w:val="en-US"/>
        </w:rPr>
        <w:t>pp.</w:t>
      </w:r>
      <w:r w:rsidRPr="00351CF3">
        <w:rPr>
          <w:rFonts w:ascii="Arial" w:hAnsi="Arial" w:cs="Arial"/>
          <w:color w:val="222222"/>
          <w:shd w:val="clear" w:color="auto" w:fill="FFFFFF"/>
        </w:rPr>
        <w:t>533-542.</w:t>
      </w:r>
      <w:r w:rsidRPr="00005F3E">
        <w:rPr>
          <w:rFonts w:ascii="Arial" w:hAnsi="Arial" w:cs="Arial"/>
          <w:color w:val="222222"/>
          <w:shd w:val="clear" w:color="auto" w:fill="FFFFFF"/>
          <w:lang w:val="en-US"/>
        </w:rPr>
        <w:t xml:space="preserve"> Available at:</w:t>
      </w:r>
    </w:p>
    <w:p w14:paraId="688FE096" w14:textId="77777777" w:rsidR="007B2092" w:rsidRPr="00005F3E" w:rsidRDefault="00A83C43" w:rsidP="007B2092">
      <w:pPr>
        <w:spacing w:line="360" w:lineRule="auto"/>
        <w:rPr>
          <w:rFonts w:ascii="Arial" w:hAnsi="Arial" w:cs="Arial"/>
        </w:rPr>
      </w:pPr>
      <w:hyperlink r:id="rId51" w:history="1">
        <w:r w:rsidR="007B2092" w:rsidRPr="00005F3E">
          <w:rPr>
            <w:rStyle w:val="Hyperlink"/>
            <w:rFonts w:ascii="Arial" w:hAnsi="Arial" w:cs="Arial"/>
          </w:rPr>
          <w:t>https://www.emerald.com/insight/content/doi/10.1108/JCM-02-2017-2081/full/html</w:t>
        </w:r>
      </w:hyperlink>
    </w:p>
    <w:p w14:paraId="72A7C38A" w14:textId="77777777" w:rsidR="007B2092" w:rsidRPr="00005F3E" w:rsidRDefault="007B2092" w:rsidP="007B2092">
      <w:pPr>
        <w:spacing w:line="360" w:lineRule="auto"/>
        <w:rPr>
          <w:rFonts w:ascii="Arial" w:hAnsi="Arial" w:cs="Arial"/>
        </w:rPr>
      </w:pPr>
    </w:p>
    <w:p w14:paraId="1A0BD876" w14:textId="23BBAC3E" w:rsidR="007B2092" w:rsidRDefault="007B2092" w:rsidP="008D2B60">
      <w:pPr>
        <w:shd w:val="clear" w:color="auto" w:fill="FFFFFF"/>
        <w:spacing w:line="360" w:lineRule="auto"/>
        <w:textAlignment w:val="baseline"/>
        <w:rPr>
          <w:rFonts w:ascii="Arial" w:hAnsi="Arial" w:cs="Arial"/>
          <w:b/>
          <w:bCs/>
          <w:color w:val="242424"/>
        </w:rPr>
      </w:pPr>
    </w:p>
    <w:p w14:paraId="71CB91E7" w14:textId="29A9316C" w:rsidR="00270BFA" w:rsidRDefault="00270BFA" w:rsidP="008D2B60">
      <w:pPr>
        <w:shd w:val="clear" w:color="auto" w:fill="FFFFFF"/>
        <w:spacing w:line="360" w:lineRule="auto"/>
        <w:textAlignment w:val="baseline"/>
        <w:rPr>
          <w:rFonts w:ascii="Arial" w:hAnsi="Arial" w:cs="Arial"/>
          <w:b/>
          <w:bCs/>
          <w:color w:val="242424"/>
        </w:rPr>
      </w:pPr>
    </w:p>
    <w:p w14:paraId="5AD9C24B" w14:textId="6EFF8AB7" w:rsidR="00270BFA" w:rsidRDefault="00270BFA" w:rsidP="008D2B60">
      <w:pPr>
        <w:shd w:val="clear" w:color="auto" w:fill="FFFFFF"/>
        <w:spacing w:line="360" w:lineRule="auto"/>
        <w:textAlignment w:val="baseline"/>
        <w:rPr>
          <w:rFonts w:ascii="Arial" w:hAnsi="Arial" w:cs="Arial"/>
          <w:b/>
          <w:bCs/>
          <w:color w:val="242424"/>
        </w:rPr>
      </w:pPr>
    </w:p>
    <w:p w14:paraId="5C7975A8" w14:textId="3AA38C84" w:rsidR="00270BFA" w:rsidRDefault="00270BFA" w:rsidP="008D2B60">
      <w:pPr>
        <w:shd w:val="clear" w:color="auto" w:fill="FFFFFF"/>
        <w:spacing w:line="360" w:lineRule="auto"/>
        <w:textAlignment w:val="baseline"/>
        <w:rPr>
          <w:rFonts w:ascii="Arial" w:hAnsi="Arial" w:cs="Arial"/>
          <w:b/>
          <w:bCs/>
          <w:color w:val="242424"/>
        </w:rPr>
      </w:pPr>
    </w:p>
    <w:p w14:paraId="2F527FAB" w14:textId="0AF88330" w:rsidR="00270BFA" w:rsidRDefault="00270BFA" w:rsidP="008D2B60">
      <w:pPr>
        <w:shd w:val="clear" w:color="auto" w:fill="FFFFFF"/>
        <w:spacing w:line="360" w:lineRule="auto"/>
        <w:textAlignment w:val="baseline"/>
        <w:rPr>
          <w:rFonts w:ascii="Arial" w:hAnsi="Arial" w:cs="Arial"/>
          <w:b/>
          <w:bCs/>
          <w:color w:val="242424"/>
        </w:rPr>
      </w:pPr>
    </w:p>
    <w:p w14:paraId="7ACD8786" w14:textId="39D51DA3" w:rsidR="00270BFA" w:rsidRDefault="00270BFA" w:rsidP="008D2B60">
      <w:pPr>
        <w:shd w:val="clear" w:color="auto" w:fill="FFFFFF"/>
        <w:spacing w:line="360" w:lineRule="auto"/>
        <w:textAlignment w:val="baseline"/>
        <w:rPr>
          <w:rFonts w:ascii="Arial" w:hAnsi="Arial" w:cs="Arial"/>
          <w:b/>
          <w:bCs/>
          <w:color w:val="242424"/>
        </w:rPr>
      </w:pPr>
    </w:p>
    <w:p w14:paraId="3FDEB6BA" w14:textId="5E14E678" w:rsidR="00270BFA" w:rsidRDefault="00270BFA" w:rsidP="008D2B60">
      <w:pPr>
        <w:shd w:val="clear" w:color="auto" w:fill="FFFFFF"/>
        <w:spacing w:line="360" w:lineRule="auto"/>
        <w:textAlignment w:val="baseline"/>
        <w:rPr>
          <w:rFonts w:ascii="Arial" w:hAnsi="Arial" w:cs="Arial"/>
          <w:b/>
          <w:bCs/>
          <w:color w:val="242424"/>
        </w:rPr>
      </w:pPr>
    </w:p>
    <w:p w14:paraId="62DA6ED2" w14:textId="70DA5756" w:rsidR="00270BFA" w:rsidRDefault="00270BFA" w:rsidP="008D2B60">
      <w:pPr>
        <w:shd w:val="clear" w:color="auto" w:fill="FFFFFF"/>
        <w:spacing w:line="360" w:lineRule="auto"/>
        <w:textAlignment w:val="baseline"/>
        <w:rPr>
          <w:rFonts w:ascii="Arial" w:hAnsi="Arial" w:cs="Arial"/>
          <w:b/>
          <w:bCs/>
          <w:color w:val="242424"/>
        </w:rPr>
      </w:pPr>
    </w:p>
    <w:p w14:paraId="03557169" w14:textId="7FEC83A9" w:rsidR="00270BFA" w:rsidRDefault="00270BFA" w:rsidP="008D2B60">
      <w:pPr>
        <w:shd w:val="clear" w:color="auto" w:fill="FFFFFF"/>
        <w:spacing w:line="360" w:lineRule="auto"/>
        <w:textAlignment w:val="baseline"/>
        <w:rPr>
          <w:rFonts w:ascii="Arial" w:hAnsi="Arial" w:cs="Arial"/>
          <w:b/>
          <w:bCs/>
          <w:color w:val="242424"/>
        </w:rPr>
      </w:pPr>
    </w:p>
    <w:p w14:paraId="2F83E548" w14:textId="71FFC183" w:rsidR="00270BFA" w:rsidRDefault="00270BFA" w:rsidP="008D2B60">
      <w:pPr>
        <w:shd w:val="clear" w:color="auto" w:fill="FFFFFF"/>
        <w:spacing w:line="360" w:lineRule="auto"/>
        <w:textAlignment w:val="baseline"/>
        <w:rPr>
          <w:rFonts w:ascii="Arial" w:hAnsi="Arial" w:cs="Arial"/>
          <w:b/>
          <w:bCs/>
          <w:color w:val="242424"/>
        </w:rPr>
      </w:pPr>
    </w:p>
    <w:p w14:paraId="7BAFADEE" w14:textId="1DB080AB" w:rsidR="00270BFA" w:rsidRDefault="00270BFA" w:rsidP="008D2B60">
      <w:pPr>
        <w:shd w:val="clear" w:color="auto" w:fill="FFFFFF"/>
        <w:spacing w:line="360" w:lineRule="auto"/>
        <w:textAlignment w:val="baseline"/>
        <w:rPr>
          <w:rFonts w:ascii="Arial" w:hAnsi="Arial" w:cs="Arial"/>
          <w:b/>
          <w:bCs/>
          <w:color w:val="242424"/>
        </w:rPr>
      </w:pPr>
    </w:p>
    <w:p w14:paraId="1744E7AE" w14:textId="4978C398" w:rsidR="00270BFA" w:rsidRDefault="00270BFA" w:rsidP="008D2B60">
      <w:pPr>
        <w:shd w:val="clear" w:color="auto" w:fill="FFFFFF"/>
        <w:spacing w:line="360" w:lineRule="auto"/>
        <w:textAlignment w:val="baseline"/>
        <w:rPr>
          <w:rFonts w:ascii="Arial" w:hAnsi="Arial" w:cs="Arial"/>
          <w:b/>
          <w:bCs/>
          <w:color w:val="242424"/>
        </w:rPr>
      </w:pPr>
    </w:p>
    <w:p w14:paraId="38F47FB4" w14:textId="16D3DBEF" w:rsidR="00270BFA" w:rsidRDefault="00270BFA" w:rsidP="008D2B60">
      <w:pPr>
        <w:shd w:val="clear" w:color="auto" w:fill="FFFFFF"/>
        <w:spacing w:line="360" w:lineRule="auto"/>
        <w:textAlignment w:val="baseline"/>
        <w:rPr>
          <w:rFonts w:ascii="Arial" w:hAnsi="Arial" w:cs="Arial"/>
          <w:b/>
          <w:bCs/>
          <w:color w:val="242424"/>
        </w:rPr>
      </w:pPr>
    </w:p>
    <w:p w14:paraId="58A9147F" w14:textId="69844093" w:rsidR="00270BFA" w:rsidRDefault="00270BFA" w:rsidP="008D2B60">
      <w:pPr>
        <w:shd w:val="clear" w:color="auto" w:fill="FFFFFF"/>
        <w:spacing w:line="360" w:lineRule="auto"/>
        <w:textAlignment w:val="baseline"/>
        <w:rPr>
          <w:rFonts w:ascii="Arial" w:hAnsi="Arial" w:cs="Arial"/>
          <w:b/>
          <w:bCs/>
          <w:color w:val="242424"/>
        </w:rPr>
      </w:pPr>
    </w:p>
    <w:p w14:paraId="11AE2B96" w14:textId="61CAC759" w:rsidR="00270BFA" w:rsidRDefault="00270BFA" w:rsidP="008D2B60">
      <w:pPr>
        <w:shd w:val="clear" w:color="auto" w:fill="FFFFFF"/>
        <w:spacing w:line="360" w:lineRule="auto"/>
        <w:textAlignment w:val="baseline"/>
        <w:rPr>
          <w:rFonts w:ascii="Arial" w:hAnsi="Arial" w:cs="Arial"/>
          <w:b/>
          <w:bCs/>
          <w:color w:val="242424"/>
        </w:rPr>
      </w:pPr>
    </w:p>
    <w:p w14:paraId="3B4E8177" w14:textId="4DC98DCB" w:rsidR="00270BFA" w:rsidRDefault="00270BFA" w:rsidP="008D2B60">
      <w:pPr>
        <w:shd w:val="clear" w:color="auto" w:fill="FFFFFF"/>
        <w:spacing w:line="360" w:lineRule="auto"/>
        <w:textAlignment w:val="baseline"/>
        <w:rPr>
          <w:rFonts w:ascii="Arial" w:hAnsi="Arial" w:cs="Arial"/>
          <w:b/>
          <w:bCs/>
          <w:color w:val="242424"/>
        </w:rPr>
      </w:pPr>
    </w:p>
    <w:p w14:paraId="48517D3C" w14:textId="793E547D" w:rsidR="00270BFA" w:rsidRDefault="00270BFA" w:rsidP="008D2B60">
      <w:pPr>
        <w:shd w:val="clear" w:color="auto" w:fill="FFFFFF"/>
        <w:spacing w:line="360" w:lineRule="auto"/>
        <w:textAlignment w:val="baseline"/>
        <w:rPr>
          <w:rFonts w:ascii="Arial" w:hAnsi="Arial" w:cs="Arial"/>
          <w:b/>
          <w:bCs/>
          <w:color w:val="242424"/>
        </w:rPr>
      </w:pPr>
    </w:p>
    <w:p w14:paraId="673C3C9D" w14:textId="0CEE40F5" w:rsidR="00270BFA" w:rsidRDefault="00270BFA" w:rsidP="008D2B60">
      <w:pPr>
        <w:shd w:val="clear" w:color="auto" w:fill="FFFFFF"/>
        <w:spacing w:line="360" w:lineRule="auto"/>
        <w:textAlignment w:val="baseline"/>
        <w:rPr>
          <w:rFonts w:ascii="Arial" w:hAnsi="Arial" w:cs="Arial"/>
          <w:b/>
          <w:bCs/>
          <w:color w:val="242424"/>
        </w:rPr>
      </w:pPr>
    </w:p>
    <w:p w14:paraId="2B3EBC64" w14:textId="20CE0373" w:rsidR="00270BFA" w:rsidRDefault="00270BFA" w:rsidP="008D2B60">
      <w:pPr>
        <w:shd w:val="clear" w:color="auto" w:fill="FFFFFF"/>
        <w:spacing w:line="360" w:lineRule="auto"/>
        <w:textAlignment w:val="baseline"/>
        <w:rPr>
          <w:rFonts w:ascii="Arial" w:hAnsi="Arial" w:cs="Arial"/>
          <w:b/>
          <w:bCs/>
          <w:color w:val="242424"/>
        </w:rPr>
      </w:pPr>
    </w:p>
    <w:p w14:paraId="1A671252" w14:textId="7F368876" w:rsidR="00270BFA" w:rsidRDefault="00270BFA" w:rsidP="008D2B60">
      <w:pPr>
        <w:shd w:val="clear" w:color="auto" w:fill="FFFFFF"/>
        <w:spacing w:line="360" w:lineRule="auto"/>
        <w:textAlignment w:val="baseline"/>
        <w:rPr>
          <w:rFonts w:ascii="Arial" w:hAnsi="Arial" w:cs="Arial"/>
          <w:b/>
          <w:bCs/>
          <w:color w:val="242424"/>
        </w:rPr>
      </w:pPr>
    </w:p>
    <w:p w14:paraId="6A1E0B4E" w14:textId="1DA493AB" w:rsidR="00270BFA" w:rsidRDefault="00270BFA" w:rsidP="008D2B60">
      <w:pPr>
        <w:shd w:val="clear" w:color="auto" w:fill="FFFFFF"/>
        <w:spacing w:line="360" w:lineRule="auto"/>
        <w:textAlignment w:val="baseline"/>
        <w:rPr>
          <w:rFonts w:ascii="Arial" w:hAnsi="Arial" w:cs="Arial"/>
          <w:b/>
          <w:bCs/>
          <w:color w:val="242424"/>
        </w:rPr>
      </w:pPr>
    </w:p>
    <w:p w14:paraId="4DC1C2EA" w14:textId="1D5F62E7" w:rsidR="00270BFA" w:rsidRDefault="00270BFA" w:rsidP="008D2B60">
      <w:pPr>
        <w:shd w:val="clear" w:color="auto" w:fill="FFFFFF"/>
        <w:spacing w:line="360" w:lineRule="auto"/>
        <w:textAlignment w:val="baseline"/>
        <w:rPr>
          <w:rFonts w:ascii="Arial" w:hAnsi="Arial" w:cs="Arial"/>
          <w:b/>
          <w:bCs/>
          <w:color w:val="242424"/>
        </w:rPr>
      </w:pPr>
    </w:p>
    <w:p w14:paraId="5EC093D0" w14:textId="50EABD67" w:rsidR="003268FD" w:rsidRDefault="00270BFA" w:rsidP="008D2B60">
      <w:pPr>
        <w:shd w:val="clear" w:color="auto" w:fill="FFFFFF"/>
        <w:spacing w:line="360" w:lineRule="auto"/>
        <w:textAlignment w:val="baseline"/>
        <w:rPr>
          <w:rFonts w:ascii="Arial" w:hAnsi="Arial" w:cs="Arial"/>
          <w:b/>
          <w:bCs/>
          <w:color w:val="242424"/>
          <w:lang w:val="en-US"/>
        </w:rPr>
      </w:pPr>
      <w:r>
        <w:rPr>
          <w:rFonts w:ascii="Arial" w:hAnsi="Arial" w:cs="Arial"/>
          <w:b/>
          <w:bCs/>
          <w:color w:val="242424"/>
          <w:lang w:val="en-US"/>
        </w:rPr>
        <w:lastRenderedPageBreak/>
        <w:t xml:space="preserve">3. Bibliography </w:t>
      </w:r>
    </w:p>
    <w:p w14:paraId="33BD83C6" w14:textId="56519852" w:rsidR="003268FD" w:rsidRDefault="003268FD" w:rsidP="008D2B60">
      <w:pPr>
        <w:shd w:val="clear" w:color="auto" w:fill="FFFFFF"/>
        <w:spacing w:line="360" w:lineRule="auto"/>
        <w:textAlignment w:val="baseline"/>
        <w:rPr>
          <w:rFonts w:ascii="Arial" w:hAnsi="Arial" w:cs="Arial"/>
          <w:b/>
          <w:bCs/>
          <w:color w:val="242424"/>
          <w:lang w:val="en-US"/>
        </w:rPr>
      </w:pPr>
      <w:r w:rsidRPr="003268FD">
        <w:rPr>
          <w:rFonts w:ascii="Arial" w:hAnsi="Arial" w:cs="Arial"/>
          <w:b/>
          <w:bCs/>
          <w:noProof/>
          <w:color w:val="242424"/>
          <w:lang w:val="en-US"/>
        </w:rPr>
        <w:drawing>
          <wp:inline distT="0" distB="0" distL="0" distR="0" wp14:anchorId="774404FE" wp14:editId="58A87058">
            <wp:extent cx="6213947" cy="4009228"/>
            <wp:effectExtent l="0" t="0" r="0" b="4445"/>
            <wp:docPr id="1"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white sheet with black text&#10;&#10;Description automatically generated"/>
                    <pic:cNvPicPr/>
                  </pic:nvPicPr>
                  <pic:blipFill>
                    <a:blip r:embed="rId52"/>
                    <a:stretch>
                      <a:fillRect/>
                    </a:stretch>
                  </pic:blipFill>
                  <pic:spPr>
                    <a:xfrm>
                      <a:off x="0" y="0"/>
                      <a:ext cx="6252078" cy="4033830"/>
                    </a:xfrm>
                    <a:prstGeom prst="rect">
                      <a:avLst/>
                    </a:prstGeom>
                  </pic:spPr>
                </pic:pic>
              </a:graphicData>
            </a:graphic>
          </wp:inline>
        </w:drawing>
      </w:r>
    </w:p>
    <w:p w14:paraId="134D7734" w14:textId="3710EC41" w:rsidR="003268FD" w:rsidRDefault="003268FD" w:rsidP="008D2B60">
      <w:pPr>
        <w:shd w:val="clear" w:color="auto" w:fill="FFFFFF"/>
        <w:spacing w:line="360" w:lineRule="auto"/>
        <w:textAlignment w:val="baseline"/>
        <w:rPr>
          <w:rFonts w:ascii="Arial" w:hAnsi="Arial" w:cs="Arial"/>
          <w:b/>
          <w:bCs/>
          <w:color w:val="242424"/>
          <w:lang w:val="en-US"/>
        </w:rPr>
      </w:pPr>
      <w:r>
        <w:rPr>
          <w:rFonts w:ascii="Arial" w:hAnsi="Arial" w:cs="Arial"/>
          <w:b/>
          <w:bCs/>
          <w:noProof/>
          <w:color w:val="242424"/>
          <w:lang w:val="en-US"/>
        </w:rPr>
        <w:drawing>
          <wp:inline distT="0" distB="0" distL="0" distR="0" wp14:anchorId="39D0E27C" wp14:editId="2F60C810">
            <wp:extent cx="6147881" cy="4354012"/>
            <wp:effectExtent l="0" t="0" r="0" b="2540"/>
            <wp:docPr id="4" name="Picture 4" descr="A white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white table with black text&#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6164287" cy="4365631"/>
                    </a:xfrm>
                    <a:prstGeom prst="rect">
                      <a:avLst/>
                    </a:prstGeom>
                  </pic:spPr>
                </pic:pic>
              </a:graphicData>
            </a:graphic>
          </wp:inline>
        </w:drawing>
      </w:r>
    </w:p>
    <w:p w14:paraId="1F44461E" w14:textId="115A5CB9" w:rsidR="003268FD" w:rsidRDefault="003268FD" w:rsidP="008D2B60">
      <w:pPr>
        <w:shd w:val="clear" w:color="auto" w:fill="FFFFFF"/>
        <w:spacing w:line="360" w:lineRule="auto"/>
        <w:textAlignment w:val="baseline"/>
        <w:rPr>
          <w:rFonts w:ascii="Arial" w:hAnsi="Arial" w:cs="Arial"/>
          <w:b/>
          <w:bCs/>
          <w:color w:val="242424"/>
          <w:lang w:val="en-US"/>
        </w:rPr>
      </w:pPr>
    </w:p>
    <w:p w14:paraId="52A3E20C" w14:textId="0A537B11" w:rsidR="003268FD" w:rsidRDefault="003268FD" w:rsidP="008D2B60">
      <w:pPr>
        <w:shd w:val="clear" w:color="auto" w:fill="FFFFFF"/>
        <w:spacing w:line="360" w:lineRule="auto"/>
        <w:textAlignment w:val="baseline"/>
        <w:rPr>
          <w:rFonts w:ascii="Arial" w:hAnsi="Arial" w:cs="Arial"/>
          <w:b/>
          <w:bCs/>
          <w:color w:val="242424"/>
          <w:lang w:val="en-US"/>
        </w:rPr>
      </w:pPr>
      <w:r>
        <w:rPr>
          <w:rFonts w:ascii="Arial" w:hAnsi="Arial" w:cs="Arial"/>
          <w:b/>
          <w:bCs/>
          <w:noProof/>
          <w:color w:val="242424"/>
          <w:lang w:val="en-US"/>
        </w:rPr>
        <w:drawing>
          <wp:inline distT="0" distB="0" distL="0" distR="0" wp14:anchorId="1E99921B" wp14:editId="0ED7C564">
            <wp:extent cx="6159983" cy="3676583"/>
            <wp:effectExtent l="0" t="0" r="0" b="0"/>
            <wp:docPr id="5" name="Picture 5" descr="A white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white table with black text&#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6192882" cy="3696219"/>
                    </a:xfrm>
                    <a:prstGeom prst="rect">
                      <a:avLst/>
                    </a:prstGeom>
                  </pic:spPr>
                </pic:pic>
              </a:graphicData>
            </a:graphic>
          </wp:inline>
        </w:drawing>
      </w:r>
      <w:r w:rsidR="001A0748">
        <w:rPr>
          <w:rFonts w:ascii="Arial" w:hAnsi="Arial" w:cs="Arial"/>
          <w:b/>
          <w:bCs/>
          <w:noProof/>
          <w:color w:val="242424"/>
          <w:lang w:val="en-US"/>
        </w:rPr>
        <w:drawing>
          <wp:inline distT="0" distB="0" distL="0" distR="0" wp14:anchorId="26EB5351" wp14:editId="366EA2C9">
            <wp:extent cx="6269604" cy="4474723"/>
            <wp:effectExtent l="0" t="0" r="4445" b="0"/>
            <wp:docPr id="7" name="Picture 7" descr="A white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white table with black text&#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6291404" cy="4490282"/>
                    </a:xfrm>
                    <a:prstGeom prst="rect">
                      <a:avLst/>
                    </a:prstGeom>
                  </pic:spPr>
                </pic:pic>
              </a:graphicData>
            </a:graphic>
          </wp:inline>
        </w:drawing>
      </w:r>
    </w:p>
    <w:p w14:paraId="3FA4EA28" w14:textId="34B7D61A" w:rsidR="001A0748" w:rsidRDefault="001A0748" w:rsidP="008D2B60">
      <w:pPr>
        <w:shd w:val="clear" w:color="auto" w:fill="FFFFFF"/>
        <w:spacing w:line="360" w:lineRule="auto"/>
        <w:textAlignment w:val="baseline"/>
        <w:rPr>
          <w:rFonts w:ascii="Arial" w:hAnsi="Arial" w:cs="Arial"/>
          <w:b/>
          <w:bCs/>
          <w:color w:val="242424"/>
          <w:lang w:val="en-US"/>
        </w:rPr>
      </w:pPr>
    </w:p>
    <w:p w14:paraId="34ADDBE6" w14:textId="0CD9DB3A" w:rsidR="001A0748" w:rsidRDefault="001A0748" w:rsidP="008D2B60">
      <w:pPr>
        <w:shd w:val="clear" w:color="auto" w:fill="FFFFFF"/>
        <w:spacing w:line="360" w:lineRule="auto"/>
        <w:textAlignment w:val="baseline"/>
        <w:rPr>
          <w:rFonts w:ascii="Arial" w:hAnsi="Arial" w:cs="Arial"/>
          <w:b/>
          <w:bCs/>
          <w:color w:val="242424"/>
          <w:lang w:val="en-US"/>
        </w:rPr>
      </w:pPr>
    </w:p>
    <w:p w14:paraId="1CBBFD4A" w14:textId="5CFC0418" w:rsidR="001A0748" w:rsidRDefault="001A0748" w:rsidP="008D2B60">
      <w:pPr>
        <w:shd w:val="clear" w:color="auto" w:fill="FFFFFF"/>
        <w:spacing w:line="360" w:lineRule="auto"/>
        <w:textAlignment w:val="baseline"/>
        <w:rPr>
          <w:rFonts w:ascii="Arial" w:hAnsi="Arial" w:cs="Arial"/>
          <w:b/>
          <w:bCs/>
          <w:color w:val="242424"/>
          <w:lang w:val="en-US"/>
        </w:rPr>
      </w:pPr>
      <w:r>
        <w:rPr>
          <w:rFonts w:ascii="Arial" w:hAnsi="Arial" w:cs="Arial"/>
          <w:b/>
          <w:bCs/>
          <w:noProof/>
          <w:color w:val="242424"/>
          <w:lang w:val="en-US"/>
        </w:rPr>
        <w:drawing>
          <wp:inline distT="0" distB="0" distL="0" distR="0" wp14:anchorId="4B35F5FE" wp14:editId="1D35B494">
            <wp:extent cx="6215380" cy="4149181"/>
            <wp:effectExtent l="0" t="0" r="0" b="3810"/>
            <wp:docPr id="8" name="Picture 8" descr="A table of pap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table of paper with text&#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6243877" cy="4168204"/>
                    </a:xfrm>
                    <a:prstGeom prst="rect">
                      <a:avLst/>
                    </a:prstGeom>
                  </pic:spPr>
                </pic:pic>
              </a:graphicData>
            </a:graphic>
          </wp:inline>
        </w:drawing>
      </w:r>
    </w:p>
    <w:p w14:paraId="43F64B50" w14:textId="305D64B6" w:rsidR="001A0748" w:rsidRDefault="001A0748" w:rsidP="008D2B60">
      <w:pPr>
        <w:shd w:val="clear" w:color="auto" w:fill="FFFFFF"/>
        <w:spacing w:line="360" w:lineRule="auto"/>
        <w:textAlignment w:val="baseline"/>
        <w:rPr>
          <w:rFonts w:ascii="Arial" w:hAnsi="Arial" w:cs="Arial"/>
          <w:b/>
          <w:bCs/>
          <w:color w:val="242424"/>
          <w:lang w:val="en-US"/>
        </w:rPr>
      </w:pPr>
      <w:r>
        <w:rPr>
          <w:rFonts w:ascii="Arial" w:hAnsi="Arial" w:cs="Arial"/>
          <w:b/>
          <w:bCs/>
          <w:noProof/>
          <w:color w:val="242424"/>
          <w:lang w:val="en-US"/>
        </w:rPr>
        <w:drawing>
          <wp:inline distT="0" distB="0" distL="0" distR="0" wp14:anchorId="1C49986B" wp14:editId="705A125C">
            <wp:extent cx="6215974" cy="4107873"/>
            <wp:effectExtent l="0" t="0" r="0" b="0"/>
            <wp:docPr id="9" name="Picture 9"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white grid with black text&#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6235254" cy="4120614"/>
                    </a:xfrm>
                    <a:prstGeom prst="rect">
                      <a:avLst/>
                    </a:prstGeom>
                  </pic:spPr>
                </pic:pic>
              </a:graphicData>
            </a:graphic>
          </wp:inline>
        </w:drawing>
      </w:r>
    </w:p>
    <w:p w14:paraId="4BF7F6B9" w14:textId="02C10462" w:rsidR="001A0748" w:rsidRDefault="001A0748" w:rsidP="008D2B60">
      <w:pPr>
        <w:shd w:val="clear" w:color="auto" w:fill="FFFFFF"/>
        <w:spacing w:line="360" w:lineRule="auto"/>
        <w:textAlignment w:val="baseline"/>
        <w:rPr>
          <w:rFonts w:ascii="Arial" w:hAnsi="Arial" w:cs="Arial"/>
          <w:b/>
          <w:bCs/>
          <w:color w:val="242424"/>
          <w:lang w:val="en-US"/>
        </w:rPr>
      </w:pPr>
    </w:p>
    <w:p w14:paraId="41D1C9AA" w14:textId="32A85769" w:rsidR="001A0748" w:rsidRDefault="001A0748" w:rsidP="008D2B60">
      <w:pPr>
        <w:shd w:val="clear" w:color="auto" w:fill="FFFFFF"/>
        <w:spacing w:line="360" w:lineRule="auto"/>
        <w:textAlignment w:val="baseline"/>
        <w:rPr>
          <w:rFonts w:ascii="Arial" w:hAnsi="Arial" w:cs="Arial"/>
          <w:b/>
          <w:bCs/>
          <w:color w:val="242424"/>
          <w:lang w:val="en-US"/>
        </w:rPr>
      </w:pPr>
      <w:r>
        <w:rPr>
          <w:rFonts w:ascii="Arial" w:hAnsi="Arial" w:cs="Arial"/>
          <w:b/>
          <w:bCs/>
          <w:noProof/>
          <w:color w:val="242424"/>
          <w:lang w:val="en-US"/>
        </w:rPr>
        <w:drawing>
          <wp:inline distT="0" distB="0" distL="0" distR="0" wp14:anchorId="7F2E2897" wp14:editId="53FFF241">
            <wp:extent cx="6293796" cy="4134913"/>
            <wp:effectExtent l="0" t="0" r="5715" b="5715"/>
            <wp:docPr id="10" name="Picture 10"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white grid with black text&#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6308920" cy="4144849"/>
                    </a:xfrm>
                    <a:prstGeom prst="rect">
                      <a:avLst/>
                    </a:prstGeom>
                  </pic:spPr>
                </pic:pic>
              </a:graphicData>
            </a:graphic>
          </wp:inline>
        </w:drawing>
      </w:r>
    </w:p>
    <w:p w14:paraId="69F3B5D5" w14:textId="45208A65" w:rsidR="001A0748" w:rsidRDefault="001A0748" w:rsidP="008D2B60">
      <w:pPr>
        <w:shd w:val="clear" w:color="auto" w:fill="FFFFFF"/>
        <w:spacing w:line="360" w:lineRule="auto"/>
        <w:textAlignment w:val="baseline"/>
        <w:rPr>
          <w:rFonts w:ascii="Arial" w:hAnsi="Arial" w:cs="Arial"/>
          <w:b/>
          <w:bCs/>
          <w:color w:val="242424"/>
          <w:lang w:val="en-US"/>
        </w:rPr>
      </w:pPr>
      <w:r>
        <w:rPr>
          <w:rFonts w:ascii="Arial" w:hAnsi="Arial" w:cs="Arial"/>
          <w:b/>
          <w:bCs/>
          <w:noProof/>
          <w:color w:val="242424"/>
          <w:lang w:val="en-US"/>
        </w:rPr>
        <w:drawing>
          <wp:inline distT="0" distB="0" distL="0" distR="0" wp14:anchorId="067C362B" wp14:editId="565CE741">
            <wp:extent cx="6293485" cy="4302503"/>
            <wp:effectExtent l="0" t="0" r="5715" b="3175"/>
            <wp:docPr id="11" name="Picture 11"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white grid with black text&#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6308520" cy="4312782"/>
                    </a:xfrm>
                    <a:prstGeom prst="rect">
                      <a:avLst/>
                    </a:prstGeom>
                  </pic:spPr>
                </pic:pic>
              </a:graphicData>
            </a:graphic>
          </wp:inline>
        </w:drawing>
      </w:r>
    </w:p>
    <w:p w14:paraId="0C6A201B" w14:textId="756D1359" w:rsidR="001A0748" w:rsidRDefault="00595259" w:rsidP="008D2B60">
      <w:pPr>
        <w:shd w:val="clear" w:color="auto" w:fill="FFFFFF"/>
        <w:spacing w:line="360" w:lineRule="auto"/>
        <w:textAlignment w:val="baseline"/>
        <w:rPr>
          <w:rFonts w:ascii="Arial" w:hAnsi="Arial" w:cs="Arial"/>
          <w:b/>
          <w:bCs/>
          <w:color w:val="242424"/>
          <w:lang w:val="en-US"/>
        </w:rPr>
      </w:pPr>
      <w:r>
        <w:rPr>
          <w:rFonts w:ascii="Arial" w:hAnsi="Arial" w:cs="Arial"/>
          <w:b/>
          <w:bCs/>
          <w:noProof/>
          <w:color w:val="242424"/>
          <w:lang w:val="en-US"/>
        </w:rPr>
        <w:lastRenderedPageBreak/>
        <w:drawing>
          <wp:inline distT="0" distB="0" distL="0" distR="0" wp14:anchorId="42738FE7" wp14:editId="3DEAD7FE">
            <wp:extent cx="6351905" cy="4007796"/>
            <wp:effectExtent l="0" t="0" r="0" b="5715"/>
            <wp:docPr id="12" name="Picture 12"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white grid with black text&#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6387530" cy="4030274"/>
                    </a:xfrm>
                    <a:prstGeom prst="rect">
                      <a:avLst/>
                    </a:prstGeom>
                  </pic:spPr>
                </pic:pic>
              </a:graphicData>
            </a:graphic>
          </wp:inline>
        </w:drawing>
      </w:r>
    </w:p>
    <w:p w14:paraId="748C22A2" w14:textId="1F9BDB6F" w:rsidR="00595259" w:rsidRDefault="00595259" w:rsidP="008D2B60">
      <w:pPr>
        <w:shd w:val="clear" w:color="auto" w:fill="FFFFFF"/>
        <w:spacing w:line="360" w:lineRule="auto"/>
        <w:textAlignment w:val="baseline"/>
        <w:rPr>
          <w:rFonts w:ascii="Arial" w:hAnsi="Arial" w:cs="Arial"/>
          <w:b/>
          <w:bCs/>
          <w:color w:val="242424"/>
          <w:lang w:val="en-US"/>
        </w:rPr>
      </w:pPr>
      <w:r>
        <w:rPr>
          <w:rFonts w:ascii="Arial" w:hAnsi="Arial" w:cs="Arial"/>
          <w:b/>
          <w:bCs/>
          <w:noProof/>
          <w:color w:val="242424"/>
          <w:lang w:val="en-US"/>
        </w:rPr>
        <w:drawing>
          <wp:inline distT="0" distB="0" distL="0" distR="0" wp14:anchorId="586405A0" wp14:editId="2459AF03">
            <wp:extent cx="6351123" cy="4756826"/>
            <wp:effectExtent l="0" t="0" r="0" b="5715"/>
            <wp:docPr id="13" name="Picture 13"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white sheet with black text&#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6375687" cy="4775224"/>
                    </a:xfrm>
                    <a:prstGeom prst="rect">
                      <a:avLst/>
                    </a:prstGeom>
                  </pic:spPr>
                </pic:pic>
              </a:graphicData>
            </a:graphic>
          </wp:inline>
        </w:drawing>
      </w:r>
    </w:p>
    <w:p w14:paraId="393E06E5" w14:textId="13D3A0A5" w:rsidR="00595259" w:rsidRDefault="00595259" w:rsidP="008D2B60">
      <w:pPr>
        <w:shd w:val="clear" w:color="auto" w:fill="FFFFFF"/>
        <w:spacing w:line="360" w:lineRule="auto"/>
        <w:textAlignment w:val="baseline"/>
        <w:rPr>
          <w:rFonts w:ascii="Arial" w:hAnsi="Arial" w:cs="Arial"/>
          <w:b/>
          <w:bCs/>
          <w:color w:val="242424"/>
          <w:lang w:val="en-US"/>
        </w:rPr>
      </w:pPr>
      <w:r>
        <w:rPr>
          <w:rFonts w:ascii="Arial" w:hAnsi="Arial" w:cs="Arial"/>
          <w:b/>
          <w:bCs/>
          <w:noProof/>
          <w:color w:val="242424"/>
          <w:lang w:val="en-US"/>
        </w:rPr>
        <w:lastRenderedPageBreak/>
        <w:drawing>
          <wp:inline distT="0" distB="0" distL="0" distR="0" wp14:anchorId="52660F5C" wp14:editId="2BBEC62C">
            <wp:extent cx="6171565" cy="4250987"/>
            <wp:effectExtent l="0" t="0" r="635" b="3810"/>
            <wp:docPr id="14" name="Picture 14"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white sheet with black text&#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6199498" cy="4270227"/>
                    </a:xfrm>
                    <a:prstGeom prst="rect">
                      <a:avLst/>
                    </a:prstGeom>
                  </pic:spPr>
                </pic:pic>
              </a:graphicData>
            </a:graphic>
          </wp:inline>
        </w:drawing>
      </w:r>
    </w:p>
    <w:p w14:paraId="38C691EA" w14:textId="6B576E1E" w:rsidR="00595259" w:rsidRDefault="00595259" w:rsidP="008D2B60">
      <w:pPr>
        <w:shd w:val="clear" w:color="auto" w:fill="FFFFFF"/>
        <w:spacing w:line="360" w:lineRule="auto"/>
        <w:textAlignment w:val="baseline"/>
        <w:rPr>
          <w:rFonts w:ascii="Arial" w:hAnsi="Arial" w:cs="Arial"/>
          <w:b/>
          <w:bCs/>
          <w:color w:val="242424"/>
          <w:lang w:val="en-US"/>
        </w:rPr>
      </w:pPr>
      <w:r>
        <w:rPr>
          <w:rFonts w:ascii="Arial" w:hAnsi="Arial" w:cs="Arial"/>
          <w:b/>
          <w:bCs/>
          <w:noProof/>
          <w:color w:val="242424"/>
          <w:lang w:val="en-US"/>
        </w:rPr>
        <w:drawing>
          <wp:inline distT="0" distB="0" distL="0" distR="0" wp14:anchorId="7F37B874" wp14:editId="0BFC5BB9">
            <wp:extent cx="6185407" cy="3754877"/>
            <wp:effectExtent l="0" t="0" r="0" b="4445"/>
            <wp:docPr id="16" name="Picture 16" descr="A white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white table with black text&#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6246227" cy="3791798"/>
                    </a:xfrm>
                    <a:prstGeom prst="rect">
                      <a:avLst/>
                    </a:prstGeom>
                  </pic:spPr>
                </pic:pic>
              </a:graphicData>
            </a:graphic>
          </wp:inline>
        </w:drawing>
      </w:r>
    </w:p>
    <w:p w14:paraId="142871A8" w14:textId="4F1EFC27" w:rsidR="00595259" w:rsidRDefault="00595259" w:rsidP="008D2B60">
      <w:pPr>
        <w:shd w:val="clear" w:color="auto" w:fill="FFFFFF"/>
        <w:spacing w:line="360" w:lineRule="auto"/>
        <w:textAlignment w:val="baseline"/>
        <w:rPr>
          <w:rFonts w:ascii="Arial" w:hAnsi="Arial" w:cs="Arial"/>
          <w:b/>
          <w:bCs/>
          <w:color w:val="242424"/>
          <w:lang w:val="en-US"/>
        </w:rPr>
      </w:pPr>
    </w:p>
    <w:p w14:paraId="72BC47BF" w14:textId="3C195396" w:rsidR="00595259" w:rsidRDefault="00595259" w:rsidP="008D2B60">
      <w:pPr>
        <w:shd w:val="clear" w:color="auto" w:fill="FFFFFF"/>
        <w:spacing w:line="360" w:lineRule="auto"/>
        <w:textAlignment w:val="baseline"/>
        <w:rPr>
          <w:rFonts w:ascii="Arial" w:hAnsi="Arial" w:cs="Arial"/>
          <w:b/>
          <w:bCs/>
          <w:color w:val="242424"/>
          <w:lang w:val="en-US"/>
        </w:rPr>
      </w:pPr>
    </w:p>
    <w:p w14:paraId="32A87C3B" w14:textId="77AAAA36" w:rsidR="00595259" w:rsidRDefault="00595259" w:rsidP="008D2B60">
      <w:pPr>
        <w:shd w:val="clear" w:color="auto" w:fill="FFFFFF"/>
        <w:spacing w:line="360" w:lineRule="auto"/>
        <w:textAlignment w:val="baseline"/>
        <w:rPr>
          <w:rFonts w:ascii="Arial" w:hAnsi="Arial" w:cs="Arial"/>
          <w:b/>
          <w:bCs/>
          <w:color w:val="242424"/>
          <w:lang w:val="en-US"/>
        </w:rPr>
      </w:pPr>
      <w:r>
        <w:rPr>
          <w:rFonts w:ascii="Arial" w:hAnsi="Arial" w:cs="Arial"/>
          <w:b/>
          <w:bCs/>
          <w:noProof/>
          <w:color w:val="242424"/>
          <w:lang w:val="en-US"/>
        </w:rPr>
        <w:lastRenderedPageBreak/>
        <w:drawing>
          <wp:inline distT="0" distB="0" distL="0" distR="0" wp14:anchorId="4B79B193" wp14:editId="65332F4E">
            <wp:extent cx="6245157" cy="3944789"/>
            <wp:effectExtent l="0" t="0" r="3810" b="5080"/>
            <wp:docPr id="17" name="Picture 17"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white grid with black text&#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6262835" cy="3955955"/>
                    </a:xfrm>
                    <a:prstGeom prst="rect">
                      <a:avLst/>
                    </a:prstGeom>
                  </pic:spPr>
                </pic:pic>
              </a:graphicData>
            </a:graphic>
          </wp:inline>
        </w:drawing>
      </w:r>
    </w:p>
    <w:p w14:paraId="6950C284" w14:textId="0FF0A030" w:rsidR="00595259" w:rsidRDefault="00595259" w:rsidP="008D2B60">
      <w:pPr>
        <w:shd w:val="clear" w:color="auto" w:fill="FFFFFF"/>
        <w:spacing w:line="360" w:lineRule="auto"/>
        <w:textAlignment w:val="baseline"/>
        <w:rPr>
          <w:rFonts w:ascii="Arial" w:hAnsi="Arial" w:cs="Arial"/>
          <w:b/>
          <w:bCs/>
          <w:color w:val="242424"/>
          <w:lang w:val="en-US"/>
        </w:rPr>
      </w:pPr>
      <w:r>
        <w:rPr>
          <w:rFonts w:ascii="Arial" w:hAnsi="Arial" w:cs="Arial"/>
          <w:b/>
          <w:bCs/>
          <w:noProof/>
          <w:color w:val="242424"/>
          <w:lang w:val="en-US"/>
        </w:rPr>
        <w:drawing>
          <wp:inline distT="0" distB="0" distL="0" distR="0" wp14:anchorId="70D3C65E" wp14:editId="3DFF8DD3">
            <wp:extent cx="6302741" cy="4445540"/>
            <wp:effectExtent l="0" t="0" r="0" b="0"/>
            <wp:docPr id="18" name="Picture 18"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white sheet with black text&#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6328108" cy="4463432"/>
                    </a:xfrm>
                    <a:prstGeom prst="rect">
                      <a:avLst/>
                    </a:prstGeom>
                  </pic:spPr>
                </pic:pic>
              </a:graphicData>
            </a:graphic>
          </wp:inline>
        </w:drawing>
      </w:r>
    </w:p>
    <w:p w14:paraId="1D3DFE52" w14:textId="2EE94F23" w:rsidR="00595259" w:rsidRDefault="00595259" w:rsidP="008D2B60">
      <w:pPr>
        <w:shd w:val="clear" w:color="auto" w:fill="FFFFFF"/>
        <w:spacing w:line="360" w:lineRule="auto"/>
        <w:textAlignment w:val="baseline"/>
        <w:rPr>
          <w:rFonts w:ascii="Arial" w:hAnsi="Arial" w:cs="Arial"/>
          <w:b/>
          <w:bCs/>
          <w:color w:val="242424"/>
          <w:lang w:val="en-US"/>
        </w:rPr>
      </w:pPr>
    </w:p>
    <w:p w14:paraId="478DC3C3" w14:textId="066F6C3B" w:rsidR="00595259" w:rsidRDefault="00595259" w:rsidP="008D2B60">
      <w:pPr>
        <w:shd w:val="clear" w:color="auto" w:fill="FFFFFF"/>
        <w:spacing w:line="360" w:lineRule="auto"/>
        <w:textAlignment w:val="baseline"/>
        <w:rPr>
          <w:rFonts w:ascii="Arial" w:hAnsi="Arial" w:cs="Arial"/>
          <w:b/>
          <w:bCs/>
          <w:color w:val="242424"/>
          <w:lang w:val="en-US"/>
        </w:rPr>
      </w:pPr>
      <w:r>
        <w:rPr>
          <w:rFonts w:ascii="Arial" w:hAnsi="Arial" w:cs="Arial"/>
          <w:b/>
          <w:bCs/>
          <w:noProof/>
          <w:color w:val="242424"/>
          <w:lang w:val="en-US"/>
        </w:rPr>
        <w:lastRenderedPageBreak/>
        <w:drawing>
          <wp:inline distT="0" distB="0" distL="0" distR="0" wp14:anchorId="3C168132" wp14:editId="21138F5B">
            <wp:extent cx="6332838" cy="4377447"/>
            <wp:effectExtent l="0" t="0" r="5080" b="4445"/>
            <wp:docPr id="19" name="Picture 19"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white sheet with black text&#10;&#10;Description automatically generated"/>
                    <pic:cNvPicPr/>
                  </pic:nvPicPr>
                  <pic:blipFill>
                    <a:blip r:embed="rId66" cstate="print">
                      <a:extLst>
                        <a:ext uri="{28A0092B-C50C-407E-A947-70E740481C1C}">
                          <a14:useLocalDpi xmlns:a14="http://schemas.microsoft.com/office/drawing/2010/main" val="0"/>
                        </a:ext>
                      </a:extLst>
                    </a:blip>
                    <a:stretch>
                      <a:fillRect/>
                    </a:stretch>
                  </pic:blipFill>
                  <pic:spPr>
                    <a:xfrm>
                      <a:off x="0" y="0"/>
                      <a:ext cx="6353186" cy="4391512"/>
                    </a:xfrm>
                    <a:prstGeom prst="rect">
                      <a:avLst/>
                    </a:prstGeom>
                  </pic:spPr>
                </pic:pic>
              </a:graphicData>
            </a:graphic>
          </wp:inline>
        </w:drawing>
      </w:r>
    </w:p>
    <w:p w14:paraId="7B97C28F" w14:textId="05FEA1E0" w:rsidR="00595259" w:rsidRPr="00270BFA" w:rsidRDefault="00595259" w:rsidP="008D2B60">
      <w:pPr>
        <w:shd w:val="clear" w:color="auto" w:fill="FFFFFF"/>
        <w:spacing w:line="360" w:lineRule="auto"/>
        <w:textAlignment w:val="baseline"/>
        <w:rPr>
          <w:rFonts w:ascii="Arial" w:hAnsi="Arial" w:cs="Arial"/>
          <w:b/>
          <w:bCs/>
          <w:color w:val="242424"/>
          <w:lang w:val="en-US"/>
        </w:rPr>
      </w:pPr>
      <w:r>
        <w:rPr>
          <w:rFonts w:ascii="Arial" w:hAnsi="Arial" w:cs="Arial"/>
          <w:b/>
          <w:bCs/>
          <w:noProof/>
          <w:color w:val="242424"/>
          <w:lang w:val="en-US"/>
        </w:rPr>
        <w:drawing>
          <wp:inline distT="0" distB="0" distL="0" distR="0" wp14:anchorId="1494B4E4" wp14:editId="72E81088">
            <wp:extent cx="6332220" cy="4387774"/>
            <wp:effectExtent l="0" t="0" r="5080" b="0"/>
            <wp:docPr id="20" name="Picture 20"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white grid with black text&#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6355624" cy="4403991"/>
                    </a:xfrm>
                    <a:prstGeom prst="rect">
                      <a:avLst/>
                    </a:prstGeom>
                  </pic:spPr>
                </pic:pic>
              </a:graphicData>
            </a:graphic>
          </wp:inline>
        </w:drawing>
      </w:r>
    </w:p>
    <w:sectPr w:rsidR="00595259" w:rsidRPr="00270BFA" w:rsidSect="00D807E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472"/>
    <w:rsid w:val="00006B59"/>
    <w:rsid w:val="00030659"/>
    <w:rsid w:val="00036BE5"/>
    <w:rsid w:val="00044B23"/>
    <w:rsid w:val="0005043B"/>
    <w:rsid w:val="0005570C"/>
    <w:rsid w:val="0006389F"/>
    <w:rsid w:val="00073FDF"/>
    <w:rsid w:val="0008125E"/>
    <w:rsid w:val="00085DC0"/>
    <w:rsid w:val="000C757A"/>
    <w:rsid w:val="000D2753"/>
    <w:rsid w:val="000D2EB0"/>
    <w:rsid w:val="001229E4"/>
    <w:rsid w:val="00127A48"/>
    <w:rsid w:val="00135AA6"/>
    <w:rsid w:val="001377A4"/>
    <w:rsid w:val="00155909"/>
    <w:rsid w:val="0016415F"/>
    <w:rsid w:val="001677A8"/>
    <w:rsid w:val="00177B37"/>
    <w:rsid w:val="00184A50"/>
    <w:rsid w:val="00192428"/>
    <w:rsid w:val="001A0748"/>
    <w:rsid w:val="001C0CA2"/>
    <w:rsid w:val="001D23BC"/>
    <w:rsid w:val="001D2BDE"/>
    <w:rsid w:val="001E7512"/>
    <w:rsid w:val="001F6731"/>
    <w:rsid w:val="001F7928"/>
    <w:rsid w:val="00212547"/>
    <w:rsid w:val="00220136"/>
    <w:rsid w:val="0023376F"/>
    <w:rsid w:val="00244DB2"/>
    <w:rsid w:val="0026055D"/>
    <w:rsid w:val="00261A8F"/>
    <w:rsid w:val="00270BFA"/>
    <w:rsid w:val="0027663B"/>
    <w:rsid w:val="00277CC6"/>
    <w:rsid w:val="00286E87"/>
    <w:rsid w:val="002B0573"/>
    <w:rsid w:val="002B12C2"/>
    <w:rsid w:val="002C1B11"/>
    <w:rsid w:val="002C7512"/>
    <w:rsid w:val="002E078E"/>
    <w:rsid w:val="002E0BAB"/>
    <w:rsid w:val="002F5AAE"/>
    <w:rsid w:val="00311C7A"/>
    <w:rsid w:val="00324591"/>
    <w:rsid w:val="003268FD"/>
    <w:rsid w:val="00330046"/>
    <w:rsid w:val="003355FC"/>
    <w:rsid w:val="00345E1B"/>
    <w:rsid w:val="003650A1"/>
    <w:rsid w:val="00371669"/>
    <w:rsid w:val="00383F45"/>
    <w:rsid w:val="003A7E1D"/>
    <w:rsid w:val="003B3A85"/>
    <w:rsid w:val="003C3FA7"/>
    <w:rsid w:val="003C584D"/>
    <w:rsid w:val="003C7FF1"/>
    <w:rsid w:val="003D60E8"/>
    <w:rsid w:val="003F2399"/>
    <w:rsid w:val="003F69FF"/>
    <w:rsid w:val="00404CCB"/>
    <w:rsid w:val="004122D0"/>
    <w:rsid w:val="0041710F"/>
    <w:rsid w:val="0042138C"/>
    <w:rsid w:val="004357A2"/>
    <w:rsid w:val="00445DEE"/>
    <w:rsid w:val="00450ABF"/>
    <w:rsid w:val="004770C0"/>
    <w:rsid w:val="004A2FA2"/>
    <w:rsid w:val="004B08E1"/>
    <w:rsid w:val="004B5859"/>
    <w:rsid w:val="004C2027"/>
    <w:rsid w:val="004C2269"/>
    <w:rsid w:val="004C2F8B"/>
    <w:rsid w:val="004D3A79"/>
    <w:rsid w:val="004E71CA"/>
    <w:rsid w:val="004E79C9"/>
    <w:rsid w:val="004F3AE7"/>
    <w:rsid w:val="00532CA4"/>
    <w:rsid w:val="00536D87"/>
    <w:rsid w:val="005442CC"/>
    <w:rsid w:val="00556214"/>
    <w:rsid w:val="00570291"/>
    <w:rsid w:val="005905E6"/>
    <w:rsid w:val="00595259"/>
    <w:rsid w:val="005A0EC4"/>
    <w:rsid w:val="005B1676"/>
    <w:rsid w:val="005F3472"/>
    <w:rsid w:val="006071A2"/>
    <w:rsid w:val="00615A9C"/>
    <w:rsid w:val="00621784"/>
    <w:rsid w:val="006336E9"/>
    <w:rsid w:val="00642DC3"/>
    <w:rsid w:val="006434F4"/>
    <w:rsid w:val="00646D8B"/>
    <w:rsid w:val="00691A9F"/>
    <w:rsid w:val="006C3980"/>
    <w:rsid w:val="006D3F76"/>
    <w:rsid w:val="006E21B0"/>
    <w:rsid w:val="006E74FC"/>
    <w:rsid w:val="007027ED"/>
    <w:rsid w:val="00722636"/>
    <w:rsid w:val="00740CDD"/>
    <w:rsid w:val="00784BE1"/>
    <w:rsid w:val="00791BDD"/>
    <w:rsid w:val="00793400"/>
    <w:rsid w:val="007A2F97"/>
    <w:rsid w:val="007B1DC1"/>
    <w:rsid w:val="007B2092"/>
    <w:rsid w:val="007C2946"/>
    <w:rsid w:val="00802881"/>
    <w:rsid w:val="00815A42"/>
    <w:rsid w:val="00816855"/>
    <w:rsid w:val="0082079A"/>
    <w:rsid w:val="00833954"/>
    <w:rsid w:val="00871C7D"/>
    <w:rsid w:val="00874FDD"/>
    <w:rsid w:val="0087691C"/>
    <w:rsid w:val="0088288B"/>
    <w:rsid w:val="00890401"/>
    <w:rsid w:val="0089357C"/>
    <w:rsid w:val="008947D7"/>
    <w:rsid w:val="0089493B"/>
    <w:rsid w:val="00896C0D"/>
    <w:rsid w:val="008D2B60"/>
    <w:rsid w:val="009078C0"/>
    <w:rsid w:val="009119CC"/>
    <w:rsid w:val="00926236"/>
    <w:rsid w:val="00941BC2"/>
    <w:rsid w:val="0094616E"/>
    <w:rsid w:val="009502BF"/>
    <w:rsid w:val="00955952"/>
    <w:rsid w:val="00975D19"/>
    <w:rsid w:val="00982CB1"/>
    <w:rsid w:val="0098534B"/>
    <w:rsid w:val="00987A72"/>
    <w:rsid w:val="009A1DC3"/>
    <w:rsid w:val="009A6719"/>
    <w:rsid w:val="009B4310"/>
    <w:rsid w:val="009B4EC8"/>
    <w:rsid w:val="009C31B1"/>
    <w:rsid w:val="009D0F79"/>
    <w:rsid w:val="00A147CD"/>
    <w:rsid w:val="00A1639A"/>
    <w:rsid w:val="00A37C09"/>
    <w:rsid w:val="00A4455F"/>
    <w:rsid w:val="00A50633"/>
    <w:rsid w:val="00A5078B"/>
    <w:rsid w:val="00A52575"/>
    <w:rsid w:val="00A55CB9"/>
    <w:rsid w:val="00A62B4E"/>
    <w:rsid w:val="00A76258"/>
    <w:rsid w:val="00A83C43"/>
    <w:rsid w:val="00A86681"/>
    <w:rsid w:val="00AB1C95"/>
    <w:rsid w:val="00AC31AB"/>
    <w:rsid w:val="00AC40EC"/>
    <w:rsid w:val="00AF59B1"/>
    <w:rsid w:val="00B00691"/>
    <w:rsid w:val="00B126BA"/>
    <w:rsid w:val="00B31B26"/>
    <w:rsid w:val="00B32F9C"/>
    <w:rsid w:val="00B5034D"/>
    <w:rsid w:val="00B50DE1"/>
    <w:rsid w:val="00B80696"/>
    <w:rsid w:val="00B92F10"/>
    <w:rsid w:val="00BA62CC"/>
    <w:rsid w:val="00BD72E1"/>
    <w:rsid w:val="00C0247E"/>
    <w:rsid w:val="00C34801"/>
    <w:rsid w:val="00C372F4"/>
    <w:rsid w:val="00C46B82"/>
    <w:rsid w:val="00C52AD3"/>
    <w:rsid w:val="00C62848"/>
    <w:rsid w:val="00C71870"/>
    <w:rsid w:val="00C83379"/>
    <w:rsid w:val="00CA2B5D"/>
    <w:rsid w:val="00CA3BEB"/>
    <w:rsid w:val="00CB1346"/>
    <w:rsid w:val="00CC6F39"/>
    <w:rsid w:val="00CE37AB"/>
    <w:rsid w:val="00D02DE5"/>
    <w:rsid w:val="00D030BA"/>
    <w:rsid w:val="00D10AEF"/>
    <w:rsid w:val="00D14B46"/>
    <w:rsid w:val="00D2064F"/>
    <w:rsid w:val="00D2571F"/>
    <w:rsid w:val="00D807EF"/>
    <w:rsid w:val="00D8718C"/>
    <w:rsid w:val="00D90ED6"/>
    <w:rsid w:val="00D94AC5"/>
    <w:rsid w:val="00DB3923"/>
    <w:rsid w:val="00DB3B96"/>
    <w:rsid w:val="00DB6223"/>
    <w:rsid w:val="00DD0777"/>
    <w:rsid w:val="00DF5760"/>
    <w:rsid w:val="00E150A4"/>
    <w:rsid w:val="00E34A3F"/>
    <w:rsid w:val="00E52087"/>
    <w:rsid w:val="00E5522C"/>
    <w:rsid w:val="00E609A8"/>
    <w:rsid w:val="00E94B94"/>
    <w:rsid w:val="00EB14B5"/>
    <w:rsid w:val="00EC3B4C"/>
    <w:rsid w:val="00ED0147"/>
    <w:rsid w:val="00ED0F00"/>
    <w:rsid w:val="00ED79A8"/>
    <w:rsid w:val="00EF5BD6"/>
    <w:rsid w:val="00F251EB"/>
    <w:rsid w:val="00F25C96"/>
    <w:rsid w:val="00F54285"/>
    <w:rsid w:val="00F735F4"/>
    <w:rsid w:val="00F92B05"/>
    <w:rsid w:val="00F92B0C"/>
    <w:rsid w:val="00F97153"/>
    <w:rsid w:val="00FC1644"/>
    <w:rsid w:val="00FE2045"/>
    <w:rsid w:val="00FE5590"/>
    <w:rsid w:val="00FF1E80"/>
  </w:rsids>
  <m:mathPr>
    <m:mathFont m:val="Cambria Math"/>
    <m:brkBin m:val="before"/>
    <m:brkBinSub m:val="--"/>
    <m:smallFrac m:val="0"/>
    <m:dispDef/>
    <m:lMargin m:val="0"/>
    <m:rMargin m:val="0"/>
    <m:defJc m:val="centerGroup"/>
    <m:wrapIndent m:val="1440"/>
    <m:intLim m:val="subSup"/>
    <m:naryLim m:val="undOvr"/>
  </m:mathPr>
  <w:themeFontLang w:val="en-CN"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58E4743"/>
  <w15:chartTrackingRefBased/>
  <w15:docId w15:val="{65D7801C-2FA6-5940-89F9-ABCFAF03F9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CN"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2092"/>
    <w:rPr>
      <w:color w:val="0563C1" w:themeColor="hyperlink"/>
      <w:u w:val="single"/>
    </w:rPr>
  </w:style>
  <w:style w:type="character" w:styleId="FollowedHyperlink">
    <w:name w:val="FollowedHyperlink"/>
    <w:basedOn w:val="DefaultParagraphFont"/>
    <w:uiPriority w:val="99"/>
    <w:semiHidden/>
    <w:unhideWhenUsed/>
    <w:rsid w:val="007B2092"/>
    <w:rPr>
      <w:color w:val="954F72" w:themeColor="followedHyperlink"/>
      <w:u w:val="single"/>
    </w:rPr>
  </w:style>
  <w:style w:type="character" w:styleId="Emphasis">
    <w:name w:val="Emphasis"/>
    <w:basedOn w:val="DefaultParagraphFont"/>
    <w:uiPriority w:val="20"/>
    <w:qFormat/>
    <w:rsid w:val="007B2092"/>
    <w:rPr>
      <w:i/>
      <w:iCs/>
    </w:rPr>
  </w:style>
  <w:style w:type="character" w:styleId="UnresolvedMention">
    <w:name w:val="Unresolved Mention"/>
    <w:basedOn w:val="DefaultParagraphFont"/>
    <w:uiPriority w:val="99"/>
    <w:semiHidden/>
    <w:unhideWhenUsed/>
    <w:rsid w:val="007B20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05894">
      <w:bodyDiv w:val="1"/>
      <w:marLeft w:val="0"/>
      <w:marRight w:val="0"/>
      <w:marTop w:val="0"/>
      <w:marBottom w:val="0"/>
      <w:divBdr>
        <w:top w:val="none" w:sz="0" w:space="0" w:color="auto"/>
        <w:left w:val="none" w:sz="0" w:space="0" w:color="auto"/>
        <w:bottom w:val="none" w:sz="0" w:space="0" w:color="auto"/>
        <w:right w:val="none" w:sz="0" w:space="0" w:color="auto"/>
      </w:divBdr>
    </w:div>
    <w:div w:id="468910369">
      <w:bodyDiv w:val="1"/>
      <w:marLeft w:val="0"/>
      <w:marRight w:val="0"/>
      <w:marTop w:val="0"/>
      <w:marBottom w:val="0"/>
      <w:divBdr>
        <w:top w:val="none" w:sz="0" w:space="0" w:color="auto"/>
        <w:left w:val="none" w:sz="0" w:space="0" w:color="auto"/>
        <w:bottom w:val="none" w:sz="0" w:space="0" w:color="auto"/>
        <w:right w:val="none" w:sz="0" w:space="0" w:color="auto"/>
      </w:divBdr>
    </w:div>
    <w:div w:id="501972797">
      <w:bodyDiv w:val="1"/>
      <w:marLeft w:val="0"/>
      <w:marRight w:val="0"/>
      <w:marTop w:val="0"/>
      <w:marBottom w:val="0"/>
      <w:divBdr>
        <w:top w:val="none" w:sz="0" w:space="0" w:color="auto"/>
        <w:left w:val="none" w:sz="0" w:space="0" w:color="auto"/>
        <w:bottom w:val="none" w:sz="0" w:space="0" w:color="auto"/>
        <w:right w:val="none" w:sz="0" w:space="0" w:color="auto"/>
      </w:divBdr>
    </w:div>
    <w:div w:id="515851960">
      <w:bodyDiv w:val="1"/>
      <w:marLeft w:val="0"/>
      <w:marRight w:val="0"/>
      <w:marTop w:val="0"/>
      <w:marBottom w:val="0"/>
      <w:divBdr>
        <w:top w:val="none" w:sz="0" w:space="0" w:color="auto"/>
        <w:left w:val="none" w:sz="0" w:space="0" w:color="auto"/>
        <w:bottom w:val="none" w:sz="0" w:space="0" w:color="auto"/>
        <w:right w:val="none" w:sz="0" w:space="0" w:color="auto"/>
      </w:divBdr>
    </w:div>
    <w:div w:id="914977758">
      <w:bodyDiv w:val="1"/>
      <w:marLeft w:val="0"/>
      <w:marRight w:val="0"/>
      <w:marTop w:val="0"/>
      <w:marBottom w:val="0"/>
      <w:divBdr>
        <w:top w:val="none" w:sz="0" w:space="0" w:color="auto"/>
        <w:left w:val="none" w:sz="0" w:space="0" w:color="auto"/>
        <w:bottom w:val="none" w:sz="0" w:space="0" w:color="auto"/>
        <w:right w:val="none" w:sz="0" w:space="0" w:color="auto"/>
      </w:divBdr>
    </w:div>
    <w:div w:id="1339968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link.springer.com/chapter/10.1007/978-3-319-45234-0_32" TargetMode="External"/><Relationship Id="rId21" Type="http://schemas.openxmlformats.org/officeDocument/2006/relationships/hyperlink" Target="https://journals.sagepub.com/doi/abs/10.1002/dir.10073" TargetMode="External"/><Relationship Id="rId42" Type="http://schemas.openxmlformats.org/officeDocument/2006/relationships/hyperlink" Target="https://www.emerald.com/insight/content/doi/10.1108/IMR-04-2022-0099/full/html" TargetMode="External"/><Relationship Id="rId47" Type="http://schemas.openxmlformats.org/officeDocument/2006/relationships/hyperlink" Target="https://journals.sagepub.com/doi/abs/10.1177/1094670510375599" TargetMode="External"/><Relationship Id="rId63" Type="http://schemas.openxmlformats.org/officeDocument/2006/relationships/image" Target="media/image12.png"/><Relationship Id="rId68" Type="http://schemas.openxmlformats.org/officeDocument/2006/relationships/fontTable" Target="fontTable.xml"/><Relationship Id="rId7" Type="http://schemas.openxmlformats.org/officeDocument/2006/relationships/hyperlink" Target="https://journals.sagepub.com/doi/abs/10.1525/cmr.2009.52.1.45" TargetMode="External"/><Relationship Id="rId2" Type="http://schemas.openxmlformats.org/officeDocument/2006/relationships/settings" Target="settings.xml"/><Relationship Id="rId16" Type="http://schemas.openxmlformats.org/officeDocument/2006/relationships/hyperlink" Target="https://www.tandfonline.com/doi/abs/10.2501/IJA-30-1-047-075" TargetMode="External"/><Relationship Id="rId29" Type="http://schemas.openxmlformats.org/officeDocument/2006/relationships/hyperlink" Target="https://www.emerald.com/insight/content/doi/10.1108/02634501211273805/full/html?fullSc=1&amp;mbSc=1&amp;fullSc=1&amp;fullSc=1&amp;fullSc=1&amp;fullSc=1" TargetMode="External"/><Relationship Id="rId11" Type="http://schemas.openxmlformats.org/officeDocument/2006/relationships/hyperlink" Target="https://books.google.co.uk/books?hl=zh-CN&amp;lr=&amp;id=AyMZt9AodEEC&amp;oi=fnd&amp;pg=PA315&amp;dq=Creswell+(1994)++literature+review&amp;ots=N7nsIDZN69&amp;sig=VzusdY6IPjOSiROS1jVFvjMKn_Y&amp;redir_esc=y" TargetMode="External"/><Relationship Id="rId24" Type="http://schemas.openxmlformats.org/officeDocument/2006/relationships/hyperlink" Target="https://journals.sagepub.com/doi/abs/10.1002/dir.10073" TargetMode="External"/><Relationship Id="rId32" Type="http://schemas.openxmlformats.org/officeDocument/2006/relationships/hyperlink" Target="https://www.sciencedirect.com/science/article/abs/pii/S0148296317302850" TargetMode="External"/><Relationship Id="rId37" Type="http://schemas.openxmlformats.org/officeDocument/2006/relationships/hyperlink" Target="https://link.springer.com/article/10.1007/s11747-016-0485-6" TargetMode="External"/><Relationship Id="rId40" Type="http://schemas.openxmlformats.org/officeDocument/2006/relationships/hyperlink" Target="https://id.elsevier.com/as/authorization.oauth2?platSite=SD%2Fscience&amp;additionalPlatSites=GH%2Fgeneralhospital%2CSC%2Fscopus&amp;scope=openid%20email%20profile%20els_auth_info%20els_idp_info%20els_idp_analytics_attrs%20els_sa_discover%20urn%3Acom%3Aelsevier%3Aidp%3Apolicy%3Aproduct%3Ainst_assoc&amp;response_type=code&amp;redirect_uri=https%3A%2F%2Fwww.sciencedirect.com%2Fuser%2Fidentity%2Flanding&amp;authType=SINGLE_SIGN_IN&amp;prompt=login&amp;client_id=SDFE-v4&amp;state=retryCounter%3D0%26csrfToken%3D4b7f5b58-f914-47fa-b7c3-c59d87f2219a%26idpPolicy%3Durn%253Acom%253Aelsevier%253Aidp%253Apolicy%253Aproduct%253Ainst_assoc%26returnUrl%3D%252Fscience%252Farticle%252Fpii%252FS1359178909000044%26prompt%3Dlogin%26cid%3Darp-94ef4c6d-ceb0-4833-ac58-ee990bebaba1" TargetMode="External"/><Relationship Id="rId45" Type="http://schemas.openxmlformats.org/officeDocument/2006/relationships/hyperlink" Target="https://www.sciencedirect.com/science/article/abs/pii/S0747563221002168" TargetMode="External"/><Relationship Id="rId53" Type="http://schemas.openxmlformats.org/officeDocument/2006/relationships/image" Target="media/image2.png"/><Relationship Id="rId58" Type="http://schemas.openxmlformats.org/officeDocument/2006/relationships/image" Target="media/image7.png"/><Relationship Id="rId66" Type="http://schemas.openxmlformats.org/officeDocument/2006/relationships/image" Target="media/image15.png"/><Relationship Id="rId5" Type="http://schemas.openxmlformats.org/officeDocument/2006/relationships/hyperlink" Target="https://www.sciencedirect.com/science/article/abs/pii/S0148296311002657" TargetMode="External"/><Relationship Id="rId61" Type="http://schemas.openxmlformats.org/officeDocument/2006/relationships/image" Target="media/image10.png"/><Relationship Id="rId19" Type="http://schemas.openxmlformats.org/officeDocument/2006/relationships/hyperlink" Target="https://www.sciencedirect.com/science/article/pii/S0268401220308082" TargetMode="External"/><Relationship Id="rId14" Type="http://schemas.openxmlformats.org/officeDocument/2006/relationships/hyperlink" Target="https://onlinelibrary.wiley.com/doi/full/10.1111/ijmr.12271" TargetMode="External"/><Relationship Id="rId22" Type="http://schemas.openxmlformats.org/officeDocument/2006/relationships/hyperlink" Target="https://www.emerald.com/insight/content/doi/10.1108/JPBM-06-2013-0332/full/html?mobileUi=0&amp;fullSc=1&amp;mbSc=1&amp;fullSc=1" TargetMode="External"/><Relationship Id="rId27" Type="http://schemas.openxmlformats.org/officeDocument/2006/relationships/hyperlink" Target="https://journals.sagepub.com/doi/abs/10.2501/IJMR-2015-041" TargetMode="External"/><Relationship Id="rId30" Type="http://schemas.openxmlformats.org/officeDocument/2006/relationships/hyperlink" Target="https://www.sciencedirect.com/science/article/abs/pii/S0969698921000321" TargetMode="External"/><Relationship Id="rId35" Type="http://schemas.openxmlformats.org/officeDocument/2006/relationships/hyperlink" Target="https://books.google.co.uk/books?hl=zh-CN&amp;lr=&amp;id=BDPHKP31lQEC&amp;oi=fnd&amp;pg=PR7&amp;dq=McCrindle+%26+Wolfinger+(2010)++Generation+Z&amp;ots=NMEkMQlC9U&amp;sig=q95Yt1KVjagsOaPZz5ZyewSVmzM&amp;redir_esc=y" TargetMode="External"/><Relationship Id="rId43" Type="http://schemas.openxmlformats.org/officeDocument/2006/relationships/hyperlink" Target="https://www.tandfonline.com/doi/abs/10.1080/17521882.2011.596485" TargetMode="External"/><Relationship Id="rId48" Type="http://schemas.openxmlformats.org/officeDocument/2006/relationships/hyperlink" Target="https://www.tandfonline.com/doi/abs/10.2753/mtp1069-6679200201" TargetMode="External"/><Relationship Id="rId56" Type="http://schemas.openxmlformats.org/officeDocument/2006/relationships/image" Target="media/image5.png"/><Relationship Id="rId64" Type="http://schemas.openxmlformats.org/officeDocument/2006/relationships/image" Target="media/image13.png"/><Relationship Id="rId69" Type="http://schemas.openxmlformats.org/officeDocument/2006/relationships/theme" Target="theme/theme1.xml"/><Relationship Id="rId8" Type="http://schemas.openxmlformats.org/officeDocument/2006/relationships/hyperlink" Target="https://scholar.google.com/scholar?hl=zh-CN&amp;as_sdt=0%2C5&amp;q=Szabo%2C+2010+social+media&amp;btnG=" TargetMode="External"/><Relationship Id="rId51" Type="http://schemas.openxmlformats.org/officeDocument/2006/relationships/hyperlink" Target="https://www.emerald.com/insight/content/doi/10.1108/JCM-02-2017-2081/full/html" TargetMode="External"/><Relationship Id="rId3" Type="http://schemas.openxmlformats.org/officeDocument/2006/relationships/webSettings" Target="webSettings.xml"/><Relationship Id="rId12" Type="http://schemas.openxmlformats.org/officeDocument/2006/relationships/hyperlink" Target="https://link.springer.com/article/10.1007/BF03177550" TargetMode="External"/><Relationship Id="rId17" Type="http://schemas.openxmlformats.org/officeDocument/2006/relationships/hyperlink" Target="https://opus.lib.uts.edu.au/handle/10453/158991" TargetMode="External"/><Relationship Id="rId25" Type="http://schemas.openxmlformats.org/officeDocument/2006/relationships/hyperlink" Target="https://www.emerald.com/insight/content/doi/10.1108/JPBM-06-2013-0332/full/html?mobileUi=0&amp;fullSc=1&amp;mbSc=1&amp;fullSc=1" TargetMode="External"/><Relationship Id="rId33" Type="http://schemas.openxmlformats.org/officeDocument/2006/relationships/hyperlink" Target="https://onlinelibrary.wiley.com/doi/abs/10.1111/jems.12460" TargetMode="External"/><Relationship Id="rId38" Type="http://schemas.openxmlformats.org/officeDocument/2006/relationships/hyperlink" Target="https://www.researchgate.net/profile/Yulio-Purmala/publication/349476045_A_Systematic_Literature_Review_of_Benchmarking_Implementation_in_various_Industries/links/6031e2b9299bf1cc26dda569/A-Systematic-Literature-Review-of-Benchmarking-Implementation-in-various-Industries.pdf" TargetMode="External"/><Relationship Id="rId46" Type="http://schemas.openxmlformats.org/officeDocument/2006/relationships/hyperlink" Target="https://air.uniud.it/handle/11390/866042" TargetMode="External"/><Relationship Id="rId59" Type="http://schemas.openxmlformats.org/officeDocument/2006/relationships/image" Target="media/image8.png"/><Relationship Id="rId67" Type="http://schemas.openxmlformats.org/officeDocument/2006/relationships/image" Target="media/image16.png"/><Relationship Id="rId20" Type="http://schemas.openxmlformats.org/officeDocument/2006/relationships/hyperlink" Target="https://onlinelibrary.wiley.com/doi/book/10.1002/9780470987407" TargetMode="External"/><Relationship Id="rId41" Type="http://schemas.openxmlformats.org/officeDocument/2006/relationships/hyperlink" Target="https://www.inderscienceonline.com/doi/abs/10.1504/IJIMA.2012.051613" TargetMode="External"/><Relationship Id="rId54" Type="http://schemas.openxmlformats.org/officeDocument/2006/relationships/image" Target="media/image3.png"/><Relationship Id="rId62" Type="http://schemas.openxmlformats.org/officeDocument/2006/relationships/image" Target="media/image11.png"/><Relationship Id="rId1" Type="http://schemas.openxmlformats.org/officeDocument/2006/relationships/styles" Target="styles.xml"/><Relationship Id="rId6" Type="http://schemas.openxmlformats.org/officeDocument/2006/relationships/hyperlink" Target="https://www.tandfonline.com/doi/abs/10.1080/15332861.2018.1433909" TargetMode="External"/><Relationship Id="rId15" Type="http://schemas.openxmlformats.org/officeDocument/2006/relationships/hyperlink" Target="https://d1wqtxts1xzle7.cloudfront.net/31077807/MB_V6_N1_Charlett-libre.pdf?1392313372=&amp;response-content-disposition=inline%3B+filename%3DHow_Damaging_is_Negative_Word_of_Mouth.pdf&amp;Expires=1715614169&amp;Signature=A-ruS4R2gPGEz-G43DsOSuYchPM7rv57tF60OJpkd-a98N6szZAi9WoPEOEhQvIXphqFRaJ2joFqdMhgoITVf-RLsc25nWnB9zpsPS7hfja-7Yhw3CjMuD2vT8Se5~XsGMmR9BW4YVFuuSBEiQ1d~v2sWmkkRAXAZWa~5H44AQm7EZeYVwkBRIP3bsgoxUTMPI0UQs4lkrElYBIKFB3rSmK-5jLJ84gXAGFw~veBHi6KUIaeeDGhkueclTM8yelvgV4BwOmwO~P8gn0tZwxP~deoyz31QUfmFc4bLO-3WfxIzVj~YTk5U66yu8ySAMcdE1QFvt7UCOKeaJz1vD5xRg__&amp;Key-Pair-Id=APKAJLOHF5GGSLRBV4ZA" TargetMode="External"/><Relationship Id="rId23" Type="http://schemas.openxmlformats.org/officeDocument/2006/relationships/hyperlink" Target="https://link.springer.com/article/10.1007/s11747-016-0509-2" TargetMode="External"/><Relationship Id="rId28" Type="http://schemas.openxmlformats.org/officeDocument/2006/relationships/hyperlink" Target="https://www.sciencedirect.com/science/article/abs/pii/S0969698921000321" TargetMode="External"/><Relationship Id="rId36" Type="http://schemas.openxmlformats.org/officeDocument/2006/relationships/hyperlink" Target="https://www.tandfonline.com/doi/abs/10.1080/15332861.2017.1299497" TargetMode="External"/><Relationship Id="rId49" Type="http://schemas.openxmlformats.org/officeDocument/2006/relationships/hyperlink" Target="https://journals.sagepub.com/doi/abs/10.1016/j.intmar.2017.02.004" TargetMode="External"/><Relationship Id="rId57" Type="http://schemas.openxmlformats.org/officeDocument/2006/relationships/image" Target="media/image6.png"/><Relationship Id="rId10" Type="http://schemas.openxmlformats.org/officeDocument/2006/relationships/hyperlink" Target="https://toc.library.ethz.ch/objects/pdf/z01_978-1-4129-0644-9_01.pdf" TargetMode="External"/><Relationship Id="rId31" Type="http://schemas.openxmlformats.org/officeDocument/2006/relationships/hyperlink" Target="https://link.springer.com/article/10.1007/s11747-017-0565-2" TargetMode="External"/><Relationship Id="rId44" Type="http://schemas.openxmlformats.org/officeDocument/2006/relationships/hyperlink" Target="https://www.sciencedirect.com/science/article/abs/pii/S026840122100150X" TargetMode="External"/><Relationship Id="rId52" Type="http://schemas.openxmlformats.org/officeDocument/2006/relationships/image" Target="media/image1.png"/><Relationship Id="rId60" Type="http://schemas.openxmlformats.org/officeDocument/2006/relationships/image" Target="media/image9.png"/><Relationship Id="rId65" Type="http://schemas.openxmlformats.org/officeDocument/2006/relationships/image" Target="media/image14.png"/><Relationship Id="rId4" Type="http://schemas.openxmlformats.org/officeDocument/2006/relationships/hyperlink" Target="https://journals.sagepub.com/doi/abs/10.1177/1094670511411703" TargetMode="External"/><Relationship Id="rId9" Type="http://schemas.openxmlformats.org/officeDocument/2006/relationships/hyperlink" Target="https://opus.lib.uts.edu.au/handle/10453/158991" TargetMode="External"/><Relationship Id="rId13" Type="http://schemas.openxmlformats.org/officeDocument/2006/relationships/hyperlink" Target="https://www.researchgate.net/profile/Mary-Culnan-2/publication/279893388_How_Large_US_Companies_Can_Use_Twitter_and_Other_Social_Media_to_Gain_Business_Value/links/56548c4f08aefe619b19f3c6/How-Large-US-Companies-Can-Use-Twitter-and-Other-Social-Media-to-Gain-Business-Value.pdf" TargetMode="External"/><Relationship Id="rId18" Type="http://schemas.openxmlformats.org/officeDocument/2006/relationships/hyperlink" Target="https://www.tandfonline.com/doi/abs/10.2501/IJA-30-1-047-075" TargetMode="External"/><Relationship Id="rId39" Type="http://schemas.openxmlformats.org/officeDocument/2006/relationships/hyperlink" Target="https://www.sciencedirect.com/science/article/abs/pii/S0969698920312807" TargetMode="External"/><Relationship Id="rId34" Type="http://schemas.openxmlformats.org/officeDocument/2006/relationships/hyperlink" Target="https://link.springer.com/article/10.1057/s41267-020-00312-2" TargetMode="External"/><Relationship Id="rId50" Type="http://schemas.openxmlformats.org/officeDocument/2006/relationships/hyperlink" Target="https://www.sciencedirect.com/science/article/abs/pii/S0969698922002363" TargetMode="External"/><Relationship Id="rId55"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1201</TotalTime>
  <Pages>27</Pages>
  <Words>7216</Words>
  <Characters>41137</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hzha0372</dc:creator>
  <cp:keywords/>
  <dc:description/>
  <cp:lastModifiedBy>hzha0372</cp:lastModifiedBy>
  <cp:revision>59</cp:revision>
  <dcterms:created xsi:type="dcterms:W3CDTF">2024-02-19T13:14:00Z</dcterms:created>
  <dcterms:modified xsi:type="dcterms:W3CDTF">2024-06-02T11:39:00Z</dcterms:modified>
</cp:coreProperties>
</file>