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drawing>
          <wp:inline distT="0" distB="0" distL="0" distR="0">
            <wp:extent cx="2331085" cy="723265"/>
            <wp:effectExtent l="0" t="0" r="5715" b="63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2"/>
                    <a:stretch>
                      <a:fillRect/>
                    </a:stretch>
                  </pic:blipFill>
                  <pic:spPr>
                    <a:xfrm>
                      <a:off x="0" y="0"/>
                      <a:ext cx="2655278" cy="823805"/>
                    </a:xfrm>
                    <a:prstGeom prst="rect">
                      <a:avLst/>
                    </a:prstGeom>
                  </pic:spPr>
                </pic:pic>
              </a:graphicData>
            </a:graphic>
          </wp:inline>
        </w:drawing>
      </w:r>
    </w:p>
    <w:p>
      <w:pP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Title：An Investigation into Pragmatic Failures among Primary School English Teachers in Yunnan Province, China: Improvement of TESOL Strategies from a Pragmatic Perspective</w:t>
      </w: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Name：Ruijia</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Zhang</w:t>
      </w:r>
    </w:p>
    <w:p>
      <w:pPr>
        <w:jc w:val="cente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ID</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number：2</w:t>
      </w:r>
      <w:r>
        <w:rPr>
          <w:rFonts w:hint="default" w:ascii="Times New Roman Regular" w:hAnsi="Times New Roman Regular" w:cs="Times New Roman Regular"/>
          <w:sz w:val="24"/>
          <w:szCs w:val="24"/>
        </w:rPr>
        <w:t>209331</w:t>
      </w:r>
    </w:p>
    <w:p>
      <w:pPr>
        <w:jc w:val="cente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Supervisor：Dr</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Jessica</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Clapham</w:t>
      </w:r>
    </w:p>
    <w:p>
      <w:pPr>
        <w:jc w:val="cente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Date：2</w:t>
      </w:r>
      <w:r>
        <w:rPr>
          <w:rFonts w:hint="default" w:ascii="Times New Roman Regular" w:hAnsi="Times New Roman Regular" w:cs="Times New Roman Regular"/>
          <w:sz w:val="24"/>
          <w:szCs w:val="24"/>
        </w:rPr>
        <w:t>023.9.30</w:t>
      </w: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jc w:val="center"/>
        <w:outlineLvl w:val="3"/>
        <w:rPr>
          <w:rFonts w:hint="default" w:ascii="Times New Roman Regular" w:hAnsi="Times New Roman Regular" w:cs="Times New Roman Regular"/>
          <w:sz w:val="24"/>
          <w:szCs w:val="24"/>
        </w:rPr>
        <w:sectPr>
          <w:headerReference r:id="rId5" w:type="default"/>
          <w:footerReference r:id="rId6" w:type="even"/>
          <w:pgSz w:w="11906" w:h="16838"/>
          <w:pgMar w:top="1440" w:right="1800" w:bottom="1440" w:left="1800" w:header="851" w:footer="992" w:gutter="0"/>
          <w:pgNumType w:fmt="decimal" w:start="0"/>
          <w:cols w:space="425" w:num="1"/>
          <w:docGrid w:type="lines" w:linePitch="312" w:charSpace="0"/>
        </w:sectPr>
      </w:pP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TOC \o "1-4" \h \u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_Toc112076327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Abstract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_Toc112076327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_Toc323669470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Acknowledgments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_Toc323669470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_Toc372096428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 xml:space="preserve">1. </w:t>
      </w:r>
      <w:r>
        <w:rPr>
          <w:rFonts w:hint="default" w:ascii="Times New Roman Regular" w:hAnsi="Times New Roman Regular" w:cs="Times New Roman Regular"/>
          <w:sz w:val="24"/>
          <w:szCs w:val="24"/>
        </w:rPr>
        <w:t>Introduction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_Toc372096428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_Toc352285332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 Research Background</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_Toc352285332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_Toc247160145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1.2 Research Significance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_Toc247160145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_Toc787183717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1.3 Research questions, methods, and objectives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_Toc787183717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_Toc1697466099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 xml:space="preserve">2. </w:t>
      </w:r>
      <w:r>
        <w:rPr>
          <w:rFonts w:hint="default" w:ascii="Times New Roman Regular" w:hAnsi="Times New Roman Regular" w:cs="Times New Roman Regular"/>
          <w:sz w:val="24"/>
          <w:szCs w:val="24"/>
        </w:rPr>
        <w:t>Literature Review</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_Toc1697466099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_Toc2139959145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 Theoretical Foundation of Pragmatic Failure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_Toc2139959145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_Toc237230059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2.1.1 Background</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_Toc237230059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_Toc1395952781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2.1.2The Research on Pragmatic Failure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_Toc1395952781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_Toc519546792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2.1.3 The Development and Definition of Pragmatics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_Toc519546792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_Toc354424442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2.1.4 Interdisciplinary Development of Pragmatics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_Toc354424442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8"/>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_Toc1839443563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2.1.4.1 The Theoretical Foundations of Cross-Cultural Pragmatics and Interlanguage Pragmatics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_Toc1839443563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_Toc353381129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 An Overview of Pragmatic Failure Research</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_Toc353381129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_Toc1484351148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2.2.1 A Review of Pragmatic Failure Research</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_Toc1484351148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_Toc172217237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2.2.2 Research on Pragmatic Failure in English as a Second Language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_Toc172217237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_Toc1794629750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2.2.3 Research on Pragmatic Failure by Chinese Scholars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_Toc1794629750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_Toc934386135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2.2.4 Thomas's Contributions to the Study of Pragmatic Failure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_Toc934386135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_Toc1827344081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2.2.5 Relationship between Pragmatic Failure and Pragmatic Competence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_Toc1827344081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_Toc1008333620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 Methodology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_Toc1008333620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_Toc1269692863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3.1. Research Question Design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_Toc1269692863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_Toc182948202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3.2 Research Design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_Toc182948202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_Toc1761332157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3.2.1 Research Participants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_Toc1761332157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_Toc1794972451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3.2.2 Research Methodology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_Toc1794972451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_Toc251710901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3.2.3 Questionnaire Design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_Toc251710901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_Toc2109812164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3.2.4 Data Collection and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_Toc2109812164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_Toc363061084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3.2.5 Ethical Considerations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_Toc363061084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_Toc966597661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 Results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_Toc966597661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_Toc2040582519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4.1 Survey Results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_Toc2040582519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_Toc756554243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4.1.1. Teachers' Self-assessment of Pragmatic Language Proficiency and Awareness of Cultivating Students' Pragmatic Failures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_Toc756554243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_Toc156488214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4.1.2 Results of Pragmatic Competence Assessment among Primary School Teachers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_Toc156488214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_Toc1577428770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 Discussion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_Toc1577428770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_Toc1159715175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5.1 Analysis of Survey Results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_Toc1159715175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_Toc771366053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5.2 Classification of Pragmatic Failures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_Toc771366053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_Toc2137959479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5.2.1 Linguistic Pragmatic Failures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_Toc2137959479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_Toc988581949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5.2.2 Social Pragmatic Failures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_Toc988581949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_Toc15840004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5.3 Limitations of Research</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_Toc15840004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_Toc2082458647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5.4 Ideas for future research</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_Toc2082458647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_Toc194001323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 xml:space="preserve">6. </w:t>
      </w:r>
      <w:r>
        <w:rPr>
          <w:rFonts w:hint="default" w:ascii="Times New Roman Regular" w:hAnsi="Times New Roman Regular" w:cs="Times New Roman Regular"/>
          <w:sz w:val="24"/>
          <w:szCs w:val="24"/>
        </w:rPr>
        <w:t>Conclusion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_Toc194001323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21"/>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_Toc700059515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6.1 Main Causes of Pragmatic Failures among Primary School English Teachers in Yunnan Province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_Toc700059515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_Toc1984850339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6.1.1 Limited Pragmatic Competence Among Primary School English Teachers in Yunnan Province, China</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_Toc1984850339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_Toc368675075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6.1.2 Ineffective Exploitation of Pragmatic Opportunities by Primary School English Teachers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_Toc368675075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_Toc831663930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6.1.3 Lack of Time and Energy for Pragmatics Research Among Primary School English Teachers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_Toc831663930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_Toc1952096834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6.1.4 Lack of Specialized Training in Classroom Pedagogical Discourse for Primary School English Teachers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_Toc1952096834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_Toc1783813819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6.2 Strategies to Mitigate Pragmatic Failures Among Primary School English Teachers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_Toc1783813819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_Toc1687143813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6.2.1 Enhancing Teachers' Language Proficiency and Cultural Literacy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_Toc1687143813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_Toc451990103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6.2.2Enhancing Teachers' Awareness of the English Teaching Context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_Toc451990103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_Toc948001682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6.2.3 Transforming Teachers' Teaching Philosophies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_Toc948001682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3"/>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_Toc883092281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6.2.4 Increasing Interaction and Communication Opportunities with Foreign Teachers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_Toc883092281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_Toc872482350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Bibliography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_Toc872482350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_Toc792514734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A</w:t>
      </w:r>
      <w:r>
        <w:rPr>
          <w:rFonts w:hint="default" w:ascii="Times New Roman Regular" w:hAnsi="Times New Roman Regular" w:cs="Times New Roman Regular"/>
          <w:sz w:val="24"/>
          <w:szCs w:val="24"/>
        </w:rPr>
        <w:t xml:space="preserve">ppendix </w:t>
      </w:r>
      <w:r>
        <w:rPr>
          <w:rFonts w:hint="default" w:ascii="Times New Roman Regular" w:hAnsi="Times New Roman Regular" w:cs="Times New Roman Regular"/>
          <w:sz w:val="24"/>
          <w:szCs w:val="24"/>
        </w:rPr>
        <w:t>I</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_Toc792514734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_Toc1101555644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A</w:t>
      </w:r>
      <w:r>
        <w:rPr>
          <w:rFonts w:hint="default" w:ascii="Times New Roman Regular" w:hAnsi="Times New Roman Regular" w:cs="Times New Roman Regular"/>
          <w:sz w:val="24"/>
          <w:szCs w:val="24"/>
        </w:rPr>
        <w:t xml:space="preserve">ppendix </w:t>
      </w:r>
      <w:r>
        <w:rPr>
          <w:rFonts w:hint="default" w:ascii="Times New Roman Regular" w:hAnsi="Times New Roman Regular" w:cs="Times New Roman Regular"/>
          <w:sz w:val="24"/>
          <w:szCs w:val="24"/>
        </w:rPr>
        <w:t>II</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_Toc1101555644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7"/>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_Toc389187921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A</w:t>
      </w:r>
      <w:r>
        <w:rPr>
          <w:rFonts w:hint="default" w:ascii="Times New Roman Regular" w:hAnsi="Times New Roman Regular" w:cs="Times New Roman Regular"/>
          <w:sz w:val="24"/>
          <w:szCs w:val="24"/>
        </w:rPr>
        <w:t>ppendi</w:t>
      </w:r>
      <w:r>
        <w:rPr>
          <w:rFonts w:hint="default" w:ascii="Times New Roman Regular" w:hAnsi="Times New Roman Regular" w:cs="Times New Roman Regular"/>
          <w:sz w:val="24"/>
          <w:szCs w:val="24"/>
        </w:rPr>
        <w:t>x III</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_Toc389187921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jc w:val="center"/>
        <w:outlineLvl w:val="3"/>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end"/>
      </w: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sectPr>
          <w:footerReference r:id="rId7" w:type="default"/>
          <w:pgSz w:w="11906" w:h="16838"/>
          <w:pgMar w:top="1440" w:right="1800" w:bottom="1440" w:left="1800" w:header="851" w:footer="992" w:gutter="0"/>
          <w:pgNumType w:fmt="decimal" w:start="1"/>
          <w:cols w:space="425" w:num="1"/>
          <w:docGrid w:type="lines" w:linePitch="312" w:charSpace="0"/>
        </w:sectPr>
      </w:pPr>
    </w:p>
    <w:p>
      <w:pPr>
        <w:pStyle w:val="2"/>
        <w:bidi w:val="0"/>
        <w:jc w:val="center"/>
        <w:rPr>
          <w:rFonts w:hint="default" w:ascii="Times New Roman Regular" w:hAnsi="Times New Roman Regular" w:cs="Times New Roman Regular"/>
          <w:sz w:val="24"/>
          <w:szCs w:val="24"/>
        </w:rPr>
      </w:pPr>
      <w:bookmarkStart w:id="0" w:name="_Toc112076327"/>
      <w:r>
        <w:rPr>
          <w:rFonts w:hint="default" w:ascii="Times New Roman Regular" w:hAnsi="Times New Roman Regular" w:cs="Times New Roman Regular"/>
          <w:sz w:val="24"/>
          <w:szCs w:val="24"/>
        </w:rPr>
        <w:t>Abstract</w:t>
      </w:r>
      <w:bookmarkEnd w:id="0"/>
    </w:p>
    <w:p>
      <w:pPr>
        <w:jc w:val="cente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China rises to become a powerful global economic entity, its interactions with countries worldwide have increased significantly. Correspondingly, there is a growing demand for students to have higher levels of English proficiency. Primary school English teachers, as the initiators of students' English learning and conveyors of language knowledge, play a crucial role. The proficiency of their English pragmatics directly impacts students' English language effectiveness. Specifically, pragmatic failures occurring in primary school English classrooms can hinder students from effectively applying the language they have learned.</w:t>
      </w: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Research on pragmatic competence in China is relatively recent, spanning only about three decades. While there have been extensive studies on pragmatic competence in recent years, the majority have focused on students' perspectives, with limited research from the teachers' viewpoint. Moreover, there is a significant dearth of research on pragmatic failures among primary school English teachers in Yunnan Province. This study addresses these gaps and aims to answer the following questions:</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What is the level of pragmatic competence among primary school English teachers in Yunnan Province, China?</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Based on the identified pragmatic issues, how can effective TESOL training and guidance be provided for primary school English teachers in Yunnan Province, China?</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What are the primary factors leading to pragmatic failures in primary school English teachers during the teaching process?</w:t>
      </w: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This paper conducts an investigation using questionnaires targeting 68 primary school English teachers from various cities and counties in Yunnan Province. The study examines the pragmatic competence of these teachers and categorizes the types of pragmatic failures they encounter. The findings reveal that pragmatic failures among primary school English teachers in Yunnan Province result from factors such as prioritizing teaching progress over pedagogical details, insufficient attention to the effectiveness of pragmatics in the classroom, and a lack of time for research and improvement of pragmatic language use in teaching. Finally, based on these factors, strategies for enhancing teachers' language proficiency and cultural literacy, raising awareness of English teaching, improving teachers' pragmatics competence through classroom practice, offering more training in pragmatic knowledge and skills, and facilitating greater interaction between English teachers and foreign counterparts are proposed.</w:t>
      </w: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Keywords: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Primary School English Teachers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Pragmatic Competence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Pragmatic Failures</w:t>
      </w:r>
    </w:p>
    <w:p>
      <w:pPr>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sz w:val="24"/>
          <w:szCs w:val="24"/>
        </w:rPr>
        <w:sectPr>
          <w:footerReference r:id="rId8" w:type="default"/>
          <w:pgSz w:w="11906" w:h="16838"/>
          <w:pgMar w:top="1440" w:right="1800" w:bottom="1440" w:left="1800" w:header="851" w:footer="992" w:gutter="0"/>
          <w:pgNumType w:fmt="decimal" w:start="1"/>
          <w:cols w:space="425" w:num="1"/>
          <w:docGrid w:type="lines" w:linePitch="312" w:charSpace="0"/>
        </w:sectPr>
      </w:pPr>
    </w:p>
    <w:p>
      <w:pPr>
        <w:pStyle w:val="2"/>
        <w:bidi w:val="0"/>
        <w:jc w:val="center"/>
        <w:rPr>
          <w:rFonts w:hint="default" w:ascii="Times New Roman Regular" w:hAnsi="Times New Roman Regular" w:cs="Times New Roman Regular"/>
          <w:sz w:val="24"/>
          <w:szCs w:val="24"/>
        </w:rPr>
      </w:pPr>
      <w:bookmarkStart w:id="1" w:name="_Toc323669470"/>
      <w:r>
        <w:rPr>
          <w:rFonts w:hint="default" w:ascii="Times New Roman Regular" w:hAnsi="Times New Roman Regular" w:cs="Times New Roman Regular"/>
          <w:sz w:val="24"/>
          <w:szCs w:val="24"/>
        </w:rPr>
        <w:t>Acknowledgments</w:t>
      </w:r>
      <w:bookmarkEnd w:id="1"/>
    </w:p>
    <w:p>
      <w:pPr>
        <w:jc w:val="cente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 would like to sincerely express my deepest gratitude to Dr. Jessica. Throughout the entire research process, your guidance and support have been of profound significance to me. Your expertise, patient listening, and constant encouragement have provided me with a solid foundation on my academic journey. Your mentorship has not only elevated my research capabilities but also cultivated my problem-solving skills and critical thinking. I will forever be thankful for everything you have done for me.</w:t>
      </w: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 would also like to extend my gratitude to my classmates whose collaboration and assistance have had a positive impact on my research. Through discussions and exchanges, I have gained valuable insights and perspectives from all of you. Your friendship and support have made the entire research journey more enjoyable and fulfilling.</w:t>
      </w: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Lastly, I wish to thank my family, friends, and colleagues who have been supporting me throughout the completion of this research. Their encouragement and understanding have been my driving force.</w:t>
      </w:r>
    </w:p>
    <w:p>
      <w:pPr>
        <w:rPr>
          <w:rFonts w:hint="default" w:ascii="Times New Roman Regular" w:hAnsi="Times New Roman Regular" w:cs="Times New Roman Regular"/>
          <w:sz w:val="24"/>
          <w:szCs w:val="24"/>
        </w:rPr>
      </w:pPr>
    </w:p>
    <w:p>
      <w:pPr>
        <w:pStyle w:val="45"/>
        <w:numPr>
          <w:ilvl w:val="0"/>
          <w:numId w:val="1"/>
        </w:numPr>
        <w:kinsoku w:val="0"/>
        <w:ind w:left="0" w:firstLine="0"/>
        <w:outlineLvl w:val="3"/>
        <w:rPr>
          <w:rFonts w:hint="default" w:ascii="Times New Roman Regular" w:hAnsi="Times New Roman Regular" w:cs="Times New Roman Regular"/>
          <w:b/>
          <w:bCs/>
          <w:sz w:val="24"/>
          <w:szCs w:val="24"/>
        </w:rPr>
        <w:sectPr>
          <w:footerReference r:id="rId9" w:type="default"/>
          <w:pgSz w:w="11906" w:h="16838"/>
          <w:pgMar w:top="1440" w:right="1800" w:bottom="1440" w:left="1800" w:header="851" w:footer="992" w:gutter="0"/>
          <w:pgNumType w:fmt="decimal"/>
          <w:cols w:space="425" w:num="1"/>
          <w:docGrid w:type="lines" w:linePitch="312" w:charSpace="0"/>
        </w:sectPr>
      </w:pPr>
    </w:p>
    <w:p>
      <w:pPr>
        <w:pStyle w:val="2"/>
        <w:numPr>
          <w:ilvl w:val="0"/>
          <w:numId w:val="1"/>
        </w:numPr>
        <w:bidi w:val="0"/>
        <w:rPr>
          <w:rFonts w:hint="default" w:ascii="Times New Roman Regular" w:hAnsi="Times New Roman Regular" w:cs="Times New Roman Regular"/>
          <w:sz w:val="24"/>
          <w:szCs w:val="24"/>
        </w:rPr>
      </w:pPr>
      <w:bookmarkStart w:id="2" w:name="_Toc1582257782"/>
      <w:bookmarkStart w:id="3" w:name="_Toc372096428"/>
      <w:r>
        <w:rPr>
          <w:rFonts w:hint="default" w:ascii="Times New Roman Regular" w:hAnsi="Times New Roman Regular" w:cs="Times New Roman Regular"/>
          <w:sz w:val="24"/>
          <w:szCs w:val="24"/>
        </w:rPr>
        <w:t>Introduction</w:t>
      </w:r>
      <w:bookmarkEnd w:id="2"/>
      <w:bookmarkEnd w:id="3"/>
      <w:r>
        <w:rPr>
          <w:rFonts w:hint="default" w:ascii="Times New Roman Regular" w:hAnsi="Times New Roman Regular" w:cs="Times New Roman Regular"/>
          <w:sz w:val="24"/>
          <w:szCs w:val="24"/>
        </w:rPr>
        <w:t xml:space="preserve"> </w:t>
      </w:r>
    </w:p>
    <w:p>
      <w:pPr>
        <w:kinsoku w:val="0"/>
        <w:outlineLvl w:val="3"/>
        <w:rPr>
          <w:rFonts w:hint="default" w:ascii="Times New Roman Regular" w:hAnsi="Times New Roman Regular" w:cs="Times New Roman Regular"/>
          <w:b/>
          <w:bCs/>
          <w:sz w:val="24"/>
          <w:szCs w:val="24"/>
        </w:rPr>
      </w:pPr>
    </w:p>
    <w:p>
      <w:pPr>
        <w:pStyle w:val="3"/>
        <w:bidi w:val="0"/>
        <w:rPr>
          <w:rFonts w:hint="default" w:ascii="Times New Roman Regular" w:hAnsi="Times New Roman Regular" w:cs="Times New Roman Regular"/>
          <w:sz w:val="24"/>
          <w:szCs w:val="24"/>
        </w:rPr>
      </w:pPr>
      <w:bookmarkStart w:id="4" w:name="_Toc716541273"/>
      <w:bookmarkStart w:id="5" w:name="_Toc352285332"/>
      <w:r>
        <w:rPr>
          <w:rFonts w:hint="default" w:ascii="Times New Roman Regular" w:hAnsi="Times New Roman Regular" w:cs="Times New Roman Regular"/>
          <w:sz w:val="24"/>
          <w:szCs w:val="24"/>
        </w:rPr>
        <w:t>1.1 Research Background</w:t>
      </w:r>
      <w:bookmarkEnd w:id="4"/>
      <w:bookmarkEnd w:id="5"/>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globalization continues to advance and China emerges on the international stage, English, as a significant international lingua franca, has assumed an increasingly pivotal role within China's language education system. In China, English education commences at the primary school level, thereby endowing primary school English teachers with a fundamentally critical role. However, despite notable progress in educational policies and curriculum design, a series of challenges persist in the practical English context, with one of these challenges being the issue of pragmatic failures.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selection of Yunnan Province as the research site for this study stems from its unique characteristics and geographical location on the southwestern border of China. Yunnan stands out as a region endowed with rich diversity, featuring a multifaceted tapestry of geography, ethnicities, languages, and cultures. These distinctive attributes endow the province's English education with a series of singular challenges, affording it a special place within the broader landscape of English education in China. Yunnan Province is renowned for its multi-ethnic composition, with a substantial population of ethnic minorities beyond the Han majority, including the Yi, Bai, Dai, and others. Each of these ethnic groups boasts its unique cultural and linguistic traditions. This diversity presents pragmatic challenges in English education, as students may be influenced by their native language and culture during the process of English language acquisition, leading to instances of pragmatic failures. Consequently, English education must place greater emphasis on cultural adaptability to ensure that students can effectively utilize English in diverse cultural contexts, thereby avoiding misunderstandings and communication barriers. In this context, English teachers must employ creative approaches to ensure that students receive comprehensive English education. This underscores the urgency of conducting an in-depth investigation into the practical pragmatic issues faced by primary school English teachers in Yunnan Province. Such research endeavors are crucial in assisting these educators in providing more effective English education, accommodating the unique cultural and linguistic landscape of the region.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During my teaching tenure at a primary school in Yunnan Province, I had the opportunity to engage in discussions with primary school English teachers. Through these interactions, I discovered that the majority of primary school English teachers in China have received professional and systematic teacher training. However, due to the longstanding examination system and the emphasis on academic advancement within China's education system, their instructional focus has been primarily centered on imparting knowledge related to vocabulary, grammar, and syntax. Unfortunately, this has led to the neglect of fostering pragmatic competence, resulting in subpar pragmatic abilities among Chinese primary school students. Many teachers, in fact, lack a clear understanding of what pragmatic failures entail. Through conversations with these primary school English teachers, it became evident that a significant portion of them perceived pragmatic failures as solely involving errors in symbolic relationships within classroom language. They believed that as long as the symbolic relationships within the language were correct, classroom language was considered accurate. This misconception among primary school English teachers regarding pragmatic failures is a significant contributing factor to the prevalence of such failures in their teaching practices.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author has also personally observed numerous instances of inadvertent pragmatic failures occurring during the teaching process. These pragmatic failures often become apparent only upon reflection after the lesson. Through conversations with experienced primary school English teachers, the author found that they too grapple with this issue. However, these unconscious pragmatic failures are detrimental both to the overall classroom dynamics and to the students' learning experience. Therefore, the author aims to use this research to uncover the underlying reasons behind pragmatic failures among primary school English teachers in China and to propose measures and recommendations to mitigate these pragmatic failures.</w:t>
      </w:r>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6" w:name="_Toc1968366582"/>
      <w:bookmarkStart w:id="7" w:name="_Toc247160145"/>
      <w:r>
        <w:rPr>
          <w:rFonts w:hint="default" w:ascii="Times New Roman Regular" w:hAnsi="Times New Roman Regular" w:cs="Times New Roman Regular"/>
          <w:sz w:val="24"/>
          <w:szCs w:val="24"/>
        </w:rPr>
        <w:t>1.2 Research Significance</w:t>
      </w:r>
      <w:bookmarkEnd w:id="6"/>
      <w:bookmarkEnd w:id="7"/>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recent years, research on English pragmatics and intercultural pragmatic failures has gained increasing attention from experts and scholars. However, the area of research pertaining to primary school English teachers' pragmatic failures and their pragmatic proficiency has received relatively little emphasis, particularly within the foundational stage of basic education, which is the primary school English classroom. Nevertheless, issues related to pragmatic failures by primary school English teachers in classroom settings are becoming increasingly prominent. The author observes that although many of today's primary school English teachers graduate from pedagogical colleges or universities and receive systematic, professional subject-specific teacher education, instances of "neglecting one thing while focusing on another" often occur during classroom instruction. For example, a significant portion of teachers delve into pedagogical techniques specific to the English subject, emphasizing the teaching of subject knowledge, including phonetics, vocabulary, and grammar. However, the correct use of language pragmatics by teachers in the classroom and the pragmatic differences stemming from cultural disparities between the East and West often receive insufficient attention. Consequently, numerous untimely and impolite pragmatic failures emerge. The author's participation in the process of observing and evaluating English classes at a primary school in Yunnan Province has increasingly highlighted the need for English teachers to broaden their focus in the classroom beyond the mere imparting of subject knowledge. Teachers should delve deeper into the understanding of the cultural differences between the East and West, making it imperative to address pragmatic failures in the classroom promptly. This necessitates a more effective enhancement of the English pragmatic proficiency among teachers.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Yunnan Province, as a multi-ethnic, multilingual, and culturally diverse border region of China, faces unique challenges in its English education. English education in this context necessitates a heightened focus on cultural adaptability to meet the diverse needs of students. Additionally, primary school English education in Yunnan Province is influenced by geographical and resource constraints. Consequently, an in-depth investigation into the pragmatic issues faced by English teachers in this region is crucial for improving English education strategies. The significance of this research lies in filling the research gap concerning pragmatic issues in primary school English education in Yunnan Province. By delving deep into the pragmatic challenges encountered by English teachers in a multicultural and resource-limited environment, we can provide more practically applicable recommendations for enhancing English education strategies. This not only contributes to enhancing students' English communicative abilities but also enhances the adaptability of English education in Yunnan Province, enabling it to better cater to the needs of students, regardless of their ethnic backgrounds or geographical locations.</w:t>
      </w:r>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8" w:name="_Toc351561639"/>
      <w:bookmarkStart w:id="9" w:name="_Toc787183717"/>
      <w:r>
        <w:rPr>
          <w:rFonts w:hint="default" w:ascii="Times New Roman Regular" w:hAnsi="Times New Roman Regular" w:cs="Times New Roman Regular"/>
          <w:sz w:val="24"/>
          <w:szCs w:val="24"/>
        </w:rPr>
        <w:t>1.3 Research questions, methods, and objectives</w:t>
      </w:r>
      <w:bookmarkEnd w:id="8"/>
      <w:bookmarkEnd w:id="9"/>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three research questions for this study are as follows: 1. What is the level of pragmatic competence among primary school English teachers in Yunnan Province, China? 2. Based on the identified pragmatic issues, how can effective TESOL training and guidance be designed and delivered to primary school English teachers in Yunnan Province, China? 3. What are the primary factors leading to pragmatic failures in primary school English teachers during the teaching process?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this study, the primary measurement method employed is a questionnaire distributed to each participating English teacher. The questionnaire survey is conducted with a strong scientific foundation and thorough preparation. It ensures complete anonymity, allowing teachers to review their answers in the questionnaire after providing basic information without the need to disclose their names.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objectives of this study are as follows: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To comprehensively understand the pragmatic challenges encountered by primary school English teachers in Yunnan Province, China. Yunnan, characterized by its multicultural and multilingual environment where various languages and cultures intermingle, presents unique challenges for English education. Therefore, through in-depth research, we aim to uncover specific pragmatic issues faced by teachers during the teaching process. These issues encompass cross-cultural communication, the influence of dialects on English learning, and pragmatic misunderstandings within classroom interactions.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This research seeks to identify and analyze the potential impacts of these pragmatic failures on students' English language learning. Primary school represents a critical period for English language acquisition, making it imperative to understand how these issues may affect the development of students' English language proficiency and cross-cultural communication skills. By analyzing these impacts, we can gain a better understanding of why improving TESOL strategies from a pragmatic perspective is of paramount importance.</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This study aims to provide a foundation and guidance for enhancing TESOL strategies. Through a thorough analysis of pragmatic failures, we will be able to offer targeted recommendations to help English teachers better address these challenges. This may involve improving instructional materials, teacher training, and providing more effective cross-cultural communication skills. Ultimately, our goal is to provide practical solutions to enhance the quality of primary school English education and cultivate students with enhanced pragmatic competence.</w:t>
      </w:r>
    </w:p>
    <w:p>
      <w:pPr>
        <w:kinsoku w:val="0"/>
        <w:rPr>
          <w:rFonts w:hint="default" w:ascii="Times New Roman Regular" w:hAnsi="Times New Roman Regular" w:cs="Times New Roman Regular"/>
          <w:sz w:val="24"/>
          <w:szCs w:val="24"/>
        </w:rPr>
      </w:pPr>
    </w:p>
    <w:p>
      <w:pPr>
        <w:pStyle w:val="2"/>
        <w:numPr>
          <w:ilvl w:val="0"/>
          <w:numId w:val="1"/>
        </w:numPr>
        <w:bidi w:val="0"/>
        <w:rPr>
          <w:rFonts w:hint="default" w:ascii="Times New Roman Regular" w:hAnsi="Times New Roman Regular" w:cs="Times New Roman Regular"/>
          <w:sz w:val="24"/>
          <w:szCs w:val="24"/>
        </w:rPr>
      </w:pPr>
      <w:bookmarkStart w:id="10" w:name="_Toc968953776"/>
      <w:bookmarkStart w:id="11" w:name="_Toc1697466099"/>
      <w:r>
        <w:rPr>
          <w:rFonts w:hint="default" w:ascii="Times New Roman Regular" w:hAnsi="Times New Roman Regular" w:cs="Times New Roman Regular"/>
          <w:sz w:val="24"/>
          <w:szCs w:val="24"/>
        </w:rPr>
        <w:t>Literature Review</w:t>
      </w:r>
      <w:bookmarkEnd w:id="10"/>
      <w:bookmarkEnd w:id="11"/>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12" w:name="_Toc837618031"/>
      <w:bookmarkStart w:id="13" w:name="_Toc2139959145"/>
      <w:r>
        <w:rPr>
          <w:rFonts w:hint="default" w:ascii="Times New Roman Regular" w:hAnsi="Times New Roman Regular" w:cs="Times New Roman Regular"/>
          <w:sz w:val="24"/>
          <w:szCs w:val="24"/>
        </w:rPr>
        <w:t>2.1 Theoretical Foundation of Pragmatic Failure</w:t>
      </w:r>
      <w:bookmarkEnd w:id="12"/>
      <w:bookmarkEnd w:id="13"/>
    </w:p>
    <w:p>
      <w:pPr>
        <w:kinsoku w:val="0"/>
        <w:rPr>
          <w:rFonts w:hint="default" w:ascii="Times New Roman Regular" w:hAnsi="Times New Roman Regular" w:cs="Times New Roman Regular"/>
          <w:b/>
          <w:bCs/>
          <w:sz w:val="24"/>
          <w:szCs w:val="24"/>
        </w:rPr>
      </w:pPr>
    </w:p>
    <w:p>
      <w:pPr>
        <w:pStyle w:val="4"/>
        <w:bidi w:val="0"/>
        <w:rPr>
          <w:rFonts w:hint="default" w:ascii="Times New Roman Regular" w:hAnsi="Times New Roman Regular" w:cs="Times New Roman Regular"/>
          <w:sz w:val="24"/>
          <w:szCs w:val="24"/>
        </w:rPr>
      </w:pPr>
      <w:bookmarkStart w:id="14" w:name="_Toc1090940932"/>
      <w:bookmarkStart w:id="15" w:name="_Toc237230059"/>
      <w:r>
        <w:rPr>
          <w:rFonts w:hint="default" w:ascii="Times New Roman Regular" w:hAnsi="Times New Roman Regular" w:cs="Times New Roman Regular"/>
          <w:sz w:val="24"/>
          <w:szCs w:val="24"/>
        </w:rPr>
        <w:t>2.1.1 Background</w:t>
      </w:r>
      <w:bookmarkEnd w:id="14"/>
      <w:bookmarkEnd w:id="15"/>
      <w:bookmarkStart w:id="105" w:name="_GoBack"/>
      <w:bookmarkEnd w:id="105"/>
    </w:p>
    <w:p>
      <w:pPr>
        <w:kinsoku w:val="0"/>
        <w:rPr>
          <w:rFonts w:hint="default" w:ascii="Times New Roman Regular" w:hAnsi="Times New Roman Regular" w:cs="Times New Roman Regular"/>
          <w:b/>
          <w:bCs/>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delving into the academic repositories of China and employing the keywords "pragmatic failure" and "pragmatic competence," a substantial collection of 4,332 publicly accessible articles has been unearthed, underlining the noteworthy breadth of research accomplishments within the domain. Furthermore, a noteworthy tally of 149 articles emerges as core journal publications, solidifying the significance of the subject. However, delving into the specifics of "teacher pragmatic failure" and "teaching pragmatic failure" through the lens of the China National Knowledge Infrastructure (CNKI) database reveals 134 and 120 articles respectively. The predominant thrust of these inquiries, unsurprisingly, revolves around investigating pragmatic failures and the development of pragmatic competence among students and educators at the secondary and middle school levels. However, intriguingly, this rich repository of research falls short when it comes to addressing the nuanced realm of "pragmatic failures " from the unique vantage point of primary school English teachers. In this domain, a mere quartet of studies surface, spotlighting the apparent dearth of comprehensive exploration in this specific educational context. This state of affairs underscores the potential for a pioneering exploration that centers on the realm of pragmatic failures committed by primary school English teachers. Such an endeavor could contribute significantly to the existing body of research, broadening our comprehension of the intricate interplay between linguistic pragmatics and the pedagogical strategies of elementary level English instruction. Given the fundamental role that primary school teachers play in shaping the linguistic foundations of students, addressing this underrepresented area could yield valuable insights that enhance both teacher training programs and classroom practices. As the prevailing discourse predominantly focuses on higher grade levels, untangling the specific challenges and dynamics faced by primary school English educators would illuminate critical aspects of language acquisition and educational effectiveness. In conclusion, the existing landscape of research showcases a robust foundation in the exploration of pragmatic failures and pragmatic competence, with a spotlight on the middle and secondary school context. Yet, the dearth of research spotlighting the domain of primary school English teachers' pragmatic failures opens the door for innovative inquiries that could offer transformative insights into the realm of language pedagogy, contributing to enhanced language acquisition and communication skills among young learners.</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16" w:name="_Toc228866038"/>
      <w:bookmarkStart w:id="17" w:name="_Toc1395952781"/>
      <w:r>
        <w:rPr>
          <w:rFonts w:hint="default" w:ascii="Times New Roman Regular" w:hAnsi="Times New Roman Regular" w:cs="Times New Roman Regular"/>
          <w:sz w:val="24"/>
          <w:szCs w:val="24"/>
        </w:rPr>
        <w:t>2.1.2The Research on Pragmatic Failure</w:t>
      </w:r>
      <w:bookmarkEnd w:id="16"/>
      <w:bookmarkEnd w:id="17"/>
    </w:p>
    <w:p>
      <w:pPr>
        <w:kinsoku w:val="0"/>
        <w:rPr>
          <w:rFonts w:hint="default" w:ascii="Times New Roman Regular" w:hAnsi="Times New Roman Regular" w:cs="Times New Roman Regular"/>
          <w:b/>
          <w:bCs/>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Pragmatic failure, intricately tied to language usage, resides within the purview of pragmatics research, specifically in the spheres of cross-cultural pragmatics and interlanguage pragmatics. It also resides within the broader field of intercultural communication studies. The intricacies of what constitutes pragmatic failure and its underlying mechanisms shall be systematically explored in the forthcoming section. This segment is dedicated to a comprehensive introduction of pivotal theoretical underpinnings pertinent to the scrutiny of pragmatic failure. Among these, the elucidation of pragmatics' definition, the dynamic interdisciplinary evolution of the field, the bedrock theories shaping its foundations, and the crucial domain of cross-cultural communication shall all be illuminated in detail.</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18" w:name="_Toc408288889"/>
      <w:bookmarkStart w:id="19" w:name="_Toc519546792"/>
      <w:r>
        <w:rPr>
          <w:rFonts w:hint="default" w:ascii="Times New Roman Regular" w:hAnsi="Times New Roman Regular" w:cs="Times New Roman Regular"/>
          <w:sz w:val="24"/>
          <w:szCs w:val="24"/>
        </w:rPr>
        <w:t>2.1.3 The Development and Definition of Pragmatics</w:t>
      </w:r>
      <w:bookmarkEnd w:id="18"/>
      <w:bookmarkEnd w:id="19"/>
    </w:p>
    <w:p>
      <w:pPr>
        <w:kinsoku w:val="0"/>
        <w:rPr>
          <w:rFonts w:hint="default" w:ascii="Times New Roman Regular" w:hAnsi="Times New Roman Regular" w:cs="Times New Roman Regular"/>
          <w:b/>
          <w:bCs/>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historical origins of pragmatics can be traced back to the 1930s when scholars such as Morris, Carnap, Peirce, and others conducted research on linguistic symbols. In their view, pragmatics explores the relationship between symbols and their users and interpreters, implying a broad perspective of pragmatics. This is because the relationship between symbols and their users and interpreters can be manifested in various ways. For a considerable period thereafter, pragmatics was largely regarded as a "waste bin" for addressing issues and phenomena that semantics and syntax couldn't explain. However, since the late 1970s and early 1980s, when the disciplinary status of pragmatics was recognized, its research topics and scope have continually expanded. This led to the emergence of various definitions of pragmatics focused on different issues (Levinson 1983). Pragmatics is defined as the scientific study of how language is used. This definition may appear impeccable, yet it reflects a high level of generality and abstraction. Defining pragmatics is far from being this simple. The following are definitions of pragmatics given by other scholars, presented chronologically.</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Stalnaker（1977）defines pragmatics as "the study of language behavior and the context in which these behaviors are performed." Leech（2016）defines pragmatics as "for pragmatics, it can be defined as the study of how utterances obtain meaning in context." and suggests that pragmatics is essentially concerned with the conditions under which language users in real-life situations are able to use linguistic skills and resources effectively and appropriately. Thomas (2014) offers the definition of pragmatics as "the study of meaning in interaction." Yule. G. (1996) provides the definition: "Pragmatics is concerned with the meanings conveyed by a speaker (or writer) and the interpretation of these meanings by a hearer (or reader)." After giving this definition, Yule further elaborates on the scope of pragmatic research. He believes that pragmatics encompasses four areas: (1) the study of speaker meaning, (2) the study of contextual meaning, (3) the study of how much more is communicated than is said, and (4) the study of expressions of (interlocutor) distance.</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20" w:name="_Toc901105258"/>
      <w:bookmarkStart w:id="21" w:name="_Toc354424442"/>
      <w:r>
        <w:rPr>
          <w:rFonts w:hint="default" w:ascii="Times New Roman Regular" w:hAnsi="Times New Roman Regular" w:cs="Times New Roman Regular"/>
          <w:sz w:val="24"/>
          <w:szCs w:val="24"/>
        </w:rPr>
        <w:t>2.1.4 Interdisciplinary Development of Pragmatics</w:t>
      </w:r>
      <w:bookmarkEnd w:id="20"/>
      <w:bookmarkEnd w:id="21"/>
    </w:p>
    <w:p>
      <w:pPr>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Cross-cultural pragmatics studies the pragmatic issues that arise when people use a second language for cross-cultural speech communication. With the increasing frequency of international interactions, cross-cultural communication issues have attracted growing attention. Communication typically involves language, and different languages often carry distinct cultural characteristics when used. As a result, the cultural features of one's native language can influence cross-cultural speech communication to some extent, making it a matter of significance. This is also the reason behind the emergence of cross-cultural pragmatics. Research in the field of cross-cultural pragmatics generally encompasses the following four aspects, as outlined by Holmes, J. (1991): (1) Speech Act Pragmatics, (2) Socio-cultural Pragmatics, (3) Contrastive Pragmatics, and (4) Interlanguage Pragmatics. In "Speech Act Pragmatics," the focus primarily involves whether individuals can accurately express or comprehend speech acts of a language in cross-cultural communication using a second language. "Socio-cultural Pragmatics" emphasizes socially influenced pragmatic phenomena. As language is an integral part of culture, cultural influences deeply impact language usage. However, in certain cases, cultural differences can negatively affect cross-cultural communication. For example, the Chinese modest character often leads to discomfort for listeners in cross-cultural interactions. "Contrastive Pragmatics" involves comparing different aspects of language communication functions, pragmatic skills, strategies, and cultural implications of two languages. This research is significantly valuable for foreign language learning, teaching, successful cross-cultural communication, reducing or avoiding pragmatic failures, and promoting the development of translation studies. These diverse areas of research collectively enhance our understanding of cross-cultural pragmatic phenomena and facilitate effective communication and comprehension between different cultures.</w:t>
      </w:r>
    </w:p>
    <w:p>
      <w:pPr>
        <w:kinsoku w:val="0"/>
        <w:rPr>
          <w:rFonts w:hint="default" w:ascii="Times New Roman Regular" w:hAnsi="Times New Roman Regular" w:cs="Times New Roman Regular"/>
          <w:sz w:val="24"/>
          <w:szCs w:val="24"/>
        </w:rPr>
      </w:pPr>
    </w:p>
    <w:p>
      <w:pPr>
        <w:pStyle w:val="5"/>
        <w:bidi w:val="0"/>
        <w:rPr>
          <w:rFonts w:hint="default" w:ascii="Times New Roman Regular" w:hAnsi="Times New Roman Regular" w:cs="Times New Roman Regular"/>
          <w:sz w:val="24"/>
          <w:szCs w:val="24"/>
        </w:rPr>
      </w:pPr>
      <w:bookmarkStart w:id="22" w:name="_Toc821392562"/>
      <w:bookmarkStart w:id="23" w:name="_Toc1839443563"/>
      <w:r>
        <w:rPr>
          <w:rFonts w:hint="default" w:ascii="Times New Roman Regular" w:hAnsi="Times New Roman Regular" w:cs="Times New Roman Regular"/>
          <w:sz w:val="24"/>
          <w:szCs w:val="24"/>
        </w:rPr>
        <w:t>2.1.4.1 The Theoretical Foundations of Cross-Cultural Pragmatics and Interlanguage Pragmatics</w:t>
      </w:r>
      <w:bookmarkEnd w:id="22"/>
      <w:bookmarkEnd w:id="23"/>
    </w:p>
    <w:p>
      <w:pPr>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theoretical underpinnings of cross-cultural pragmatics and interlanguage pragmatics are closely intertwined with the foundation of general pragmatics. General pragmatics, also known as descriptive pragmatics, is, according to the Anglo-American school of pragmatics, a linguistic discipline that runs parallel to syntax and semantics. It investigates specific utterances within particular contexts, exploring how people comprehend and employ language in the context of speech communication. Both cross-cultural pragmatics and interlanguage pragmatics build upon these core principles. Levinson（1983）suggested that the research scope of general pragmatics primarily encompasses topics such as deixis, conversational implicature, presupposition, speech act, conversational structure, and more. These subjects continue to serve as the foundation of pragmatic research to this day.</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Deixis involves the direct relationship between words and context. The reference of deictic expressions and their meaning in forming sentences often depends on the discourse context and the beliefs and intentions of the speaker. Deixis is a crucial component within pragmatics in linguistics, encompassing personal deixis, temporal deixis, locative deixis, and more.</w:t>
      </w:r>
    </w:p>
    <w:p>
      <w:pPr>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Conversational implicature and the cooperative principle hold significant roles in the field of pragmatic linguistics. According to Grice's theory (1975) of conversational implicature, utterances made by speakers sometimes do not convey their literal meaning, but rather convey an implied meaning through the utterance. Grice (1975) pointed out that both participants in a communicative exchange share a mutual desire for successful communication. As a result, people tend to follow certain principles in communication, known as the Cooperative Principle (abbreviated as CP). In conversations, if one party fails to adhere to the Cooperative Principle, it might indicate a lack of interest in continuing the conversation. However, in most cases, a speaker's apparent non-compliance with the Cooperative Principle is actually a reflection of their cooperative attitude. Deliberate non-cooperation by a speaker aims to convey the message to the listener that the speaker is cooperative, but their intended meaning should be understood beyond the literal interpretation of their words.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Presupposition Conversational implicature is a form of pragmatic reasoning that, within specific contexts, deduces the intended meaning expressed by a speaker based on certain criteria. Presupposition, or presupposition triggers, are also a form of inference, relying on logical concepts, semantics, and context to infer the underlying conditions for the meaning of an utterance based on linguistic structure. Presuppositions primarily involve matters of logic and semantics, but they cannot be solely analyzed through logical and semantic analysis, as they are highly sensitive to context. In fact, they are a form of pragmatic inference. Pragmatic presuppositions reflect the assumptions of the speaker or interlocutor, revealing their attitudes or intentions. Pragmatic presuppositions also encompass the appropriate conditions for the execution of speech acts and the contextual framework in which statements occur. Furthermore, presuppositions generally rely on mutual understanding between interlocutors.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Speech Act Theory according to speech act: "saying" is "doing"; language is action, and actions are carried out through speech. Viewing language from a syntactic, logical, or semantic perspective only uncovers "what is said," whereas approaching language from a pragmatic standpoint unveils "what is done with words." Speech act theory is based on the premise that the fundamental unit of human communication is not sentences or other modes of expression, but actions conveying specific intentions, such as "stating," "requesting," "questioning," "commanding," "thanking," "apologizing," "congratulating," and so on. The hallmark of speech acts is that speakers accomplish one or more of the aforementioned actions through one or more sentences, and the realization of these actions may yield consequences for the listener. Austin (1975) proposed three types of speech acts: locutionary, illocutionary, and perlocutionary. Among them, locutionary acts are the most rudimentary and manifest whenever speech takes place. Illocutionary acts are the most pertinent since any utterance implies the execution of a specific act. Perlocutionary acts denote a type of outcome. Searle (1969) introduced the renowned theory of indirect speech acts, asserting that speech acts are often not directly articulated, and individuals frequently use expressions of one act type to accomplish another.</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 Politeness Principle Grice's Cooperative Principle provides a mechanism for explaining the conversational implicature of utterances, but it does not elucidate why the Cooperative Principle is necessary or why speakers frequently flout the maxims of cooperation to convey specific implicatures by negation. Leech (2016) proposed the Politeness Principle as a supplement to the aforementioned aspects of the Cooperative Principle. He posited that speakers violate the Cooperative Principle and express themselves indirectly due to the need for politeness. Leech believed that a crucial factor in politeness is the balance of benefits and costs that the propositional content of speech brings to the interlocutors, as well as the degree of autonomy afforded to the hearer by the discourse. The more advantageous the propositional content of a speaker's utterance is to the hearer, the more polite the utterance becomes, and conversely, the less advantageous the content, the less polite it is perceived to be. The level of autonomy provided to the hearer by the discourse is determined by the degree of indirectness in the speech. The more indirect the expression, the less imposing it is, granting the hearer greater freedom of choice, and consequently, the discourse is perceived as more polite.</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fact, there is much more to the field of pragmatics than the aspects mentioned above. The Relevance Theory proposed by Sperber &amp; Wilson (1986), the Face Theory proposed by Brown, P. &amp; Levinson, S. (1978), Dawkins’ s (1976) Memetics Theory, Chomsky's (1992) Minimalist Program's Economy Principle, among other theories, all seem to serve as the theoretical basis for cross-cultural pragmatics, interlanguage pragmatics, and the study of pragmatic failure. These aspects will not be elaborated on here.</w:t>
      </w:r>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24" w:name="_Toc1119906618"/>
      <w:bookmarkStart w:id="25" w:name="_Toc353381129"/>
      <w:r>
        <w:rPr>
          <w:rFonts w:hint="default" w:ascii="Times New Roman Regular" w:hAnsi="Times New Roman Regular" w:cs="Times New Roman Regular"/>
          <w:sz w:val="24"/>
          <w:szCs w:val="24"/>
        </w:rPr>
        <w:t>2.2 An Overview of Pragmatic Failure Research</w:t>
      </w:r>
      <w:bookmarkEnd w:id="24"/>
      <w:bookmarkEnd w:id="25"/>
    </w:p>
    <w:p>
      <w:pPr>
        <w:kinsoku w:val="0"/>
        <w:rPr>
          <w:rFonts w:hint="default" w:ascii="Times New Roman Regular" w:hAnsi="Times New Roman Regular" w:cs="Times New Roman Regular"/>
          <w:b/>
          <w:bCs/>
          <w:sz w:val="24"/>
          <w:szCs w:val="24"/>
        </w:rPr>
      </w:pPr>
    </w:p>
    <w:p>
      <w:pPr>
        <w:pStyle w:val="4"/>
        <w:bidi w:val="0"/>
        <w:rPr>
          <w:rFonts w:hint="default" w:ascii="Times New Roman Regular" w:hAnsi="Times New Roman Regular" w:cs="Times New Roman Regular"/>
          <w:sz w:val="24"/>
          <w:szCs w:val="24"/>
        </w:rPr>
      </w:pPr>
      <w:bookmarkStart w:id="26" w:name="_Toc1723846418"/>
      <w:bookmarkStart w:id="27" w:name="_Toc1484351148"/>
      <w:r>
        <w:rPr>
          <w:rFonts w:hint="default" w:ascii="Times New Roman Regular" w:hAnsi="Times New Roman Regular" w:cs="Times New Roman Regular"/>
          <w:sz w:val="24"/>
          <w:szCs w:val="24"/>
        </w:rPr>
        <w:t>2.2.1 A Review of Pragmatic Failure Research</w:t>
      </w:r>
      <w:bookmarkEnd w:id="26"/>
      <w:bookmarkEnd w:id="27"/>
    </w:p>
    <w:p>
      <w:pPr>
        <w:kinsoku w:val="0"/>
        <w:rPr>
          <w:rFonts w:hint="default" w:ascii="Times New Roman Regular" w:hAnsi="Times New Roman Regular" w:cs="Times New Roman Regular"/>
          <w:b/>
          <w:bCs/>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Pragmatic failure has a long history, and it is commonly found in speech communication activities under various linguistic and cultural backgrounds, but it has not been a long history that it has really been put forward as a linguistic phenomenon to be studied, and it has only been 28 years since Jenny Thomas, a British scholar, firstly put forward the concept of pragmatic failure in her master's thesis in 1982.The concept first appeared in Jenny Thomas' Masters thesis entitled Pragmatic Failure, written under the joint supervision of her supervisors Christopher Candlin and Geoffrey Leech, while she was studying for her Masters degree at Lancaster University in 1982. .The following year, she compiled and published the main points of her thesis in Applied Linguistics, Volume 4, Issue 2, in the article Cross-Cultural Pragmatic Failure, which has since been cited extensively in the academic community.In this article, Thomas, J. (1983) not only clearly defines what a "pragmatic failure" is, but also cites Leech's (1983) framework that general pragmatics consists of two branches: linguistic pragmatics and social pragmatics. "Thomas also borrows Leech's (1983) framework that general pragmatics includes both linguistic and social pragmatics, and then distinguishes two broad categories of pragmatic failure, namely, "pragmalinguistic failure" and "sociopragmatic failure". ". Since then, the study of pragmatic failure has become one of the important contents of cross-cultural pragmatics.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So, how extensive is the level of citation? With this question in mind, I conducted a search on Google and found approximately 2.25 million results related to "pragmatic failure." This indicates a considerable number of individuals worldwide who recognize the term "pragmatic failure." However, upon closer examination, I noticed a significant amount of repetitive content. Furthermore, among the search results on Google for the terms "语用失误" (pragmatic failure in Chinese) and "pragmatic failure," I separately investigated the first 30 results for each term (10 web pages per result, totaling 600 web pages). A fascinating discovery emerged: while it's unquestionable that 300 results for "语用失误" were in Chinese, a surprisingly substantial portion of the results for "pragmatic failure" were also written in Chinese. These entries either contained titles or abstracts in both Chinese and English with "pragmatic failure," or included bilingual keywords. In other words, this trending linguistic phenomenon is gaining popularity, particularly within China.</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28" w:name="_Toc984865649"/>
      <w:bookmarkStart w:id="29" w:name="_Toc172217237"/>
      <w:r>
        <w:rPr>
          <w:rFonts w:hint="default" w:ascii="Times New Roman Regular" w:hAnsi="Times New Roman Regular" w:cs="Times New Roman Regular"/>
          <w:sz w:val="24"/>
          <w:szCs w:val="24"/>
        </w:rPr>
        <w:t>2.2.2 Research on Pragmatic Failure in English as a Second Language</w:t>
      </w:r>
      <w:bookmarkEnd w:id="28"/>
      <w:bookmarkEnd w:id="29"/>
    </w:p>
    <w:p>
      <w:pPr>
        <w:kinsoku w:val="0"/>
        <w:rPr>
          <w:rFonts w:hint="default" w:ascii="Times New Roman Regular" w:hAnsi="Times New Roman Regular" w:cs="Times New Roman Regular"/>
          <w:b/>
          <w:bCs/>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Renowned scholar Hamp-Lyons, Liz (1990), in her article "Test Strategies and Cultural Diversity: Pragmatic Failure, Pragmatic Adjustment, and Excellent Definite," narrates her study on how she utilized university students from five different language backgrounds for a short text test. This previously undisclosed test was conducted in English. Among the participants, one was an East Indian individual educated entirely in English; the second was a Korean-English bilingual student; the third was a highly proficient Norwegian English speaker; the fourth was an African-American from the middle class; and the fifth was someone raised in an American city. The data was gathered from interviews, self-talk, and think-aloud protocols during text drafting. The study explored issues related to the occurrence of pragmatic failure and the adaptation of pragmatic strategies. Her choice to examine the diversity of these students, the multiplicity of cultures, provided a refreshing perspective for the research.</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"Cross-Cultural Pragmatic Failure: Implications for Classroom Teaching," Peter Dash (2004) delves into the origins of cross-cultural pragmatic failure, starting from the distinction between semantics and pragmatics. Dash (2004) points out that "pragmatics is an area that scholars find difficult to define, and it lacks sufficient differentiation from semantics. It has also not received enough attention in second language learning classrooms. A clear definition of pragmatics is context-based. When defining cross-cultural pragmatic failure from other types, the encountered truth conditions also exhibit latent fuzziness." This paper demonstrates the importance of understanding pragmatics through an analysis of semantics and pragmatics, particularly in the context of teaching pragmatics in second language classrooms. Dash (2004) suggests that insights from teaching pragmatics can help students better navigate some of the problems in cross-cultural communication, specifically those related to cross-cultural pragmatic failure. In the article, Dash (2004) also subtly questions the "binary approach" to pragmatic failure. He mentions, "Thomas (1983) has separated sublanguage pragmatic failure from linguistic and sociopragmatic failure again." With just this sentence, he briefly addresses this matter, perhaps due to the lack of theoretical support or other reasons.</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30" w:name="_Toc1980495314"/>
      <w:bookmarkStart w:id="31" w:name="_Toc1794629750"/>
      <w:r>
        <w:rPr>
          <w:rFonts w:hint="default" w:ascii="Times New Roman Regular" w:hAnsi="Times New Roman Regular" w:cs="Times New Roman Regular"/>
          <w:sz w:val="24"/>
          <w:szCs w:val="24"/>
        </w:rPr>
        <w:t>2.2.3 Research on Pragmatic Failure by Chinese Scholars</w:t>
      </w:r>
      <w:bookmarkEnd w:id="30"/>
      <w:bookmarkEnd w:id="31"/>
    </w:p>
    <w:p>
      <w:pPr>
        <w:kinsoku w:val="0"/>
        <w:rPr>
          <w:rFonts w:hint="default" w:ascii="Times New Roman Regular" w:hAnsi="Times New Roman Regular" w:cs="Times New Roman Regular"/>
          <w:b/>
          <w:bCs/>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first Chinese scholar to support and introduce Thomas's (1983) "binary approach" to pragmatic failure was Professor He Ziran. When Thomas (1983) published "Cross-Cultural Pragmatic Failure" in the journal "Applied Linguistics," Professor He Ziran was studying in Canada under the guidance of renowned scholar Steven Davis, specializing in pragmatics, and he came across this article. After returning to China in 1984, he taught pragmatics at Guangzhou Foreign Language Institute and guided his own master's students to write master's theses on pragmatic failure research. Yan Zhuang's master's thesis in 1985, titled "Pragmatics, Pragmatic Failure, and English Language Teaching," was the first work guided by Professor He Ziran that incorporated Thomas's (1983) "binary approach" theory. The following year, Professor He Ziran and Yan Zhuang (1986) published their research results related to "pragmatic failure" in the journal "Foreign Language Teaching and Research." This could be considered China's first published article introducing and empirically researching Thomas's (1983) "binary approach" to pragmatic failure. In 1988, Professor He Ziran's book, the first domestic textbook on pragmatics, "Introduction to Pragmatics," was published, which included a dedicated section in Chapter Seven titled "Applications of Pragmatics" that introduced the "binary approach" to pragmatic failure. From then on, Chinese scholars had a theoretical basis for the study of "pragmatic failure" (as foreign-language journals were not easily accessible at that time). For the purpose of research terminology, this period is provisionally defined as the "introduction and formation period" (1984-1988) of research on "pragmatic failure" in China. Professor He Ziran's contributions during this period were significant, and he could be considered a pioneer in the theory of pragmatic failure. Subsequently, every decade marked an observation period, and as the "application and promotion period" began, Chinese scholars witnessed the first peak of research on pragmatic failure. </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During this peak period, scholars displayed common characteristics: (1) differentiation, enhancing understanding of pragmatic failure by distinguishing it from concepts such as "language errors" and "linguistic deviation." (2) Adopting quantitative analysis methods like questionnaires to validate the correctness of the pragmatic failure theory. (3) Beginning in-depth and well-founded studies on cultural differences. In the exploration of the relationship between "pragmatic failure and culture," scholars skillfully combined unique cultural differences between Chinese and English societies, including religious beliefs, customs, social systems, thinking patterns, and values, to analyze the causes of pragmatic failure with depth. (5) A minority of scholars entered a rational stage in their perspective on Thomas's (1983) pragmatic failure theory. This was manifested through a. questioning the "binary approach" theory; b. refining the concept of pragmatic failure; c. offering slight criticism of Thomas's (1983) theory of cross-cultural pragmatic failure. However, these doubts and criticisms were few and scattered, lacking systematicity, thus not significantly assisting or influencing the large community of foreign language learners, especially English learners, who were enthusiastic about pragmatic failure research in China. This is also the main reason why the Chinese academic community still treats the "binary approach" as an "unquestionable rule." This practice is not conducive to the development of pragmatics, especially the theory of "pragmatic failure."</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32" w:name="_Toc188213898"/>
      <w:bookmarkStart w:id="33" w:name="_Toc934386135"/>
      <w:r>
        <w:rPr>
          <w:rFonts w:hint="default" w:ascii="Times New Roman Regular" w:hAnsi="Times New Roman Regular" w:cs="Times New Roman Regular"/>
          <w:sz w:val="24"/>
          <w:szCs w:val="24"/>
        </w:rPr>
        <w:t>2.2.4 Thomas's Contributions to the Study of Pragmatic Failure</w:t>
      </w:r>
      <w:bookmarkEnd w:id="32"/>
      <w:bookmarkEnd w:id="33"/>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Firstly, Thomas introduced the concept of "pragmatic failure" for the first time. She argued that the term "pragmatic failure" is more appropriate than the phrase "pragmatic failures" used by House and Kasper (1981) and Rintell (1979) (Thomas, 1983). We also believe that the term "pragmatic failure" is more accurate and scientifically robust, with greater explanatory power. It possesses a stronger explanatory capacity compared to concepts such as language failure, language error, communicative failure, and pragmatic failures. In Thomas's own words, "We can talk about 'grammatical errors' because it is reasonable and legitimate to judge whether or not something conforms to grammar (at least) in terms of prescriptive rules for language teaching purposes. ... However, we cannot say that the illocutionary force of a speech act is 'wrong.' We can only say that it has not succeeded in achieving the speaker's purpose. And my interest is to explain why it failed to do so". Her viewpoint has garnered widespread recognition and acclaim within the field of cross-cultural communication studies. Her concept of "pragmatic failure" has continuously been widely cited and esteemed by researchers both domestically and internationally, as evidenced by the preceding survey and search results. This constitutes Thomas's paramount contribution to this research domain.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Furthermore, from the perspective of pragmatics instruction, Thomas has been a trailblazer in exploring the roots of cross-cultural communication failures. Her contributions have been invaluable to the advancement of pragmatic theory, particularly in encouraging language instructors to engage in teaching pragmatic principles and enhancing learners' illocutionary competence. As Thomas (1983) pointed out, "Pragmatic failure is a very important area of cross-cultural communication breakdown, but it has received little attention from either teachers or researchers." She goes on to elaborate, stating, "Pragmatic failure is thus a crucial source of breakdown in cross-cultural communication, but despite this, it is almost completely ignored by (language) teachers and textbook writers". Moreover, Thomas (1983) further emphasizes, "In communicative exchanges, a speaker who fails to encode a message according to the standard syntactic coding patterns might be considered simply as having done a bad job, but if a speaker fails to process a message according to pragmatic principles, he will be seen as not performing well, as being insincere, dishonest, or malicious."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Moreover, Thomas's "dual-component" approach to pragmatic failure is highly explanatory. Her categorization of pragmatic failure into "pragmatic linguistic failure" and "sociopragmatic failure" is logically coherent and easily comprehensible. This approach has strong persuasiveness in explaining various instances of pragmatic failure and offers a fresh perspective on the essence and origins of cross-cultural communication breakdown. It guides us to place greater emphasis on linguistic conventions and social norms in the realm of cross-cultural communication. This achievement has significantly contributed to the theoretical development and practical application of pragmatics, particularly in the fields of cross-cultural pragmatics, interlanguage pragmatics, and developmental pragmatics.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Lastly, Thomas's interpretation of the "cross-cultural" concept and her selection of the topic of "cross-cultural pragmatic failure" are well-founded and encompassing. She states: "The use of the term 'cross-cultural' as a shorthand description is not limited to interactions between nationals and foreigners crossing national boundaries but includes communication between any two people in any field who do not share the same language or cultural background" (Thomas, 1983). From the various examples of pragmatic failure cited in her work, we can perceive her reference to a broadly defined cross-cultural verbal communication. In essence, cross-cultural communication refers to "the process of communication among individuals with different cultural backgrounds," and since finding individuals with entirely identical cultural backgrounds is rare, pragmatic failures can occur in various contexts, even between spouses, teachers and students, scholars, etc.</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34" w:name="_Toc67571655"/>
      <w:bookmarkStart w:id="35" w:name="_Toc1827344081"/>
      <w:r>
        <w:rPr>
          <w:rFonts w:hint="default" w:ascii="Times New Roman Regular" w:hAnsi="Times New Roman Regular" w:cs="Times New Roman Regular"/>
          <w:sz w:val="24"/>
          <w:szCs w:val="24"/>
        </w:rPr>
        <w:t>2.2.5 Relationship between Pragmatic Failure and Pragmatic Competence</w:t>
      </w:r>
      <w:bookmarkEnd w:id="34"/>
      <w:bookmarkEnd w:id="35"/>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Renowned Austrian philosopher Ludwig Wittgenstein (2006), in his later thoughts, proposed that language constitutes a set of social activities, each with distinct purposes, and the varied methods of using language in these activities can be likened to language games. Therefore, successful verbal communicators must collectively adhere to conventionalized linguistic communication rules to effectively engage in this "game." Professor He Ziran (1997) pointed out that pragmatic competence can be understood as the ability to engage in appropriate communication using language, which can be simplified into expression and comprehension. Consequently, language instruction aims to cultivate students' communicative abilities, and the development of communicative competence is inseparable from the cultivation of pragmatic competence, with pragmatic competence ultimately manifesting through communicative competence. According to Hymes's communicative competence model (1972), communicative competence comprises four components: grammatical possibilities, implementation feasibility, contextual appropriateness, and realizability in actual situations. The first component corresponds to Chomsky's "linguistic competence," while the latter three are often referred to as "pragmatic competence." Bachman (1990) also posited that an individual's language competence encompasses organizational competence and pragmatic competence. Prominent applied linguist H. Widdowson emphasized that "competence" consists of two aspects: knowledge and skills, with the former akin to grammatical competence and the latter to pragmatic competence.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So, what is the relationship between pragmatic failure and pragmatic competence? We contend that the more severe and frequent the pragmatic failures in a language learner's speech, the lower and weaker their pragmatic competence is likely to be, and conversely, the higher and stronger their pragmatic competence becomes. This relationship follows a proportional pattern. Pragmatic failure stands as the most significant impediment to effective language use. The elimination of pragmatic failure paves the way for successful verbal communication, consequently enhancing pragmatic competence. Recognizing this principle provides a clearer direction for language instruction efforts.</w:t>
      </w:r>
    </w:p>
    <w:p>
      <w:pPr>
        <w:kinsoku w:val="0"/>
        <w:rPr>
          <w:rFonts w:hint="default" w:ascii="Times New Roman Regular" w:hAnsi="Times New Roman Regular" w:cs="Times New Roman Regular"/>
          <w:sz w:val="24"/>
          <w:szCs w:val="24"/>
        </w:rPr>
      </w:pPr>
    </w:p>
    <w:p>
      <w:pPr>
        <w:pStyle w:val="2"/>
        <w:bidi w:val="0"/>
        <w:rPr>
          <w:rFonts w:hint="default" w:ascii="Times New Roman Regular" w:hAnsi="Times New Roman Regular" w:cs="Times New Roman Regular"/>
          <w:sz w:val="24"/>
          <w:szCs w:val="24"/>
        </w:rPr>
      </w:pPr>
      <w:bookmarkStart w:id="36" w:name="_Toc1805439969"/>
      <w:bookmarkStart w:id="37" w:name="_Toc1008333620"/>
      <w:r>
        <w:rPr>
          <w:rFonts w:hint="default" w:ascii="Times New Roman Regular" w:hAnsi="Times New Roman Regular" w:cs="Times New Roman Regular"/>
          <w:sz w:val="24"/>
          <w:szCs w:val="24"/>
        </w:rPr>
        <w:t>3. Methodology</w:t>
      </w:r>
      <w:bookmarkEnd w:id="36"/>
      <w:bookmarkEnd w:id="37"/>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38" w:name="_Toc85626873"/>
      <w:bookmarkStart w:id="39" w:name="_Toc1269692863"/>
      <w:r>
        <w:rPr>
          <w:rFonts w:hint="default" w:ascii="Times New Roman Regular" w:hAnsi="Times New Roman Regular" w:cs="Times New Roman Regular"/>
          <w:sz w:val="24"/>
          <w:szCs w:val="24"/>
        </w:rPr>
        <w:t>3.1. Research Question Design</w:t>
      </w:r>
      <w:bookmarkEnd w:id="38"/>
      <w:bookmarkEnd w:id="39"/>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Through professional experience and a review of Chinese literature, it has come to light that there are significant pragmatic issues among primary school English teachers in China. Currently, scholars both domestically and internationally have made substantial contributions to the study of pragmatic failures. However, research on pragmatic failures among primary school English teachers remains limited. Many primary school English teachers in China perceive the English knowledge taught at the primary level as relatively straightforward. Consequently, they may not engage in an in-depth analysis of the primary school English curriculum standards, leading to a limited understanding of the requirements for nurturing students' comprehensive pragmatic competence. In this context, Chinese primary school English teachers may not prioritize the cultivation of students' awareness of cross-cultural differences between Eastern and Western cultures. Furthermore, they may abstain from imparting knowledge related to Western cultural backgrounds, customs, and traditions, deeming the development of pragmatic awareness and competence in primary students as unnecessary. Moreover, a portion of teachers may view the cultivation of pragmatic competence in primary students as challenging, time-consuming, and potentially ineffective. Consequently, these teachers may not prioritize nurturing primary students' pragmatic awareness and competence, which, in turn, may lead to a gradual deterioration of their own pragmatic awareness and competence. Based on the aforementioned circumstances, this study poses three research questions: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What is the level of pragmatic competence among primary school English teachers in Yunnan Province, China?</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Based on the identified pragmatic issues, how can effective TESOL training and guidance be provided for primary school English teachers in Yunnan Province, China?</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What are the primary factors leading to pragmatic failures in primary school English teachers during the teaching process?</w:t>
      </w:r>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40" w:name="_Toc316811021"/>
      <w:bookmarkStart w:id="41" w:name="_Toc182948202"/>
      <w:r>
        <w:rPr>
          <w:rFonts w:hint="default" w:ascii="Times New Roman Regular" w:hAnsi="Times New Roman Regular" w:cs="Times New Roman Regular"/>
          <w:sz w:val="24"/>
          <w:szCs w:val="24"/>
        </w:rPr>
        <w:t>3.2 Research Design</w:t>
      </w:r>
      <w:bookmarkEnd w:id="40"/>
      <w:bookmarkEnd w:id="41"/>
    </w:p>
    <w:p>
      <w:pPr>
        <w:kinsoku w:val="0"/>
        <w:rPr>
          <w:rFonts w:hint="default" w:ascii="Times New Roman Regular" w:hAnsi="Times New Roman Regular" w:cs="Times New Roman Regular"/>
          <w:b/>
          <w:bCs/>
          <w:sz w:val="24"/>
          <w:szCs w:val="24"/>
        </w:rPr>
      </w:pPr>
    </w:p>
    <w:p>
      <w:pPr>
        <w:pStyle w:val="4"/>
        <w:bidi w:val="0"/>
        <w:rPr>
          <w:rFonts w:hint="default" w:ascii="Times New Roman Regular" w:hAnsi="Times New Roman Regular" w:cs="Times New Roman Regular"/>
          <w:sz w:val="24"/>
          <w:szCs w:val="24"/>
        </w:rPr>
      </w:pPr>
      <w:bookmarkStart w:id="42" w:name="_Toc1030869034"/>
      <w:bookmarkStart w:id="43" w:name="_Toc1761332157"/>
      <w:r>
        <w:rPr>
          <w:rFonts w:hint="default" w:ascii="Times New Roman Regular" w:hAnsi="Times New Roman Regular" w:cs="Times New Roman Regular"/>
          <w:sz w:val="24"/>
          <w:szCs w:val="24"/>
        </w:rPr>
        <w:t>3.2.1 Research Participants</w:t>
      </w:r>
      <w:bookmarkEnd w:id="42"/>
      <w:bookmarkEnd w:id="43"/>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 total of 68 participants were involved in the questionnaire survey and pragmatic competence tests conducted in this research. These participants were primary school English teachers hailing from diverse geographical regions within Yunnan Province, China. This selection approach aimed at ensuring the broad representativeness of the study, encompassing English educators from various geographic areas in Yunnan Province. Notably, these research participants spanned across the entire spectrum of primary school grades, ranging from first grade to sixth grade, signifying their significant roles in English education across different grade levels.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research design, we did not differentiate the participants based on the grade levels they taught when administering the questionnaire and pragmatic competence tests. This decision was deliberate because we recognized that primary school English teachers might share certain commonalities in terms of teaching content and pragmatic requirements, irrespective of whether they were instructing beginners in the first grade or more advanced students in the sixth grade. Additionally, we aimed to comprehensively examine the pragmatic competence of primary school English teachers without restricting our focus to specific educational backgrounds tied to particular grade levels. This holistic research approach allows us to gain a more comprehensive understanding of the challenges and demands faced by primary school English teachers in Yunnan Province regarding pragmatics, thereby providing practical recommendations for improving TESOL strategies. In our analysis of research findings, we will integrate and consider the pragmatic performance of teachers across different grade levels to obtain a more comprehensive perspective. This approach will aid in gaining a better understanding of their pragmatic issues and needs within real educational contexts.</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44" w:name="_Toc2065274089"/>
      <w:bookmarkStart w:id="45" w:name="_Toc1794972451"/>
      <w:r>
        <w:rPr>
          <w:rFonts w:hint="default" w:ascii="Times New Roman Regular" w:hAnsi="Times New Roman Regular" w:cs="Times New Roman Regular"/>
          <w:sz w:val="24"/>
          <w:szCs w:val="24"/>
        </w:rPr>
        <w:t>3.2.2 Research Methodology</w:t>
      </w:r>
      <w:bookmarkEnd w:id="44"/>
      <w:bookmarkEnd w:id="45"/>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this phase, the study will employ a questionnaire comprising both pragmatic competence assessment and survey components. These two surveys are designed for the same set of research participants; hence, the questionnaire survey and the pragmatic competence test will be combined and administered in the same document. The primary objective is to assess participants' pragmatic proficiency, comprehend potential pragmatic challenges they may encounter in teaching, and investigate the influence of pragmatic awareness on pragmatic competence. The questionnaire encompasses various aspects, including language use, communicative strategies, and intercultural communication. These inquiries are instrumental in quantifying participants' pragmatic performance.</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46" w:name="_Toc1283427362"/>
      <w:bookmarkStart w:id="47" w:name="_Toc251710901"/>
      <w:r>
        <w:rPr>
          <w:rFonts w:hint="default" w:ascii="Times New Roman Regular" w:hAnsi="Times New Roman Regular" w:cs="Times New Roman Regular"/>
          <w:sz w:val="24"/>
          <w:szCs w:val="24"/>
        </w:rPr>
        <w:t>3.2.3 Questionnaire Design</w:t>
      </w:r>
      <w:bookmarkEnd w:id="46"/>
      <w:bookmarkEnd w:id="47"/>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earliest research on pragmatic competence testing was conducted abroad by Hossein Farhady, with a focus on students as test subjects. Farhady's questionnaire primarily concentrated on linguistic behavior abilities, such as seeking opinions, expressing viewpoints, and making requests. The questionnaire primarily comprised multiple-choice and fill-in-the-blank questions. The intention behind these multiple-choice questions was to discern whether the research subjects possessed a clear cognitive understanding of pragmatic failures and language expression. Consequently, the answer choices for these questions included "appropriate and accurate," "inappropriate but accurate," "appropriate but inaccurate," and "inappropriate and inaccurate." Notably, the design intent indicated that correctness in pragmatics was considered a prerequisite rather than a focus of pragmatic competence. High-level pragmatic competence referred to the speaker's adherence to language conventions before emphasizing linguistic appropriateness. Following the inception of pragmatic competence testing, numerous experts and scholars embarked on extensive research. Notably, Japanese scholars Yamashita (1996) and Yoshitake-Strainzai (1997) conducted reliability and validity tests on Farhady's pragmatic competence test. Their studies led to further enhancements in the pragmatic competence test. Similarly, Chinese scholars, including He Ziran and Yan Zhuang, have dedicated their efforts to pragmatic competence testing, primarily targeting students. Their designs predominantly featured multiple-choice questions, tailored to investigate pragmatic failures that occurred during English communication among students. Based on previous research findings, it is evident that multiple-choice questions serve as a reliable and valid format for pragmatic competence testing. Hence, for the assessment of primary school English teachers' pragmatic competence, this study has opted for multiple-choice questions as the primary test format. Consequently, the study commenced with a questionnaire survey to gauge the pragmatic awareness of primary school English teachers. Subsequently, a pragmatic competence test was administered to assess their pragmatic competence levels.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questionnaire survey in this study comprises multiple-choice questions and is divided into two sections. The first section evaluates the pragmatic awareness of primary school English teachers, specifically focusing on their self-perception of pragmatic failures, conscious allocation of time, and activities aimed at nurturing students' comprehensive pragmatic competence. The second section assesses the pragmatic competence of primary school English teachers, mirroring real-life English conversational abilities. The design of the second part of the questionnaire was primarily influenced by the pragmatic competence survey devised by Chinese scholar Liu Mingyan. It encompasses both sociolinguistic and linguistic aspects of pragmatic competence testing. Each multiple-choice question presents a brief contextual passage, requiring respondents to select the most appropriate and accurate response in a given context. Given the scarcity of genuine English language communication contexts among Chinese speakers, this approach ensures that respondents are assessed within specific contextual boundaries, such as greetings, expressions of praise, and requests, to gauge their pragmatic competence effectively. In designing the questionnaire, assistance was sought from various sources, including:</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Native English-speaking foreign teachers with extensive experience in training English teachers in China.</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Existing research on the causes of pragmatic failures.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Existing research on strategies to mitigate pragmatic failures.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maintain the questionnaire's authenticity and reliability, participants were required to complete it within 20 minutes, without engaging in discussions with other teachers or referencing additional materials. Moreover, great effort was invested in timely distribution and collection of questionnaires during the entire process, ensuring the questionnaire's validity and reliability.</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48" w:name="_Toc1237922666"/>
      <w:bookmarkStart w:id="49" w:name="_Toc2109812164"/>
      <w:r>
        <w:rPr>
          <w:rFonts w:hint="default" w:ascii="Times New Roman Regular" w:hAnsi="Times New Roman Regular" w:cs="Times New Roman Regular"/>
          <w:sz w:val="24"/>
          <w:szCs w:val="24"/>
        </w:rPr>
        <w:t>3.2.4 Data Collection and Analysis</w:t>
      </w:r>
      <w:bookmarkEnd w:id="48"/>
      <w:bookmarkEnd w:id="49"/>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this study, we employed a quantitative research approach with the primary tool being a questionnaire survey. The questionnaire comprehensively covers multiple dimensions to gain a holistic understanding of pragmatic failures. These dimensions encompass the types of failures, their frequencies, underlying reasons, and their impacts on both teaching and student learning. The distribution of the questionnaire was conducted through both online surveys and hard copies to allow participants the flexibility of choosing their preferred mode of response. Prior to distributing the questionnaire, we ensured that participants were adequately informed about the nature of the research and obtained their written consent.</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Data Organization and Cleansing: Upon the completion of questionnaire data collection, meticulous data organization and cleaning procedures were carried out. This process involved the elimination of any incomplete or invalid responses to ensure the accuracy and reliability of the dataset.</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Descriptive Statistics: We utilized statistical software for conducting descriptive statistical analyses, including the calculation of error rates, frequency distributions, and more. These analyses were instrumental in quantifying participants' performance across various pragmatic aspects, thereby providing robust support for addressing our research questions. The clear presentation of these quantitative findings will facilitate a better comprehension of the pragmatic failure patterns among primary school English teachers in Yunnan Province.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Presentation of Results: We will present the research findings transparently, encompassing statistical data, charts, and descriptive analyses. This approach will enhance readers' ease of understanding our research discoveries, shedding light on the specific circumstances surrounding pragmatic failures in primary school English teaching.</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Discussion of Results: In the results discussion section, we will delve into the analysis of the causes and implications of pragmatic failures. Moreover, we will proffer recommendations for enhancing TESOL strategies. This discussion aims to provide answers to our research questions, validate research hypotheses, and offer practical guidance and directions for improving primary school English teaching.</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50" w:name="_Toc944675326"/>
      <w:bookmarkStart w:id="51" w:name="_Toc363061084"/>
      <w:r>
        <w:rPr>
          <w:rFonts w:hint="default" w:ascii="Times New Roman Regular" w:hAnsi="Times New Roman Regular" w:cs="Times New Roman Regular"/>
          <w:sz w:val="24"/>
          <w:szCs w:val="24"/>
        </w:rPr>
        <w:t>3.2.5 Ethical Considerations</w:t>
      </w:r>
      <w:bookmarkEnd w:id="50"/>
      <w:bookmarkEnd w:id="51"/>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process of conducting data collection for this research, I will rigorously adhere to ethical principles to ensure the legality, integrity, and morality of the study. A series of ethical considerations will be implemented to safeguard the rights of participants and the privacy of their data.</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First and foremost, strict confidentiality measures will be applied to protect the identities of participants, and their personal information will be handled with the utmost care to prevent any unauthorized disclosures. To ensure the anonymity of the data, a coding system will be employed to identify participants, thereby avoiding the use of their real names or any identifiable information.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Secondly, ethical approval will be sought from the University of Wales Trinity Saint David (UWTSD) to ensure both the legality and ethical soundness of the research endeavor. This signifies our unwavering commitment to following the guidance provided by local ethics committees and complying with all relevant laws and regulations. The research will strictly adhere to legal and ethical provisions.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Thirdly, clear and effective communication will be established with the participants to ensure their full comprehension of their rights and the voluntary nature of their participation in the study. Participants will be required to provide written consent, explicitly indicating their willingness to participate in the research and their comprehensive understanding of the research's objectives and potential risks. They will also be informed that they have the prerogative to withdraw from the research at any point in time without incurring any adverse consequences.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Lastly, stringent security measures will be put in place to safeguard the confidentiality of the research data. This will encompass data encryption for data storage, restrictions on data access, and regular review and supervision of data processing procedures to prevent unauthorized access or data breaches.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Through the rigorous implementation of these ethical considerations and measures, the research will maintain the highest standards of integrity and ethics, while simultaneously upholding the rights of participants and ensuring the privacy of their data. This approach will foster trust, thereby facilitating the smooth progression of the research and guaranteeing the reliability and effectiveness of the research outcomes.</w:t>
      </w:r>
    </w:p>
    <w:p>
      <w:pPr>
        <w:kinsoku w:val="0"/>
        <w:rPr>
          <w:rFonts w:hint="default" w:ascii="Times New Roman Regular" w:hAnsi="Times New Roman Regular" w:cs="Times New Roman Regular"/>
          <w:sz w:val="24"/>
          <w:szCs w:val="24"/>
        </w:rPr>
      </w:pPr>
    </w:p>
    <w:p>
      <w:pPr>
        <w:pStyle w:val="2"/>
        <w:bidi w:val="0"/>
        <w:rPr>
          <w:rFonts w:hint="default" w:ascii="Times New Roman Regular" w:hAnsi="Times New Roman Regular" w:cs="Times New Roman Regular"/>
          <w:sz w:val="24"/>
          <w:szCs w:val="24"/>
        </w:rPr>
      </w:pPr>
      <w:bookmarkStart w:id="52" w:name="_Toc811601811"/>
      <w:bookmarkStart w:id="53" w:name="_Toc966597661"/>
      <w:r>
        <w:rPr>
          <w:rFonts w:hint="default" w:ascii="Times New Roman Regular" w:hAnsi="Times New Roman Regular" w:cs="Times New Roman Regular"/>
          <w:sz w:val="24"/>
          <w:szCs w:val="24"/>
        </w:rPr>
        <w:t>4. Results</w:t>
      </w:r>
      <w:bookmarkEnd w:id="52"/>
      <w:bookmarkEnd w:id="53"/>
      <w:r>
        <w:rPr>
          <w:rFonts w:hint="default" w:ascii="Times New Roman Regular" w:hAnsi="Times New Roman Regular" w:cs="Times New Roman Regular"/>
          <w:sz w:val="24"/>
          <w:szCs w:val="24"/>
        </w:rPr>
        <w:t xml:space="preserve"> </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English is considered a foreign language in China, and as a result, English classrooms are characterized as foreign language instruction environments. Except for foreign teachers who conduct lessons, there is minimal exposure to authentic language contexts. Consequently, gathering a sufficient number of effective cases in such a situation proves to be highly challenging, and the coverage of the investigation is difficult to guarantee. Therefore, in this research, a survey questionnaire was employed as the primary research method. Within the questionnaire, various questions were designed for the research subjects, accompanied by comprehensive background introductions. This approach aimed to simulate authentic English communication environments, allowing participants to select the most suitable and contextually appropriate options based on these language scenarios. By utilizing a questionnaire survey methodology, researchers can clearly articulate the content they intend to investigate while also having the flexibility to eliminate potential sources of interference during the survey process. Simultaneously, it provides researchers with a clearer and more convenient understanding of the respondents' circumstances, facilitating the analysis and summarization of final results. Furthermore, a questionnaire survey can save research time and is operationally convenient. Regarding the assessment of teachers' pragmatic language abilities, prior to implementation, the researcher provided an explanation to the teachers, emphasizing that the survey questionnaire was solely intended for assessing the pragmatic language abilities of primary school English teachers and would not be used for any other purposes. During the survey, a total of 68 questionnaires were distributed, and upon completion, all 68 were collected, resulting in a 100% response rate with all 68 questionnaires deemed valid. Therefore, it can be concluded that the data collection process through this questionnaire survey was both successful and effective.</w:t>
      </w:r>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54" w:name="_Toc1922995380"/>
      <w:bookmarkStart w:id="55" w:name="_Toc2040582519"/>
      <w:r>
        <w:rPr>
          <w:rFonts w:hint="default" w:ascii="Times New Roman Regular" w:hAnsi="Times New Roman Regular" w:cs="Times New Roman Regular"/>
          <w:sz w:val="24"/>
          <w:szCs w:val="24"/>
        </w:rPr>
        <w:t>4.1 Survey Results</w:t>
      </w:r>
      <w:bookmarkEnd w:id="54"/>
      <w:bookmarkEnd w:id="55"/>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first ten questions constitute the teachers' self-assessment of their pragmatic language proficiency, while the subsequent twenty questions pertain to common topics in everyday communication, such as greetings, forms of address, compliments, and apologies.</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56" w:name="_Toc154464310"/>
      <w:bookmarkStart w:id="57" w:name="_Toc756554243"/>
      <w:r>
        <w:rPr>
          <w:rFonts w:hint="default" w:ascii="Times New Roman Regular" w:hAnsi="Times New Roman Regular" w:cs="Times New Roman Regular"/>
          <w:sz w:val="24"/>
          <w:szCs w:val="24"/>
        </w:rPr>
        <w:t>4.1.1. Teachers' Self-assessment of Pragmatic Language Proficiency and Awareness of Cultivating Students' Pragmatic Failures</w:t>
      </w:r>
      <w:bookmarkEnd w:id="56"/>
      <w:bookmarkEnd w:id="57"/>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first four questions involve teachers' self-assessment of their pragmatic language proficiency.</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1: "Are you consciously aware of the customs, culture, history, and language habits of English-speaking countries?"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Sixty percent of the teachers indicated that they frequently possess such awareness, and 5.7% mentioned that they always keep this aspect in mind during their teaching. This suggests that the majority of teachers have a strong awareness of the culture of English-speaking countries.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2: "Through which channels do you primarily enhance your comprehensive language proficiency?"</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Ninety-one point four percent of teachers chose "English broadcasts, television, movies, etc.," while 74.3% selected "the internet," and 54.3% opted for "reading relevant English magazines and books." This indicates that teachers use a variety of channels to improve their pragmatic language proficiency.</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3: "During English teaching, do you sometimes rely on Chinese thinking and translate Chinese sentences into English according to Chinese expression habits?"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Seventy-one point four percent of teachers responded with "sometimes," while only 14.3% chose "rarely." Due to the influence of their native language's structural patterns, the majority of teachers, whether intentionally or unintentionally, tend to employ Chinese thinking when expressing themselves in English.</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4: "Have you ever engaged in conversations with native English speakers?"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31.4% of the teachers indicated that they seldom or rarely engage in conversations with individuals from English-speaking countries, while 71.4% of the respondents stated that they do so "occasionally." This data suggests that English teachers have limited opportunities for interacting with native English speakers in their daily teaching and personal lives. In other words, English teachers themselves often face challenges when it comes to engaging in meaningful communication with individuals from English-speaking countries.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5: "Do you consider it necessary to enhance the pragmatic competence of primary school students?"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 of the teachers deemed it necessary, while 77.1% of educators selected "very necessary." This indicates a widespread consensus on the significant importance of improving the pragmatic competence of primary school students.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6: "During your classroom instruction, do you consistently take into account the practical application of language in real-life contexts, rather than merely teaching language points?"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68.5% of teachers responded that they "often" or "always" pay attention to the effective integration of knowledge points with real-life situations, beyond merely imparting vocabulary, grammar, and sentence structures to students.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7: "Is it possible to cultivate students' comprehensive pragmatic competence through conducting various classroom activities?"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60% of teachers chose "often," while 25.7% of teachers chose "always." The majority of educators strive to create authentic contexts for students within the constraints of their existing resources and conditions.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8: "In the classroom, how promptly do you provide feedback on student responses?"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English language education is fundamentally linguistic, with communication being its foremost function. 80% of the teachers selected "often," while 14% of educators chose "always" when it comes to the provision of feedback on student responses.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9: "When formulating classroom questions, do you create generative questions during interactions with students and design questions that allow for multiple reference answers (non-uniqueness)?"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60% of teachers indicated that they "occasionally" design such questions. This is often due to the constraints of English language instruction, which must also adhere to the pacing and instructional objectives of each lesson, making it challenging to incorporate generative questions consistently.</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10: "In the classroom, how do you establish a platform for students to practice language usage?"</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classroom, the most frequently employed language usage platform by teachers is often through performance, with a staggering 94% of teachers choosing this method. Additionally, some teachers supplement this with forms such as daily reports and school English broadcasts. Consequently, it is evident that educators may need to explore new methods and approaches to enhance children's pragmatic competence further.</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58" w:name="_Toc1921412594"/>
      <w:bookmarkStart w:id="59" w:name="_Toc156488214"/>
      <w:r>
        <w:rPr>
          <w:rFonts w:hint="default" w:ascii="Times New Roman Regular" w:hAnsi="Times New Roman Regular" w:cs="Times New Roman Regular"/>
          <w:sz w:val="24"/>
          <w:szCs w:val="24"/>
        </w:rPr>
        <w:t>4.1.2 Results of Pragmatic Competence Assessment among Primary School Teachers</w:t>
      </w:r>
      <w:bookmarkEnd w:id="58"/>
      <w:bookmarkEnd w:id="59"/>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purpose of the pragmatic competence assessment is to gain insights into and comprehend the current state of pragmatic competence among primary school English teachers, their level of pragmatic knowledge, and the types of pragmatic failures observed in their intercultural communication processes. By conducting a questionnaire survey on the pragmatic competence of primary school English teachers, relevant frontline data were collected, and the test results are presented as follows: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Table 1</w:t>
      </w:r>
    </w:p>
    <w:tbl>
      <w:tblPr>
        <w:tblStyle w:val="25"/>
        <w:tblW w:w="5840" w:type="dxa"/>
        <w:tblInd w:w="88" w:type="dxa"/>
        <w:tblLayout w:type="autofit"/>
        <w:tblCellMar>
          <w:top w:w="0" w:type="dxa"/>
          <w:left w:w="108" w:type="dxa"/>
          <w:bottom w:w="0" w:type="dxa"/>
          <w:right w:w="108" w:type="dxa"/>
        </w:tblCellMar>
      </w:tblPr>
      <w:tblGrid>
        <w:gridCol w:w="1003"/>
        <w:gridCol w:w="1176"/>
        <w:gridCol w:w="763"/>
        <w:gridCol w:w="1029"/>
        <w:gridCol w:w="963"/>
        <w:gridCol w:w="923"/>
      </w:tblGrid>
      <w:tr>
        <w:trPr>
          <w:trHeight w:val="336" w:hRule="atLeast"/>
        </w:trPr>
        <w:tc>
          <w:tcPr>
            <w:tcW w:w="5849" w:type="dxa"/>
            <w:gridSpan w:val="6"/>
            <w:tcBorders>
              <w:top w:val="single" w:color="auto" w:sz="4" w:space="0"/>
              <w:left w:val="nil"/>
              <w:bottom w:val="nil"/>
              <w:right w:val="nil"/>
            </w:tcBorders>
            <w:noWrap/>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Overall Test Results</w:t>
            </w:r>
          </w:p>
          <w:p>
            <w:pPr>
              <w:kinsoku w:val="0"/>
              <w:rPr>
                <w:rFonts w:hint="default" w:ascii="Times New Roman Regular" w:hAnsi="Times New Roman Regular" w:cs="Times New Roman Regular"/>
                <w:sz w:val="24"/>
                <w:szCs w:val="24"/>
              </w:rPr>
            </w:pPr>
          </w:p>
        </w:tc>
      </w:tr>
      <w:tr>
        <w:trPr>
          <w:trHeight w:val="1020" w:hRule="atLeast"/>
        </w:trPr>
        <w:tc>
          <w:tcPr>
            <w:tcW w:w="1049" w:type="dxa"/>
            <w:tcBorders>
              <w:top w:val="single" w:color="000000" w:sz="4" w:space="0"/>
              <w:left w:val="nil"/>
              <w:bottom w:val="nil"/>
              <w:right w:val="nil"/>
            </w:tcBorders>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Number of Test Takers</w:t>
            </w:r>
          </w:p>
          <w:p>
            <w:pPr>
              <w:kinsoku w:val="0"/>
              <w:rPr>
                <w:rFonts w:hint="default" w:ascii="Times New Roman Regular" w:hAnsi="Times New Roman Regular" w:cs="Times New Roman Regular"/>
                <w:sz w:val="24"/>
                <w:szCs w:val="24"/>
              </w:rPr>
            </w:pPr>
          </w:p>
        </w:tc>
        <w:tc>
          <w:tcPr>
            <w:tcW w:w="960" w:type="dxa"/>
            <w:tcBorders>
              <w:top w:val="single" w:color="000000" w:sz="4" w:space="0"/>
              <w:left w:val="nil"/>
              <w:bottom w:val="nil"/>
              <w:right w:val="nil"/>
            </w:tcBorders>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Number of Test Questions</w:t>
            </w:r>
          </w:p>
          <w:p>
            <w:pPr>
              <w:kinsoku w:val="0"/>
              <w:rPr>
                <w:rFonts w:hint="default" w:ascii="Times New Roman Regular" w:hAnsi="Times New Roman Regular" w:cs="Times New Roman Regular"/>
                <w:sz w:val="24"/>
                <w:szCs w:val="24"/>
              </w:rPr>
            </w:pPr>
          </w:p>
        </w:tc>
        <w:tc>
          <w:tcPr>
            <w:tcW w:w="960" w:type="dxa"/>
            <w:tcBorders>
              <w:top w:val="single" w:color="000000" w:sz="4" w:space="0"/>
              <w:left w:val="nil"/>
              <w:bottom w:val="nil"/>
              <w:right w:val="nil"/>
            </w:tcBorders>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Test Score</w:t>
            </w:r>
          </w:p>
          <w:p>
            <w:pPr>
              <w:kinsoku w:val="0"/>
              <w:rPr>
                <w:rFonts w:hint="default" w:ascii="Times New Roman Regular" w:hAnsi="Times New Roman Regular" w:cs="Times New Roman Regular"/>
                <w:sz w:val="24"/>
                <w:szCs w:val="24"/>
              </w:rPr>
            </w:pPr>
          </w:p>
        </w:tc>
        <w:tc>
          <w:tcPr>
            <w:tcW w:w="960" w:type="dxa"/>
            <w:tcBorders>
              <w:top w:val="single" w:color="000000" w:sz="4" w:space="0"/>
              <w:left w:val="nil"/>
              <w:bottom w:val="nil"/>
              <w:right w:val="nil"/>
            </w:tcBorders>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Average Score</w:t>
            </w:r>
          </w:p>
          <w:p>
            <w:pPr>
              <w:kinsoku w:val="0"/>
              <w:rPr>
                <w:rFonts w:hint="default" w:ascii="Times New Roman Regular" w:hAnsi="Times New Roman Regular" w:cs="Times New Roman Regular"/>
                <w:sz w:val="24"/>
                <w:szCs w:val="24"/>
              </w:rPr>
            </w:pPr>
          </w:p>
        </w:tc>
        <w:tc>
          <w:tcPr>
            <w:tcW w:w="960" w:type="dxa"/>
            <w:tcBorders>
              <w:top w:val="single" w:color="000000" w:sz="4" w:space="0"/>
              <w:left w:val="nil"/>
              <w:bottom w:val="nil"/>
              <w:right w:val="nil"/>
            </w:tcBorders>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Highest Score</w:t>
            </w:r>
          </w:p>
          <w:p>
            <w:pPr>
              <w:kinsoku w:val="0"/>
              <w:rPr>
                <w:rFonts w:hint="default" w:ascii="Times New Roman Regular" w:hAnsi="Times New Roman Regular" w:cs="Times New Roman Regular"/>
                <w:sz w:val="24"/>
                <w:szCs w:val="24"/>
              </w:rPr>
            </w:pPr>
          </w:p>
        </w:tc>
        <w:tc>
          <w:tcPr>
            <w:tcW w:w="960" w:type="dxa"/>
            <w:tcBorders>
              <w:top w:val="single" w:color="000000" w:sz="4" w:space="0"/>
              <w:left w:val="nil"/>
              <w:bottom w:val="nil"/>
              <w:right w:val="nil"/>
            </w:tcBorders>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Lowest Score</w:t>
            </w:r>
          </w:p>
          <w:p>
            <w:pPr>
              <w:kinsoku w:val="0"/>
              <w:rPr>
                <w:rFonts w:hint="default" w:ascii="Times New Roman Regular" w:hAnsi="Times New Roman Regular" w:cs="Times New Roman Regular"/>
                <w:sz w:val="24"/>
                <w:szCs w:val="24"/>
              </w:rPr>
            </w:pPr>
          </w:p>
        </w:tc>
      </w:tr>
      <w:tr>
        <w:trPr>
          <w:trHeight w:val="351" w:hRule="atLeast"/>
        </w:trPr>
        <w:tc>
          <w:tcPr>
            <w:tcW w:w="0" w:type="auto"/>
            <w:tcBorders>
              <w:top w:val="single" w:color="000000" w:sz="4" w:space="0"/>
              <w:left w:val="nil"/>
              <w:bottom w:val="single" w:color="000000" w:sz="8" w:space="0"/>
              <w:right w:val="nil"/>
            </w:tcBorders>
            <w:noWrap/>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68</w:t>
            </w:r>
          </w:p>
        </w:tc>
        <w:tc>
          <w:tcPr>
            <w:tcW w:w="0" w:type="auto"/>
            <w:tcBorders>
              <w:top w:val="single" w:color="000000" w:sz="4" w:space="0"/>
              <w:left w:val="nil"/>
              <w:bottom w:val="single" w:color="000000" w:sz="8" w:space="0"/>
              <w:right w:val="nil"/>
            </w:tcBorders>
            <w:noWrap/>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w:t>
            </w:r>
          </w:p>
        </w:tc>
        <w:tc>
          <w:tcPr>
            <w:tcW w:w="0" w:type="auto"/>
            <w:tcBorders>
              <w:top w:val="single" w:color="000000" w:sz="4" w:space="0"/>
              <w:left w:val="nil"/>
              <w:bottom w:val="single" w:color="000000" w:sz="8" w:space="0"/>
              <w:right w:val="nil"/>
            </w:tcBorders>
            <w:noWrap/>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100</w:t>
            </w:r>
          </w:p>
        </w:tc>
        <w:tc>
          <w:tcPr>
            <w:tcW w:w="0" w:type="auto"/>
            <w:tcBorders>
              <w:top w:val="single" w:color="000000" w:sz="4" w:space="0"/>
              <w:left w:val="nil"/>
              <w:bottom w:val="single" w:color="000000" w:sz="8" w:space="0"/>
              <w:right w:val="nil"/>
            </w:tcBorders>
            <w:noWrap/>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57.8</w:t>
            </w:r>
          </w:p>
        </w:tc>
        <w:tc>
          <w:tcPr>
            <w:tcW w:w="0" w:type="auto"/>
            <w:tcBorders>
              <w:top w:val="single" w:color="000000" w:sz="4" w:space="0"/>
              <w:left w:val="nil"/>
              <w:bottom w:val="single" w:color="000000" w:sz="8" w:space="0"/>
              <w:right w:val="nil"/>
            </w:tcBorders>
            <w:noWrap/>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75</w:t>
            </w:r>
          </w:p>
        </w:tc>
        <w:tc>
          <w:tcPr>
            <w:tcW w:w="0" w:type="auto"/>
            <w:tcBorders>
              <w:top w:val="single" w:color="000000" w:sz="4" w:space="0"/>
              <w:left w:val="nil"/>
              <w:bottom w:val="single" w:color="000000" w:sz="8" w:space="0"/>
              <w:right w:val="nil"/>
            </w:tcBorders>
            <w:noWrap/>
            <w:vAlign w:val="center"/>
          </w:tcPr>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40</w:t>
            </w:r>
          </w:p>
        </w:tc>
      </w:tr>
    </w:tbl>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Table 1 test results indicate that the overall pragmatic competence of primary school English teachers in Yunnan province is not high, and in some cases, there are even significant issues.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Figure 1</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INCLUDEPICTURE "/private/var/folders/g2/hbbx40rd6w78w08tvs0njhs40000gn/T/com.kingsoft.wpsoffice.mac/wps-zhangshiwu/ksohtml/wps1.jpg" \* MERGEFORMATINET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drawing>
          <wp:inline distT="0" distB="0" distL="0" distR="0">
            <wp:extent cx="3828415" cy="3235325"/>
            <wp:effectExtent l="0" t="0" r="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3864478" cy="3266048"/>
                    </a:xfrm>
                    <a:prstGeom prst="rect">
                      <a:avLst/>
                    </a:prstGeom>
                    <a:noFill/>
                    <a:ln>
                      <a:noFill/>
                    </a:ln>
                  </pic:spPr>
                </pic:pic>
              </a:graphicData>
            </a:graphic>
          </wp:inline>
        </w:drawing>
      </w:r>
      <w:r>
        <w:rPr>
          <w:rFonts w:hint="default" w:ascii="Times New Roman Regular" w:hAnsi="Times New Roman Regular" w:cs="Times New Roman Regular"/>
          <w:sz w:val="24"/>
          <w:szCs w:val="24"/>
        </w:rPr>
        <w:fldChar w:fldCharType="end"/>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shown in Figure 1, the test questionnaire comprises a total of 20 questions, and the distribution of difficulty coefficients can be observed from the graph. Among them, the coefficients for 7 questions fall between 0 and 0.3, 10 questions range from 0.3 to 0.7, while the remaining 3 questions are within the range of 0.7 to 1. Difficulty coefficients are actually used to measure the level of difficulty of questionnaire items, and there is a positive correlation between question difficulty and coefficient values. From the distribution of difficulty coefficients, it can be inferred that the questionnaire's test item difficulty is appropriate.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Table 2</w:t>
      </w:r>
    </w:p>
    <w:tbl>
      <w:tblPr>
        <w:tblStyle w:val="25"/>
        <w:tblW w:w="8754" w:type="dxa"/>
        <w:tblInd w:w="88" w:type="dxa"/>
        <w:tblLayout w:type="autofit"/>
        <w:tblCellMar>
          <w:top w:w="0" w:type="dxa"/>
          <w:left w:w="108" w:type="dxa"/>
          <w:bottom w:w="0" w:type="dxa"/>
          <w:right w:w="108" w:type="dxa"/>
        </w:tblCellMar>
      </w:tblPr>
      <w:tblGrid>
        <w:gridCol w:w="1083"/>
        <w:gridCol w:w="1267"/>
        <w:gridCol w:w="1160"/>
        <w:gridCol w:w="1160"/>
        <w:gridCol w:w="1160"/>
        <w:gridCol w:w="1660"/>
        <w:gridCol w:w="1264"/>
      </w:tblGrid>
      <w:tr>
        <w:trPr>
          <w:trHeight w:val="580" w:hRule="atLeast"/>
        </w:trPr>
        <w:tc>
          <w:tcPr>
            <w:tcW w:w="8754" w:type="dxa"/>
            <w:gridSpan w:val="7"/>
            <w:tcBorders>
              <w:top w:val="single" w:color="auto" w:sz="4" w:space="0"/>
              <w:left w:val="single" w:color="auto" w:sz="4" w:space="0"/>
              <w:bottom w:val="single" w:color="auto" w:sz="4" w:space="0"/>
              <w:right w:val="single" w:color="auto" w:sz="4" w:space="0"/>
            </w:tcBorders>
            <w:noWrap/>
            <w:vAlign w:val="center"/>
          </w:tcPr>
          <w:p>
            <w:pPr>
              <w:kinsoku w:val="0"/>
              <w:rPr>
                <w:rFonts w:hint="default" w:ascii="Times New Roman Regular" w:hAnsi="Times New Roman Regular" w:cs="Times New Roman Regular"/>
                <w:b/>
                <w:bCs/>
                <w:color w:val="374151"/>
                <w:sz w:val="24"/>
                <w:szCs w:val="24"/>
              </w:rPr>
            </w:pPr>
            <w:r>
              <w:rPr>
                <w:rFonts w:hint="default" w:ascii="Times New Roman Regular" w:hAnsi="Times New Roman Regular" w:cs="Times New Roman Regular"/>
                <w:b/>
                <w:bCs/>
                <w:color w:val="374151"/>
                <w:sz w:val="24"/>
                <w:szCs w:val="24"/>
              </w:rPr>
              <w:t>Item-wise Error Rate</w:t>
            </w:r>
          </w:p>
        </w:tc>
      </w:tr>
      <w:tr>
        <w:trPr>
          <w:trHeight w:val="680" w:hRule="atLeast"/>
        </w:trPr>
        <w:tc>
          <w:tcPr>
            <w:tcW w:w="1067" w:type="dxa"/>
            <w:tcBorders>
              <w:top w:val="single" w:color="auto" w:sz="4" w:space="0"/>
              <w:left w:val="nil"/>
              <w:bottom w:val="single" w:color="auto"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Question Number</w:t>
            </w:r>
          </w:p>
        </w:tc>
        <w:tc>
          <w:tcPr>
            <w:tcW w:w="1283" w:type="dxa"/>
            <w:tcBorders>
              <w:top w:val="single" w:color="auto" w:sz="4" w:space="0"/>
              <w:left w:val="nil"/>
              <w:bottom w:val="single" w:color="auto"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Selection of Option A</w:t>
            </w:r>
          </w:p>
        </w:tc>
        <w:tc>
          <w:tcPr>
            <w:tcW w:w="1160" w:type="dxa"/>
            <w:tcBorders>
              <w:top w:val="single" w:color="auto" w:sz="4" w:space="0"/>
              <w:left w:val="nil"/>
              <w:bottom w:val="single" w:color="auto"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Selection of Option B</w:t>
            </w:r>
          </w:p>
        </w:tc>
        <w:tc>
          <w:tcPr>
            <w:tcW w:w="1160" w:type="dxa"/>
            <w:tcBorders>
              <w:top w:val="single" w:color="auto" w:sz="4" w:space="0"/>
              <w:left w:val="nil"/>
              <w:bottom w:val="single" w:color="auto"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Selection of Option C</w:t>
            </w:r>
          </w:p>
        </w:tc>
        <w:tc>
          <w:tcPr>
            <w:tcW w:w="1160" w:type="dxa"/>
            <w:tcBorders>
              <w:top w:val="single" w:color="auto" w:sz="4" w:space="0"/>
              <w:left w:val="nil"/>
              <w:bottom w:val="single" w:color="auto"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Selection of Option D</w:t>
            </w:r>
          </w:p>
        </w:tc>
        <w:tc>
          <w:tcPr>
            <w:tcW w:w="1660" w:type="dxa"/>
            <w:tcBorders>
              <w:top w:val="single" w:color="auto" w:sz="4" w:space="0"/>
              <w:left w:val="nil"/>
              <w:bottom w:val="single" w:color="auto"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Standard Answer Options</w:t>
            </w:r>
          </w:p>
        </w:tc>
        <w:tc>
          <w:tcPr>
            <w:tcW w:w="1264" w:type="dxa"/>
            <w:tcBorders>
              <w:top w:val="single" w:color="auto" w:sz="4" w:space="0"/>
              <w:left w:val="nil"/>
              <w:bottom w:val="single" w:color="auto" w:sz="4" w:space="0"/>
              <w:right w:val="nil"/>
            </w:tcBorders>
            <w:noWrap/>
            <w:vAlign w:val="center"/>
          </w:tcPr>
          <w:p>
            <w:pPr>
              <w:kinsoku w:val="0"/>
              <w:rPr>
                <w:rFonts w:hint="default" w:ascii="Times New Roman Regular" w:hAnsi="Times New Roman Regular" w:cs="Times New Roman Regular"/>
                <w:color w:val="374151"/>
                <w:sz w:val="24"/>
                <w:szCs w:val="24"/>
              </w:rPr>
            </w:pPr>
            <w:r>
              <w:rPr>
                <w:rFonts w:hint="default" w:ascii="Times New Roman Regular" w:hAnsi="Times New Roman Regular" w:cs="Times New Roman Regular"/>
                <w:color w:val="374151"/>
                <w:sz w:val="24"/>
                <w:szCs w:val="24"/>
              </w:rPr>
              <w:t>Error Rate</w:t>
            </w:r>
          </w:p>
        </w:tc>
      </w:tr>
      <w:tr>
        <w:trPr>
          <w:trHeight w:val="336" w:hRule="atLeast"/>
        </w:trPr>
        <w:tc>
          <w:tcPr>
            <w:tcW w:w="1067" w:type="dxa"/>
            <w:tcBorders>
              <w:top w:val="single" w:color="auto" w:sz="4" w:space="0"/>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11</w:t>
            </w:r>
          </w:p>
        </w:tc>
        <w:tc>
          <w:tcPr>
            <w:tcW w:w="0" w:type="auto"/>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10</w:t>
            </w:r>
          </w:p>
        </w:tc>
        <w:tc>
          <w:tcPr>
            <w:tcW w:w="0" w:type="auto"/>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34</w:t>
            </w:r>
          </w:p>
        </w:tc>
        <w:tc>
          <w:tcPr>
            <w:tcW w:w="0" w:type="auto"/>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10</w:t>
            </w:r>
          </w:p>
        </w:tc>
        <w:tc>
          <w:tcPr>
            <w:tcW w:w="0" w:type="auto"/>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14</w:t>
            </w:r>
          </w:p>
        </w:tc>
        <w:tc>
          <w:tcPr>
            <w:tcW w:w="1660" w:type="dxa"/>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B</w:t>
            </w:r>
          </w:p>
        </w:tc>
        <w:tc>
          <w:tcPr>
            <w:tcW w:w="1264" w:type="dxa"/>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50%</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12</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49</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19</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C</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27.9%</w:t>
            </w:r>
          </w:p>
        </w:tc>
      </w:tr>
      <w:tr>
        <w:trPr>
          <w:trHeight w:val="336" w:hRule="atLeast"/>
        </w:trPr>
        <w:tc>
          <w:tcPr>
            <w:tcW w:w="0" w:type="auto"/>
            <w:tcBorders>
              <w:top w:val="nil"/>
              <w:left w:val="nil"/>
              <w:bottom w:val="nil"/>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13</w:t>
            </w:r>
          </w:p>
        </w:tc>
        <w:tc>
          <w:tcPr>
            <w:tcW w:w="0" w:type="auto"/>
            <w:tcBorders>
              <w:top w:val="nil"/>
              <w:left w:val="nil"/>
              <w:bottom w:val="nil"/>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13</w:t>
            </w:r>
          </w:p>
        </w:tc>
        <w:tc>
          <w:tcPr>
            <w:tcW w:w="0" w:type="auto"/>
            <w:tcBorders>
              <w:top w:val="nil"/>
              <w:left w:val="nil"/>
              <w:bottom w:val="nil"/>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32</w:t>
            </w:r>
          </w:p>
        </w:tc>
        <w:tc>
          <w:tcPr>
            <w:tcW w:w="0" w:type="auto"/>
            <w:tcBorders>
              <w:top w:val="nil"/>
              <w:left w:val="nil"/>
              <w:bottom w:val="single" w:color="auto"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23</w:t>
            </w:r>
          </w:p>
        </w:tc>
        <w:tc>
          <w:tcPr>
            <w:tcW w:w="0" w:type="auto"/>
            <w:tcBorders>
              <w:top w:val="nil"/>
              <w:left w:val="nil"/>
              <w:bottom w:val="single" w:color="auto"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1660" w:type="dxa"/>
            <w:tcBorders>
              <w:top w:val="nil"/>
              <w:left w:val="nil"/>
              <w:bottom w:val="single" w:color="auto"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B</w:t>
            </w:r>
          </w:p>
        </w:tc>
        <w:tc>
          <w:tcPr>
            <w:tcW w:w="1264" w:type="dxa"/>
            <w:tcBorders>
              <w:top w:val="nil"/>
              <w:left w:val="nil"/>
              <w:bottom w:val="single" w:color="auto"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52.9%</w:t>
            </w:r>
          </w:p>
        </w:tc>
      </w:tr>
      <w:tr>
        <w:trPr>
          <w:trHeight w:val="336" w:hRule="atLeast"/>
        </w:trPr>
        <w:tc>
          <w:tcPr>
            <w:tcW w:w="1067" w:type="dxa"/>
            <w:tcBorders>
              <w:top w:val="single" w:color="000000" w:sz="4" w:space="0"/>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14</w:t>
            </w:r>
          </w:p>
        </w:tc>
        <w:tc>
          <w:tcPr>
            <w:tcW w:w="0" w:type="auto"/>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39</w:t>
            </w:r>
          </w:p>
        </w:tc>
        <w:tc>
          <w:tcPr>
            <w:tcW w:w="0" w:type="auto"/>
            <w:tcBorders>
              <w:top w:val="single" w:color="000000" w:sz="4" w:space="0"/>
              <w:left w:val="nil"/>
              <w:bottom w:val="nil"/>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8</w:t>
            </w:r>
          </w:p>
        </w:tc>
        <w:tc>
          <w:tcPr>
            <w:tcW w:w="0" w:type="auto"/>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11</w:t>
            </w:r>
          </w:p>
        </w:tc>
        <w:tc>
          <w:tcPr>
            <w:tcW w:w="0" w:type="auto"/>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10</w:t>
            </w:r>
          </w:p>
        </w:tc>
        <w:tc>
          <w:tcPr>
            <w:tcW w:w="1660" w:type="dxa"/>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C</w:t>
            </w:r>
          </w:p>
        </w:tc>
        <w:tc>
          <w:tcPr>
            <w:tcW w:w="1264" w:type="dxa"/>
            <w:tcBorders>
              <w:top w:val="single" w:color="auto"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83.8%</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15</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38</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C</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44.1%</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16</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28</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20</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C</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58.8%</w:t>
            </w:r>
          </w:p>
        </w:tc>
      </w:tr>
      <w:tr>
        <w:trPr>
          <w:trHeight w:val="336" w:hRule="atLeast"/>
        </w:trPr>
        <w:tc>
          <w:tcPr>
            <w:tcW w:w="1067" w:type="dxa"/>
            <w:tcBorders>
              <w:top w:val="nil"/>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17</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49</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19</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B</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27.9%</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18</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19</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44</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A</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72.0%</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19</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29</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39</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D</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42.6%</w:t>
            </w:r>
          </w:p>
        </w:tc>
      </w:tr>
      <w:tr>
        <w:trPr>
          <w:trHeight w:val="336" w:hRule="atLeast"/>
        </w:trPr>
        <w:tc>
          <w:tcPr>
            <w:tcW w:w="1067" w:type="dxa"/>
            <w:tcBorders>
              <w:top w:val="nil"/>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53</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15</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B</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22.1%</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21</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58</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A</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14.7%</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22</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48</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C</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29.4%</w:t>
            </w:r>
          </w:p>
        </w:tc>
      </w:tr>
      <w:tr>
        <w:trPr>
          <w:trHeight w:val="336" w:hRule="atLeast"/>
        </w:trPr>
        <w:tc>
          <w:tcPr>
            <w:tcW w:w="1067" w:type="dxa"/>
            <w:tcBorders>
              <w:top w:val="nil"/>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23</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58</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B</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14.7%</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24</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63</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B</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7.3%</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25</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23</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15</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20</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D</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70.5%</w:t>
            </w:r>
          </w:p>
        </w:tc>
      </w:tr>
      <w:tr>
        <w:trPr>
          <w:trHeight w:val="336" w:hRule="atLeast"/>
        </w:trPr>
        <w:tc>
          <w:tcPr>
            <w:tcW w:w="1067" w:type="dxa"/>
            <w:tcBorders>
              <w:top w:val="nil"/>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26</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68</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A</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0.0%</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27</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26</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13</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29</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D</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57.3%</w:t>
            </w:r>
          </w:p>
        </w:tc>
      </w:tr>
      <w:tr>
        <w:trPr>
          <w:trHeight w:val="336" w:hRule="atLeast"/>
        </w:trPr>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28</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34</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24</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B</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50.0%</w:t>
            </w:r>
          </w:p>
        </w:tc>
      </w:tr>
      <w:tr>
        <w:trPr>
          <w:trHeight w:val="336" w:hRule="atLeast"/>
        </w:trPr>
        <w:tc>
          <w:tcPr>
            <w:tcW w:w="1067" w:type="dxa"/>
            <w:tcBorders>
              <w:top w:val="nil"/>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29</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29</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12</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0</w:t>
            </w:r>
          </w:p>
        </w:tc>
        <w:tc>
          <w:tcPr>
            <w:tcW w:w="0" w:type="auto"/>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27</w:t>
            </w:r>
          </w:p>
        </w:tc>
        <w:tc>
          <w:tcPr>
            <w:tcW w:w="166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A</w:t>
            </w:r>
          </w:p>
        </w:tc>
        <w:tc>
          <w:tcPr>
            <w:tcW w:w="1264"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53.7%</w:t>
            </w:r>
          </w:p>
        </w:tc>
      </w:tr>
      <w:tr>
        <w:trPr>
          <w:trHeight w:val="351" w:hRule="atLeast"/>
        </w:trPr>
        <w:tc>
          <w:tcPr>
            <w:tcW w:w="0" w:type="auto"/>
            <w:tcBorders>
              <w:top w:val="nil"/>
              <w:left w:val="nil"/>
              <w:bottom w:val="single" w:color="000000" w:sz="8"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30</w:t>
            </w:r>
          </w:p>
        </w:tc>
        <w:tc>
          <w:tcPr>
            <w:tcW w:w="0" w:type="auto"/>
            <w:tcBorders>
              <w:top w:val="nil"/>
              <w:left w:val="nil"/>
              <w:bottom w:val="single" w:color="000000" w:sz="8"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29</w:t>
            </w:r>
          </w:p>
        </w:tc>
        <w:tc>
          <w:tcPr>
            <w:tcW w:w="0" w:type="auto"/>
            <w:tcBorders>
              <w:top w:val="nil"/>
              <w:left w:val="nil"/>
              <w:bottom w:val="single" w:color="000000" w:sz="8"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7</w:t>
            </w:r>
          </w:p>
        </w:tc>
        <w:tc>
          <w:tcPr>
            <w:tcW w:w="0" w:type="auto"/>
            <w:tcBorders>
              <w:top w:val="nil"/>
              <w:left w:val="nil"/>
              <w:bottom w:val="single" w:color="000000" w:sz="8"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27</w:t>
            </w:r>
          </w:p>
        </w:tc>
        <w:tc>
          <w:tcPr>
            <w:tcW w:w="0" w:type="auto"/>
            <w:tcBorders>
              <w:top w:val="nil"/>
              <w:left w:val="nil"/>
              <w:bottom w:val="single" w:color="000000" w:sz="8"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w:t>
            </w:r>
          </w:p>
        </w:tc>
        <w:tc>
          <w:tcPr>
            <w:tcW w:w="1660" w:type="dxa"/>
            <w:tcBorders>
              <w:top w:val="nil"/>
              <w:left w:val="nil"/>
              <w:bottom w:val="single" w:color="000000" w:sz="8"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A</w:t>
            </w:r>
          </w:p>
        </w:tc>
        <w:tc>
          <w:tcPr>
            <w:tcW w:w="1264" w:type="dxa"/>
            <w:tcBorders>
              <w:top w:val="nil"/>
              <w:left w:val="nil"/>
              <w:bottom w:val="single" w:color="000000" w:sz="8"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53.7%</w:t>
            </w:r>
          </w:p>
        </w:tc>
      </w:tr>
    </w:tbl>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Table 2 presents the error rates for each of the 20 questions in the test paper. From the table, it is evident that at the current stage, primary school English teachers exhibit varying degrees of issues in both pragmatic competence and pragmatic awareness, with some being particularly severe. For instance, in question 14 of the test questionnaire, the teacher error rate is as high as 83.8%. Furthermore, among the 20 questions, 6 questions have error rates exceeding 50%. Therefore, it can be concluded that there are significant deficiencies in teachers' pragmatic competence, with those questions exhibiting higher error rates being particularly sensitive areas for teachers. Additionally, among the 20 questions, 4 questions have error rates below 20%.</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test results indicate that at the current stage, primary school English teachers in Yunnan exhibit numerous issues in both pragmatic competence and pragmatic awareness. These teachers, as crucial mediators and educators in the realm of English language learning in Yunnan, China, do not face comprehension barriers in terms of language proficiency. Rather, the issues exposed by the test are not mere linguistic pragmatic errors concerning word choice and sentence structure in a conventional sense. Instead, they pertain to instances of language expression in cross-cultural communication, characterized by language impropriety and inappropriateness. These issues stem from native language interference, where certain Chinese language expressions are carried into English communication, resulting in communication barriers and even failures, commonly referred to as pragmatic failures in the context of intercultural communication.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Table 3</w:t>
      </w:r>
    </w:p>
    <w:tbl>
      <w:tblPr>
        <w:tblStyle w:val="25"/>
        <w:tblW w:w="7680" w:type="dxa"/>
        <w:tblInd w:w="88" w:type="dxa"/>
        <w:tblLayout w:type="autofit"/>
        <w:tblCellMar>
          <w:top w:w="0" w:type="dxa"/>
          <w:left w:w="108" w:type="dxa"/>
          <w:bottom w:w="0" w:type="dxa"/>
          <w:right w:w="108" w:type="dxa"/>
        </w:tblCellMar>
      </w:tblPr>
      <w:tblGrid>
        <w:gridCol w:w="3840"/>
        <w:gridCol w:w="1920"/>
        <w:gridCol w:w="1920"/>
      </w:tblGrid>
      <w:tr>
        <w:trPr>
          <w:trHeight w:val="1020" w:hRule="atLeast"/>
        </w:trPr>
        <w:tc>
          <w:tcPr>
            <w:tcW w:w="7680" w:type="dxa"/>
            <w:gridSpan w:val="3"/>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374151"/>
                <w:sz w:val="24"/>
                <w:szCs w:val="24"/>
              </w:rPr>
            </w:pPr>
            <w:r>
              <w:rPr>
                <w:rFonts w:hint="default" w:ascii="Times New Roman Regular" w:hAnsi="Times New Roman Regular" w:cs="Times New Roman Regular"/>
                <w:b/>
                <w:bCs/>
                <w:color w:val="374151"/>
                <w:sz w:val="24"/>
                <w:szCs w:val="24"/>
              </w:rPr>
              <w:t>Error Rates for Each Test Item</w:t>
            </w:r>
          </w:p>
        </w:tc>
      </w:tr>
      <w:tr>
        <w:trPr>
          <w:trHeight w:val="460" w:hRule="atLeast"/>
        </w:trPr>
        <w:tc>
          <w:tcPr>
            <w:tcW w:w="384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Item</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Question Number</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Average Error Rate</w:t>
            </w:r>
          </w:p>
        </w:tc>
      </w:tr>
      <w:tr>
        <w:trPr>
          <w:trHeight w:val="600" w:hRule="atLeast"/>
        </w:trPr>
        <w:tc>
          <w:tcPr>
            <w:tcW w:w="3840" w:type="dxa"/>
            <w:tcBorders>
              <w:top w:val="single" w:color="000000" w:sz="4" w:space="0"/>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Principles of Cooperation</w:t>
            </w:r>
            <w:r>
              <w:rPr>
                <w:rFonts w:hint="default" w:ascii="Times New Roman Regular" w:hAnsi="Times New Roman Regular" w:cs="Times New Roman Regular"/>
                <w:color w:val="000000"/>
                <w:sz w:val="24"/>
                <w:szCs w:val="24"/>
              </w:rPr>
              <w:br w:type="textWrapping"/>
            </w:r>
            <w:r>
              <w:rPr>
                <w:rFonts w:hint="default" w:ascii="Times New Roman Regular" w:hAnsi="Times New Roman Regular" w:cs="Times New Roman Regular"/>
                <w:color w:val="000000"/>
                <w:sz w:val="24"/>
                <w:szCs w:val="24"/>
              </w:rPr>
              <w:t xml:space="preserve"> (Quality and Quantity Standards)</w:t>
            </w:r>
          </w:p>
        </w:tc>
        <w:tc>
          <w:tcPr>
            <w:tcW w:w="1920" w:type="dxa"/>
            <w:tcBorders>
              <w:top w:val="single" w:color="000000" w:sz="4" w:space="0"/>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13，14</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68.4%</w:t>
            </w:r>
          </w:p>
        </w:tc>
      </w:tr>
      <w:tr>
        <w:trPr>
          <w:trHeight w:val="600" w:hRule="atLeast"/>
        </w:trPr>
        <w:tc>
          <w:tcPr>
            <w:tcW w:w="384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Principle of Politeness</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18，19，28，30</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55.5%</w:t>
            </w:r>
          </w:p>
        </w:tc>
      </w:tr>
      <w:tr>
        <w:trPr>
          <w:trHeight w:val="600" w:hRule="atLeast"/>
        </w:trPr>
        <w:tc>
          <w:tcPr>
            <w:tcW w:w="384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Contextual Meaning</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16，21，29</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43.6%</w:t>
            </w:r>
          </w:p>
        </w:tc>
      </w:tr>
      <w:tr>
        <w:trPr>
          <w:trHeight w:val="600" w:hRule="atLeast"/>
        </w:trPr>
        <w:tc>
          <w:tcPr>
            <w:tcW w:w="3840" w:type="dxa"/>
            <w:tcBorders>
              <w:top w:val="single" w:color="000000" w:sz="4" w:space="0"/>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Pragmatic Transfer</w:t>
            </w:r>
            <w:r>
              <w:rPr>
                <w:rFonts w:hint="default" w:ascii="Times New Roman Regular" w:hAnsi="Times New Roman Regular" w:cs="Times New Roman Regular"/>
                <w:color w:val="000000"/>
                <w:sz w:val="24"/>
                <w:szCs w:val="24"/>
              </w:rPr>
              <w:br w:type="textWrapping"/>
            </w:r>
            <w:r>
              <w:rPr>
                <w:rFonts w:hint="default" w:ascii="Times New Roman Regular" w:hAnsi="Times New Roman Regular" w:cs="Times New Roman Regular"/>
                <w:color w:val="000000"/>
                <w:sz w:val="24"/>
                <w:szCs w:val="24"/>
              </w:rPr>
              <w:t>（Negative Transfer）</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15，25，26</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38.2%</w:t>
            </w:r>
          </w:p>
        </w:tc>
      </w:tr>
      <w:tr>
        <w:trPr>
          <w:trHeight w:val="600" w:hRule="atLeast"/>
        </w:trPr>
        <w:tc>
          <w:tcPr>
            <w:tcW w:w="3840" w:type="dxa"/>
            <w:tcBorders>
              <w:top w:val="single" w:color="000000" w:sz="4" w:space="0"/>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 xml:space="preserve">Chinese and Western </w:t>
            </w:r>
            <w:r>
              <w:rPr>
                <w:rFonts w:hint="default" w:ascii="Times New Roman Regular" w:hAnsi="Times New Roman Regular" w:cs="Times New Roman Regular"/>
                <w:color w:val="000000"/>
                <w:sz w:val="24"/>
                <w:szCs w:val="24"/>
              </w:rPr>
              <w:br w:type="textWrapping"/>
            </w:r>
            <w:r>
              <w:rPr>
                <w:rFonts w:hint="default" w:ascii="Times New Roman Regular" w:hAnsi="Times New Roman Regular" w:cs="Times New Roman Regular"/>
                <w:color w:val="000000"/>
                <w:sz w:val="24"/>
                <w:szCs w:val="24"/>
              </w:rPr>
              <w:t>Cultural Expressions</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11，17，23，27</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37.5%</w:t>
            </w:r>
          </w:p>
        </w:tc>
      </w:tr>
      <w:tr>
        <w:trPr>
          <w:trHeight w:val="600" w:hRule="atLeast"/>
        </w:trPr>
        <w:tc>
          <w:tcPr>
            <w:tcW w:w="3840" w:type="dxa"/>
            <w:tcBorders>
              <w:top w:val="nil"/>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 xml:space="preserve">Differences in Addressing </w:t>
            </w:r>
            <w:r>
              <w:rPr>
                <w:rFonts w:hint="default" w:ascii="Times New Roman Regular" w:hAnsi="Times New Roman Regular" w:cs="Times New Roman Regular"/>
                <w:color w:val="000000"/>
                <w:sz w:val="24"/>
                <w:szCs w:val="24"/>
              </w:rPr>
              <w:br w:type="textWrapping"/>
            </w:r>
            <w:r>
              <w:rPr>
                <w:rFonts w:hint="default" w:ascii="Times New Roman Regular" w:hAnsi="Times New Roman Regular" w:cs="Times New Roman Regular"/>
                <w:color w:val="000000"/>
                <w:sz w:val="24"/>
                <w:szCs w:val="24"/>
              </w:rPr>
              <w:t>between China and the West</w:t>
            </w:r>
          </w:p>
        </w:tc>
        <w:tc>
          <w:tcPr>
            <w:tcW w:w="192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12</w:t>
            </w:r>
          </w:p>
        </w:tc>
        <w:tc>
          <w:tcPr>
            <w:tcW w:w="192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27.9%</w:t>
            </w:r>
          </w:p>
        </w:tc>
      </w:tr>
      <w:tr>
        <w:trPr>
          <w:trHeight w:val="600" w:hRule="atLeast"/>
        </w:trPr>
        <w:tc>
          <w:tcPr>
            <w:tcW w:w="3840" w:type="dxa"/>
            <w:tcBorders>
              <w:top w:val="single" w:color="000000" w:sz="4" w:space="0"/>
              <w:left w:val="nil"/>
              <w:bottom w:val="nil"/>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 xml:space="preserve">Values and Beliefs </w:t>
            </w:r>
            <w:r>
              <w:rPr>
                <w:rFonts w:hint="default" w:ascii="Times New Roman Regular" w:hAnsi="Times New Roman Regular" w:cs="Times New Roman Regular"/>
                <w:color w:val="000000"/>
                <w:sz w:val="24"/>
                <w:szCs w:val="24"/>
              </w:rPr>
              <w:br w:type="textWrapping"/>
            </w:r>
            <w:r>
              <w:rPr>
                <w:rFonts w:hint="default" w:ascii="Times New Roman Regular" w:hAnsi="Times New Roman Regular" w:cs="Times New Roman Regular"/>
                <w:color w:val="000000"/>
                <w:sz w:val="24"/>
                <w:szCs w:val="24"/>
              </w:rPr>
              <w:t>in Chinese and Western Cultures</w:t>
            </w:r>
          </w:p>
        </w:tc>
        <w:tc>
          <w:tcPr>
            <w:tcW w:w="1920" w:type="dxa"/>
            <w:tcBorders>
              <w:top w:val="single" w:color="000000" w:sz="4" w:space="0"/>
              <w:left w:val="nil"/>
              <w:bottom w:val="nil"/>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22</w:t>
            </w:r>
          </w:p>
        </w:tc>
        <w:tc>
          <w:tcPr>
            <w:tcW w:w="1920" w:type="dxa"/>
            <w:tcBorders>
              <w:top w:val="single" w:color="000000" w:sz="4" w:space="0"/>
              <w:left w:val="nil"/>
              <w:bottom w:val="nil"/>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29.4%</w:t>
            </w:r>
          </w:p>
        </w:tc>
      </w:tr>
      <w:tr>
        <w:trPr>
          <w:trHeight w:val="600" w:hRule="atLeast"/>
        </w:trPr>
        <w:tc>
          <w:tcPr>
            <w:tcW w:w="3840" w:type="dxa"/>
            <w:tcBorders>
              <w:top w:val="single" w:color="000000" w:sz="4" w:space="0"/>
              <w:left w:val="nil"/>
              <w:bottom w:val="single" w:color="000000" w:sz="4" w:space="0"/>
              <w:right w:val="nil"/>
            </w:tcBorders>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 xml:space="preserve">Divergence in Language and Culture </w:t>
            </w:r>
            <w:r>
              <w:rPr>
                <w:rFonts w:hint="default" w:ascii="Times New Roman Regular" w:hAnsi="Times New Roman Regular" w:cs="Times New Roman Regular"/>
                <w:color w:val="000000"/>
                <w:sz w:val="24"/>
                <w:szCs w:val="24"/>
              </w:rPr>
              <w:br w:type="textWrapping"/>
            </w:r>
            <w:r>
              <w:rPr>
                <w:rFonts w:hint="default" w:ascii="Times New Roman Regular" w:hAnsi="Times New Roman Regular" w:cs="Times New Roman Regular"/>
                <w:color w:val="000000"/>
                <w:sz w:val="24"/>
                <w:szCs w:val="24"/>
              </w:rPr>
              <w:t>between English and Chinese</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20</w:t>
            </w:r>
          </w:p>
        </w:tc>
        <w:tc>
          <w:tcPr>
            <w:tcW w:w="1920" w:type="dxa"/>
            <w:tcBorders>
              <w:top w:val="single" w:color="000000" w:sz="4" w:space="0"/>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22.1%</w:t>
            </w:r>
          </w:p>
        </w:tc>
      </w:tr>
      <w:tr>
        <w:trPr>
          <w:trHeight w:val="600" w:hRule="atLeast"/>
        </w:trPr>
        <w:tc>
          <w:tcPr>
            <w:tcW w:w="384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Conversational Implicature</w:t>
            </w:r>
          </w:p>
        </w:tc>
        <w:tc>
          <w:tcPr>
            <w:tcW w:w="192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24</w:t>
            </w:r>
          </w:p>
        </w:tc>
        <w:tc>
          <w:tcPr>
            <w:tcW w:w="1920" w:type="dxa"/>
            <w:tcBorders>
              <w:top w:val="nil"/>
              <w:left w:val="nil"/>
              <w:bottom w:val="single" w:color="000000" w:sz="4" w:space="0"/>
              <w:right w:val="nil"/>
            </w:tcBorders>
            <w:noWrap/>
            <w:vAlign w:val="center"/>
          </w:tcPr>
          <w:p>
            <w:pPr>
              <w:kinsoku w:val="0"/>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rPr>
              <w:t>7.3%</w:t>
            </w:r>
          </w:p>
        </w:tc>
      </w:tr>
    </w:tbl>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Table 3 displays the average error rates for each assessed item in the pragmatic test. From the table, it can be observed that the area with relatively low error rates among primary school English teachers is conversational meaning, whereas there are higher error rates in areas such as cross-cultural expression differences, cooperation, and principles of politeness. This indicates that, at the current stage, teachers generally exhibit lower proficiency in expressing pragmatic appropriateness and should be an area of focus in future teaching practices.</w:t>
      </w:r>
    </w:p>
    <w:p>
      <w:pPr>
        <w:kinsoku w:val="0"/>
        <w:rPr>
          <w:rFonts w:hint="default" w:ascii="Times New Roman Regular" w:hAnsi="Times New Roman Regular" w:cs="Times New Roman Regular"/>
          <w:sz w:val="24"/>
          <w:szCs w:val="24"/>
        </w:rPr>
      </w:pPr>
    </w:p>
    <w:p>
      <w:pPr>
        <w:pStyle w:val="2"/>
        <w:bidi w:val="0"/>
        <w:rPr>
          <w:rFonts w:hint="default" w:ascii="Times New Roman Regular" w:hAnsi="Times New Roman Regular" w:cs="Times New Roman Regular"/>
          <w:sz w:val="24"/>
          <w:szCs w:val="24"/>
        </w:rPr>
      </w:pPr>
      <w:bookmarkStart w:id="60" w:name="_Toc1469867419"/>
      <w:bookmarkStart w:id="61" w:name="_Toc1577428770"/>
      <w:r>
        <w:rPr>
          <w:rFonts w:hint="default" w:ascii="Times New Roman Regular" w:hAnsi="Times New Roman Regular" w:cs="Times New Roman Regular"/>
          <w:sz w:val="24"/>
          <w:szCs w:val="24"/>
        </w:rPr>
        <w:t>5. Discussion</w:t>
      </w:r>
      <w:bookmarkEnd w:id="60"/>
      <w:bookmarkEnd w:id="61"/>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62" w:name="_Toc1557319692"/>
      <w:bookmarkStart w:id="63" w:name="_Toc1159715175"/>
      <w:r>
        <w:rPr>
          <w:rFonts w:hint="default" w:ascii="Times New Roman Regular" w:hAnsi="Times New Roman Regular" w:cs="Times New Roman Regular"/>
          <w:sz w:val="24"/>
          <w:szCs w:val="24"/>
        </w:rPr>
        <w:t>5.1 Analysis of Survey Results</w:t>
      </w:r>
      <w:bookmarkEnd w:id="62"/>
      <w:bookmarkEnd w:id="63"/>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From the survey data in the first section of the questionnaire, it is evident that the majority of primary school English teachers in Yunnan Province are aware of the subpar pragmatic competence among Chinese students. Some teachers are also attempting to address this issue. However, primary school English teachers in Yunnan Province, China, have not fully realized that they themselves are the key agents in changing the current situation of poor pragmatic competence among students. Teachers can only create a conducive environment for students to learn English effectively by enhancing their own pragmatic awareness and improving their own pragmatic competence.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Currently, most primary school English teachers in China adopt methods to foster pragmatic competence that are merely palliative solutions, and these methods do not address the root causes. Therefore, in the second section of the survey questionnaire, this study employs a pragmatic competence test to assess the pragmatic competence of primary school English teachers in Yunnan Province. It aims to identify the specific areas in which they lack pragmatic competence. Subsequently, the data results will be categorized and analyzed to pinpoint the deficiencies in their pragmatic competence. This research seeks to propose corresponding solutions to enhance the pragmatic awareness of primary school English teachers in Yunnan Province and improve their pragmatic competence. Ultimately, the goal is to cultivate comprehensive pragmatic competence among students in Yunnan Province.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From the survey data in Table 3, it is visually evident how pragmatic failures are categorized into specific types, each comprising several questions with their corresponding error rates. Table 3 reveals that in the results of this pragmatic competence test, only four questions have error rates below 20%, while seven questions have error rates exceeding 55%. This data once again highlights the significant issues with the pragmatic competence of primary school English teachers in Yunnan Province.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Through a review of relevant literature, the author has found that cultural differences have consistently been regarded by experts and scholars as a significant factor contributing to pragmatic failures. In some studies, cultural differences have even been considered the sole cause of pragmatic failures. However, based on the results of this survey, while cultural differences remain an important factor causing pragmatic failures, their error rate is only 22.1 % . Compared to error rates in other categories of pragmatic failures, this suggests that cultural differences are no longer the primary cause of pragmatic failures. It indicates that experts and scholars in the field of pragmatics in China take pragmatic failures seriously, and it also shows that primary school English teachers in Yunnan Province have been making progress and actively addressing the pragmatic failures stemming from the differences between Chinese and Western cultures, leading to a decline in the error rate related to cultural differences.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results of the pragmatic test indicate that cultural differences, implicature, and differences in forms of address between Chinese and Western cultures are no longer the primary causes of pragmatic failures. This also demonstrates the ongoing efforts of experts and scholars in China, as well as primary school English teachers in Yunnan Province, to reduce pragmatic failures.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error rates for the politeness principle and cooperation principle are currently as high as 55.5% and 68.4%, respectively, which are the highest among all types of pragmatic failures and significantly exceed the error rates in other categories of pragmatic failures. This indicates that primary school English teachers in Yunnan Province, China, have weaker pragmatic competence in the areas of the cooperation principle and politeness principle. They have limited knowledge of pragmatic aspects related to these principles and struggle to appropriately apply the cooperation principle and politeness principle in English language instruction.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Primary school English teachers in Yunnan Province are highly qualified individuals who have received systematic professional training. They possess knowledge of polite language and the ability to use polite language. However, the high error rate in politeness principle can be attributed to the fact that these teachers apply Chinese politeness principles to English language instruction. In other words, they apply Chinese language thinking to the expression of English language in the classroom, resulting in a high rate of pragmatic failures related to politeness principles due to improper application.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reasons behind the high error rate in the cooperation principle are similar to those in the politeness principle. It also stems from the application of Chinese cooperation principles to English language instruction. This leads to a higher error rate in the use of the cooperation principle in English language classroom instruction. Both politeness and cooperation principles have error rates of around 60% , and the underlying reasons are very similar. It is primarily due to the incorrect application of Chinese thinking to the use of pragmatic politeness and cooperation principles in English language instruction, resulting in a higher rate of pragmatic failures.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Based on the author's questionnaire survey, it can be observed that many primary school English teachers are now aware that many pragmatic failures in the classroom result from the application of Chinese thinking. However, only a few teachers consciously attempt to correct these errors. To change the high error rates in politeness and cooperation principles, teachers must abandon Chinese thinking in English teaching. They should gain a better understanding of politeness and cooperation principles in English, apply them more in the classroom to enhance pragmatic competence, and reduce or avoid pragmatic failures as much as possible.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comparing the error rates of other types of pragmatic failures to those of implicature, it can be analyzed that the error rate for implicature is quite low, standing at only 7.3%. In contrast, the error rates for other types of pragmatic failures are higher than that of implicature. This result suggests that the primary reason for pragmatic failures among primary school English teachers in Yunnan Province is the inappropriate expression of language rather than a lack of understanding of implicature. The low error rate in implicature indicates that these teachers have strong comprehension skills and rarely commit pragmatic failures due to a lack of understanding of implicature. This pragmatic test result indirectly confirms that the high rate of pragmatic failures among primary school English teachers is primarily attributed to improper language expression rather than a lack of comprehension of linguistic meaning.</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While the error rate for implicature is relatively low among primary school English teachers in Yunnan Province, it still exists. Therefore, teachers need to continue to work on their semantic comprehension, aiming for a zero error rate in implicature pragmatic failures.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topic of mother tongue negative transfer, the error rate among teachers is also high at 38.2%. This indicates that primary school English teachers in Yunnan Province are sometimes influenced by negative transfer from their mother tongue, inadvertently using Chinese thinking in their teaching. Through a review of literature and the results of this pragmatic competence test, the author has found that negative transfer from the mother tongue has always been a major cause of pragmatic failures. However, the survey results show that a majority of teachers are already aware that they sometimes use Chinese thinking unconsciously in their teaching. Nevertheless, they still do not actively correct pragmatic failures caused by Chinese thinking. The high error rates in politeness and cooperation principles, as mentioned earlier, are fundamentally attributed to mother tongue negative transfer.</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Furthermore, habit differences, value differences, and pragmatic differences are also three significant reasons behind pragmatic failures. The error rate for habit differences questions is 37.5%, for context meaning questions it is 43.6%, and for value differences questions, it is 29.4%.</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High error rates in habit differences and value differences are attributed to the language habits formed by Chinese primary school English teachers in the domestic language environment. These habits are influenced by long-standing Chinese values. Additionally, these teachers lack the experience of living in English-speaking countries, opportunities for studying abroad, and extended interactions with native English speakers. As a result, Chinese primary school English teachers have retained Chinese language habits and uphold traditional Chinese values in their English classrooms.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change the situation where Chinese language habits and traditional Chinese values persist in English classrooms, primary school English teachers must start from within themselves. They should actively seek opportunities to interact with native English speakers.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However, addressing this issue solely through the efforts of teachers is insufficient. English research officers and curriculum coordinators in Yunnan Province should also work towards creating more opportunities for teachers to study abroad and inviting more native English-speaking educators. This will allow primary school English teachers in Yunnan Province to experience genuine English language environments.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According to the results of the pragmatic competence test, the error rate for context meaning exceeds 30 % in Yunnan Province. This test result indicates that some primary school English teachers in Yunnan Province still have difficulty understanding the contextual meaning, which helps explain the high error rates among Yunnan students in areas such as cloze tests. This is due to the fact that primary school English teachers in Yunnan Province still have room for improvement in their ability to comprehend meaning based on context. Therefore, primary school English teachers should engage in continuous English reading to enhance their reading comprehension and reduce errors related to context meaning.</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pragmatic competence test has revealed various issues in the pragmatic abilities of primary school English teachers. While there is no problem with their pragmatic comprehension skills, the real issues lie in their pragmatic appropriateness, including cooperation principles, politeness principles, and differences between Chinese and Western habits. Examples of these issues include inappropriate content, improper manner, and unsuitable habits. Pragmatic failures can be classified into two broad categories: linguistic pragmatic failures and sociolinguistic pragmatic failures. The next section will provide a classification analysis of pragmatic failures.</w:t>
      </w:r>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64" w:name="_Toc341373808"/>
      <w:bookmarkStart w:id="65" w:name="_Toc771366053"/>
      <w:r>
        <w:rPr>
          <w:rFonts w:hint="default" w:ascii="Times New Roman Regular" w:hAnsi="Times New Roman Regular" w:cs="Times New Roman Regular"/>
          <w:sz w:val="24"/>
          <w:szCs w:val="24"/>
        </w:rPr>
        <w:t>5.2 Classification of Pragmatic Failures</w:t>
      </w:r>
      <w:bookmarkEnd w:id="64"/>
      <w:bookmarkEnd w:id="65"/>
    </w:p>
    <w:p>
      <w:pPr>
        <w:kinsoku w:val="0"/>
        <w:rPr>
          <w:rFonts w:hint="default" w:ascii="Times New Roman Regular" w:hAnsi="Times New Roman Regular" w:cs="Times New Roman Regular"/>
          <w:b/>
          <w:bCs/>
          <w:sz w:val="24"/>
          <w:szCs w:val="24"/>
        </w:rPr>
      </w:pPr>
    </w:p>
    <w:p>
      <w:pPr>
        <w:pStyle w:val="4"/>
        <w:bidi w:val="0"/>
        <w:rPr>
          <w:rFonts w:hint="default" w:ascii="Times New Roman Regular" w:hAnsi="Times New Roman Regular" w:cs="Times New Roman Regular"/>
          <w:sz w:val="24"/>
          <w:szCs w:val="24"/>
        </w:rPr>
      </w:pPr>
      <w:bookmarkStart w:id="66" w:name="_Toc1540769919"/>
      <w:bookmarkStart w:id="67" w:name="_Toc2137959479"/>
      <w:r>
        <w:rPr>
          <w:rFonts w:hint="default" w:ascii="Times New Roman Regular" w:hAnsi="Times New Roman Regular" w:cs="Times New Roman Regular"/>
          <w:sz w:val="24"/>
          <w:szCs w:val="24"/>
        </w:rPr>
        <w:t>5.2.1 Linguistic Pragmatic Failures</w:t>
      </w:r>
      <w:bookmarkEnd w:id="66"/>
      <w:bookmarkEnd w:id="67"/>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"Linguistic pragmatic failures" fundamentally refer to errors that occur in cross-cultural language communication when non-native speakers misunderstand the expressive customs behind the target language and mistakenly attribute incorrect pragmatic meanings to the target language. These errors can also result from non-native speakers introducing language habits from their mother tongue inappropriately into their expressions in the target language. Linguistic pragmatic failures mainly manifest in the connotations of vocabulary and aspects of grammar. According to Thomas (1983) and his description of linguistic pragmatic failures, we will conduct an analysis of teacher pragmatic failures from the following perspectives: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Violation of Expressive Customs in the English System, Misuse of Other Modes of Expression.</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example, in question 27, when providing feedback on someone's expression of gratitude, some teachers chose option B, "I'm glad to be of help." This response is a more humble expression, in line with traditional Chinese culture and thinking habits, but it is not the appropriate way to express it in English. Additionally, some teachers chose option C, "Never mind," attempting to convey the idea that it's okay and not to be taken to heart. However, in English, this phrase is used only when responding to someone else's apologies, and using it in this context results in an expression error.</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Inaccurate Expression in English, Applying Native Language Expressions Inappropriately.</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example, in question 26, the context is that a supermarket service staff is offering assistance to a customer, and the options provide the English expression the staff would use in this context. If following Chinese habits, teachers might mistakenly choose option B, "What do you want?" as the answer. However, in English, "What can I do for you?" or "Can I help you?" is the commonly used expression in such situations. Choosing to express it according to their native language would undoubtedly result in an inappropriate expression error, hindering communication.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Confusing Chinese and English Words.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instance, in question 23, "toilet" in Chinese refers to "厕所" (restroom or toilet). Wang Fang wanted to convey the meaning, "I want to go to the restroom. May I ask where your restroom is?" This is a very common expression in Chinese, but in Western customs, especially in certain specific situations, out of politeness, they rarely use the word "toilet" directly. Instead, they often use more discreet terms like "restroom" or "washing room." Therefore, in question 23, the choice of "toilet" as the expression is inappropriate in terms of pragmatics.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Understanding Only Surface Meaning, Without Grasping the Speaker's True Intent.</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example, in question 24, Mr. Zhou inquires about Mr. Smith's opinion on a movie, and Mr. Smith responds using a negative sentence. However, it's important not to fall into the literal trap, as from the actual language context, we can see that fundamentally, Mr. Smith actually likes the movie very much and has a high opinion of it, rather than a low one.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 Confusing Grammatical Meaning with Pragmatic Meaning.</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instance, in question 9, a friend asks, "May I turn on the air-con?" Option C, "No, you can't," is grammatically correct but, in the actual context, using option C to reject the question is highly impolite and an inappropriate expression. Additionally, some teachers chose option B, "Please don't," which, while conveying the correct meaning, is still a non-standard expression and does not align with English language conventions.</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68" w:name="_Toc1362213107"/>
      <w:bookmarkStart w:id="69" w:name="_Toc988581949"/>
      <w:r>
        <w:rPr>
          <w:rFonts w:hint="default" w:ascii="Times New Roman Regular" w:hAnsi="Times New Roman Regular" w:cs="Times New Roman Regular"/>
          <w:sz w:val="24"/>
          <w:szCs w:val="24"/>
        </w:rPr>
        <w:t>5.2.2 Social Pragmatic Failures</w:t>
      </w:r>
      <w:bookmarkEnd w:id="68"/>
      <w:bookmarkEnd w:id="69"/>
    </w:p>
    <w:p>
      <w:pPr>
        <w:kinsoku w:val="0"/>
        <w:rPr>
          <w:rFonts w:hint="default" w:ascii="Times New Roman Regular" w:hAnsi="Times New Roman Regular" w:cs="Times New Roman Regular"/>
          <w:b/>
          <w:bCs/>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Social pragmatic failures are very prone to occur in cross-cultural language communication. These failures mainly result from differences in the communicators' identities, statuses, cultural values, and more. Therefore, we can define social pragmatic failures as errors in language communication that arise due to a lack of understanding or neglect of differences in cultural backgrounds and other aspects between the communicators. These errors involve aspects of interpersonal relationships, value orientations, and the rights and obligations assigned to oneself. When communicators find themselves in entirely different language backgrounds and lack sufficient knowledge about each other's backgrounds, social pragmatic failures are highly likely to occur. Social pragmatic failures manifest in various aspects of social interaction, such as greetings, compliments, requests, apologies, acceptance, and refusals, among others.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Social Pragmatic Failures in Address Terms.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"Address terms" are a part of "greeting expressions". Different ethnicities or countries have differences in the number and scope of addressing terms. In China, when people meet, they generally use corresponding addressing terms as a sign of respect and politeness. These addressing terms also generally reflect and express the social relationship between the two conversational partners, such as "uncle, uncle" used to reflect the seniority relationship, and "teacher, master" used to reflect social status. However, in Western culture, people rarely use addressing terms and usually address others by their first names because in their culture, this shows intimacy in the relationship.</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Question 12 in the questionnaire describes a scenario where teachers and students greet each other in the morning. Using "Good morning, teacher" or "Good morning, Mrs. Mary" is incorrect. There is a significant difference in how English and Chinese address others. In English, for people you are familiar with, you can address them by their first name, and if they are not familiar, you can use their last name. To show respect and politeness, you can add "Mr./Mrs./Miss" before their last name, or you can use a simple "Sir/Madam." Therefore, if you directly use Chinese addressing habits, none of the options A, B, or D would be in line with English expression habits.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addition, in classroom teaching practice, before the start of a class, students need to greet the teacher. When teaching English to third-grade students who are just starting to learn English, some students may use "Good morning, teacher Black" to greet the teacher. This is actually inappropriate and should be corrected. Among the "greeting phrases," there is also a category known as "exclamatory words." These words are generally used to express surprise, disappointment, and other emotions, such as "No!" "Wow!" "Hey!" Many people do not understand the emotions hidden behind these words, hindering the communication process and leading to failures in cross-cultural communication. For example, in question 16 of the questionnaire, Bill unexpectedly meets an old friend he hasn't seen for a long time and feels very surprised and unbelievably delighted, so he blurts out "No!" However, some teachers chose "Wow!" or "Hey!" This is because they overlooked the specific meaning of "No!" in this context. In fact, it is expressing a pleasant surprise and disbelief.</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Social Pragmatic Failures in Complimentary Language.</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question 14 of the test, the communicative context is Professor Green having just completed a presentation lasting over three hours. Some teachers selected option A, "Dr. Green, you've made a marvelous speech," intending to express admiration for Dr. Green. However, in Western culture, academic presentations are considered rigorous and precise. Using words like "marvelous" to describe an academic presentation may be seen as overly exaggerated and could lead to a breakdown in communication. In this context, a simple statement like "I like your speech" would suffice. Option C in our test conveys this meaning.</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Social Pragmatic Failures in Request Language.</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Chinese people often use certain expressions as a prelude when requesting assistance to avoid losing face, such as explaining reasons or indicating that they originally didn't want to bother the other person. Therefore, in question 18 of the test, when the protagonist needed to trouble the boss, some teachers chose option D, "I'm terribly sorry to trouble you, Mr. Jones," to convey the idea of not wanting to disturb. While this aligns with Chinese expression habits, it may come across as overly distant in English, making such a polite approach unnecessary.</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Social Pragmatic Failures in Refusal Language.</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cross-cultural communication, when expressing refusal, Chinese people often adhere to the principle of politeness and use vague and indirect expressions to convey their meaning. However, from a Western cultural perspective, ambiguous and unclear language is considered inappropriate because it makes it difficult for them to understand the underlying meaning and respond appropriately. They prefer to receive clear-cut answers. In question 15 of the test, a foreign friend was hosting Chinese guest Liu Hua at home and asked him, "Would you like some coffee?" At this point, if you want coffee, you should respond directly with "Yes, please," or "Thanks. That would be nice." If you don't want coffee, you should say "No, thank you." Choosing "Please don't go to any trouble?" as a response, which aligns with Chinese customs, would be unclear and leave the host unsure of how to proceed.</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 Social Pragmatic Failures in Farewell Language.</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traditional Chinese culture, social interactions between individuals are expected to involve considering matters from the perspective of the other party and displaying constant understanding, which is considered more refined and courteous. Therefore, when choosing a way to bid farewell, Chinese people generally tend to do so from the other person's perspective. For instance, in question 17 of the test, some teachers chose option C, "I am sorry, I must leave now. I have an extraordinary night there." The word "extraordinary" in this context is highly inappropriate, giving an impression of exaggeration and insincerity, which conveys a sense of irony. The correct answer for this question is, "I'm really like your party, but I must be off now, for I have to go to Beijing tomorrow morning." Choosing this way to say goodbye is more in line with the guest's perspective and is a manner of expression more commonly practiced by Westerners.</w:t>
      </w:r>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70" w:name="_Toc392528682"/>
      <w:bookmarkStart w:id="71" w:name="_Toc15840004"/>
      <w:r>
        <w:rPr>
          <w:rFonts w:hint="default" w:ascii="Times New Roman Regular" w:hAnsi="Times New Roman Regular" w:cs="Times New Roman Regular"/>
          <w:sz w:val="24"/>
          <w:szCs w:val="24"/>
        </w:rPr>
        <w:t>5.3 Limitations of Research</w:t>
      </w:r>
      <w:bookmarkEnd w:id="70"/>
      <w:bookmarkEnd w:id="71"/>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During the course of this study, we are aware of certain methodological limitations that may impact the interpretation and generalizability of the research findings. The following descriptions outline these limitations:</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Sample Selection Constraints: Our research sample primarily focused on primary school English teachers in the Yunnan province. While we attempted to include teachers from various regions within Yunnan, constraints in terms of time and resources prevented us from encompassing all teachers across the province. As a result, the research findings may not be representative of all primary school English teachers in Yunnan.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Influence of Cultural Factors: Yunnan is a multi-ethnic region, and diverse cultural factors may influence English education. However, due to limitations in time and language proficiency, we were unable to conduct an in-depth study of how different ethnic and cultural backgrounds specifically affect teaching practices. This limitation may impact our comprehensive understanding of multicultural factors.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Challenges of Cross-Cultural Research: This study aimed to apply TESOL strategies to the context of primary school English education in China, involving cross-cultural factors between different cultures and languages. In cross-cultural research, translation and cultural adaptation may introduce errors; therefore, we need to cautiously interpret and generalize research results.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Temporal Constraints of the Study: This research was conducted within a limited time frame, covering only a specific period. Teaching practices and strategies may evolve over time, so our research results reflect the circumstances of that particular period.</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 Insufficient Time Allocation: Since this research was conducted while being employed, an average of 28 classes per week was taught. The research primarily relied on non-teaching hours and weekends. Originally, we had planned to incorporate interview research and had prepared questionnaires. However, due to time constraints, we were unable to carry out this part of the research, and we had to abandon the study of this content.</w:t>
      </w:r>
    </w:p>
    <w:p>
      <w:pPr>
        <w:kinsoku w:val="0"/>
        <w:rPr>
          <w:rFonts w:hint="default" w:ascii="Times New Roman Regular" w:hAnsi="Times New Roman Regular" w:cs="Times New Roman Regular"/>
          <w:sz w:val="24"/>
          <w:szCs w:val="24"/>
        </w:rPr>
      </w:pPr>
    </w:p>
    <w:p>
      <w:pPr>
        <w:pStyle w:val="3"/>
        <w:bidi w:val="0"/>
        <w:rPr>
          <w:rFonts w:hint="default" w:ascii="Times New Roman Regular" w:hAnsi="Times New Roman Regular" w:cs="Times New Roman Regular"/>
          <w:sz w:val="24"/>
          <w:szCs w:val="24"/>
        </w:rPr>
      </w:pPr>
      <w:bookmarkStart w:id="72" w:name="_Toc159794790"/>
      <w:bookmarkStart w:id="73" w:name="_Toc2082458647"/>
      <w:r>
        <w:rPr>
          <w:rFonts w:hint="default" w:ascii="Times New Roman Regular" w:hAnsi="Times New Roman Regular" w:cs="Times New Roman Regular"/>
          <w:sz w:val="24"/>
          <w:szCs w:val="24"/>
        </w:rPr>
        <w:t>5.4 Ideas for future research</w:t>
      </w:r>
      <w:bookmarkEnd w:id="72"/>
      <w:bookmarkEnd w:id="73"/>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Cross-Cultural Comparative Studies: Conduct further comparative studies on the pragmatic challenges faced by primary school English teachers in different regions and cultural backgrounds. This can provide a more comprehensive understanding of the impact of cultural factors on teaching practices and offer additional insights for improving TESOL strategies.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Longitudinal Tracking Studies: Undertake a long-term study to track the progress and improvements in teachers' pragmatic competence and teaching strategies over time. Such research can offer more information regarding the effectiveness of educational interventions and patterns in the development of pragmatic skills.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Educational Policy Research: Analyze the influence of English education policies in Yunnan Province or other regions in China on the pragmatic competence and teaching strategies of primary school English teachers. This can help identify key areas for policy formulation and improvement.</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Development of Educational Resources and Materials: Develop pragmatic teaching materials and resources tailored for primary school English teachers in Yunnan Province to enhance their proficiency in pragmatics instruction. This may involve curriculum design, the creation of teaching tools, and materials development.</w:t>
      </w:r>
    </w:p>
    <w:p>
      <w:pPr>
        <w:kinsoku w:val="0"/>
        <w:rPr>
          <w:rFonts w:hint="default" w:ascii="Times New Roman Regular" w:hAnsi="Times New Roman Regular" w:cs="Times New Roman Regular"/>
          <w:sz w:val="24"/>
          <w:szCs w:val="24"/>
        </w:rPr>
      </w:pPr>
    </w:p>
    <w:p>
      <w:pPr>
        <w:pStyle w:val="2"/>
        <w:numPr>
          <w:ilvl w:val="0"/>
          <w:numId w:val="2"/>
        </w:numPr>
        <w:bidi w:val="0"/>
        <w:rPr>
          <w:rFonts w:hint="default" w:ascii="Times New Roman Regular" w:hAnsi="Times New Roman Regular" w:cs="Times New Roman Regular"/>
          <w:sz w:val="24"/>
          <w:szCs w:val="24"/>
        </w:rPr>
      </w:pPr>
      <w:bookmarkStart w:id="74" w:name="_Toc1316476780"/>
      <w:bookmarkStart w:id="75" w:name="_Toc194001323"/>
      <w:r>
        <w:rPr>
          <w:rFonts w:hint="default" w:ascii="Times New Roman Regular" w:hAnsi="Times New Roman Regular" w:cs="Times New Roman Regular"/>
          <w:sz w:val="24"/>
          <w:szCs w:val="24"/>
        </w:rPr>
        <w:t>Conclusion</w:t>
      </w:r>
      <w:bookmarkEnd w:id="74"/>
      <w:bookmarkEnd w:id="75"/>
    </w:p>
    <w:p>
      <w:pPr>
        <w:kinsoku w:val="0"/>
        <w:rPr>
          <w:rFonts w:hint="default" w:ascii="Times New Roman Regular" w:hAnsi="Times New Roman Regular" w:cs="Times New Roman Regular"/>
          <w:b/>
          <w:bCs/>
          <w:sz w:val="24"/>
          <w:szCs w:val="24"/>
        </w:rPr>
      </w:pPr>
      <w:r>
        <w:rPr>
          <w:rFonts w:hint="default" w:ascii="Times New Roman Regular" w:hAnsi="Times New Roman Regular" w:cs="Times New Roman Regular"/>
          <w:sz w:val="24"/>
          <w:szCs w:val="24"/>
          <w:bdr w:val="single" w:color="D9D9E3" w:sz="2" w:space="0"/>
        </w:rPr>
        <w:br w:type="textWrapping"/>
      </w:r>
      <w:bookmarkStart w:id="76" w:name="_Toc501226419"/>
      <w:bookmarkStart w:id="77" w:name="_Toc700059515"/>
      <w:r>
        <w:rPr>
          <w:rStyle w:val="34"/>
          <w:rFonts w:hint="default" w:ascii="Times New Roman Regular" w:hAnsi="Times New Roman Regular" w:cs="Times New Roman Regular"/>
          <w:sz w:val="24"/>
          <w:szCs w:val="24"/>
        </w:rPr>
        <w:t>6.1 Main Causes of Pragmatic Failures among Primary School English Teachers in Yunnan Province</w:t>
      </w:r>
      <w:bookmarkEnd w:id="76"/>
      <w:bookmarkEnd w:id="77"/>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There are multiple factors contributing to pragmatic failures among primary school English teachers in Yunnan Province within the domain of pragmatic instruction. Below are some of the primary reasons:</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78" w:name="_Toc1681560599"/>
      <w:bookmarkStart w:id="79" w:name="_Toc1984850339"/>
      <w:r>
        <w:rPr>
          <w:rFonts w:hint="default" w:ascii="Times New Roman Regular" w:hAnsi="Times New Roman Regular" w:cs="Times New Roman Regular"/>
          <w:sz w:val="24"/>
          <w:szCs w:val="24"/>
        </w:rPr>
        <w:t>6.1.1 Limited Pragmatic Competence Among Primary School English Teachers in Yunnan Province, China</w:t>
      </w:r>
      <w:bookmarkEnd w:id="78"/>
      <w:bookmarkEnd w:id="79"/>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this study, the participants consisted of primary school English teachers from Yunnan Province, specifically those employed at the municipal and higher administrative levels, who exhibited a relatively high proficiency in the English language. Previous research conducted by Chinese scholars Hong Gang and Dong Xiaohong has yielded analogous findings: the pragmatic competence of English learners does not exhibit a linear correlation with their increasing mastery of the English language. This current study's results echo this observation.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Primary school English teachers in Yunnan Province exhibit an overall deficiency in pragmatic knowledge, and their capacity to conscientiously translate theories of English pragmatics into educational practice remains comparatively weak. This underscores the notion that the acquisition of pragmatic knowledge does not necessarily correspond proportionally to one's proficiency in the English language.</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80" w:name="_Toc1104192873"/>
      <w:bookmarkStart w:id="81" w:name="_Toc368675075"/>
      <w:r>
        <w:rPr>
          <w:rFonts w:hint="default" w:ascii="Times New Roman Regular" w:hAnsi="Times New Roman Regular" w:cs="Times New Roman Regular"/>
          <w:sz w:val="24"/>
          <w:szCs w:val="24"/>
        </w:rPr>
        <w:t>6.1.2 Ineffective Exploitation of Pragmatic Opportunities by Primary School English Teachers</w:t>
      </w:r>
      <w:bookmarkEnd w:id="80"/>
      <w:bookmarkEnd w:id="81"/>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Through questionnaires and interviews, the author discovered that primary school English teachers in Yunnan believe that the cultivation of pragmatic competence in students should exclusively occur within specialized pragmatics courses. Consequently, they tend not to focus extensively on pedagogical discourse in their regular classroom instruction. Rather, they only allocate attention to pragmatic teaching during designated pragmatic instruction time. This flawed perception among teachers not only fails to foster comprehensive pragmatic competence in students but also deprives them of opportunities for enhancing their own pedagogical discourse.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reality, every English lesson necessitates the use of pedagogical discourse, which educators should regard as an opportunity to both enhance their pragmatic awareness and competence and contribute to students' pragmatic development. The ultimate goal of learning a language is its practical application, and this extends to teachers' pedagogical discourse. Currently, there are two prevailing misconceptions among primary school English teachers in Yunnan: first, that young students at lower grade levels do not comprehend pedagogical discourse, hence there is no need to invest significant time in practicing it, and second, that older students face academic pressures and, therefore, do not warrant expenditure of time on pragmatic aspects. Both of these viewpoints are erroneous.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Firstly, younger primary school students are capable of understanding simple English pedagogical discourse, particularly instructional language. Secondly, the primary goal of older primary school students learning English is not solely for the purpose of excelling in standardized tests but to ultimately acquire practical language proficiency. These misconceptions among primary school English teachers in Yunnan significantly reduce their opportunities for employing English in their teaching practices. Consequently, this may lead to a lack of attention to pragmatic aspects in English language instruction, resulting in the accumulation of pragmatic failures over time.</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82" w:name="_Toc1763422784"/>
      <w:bookmarkStart w:id="83" w:name="_Toc831663930"/>
      <w:r>
        <w:rPr>
          <w:rFonts w:hint="default" w:ascii="Times New Roman Regular" w:hAnsi="Times New Roman Regular" w:cs="Times New Roman Regular"/>
          <w:sz w:val="24"/>
          <w:szCs w:val="24"/>
        </w:rPr>
        <w:t>6.1.3 Lack of Time and Energy for Pragmatics Research Among Primary School English Teachers</w:t>
      </w:r>
      <w:bookmarkEnd w:id="82"/>
      <w:bookmarkEnd w:id="83"/>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During the research process, the author observed that primary school English teachers in Yunnan Province are burdened with heavy teaching responsibilities, often facing time constraints and large class sizes. Consequently, many of these teachers invest a substantial portion of their time and energy in instructional tasks. Particularly, as mid-term and final examinations approach, they tend to allocate minimal time to focus on pedagogical discourse. Their concerns predominantly revolve around meeting curriculum progress, completing instructional content, and dedicating time to vocabulary acquisition, sentence and text memorization, as well as explaining grammar concepts. Such teaching practices cause educators to overlook the cultivation of pragmatic competence, leading to a significant detachment from English pedagogical discourse.</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This detachment not only hinders the establishment of a conducive English learning environment for students but also results in teachers becoming unfamiliar with pedagogical discourse. Consequently, as teachers' familiarity with pedagogical discourse wanes, their pragmatic competence diminishes, contributing to a multitude of pragmatic failures.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Another critical point to consider is the heavy workload placed upon primary school English teachers in Yunnan. Many teachers find themselves responsible for several classes, which inherently increases their workload. Additionally, some teachers are assigned to teach subjects other than English, such as physical education, further reducing the time and energy they can dedicate to the study of their own subject matter. In the course of this research, it was also noted that many primary school English teachers in Yunnan are assigned various non-teaching tasks unrelated to their core responsibilities. Consequently, teachers often find themselves investing significant time in completing these non-teaching tasks, which not only adds considerable stress to their teaching workload but also reduces the time available for reflection, research, and the improvement of pedagogical discourse. For instance, English curriculum coordinators sometimes assign teachers unrelated research tasks, which consume a substantial portion of their time. This not only increases the pressure on teachers but also diminishes the time available for them to engage in reflective research on pedagogical discourse. Simultaneously, primary school English teachers in China are tasked with overseeing students' physical and mental well-being, making them integral to addressing any student-related issues. Consequently, teachers in China face tremendous stress and an exceptionally heavy workload, leaving them with minimal time for contemplative research.</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Given this pedagogical context, it is imperative for not only primary school English teachers in Yunnan Province but also educational leaders at both the primary school and national levels to contemplate potential solutions.</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84" w:name="_Toc424918441"/>
      <w:bookmarkStart w:id="85" w:name="_Toc1952096834"/>
      <w:r>
        <w:rPr>
          <w:rFonts w:hint="default" w:ascii="Times New Roman Regular" w:hAnsi="Times New Roman Regular" w:cs="Times New Roman Regular"/>
          <w:sz w:val="24"/>
          <w:szCs w:val="24"/>
        </w:rPr>
        <w:t>6.1.4 Lack of Specialized Training in Classroom Pedagogical Discourse for Primary School English Teachers</w:t>
      </w:r>
      <w:bookmarkEnd w:id="84"/>
      <w:bookmarkEnd w:id="85"/>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Primary school English teachers in Yunnan Province have received professional training in subject knowledge and pedagogical methodologies, both during their academic studies and in pre-service and in-service training phases. However, they have rarely received specialized training in pragmatic competence. This deficiency contributes to the relatively weak foundation in pragmatic competence among primary school English teachers in Yunnan. Furthermore, the limited pragmatic awareness among Chinese primary school English teachers exacerbates the occurrence of pragmatic failures during the teaching process. Prioritizing the cultivation of pragmatic competence among primary school English teachers in China serves as a crucial avenue for enhancing their pragmatic abilities.</w:t>
      </w:r>
    </w:p>
    <w:p>
      <w:pPr>
        <w:kinsoku w:val="0"/>
        <w:rPr>
          <w:rFonts w:hint="default" w:ascii="Times New Roman Regular" w:hAnsi="Times New Roman Regular" w:cs="Times New Roman Regular"/>
          <w:b/>
          <w:bCs/>
          <w:sz w:val="24"/>
          <w:szCs w:val="24"/>
        </w:rPr>
      </w:pPr>
    </w:p>
    <w:p>
      <w:pPr>
        <w:pStyle w:val="4"/>
        <w:bidi w:val="0"/>
        <w:rPr>
          <w:rFonts w:hint="default" w:ascii="Times New Roman Regular" w:hAnsi="Times New Roman Regular" w:cs="Times New Roman Regular"/>
          <w:sz w:val="24"/>
          <w:szCs w:val="24"/>
        </w:rPr>
      </w:pPr>
      <w:bookmarkStart w:id="86" w:name="_Toc1221111612"/>
      <w:bookmarkStart w:id="87" w:name="_Toc1783813819"/>
      <w:r>
        <w:rPr>
          <w:rFonts w:hint="default" w:ascii="Times New Roman Regular" w:hAnsi="Times New Roman Regular" w:cs="Times New Roman Regular"/>
          <w:sz w:val="24"/>
          <w:szCs w:val="24"/>
        </w:rPr>
        <w:t>6.2 Strategies to Mitigate Pragmatic Failures Among Primary School English Teachers</w:t>
      </w:r>
      <w:bookmarkEnd w:id="86"/>
      <w:bookmarkEnd w:id="87"/>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Building upon the analysis of the causes of pragmatic failures discussed in the previous section, this paper proposes the following measures aimed at mitigating pragmatic failures among primary school English teachers in Yunnan. These strategies are envisioned to help prevent pragmatic failures in their instructional practices.</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88" w:name="_Toc1869132152"/>
      <w:bookmarkStart w:id="89" w:name="_Toc1687143813"/>
      <w:r>
        <w:rPr>
          <w:rFonts w:hint="default" w:ascii="Times New Roman Regular" w:hAnsi="Times New Roman Regular" w:cs="Times New Roman Regular"/>
          <w:sz w:val="24"/>
          <w:szCs w:val="24"/>
        </w:rPr>
        <w:t>6.2.1 Enhancing Teachers' Language Proficiency and Cultural Literacy</w:t>
      </w:r>
      <w:bookmarkEnd w:id="88"/>
      <w:bookmarkEnd w:id="89"/>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light of the preceding examination of teachers' pragmatic competence, it is evident that language proficiency, particularly the reservoir of pragmatic knowledge, profoundly influences the development of teachers' pragmatic competence. Consequently, two methods for improvement are proposed:</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Prioritizing and Strengthening the Learning of Pragmatic Knowledge</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Firstly, in addition to their teaching responsibilities, primary school English teachers should intensify their research into and comprehension of pragmatic knowledge and principles. They should engage in extensive reading of printed and electronic publications, as well as literature related to pragmatics and its classroom applications, broadening and deepening their understanding of the essence and scope of pragmatics. This approach should foster a genuine interest in professional research and enrich their theoretical knowledge. Secondly, after accumulating and constructing a robust body of pragmatic knowledge, teachers should apply these theories in their classroom practices, focusing on continuous updates and enhancements to improve English teaching effectiveness.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Enhancing Teachers' Cultural Literacy to Mitigate the Impact of Native Language Negative Transfer</w:t>
      </w: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Native language negative transfer refers to the unconscious transfer of language structures or organizational patterns related to one's native language into the process of using a second language, often at inappropriate times. This phenomenon can potentially lead to pragmatic failures. To reduce the adverse effects of Chinese learners' English usage resulting from negative transfer from their native language, it is crucial to understand the cultural background of the English language. Only by mastering the culture of the target language can we mitigate the detrimental impact of negative transfer on appropriate English expression.</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Simultaneously, teachers should enhance their cultural literacy. Language serves as a vital vehicle for cultural transmission and is closely intertwined with the cultural context. Without an understanding of the cultural context behind a language, effective communication may become challenging, potentially leading to communication barriers or failure in cross-linguistic interactions. Culture forms the foundation of language, influencing various aspects such as word formation, structural expression, and usage rules. In the process of English communication, English teachers function both as language users and as essential disseminators of culture. Without a comprehension of the cultural background of the target language, ensuring correct and appropriate language communication becomes challenging, making it even more difficult to provide proper assistance and guidance to learners. Therefore, English teachers should strive to acquire a deeper understanding of English-speaking countries, including their cultural backgrounds, social histories, human geography, customs, and traditions. As revealed by our research results, a lack of knowledge in these areas, particularly in local customs and social practices, has led to numerous pragmatic failures in English communication by English teachers.</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90" w:name="_Toc1113290348"/>
      <w:bookmarkStart w:id="91" w:name="_Toc451990103"/>
      <w:r>
        <w:rPr>
          <w:rFonts w:hint="default" w:ascii="Times New Roman Regular" w:hAnsi="Times New Roman Regular" w:cs="Times New Roman Regular"/>
          <w:sz w:val="24"/>
          <w:szCs w:val="24"/>
        </w:rPr>
        <w:t>6.2.2Enhancing Teachers' Awareness of the English Teaching Context</w:t>
      </w:r>
      <w:bookmarkEnd w:id="90"/>
      <w:bookmarkEnd w:id="91"/>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Context essentially refers to the specific environmental conditions in which language interactions occur between individuals. Context significantly determines language choices and, conversely, language choices can also affect the context. Particularly in primary school English classrooms, teachers often create somewhat artificial elements that do not align with the context in their efforts to fulfill the teaching objectives for a given lesson. This can lead to pragmatic failures, undermining the purpose of creating context. English teachers can utilize the wealth of online information resources to establish various communicative contexts, continually enhancing their understanding and comprehension of these contexts, thereby improving their language proficiency. Moreover, they should draw analogies between different language contexts and apply language materials from various contexts interchangeably, thereby enhancing their adaptability and flexibility in language use. Leveraging the internet or other multimedia platforms for learning not only significantly reduces time costs but also provides a more genuine language communication environment, deepening their understanding of cultural differences across diverse language backgrounds. This, in turn, reduces pragmatic failures and enhances pragmatic competence.</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92" w:name="_Toc45862525"/>
      <w:bookmarkStart w:id="93" w:name="_Toc948001682"/>
      <w:r>
        <w:rPr>
          <w:rFonts w:hint="default" w:ascii="Times New Roman Regular" w:hAnsi="Times New Roman Regular" w:cs="Times New Roman Regular"/>
          <w:sz w:val="24"/>
          <w:szCs w:val="24"/>
        </w:rPr>
        <w:t>6.2.3 Transforming Teachers' Teaching Philosophies</w:t>
      </w:r>
      <w:bookmarkEnd w:id="92"/>
      <w:bookmarkEnd w:id="93"/>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Behind every educational practice lie explicit and implicit beliefs, and teachers' teaching philosophies are deeply embedded in their day-to-day actions and words, profoundly influencing interactions between teachers and students as well as their respective growth. To enhance the overall pragmatic competence of both teachers and students, it is imperative for teachers to cultivate stronger pragmatics-oriented teaching philosophies. Currently, English teachers are significantly influenced, sometimes even entrenched, by their own educational experiences and inherent educational philosophies that emphasize grammar and vocabulary knowledge points. English teachers must learn to employ various means to access the latest theories in classroom education, ensuring timely updates to their educational philosophies. Accumulating pragmatic knowledge over time and gaining an understanding of its usage contexts will inevitably strengthen teachers' pragmatics awareness. During the teaching process, they can consciously select appropriate pragmatic materials to enhance their own and students' pragmatic sensitivity and overall language proficiency. This may involve incorporating explanations related to both Eastern and Western expression customs, socio-cultural aspects, local customs, and more.</w:t>
      </w:r>
    </w:p>
    <w:p>
      <w:pPr>
        <w:kinsoku w:val="0"/>
        <w:rPr>
          <w:rFonts w:hint="default" w:ascii="Times New Roman Regular" w:hAnsi="Times New Roman Regular" w:cs="Times New Roman Regular"/>
          <w:sz w:val="24"/>
          <w:szCs w:val="24"/>
        </w:rPr>
      </w:pPr>
    </w:p>
    <w:p>
      <w:pPr>
        <w:pStyle w:val="4"/>
        <w:bidi w:val="0"/>
        <w:rPr>
          <w:rFonts w:hint="default" w:ascii="Times New Roman Regular" w:hAnsi="Times New Roman Regular" w:cs="Times New Roman Regular"/>
          <w:sz w:val="24"/>
          <w:szCs w:val="24"/>
        </w:rPr>
      </w:pPr>
      <w:bookmarkStart w:id="94" w:name="_Toc2012312049"/>
      <w:bookmarkStart w:id="95" w:name="_Toc883092281"/>
      <w:r>
        <w:rPr>
          <w:rFonts w:hint="default" w:ascii="Times New Roman Regular" w:hAnsi="Times New Roman Regular" w:cs="Times New Roman Regular"/>
          <w:sz w:val="24"/>
          <w:szCs w:val="24"/>
        </w:rPr>
        <w:t>6.2.4 Increasing Interaction and Communication Opportunities with Foreign Teachers</w:t>
      </w:r>
      <w:bookmarkEnd w:id="94"/>
      <w:bookmarkEnd w:id="95"/>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Yunnan, the English learning process generally lacks authentic language environments, and many primary school teachers have limited opportunities to participate in foreign training and further education. Additionally, the lack of accumulation of pragmatic theory knowledge and real cross-cultural communication opportunities has led teachers to place a significant emphasis on enhancing their pragmatic abilities. However, as China's basic education system gradually improves and develops, many foreign teachers are eager to engage in learning and exchange activities in China. Therefore, we can seize these opportunities to learn from and consult with them. Foreign teachers whose native language is English naturally possess a clearer understanding of the nuances of English culture and how to express themselves appropriately and accurately. Consequently, these learning and exchange opportunities are invaluable for domestic English teachers, allowing them to gain insights into language differences and expressive customs. In the process of such learning and exchange practices, there may undoubtedly be cultural differences that are challenging to understand and highly debatable modes of expression. By organizing and summarizing these differences, primary school teachers can continually reflect upon and improve their teaching methods, integrating the acquired knowledge of distinctiveness into their teaching practices.</w:t>
      </w:r>
    </w:p>
    <w:p>
      <w:pPr>
        <w:kinsoku w:val="0"/>
        <w:rPr>
          <w:rFonts w:hint="default" w:ascii="Times New Roman Regular" w:hAnsi="Times New Roman Regular" w:cs="Times New Roman Regular"/>
          <w:sz w:val="24"/>
          <w:szCs w:val="24"/>
        </w:rPr>
      </w:pPr>
    </w:p>
    <w:p>
      <w:pPr>
        <w:kinsoku w:val="0"/>
        <w:rPr>
          <w:rFonts w:hint="default" w:ascii="Times New Roman Regular" w:hAnsi="Times New Roman Regular" w:cs="Times New Roman Regular"/>
          <w:sz w:val="24"/>
          <w:szCs w:val="24"/>
        </w:rPr>
      </w:pPr>
    </w:p>
    <w:p>
      <w:pPr>
        <w:widowControl/>
        <w:spacing w:after="200" w:line="276"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br w:type="page"/>
      </w:r>
    </w:p>
    <w:p>
      <w:pPr>
        <w:pStyle w:val="2"/>
        <w:bidi w:val="0"/>
        <w:rPr>
          <w:rFonts w:hint="default" w:ascii="Times New Roman Regular" w:hAnsi="Times New Roman Regular" w:cs="Times New Roman Regular"/>
          <w:sz w:val="24"/>
          <w:szCs w:val="24"/>
        </w:rPr>
      </w:pPr>
      <w:bookmarkStart w:id="96" w:name="_Toc208650940"/>
      <w:bookmarkStart w:id="97" w:name="_Toc872482350"/>
      <w:r>
        <w:rPr>
          <w:rFonts w:hint="default" w:ascii="Times New Roman Regular" w:hAnsi="Times New Roman Regular" w:cs="Times New Roman Regular"/>
          <w:sz w:val="24"/>
          <w:szCs w:val="24"/>
        </w:rPr>
        <w:t>Bibliography</w:t>
      </w:r>
      <w:bookmarkEnd w:id="96"/>
      <w:bookmarkEnd w:id="97"/>
    </w:p>
    <w:p>
      <w:pPr>
        <w:rPr>
          <w:rFonts w:hint="default" w:ascii="Times New Roman Regular" w:hAnsi="Times New Roman Regular" w:cs="Times New Roman Regular"/>
          <w:sz w:val="24"/>
          <w:szCs w:val="24"/>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Austin, J.L., 1975. </w:t>
      </w:r>
      <w:r>
        <w:rPr>
          <w:rFonts w:hint="default" w:ascii="Times New Roman Regular" w:hAnsi="Times New Roman Regular" w:cs="Times New Roman Regular"/>
          <w:i/>
          <w:iCs/>
          <w:color w:val="222222"/>
          <w:kern w:val="0"/>
          <w:sz w:val="24"/>
          <w:szCs w:val="24"/>
          <w:shd w:val="clear" w:color="auto" w:fill="FFFFFF"/>
        </w:rPr>
        <w:t>How to do things with words</w:t>
      </w:r>
      <w:r>
        <w:rPr>
          <w:rFonts w:hint="default" w:ascii="Times New Roman Regular" w:hAnsi="Times New Roman Regular" w:cs="Times New Roman Regular"/>
          <w:color w:val="222222"/>
          <w:kern w:val="0"/>
          <w:sz w:val="24"/>
          <w:szCs w:val="24"/>
          <w:shd w:val="clear" w:color="auto" w:fill="FFFFFF"/>
        </w:rPr>
        <w:t xml:space="preserve"> (Vol. 88). Oxford university press.</w:t>
      </w:r>
    </w:p>
    <w:p>
      <w:pPr>
        <w:rPr>
          <w:rFonts w:hint="default" w:ascii="Times New Roman Regular" w:hAnsi="Times New Roman Regular" w:cs="Times New Roman Regular"/>
          <w:sz w:val="24"/>
          <w:szCs w:val="24"/>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Bachman, L.F., 1990. </w:t>
      </w:r>
      <w:r>
        <w:rPr>
          <w:rFonts w:hint="default" w:ascii="Times New Roman Regular" w:hAnsi="Times New Roman Regular" w:cs="Times New Roman Regular"/>
          <w:i/>
          <w:iCs/>
          <w:color w:val="222222"/>
          <w:kern w:val="0"/>
          <w:sz w:val="24"/>
          <w:szCs w:val="24"/>
          <w:shd w:val="clear" w:color="auto" w:fill="FFFFFF"/>
        </w:rPr>
        <w:t>Fundamental considerations in language testing</w:t>
      </w:r>
      <w:r>
        <w:rPr>
          <w:rFonts w:hint="default" w:ascii="Times New Roman Regular" w:hAnsi="Times New Roman Regular" w:cs="Times New Roman Regular"/>
          <w:color w:val="222222"/>
          <w:kern w:val="0"/>
          <w:sz w:val="24"/>
          <w:szCs w:val="24"/>
          <w:shd w:val="clear" w:color="auto" w:fill="FFFFFF"/>
        </w:rPr>
        <w:t>. Oxford university press.</w:t>
      </w:r>
    </w:p>
    <w:p>
      <w:pPr>
        <w:rPr>
          <w:rFonts w:hint="default" w:ascii="Times New Roman Regular" w:hAnsi="Times New Roman Regular" w:cs="Times New Roman Regular"/>
          <w:b/>
          <w:bCs/>
          <w:sz w:val="24"/>
          <w:szCs w:val="24"/>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Blum-Kulka, S. and Olshtain, E., 1984. Requests and apologies: A cross-cultural study of speech act realization patterns (CCSARP). </w:t>
      </w:r>
      <w:r>
        <w:rPr>
          <w:rFonts w:hint="default" w:ascii="Times New Roman Regular" w:hAnsi="Times New Roman Regular" w:cs="Times New Roman Regular"/>
          <w:i/>
          <w:iCs/>
          <w:color w:val="222222"/>
          <w:kern w:val="0"/>
          <w:sz w:val="24"/>
          <w:szCs w:val="24"/>
          <w:shd w:val="clear" w:color="auto" w:fill="FFFFFF"/>
        </w:rPr>
        <w:t>Applied linguistics</w:t>
      </w:r>
      <w:r>
        <w:rPr>
          <w:rFonts w:hint="default" w:ascii="Times New Roman Regular" w:hAnsi="Times New Roman Regular" w:cs="Times New Roman Regular"/>
          <w:color w:val="222222"/>
          <w:kern w:val="0"/>
          <w:sz w:val="24"/>
          <w:szCs w:val="24"/>
          <w:shd w:val="clear" w:color="auto" w:fill="FFFFFF"/>
        </w:rPr>
        <w:t xml:space="preserve">, </w:t>
      </w:r>
      <w:r>
        <w:rPr>
          <w:rFonts w:hint="default" w:ascii="Times New Roman Regular" w:hAnsi="Times New Roman Regular" w:cs="Times New Roman Regular"/>
          <w:i/>
          <w:iCs/>
          <w:color w:val="222222"/>
          <w:kern w:val="0"/>
          <w:sz w:val="24"/>
          <w:szCs w:val="24"/>
          <w:shd w:val="clear" w:color="auto" w:fill="FFFFFF"/>
        </w:rPr>
        <w:t>5</w:t>
      </w:r>
      <w:r>
        <w:rPr>
          <w:rFonts w:hint="default" w:ascii="Times New Roman Regular" w:hAnsi="Times New Roman Regular" w:cs="Times New Roman Regular"/>
          <w:color w:val="222222"/>
          <w:kern w:val="0"/>
          <w:sz w:val="24"/>
          <w:szCs w:val="24"/>
          <w:shd w:val="clear" w:color="auto" w:fill="FFFFFF"/>
        </w:rPr>
        <w:t>(3), pp.196-213.</w:t>
      </w:r>
    </w:p>
    <w:p>
      <w:pPr>
        <w:rPr>
          <w:rFonts w:hint="default" w:ascii="Times New Roman Regular" w:hAnsi="Times New Roman Regular" w:cs="Times New Roman Regular"/>
          <w:b/>
          <w:bCs/>
          <w:sz w:val="24"/>
          <w:szCs w:val="24"/>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Brown, P. and Levinson, S.C., 1978. Universals in language usage: Politeness phenomena. </w:t>
      </w:r>
      <w:r>
        <w:rPr>
          <w:rFonts w:hint="default" w:ascii="Times New Roman Regular" w:hAnsi="Times New Roman Regular" w:cs="Times New Roman Regular"/>
          <w:i/>
          <w:iCs/>
          <w:color w:val="222222"/>
          <w:kern w:val="0"/>
          <w:sz w:val="24"/>
          <w:szCs w:val="24"/>
          <w:shd w:val="clear" w:color="auto" w:fill="FFFFFF"/>
        </w:rPr>
        <w:t>In Questions and politeness: Strategies in social interaction</w:t>
      </w:r>
      <w:r>
        <w:rPr>
          <w:rFonts w:hint="default" w:ascii="Times New Roman Regular" w:hAnsi="Times New Roman Regular" w:cs="Times New Roman Regular"/>
          <w:color w:val="222222"/>
          <w:kern w:val="0"/>
          <w:sz w:val="24"/>
          <w:szCs w:val="24"/>
          <w:shd w:val="clear" w:color="auto" w:fill="FFFFFF"/>
        </w:rPr>
        <w:t xml:space="preserve"> (pp. 56-311). Cambridge University Press.</w:t>
      </w: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color w:val="222222"/>
          <w:kern w:val="0"/>
          <w:sz w:val="24"/>
          <w:szCs w:val="24"/>
          <w:shd w:val="clear" w:color="auto" w:fill="FFFFFF"/>
        </w:rPr>
      </w:pPr>
      <w:r>
        <w:rPr>
          <w:rFonts w:hint="default" w:ascii="Times New Roman Regular" w:hAnsi="Times New Roman Regular" w:cs="Times New Roman Regular"/>
          <w:color w:val="222222"/>
          <w:kern w:val="0"/>
          <w:sz w:val="24"/>
          <w:szCs w:val="24"/>
          <w:shd w:val="clear" w:color="auto" w:fill="FFFFFF"/>
        </w:rPr>
        <w:t xml:space="preserve">Chomsky, N., 1992. Some notes on economy of derivation and representation. </w:t>
      </w:r>
      <w:r>
        <w:rPr>
          <w:rFonts w:hint="default" w:ascii="Times New Roman Regular" w:hAnsi="Times New Roman Regular" w:cs="Times New Roman Regular"/>
          <w:i/>
          <w:iCs/>
          <w:color w:val="222222"/>
          <w:kern w:val="0"/>
          <w:sz w:val="24"/>
          <w:szCs w:val="24"/>
          <w:shd w:val="clear" w:color="auto" w:fill="FFFFFF"/>
        </w:rPr>
        <w:t>Anuario del Seminario de Filología Vasca" Julio de Urquijo"</w:t>
      </w:r>
      <w:r>
        <w:rPr>
          <w:rFonts w:hint="default" w:ascii="Times New Roman Regular" w:hAnsi="Times New Roman Regular" w:cs="Times New Roman Regular"/>
          <w:color w:val="222222"/>
          <w:kern w:val="0"/>
          <w:sz w:val="24"/>
          <w:szCs w:val="24"/>
          <w:shd w:val="clear" w:color="auto" w:fill="FFFFFF"/>
        </w:rPr>
        <w:t>, pp.53-82.</w:t>
      </w:r>
    </w:p>
    <w:p>
      <w:pPr>
        <w:rPr>
          <w:rFonts w:hint="default" w:ascii="Times New Roman Regular" w:hAnsi="Times New Roman Regular" w:cs="Times New Roman Regular"/>
          <w:color w:val="222222"/>
          <w:kern w:val="0"/>
          <w:sz w:val="24"/>
          <w:szCs w:val="24"/>
          <w:shd w:val="clear" w:color="auto" w:fill="FFFFFF"/>
        </w:rPr>
      </w:pPr>
    </w:p>
    <w:p>
      <w:pPr>
        <w:widowControl/>
        <w:jc w:val="left"/>
        <w:rPr>
          <w:rFonts w:hint="default" w:ascii="Times New Roman Regular" w:hAnsi="Times New Roman Regular" w:cs="Times New Roman Regular"/>
          <w:color w:val="222222"/>
          <w:kern w:val="0"/>
          <w:sz w:val="24"/>
          <w:szCs w:val="24"/>
          <w:shd w:val="clear" w:color="auto" w:fill="FFFFFF"/>
        </w:rPr>
      </w:pPr>
      <w:r>
        <w:rPr>
          <w:rFonts w:hint="default" w:ascii="Times New Roman Regular" w:hAnsi="Times New Roman Regular" w:cs="Times New Roman Regular"/>
          <w:color w:val="222222"/>
          <w:kern w:val="0"/>
          <w:sz w:val="24"/>
          <w:szCs w:val="24"/>
          <w:shd w:val="clear" w:color="auto" w:fill="FFFFFF"/>
        </w:rPr>
        <w:t xml:space="preserve">Dash, P., 2004. Cross-cultural pragmatic failure: A definitional analysis with implications for classroom teaching. </w:t>
      </w:r>
      <w:r>
        <w:rPr>
          <w:rFonts w:hint="default" w:ascii="Times New Roman Regular" w:hAnsi="Times New Roman Regular" w:cs="Times New Roman Regular"/>
          <w:i/>
          <w:iCs/>
          <w:color w:val="222222"/>
          <w:kern w:val="0"/>
          <w:sz w:val="24"/>
          <w:szCs w:val="24"/>
          <w:shd w:val="clear" w:color="auto" w:fill="FFFFFF"/>
        </w:rPr>
        <w:t>Asian EFL Journal</w:t>
      </w:r>
      <w:r>
        <w:rPr>
          <w:rFonts w:hint="default" w:ascii="Times New Roman Regular" w:hAnsi="Times New Roman Regular" w:cs="Times New Roman Regular"/>
          <w:color w:val="222222"/>
          <w:kern w:val="0"/>
          <w:sz w:val="24"/>
          <w:szCs w:val="24"/>
          <w:shd w:val="clear" w:color="auto" w:fill="FFFFFF"/>
        </w:rPr>
        <w:t xml:space="preserve">, </w:t>
      </w:r>
      <w:r>
        <w:rPr>
          <w:rFonts w:hint="default" w:ascii="Times New Roman Regular" w:hAnsi="Times New Roman Regular" w:cs="Times New Roman Regular"/>
          <w:i/>
          <w:iCs/>
          <w:color w:val="222222"/>
          <w:kern w:val="0"/>
          <w:sz w:val="24"/>
          <w:szCs w:val="24"/>
          <w:shd w:val="clear" w:color="auto" w:fill="FFFFFF"/>
        </w:rPr>
        <w:t>6</w:t>
      </w:r>
      <w:r>
        <w:rPr>
          <w:rFonts w:hint="default" w:ascii="Times New Roman Regular" w:hAnsi="Times New Roman Regular" w:cs="Times New Roman Regular"/>
          <w:color w:val="222222"/>
          <w:kern w:val="0"/>
          <w:sz w:val="24"/>
          <w:szCs w:val="24"/>
          <w:shd w:val="clear" w:color="auto" w:fill="FFFFFF"/>
        </w:rPr>
        <w:t>(3), pp.1-17.</w:t>
      </w:r>
    </w:p>
    <w:p>
      <w:pPr>
        <w:rPr>
          <w:rFonts w:hint="default" w:ascii="Times New Roman Regular" w:hAnsi="Times New Roman Regular" w:cs="Times New Roman Regular"/>
          <w:color w:val="222222"/>
          <w:kern w:val="0"/>
          <w:sz w:val="24"/>
          <w:szCs w:val="24"/>
          <w:shd w:val="clear" w:color="auto" w:fill="FFFFFF"/>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Dawkins, R., 2016. </w:t>
      </w:r>
      <w:r>
        <w:rPr>
          <w:rFonts w:hint="default" w:ascii="Times New Roman Regular" w:hAnsi="Times New Roman Regular" w:cs="Times New Roman Regular"/>
          <w:i/>
          <w:iCs/>
          <w:color w:val="222222"/>
          <w:kern w:val="0"/>
          <w:sz w:val="24"/>
          <w:szCs w:val="24"/>
          <w:shd w:val="clear" w:color="auto" w:fill="FFFFFF"/>
        </w:rPr>
        <w:t>The selfish gene</w:t>
      </w:r>
      <w:r>
        <w:rPr>
          <w:rFonts w:hint="default" w:ascii="Times New Roman Regular" w:hAnsi="Times New Roman Regular" w:cs="Times New Roman Regular"/>
          <w:color w:val="222222"/>
          <w:kern w:val="0"/>
          <w:sz w:val="24"/>
          <w:szCs w:val="24"/>
          <w:shd w:val="clear" w:color="auto" w:fill="FFFFFF"/>
        </w:rPr>
        <w:t>. Oxford university press.</w:t>
      </w: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b/>
          <w:bCs/>
          <w:sz w:val="24"/>
          <w:szCs w:val="24"/>
        </w:rPr>
      </w:pPr>
      <w:r>
        <w:rPr>
          <w:rFonts w:hint="default" w:ascii="Times New Roman Regular" w:hAnsi="Times New Roman Regular" w:cs="Times New Roman Regular"/>
          <w:color w:val="222222"/>
          <w:kern w:val="0"/>
          <w:sz w:val="24"/>
          <w:szCs w:val="24"/>
          <w:shd w:val="clear" w:color="auto" w:fill="FFFFFF"/>
        </w:rPr>
        <w:t xml:space="preserve">Grice, H.P., 1975. Logic and conversation. In </w:t>
      </w:r>
      <w:r>
        <w:rPr>
          <w:rFonts w:hint="default" w:ascii="Times New Roman Regular" w:hAnsi="Times New Roman Regular" w:cs="Times New Roman Regular"/>
          <w:i/>
          <w:iCs/>
          <w:color w:val="222222"/>
          <w:kern w:val="0"/>
          <w:sz w:val="24"/>
          <w:szCs w:val="24"/>
          <w:shd w:val="clear" w:color="auto" w:fill="FFFFFF"/>
        </w:rPr>
        <w:t>Speech acts</w:t>
      </w:r>
      <w:r>
        <w:rPr>
          <w:rFonts w:hint="default" w:ascii="Times New Roman Regular" w:hAnsi="Times New Roman Regular" w:cs="Times New Roman Regular"/>
          <w:color w:val="222222"/>
          <w:kern w:val="0"/>
          <w:sz w:val="24"/>
          <w:szCs w:val="24"/>
          <w:shd w:val="clear" w:color="auto" w:fill="FFFFFF"/>
        </w:rPr>
        <w:t xml:space="preserve"> (pp. 41-58). Brill.</w:t>
      </w:r>
    </w:p>
    <w:p>
      <w:pPr>
        <w:rPr>
          <w:rFonts w:hint="default" w:ascii="Times New Roman Regular" w:hAnsi="Times New Roman Regular" w:cs="Times New Roman Regular"/>
          <w:b/>
          <w:bCs/>
          <w:sz w:val="24"/>
          <w:szCs w:val="24"/>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Hamp-Lyons, Liz. Essay test strategies and cultural diversity: Pragmatic failure, pragmatic accommodation, and the definition of excellence[J]. Reports Research, 1990; URL//http://www.eric.ed.gov/ERICWebPortal/custom/portlets/recordDetails/detailmini.jsp?_nfpb=true&amp;_&amp;ERICExtSearch_SearchValue_0=ED323771&amp;ERICExtSearch_SearchType_0=no&amp;accno=ED323771. </w:t>
      </w: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b/>
          <w:bCs/>
          <w:sz w:val="24"/>
          <w:szCs w:val="24"/>
        </w:rPr>
      </w:pPr>
      <w:r>
        <w:rPr>
          <w:rFonts w:hint="default" w:ascii="Times New Roman Regular" w:hAnsi="Times New Roman Regular" w:cs="Times New Roman Regular"/>
          <w:color w:val="222222"/>
          <w:kern w:val="0"/>
          <w:sz w:val="24"/>
          <w:szCs w:val="24"/>
          <w:shd w:val="clear" w:color="auto" w:fill="FFFFFF"/>
        </w:rPr>
        <w:t>Holmes, J., 1991. Cross-Cultural Pragmatics: Requests and Apologies.</w:t>
      </w:r>
    </w:p>
    <w:p>
      <w:pPr>
        <w:rPr>
          <w:rFonts w:hint="default" w:ascii="Times New Roman Regular" w:hAnsi="Times New Roman Regular" w:cs="Times New Roman Regular"/>
          <w:b/>
          <w:bCs/>
          <w:sz w:val="24"/>
          <w:szCs w:val="24"/>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House, J. and Kasper, G., 1981. Politeness markers in English and German. </w:t>
      </w:r>
      <w:r>
        <w:rPr>
          <w:rFonts w:hint="default" w:ascii="Times New Roman Regular" w:hAnsi="Times New Roman Regular" w:cs="Times New Roman Regular"/>
          <w:i/>
          <w:iCs/>
          <w:color w:val="222222"/>
          <w:kern w:val="0"/>
          <w:sz w:val="24"/>
          <w:szCs w:val="24"/>
          <w:shd w:val="clear" w:color="auto" w:fill="FFFFFF"/>
        </w:rPr>
        <w:t>Rasmus Rask Studies in Pragmatic Linguistics, Volume 2, Conversational Routine</w:t>
      </w:r>
      <w:r>
        <w:rPr>
          <w:rFonts w:hint="default" w:ascii="Times New Roman Regular" w:hAnsi="Times New Roman Regular" w:cs="Times New Roman Regular"/>
          <w:color w:val="222222"/>
          <w:kern w:val="0"/>
          <w:sz w:val="24"/>
          <w:szCs w:val="24"/>
          <w:shd w:val="clear" w:color="auto" w:fill="FFFFFF"/>
        </w:rPr>
        <w:t>, pp.157-186.</w:t>
      </w:r>
    </w:p>
    <w:p>
      <w:pPr>
        <w:rPr>
          <w:rFonts w:hint="default" w:ascii="Times New Roman Regular" w:hAnsi="Times New Roman Regular" w:cs="Times New Roman Regular"/>
          <w:b/>
          <w:bCs/>
          <w:sz w:val="24"/>
          <w:szCs w:val="24"/>
        </w:rPr>
      </w:pPr>
    </w:p>
    <w:p>
      <w:pPr>
        <w:widowControl/>
        <w:jc w:val="left"/>
        <w:rPr>
          <w:rFonts w:hint="default" w:ascii="Times New Roman Regular" w:hAnsi="Times New Roman Regular" w:cs="Times New Roman Regular"/>
          <w:color w:val="222222"/>
          <w:kern w:val="0"/>
          <w:sz w:val="24"/>
          <w:szCs w:val="24"/>
          <w:shd w:val="clear" w:color="auto" w:fill="FFFFFF"/>
        </w:rPr>
      </w:pPr>
      <w:r>
        <w:rPr>
          <w:rFonts w:hint="default" w:ascii="Times New Roman Regular" w:hAnsi="Times New Roman Regular" w:cs="Times New Roman Regular"/>
          <w:color w:val="222222"/>
          <w:kern w:val="0"/>
          <w:sz w:val="24"/>
          <w:szCs w:val="24"/>
          <w:shd w:val="clear" w:color="auto" w:fill="FFFFFF"/>
        </w:rPr>
        <w:t xml:space="preserve">Hymes, D., 1972. On communicative competence. </w:t>
      </w:r>
      <w:r>
        <w:rPr>
          <w:rFonts w:hint="default" w:ascii="Times New Roman Regular" w:hAnsi="Times New Roman Regular" w:cs="Times New Roman Regular"/>
          <w:i/>
          <w:iCs/>
          <w:color w:val="222222"/>
          <w:kern w:val="0"/>
          <w:sz w:val="24"/>
          <w:szCs w:val="24"/>
          <w:shd w:val="clear" w:color="auto" w:fill="FFFFFF"/>
        </w:rPr>
        <w:t>sociolinguistics</w:t>
      </w:r>
      <w:r>
        <w:rPr>
          <w:rFonts w:hint="default" w:ascii="Times New Roman Regular" w:hAnsi="Times New Roman Regular" w:cs="Times New Roman Regular"/>
          <w:color w:val="222222"/>
          <w:kern w:val="0"/>
          <w:sz w:val="24"/>
          <w:szCs w:val="24"/>
          <w:shd w:val="clear" w:color="auto" w:fill="FFFFFF"/>
        </w:rPr>
        <w:t xml:space="preserve">, </w:t>
      </w:r>
      <w:r>
        <w:rPr>
          <w:rFonts w:hint="default" w:ascii="Times New Roman Regular" w:hAnsi="Times New Roman Regular" w:cs="Times New Roman Regular"/>
          <w:i/>
          <w:iCs/>
          <w:color w:val="222222"/>
          <w:kern w:val="0"/>
          <w:sz w:val="24"/>
          <w:szCs w:val="24"/>
          <w:shd w:val="clear" w:color="auto" w:fill="FFFFFF"/>
        </w:rPr>
        <w:t>269293</w:t>
      </w:r>
      <w:r>
        <w:rPr>
          <w:rFonts w:hint="default" w:ascii="Times New Roman Regular" w:hAnsi="Times New Roman Regular" w:cs="Times New Roman Regular"/>
          <w:color w:val="222222"/>
          <w:kern w:val="0"/>
          <w:sz w:val="24"/>
          <w:szCs w:val="24"/>
          <w:shd w:val="clear" w:color="auto" w:fill="FFFFFF"/>
        </w:rPr>
        <w:t>, pp.269-293.</w:t>
      </w:r>
    </w:p>
    <w:p>
      <w:pPr>
        <w:rPr>
          <w:rFonts w:hint="default" w:ascii="Times New Roman Regular" w:hAnsi="Times New Roman Regular" w:cs="Times New Roman Regular"/>
          <w:b/>
          <w:bCs/>
          <w:sz w:val="24"/>
          <w:szCs w:val="24"/>
        </w:rPr>
      </w:pPr>
    </w:p>
    <w:p>
      <w:pPr>
        <w:rPr>
          <w:rFonts w:hint="default" w:ascii="Times New Roman Regular" w:hAnsi="Times New Roman Regular" w:cs="Times New Roman Regular"/>
          <w:color w:val="222222"/>
          <w:kern w:val="0"/>
          <w:sz w:val="24"/>
          <w:szCs w:val="24"/>
          <w:shd w:val="clear" w:color="auto" w:fill="FFFFFF"/>
        </w:rPr>
      </w:pPr>
      <w:r>
        <w:rPr>
          <w:rFonts w:hint="default" w:ascii="Times New Roman Regular" w:hAnsi="Times New Roman Regular" w:cs="Times New Roman Regular"/>
          <w:color w:val="222222"/>
          <w:kern w:val="0"/>
          <w:sz w:val="24"/>
          <w:szCs w:val="24"/>
          <w:shd w:val="clear" w:color="auto" w:fill="FFFFFF"/>
        </w:rPr>
        <w:t xml:space="preserve">Leech, G.N., 2016. </w:t>
      </w:r>
      <w:r>
        <w:rPr>
          <w:rFonts w:hint="default" w:ascii="Times New Roman Regular" w:hAnsi="Times New Roman Regular" w:cs="Times New Roman Regular"/>
          <w:i/>
          <w:iCs/>
          <w:color w:val="222222"/>
          <w:kern w:val="0"/>
          <w:sz w:val="24"/>
          <w:szCs w:val="24"/>
          <w:shd w:val="clear" w:color="auto" w:fill="FFFFFF"/>
        </w:rPr>
        <w:t>Principles of pragmatics</w:t>
      </w:r>
      <w:r>
        <w:rPr>
          <w:rFonts w:hint="default" w:ascii="Times New Roman Regular" w:hAnsi="Times New Roman Regular" w:cs="Times New Roman Regular"/>
          <w:color w:val="222222"/>
          <w:kern w:val="0"/>
          <w:sz w:val="24"/>
          <w:szCs w:val="24"/>
          <w:shd w:val="clear" w:color="auto" w:fill="FFFFFF"/>
        </w:rPr>
        <w:t>. Routledge.</w:t>
      </w:r>
    </w:p>
    <w:p>
      <w:pPr>
        <w:rPr>
          <w:rFonts w:hint="default" w:ascii="Times New Roman Regular" w:hAnsi="Times New Roman Regular" w:cs="Times New Roman Regular"/>
          <w:b/>
          <w:bCs/>
          <w:sz w:val="24"/>
          <w:szCs w:val="24"/>
        </w:rPr>
      </w:pPr>
    </w:p>
    <w:p>
      <w:pPr>
        <w:widowControl/>
        <w:jc w:val="left"/>
        <w:rPr>
          <w:rFonts w:hint="default" w:ascii="Times New Roman Regular" w:hAnsi="Times New Roman Regular" w:cs="Times New Roman Regular"/>
          <w:color w:val="222222"/>
          <w:kern w:val="0"/>
          <w:sz w:val="24"/>
          <w:szCs w:val="24"/>
          <w:shd w:val="clear" w:color="auto" w:fill="FFFFFF"/>
        </w:rPr>
      </w:pPr>
      <w:r>
        <w:rPr>
          <w:rFonts w:hint="default" w:ascii="Times New Roman Regular" w:hAnsi="Times New Roman Regular" w:cs="Times New Roman Regular"/>
          <w:color w:val="222222"/>
          <w:kern w:val="0"/>
          <w:sz w:val="24"/>
          <w:szCs w:val="24"/>
          <w:shd w:val="clear" w:color="auto" w:fill="FFFFFF"/>
        </w:rPr>
        <w:t xml:space="preserve">Levinson, S.C., 1983. </w:t>
      </w:r>
      <w:r>
        <w:rPr>
          <w:rFonts w:hint="default" w:ascii="Times New Roman Regular" w:hAnsi="Times New Roman Regular" w:cs="Times New Roman Regular"/>
          <w:i/>
          <w:iCs/>
          <w:color w:val="222222"/>
          <w:kern w:val="0"/>
          <w:sz w:val="24"/>
          <w:szCs w:val="24"/>
          <w:shd w:val="clear" w:color="auto" w:fill="FFFFFF"/>
        </w:rPr>
        <w:t>Pragmatics</w:t>
      </w:r>
      <w:r>
        <w:rPr>
          <w:rFonts w:hint="default" w:ascii="Times New Roman Regular" w:hAnsi="Times New Roman Regular" w:cs="Times New Roman Regular"/>
          <w:color w:val="222222"/>
          <w:kern w:val="0"/>
          <w:sz w:val="24"/>
          <w:szCs w:val="24"/>
          <w:shd w:val="clear" w:color="auto" w:fill="FFFFFF"/>
        </w:rPr>
        <w:t>. Cambridge university press.</w:t>
      </w:r>
    </w:p>
    <w:p>
      <w:pPr>
        <w:widowControl/>
        <w:jc w:val="left"/>
        <w:rPr>
          <w:rFonts w:hint="default" w:ascii="Times New Roman Regular" w:hAnsi="Times New Roman Regular" w:cs="Times New Roman Regular"/>
          <w:color w:val="222222"/>
          <w:kern w:val="0"/>
          <w:sz w:val="24"/>
          <w:szCs w:val="24"/>
          <w:shd w:val="clear" w:color="auto" w:fill="FFFFFF"/>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Rintell, E., 1979. Getting your speech act together: The pragmatic ability of second language learners. </w:t>
      </w:r>
      <w:r>
        <w:rPr>
          <w:rFonts w:hint="default" w:ascii="Times New Roman Regular" w:hAnsi="Times New Roman Regular" w:cs="Times New Roman Regular"/>
          <w:i/>
          <w:iCs/>
          <w:color w:val="222222"/>
          <w:kern w:val="0"/>
          <w:sz w:val="24"/>
          <w:szCs w:val="24"/>
          <w:shd w:val="clear" w:color="auto" w:fill="FFFFFF"/>
        </w:rPr>
        <w:t>Working Papers on Bilingualism Toronto</w:t>
      </w:r>
      <w:r>
        <w:rPr>
          <w:rFonts w:hint="default" w:ascii="Times New Roman Regular" w:hAnsi="Times New Roman Regular" w:cs="Times New Roman Regular"/>
          <w:color w:val="222222"/>
          <w:kern w:val="0"/>
          <w:sz w:val="24"/>
          <w:szCs w:val="24"/>
          <w:shd w:val="clear" w:color="auto" w:fill="FFFFFF"/>
        </w:rPr>
        <w:t>, (17), pp.97-106.</w:t>
      </w:r>
    </w:p>
    <w:p>
      <w:pPr>
        <w:widowControl/>
        <w:jc w:val="left"/>
        <w:rPr>
          <w:rFonts w:hint="default" w:ascii="Times New Roman Regular" w:hAnsi="Times New Roman Regular" w:cs="Times New Roman Regular"/>
          <w:color w:val="222222"/>
          <w:kern w:val="0"/>
          <w:sz w:val="24"/>
          <w:szCs w:val="24"/>
          <w:shd w:val="clear" w:color="auto" w:fill="FFFFFF"/>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Sperber, D. and Wilson, D., 1986. </w:t>
      </w:r>
      <w:r>
        <w:rPr>
          <w:rFonts w:hint="default" w:ascii="Times New Roman Regular" w:hAnsi="Times New Roman Regular" w:cs="Times New Roman Regular"/>
          <w:i/>
          <w:iCs/>
          <w:color w:val="222222"/>
          <w:kern w:val="0"/>
          <w:sz w:val="24"/>
          <w:szCs w:val="24"/>
          <w:shd w:val="clear" w:color="auto" w:fill="FFFFFF"/>
        </w:rPr>
        <w:t>Relevance: Communication and cognition</w:t>
      </w:r>
      <w:r>
        <w:rPr>
          <w:rFonts w:hint="default" w:ascii="Times New Roman Regular" w:hAnsi="Times New Roman Regular" w:cs="Times New Roman Regular"/>
          <w:color w:val="222222"/>
          <w:kern w:val="0"/>
          <w:sz w:val="24"/>
          <w:szCs w:val="24"/>
          <w:shd w:val="clear" w:color="auto" w:fill="FFFFFF"/>
        </w:rPr>
        <w:t xml:space="preserve"> (Vol. 142). Cambridge, MA: Harvard University Press.</w:t>
      </w:r>
    </w:p>
    <w:p>
      <w:pPr>
        <w:widowControl/>
        <w:jc w:val="left"/>
        <w:rPr>
          <w:rFonts w:hint="default" w:ascii="Times New Roman Regular" w:hAnsi="Times New Roman Regular" w:cs="Times New Roman Regular"/>
          <w:color w:val="222222"/>
          <w:kern w:val="0"/>
          <w:sz w:val="24"/>
          <w:szCs w:val="24"/>
          <w:shd w:val="clear" w:color="auto" w:fill="FFFFFF"/>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Thomas, J.A., 2014. </w:t>
      </w:r>
      <w:r>
        <w:rPr>
          <w:rFonts w:hint="default" w:ascii="Times New Roman Regular" w:hAnsi="Times New Roman Regular" w:cs="Times New Roman Regular"/>
          <w:i/>
          <w:iCs/>
          <w:color w:val="222222"/>
          <w:kern w:val="0"/>
          <w:sz w:val="24"/>
          <w:szCs w:val="24"/>
          <w:shd w:val="clear" w:color="auto" w:fill="FFFFFF"/>
        </w:rPr>
        <w:t>Meaning in interaction: An introduction to pragmatics</w:t>
      </w:r>
      <w:r>
        <w:rPr>
          <w:rFonts w:hint="default" w:ascii="Times New Roman Regular" w:hAnsi="Times New Roman Regular" w:cs="Times New Roman Regular"/>
          <w:color w:val="222222"/>
          <w:kern w:val="0"/>
          <w:sz w:val="24"/>
          <w:szCs w:val="24"/>
          <w:shd w:val="clear" w:color="auto" w:fill="FFFFFF"/>
        </w:rPr>
        <w:t>. Routledge.</w:t>
      </w:r>
    </w:p>
    <w:p>
      <w:pPr>
        <w:widowControl/>
        <w:jc w:val="left"/>
        <w:rPr>
          <w:rFonts w:hint="default" w:ascii="Times New Roman Regular" w:hAnsi="Times New Roman Regular" w:cs="Times New Roman Regular"/>
          <w:color w:val="222222"/>
          <w:kern w:val="0"/>
          <w:sz w:val="24"/>
          <w:szCs w:val="24"/>
          <w:shd w:val="clear" w:color="auto" w:fill="FFFFFF"/>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Thomas, J., 1983. Cross-cultural pragmatic failure. </w:t>
      </w:r>
      <w:r>
        <w:rPr>
          <w:rFonts w:hint="default" w:ascii="Times New Roman Regular" w:hAnsi="Times New Roman Regular" w:cs="Times New Roman Regular"/>
          <w:i/>
          <w:iCs/>
          <w:color w:val="222222"/>
          <w:kern w:val="0"/>
          <w:sz w:val="24"/>
          <w:szCs w:val="24"/>
          <w:shd w:val="clear" w:color="auto" w:fill="FFFFFF"/>
        </w:rPr>
        <w:t>Applied linguistics</w:t>
      </w:r>
      <w:r>
        <w:rPr>
          <w:rFonts w:hint="default" w:ascii="Times New Roman Regular" w:hAnsi="Times New Roman Regular" w:cs="Times New Roman Regular"/>
          <w:color w:val="222222"/>
          <w:kern w:val="0"/>
          <w:sz w:val="24"/>
          <w:szCs w:val="24"/>
          <w:shd w:val="clear" w:color="auto" w:fill="FFFFFF"/>
        </w:rPr>
        <w:t xml:space="preserve">, </w:t>
      </w:r>
      <w:r>
        <w:rPr>
          <w:rFonts w:hint="default" w:ascii="Times New Roman Regular" w:hAnsi="Times New Roman Regular" w:cs="Times New Roman Regular"/>
          <w:i/>
          <w:iCs/>
          <w:color w:val="222222"/>
          <w:kern w:val="0"/>
          <w:sz w:val="24"/>
          <w:szCs w:val="24"/>
          <w:shd w:val="clear" w:color="auto" w:fill="FFFFFF"/>
        </w:rPr>
        <w:t>4</w:t>
      </w:r>
      <w:r>
        <w:rPr>
          <w:rFonts w:hint="default" w:ascii="Times New Roman Regular" w:hAnsi="Times New Roman Regular" w:cs="Times New Roman Regular"/>
          <w:color w:val="222222"/>
          <w:kern w:val="0"/>
          <w:sz w:val="24"/>
          <w:szCs w:val="24"/>
          <w:shd w:val="clear" w:color="auto" w:fill="FFFFFF"/>
        </w:rPr>
        <w:t>(2), pp.91-112.</w:t>
      </w:r>
    </w:p>
    <w:p>
      <w:pPr>
        <w:widowControl/>
        <w:jc w:val="left"/>
        <w:rPr>
          <w:rFonts w:hint="default" w:ascii="Times New Roman Regular" w:hAnsi="Times New Roman Regular" w:cs="Times New Roman Regular"/>
          <w:color w:val="222222"/>
          <w:kern w:val="0"/>
          <w:sz w:val="24"/>
          <w:szCs w:val="24"/>
          <w:shd w:val="clear" w:color="auto" w:fill="FFFFFF"/>
        </w:rPr>
      </w:pPr>
    </w:p>
    <w:p>
      <w:pPr>
        <w:widowControl/>
        <w:jc w:val="left"/>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kern w:val="0"/>
          <w:sz w:val="24"/>
          <w:szCs w:val="24"/>
          <w:shd w:val="clear" w:color="auto" w:fill="FFFFFF"/>
        </w:rPr>
        <w:t xml:space="preserve">Van Fraassen, B.C., 1977. The pragmatics of explanation. </w:t>
      </w:r>
      <w:r>
        <w:rPr>
          <w:rFonts w:hint="default" w:ascii="Times New Roman Regular" w:hAnsi="Times New Roman Regular" w:cs="Times New Roman Regular"/>
          <w:i/>
          <w:iCs/>
          <w:color w:val="222222"/>
          <w:kern w:val="0"/>
          <w:sz w:val="24"/>
          <w:szCs w:val="24"/>
          <w:shd w:val="clear" w:color="auto" w:fill="FFFFFF"/>
        </w:rPr>
        <w:t>American philosophical quarterly</w:t>
      </w:r>
      <w:r>
        <w:rPr>
          <w:rFonts w:hint="default" w:ascii="Times New Roman Regular" w:hAnsi="Times New Roman Regular" w:cs="Times New Roman Regular"/>
          <w:color w:val="222222"/>
          <w:kern w:val="0"/>
          <w:sz w:val="24"/>
          <w:szCs w:val="24"/>
          <w:shd w:val="clear" w:color="auto" w:fill="FFFFFF"/>
        </w:rPr>
        <w:t xml:space="preserve">, </w:t>
      </w:r>
      <w:r>
        <w:rPr>
          <w:rFonts w:hint="default" w:ascii="Times New Roman Regular" w:hAnsi="Times New Roman Regular" w:cs="Times New Roman Regular"/>
          <w:i/>
          <w:iCs/>
          <w:color w:val="222222"/>
          <w:kern w:val="0"/>
          <w:sz w:val="24"/>
          <w:szCs w:val="24"/>
          <w:shd w:val="clear" w:color="auto" w:fill="FFFFFF"/>
        </w:rPr>
        <w:t>14</w:t>
      </w:r>
      <w:r>
        <w:rPr>
          <w:rFonts w:hint="default" w:ascii="Times New Roman Regular" w:hAnsi="Times New Roman Regular" w:cs="Times New Roman Regular"/>
          <w:color w:val="222222"/>
          <w:kern w:val="0"/>
          <w:sz w:val="24"/>
          <w:szCs w:val="24"/>
          <w:shd w:val="clear" w:color="auto" w:fill="FFFFFF"/>
        </w:rPr>
        <w:t>(2), pp.143-150.</w:t>
      </w:r>
    </w:p>
    <w:p>
      <w:pPr>
        <w:widowControl/>
        <w:jc w:val="left"/>
        <w:rPr>
          <w:rFonts w:hint="default" w:ascii="Times New Roman Regular" w:hAnsi="Times New Roman Regular" w:cs="Times New Roman Regular"/>
          <w:color w:val="222222"/>
          <w:kern w:val="0"/>
          <w:sz w:val="24"/>
          <w:szCs w:val="24"/>
          <w:shd w:val="clear" w:color="auto" w:fill="FFFFFF"/>
        </w:rPr>
      </w:pPr>
    </w:p>
    <w:p>
      <w:pPr>
        <w:widowControl/>
        <w:jc w:val="left"/>
        <w:rPr>
          <w:rFonts w:hint="default" w:ascii="Times New Roman Regular" w:hAnsi="Times New Roman Regular" w:cs="Times New Roman Regular"/>
          <w:color w:val="222222"/>
          <w:kern w:val="0"/>
          <w:sz w:val="24"/>
          <w:szCs w:val="24"/>
          <w:shd w:val="clear" w:color="auto" w:fill="FFFFFF"/>
        </w:rPr>
      </w:pPr>
      <w:r>
        <w:rPr>
          <w:rFonts w:hint="default" w:ascii="Times New Roman Regular" w:hAnsi="Times New Roman Regular" w:cs="Times New Roman Regular"/>
          <w:color w:val="222222"/>
          <w:kern w:val="0"/>
          <w:sz w:val="24"/>
          <w:szCs w:val="24"/>
          <w:shd w:val="clear" w:color="auto" w:fill="FFFFFF"/>
        </w:rPr>
        <w:t>Yamashita.S.1996.</w:t>
      </w:r>
      <w:r>
        <w:rPr>
          <w:rFonts w:hint="default" w:ascii="Times New Roman Regular" w:hAnsi="Times New Roman Regular" w:cs="Times New Roman Regular"/>
          <w:i/>
          <w:iCs/>
          <w:color w:val="222222"/>
          <w:kern w:val="0"/>
          <w:sz w:val="24"/>
          <w:szCs w:val="24"/>
          <w:shd w:val="clear" w:color="auto" w:fill="FFFFFF"/>
        </w:rPr>
        <w:t>Six Measures of JSL Pragmatics</w:t>
      </w:r>
      <w:r>
        <w:rPr>
          <w:rFonts w:hint="default" w:ascii="Times New Roman Regular" w:hAnsi="Times New Roman Regular" w:cs="Times New Roman Regular"/>
          <w:color w:val="222222"/>
          <w:kern w:val="0"/>
          <w:sz w:val="24"/>
          <w:szCs w:val="24"/>
          <w:shd w:val="clear" w:color="auto" w:fill="FFFFFF"/>
        </w:rPr>
        <w:t>. Honolulu: University of Hawaii Press.</w:t>
      </w:r>
    </w:p>
    <w:p>
      <w:pPr>
        <w:widowControl/>
        <w:jc w:val="left"/>
        <w:rPr>
          <w:rFonts w:hint="default" w:ascii="Times New Roman Regular" w:hAnsi="Times New Roman Regular" w:cs="Times New Roman Regular"/>
          <w:color w:val="222222"/>
          <w:kern w:val="0"/>
          <w:sz w:val="24"/>
          <w:szCs w:val="24"/>
          <w:shd w:val="clear" w:color="auto" w:fill="FFFFFF"/>
        </w:rPr>
      </w:pPr>
    </w:p>
    <w:p>
      <w:pPr>
        <w:widowControl/>
        <w:jc w:val="left"/>
        <w:rPr>
          <w:rFonts w:hint="default" w:ascii="Times New Roman Regular" w:hAnsi="Times New Roman Regular" w:cs="Times New Roman Regular"/>
          <w:color w:val="222222"/>
          <w:kern w:val="0"/>
          <w:sz w:val="24"/>
          <w:szCs w:val="24"/>
          <w:shd w:val="clear" w:color="auto" w:fill="FFFFFF"/>
        </w:rPr>
      </w:pPr>
      <w:r>
        <w:rPr>
          <w:rFonts w:hint="default" w:ascii="Times New Roman Regular" w:hAnsi="Times New Roman Regular" w:cs="Times New Roman Regular"/>
          <w:color w:val="222222"/>
          <w:kern w:val="0"/>
          <w:sz w:val="24"/>
          <w:szCs w:val="24"/>
          <w:shd w:val="clear" w:color="auto" w:fill="FFFFFF"/>
        </w:rPr>
        <w:t>Yoshitake-Strainzai. S., 1997. Measurin</w:t>
      </w:r>
      <w:r>
        <w:rPr>
          <w:rFonts w:hint="default" w:ascii="Times New Roman Regular" w:hAnsi="Times New Roman Regular" w:cs="Times New Roman Regular"/>
          <w:color w:val="222222"/>
          <w:kern w:val="0"/>
          <w:sz w:val="24"/>
          <w:szCs w:val="24"/>
          <w:shd w:val="clear" w:color="auto" w:fill="FFFFFF"/>
        </w:rPr>
        <w:t>g</w:t>
      </w:r>
      <w:r>
        <w:rPr>
          <w:rFonts w:hint="default" w:ascii="Times New Roman Regular" w:hAnsi="Times New Roman Regular" w:cs="Times New Roman Regular"/>
          <w:color w:val="222222"/>
          <w:kern w:val="0"/>
          <w:sz w:val="24"/>
          <w:szCs w:val="24"/>
          <w:shd w:val="clear" w:color="auto" w:fill="FFFFFF"/>
        </w:rPr>
        <w:t xml:space="preserve"> Interlanguage Pragmatic Competence of Japanese Students of English as a Foreign Language: </w:t>
      </w:r>
      <w:r>
        <w:rPr>
          <w:rFonts w:hint="default" w:ascii="Times New Roman Regular" w:hAnsi="Times New Roman Regular" w:cs="Times New Roman Regular"/>
          <w:i/>
          <w:iCs/>
          <w:color w:val="222222"/>
          <w:kern w:val="0"/>
          <w:sz w:val="24"/>
          <w:szCs w:val="24"/>
          <w:shd w:val="clear" w:color="auto" w:fill="FFFFFF"/>
        </w:rPr>
        <w:t>A</w:t>
      </w:r>
      <w:r>
        <w:rPr>
          <w:rFonts w:hint="default" w:ascii="Times New Roman Regular" w:hAnsi="Times New Roman Regular" w:cs="Times New Roman Regular"/>
          <w:i/>
          <w:iCs/>
          <w:color w:val="222222"/>
          <w:kern w:val="0"/>
          <w:sz w:val="24"/>
          <w:szCs w:val="24"/>
          <w:shd w:val="clear" w:color="auto" w:fill="FFFFFF"/>
        </w:rPr>
        <w:t xml:space="preserve"> Multi-Test Framework Evaluation</w:t>
      </w:r>
      <w:r>
        <w:rPr>
          <w:rFonts w:hint="default" w:ascii="Times New Roman Regular" w:hAnsi="Times New Roman Regular" w:cs="Times New Roman Regular"/>
          <w:color w:val="222222"/>
          <w:kern w:val="0"/>
          <w:sz w:val="24"/>
          <w:szCs w:val="24"/>
          <w:shd w:val="clear" w:color="auto" w:fill="FFFFFF"/>
        </w:rPr>
        <w:t>. Doctora</w:t>
      </w:r>
      <w:r>
        <w:rPr>
          <w:rFonts w:hint="default" w:ascii="Times New Roman Regular" w:hAnsi="Times New Roman Regular" w:cs="Times New Roman Regular"/>
          <w:color w:val="222222"/>
          <w:kern w:val="0"/>
          <w:sz w:val="24"/>
          <w:szCs w:val="24"/>
          <w:shd w:val="clear" w:color="auto" w:fill="FFFFFF"/>
        </w:rPr>
        <w:t>l</w:t>
      </w:r>
      <w:r>
        <w:rPr>
          <w:rFonts w:hint="default" w:ascii="Times New Roman Regular" w:hAnsi="Times New Roman Regular" w:cs="Times New Roman Regular"/>
          <w:color w:val="222222"/>
          <w:kern w:val="0"/>
          <w:sz w:val="24"/>
          <w:szCs w:val="24"/>
          <w:shd w:val="clear" w:color="auto" w:fill="FFFFFF"/>
        </w:rPr>
        <w:t xml:space="preserve"> Dissertation. Columbi</w:t>
      </w:r>
      <w:r>
        <w:rPr>
          <w:rFonts w:hint="default" w:ascii="Times New Roman Regular" w:hAnsi="Times New Roman Regular" w:cs="Times New Roman Regular"/>
          <w:color w:val="222222"/>
          <w:kern w:val="0"/>
          <w:sz w:val="24"/>
          <w:szCs w:val="24"/>
          <w:shd w:val="clear" w:color="auto" w:fill="FFFFFF"/>
        </w:rPr>
        <w:t>a</w:t>
      </w:r>
      <w:r>
        <w:rPr>
          <w:rFonts w:hint="default" w:ascii="Times New Roman Regular" w:hAnsi="Times New Roman Regular" w:cs="Times New Roman Regular"/>
          <w:color w:val="222222"/>
          <w:kern w:val="0"/>
          <w:sz w:val="24"/>
          <w:szCs w:val="24"/>
          <w:shd w:val="clear" w:color="auto" w:fill="FFFFFF"/>
        </w:rPr>
        <w:t xml:space="preserve"> Pacific University.</w:t>
      </w:r>
    </w:p>
    <w:p>
      <w:pPr>
        <w:widowControl/>
        <w:jc w:val="left"/>
        <w:rPr>
          <w:rFonts w:hint="default" w:ascii="Times New Roman Regular" w:hAnsi="Times New Roman Regular" w:cs="Times New Roman Regular"/>
          <w:sz w:val="24"/>
          <w:szCs w:val="24"/>
        </w:rPr>
      </w:pPr>
    </w:p>
    <w:p>
      <w:pPr>
        <w:widowControl/>
        <w:jc w:val="left"/>
        <w:rPr>
          <w:rFonts w:hint="default" w:ascii="Times New Roman Regular" w:hAnsi="Times New Roman Regular" w:cs="Times New Roman Regular"/>
          <w:color w:val="222222"/>
          <w:kern w:val="0"/>
          <w:sz w:val="24"/>
          <w:szCs w:val="24"/>
          <w:shd w:val="clear" w:color="auto" w:fill="FFFFFF"/>
        </w:rPr>
      </w:pPr>
      <w:r>
        <w:rPr>
          <w:rFonts w:hint="default" w:ascii="Times New Roman Regular" w:hAnsi="Times New Roman Regular" w:cs="Times New Roman Regular"/>
          <w:color w:val="222222"/>
          <w:kern w:val="0"/>
          <w:sz w:val="24"/>
          <w:szCs w:val="24"/>
          <w:shd w:val="clear" w:color="auto" w:fill="FFFFFF"/>
        </w:rPr>
        <w:t xml:space="preserve">Yule, G., 1996. </w:t>
      </w:r>
      <w:r>
        <w:rPr>
          <w:rFonts w:hint="default" w:ascii="Times New Roman Regular" w:hAnsi="Times New Roman Regular" w:cs="Times New Roman Regular"/>
          <w:i/>
          <w:iCs/>
          <w:color w:val="222222"/>
          <w:kern w:val="0"/>
          <w:sz w:val="24"/>
          <w:szCs w:val="24"/>
          <w:shd w:val="clear" w:color="auto" w:fill="FFFFFF"/>
        </w:rPr>
        <w:t>Pragmatics</w:t>
      </w:r>
      <w:r>
        <w:rPr>
          <w:rFonts w:hint="default" w:ascii="Times New Roman Regular" w:hAnsi="Times New Roman Regular" w:cs="Times New Roman Regular"/>
          <w:color w:val="222222"/>
          <w:kern w:val="0"/>
          <w:sz w:val="24"/>
          <w:szCs w:val="24"/>
          <w:shd w:val="clear" w:color="auto" w:fill="FFFFFF"/>
        </w:rPr>
        <w:t>. Oxford university press.</w:t>
      </w:r>
    </w:p>
    <w:p>
      <w:pPr>
        <w:widowControl/>
        <w:spacing w:after="200" w:line="276"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br w:type="page"/>
      </w:r>
    </w:p>
    <w:p>
      <w:pPr>
        <w:pStyle w:val="2"/>
        <w:bidi w:val="0"/>
        <w:rPr>
          <w:rFonts w:hint="default" w:ascii="Times New Roman Regular" w:hAnsi="Times New Roman Regular" w:cs="Times New Roman Regular"/>
          <w:sz w:val="24"/>
          <w:szCs w:val="24"/>
        </w:rPr>
      </w:pPr>
      <w:bookmarkStart w:id="98" w:name="_Toc2103036676"/>
      <w:bookmarkStart w:id="99" w:name="_Toc792514734"/>
      <w:r>
        <w:rPr>
          <w:rFonts w:hint="default" w:ascii="Times New Roman Regular" w:hAnsi="Times New Roman Regular" w:cs="Times New Roman Regular"/>
          <w:sz w:val="24"/>
          <w:szCs w:val="24"/>
        </w:rPr>
        <w:t>A</w:t>
      </w:r>
      <w:r>
        <w:rPr>
          <w:rFonts w:hint="default" w:ascii="Times New Roman Regular" w:hAnsi="Times New Roman Regular" w:cs="Times New Roman Regular"/>
          <w:sz w:val="24"/>
          <w:szCs w:val="24"/>
        </w:rPr>
        <w:t xml:space="preserve">ppendix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 1 \* ROMAN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I</w:t>
      </w:r>
      <w:r>
        <w:rPr>
          <w:rFonts w:hint="default" w:ascii="Times New Roman Regular" w:hAnsi="Times New Roman Regular" w:cs="Times New Roman Regular"/>
          <w:sz w:val="24"/>
          <w:szCs w:val="24"/>
        </w:rPr>
        <w:fldChar w:fldCharType="end"/>
      </w:r>
      <w:bookmarkEnd w:id="98"/>
      <w:bookmarkEnd w:id="99"/>
    </w:p>
    <w:p>
      <w:pPr>
        <w:widowControl/>
        <w:rPr>
          <w:rFonts w:hint="default" w:ascii="Times New Roman Regular" w:hAnsi="Times New Roman Regular" w:cs="Times New Roman Regular"/>
          <w:sz w:val="24"/>
          <w:szCs w:val="24"/>
        </w:rPr>
      </w:pPr>
    </w:p>
    <w:p>
      <w:pPr>
        <w:jc w:val="center"/>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 xml:space="preserve">Consent Form </w:t>
      </w:r>
      <w:r>
        <w:rPr>
          <w:rFonts w:hint="default" w:ascii="Times New Roman Regular" w:hAnsi="Times New Roman Regular" w:cs="Times New Roman Regular"/>
          <w:b/>
          <w:sz w:val="24"/>
          <w:szCs w:val="24"/>
        </w:rPr>
        <w:t>for</w:t>
      </w:r>
      <w:r>
        <w:rPr>
          <w:rFonts w:hint="default" w:ascii="Times New Roman Regular" w:hAnsi="Times New Roman Regular" w:cs="Times New Roman Regular"/>
          <w:b/>
          <w:sz w:val="24"/>
          <w:szCs w:val="24"/>
        </w:rPr>
        <w:t xml:space="preserve"> Participants</w:t>
      </w:r>
    </w:p>
    <w:p>
      <w:pPr>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Title of research: </w:t>
      </w:r>
      <w:r>
        <w:rPr>
          <w:rFonts w:hint="default" w:ascii="Times New Roman Regular" w:hAnsi="Times New Roman Regular" w:cs="Times New Roman Regular"/>
          <w:bCs/>
          <w:sz w:val="24"/>
          <w:szCs w:val="24"/>
        </w:rPr>
        <w:t xml:space="preserve">Pragmatic Failures of </w:t>
      </w:r>
      <w:r>
        <w:rPr>
          <w:rFonts w:hint="default" w:ascii="Times New Roman Regular" w:hAnsi="Times New Roman Regular" w:cs="Times New Roman Regular"/>
          <w:bCs/>
          <w:sz w:val="24"/>
          <w:szCs w:val="24"/>
        </w:rPr>
        <w:t xml:space="preserve">Chinese </w:t>
      </w:r>
      <w:r>
        <w:rPr>
          <w:rFonts w:hint="default" w:ascii="Times New Roman Regular" w:hAnsi="Times New Roman Regular" w:cs="Times New Roman Regular"/>
          <w:bCs/>
          <w:sz w:val="24"/>
          <w:szCs w:val="24"/>
        </w:rPr>
        <w:t>Primary School English</w:t>
      </w:r>
      <w:r>
        <w:rPr>
          <w:rFonts w:hint="default" w:ascii="Times New Roman Regular" w:hAnsi="Times New Roman Regular" w:cs="Times New Roman Regular"/>
          <w:bCs/>
          <w:sz w:val="24"/>
          <w:szCs w:val="24"/>
        </w:rPr>
        <w:t xml:space="preserve"> </w:t>
      </w:r>
      <w:r>
        <w:rPr>
          <w:rFonts w:hint="default" w:ascii="Times New Roman Regular" w:hAnsi="Times New Roman Regular" w:cs="Times New Roman Regular"/>
          <w:bCs/>
          <w:sz w:val="24"/>
          <w:szCs w:val="24"/>
        </w:rPr>
        <w:t xml:space="preserve">Teachers and </w:t>
      </w:r>
      <w:r>
        <w:rPr>
          <w:rFonts w:hint="default" w:ascii="Times New Roman Regular" w:hAnsi="Times New Roman Regular" w:cs="Times New Roman Regular"/>
          <w:bCs/>
          <w:sz w:val="24"/>
          <w:szCs w:val="24"/>
        </w:rPr>
        <w:t>Improving Strategies</w:t>
      </w:r>
    </w:p>
    <w:p>
      <w:pPr>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Name of researcher: Ruijia Zhang</w:t>
      </w:r>
    </w:p>
    <w:p>
      <w:pPr>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 </w:t>
      </w:r>
    </w:p>
    <w:p>
      <w:pPr>
        <w:bidi w:val="0"/>
        <w:rPr>
          <w:rFonts w:hint="default" w:ascii="Times New Roman Regular" w:hAnsi="Times New Roman Regular" w:cs="Times New Roman Regular"/>
          <w:sz w:val="24"/>
          <w:szCs w:val="24"/>
        </w:rPr>
      </w:pPr>
      <w:bookmarkStart w:id="100" w:name="_Toc304067559"/>
      <w:r>
        <w:rPr>
          <w:rFonts w:hint="default" w:ascii="Times New Roman Regular" w:hAnsi="Times New Roman Regular" w:cs="Times New Roman Regular"/>
          <w:sz w:val="24"/>
          <w:szCs w:val="24"/>
        </w:rPr>
        <w:t>If you need any further information, you can contact my supervisor Dr. Jessica Clapham j.clapham@uwtsd.ac.uk</w:t>
      </w:r>
      <w:bookmarkEnd w:id="100"/>
    </w:p>
    <w:p>
      <w:pPr>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Thank you for considering taking part in this research. You will be given a copy of this Consent Form to keep and refer to at any tim</w:t>
      </w:r>
      <w:r>
        <w:rPr>
          <w:rFonts w:hint="default" w:ascii="Times New Roman Regular" w:hAnsi="Times New Roman Regular" w:cs="Times New Roman Regular"/>
          <w:bCs/>
          <w:sz w:val="24"/>
          <w:szCs w:val="24"/>
        </w:rPr>
        <w:t>e.</w:t>
      </w:r>
    </w:p>
    <w:p>
      <w:pPr>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 </w:t>
      </w:r>
    </w:p>
    <w:p>
      <w:pPr>
        <w:autoSpaceDE w:val="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                                                          Pl</w:t>
      </w:r>
      <w:r>
        <w:rPr>
          <w:rFonts w:hint="default" w:ascii="Times New Roman Regular" w:hAnsi="Times New Roman Regular" w:cs="Times New Roman Regular"/>
          <w:bCs/>
          <w:sz w:val="24"/>
          <w:szCs w:val="24"/>
        </w:rPr>
        <w:t>z</w:t>
      </w:r>
      <w:r>
        <w:rPr>
          <w:rFonts w:hint="default" w:ascii="Times New Roman Regular" w:hAnsi="Times New Roman Regular" w:cs="Times New Roman Regular"/>
          <w:bCs/>
          <w:sz w:val="24"/>
          <w:szCs w:val="24"/>
        </w:rPr>
        <w:t xml:space="preserve"> tick </w:t>
      </w:r>
      <w:r>
        <w:rPr>
          <w:rFonts w:hint="default" w:ascii="Times New Roman Regular" w:hAnsi="Times New Roman Regular" w:cs="Times New Roman Regular"/>
          <w:bCs/>
          <w:sz w:val="24"/>
          <w:szCs w:val="24"/>
        </w:rPr>
        <w:t>here</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mc:AlternateContent>
          <mc:Choice Requires="wps">
            <w:drawing>
              <wp:anchor distT="0" distB="0" distL="114300" distR="114300" simplePos="0" relativeHeight="251659264" behindDoc="0" locked="0" layoutInCell="1" allowOverlap="1">
                <wp:simplePos x="0" y="0"/>
                <wp:positionH relativeFrom="column">
                  <wp:posOffset>4600575</wp:posOffset>
                </wp:positionH>
                <wp:positionV relativeFrom="paragraph">
                  <wp:posOffset>291465</wp:posOffset>
                </wp:positionV>
                <wp:extent cx="361950" cy="361950"/>
                <wp:effectExtent l="0" t="0" r="6985" b="6985"/>
                <wp:wrapNone/>
                <wp:docPr id="17" name="框架 17"/>
                <wp:cNvGraphicFramePr/>
                <a:graphic xmlns:a="http://schemas.openxmlformats.org/drawingml/2006/main">
                  <a:graphicData uri="http://schemas.microsoft.com/office/word/2010/wordprocessingShape">
                    <wps:wsp>
                      <wps:cNvSpPr/>
                      <wps:spPr>
                        <a:xfrm>
                          <a:off x="0" y="0"/>
                          <a:ext cx="361740" cy="361741"/>
                        </a:xfrm>
                        <a:prstGeom prst="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框架 17" o:spid="_x0000_s1026" style="position:absolute;left:0pt;margin-left:362.25pt;margin-top:22.95pt;height:28.5pt;width:28.5pt;z-index:251659264;v-text-anchor:middle;mso-width-relative:page;mso-height-relative:page;" fillcolor="#FFFFFF [3201]" filled="t" stroked="t" coordsize="361740,361741" o:gfxdata="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FgAAAGRycy9QSwECFAAUAAAACACHTuJAXaP6YNoAAAAKAQAADwAAAAAA&#10;AAABACAAAAA4AAAAZHJzL2Rvd25yZXYueG1sUEsBAhQAFAAAAAgAh07iQLNgcY9tAgAA9gQAAA4A&#10;AAAAAAAAAQAgAAAAPwEAAGRycy9lMm9Eb2MueG1sUEsFBgAAAAAGAAYAWQEAAB4GAAAAAA==&#10;" path="m0,0l361740,0,361740,361741,0,361741xm45217,45217l45217,316523,316522,316523,316522,45217xe">
                <v:path o:connectlocs="180870,0;0,180870;180870,361741;361740,180870" o:connectangles="247,164,82,0"/>
                <v:fill on="t" focussize="0,0"/>
                <v:stroke weight="1pt" color="#A5A5A5 [3206]" miterlimit="8" joinstyle="miter"/>
                <v:imagedata o:title=""/>
                <o:lock v:ext="edit" aspectratio="f"/>
              </v:shape>
            </w:pict>
          </mc:Fallback>
        </mc:AlternateContent>
      </w:r>
      <w:r>
        <w:rPr>
          <w:rFonts w:hint="default" w:ascii="Times New Roman Regular" w:hAnsi="Times New Roman Regular" w:cs="Times New Roman Regular"/>
          <w:bCs/>
          <w:sz w:val="24"/>
          <w:szCs w:val="24"/>
        </w:rPr>
        <w:t>I confirm that I understand that by ticking each box I am consenting to this element of the research. I understand that it will be assumed that unticked boxes mean that I DO NOT consent to that part of the study. I understand that by not giving consent for any one element I may be deemed ineligible for the research.</w:t>
      </w:r>
    </w:p>
    <w:p>
      <w:pPr>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                                                         </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mc:AlternateContent>
          <mc:Choice Requires="wps">
            <w:drawing>
              <wp:anchor distT="0" distB="0" distL="114300" distR="114300" simplePos="0" relativeHeight="251660288" behindDoc="0" locked="0" layoutInCell="1" allowOverlap="1">
                <wp:simplePos x="0" y="0"/>
                <wp:positionH relativeFrom="column">
                  <wp:posOffset>4598035</wp:posOffset>
                </wp:positionH>
                <wp:positionV relativeFrom="paragraph">
                  <wp:posOffset>163830</wp:posOffset>
                </wp:positionV>
                <wp:extent cx="361950" cy="361950"/>
                <wp:effectExtent l="0" t="0" r="6985" b="6985"/>
                <wp:wrapNone/>
                <wp:docPr id="18" name="框架 18"/>
                <wp:cNvGraphicFramePr/>
                <a:graphic xmlns:a="http://schemas.openxmlformats.org/drawingml/2006/main">
                  <a:graphicData uri="http://schemas.microsoft.com/office/word/2010/wordprocessingShape">
                    <wps:wsp>
                      <wps:cNvSpPr/>
                      <wps:spPr>
                        <a:xfrm>
                          <a:off x="0" y="0"/>
                          <a:ext cx="361740" cy="361741"/>
                        </a:xfrm>
                        <a:prstGeom prst="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框架 18" o:spid="_x0000_s1026" style="position:absolute;left:0pt;margin-left:362.05pt;margin-top:12.9pt;height:28.5pt;width:28.5pt;z-index:251660288;v-text-anchor:middle;mso-width-relative:page;mso-height-relative:page;" fillcolor="#FFFFFF [3201]" filled="t" stroked="t" coordsize="361740,361741" o:gfxdata="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CPcKZDZAAAACQEAAA8AAAAAAAAA&#10;AQAgAAAAOAAAAGRycy9kb3ducmV2LnhtbFBLAQIUABQAAAAIAIdO4kCiEQg+bAIAAPYEAAAOAAAA&#10;AAAAAAEAIAAAAD4BAABkcnMvZTJvRG9jLnhtbFBLBQYAAAAABgAGAFkBAAAcBgAAAAA=&#10;" path="m0,0l361740,0,361740,361741,0,361741xm45217,45217l45217,316523,316522,316523,316522,45217xe">
                <v:path o:connectlocs="180870,0;0,180870;180870,361741;361740,180870" o:connectangles="247,164,82,0"/>
                <v:fill on="t" focussize="0,0"/>
                <v:stroke weight="1pt" color="#A5A5A5 [3206]" miterlimit="8" joinstyle="miter"/>
                <v:imagedata o:title=""/>
                <o:lock v:ext="edit" aspectratio="f"/>
              </v:shape>
            </w:pict>
          </mc:Fallback>
        </mc:AlternateContent>
      </w:r>
      <w:r>
        <w:rPr>
          <w:rFonts w:hint="default" w:ascii="Times New Roman Regular" w:hAnsi="Times New Roman Regular" w:cs="Times New Roman Regular"/>
          <w:bCs/>
          <w:sz w:val="24"/>
          <w:szCs w:val="24"/>
        </w:rPr>
        <w:t>1. I confirm that I have read and understand the information sheet for the above research. I have had the opportunity to consider the information and asked questions which have been answered satisfactorily.</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 </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mc:AlternateContent>
          <mc:Choice Requires="wps">
            <w:drawing>
              <wp:anchor distT="0" distB="0" distL="114300" distR="114300" simplePos="0" relativeHeight="251661312" behindDoc="0" locked="0" layoutInCell="1" allowOverlap="1">
                <wp:simplePos x="0" y="0"/>
                <wp:positionH relativeFrom="column">
                  <wp:posOffset>4598035</wp:posOffset>
                </wp:positionH>
                <wp:positionV relativeFrom="paragraph">
                  <wp:posOffset>173990</wp:posOffset>
                </wp:positionV>
                <wp:extent cx="361950" cy="361950"/>
                <wp:effectExtent l="0" t="0" r="6985" b="6985"/>
                <wp:wrapNone/>
                <wp:docPr id="19" name="框架 19"/>
                <wp:cNvGraphicFramePr/>
                <a:graphic xmlns:a="http://schemas.openxmlformats.org/drawingml/2006/main">
                  <a:graphicData uri="http://schemas.microsoft.com/office/word/2010/wordprocessingShape">
                    <wps:wsp>
                      <wps:cNvSpPr/>
                      <wps:spPr>
                        <a:xfrm>
                          <a:off x="0" y="0"/>
                          <a:ext cx="361740" cy="361741"/>
                        </a:xfrm>
                        <a:prstGeom prst="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框架 19" o:spid="_x0000_s1026" style="position:absolute;left:0pt;margin-left:362.05pt;margin-top:13.7pt;height:28.5pt;width:28.5pt;z-index:251661312;v-text-anchor:middle;mso-width-relative:page;mso-height-relative:page;" fillcolor="#FFFFFF [3201]" filled="t" stroked="t" coordsize="361740,361741" o:gfxdata="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FgAAAGRycy9QSwECFAAUAAAACACHTuJAV5CiZtgAAAAJAQAADwAAAAAAAAAB&#10;ACAAAAA4AAAAZHJzL2Rvd25yZXYueG1sUEsBAhQAFAAAAAgAh07iQFLnbwZsAgAA9gQAAA4AAAAA&#10;AAAAAQAgAAAAPQEAAGRycy9lMm9Eb2MueG1sUEsFBgAAAAAGAAYAWQEAABsGAAAAAA==&#10;" path="m0,0l361740,0,361740,361741,0,361741xm45217,45217l45217,316523,316522,316523,316522,45217xe">
                <v:path o:connectlocs="180870,0;0,180870;180870,361741;361740,180870" o:connectangles="247,164,82,0"/>
                <v:fill on="t" focussize="0,0"/>
                <v:stroke weight="1pt" color="#A5A5A5 [3206]" miterlimit="8" joinstyle="miter"/>
                <v:imagedata o:title=""/>
                <o:lock v:ext="edit" aspectratio="f"/>
              </v:shape>
            </w:pict>
          </mc:Fallback>
        </mc:AlternateContent>
      </w:r>
      <w:r>
        <w:rPr>
          <w:rFonts w:hint="default" w:ascii="Times New Roman Regular" w:hAnsi="Times New Roman Regular" w:cs="Times New Roman Regular"/>
          <w:bCs/>
          <w:sz w:val="24"/>
          <w:szCs w:val="24"/>
        </w:rPr>
        <w:t>2. I understand that my participation is voluntary and that I am free to withdraw at any time without giving any reason. Furthermore, I understand that I will be able to withdraw my data up to one week after my interview.</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 </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mc:AlternateContent>
          <mc:Choice Requires="wps">
            <w:drawing>
              <wp:anchor distT="0" distB="0" distL="114300" distR="114300" simplePos="0" relativeHeight="251662336" behindDoc="0" locked="0" layoutInCell="1" allowOverlap="1">
                <wp:simplePos x="0" y="0"/>
                <wp:positionH relativeFrom="column">
                  <wp:posOffset>4598035</wp:posOffset>
                </wp:positionH>
                <wp:positionV relativeFrom="paragraph">
                  <wp:posOffset>103505</wp:posOffset>
                </wp:positionV>
                <wp:extent cx="361950" cy="361950"/>
                <wp:effectExtent l="0" t="0" r="6985" b="6985"/>
                <wp:wrapNone/>
                <wp:docPr id="20" name="框架 20"/>
                <wp:cNvGraphicFramePr/>
                <a:graphic xmlns:a="http://schemas.openxmlformats.org/drawingml/2006/main">
                  <a:graphicData uri="http://schemas.microsoft.com/office/word/2010/wordprocessingShape">
                    <wps:wsp>
                      <wps:cNvSpPr/>
                      <wps:spPr>
                        <a:xfrm>
                          <a:off x="0" y="0"/>
                          <a:ext cx="361740" cy="361741"/>
                        </a:xfrm>
                        <a:prstGeom prst="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框架 20" o:spid="_x0000_s1026" style="position:absolute;left:0pt;margin-left:362.05pt;margin-top:8.15pt;height:28.5pt;width:28.5pt;z-index:251662336;v-text-anchor:middle;mso-width-relative:page;mso-height-relative:page;" fillcolor="#FFFFFF [3201]" filled="t" stroked="t" coordsize="361740,361741" o:gfxdata="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LAGZRDZAAAACQEAAA8AAAAAAAAA&#10;AQAgAAAAOAAAAGRycy9kb3ducmV2LnhtbFBLAQIUABQAAAAIAIdO4kAcGLk7bAIAAPYEAAAOAAAA&#10;AAAAAAEAIAAAAD4BAABkcnMvZTJvRG9jLnhtbFBLBQYAAAAABgAGAFkBAAAcBgAAAAA=&#10;" path="m0,0l361740,0,361740,361741,0,361741xm45217,45217l45217,316523,316522,316523,316522,45217xe">
                <v:path o:connectlocs="180870,0;0,180870;180870,361741;361740,180870" o:connectangles="247,164,82,0"/>
                <v:fill on="t" focussize="0,0"/>
                <v:stroke weight="1pt" color="#A5A5A5 [3206]" miterlimit="8" joinstyle="miter"/>
                <v:imagedata o:title=""/>
                <o:lock v:ext="edit" aspectratio="f"/>
              </v:shape>
            </w:pict>
          </mc:Fallback>
        </mc:AlternateContent>
      </w:r>
      <w:r>
        <w:rPr>
          <w:rFonts w:hint="default" w:ascii="Times New Roman Regular" w:hAnsi="Times New Roman Regular" w:cs="Times New Roman Regular"/>
          <w:bCs/>
          <w:sz w:val="24"/>
          <w:szCs w:val="24"/>
        </w:rPr>
        <w:t>3. I consent to the processing of my personal information for the purposes explained to me. I understand that such information will be handled in accordance with the terms of the UK GDPR2018.</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mc:AlternateContent>
          <mc:Choice Requires="wps">
            <w:drawing>
              <wp:anchor distT="0" distB="0" distL="114300" distR="114300" simplePos="0" relativeHeight="251663360" behindDoc="0" locked="0" layoutInCell="1" allowOverlap="1">
                <wp:simplePos x="0" y="0"/>
                <wp:positionH relativeFrom="column">
                  <wp:posOffset>4585335</wp:posOffset>
                </wp:positionH>
                <wp:positionV relativeFrom="paragraph">
                  <wp:posOffset>204470</wp:posOffset>
                </wp:positionV>
                <wp:extent cx="361315" cy="361315"/>
                <wp:effectExtent l="0" t="0" r="6985" b="6985"/>
                <wp:wrapNone/>
                <wp:docPr id="21" name="框架 21"/>
                <wp:cNvGraphicFramePr/>
                <a:graphic xmlns:a="http://schemas.openxmlformats.org/drawingml/2006/main">
                  <a:graphicData uri="http://schemas.microsoft.com/office/word/2010/wordprocessingShape">
                    <wps:wsp>
                      <wps:cNvSpPr/>
                      <wps:spPr>
                        <a:xfrm>
                          <a:off x="0" y="0"/>
                          <a:ext cx="361315" cy="361315"/>
                        </a:xfrm>
                        <a:prstGeom prst="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框架 21" o:spid="_x0000_s1026" style="position:absolute;left:0pt;margin-left:361.05pt;margin-top:16.1pt;height:28.45pt;width:28.45pt;z-index:251663360;v-text-anchor:middle;mso-width-relative:page;mso-height-relative:page;" fillcolor="#FFFFFF [3201]" filled="t" stroked="t" coordsize="361315,361315" o:gfxdata="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BYAAABkcnMvUEsBAhQAFAAAAAgAh07iQNgyeq7XAAAACQEAAA8AAAAAAAAA&#10;AQAgAAAAOAAAAGRycy9kb3ducmV2LnhtbFBLAQIUABQAAAAIAIdO4kCXdptybgIAAPYEAAAOAAAA&#10;AAAAAAEAIAAAADwBAABkcnMvZTJvRG9jLnhtbFBLBQYAAAAABgAGAFkBAAAcBgAAAAA=&#10;" path="m0,0l361315,0,361315,361315,0,361315xm45164,45164l45164,316150,316150,316150,316150,45164xe">
                <v:path o:connectlocs="180657,0;0,180657;180657,361315;361315,180657" o:connectangles="247,164,82,0"/>
                <v:fill on="t" focussize="0,0"/>
                <v:stroke weight="1pt" color="#A5A5A5 [3206]" miterlimit="8" joinstyle="miter"/>
                <v:imagedata o:title=""/>
                <o:lock v:ext="edit" aspectratio="f"/>
              </v:shape>
            </w:pict>
          </mc:Fallback>
        </mc:AlternateContent>
      </w:r>
      <w:r>
        <w:rPr>
          <w:rFonts w:hint="default" w:ascii="Times New Roman Regular" w:hAnsi="Times New Roman Regular" w:cs="Times New Roman Regular"/>
          <w:bCs/>
          <w:sz w:val="24"/>
          <w:szCs w:val="24"/>
        </w:rPr>
        <w:t xml:space="preserve"> </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4. I understand that the confidentiality and anonymity will be maintained and it will not be possible to identify me in any publications. </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mc:AlternateContent>
          <mc:Choice Requires="wps">
            <w:drawing>
              <wp:anchor distT="0" distB="0" distL="114300" distR="114300" simplePos="0" relativeHeight="251664384" behindDoc="0" locked="0" layoutInCell="1" allowOverlap="1">
                <wp:simplePos x="0" y="0"/>
                <wp:positionH relativeFrom="column">
                  <wp:posOffset>4585335</wp:posOffset>
                </wp:positionH>
                <wp:positionV relativeFrom="paragraph">
                  <wp:posOffset>165100</wp:posOffset>
                </wp:positionV>
                <wp:extent cx="361950" cy="361950"/>
                <wp:effectExtent l="0" t="0" r="6985" b="6985"/>
                <wp:wrapNone/>
                <wp:docPr id="22" name="框架 22"/>
                <wp:cNvGraphicFramePr/>
                <a:graphic xmlns:a="http://schemas.openxmlformats.org/drawingml/2006/main">
                  <a:graphicData uri="http://schemas.microsoft.com/office/word/2010/wordprocessingShape">
                    <wps:wsp>
                      <wps:cNvSpPr/>
                      <wps:spPr>
                        <a:xfrm>
                          <a:off x="0" y="0"/>
                          <a:ext cx="361740" cy="361741"/>
                        </a:xfrm>
                        <a:prstGeom prst="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框架 22" o:spid="_x0000_s1026" style="position:absolute;left:0pt;margin-left:361.05pt;margin-top:13pt;height:28.5pt;width:28.5pt;z-index:251664384;v-text-anchor:middle;mso-width-relative:page;mso-height-relative:page;" fillcolor="#FFFFFF [3201]" filled="t" stroked="t" coordsize="361740,361741" o:gfxdata="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" path="m0,0l361740,0,361740,361741,0,361741xm45217,45217l45217,316523,316522,316523,316522,45217xe">
                <v:path o:connectlocs="180870,0;0,180870;180870,361741;361740,180870" o:connectangles="247,164,82,0"/>
                <v:fill on="t" focussize="0,0"/>
                <v:stroke weight="1pt" color="#A5A5A5 [3206]" miterlimit="8" joinstyle="miter"/>
                <v:imagedata o:title=""/>
                <o:lock v:ext="edit" aspectratio="f"/>
              </v:shape>
            </w:pict>
          </mc:Fallback>
        </mc:AlternateContent>
      </w:r>
      <w:r>
        <w:rPr>
          <w:rFonts w:hint="default" w:ascii="Times New Roman Regular" w:hAnsi="Times New Roman Regular" w:cs="Times New Roman Regular"/>
          <w:bCs/>
          <w:sz w:val="24"/>
          <w:szCs w:val="24"/>
        </w:rPr>
        <w:t xml:space="preserve">  </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5. I agree that the researcher may use my unidentifiable data for further research.</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 </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6. I understand that the information I have submitted will be published as </w:t>
      </w:r>
      <w:r>
        <w:rPr>
          <w:rFonts w:hint="default" w:ascii="Times New Roman Regular" w:hAnsi="Times New Roman Regular" w:cs="Times New Roman Regular"/>
          <w:bCs/>
          <w:sz w:val="24"/>
          <w:szCs w:val="24"/>
        </w:rPr>
        <mc:AlternateContent>
          <mc:Choice Requires="wps">
            <w:drawing>
              <wp:anchor distT="0" distB="0" distL="114300" distR="114300" simplePos="0" relativeHeight="251665408" behindDoc="0" locked="0" layoutInCell="1" allowOverlap="1">
                <wp:simplePos x="0" y="0"/>
                <wp:positionH relativeFrom="column">
                  <wp:posOffset>4591685</wp:posOffset>
                </wp:positionH>
                <wp:positionV relativeFrom="paragraph">
                  <wp:posOffset>-140335</wp:posOffset>
                </wp:positionV>
                <wp:extent cx="361950" cy="361950"/>
                <wp:effectExtent l="0" t="0" r="6985" b="6985"/>
                <wp:wrapNone/>
                <wp:docPr id="23" name="框架 23"/>
                <wp:cNvGraphicFramePr/>
                <a:graphic xmlns:a="http://schemas.openxmlformats.org/drawingml/2006/main">
                  <a:graphicData uri="http://schemas.microsoft.com/office/word/2010/wordprocessingShape">
                    <wps:wsp>
                      <wps:cNvSpPr/>
                      <wps:spPr>
                        <a:xfrm>
                          <a:off x="0" y="0"/>
                          <a:ext cx="361740" cy="361741"/>
                        </a:xfrm>
                        <a:prstGeom prst="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框架 23" o:spid="_x0000_s1026" style="position:absolute;left:0pt;margin-left:361.55pt;margin-top:-11.05pt;height:28.5pt;width:28.5pt;z-index:251665408;v-text-anchor:middle;mso-width-relative:page;mso-height-relative:page;" fillcolor="#FFFFFF [3201]" filled="t" stroked="t" coordsize="361740,361741" o:gfxdata="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FgAAAGRycy9QSwECFAAUAAAACACHTuJA/ruHftoAAAAKAQAADwAAAAAA&#10;AAABACAAAAA4AAAAZHJzL2Rvd25yZXYueG1sUEsBAhQAFAAAAAgAh07iQAwDEXNtAgAA9gQAAA4A&#10;AAAAAAAAAQAgAAAAPwEAAGRycy9lMm9Eb2MueG1sUEsFBgAAAAAGAAYAWQEAAB4GAAAAAA==&#10;" path="m0,0l361740,0,361740,361741,0,361741xm45217,45217l45217,316523,316522,316523,316522,45217xe">
                <v:path o:connectlocs="180870,0;0,180870;180870,361741;361740,180870" o:connectangles="247,164,82,0"/>
                <v:fill on="t" focussize="0,0"/>
                <v:stroke weight="1pt" color="#A5A5A5 [3206]" miterlimit="8" joinstyle="miter"/>
                <v:imagedata o:title=""/>
                <o:lock v:ext="edit" aspectratio="f"/>
              </v:shape>
            </w:pict>
          </mc:Fallback>
        </mc:AlternateContent>
      </w:r>
      <w:r>
        <w:rPr>
          <w:rFonts w:hint="default" w:ascii="Times New Roman Regular" w:hAnsi="Times New Roman Regular" w:cs="Times New Roman Regular"/>
          <w:bCs/>
          <w:sz w:val="24"/>
          <w:szCs w:val="24"/>
        </w:rPr>
        <w:t xml:space="preserve">a report and I can get a copy of it when I asked. </w: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mc:AlternateContent>
          <mc:Choice Requires="wps">
            <w:drawing>
              <wp:anchor distT="0" distB="0" distL="114300" distR="114300" simplePos="0" relativeHeight="251666432" behindDoc="0" locked="0" layoutInCell="1" allowOverlap="1">
                <wp:simplePos x="0" y="0"/>
                <wp:positionH relativeFrom="column">
                  <wp:posOffset>4591685</wp:posOffset>
                </wp:positionH>
                <wp:positionV relativeFrom="paragraph">
                  <wp:posOffset>197485</wp:posOffset>
                </wp:positionV>
                <wp:extent cx="361950" cy="361950"/>
                <wp:effectExtent l="0" t="0" r="6985" b="6985"/>
                <wp:wrapNone/>
                <wp:docPr id="24" name="框架 24"/>
                <wp:cNvGraphicFramePr/>
                <a:graphic xmlns:a="http://schemas.openxmlformats.org/drawingml/2006/main">
                  <a:graphicData uri="http://schemas.microsoft.com/office/word/2010/wordprocessingShape">
                    <wps:wsp>
                      <wps:cNvSpPr/>
                      <wps:spPr>
                        <a:xfrm>
                          <a:off x="0" y="0"/>
                          <a:ext cx="361740" cy="361741"/>
                        </a:xfrm>
                        <a:prstGeom prst="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框架 24" o:spid="_x0000_s1026" style="position:absolute;left:0pt;margin-left:361.55pt;margin-top:15.55pt;height:28.5pt;width:28.5pt;z-index:251666432;v-text-anchor:middle;mso-width-relative:page;mso-height-relative:page;" fillcolor="#FFFFFF [3201]" filled="t" stroked="t" coordsize="361740,361741" o:gfxdata="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" path="m0,0l361740,0,361740,361741,0,361741xm45217,45217l45217,316523,316522,316523,316522,45217xe">
                <v:path o:connectlocs="180870,0;0,180870;180870,361741;361740,180870" o:connectangles="247,164,82,0"/>
                <v:fill on="t" focussize="0,0"/>
                <v:stroke weight="1pt" color="#A5A5A5 [3206]" miterlimit="8" joinstyle="miter"/>
                <v:imagedata o:title=""/>
                <o:lock v:ext="edit" aspectratio="f"/>
              </v:shape>
            </w:pict>
          </mc:Fallback>
        </mc:AlternateContent>
      </w:r>
    </w:p>
    <w:p>
      <w:pPr>
        <w:autoSpaceDE w:val="0"/>
        <w:ind w:right="1260" w:rightChars="600"/>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7. I consent to my interview being audio recorded. </w:t>
      </w:r>
    </w:p>
    <w:p>
      <w:pPr>
        <w:jc w:val="left"/>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Name of participant         Date                   Signature</w:t>
      </w:r>
    </w:p>
    <w:p>
      <w:pPr>
        <w:rPr>
          <w:rFonts w:hint="default" w:ascii="Times New Roman Regular" w:hAnsi="Times New Roman Regular" w:cs="Times New Roman Regular"/>
          <w:bCs/>
          <w:sz w:val="24"/>
          <w:szCs w:val="24"/>
          <w:u w:val="single"/>
        </w:rPr>
      </w:pPr>
      <w:r>
        <w:rPr>
          <w:rFonts w:hint="default" w:ascii="Times New Roman Regular" w:hAnsi="Times New Roman Regular" w:cs="Times New Roman Regular"/>
          <w:bCs/>
          <w:sz w:val="24"/>
          <w:szCs w:val="24"/>
          <w:u w:val="single"/>
        </w:rPr>
        <w:t xml:space="preserve">                 </w:t>
      </w:r>
      <w:r>
        <w:rPr>
          <w:rFonts w:hint="default" w:ascii="Times New Roman Regular" w:hAnsi="Times New Roman Regular" w:cs="Times New Roman Regular"/>
          <w:bCs/>
          <w:sz w:val="24"/>
          <w:szCs w:val="24"/>
        </w:rPr>
        <w:t xml:space="preserve">         </w:t>
      </w:r>
      <w:r>
        <w:rPr>
          <w:rFonts w:hint="default" w:ascii="Times New Roman Regular" w:hAnsi="Times New Roman Regular" w:cs="Times New Roman Regular"/>
          <w:bCs/>
          <w:sz w:val="24"/>
          <w:szCs w:val="24"/>
          <w:u w:val="single"/>
        </w:rPr>
        <w:t xml:space="preserve">            </w:t>
      </w:r>
      <w:r>
        <w:rPr>
          <w:rFonts w:hint="default" w:ascii="Times New Roman Regular" w:hAnsi="Times New Roman Regular" w:cs="Times New Roman Regular"/>
          <w:bCs/>
          <w:sz w:val="24"/>
          <w:szCs w:val="24"/>
        </w:rPr>
        <w:t xml:space="preserve">          </w:t>
      </w:r>
      <w:r>
        <w:rPr>
          <w:rFonts w:hint="default" w:ascii="Times New Roman Regular" w:hAnsi="Times New Roman Regular" w:cs="Times New Roman Regular"/>
          <w:bCs/>
          <w:sz w:val="24"/>
          <w:szCs w:val="24"/>
          <w:u w:val="single"/>
        </w:rPr>
        <w:t xml:space="preserve">          </w:t>
      </w:r>
    </w:p>
    <w:p>
      <w:pPr>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 xml:space="preserve">                                              </w:t>
      </w:r>
    </w:p>
    <w:p>
      <w:pPr>
        <w:rPr>
          <w:rFonts w:hint="default" w:ascii="Times New Roman Regular" w:hAnsi="Times New Roman Regular" w:cs="Times New Roman Regular"/>
          <w:bCs/>
          <w:sz w:val="24"/>
          <w:szCs w:val="24"/>
        </w:rPr>
      </w:pPr>
      <w:r>
        <w:rPr>
          <w:rFonts w:hint="default" w:ascii="Times New Roman Regular" w:hAnsi="Times New Roman Regular" w:cs="Times New Roman Regular"/>
          <w:bCs/>
          <w:sz w:val="24"/>
          <w:szCs w:val="24"/>
        </w:rPr>
        <w:t>Name of researcher         Date                   Signature</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24"/>
          <w:u w:val="single"/>
        </w:rPr>
        <w:t xml:space="preserve">                </w:t>
      </w:r>
      <w:r>
        <w:rPr>
          <w:rFonts w:hint="default" w:ascii="Times New Roman Regular" w:hAnsi="Times New Roman Regular" w:cs="Times New Roman Regular"/>
          <w:bCs/>
          <w:sz w:val="24"/>
          <w:szCs w:val="24"/>
        </w:rPr>
        <w:t xml:space="preserve">          </w:t>
      </w:r>
      <w:r>
        <w:rPr>
          <w:rFonts w:hint="default" w:ascii="Times New Roman Regular" w:hAnsi="Times New Roman Regular" w:cs="Times New Roman Regular"/>
          <w:bCs/>
          <w:sz w:val="24"/>
          <w:szCs w:val="24"/>
          <w:u w:val="single"/>
        </w:rPr>
        <w:t xml:space="preserve">            </w:t>
      </w:r>
      <w:r>
        <w:rPr>
          <w:rFonts w:hint="default" w:ascii="Times New Roman Regular" w:hAnsi="Times New Roman Regular" w:cs="Times New Roman Regular"/>
          <w:bCs/>
          <w:sz w:val="24"/>
          <w:szCs w:val="24"/>
        </w:rPr>
        <w:t xml:space="preserve">          </w:t>
      </w:r>
      <w:r>
        <w:rPr>
          <w:rFonts w:hint="default" w:ascii="Times New Roman Regular" w:hAnsi="Times New Roman Regular" w:cs="Times New Roman Regular"/>
          <w:bCs/>
          <w:sz w:val="24"/>
          <w:szCs w:val="24"/>
          <w:u w:val="single"/>
        </w:rPr>
        <w:t xml:space="preserve">          </w:t>
      </w:r>
      <w:r>
        <w:rPr>
          <w:rFonts w:hint="default" w:ascii="Times New Roman Regular" w:hAnsi="Times New Roman Regular" w:cs="Times New Roman Regular"/>
          <w:bCs/>
          <w:sz w:val="24"/>
          <w:szCs w:val="24"/>
        </w:rPr>
        <w:t xml:space="preserve"> </w:t>
      </w:r>
    </w:p>
    <w:p>
      <w:pPr>
        <w:widowControl/>
        <w:rPr>
          <w:rFonts w:hint="default" w:ascii="Times New Roman Regular" w:hAnsi="Times New Roman Regular" w:cs="Times New Roman Regular"/>
          <w:sz w:val="24"/>
          <w:szCs w:val="24"/>
        </w:rPr>
      </w:pPr>
    </w:p>
    <w:p>
      <w:pPr>
        <w:widowControl/>
        <w:rPr>
          <w:rFonts w:hint="default" w:ascii="Times New Roman Regular" w:hAnsi="Times New Roman Regular" w:cs="Times New Roman Regular"/>
          <w:sz w:val="24"/>
          <w:szCs w:val="24"/>
        </w:rPr>
      </w:pPr>
    </w:p>
    <w:p>
      <w:pPr>
        <w:widowControl/>
        <w:spacing w:after="200" w:line="276"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br w:type="page"/>
      </w:r>
    </w:p>
    <w:p>
      <w:pPr>
        <w:pStyle w:val="2"/>
        <w:bidi w:val="0"/>
        <w:rPr>
          <w:rFonts w:hint="default" w:ascii="Times New Roman Regular" w:hAnsi="Times New Roman Regular" w:cs="Times New Roman Regular"/>
          <w:sz w:val="24"/>
          <w:szCs w:val="24"/>
        </w:rPr>
      </w:pPr>
      <w:bookmarkStart w:id="101" w:name="_Toc1599867900"/>
      <w:bookmarkStart w:id="102" w:name="_Toc1101555644"/>
      <w:r>
        <w:rPr>
          <w:rFonts w:hint="default" w:ascii="Times New Roman Regular" w:hAnsi="Times New Roman Regular" w:cs="Times New Roman Regular"/>
          <w:sz w:val="24"/>
          <w:szCs w:val="24"/>
        </w:rPr>
        <w:t>A</w:t>
      </w:r>
      <w:r>
        <w:rPr>
          <w:rFonts w:hint="default" w:ascii="Times New Roman Regular" w:hAnsi="Times New Roman Regular" w:cs="Times New Roman Regular"/>
          <w:sz w:val="24"/>
          <w:szCs w:val="24"/>
        </w:rPr>
        <w:t xml:space="preserve">ppendix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 2 \* ROMAN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II</w:t>
      </w:r>
      <w:r>
        <w:rPr>
          <w:rFonts w:hint="default" w:ascii="Times New Roman Regular" w:hAnsi="Times New Roman Regular" w:cs="Times New Roman Regular"/>
          <w:sz w:val="24"/>
          <w:szCs w:val="24"/>
        </w:rPr>
        <w:fldChar w:fldCharType="end"/>
      </w:r>
      <w:bookmarkEnd w:id="101"/>
      <w:bookmarkEnd w:id="102"/>
    </w:p>
    <w:p>
      <w:pPr>
        <w:spacing w:line="240" w:lineRule="atLeast"/>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P</w:t>
      </w:r>
      <w:r>
        <w:rPr>
          <w:rFonts w:hint="default" w:ascii="Times New Roman Regular" w:hAnsi="Times New Roman Regular" w:cs="Times New Roman Regular"/>
          <w:b/>
          <w:bCs/>
          <w:sz w:val="24"/>
          <w:szCs w:val="24"/>
        </w:rPr>
        <w:t xml:space="preserve">articipants </w:t>
      </w:r>
      <w:r>
        <w:rPr>
          <w:rFonts w:hint="default" w:ascii="Times New Roman Regular" w:hAnsi="Times New Roman Regular" w:cs="Times New Roman Regular"/>
          <w:b/>
          <w:bCs/>
          <w:sz w:val="24"/>
          <w:szCs w:val="24"/>
        </w:rPr>
        <w:t>Information</w:t>
      </w:r>
      <w:r>
        <w:rPr>
          <w:rFonts w:hint="default" w:ascii="Times New Roman Regular" w:hAnsi="Times New Roman Regular" w:cs="Times New Roman Regular"/>
          <w:b/>
          <w:bCs/>
          <w:sz w:val="24"/>
          <w:szCs w:val="24"/>
        </w:rPr>
        <w:t xml:space="preserve"> </w:t>
      </w:r>
      <w:r>
        <w:rPr>
          <w:rFonts w:hint="default" w:ascii="Times New Roman Regular" w:hAnsi="Times New Roman Regular" w:cs="Times New Roman Regular"/>
          <w:b/>
          <w:bCs/>
          <w:sz w:val="24"/>
          <w:szCs w:val="24"/>
        </w:rPr>
        <w:t>Sheet</w:t>
      </w:r>
    </w:p>
    <w:p>
      <w:pPr>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Project: Pragmatic Failures of Chinese Primary School English Teachers and Improving Strategies</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Researcher: Ruijia Zhang</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Supervisor: Jessica Clapham:j.clapham@uwtsd.ac.uk</w:t>
      </w:r>
    </w:p>
    <w:p>
      <w:pPr>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My name is Ruijia Zhang from UWTSD. I would like to invite you to participate in this research project which forms part of my </w:t>
      </w:r>
      <w:r>
        <w:rPr>
          <w:rFonts w:hint="default" w:ascii="Times New Roman Regular" w:hAnsi="Times New Roman Regular" w:cs="Times New Roman Regular"/>
          <w:sz w:val="24"/>
          <w:szCs w:val="24"/>
        </w:rPr>
        <w:t>Master</w:t>
      </w:r>
      <w:r>
        <w:rPr>
          <w:rFonts w:hint="default" w:ascii="Times New Roman Regular" w:hAnsi="Times New Roman Regular" w:cs="Times New Roman Regular"/>
          <w:sz w:val="24"/>
          <w:szCs w:val="24"/>
        </w:rPr>
        <w:t>’s Degree research. Before you decide whether you want to take part, it is important for you to understand why the research is being done and what your participation will involve. Please take the time to read the following information carefully and discuss it with others if you wish. Ask me if there is anything that is not clear or if you would like more information.</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What is the purpose of the research?</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purpose of my activity is to investigate the pragmatic competence of primary school English teachers in China to determine the types of pragmatic competence exhibited by these teachers. And based on the survey results, a set of measures aimed at improving primary school English teachers' awareness of language use, improving </w:t>
      </w:r>
      <w:r>
        <w:rPr>
          <w:rFonts w:hint="default" w:ascii="Times New Roman Regular" w:hAnsi="Times New Roman Regular" w:cs="Times New Roman Regular"/>
          <w:sz w:val="24"/>
          <w:szCs w:val="24"/>
        </w:rPr>
        <w:t>pragmatic</w:t>
      </w:r>
      <w:r>
        <w:rPr>
          <w:rFonts w:hint="default" w:ascii="Times New Roman Regular" w:hAnsi="Times New Roman Regular" w:cs="Times New Roman Regular"/>
          <w:sz w:val="24"/>
          <w:szCs w:val="24"/>
        </w:rPr>
        <w:t xml:space="preserve"> competence and reducing pragmatic failures.</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Why have you been invited to take part in my research?</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 extend this invitation to all Yunnan Province English instructors who teach in public or private primary schools, have at least one year of experience, and who have successfully completed the English proficiency test. I expect that enhancing teachers' pragmatic competence would be the final objective.</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What will happen to you if you take part in?</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teachers who agreed to take part in my research, you have to sign a consent form. Then all the teachers will receive an anonymous offline questionnaire with multiple choice questions about some pragmatic knowledge. Afterwards, some of you will be invited to conduct a face-to-face interview in your school's library to share your difficulties in learning pragmatics and explore the causes of pragmatic failures. And share what ways you think can effectively help the English teacher community to strengthen their pragmatic competence.</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Do I have to take part in?</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Participation is entirely voluntary. Please note that, even you signed the consent form, you can withdraw from my research at any time.</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What are the possible benefits and risks of taking part?</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There are no known risks of taking part.</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Possible benefits to teachers:</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w:t>
      </w:r>
      <w:r>
        <w:rPr>
          <w:rFonts w:hint="default" w:ascii="Times New Roman Regular" w:hAnsi="Times New Roman Regular" w:cs="Times New Roman Regular"/>
          <w:sz w:val="24"/>
          <w:szCs w:val="24"/>
        </w:rPr>
        <w:t>t can assist instructors in understanding their own level of pragmatic skill and helping them advance their language proficiency and cultural literacy based on the findings of the final analysis and to deliver more accurate and thorough English instruction.</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Data Storage, Retention, Destruction and Future Use No data will be accessed by anyone other than me. The anonymity of the material will be protected by the use of pseudonyms of anonymous participants. Electronic files containing confidential data will be password protected and deleted after data collection and entry is complete.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What will happen to the results of the research?</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 report of the main findings will be made available to you if you request it. And the results of the research will also be used in my </w:t>
      </w:r>
      <w:r>
        <w:rPr>
          <w:rFonts w:hint="default" w:ascii="Times New Roman Regular" w:hAnsi="Times New Roman Regular" w:cs="Times New Roman Regular"/>
          <w:sz w:val="24"/>
          <w:szCs w:val="24"/>
        </w:rPr>
        <w:t>MA</w:t>
      </w:r>
      <w:r>
        <w:rPr>
          <w:rFonts w:hint="default" w:ascii="Times New Roman Regular" w:hAnsi="Times New Roman Regular" w:cs="Times New Roman Regular"/>
          <w:sz w:val="24"/>
          <w:szCs w:val="24"/>
        </w:rPr>
        <w:t xml:space="preserve"> dissertation.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Who should I contact for further information?</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If you have any questions or require more information about this research, please contact me using the following contact details:</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TEL</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+0086-18468075515</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Email</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2209331@student.uwtsd.ac.u</w:t>
      </w:r>
      <w:r>
        <w:rPr>
          <w:rFonts w:hint="default" w:ascii="Times New Roman Regular" w:hAnsi="Times New Roman Regular" w:cs="Times New Roman Regular"/>
          <w:sz w:val="24"/>
          <w:szCs w:val="24"/>
        </w:rPr>
        <w:t>k</w:t>
      </w:r>
    </w:p>
    <w:p>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br w:type="page"/>
      </w:r>
    </w:p>
    <w:p>
      <w:pPr>
        <w:pStyle w:val="2"/>
        <w:bidi w:val="0"/>
        <w:rPr>
          <w:rFonts w:hint="default" w:ascii="Times New Roman Regular" w:hAnsi="Times New Roman Regular" w:cs="Times New Roman Regular"/>
          <w:sz w:val="24"/>
          <w:szCs w:val="24"/>
        </w:rPr>
      </w:pPr>
      <w:bookmarkStart w:id="103" w:name="_Toc337051213"/>
      <w:bookmarkStart w:id="104" w:name="_Toc389187921"/>
      <w:r>
        <w:rPr>
          <w:rFonts w:hint="default" w:ascii="Times New Roman Regular" w:hAnsi="Times New Roman Regular" w:cs="Times New Roman Regular"/>
          <w:sz w:val="24"/>
          <w:szCs w:val="24"/>
        </w:rPr>
        <w:t>A</w:t>
      </w:r>
      <w:r>
        <w:rPr>
          <w:rFonts w:hint="default" w:ascii="Times New Roman Regular" w:hAnsi="Times New Roman Regular" w:cs="Times New Roman Regular"/>
          <w:sz w:val="24"/>
          <w:szCs w:val="24"/>
        </w:rPr>
        <w:t>ppendi</w:t>
      </w:r>
      <w:r>
        <w:rPr>
          <w:rFonts w:hint="default" w:ascii="Times New Roman Regular" w:hAnsi="Times New Roman Regular" w:cs="Times New Roman Regular"/>
          <w:sz w:val="24"/>
          <w:szCs w:val="24"/>
        </w:rPr>
        <w:t xml:space="preserve">x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 3 \* ROMAN \* MERGEFORMAT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III</w:t>
      </w:r>
      <w:r>
        <w:rPr>
          <w:rFonts w:hint="default" w:ascii="Times New Roman Regular" w:hAnsi="Times New Roman Regular" w:cs="Times New Roman Regular"/>
          <w:sz w:val="24"/>
          <w:szCs w:val="24"/>
        </w:rPr>
        <w:fldChar w:fldCharType="end"/>
      </w:r>
      <w:bookmarkEnd w:id="103"/>
      <w:bookmarkEnd w:id="104"/>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b/>
          <w:bCs/>
          <w:kern w:val="2"/>
          <w:sz w:val="24"/>
          <w:szCs w:val="24"/>
          <w:lang w:val="en-US" w:eastAsia="zh-CN" w:bidi="ar"/>
        </w:rPr>
      </w:pPr>
    </w:p>
    <w:p>
      <w:pPr>
        <w:keepNext w:val="0"/>
        <w:keepLines w:val="0"/>
        <w:widowControl w:val="0"/>
        <w:suppressLineNumbers w:val="0"/>
        <w:spacing w:before="0" w:beforeAutospacing="0" w:after="0" w:afterAutospacing="0"/>
        <w:ind w:left="0" w:right="0"/>
        <w:jc w:val="center"/>
        <w:rPr>
          <w:rFonts w:hint="default" w:ascii="Times New Roman Regular" w:hAnsi="Times New Roman Regular" w:eastAsia="Times New Roman Regular" w:cs="Times New Roman Regular"/>
          <w:b/>
          <w:bCs/>
          <w:sz w:val="24"/>
          <w:szCs w:val="24"/>
          <w:lang w:val="en-US"/>
        </w:rPr>
      </w:pPr>
      <w:r>
        <w:rPr>
          <w:rFonts w:hint="default" w:ascii="Times New Roman Regular" w:hAnsi="Times New Roman Regular" w:eastAsia="Times New Roman Regular" w:cs="Times New Roman Regular"/>
          <w:b/>
          <w:bCs/>
          <w:kern w:val="2"/>
          <w:sz w:val="24"/>
          <w:szCs w:val="24"/>
          <w:lang w:val="en-US" w:eastAsia="zh-CN" w:bidi="ar"/>
        </w:rPr>
        <w:t>Questionnaire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Dear Teacher,</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Hello! Welcome to participate in the survey on the pragmatic competence of primary school English teachers. The purpose of this activity is to understand the pragmatic awareness and pragmatic competence of primary school English teachers in their teaching practice environment in China. Your opinions and feedback are extremely valuable to this research. Without your assistance, it would be challenging for the researchers to achieve the intended research goals. We would like to express our deep appreciation for your support.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The survey questionnaire is completely anonymous and will be kept strictly confidential. Once again, thank you for taking the time to participate in this questionnaire survey!</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Thank you!</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Part I: Multiple Choice Questions (10 questions in total, please answer according to your actual situation.)</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1: Are you consciously aware of the customs, culture, history, and language habits of English-speaking countries?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Very rarely   B. Sometimes   C. Often   D. Always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2: Through which channels do you primarily enhance your comprehensive language proficiency?</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Engaging in conversations with native English speakers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Reading English publications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English broadcasts, television, movies, etc.</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The internet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3: During English teaching, do you sometimes rely on Chinese thinking and translate Chinese sentences into English according to Chinese expression habits?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Very rarely   B. Sometimes   C. Often   D. Always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4: "Have you ever engaged in conversations with native English speakers?"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Never   B. Very rarely   C. Sometimes   D. Often</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5: Do you consider it necessary to enhance the pragmatic competence of primary school students?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Not necessary   B. Optional   C. Necessary   D. Very necessary</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6: During your classroom instruction, do you consistently take into account the practical application of language in real-life contexts, rather than merely teaching language points?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Very rarely   B. Sometimes   C. Often   D. Always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7: Is it possible to cultivate students' comprehensive pragmatic competence through conducting various classroom activities?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Very rarely   B. Sometimes   C. Often   D. Always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8: In the classroom, how promptly do you provide feedback on student responses?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Very rarely   B. Sometimes   C. Often   D. Always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9: When formulating classroom questions, do you create generative questions during interactions with students and design questions that allow for multiple reference answers (non-uniqueness)?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Very rarely   B. Sometimes   C. Often   D. Always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Question 10: In the classroom, you create a platform for students to use language in a (  ) manner. ( Multiple choices, can be supplemented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Speech</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Performance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Extracurricular Research Presentation</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What other methods do you have? Please add:</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Part II: Please fill in the blank lines with the answers you consider most appropriate.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11. One day, when a British lady accidentally bumped into Wei Lin.</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Lady: "I’m terribly sorry."        Wei: "</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It doesn't matter.</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Never mind.</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That's all right.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It's nothing.</w:t>
      </w:r>
      <w:r>
        <w:rPr>
          <w:rFonts w:hint="default" w:ascii="Times New Roman Regular" w:hAnsi="Times New Roman Regular" w:eastAsia="Times New Roman Regular" w:cs="Times New Roman Regular"/>
          <w:kern w:val="2"/>
          <w:sz w:val="24"/>
          <w:szCs w:val="24"/>
          <w:lang w:val="en-US" w:eastAsia="zh-CN" w:bidi="ar"/>
        </w:rPr>
        <w:tab/>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numPr>
          <w:ilvl w:val="0"/>
          <w:numId w:val="3"/>
        </w:numPr>
        <w:suppressLineNumbers w:val="0"/>
        <w:spacing w:before="0" w:beforeAutospacing="0" w:after="0" w:afterAutospacing="0"/>
        <w:ind w:left="0" w:right="0" w:firstLine="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student met his teacher, Mary Black, on the way to school, and he said "</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Good morning, teacher.</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Good morning, Mrs. Mary.</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Good morning, Mary.</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Good morning, Teacher Black.</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13. In a street, Mr. Williams wants to smoke a cigarette, but he has no match. He asks a stranger "</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I'm sorry, do you have a match?</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Got a match, buddy?</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Would you be so kind as to lend me a match?</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14. Professor Green has just made a speech for three hours, you said to him "</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Dr. Green, you've made a marvelous speech.</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You must be tired after the lecture. Have a rest.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I must appreciate your talk this morning, Dr. Green.</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Hi, it was a very successful lecture!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15. Liu Hua visited a foreign friend's home.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Foreign friend: "Would you like some coffee?"   Liu Hua:  "</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Yes, thank you.</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Thank you very much.</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Yes, please.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Please don't go to any trouble.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16. Meeting unexpectedly a friend he hadn't seen for years, Bill voiced his surprise: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Wow!</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Yes!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No!</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Hey!</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17. Xiao Zhang was invited to a Western party. When he wanted to leave, he said to the host, "</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It's too late. You may want to go to bed. I must be off now.</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I really like your party, but I must be off now, for I have to go to Beijing tomorrow morning.</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I'm sorry, I must leave now. I have an extraordinary night here.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18. Xiao Wang had something to tell the boss, Mr. Jones, so he went to his place and said:"</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Can I have a word with you, Mr. Jones?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You're not busy, I hope.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Got a minute?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I am terribly sorry to trouble you, Mr. Jones.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19. Your friend Joe says, "May I turn on the air-con?" You may reply:"</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No, I don't like it.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Please don't.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No, you can't.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I'm afraid not.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20. On the way to the school library, Lisa saw Professor Blake walking to the library too. Lisa said:"</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Hi, Professor Blake, are you going to the cinema?</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Good afternoon, Professor Blake.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Where are you going?</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You are going to the film, aren't you?</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21. Li Ming, a friend of Jack, has been introduced to Jack's parents for the first time. He greeted:"</w:t>
      </w:r>
      <w:r>
        <w:rPr>
          <w:rFonts w:hint="default" w:ascii="Times New Roman Regular" w:hAnsi="Times New Roman Regular" w:eastAsia="Times New Roman Regular" w:cs="Times New Roman Regular"/>
          <w:kern w:val="2"/>
          <w:sz w:val="24"/>
          <w:szCs w:val="24"/>
          <w:u w:val="single"/>
          <w:lang w:val="en-US" w:eastAsia="zh-CN" w:bidi="ar"/>
        </w:rPr>
        <w:t xml:space="preserve">      </w:t>
      </w: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How do you do?</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Hello, how are you?</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How are you?</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Hi, Mr. Brown and Mrs. Brown.</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22. A: "You look pale, what's the matter?" B: "I'm feeling sick. A cold maybe."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"______"</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Go and see the doctor.</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Don't worry, nothing big.</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Take care of yourself.</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23. Wan Fang wanted to find a toilet in a foreign friends' house, so he asked, "Could you tell me where the toilet is?" Is what he said appropriate or not?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Appropriate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Inappropriate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Not sure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24. Zhou: "What do you think of the film?" Smith: "I can't praise this film too highly. By this, Mr. Smith means:"______"</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The film is just so-so.</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The film is so good that it deserves high praise.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The film is not good.</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The film is OK, but it doesn't deserve high praise.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25. A friend of yours says, "Would you mind if I smoke here?" You may say:"______"</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Yes, please not.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Yes, I do.</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No smoking here.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No, please.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26. At the supermarket, an assistant normally says to a customer:"______"</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Can I help you?</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What do you want?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Would you please tell me what you want?</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numPr>
          <w:ilvl w:val="0"/>
          <w:numId w:val="4"/>
        </w:numPr>
        <w:suppressLineNumbers w:val="0"/>
        <w:spacing w:before="0" w:beforeAutospacing="0" w:after="0" w:afterAutospacing="0"/>
        <w:ind w:left="0" w:right="0" w:firstLine="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Professor: "Oh, Paul, thanks a lot for your help." Paul responds with:"______"</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That's my duty.</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I'm glad to be of help.</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Never mind.</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You're welcome.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28. Lily met her classmate Jack on the campus. Lily asks, "Is the school library open on Sunday?" Jack responds with:"______"</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Yes, of course.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 Yes, it is.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Of course, it opens every day.</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29Outside Professor Blair' office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teacher who talked with Professor Blair before is encouraging his student who is going to have an interview with Professor Brown.</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T:"______"</w:t>
      </w:r>
    </w:p>
    <w:p>
      <w:pPr>
        <w:keepNext w:val="0"/>
        <w:keepLines w:val="0"/>
        <w:widowControl w:val="0"/>
        <w:numPr>
          <w:ilvl w:val="0"/>
          <w:numId w:val="5"/>
        </w:numPr>
        <w:suppressLineNumbers w:val="0"/>
        <w:spacing w:before="0" w:beforeAutospacing="0" w:after="0" w:afterAutospacing="0"/>
        <w:ind w:left="0" w:right="0" w:firstLine="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You must find Professor Brown is very easy to talk to.</w:t>
      </w:r>
    </w:p>
    <w:p>
      <w:pPr>
        <w:keepNext w:val="0"/>
        <w:keepLines w:val="0"/>
        <w:widowControl w:val="0"/>
        <w:numPr>
          <w:ilvl w:val="0"/>
          <w:numId w:val="5"/>
        </w:numPr>
        <w:suppressLineNumbers w:val="0"/>
        <w:spacing w:before="0" w:beforeAutospacing="0" w:after="0" w:afterAutospacing="0"/>
        <w:ind w:left="0" w:right="0" w:firstLine="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Don't worry, be confident.</w:t>
      </w:r>
    </w:p>
    <w:p>
      <w:pPr>
        <w:keepNext w:val="0"/>
        <w:keepLines w:val="0"/>
        <w:widowControl w:val="0"/>
        <w:numPr>
          <w:ilvl w:val="0"/>
          <w:numId w:val="5"/>
        </w:numPr>
        <w:suppressLineNumbers w:val="0"/>
        <w:spacing w:before="0" w:beforeAutospacing="0" w:after="0" w:afterAutospacing="0"/>
        <w:ind w:left="0" w:right="0" w:firstLine="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You should find professor Brown is very easy to talk to.</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30</w:t>
      </w:r>
      <w:r>
        <w:rPr>
          <w:rFonts w:hint="default" w:ascii="Times New Roman Regular" w:hAnsi="Times New Roman Regular" w:eastAsia="宋体" w:cs="Times New Roman Regular"/>
          <w:kern w:val="2"/>
          <w:sz w:val="24"/>
          <w:szCs w:val="24"/>
          <w:lang w:val="en-US" w:eastAsia="zh-CN" w:bidi="ar"/>
        </w:rPr>
        <w:t>，</w:t>
      </w:r>
      <w:r>
        <w:rPr>
          <w:rFonts w:hint="default" w:ascii="Times New Roman Regular" w:hAnsi="Times New Roman Regular" w:eastAsia="Times New Roman Regular" w:cs="Times New Roman Regular"/>
          <w:kern w:val="2"/>
          <w:sz w:val="24"/>
          <w:szCs w:val="24"/>
          <w:lang w:val="en-US" w:eastAsia="zh-CN" w:bidi="ar"/>
        </w:rPr>
        <w:t>Mr. Blair's secretary, Kate Smith, went to the airport to meet Mr. Gates for her boss.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Miss Smith: "_______?"</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A. Excuse me, would you be Mr. Gates?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B.Are you Mr. Gates?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C. Excuse me, would you please tell me if you are Mr. Gates?</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D. You are Mr. Gates, aren't you?</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Times New Roman Regular" w:cs="Times New Roman Regular"/>
          <w:sz w:val="24"/>
          <w:szCs w:val="24"/>
          <w:lang w:val="en-US"/>
        </w:rPr>
      </w:pPr>
      <w:r>
        <w:rPr>
          <w:rFonts w:hint="default" w:ascii="Times New Roman Regular" w:hAnsi="Times New Roman Regular" w:eastAsia="Times New Roman Regular" w:cs="Times New Roman Regular"/>
          <w:kern w:val="2"/>
          <w:sz w:val="24"/>
          <w:szCs w:val="24"/>
          <w:lang w:val="en-US" w:eastAsia="zh-CN" w:bidi="ar"/>
        </w:rPr>
        <w:t xml:space="preserve"> </w:t>
      </w:r>
    </w:p>
    <w:p>
      <w:pPr>
        <w:widowControl/>
        <w:spacing w:after="200" w:line="276" w:lineRule="auto"/>
        <w:jc w:val="left"/>
        <w:rPr>
          <w:rFonts w:hint="default" w:ascii="Times New Roman Regular" w:hAnsi="Times New Roman Regular" w:cs="Times New Roman Regular"/>
          <w:sz w:val="24"/>
          <w:szCs w:val="24"/>
        </w:rPr>
      </w:pPr>
    </w:p>
    <w:sectPr>
      <w:footerReference r:id="rId10" w:type="default"/>
      <w:pgSz w:w="11906" w:h="16838"/>
      <w:pgMar w:top="1440" w:right="1800" w:bottom="1440" w:left="1800" w:header="851" w:footer="992" w:gutter="0"/>
      <w:pgNumType w:fmt="decimal"/>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等线 Light">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00000000" w:usb1="00000000" w:usb2="00000000" w:usb3="00000000" w:csb0="00160000" w:csb1="00000000"/>
  </w:font>
  <w:font w:name="等线 Light">
    <w:altName w:val="汉仪中等线KW"/>
    <w:panose1 w:val="00000000000000000000"/>
    <w:charset w:val="86"/>
    <w:family w:val="auto"/>
    <w:pitch w:val="default"/>
    <w:sig w:usb0="00000000" w:usb1="00000000" w:usb2="00000000" w:usb3="00000000" w:csb0="00000000" w:csb1="00000000"/>
  </w:font>
  <w:font w:name="等线 Light">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宋体">
    <w:altName w:val="汉仪书宋二KW"/>
    <w:panose1 w:val="02010600030101010101"/>
    <w:charset w:val="86"/>
    <w:family w:val="auto"/>
    <w:pitch w:val="variable"/>
    <w:sig w:usb0="00000003" w:usb1="288F0000" w:usb2="00000016" w:usb3="00000000" w:csb0="00040001" w:csb1="00000000"/>
  </w:font>
  <w:font w:name="Cambria Math">
    <w:altName w:val="Kingsoft Math"/>
    <w:panose1 w:val="02040503050406030204"/>
    <w:charset w:val="00"/>
    <w:family w:val="auto"/>
    <w:pitch w:val="variable"/>
    <w:sig w:usb0="E00002FF" w:usb1="420024FF" w:usb2="00000000" w:usb3="00000000" w:csb0="0000019F" w:csb1="00000000"/>
  </w:font>
  <w:font w:name="Kingsoft Math">
    <w:panose1 w:val="02040503050406030204"/>
    <w:charset w:val="00"/>
    <w:family w:val="auto"/>
    <w:pitch w:val="default"/>
    <w:sig w:usb0="00000000" w:usb1="00000000" w:usb2="00000000" w:usb3="00000000" w:csb0="00000000" w:csb1="00000000"/>
  </w:font>
  <w:font w:name="Times Regular">
    <w:panose1 w:val="0000050000000002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29"/>
      </w:rPr>
      <w:id w:val="-68199308"/>
      <w:docPartObj>
        <w:docPartGallery w:val="autotext"/>
      </w:docPartObj>
    </w:sdtPr>
    <w:sdtEndPr>
      <w:rPr>
        <w:rStyle w:val="29"/>
      </w:rPr>
    </w:sdtEndPr>
    <w:sdtContent>
      <w:p>
        <w:pPr>
          <w:pStyle w:val="15"/>
          <w:framePr w:wrap="auto" w:vAnchor="text" w:hAnchor="margin" w:xAlign="center" w:y="1"/>
          <w:rPr>
            <w:rStyle w:val="29"/>
          </w:rPr>
        </w:pPr>
        <w:r>
          <w:rPr>
            <w:rStyle w:val="29"/>
          </w:rPr>
          <w:fldChar w:fldCharType="begin"/>
        </w:r>
        <w:r>
          <w:rPr>
            <w:rStyle w:val="29"/>
          </w:rPr>
          <w:instrText xml:space="preserve"> PAGE </w:instrText>
        </w:r>
        <w:r>
          <w:rPr>
            <w:rStyle w:val="29"/>
          </w:rPr>
          <w:fldChar w:fldCharType="end"/>
        </w:r>
      </w:p>
    </w:sdtContent>
  </w:sdt>
  <w:p>
    <w:pPr>
      <w:pStyle w:val="1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">
              <v:fill on="f" focussize="0,0"/>
              <v:stroke on="f" weight="0.5pt"/>
              <v:imagedata o:title=""/>
              <o:lock v:ext="edit" aspectratio="f"/>
              <v:textbox inset="0mm,0mm,0mm,0mm" style="mso-fit-shape-to-text:t;">
                <w:txbxContent>
                  <w:p>
                    <w:pPr>
                      <w:pStyle w:val="15"/>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">
              <v:fill on="f" focussize="0,0"/>
              <v:stroke on="f" weight="0.5pt"/>
              <v:imagedata o:title=""/>
              <o:lock v:ext="edit" aspectratio="f"/>
              <v:textbox inset="0mm,0mm,0mm,0mm" style="mso-fit-shape-to-text:t;">
                <w:txbxContent>
                  <w:p>
                    <w:pPr>
                      <w:pStyle w:val="15"/>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LqMOCsyAgAAYQQAAA4AAAAAAAAAAQAgAAAA&#10;NQEAAGRycy9lMm9Eb2MueG1sUEsFBgAAAAAGAAYAWQEAANkFAAAAAA==&#10;">
              <v:fill on="f" focussize="0,0"/>
              <v:stroke on="f" weight="0.5pt"/>
              <v:imagedata o:title=""/>
              <o:lock v:ext="edit" aspectratio="f"/>
              <v:textbox inset="0mm,0mm,0mm,0mm" style="mso-fit-shape-to-text:t;">
                <w:txbxContent>
                  <w:p>
                    <w:pPr>
                      <w:pStyle w:val="15"/>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jc w:val="left"/>
      <w:rPr>
        <w:rFonts w:hint="eastAsia"/>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67EA985"/>
    <w:multiLevelType w:val="multilevel"/>
    <w:tmpl w:val="B67EA985"/>
    <w:lvl w:ilvl="0" w:tentative="0">
      <w:start w:val="12"/>
      <w:numFmt w:val="decimal"/>
      <w:suff w:val="space"/>
      <w:lvlText w:val="%1."/>
      <w:lvlJc w:val="left"/>
      <w:pPr>
        <w:ind w:left="0" w:firstLine="0"/>
      </w:pPr>
      <w:rPr>
        <w:rFonts w:hint="default" w:ascii="Times New Roman" w:hAnsi="Times New Roman" w:cs="Times New Roman"/>
      </w:rPr>
    </w:lvl>
    <w:lvl w:ilvl="1" w:tentative="0">
      <w:start w:val="1"/>
      <w:numFmt w:val="decimal"/>
      <w:lvlText w:val="%2."/>
      <w:lvlJc w:val="left"/>
      <w:pPr>
        <w:tabs>
          <w:tab w:val="left" w:pos="1440"/>
        </w:tabs>
        <w:ind w:left="1440" w:firstLine="0"/>
      </w:pPr>
    </w:lvl>
    <w:lvl w:ilvl="2" w:tentative="0">
      <w:start w:val="1"/>
      <w:numFmt w:val="decimal"/>
      <w:lvlText w:val="%3."/>
      <w:lvlJc w:val="left"/>
      <w:pPr>
        <w:tabs>
          <w:tab w:val="left" w:pos="2160"/>
        </w:tabs>
        <w:ind w:left="2160" w:firstLine="0"/>
      </w:pPr>
    </w:lvl>
    <w:lvl w:ilvl="3" w:tentative="0">
      <w:start w:val="1"/>
      <w:numFmt w:val="decimal"/>
      <w:lvlText w:val="%4."/>
      <w:lvlJc w:val="left"/>
      <w:pPr>
        <w:tabs>
          <w:tab w:val="left" w:pos="2880"/>
        </w:tabs>
        <w:ind w:left="2880" w:firstLine="0"/>
      </w:pPr>
    </w:lvl>
    <w:lvl w:ilvl="4" w:tentative="0">
      <w:start w:val="1"/>
      <w:numFmt w:val="decimal"/>
      <w:lvlText w:val="%5."/>
      <w:lvlJc w:val="left"/>
      <w:pPr>
        <w:tabs>
          <w:tab w:val="left" w:pos="3600"/>
        </w:tabs>
        <w:ind w:left="3600" w:firstLine="0"/>
      </w:pPr>
    </w:lvl>
    <w:lvl w:ilvl="5" w:tentative="0">
      <w:start w:val="1"/>
      <w:numFmt w:val="decimal"/>
      <w:lvlText w:val="%6."/>
      <w:lvlJc w:val="left"/>
      <w:pPr>
        <w:tabs>
          <w:tab w:val="left" w:pos="4320"/>
        </w:tabs>
        <w:ind w:left="4320" w:firstLine="0"/>
      </w:pPr>
    </w:lvl>
    <w:lvl w:ilvl="6" w:tentative="0">
      <w:start w:val="1"/>
      <w:numFmt w:val="decimal"/>
      <w:lvlText w:val="%7."/>
      <w:lvlJc w:val="left"/>
      <w:pPr>
        <w:tabs>
          <w:tab w:val="left" w:pos="5040"/>
        </w:tabs>
        <w:ind w:left="5040" w:firstLine="0"/>
      </w:pPr>
    </w:lvl>
    <w:lvl w:ilvl="7" w:tentative="0">
      <w:start w:val="1"/>
      <w:numFmt w:val="decimal"/>
      <w:lvlText w:val="%8."/>
      <w:lvlJc w:val="left"/>
      <w:pPr>
        <w:tabs>
          <w:tab w:val="left" w:pos="5760"/>
        </w:tabs>
        <w:ind w:left="5760" w:firstLine="0"/>
      </w:pPr>
    </w:lvl>
    <w:lvl w:ilvl="8" w:tentative="0">
      <w:start w:val="1"/>
      <w:numFmt w:val="decimal"/>
      <w:lvlText w:val="%9."/>
      <w:lvlJc w:val="left"/>
      <w:pPr>
        <w:tabs>
          <w:tab w:val="left" w:pos="6480"/>
        </w:tabs>
        <w:ind w:left="6480" w:firstLine="0"/>
      </w:pPr>
    </w:lvl>
  </w:abstractNum>
  <w:abstractNum w:abstractNumId="1">
    <w:nsid w:val="E3CF2F6C"/>
    <w:multiLevelType w:val="multilevel"/>
    <w:tmpl w:val="E3CF2F6C"/>
    <w:lvl w:ilvl="0" w:tentative="0">
      <w:start w:val="27"/>
      <w:numFmt w:val="decimal"/>
      <w:suff w:val="space"/>
      <w:lvlText w:val="%1."/>
      <w:lvlJc w:val="left"/>
      <w:pPr>
        <w:ind w:left="0" w:firstLine="0"/>
      </w:pPr>
      <w:rPr>
        <w:rFonts w:hint="default" w:ascii="Times New Roman" w:hAnsi="Times New Roman" w:cs="Times New Roman"/>
      </w:rPr>
    </w:lvl>
    <w:lvl w:ilvl="1" w:tentative="0">
      <w:start w:val="1"/>
      <w:numFmt w:val="decimal"/>
      <w:lvlText w:val="%2."/>
      <w:lvlJc w:val="left"/>
      <w:pPr>
        <w:tabs>
          <w:tab w:val="left" w:pos="1440"/>
        </w:tabs>
        <w:ind w:left="1440" w:firstLine="0"/>
      </w:pPr>
    </w:lvl>
    <w:lvl w:ilvl="2" w:tentative="0">
      <w:start w:val="1"/>
      <w:numFmt w:val="decimal"/>
      <w:lvlText w:val="%3."/>
      <w:lvlJc w:val="left"/>
      <w:pPr>
        <w:tabs>
          <w:tab w:val="left" w:pos="2160"/>
        </w:tabs>
        <w:ind w:left="2160" w:firstLine="0"/>
      </w:pPr>
    </w:lvl>
    <w:lvl w:ilvl="3" w:tentative="0">
      <w:start w:val="1"/>
      <w:numFmt w:val="decimal"/>
      <w:lvlText w:val="%4."/>
      <w:lvlJc w:val="left"/>
      <w:pPr>
        <w:tabs>
          <w:tab w:val="left" w:pos="2880"/>
        </w:tabs>
        <w:ind w:left="2880" w:firstLine="0"/>
      </w:pPr>
    </w:lvl>
    <w:lvl w:ilvl="4" w:tentative="0">
      <w:start w:val="1"/>
      <w:numFmt w:val="decimal"/>
      <w:lvlText w:val="%5."/>
      <w:lvlJc w:val="left"/>
      <w:pPr>
        <w:tabs>
          <w:tab w:val="left" w:pos="3600"/>
        </w:tabs>
        <w:ind w:left="3600" w:firstLine="0"/>
      </w:pPr>
    </w:lvl>
    <w:lvl w:ilvl="5" w:tentative="0">
      <w:start w:val="1"/>
      <w:numFmt w:val="decimal"/>
      <w:lvlText w:val="%6."/>
      <w:lvlJc w:val="left"/>
      <w:pPr>
        <w:tabs>
          <w:tab w:val="left" w:pos="4320"/>
        </w:tabs>
        <w:ind w:left="4320" w:firstLine="0"/>
      </w:pPr>
    </w:lvl>
    <w:lvl w:ilvl="6" w:tentative="0">
      <w:start w:val="1"/>
      <w:numFmt w:val="decimal"/>
      <w:lvlText w:val="%7."/>
      <w:lvlJc w:val="left"/>
      <w:pPr>
        <w:tabs>
          <w:tab w:val="left" w:pos="5040"/>
        </w:tabs>
        <w:ind w:left="5040" w:firstLine="0"/>
      </w:pPr>
    </w:lvl>
    <w:lvl w:ilvl="7" w:tentative="0">
      <w:start w:val="1"/>
      <w:numFmt w:val="decimal"/>
      <w:lvlText w:val="%8."/>
      <w:lvlJc w:val="left"/>
      <w:pPr>
        <w:tabs>
          <w:tab w:val="left" w:pos="5760"/>
        </w:tabs>
        <w:ind w:left="5760" w:firstLine="0"/>
      </w:pPr>
    </w:lvl>
    <w:lvl w:ilvl="8" w:tentative="0">
      <w:start w:val="1"/>
      <w:numFmt w:val="decimal"/>
      <w:lvlText w:val="%9."/>
      <w:lvlJc w:val="left"/>
      <w:pPr>
        <w:tabs>
          <w:tab w:val="left" w:pos="6480"/>
        </w:tabs>
        <w:ind w:left="6480" w:firstLine="0"/>
      </w:pPr>
    </w:lvl>
  </w:abstractNum>
  <w:abstractNum w:abstractNumId="2">
    <w:nsid w:val="EFFC0185"/>
    <w:multiLevelType w:val="multilevel"/>
    <w:tmpl w:val="EFFC0185"/>
    <w:lvl w:ilvl="0" w:tentative="0">
      <w:start w:val="1"/>
      <w:numFmt w:val="upperLetter"/>
      <w:suff w:val="space"/>
      <w:lvlText w:val="%1."/>
      <w:lvlJc w:val="left"/>
      <w:pPr>
        <w:ind w:left="0" w:firstLine="0"/>
      </w:pPr>
      <w:rPr>
        <w:rFonts w:hint="default" w:ascii="Times New Roman" w:hAnsi="Times New Roman" w:cs="Times New Roman"/>
      </w:rPr>
    </w:lvl>
    <w:lvl w:ilvl="1" w:tentative="0">
      <w:start w:val="1"/>
      <w:numFmt w:val="decimal"/>
      <w:lvlText w:val="%2."/>
      <w:lvlJc w:val="left"/>
      <w:pPr>
        <w:tabs>
          <w:tab w:val="left" w:pos="1440"/>
        </w:tabs>
        <w:ind w:left="1440" w:firstLine="0"/>
      </w:pPr>
    </w:lvl>
    <w:lvl w:ilvl="2" w:tentative="0">
      <w:start w:val="1"/>
      <w:numFmt w:val="decimal"/>
      <w:lvlText w:val="%3."/>
      <w:lvlJc w:val="left"/>
      <w:pPr>
        <w:tabs>
          <w:tab w:val="left" w:pos="2160"/>
        </w:tabs>
        <w:ind w:left="2160" w:firstLine="0"/>
      </w:pPr>
    </w:lvl>
    <w:lvl w:ilvl="3" w:tentative="0">
      <w:start w:val="1"/>
      <w:numFmt w:val="decimal"/>
      <w:lvlText w:val="%4."/>
      <w:lvlJc w:val="left"/>
      <w:pPr>
        <w:tabs>
          <w:tab w:val="left" w:pos="2880"/>
        </w:tabs>
        <w:ind w:left="2880" w:firstLine="0"/>
      </w:pPr>
    </w:lvl>
    <w:lvl w:ilvl="4" w:tentative="0">
      <w:start w:val="1"/>
      <w:numFmt w:val="decimal"/>
      <w:lvlText w:val="%5."/>
      <w:lvlJc w:val="left"/>
      <w:pPr>
        <w:tabs>
          <w:tab w:val="left" w:pos="3600"/>
        </w:tabs>
        <w:ind w:left="3600" w:firstLine="0"/>
      </w:pPr>
    </w:lvl>
    <w:lvl w:ilvl="5" w:tentative="0">
      <w:start w:val="1"/>
      <w:numFmt w:val="decimal"/>
      <w:lvlText w:val="%6."/>
      <w:lvlJc w:val="left"/>
      <w:pPr>
        <w:tabs>
          <w:tab w:val="left" w:pos="4320"/>
        </w:tabs>
        <w:ind w:left="4320" w:firstLine="0"/>
      </w:pPr>
    </w:lvl>
    <w:lvl w:ilvl="6" w:tentative="0">
      <w:start w:val="1"/>
      <w:numFmt w:val="decimal"/>
      <w:lvlText w:val="%7."/>
      <w:lvlJc w:val="left"/>
      <w:pPr>
        <w:tabs>
          <w:tab w:val="left" w:pos="5040"/>
        </w:tabs>
        <w:ind w:left="5040" w:firstLine="0"/>
      </w:pPr>
    </w:lvl>
    <w:lvl w:ilvl="7" w:tentative="0">
      <w:start w:val="1"/>
      <w:numFmt w:val="decimal"/>
      <w:lvlText w:val="%8."/>
      <w:lvlJc w:val="left"/>
      <w:pPr>
        <w:tabs>
          <w:tab w:val="left" w:pos="5760"/>
        </w:tabs>
        <w:ind w:left="5760" w:firstLine="0"/>
      </w:pPr>
    </w:lvl>
    <w:lvl w:ilvl="8" w:tentative="0">
      <w:start w:val="1"/>
      <w:numFmt w:val="decimal"/>
      <w:lvlText w:val="%9."/>
      <w:lvlJc w:val="left"/>
      <w:pPr>
        <w:tabs>
          <w:tab w:val="left" w:pos="6480"/>
        </w:tabs>
        <w:ind w:left="6480" w:firstLine="0"/>
      </w:pPr>
    </w:lvl>
  </w:abstractNum>
  <w:abstractNum w:abstractNumId="3">
    <w:nsid w:val="014432A3"/>
    <w:multiLevelType w:val="multilevel"/>
    <w:tmpl w:val="014432A3"/>
    <w:lvl w:ilvl="0" w:tentative="0">
      <w:start w:val="1"/>
      <w:numFmt w:val="decimal"/>
      <w:lvlText w:val="%1."/>
      <w:lvlJc w:val="left"/>
      <w:pPr>
        <w:ind w:left="360" w:hanging="360"/>
      </w:pPr>
      <w:rPr>
        <w:rFonts w:hint="default"/>
      </w:rPr>
    </w:lvl>
    <w:lvl w:ilvl="1" w:tentative="0">
      <w:start w:val="1"/>
      <w:numFmt w:val="decimal"/>
      <w:isLgl/>
      <w:lvlText w:val="%1.%2"/>
      <w:lvlJc w:val="left"/>
      <w:pPr>
        <w:ind w:left="880" w:hanging="880"/>
      </w:pPr>
      <w:rPr>
        <w:rFonts w:hint="default"/>
      </w:rPr>
    </w:lvl>
    <w:lvl w:ilvl="2" w:tentative="0">
      <w:start w:val="4"/>
      <w:numFmt w:val="decimal"/>
      <w:isLgl/>
      <w:lvlText w:val="%1.%2.%3"/>
      <w:lvlJc w:val="left"/>
      <w:pPr>
        <w:ind w:left="880" w:hanging="880"/>
      </w:pPr>
      <w:rPr>
        <w:rFonts w:hint="default"/>
      </w:rPr>
    </w:lvl>
    <w:lvl w:ilvl="3" w:tentative="0">
      <w:start w:val="1"/>
      <w:numFmt w:val="decimal"/>
      <w:isLgl/>
      <w:lvlText w:val="%1.%2.%3.%4"/>
      <w:lvlJc w:val="left"/>
      <w:pPr>
        <w:ind w:left="880" w:hanging="88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4">
    <w:nsid w:val="124525B6"/>
    <w:multiLevelType w:val="multilevel"/>
    <w:tmpl w:val="124525B6"/>
    <w:lvl w:ilvl="0" w:tentative="0">
      <w:start w:val="6"/>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2B1C"/>
    <w:rsid w:val="001D4BD8"/>
    <w:rsid w:val="002613A7"/>
    <w:rsid w:val="002C7F01"/>
    <w:rsid w:val="00361623"/>
    <w:rsid w:val="00412F11"/>
    <w:rsid w:val="00492FB9"/>
    <w:rsid w:val="004D17F0"/>
    <w:rsid w:val="00566C38"/>
    <w:rsid w:val="007024F4"/>
    <w:rsid w:val="00897588"/>
    <w:rsid w:val="0090338D"/>
    <w:rsid w:val="009B5B72"/>
    <w:rsid w:val="00C03F3D"/>
    <w:rsid w:val="00C44342"/>
    <w:rsid w:val="00C859EC"/>
    <w:rsid w:val="00D16E8A"/>
    <w:rsid w:val="00D52B1C"/>
    <w:rsid w:val="00E14404"/>
    <w:rsid w:val="6FBD9663"/>
    <w:rsid w:val="FBFFC3C4"/>
    <w:rsid w:val="FD3FFB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等线 Light" w:hAnsi="等线 Light" w:eastAsia="等线 Light"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qFormat="1" w:uiPriority="39" w:semiHidden="0" w:name="toc 6"/>
    <w:lsdException w:qFormat="1" w:uiPriority="39" w:semiHidden="0" w:name="toc 7"/>
    <w:lsdException w:qFormat="1" w:uiPriority="39" w:semiHidden="0" w:name="toc 8"/>
    <w:lsdException w:qFormat="1" w:uiPriority="39" w:semiHidden="0"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9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0" w:line="240" w:lineRule="auto"/>
      <w:jc w:val="both"/>
    </w:pPr>
    <w:rPr>
      <w:rFonts w:ascii="Calibri" w:hAnsi="Calibri" w:eastAsia="宋体" w:cs="Times New Roman"/>
      <w:kern w:val="2"/>
      <w:sz w:val="21"/>
      <w:szCs w:val="21"/>
      <w:lang w:val="en-US" w:eastAsia="zh-CN" w:bidi="ar-SA"/>
    </w:rPr>
  </w:style>
  <w:style w:type="paragraph" w:styleId="2">
    <w:name w:val="heading 1"/>
    <w:basedOn w:val="1"/>
    <w:next w:val="1"/>
    <w:link w:val="33"/>
    <w:qFormat/>
    <w:uiPriority w:val="99"/>
    <w:pPr>
      <w:spacing w:before="480"/>
      <w:contextualSpacing/>
      <w:outlineLvl w:val="0"/>
    </w:pPr>
    <w:rPr>
      <w:smallCaps/>
      <w:spacing w:val="5"/>
      <w:sz w:val="36"/>
      <w:szCs w:val="36"/>
    </w:rPr>
  </w:style>
  <w:style w:type="paragraph" w:styleId="3">
    <w:name w:val="heading 2"/>
    <w:basedOn w:val="1"/>
    <w:next w:val="1"/>
    <w:link w:val="34"/>
    <w:unhideWhenUsed/>
    <w:qFormat/>
    <w:uiPriority w:val="9"/>
    <w:pPr>
      <w:spacing w:before="200" w:line="271" w:lineRule="auto"/>
      <w:outlineLvl w:val="1"/>
    </w:pPr>
    <w:rPr>
      <w:smallCaps/>
      <w:sz w:val="28"/>
      <w:szCs w:val="28"/>
    </w:rPr>
  </w:style>
  <w:style w:type="paragraph" w:styleId="4">
    <w:name w:val="heading 3"/>
    <w:basedOn w:val="1"/>
    <w:next w:val="1"/>
    <w:link w:val="35"/>
    <w:unhideWhenUsed/>
    <w:qFormat/>
    <w:uiPriority w:val="9"/>
    <w:pPr>
      <w:spacing w:before="200" w:line="271" w:lineRule="auto"/>
      <w:outlineLvl w:val="2"/>
    </w:pPr>
    <w:rPr>
      <w:i/>
      <w:iCs/>
      <w:smallCaps/>
      <w:spacing w:val="5"/>
      <w:sz w:val="26"/>
      <w:szCs w:val="26"/>
    </w:rPr>
  </w:style>
  <w:style w:type="paragraph" w:styleId="5">
    <w:name w:val="heading 4"/>
    <w:basedOn w:val="1"/>
    <w:next w:val="1"/>
    <w:link w:val="36"/>
    <w:unhideWhenUsed/>
    <w:qFormat/>
    <w:uiPriority w:val="9"/>
    <w:pPr>
      <w:spacing w:line="271" w:lineRule="auto"/>
      <w:outlineLvl w:val="3"/>
    </w:pPr>
    <w:rPr>
      <w:b/>
      <w:bCs/>
      <w:spacing w:val="5"/>
      <w:sz w:val="24"/>
      <w:szCs w:val="24"/>
    </w:rPr>
  </w:style>
  <w:style w:type="paragraph" w:styleId="6">
    <w:name w:val="heading 5"/>
    <w:basedOn w:val="1"/>
    <w:next w:val="1"/>
    <w:link w:val="37"/>
    <w:semiHidden/>
    <w:unhideWhenUsed/>
    <w:qFormat/>
    <w:uiPriority w:val="9"/>
    <w:pPr>
      <w:spacing w:line="271" w:lineRule="auto"/>
      <w:outlineLvl w:val="4"/>
    </w:pPr>
    <w:rPr>
      <w:i/>
      <w:iCs/>
      <w:sz w:val="24"/>
      <w:szCs w:val="24"/>
    </w:rPr>
  </w:style>
  <w:style w:type="paragraph" w:styleId="7">
    <w:name w:val="heading 6"/>
    <w:basedOn w:val="1"/>
    <w:next w:val="1"/>
    <w:link w:val="38"/>
    <w:semiHidden/>
    <w:unhideWhenUsed/>
    <w:qFormat/>
    <w:uiPriority w:val="9"/>
    <w:pPr>
      <w:shd w:val="clear" w:color="auto" w:fill="FFFFFF" w:themeFill="background1"/>
      <w:spacing w:line="271" w:lineRule="auto"/>
      <w:outlineLvl w:val="5"/>
    </w:pPr>
    <w:rPr>
      <w:b/>
      <w:bCs/>
      <w:color w:val="595959" w:themeColor="text1" w:themeTint="A6"/>
      <w:spacing w:val="5"/>
      <w14:textFill>
        <w14:solidFill>
          <w14:schemeClr w14:val="tx1">
            <w14:lumMod w14:val="65000"/>
            <w14:lumOff w14:val="35000"/>
          </w14:schemeClr>
        </w14:solidFill>
      </w14:textFill>
    </w:rPr>
  </w:style>
  <w:style w:type="paragraph" w:styleId="8">
    <w:name w:val="heading 7"/>
    <w:basedOn w:val="1"/>
    <w:next w:val="1"/>
    <w:link w:val="39"/>
    <w:semiHidden/>
    <w:unhideWhenUsed/>
    <w:qFormat/>
    <w:uiPriority w:val="9"/>
    <w:pPr>
      <w:outlineLvl w:val="6"/>
    </w:pPr>
    <w:rPr>
      <w:b/>
      <w:bCs/>
      <w:i/>
      <w:iCs/>
      <w:color w:val="595959" w:themeColor="text1" w:themeTint="A6"/>
      <w:sz w:val="20"/>
      <w:szCs w:val="20"/>
      <w14:textFill>
        <w14:solidFill>
          <w14:schemeClr w14:val="tx1">
            <w14:lumMod w14:val="65000"/>
            <w14:lumOff w14:val="35000"/>
          </w14:schemeClr>
        </w14:solidFill>
      </w14:textFill>
    </w:rPr>
  </w:style>
  <w:style w:type="paragraph" w:styleId="9">
    <w:name w:val="heading 8"/>
    <w:basedOn w:val="1"/>
    <w:next w:val="1"/>
    <w:link w:val="40"/>
    <w:semiHidden/>
    <w:unhideWhenUsed/>
    <w:qFormat/>
    <w:uiPriority w:val="9"/>
    <w:pPr>
      <w:outlineLvl w:val="7"/>
    </w:pPr>
    <w:rPr>
      <w:b/>
      <w:bCs/>
      <w:color w:val="808080" w:themeColor="text1" w:themeTint="80"/>
      <w:sz w:val="20"/>
      <w:szCs w:val="20"/>
      <w14:textFill>
        <w14:solidFill>
          <w14:schemeClr w14:val="tx1">
            <w14:lumMod w14:val="50000"/>
            <w14:lumOff w14:val="50000"/>
          </w14:schemeClr>
        </w14:solidFill>
      </w14:textFill>
    </w:rPr>
  </w:style>
  <w:style w:type="paragraph" w:styleId="10">
    <w:name w:val="heading 9"/>
    <w:basedOn w:val="1"/>
    <w:next w:val="1"/>
    <w:link w:val="41"/>
    <w:semiHidden/>
    <w:unhideWhenUsed/>
    <w:qFormat/>
    <w:uiPriority w:val="9"/>
    <w:pPr>
      <w:spacing w:line="271" w:lineRule="auto"/>
      <w:outlineLvl w:val="8"/>
    </w:pPr>
    <w:rPr>
      <w:b/>
      <w:bCs/>
      <w:i/>
      <w:iCs/>
      <w:color w:val="808080" w:themeColor="text1" w:themeTint="80"/>
      <w:sz w:val="18"/>
      <w:szCs w:val="18"/>
      <w14:textFill>
        <w14:solidFill>
          <w14:schemeClr w14:val="tx1">
            <w14:lumMod w14:val="50000"/>
            <w14:lumOff w14:val="50000"/>
          </w14:schemeClr>
        </w14:solidFill>
      </w14:textFill>
    </w:rPr>
  </w:style>
  <w:style w:type="character" w:default="1" w:styleId="27">
    <w:name w:val="Default Paragraph Font"/>
    <w:semiHidden/>
    <w:unhideWhenUsed/>
    <w:qFormat/>
    <w:uiPriority w:val="1"/>
  </w:style>
  <w:style w:type="table" w:default="1" w:styleId="25">
    <w:name w:val="Normal Table"/>
    <w:semiHidden/>
    <w:unhideWhenUsed/>
    <w:qFormat/>
    <w:uiPriority w:val="99"/>
    <w:pPr>
      <w:keepNext w:val="0"/>
      <w:keepLines w:val="0"/>
      <w:widowControl/>
      <w:suppressLineNumbers w:val="0"/>
      <w:spacing w:before="0" w:beforeAutospacing="0" w:after="200" w:afterAutospacing="0" w:line="276" w:lineRule="auto"/>
      <w:ind w:left="0" w:right="0"/>
    </w:pPr>
    <w:rPr>
      <w:rFonts w:hint="eastAsia" w:ascii="等线 Light" w:hAnsi="等线 Light" w:eastAsia="等线 Light" w:cs="等线 Light"/>
      <w:sz w:val="22"/>
      <w:szCs w:val="22"/>
    </w:rPr>
    <w:tblPr>
      <w:tblCellMar>
        <w:top w:w="0" w:type="dxa"/>
        <w:left w:w="108" w:type="dxa"/>
        <w:bottom w:w="0" w:type="dxa"/>
        <w:right w:w="108" w:type="dxa"/>
      </w:tblCellMar>
    </w:tblPr>
  </w:style>
  <w:style w:type="paragraph" w:styleId="11">
    <w:name w:val="toc 7"/>
    <w:basedOn w:val="1"/>
    <w:next w:val="1"/>
    <w:unhideWhenUsed/>
    <w:qFormat/>
    <w:uiPriority w:val="39"/>
    <w:pPr>
      <w:ind w:left="1260"/>
      <w:jc w:val="left"/>
    </w:pPr>
    <w:rPr>
      <w:rFonts w:asciiTheme="minorHAnsi" w:eastAsiaTheme="minorHAnsi"/>
      <w:sz w:val="20"/>
      <w:szCs w:val="20"/>
    </w:rPr>
  </w:style>
  <w:style w:type="paragraph" w:styleId="12">
    <w:name w:val="toc 5"/>
    <w:basedOn w:val="1"/>
    <w:next w:val="1"/>
    <w:unhideWhenUsed/>
    <w:qFormat/>
    <w:uiPriority w:val="39"/>
    <w:pPr>
      <w:ind w:left="840"/>
      <w:jc w:val="left"/>
    </w:pPr>
    <w:rPr>
      <w:rFonts w:asciiTheme="minorHAnsi" w:eastAsiaTheme="minorHAnsi"/>
      <w:sz w:val="20"/>
      <w:szCs w:val="20"/>
    </w:rPr>
  </w:style>
  <w:style w:type="paragraph" w:styleId="13">
    <w:name w:val="toc 3"/>
    <w:basedOn w:val="1"/>
    <w:next w:val="1"/>
    <w:unhideWhenUsed/>
    <w:qFormat/>
    <w:uiPriority w:val="39"/>
    <w:pPr>
      <w:ind w:left="420"/>
      <w:jc w:val="left"/>
    </w:pPr>
    <w:rPr>
      <w:rFonts w:asciiTheme="minorHAnsi" w:eastAsiaTheme="minorHAnsi"/>
      <w:sz w:val="20"/>
      <w:szCs w:val="20"/>
    </w:rPr>
  </w:style>
  <w:style w:type="paragraph" w:styleId="14">
    <w:name w:val="toc 8"/>
    <w:basedOn w:val="1"/>
    <w:next w:val="1"/>
    <w:unhideWhenUsed/>
    <w:qFormat/>
    <w:uiPriority w:val="39"/>
    <w:pPr>
      <w:ind w:left="1470"/>
      <w:jc w:val="left"/>
    </w:pPr>
    <w:rPr>
      <w:rFonts w:asciiTheme="minorHAnsi" w:eastAsiaTheme="minorHAnsi"/>
      <w:sz w:val="20"/>
      <w:szCs w:val="20"/>
    </w:rPr>
  </w:style>
  <w:style w:type="paragraph" w:styleId="15">
    <w:name w:val="footer"/>
    <w:basedOn w:val="1"/>
    <w:link w:val="57"/>
    <w:unhideWhenUsed/>
    <w:qFormat/>
    <w:uiPriority w:val="99"/>
    <w:pPr>
      <w:tabs>
        <w:tab w:val="center" w:pos="4153"/>
        <w:tab w:val="right" w:pos="8306"/>
      </w:tabs>
      <w:snapToGrid w:val="0"/>
      <w:jc w:val="left"/>
    </w:pPr>
    <w:rPr>
      <w:sz w:val="18"/>
      <w:szCs w:val="18"/>
    </w:rPr>
  </w:style>
  <w:style w:type="paragraph" w:styleId="16">
    <w:name w:val="header"/>
    <w:basedOn w:val="1"/>
    <w:link w:val="56"/>
    <w:unhideWhenUsed/>
    <w:qFormat/>
    <w:uiPriority w:val="99"/>
    <w:pPr>
      <w:tabs>
        <w:tab w:val="center" w:pos="4153"/>
        <w:tab w:val="right" w:pos="8306"/>
      </w:tabs>
      <w:snapToGrid w:val="0"/>
      <w:jc w:val="center"/>
    </w:pPr>
    <w:rPr>
      <w:sz w:val="18"/>
      <w:szCs w:val="18"/>
    </w:rPr>
  </w:style>
  <w:style w:type="paragraph" w:styleId="17">
    <w:name w:val="toc 1"/>
    <w:basedOn w:val="1"/>
    <w:next w:val="1"/>
    <w:unhideWhenUsed/>
    <w:qFormat/>
    <w:uiPriority w:val="39"/>
    <w:pPr>
      <w:spacing w:before="240" w:after="120"/>
      <w:jc w:val="left"/>
    </w:pPr>
    <w:rPr>
      <w:rFonts w:asciiTheme="minorHAnsi" w:eastAsiaTheme="minorHAnsi"/>
      <w:b/>
      <w:bCs/>
      <w:sz w:val="20"/>
      <w:szCs w:val="20"/>
    </w:rPr>
  </w:style>
  <w:style w:type="paragraph" w:styleId="18">
    <w:name w:val="toc 4"/>
    <w:basedOn w:val="1"/>
    <w:next w:val="1"/>
    <w:unhideWhenUsed/>
    <w:qFormat/>
    <w:uiPriority w:val="39"/>
    <w:pPr>
      <w:ind w:left="630"/>
      <w:jc w:val="left"/>
    </w:pPr>
    <w:rPr>
      <w:rFonts w:asciiTheme="minorHAnsi" w:eastAsiaTheme="minorHAnsi"/>
      <w:sz w:val="20"/>
      <w:szCs w:val="20"/>
    </w:rPr>
  </w:style>
  <w:style w:type="paragraph" w:styleId="19">
    <w:name w:val="Subtitle"/>
    <w:basedOn w:val="1"/>
    <w:next w:val="1"/>
    <w:link w:val="43"/>
    <w:qFormat/>
    <w:uiPriority w:val="11"/>
    <w:rPr>
      <w:i/>
      <w:iCs/>
      <w:smallCaps/>
      <w:spacing w:val="10"/>
      <w:sz w:val="28"/>
      <w:szCs w:val="28"/>
    </w:rPr>
  </w:style>
  <w:style w:type="paragraph" w:styleId="20">
    <w:name w:val="toc 6"/>
    <w:basedOn w:val="1"/>
    <w:next w:val="1"/>
    <w:unhideWhenUsed/>
    <w:qFormat/>
    <w:uiPriority w:val="39"/>
    <w:pPr>
      <w:ind w:left="1050"/>
      <w:jc w:val="left"/>
    </w:pPr>
    <w:rPr>
      <w:rFonts w:asciiTheme="minorHAnsi" w:eastAsiaTheme="minorHAnsi"/>
      <w:sz w:val="20"/>
      <w:szCs w:val="20"/>
    </w:rPr>
  </w:style>
  <w:style w:type="paragraph" w:styleId="21">
    <w:name w:val="toc 2"/>
    <w:basedOn w:val="1"/>
    <w:next w:val="1"/>
    <w:unhideWhenUsed/>
    <w:qFormat/>
    <w:uiPriority w:val="39"/>
    <w:pPr>
      <w:spacing w:before="120"/>
      <w:ind w:left="210"/>
      <w:jc w:val="left"/>
    </w:pPr>
    <w:rPr>
      <w:rFonts w:asciiTheme="minorHAnsi" w:eastAsiaTheme="minorHAnsi"/>
      <w:i/>
      <w:iCs/>
      <w:sz w:val="20"/>
      <w:szCs w:val="20"/>
    </w:rPr>
  </w:style>
  <w:style w:type="paragraph" w:styleId="22">
    <w:name w:val="toc 9"/>
    <w:basedOn w:val="1"/>
    <w:next w:val="1"/>
    <w:unhideWhenUsed/>
    <w:qFormat/>
    <w:uiPriority w:val="39"/>
    <w:pPr>
      <w:ind w:left="1680"/>
      <w:jc w:val="left"/>
    </w:pPr>
    <w:rPr>
      <w:rFonts w:asciiTheme="minorHAnsi" w:eastAsiaTheme="minorHAnsi"/>
      <w:sz w:val="20"/>
      <w:szCs w:val="20"/>
    </w:rPr>
  </w:style>
  <w:style w:type="paragraph" w:styleId="23">
    <w:name w:val="Normal (Web)"/>
    <w:basedOn w:val="1"/>
    <w:unhideWhenUsed/>
    <w:qFormat/>
    <w:uiPriority w:val="99"/>
    <w:pPr>
      <w:widowControl/>
      <w:spacing w:before="100" w:beforeAutospacing="1" w:after="100" w:afterAutospacing="1"/>
      <w:jc w:val="left"/>
    </w:pPr>
    <w:rPr>
      <w:rFonts w:ascii="宋体" w:hAnsi="宋体" w:cs="宋体"/>
      <w:kern w:val="0"/>
      <w:sz w:val="24"/>
      <w:szCs w:val="24"/>
    </w:rPr>
  </w:style>
  <w:style w:type="paragraph" w:styleId="24">
    <w:name w:val="Title"/>
    <w:basedOn w:val="1"/>
    <w:next w:val="1"/>
    <w:link w:val="42"/>
    <w:qFormat/>
    <w:uiPriority w:val="10"/>
    <w:pPr>
      <w:spacing w:after="300"/>
      <w:contextualSpacing/>
    </w:pPr>
    <w:rPr>
      <w:smallCaps/>
      <w:sz w:val="52"/>
      <w:szCs w:val="52"/>
    </w:rPr>
  </w:style>
  <w:style w:type="table" w:styleId="26">
    <w:name w:val="Table Grid"/>
    <w:basedOn w:val="25"/>
    <w:qFormat/>
    <w:uiPriority w:val="99"/>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8">
    <w:name w:val="Strong"/>
    <w:qFormat/>
    <w:uiPriority w:val="22"/>
    <w:rPr>
      <w:b/>
      <w:bCs/>
    </w:rPr>
  </w:style>
  <w:style w:type="character" w:styleId="29">
    <w:name w:val="page number"/>
    <w:basedOn w:val="27"/>
    <w:semiHidden/>
    <w:unhideWhenUsed/>
    <w:qFormat/>
    <w:uiPriority w:val="99"/>
  </w:style>
  <w:style w:type="character" w:styleId="30">
    <w:name w:val="FollowedHyperlink"/>
    <w:basedOn w:val="27"/>
    <w:unhideWhenUsed/>
    <w:qFormat/>
    <w:uiPriority w:val="99"/>
    <w:rPr>
      <w:color w:val="954F72" w:themeColor="followedHyperlink"/>
      <w:u w:val="single"/>
      <w14:textFill>
        <w14:solidFill>
          <w14:schemeClr w14:val="folHlink"/>
        </w14:solidFill>
      </w14:textFill>
    </w:rPr>
  </w:style>
  <w:style w:type="character" w:styleId="31">
    <w:name w:val="Emphasis"/>
    <w:qFormat/>
    <w:uiPriority w:val="20"/>
    <w:rPr>
      <w:b/>
      <w:bCs/>
      <w:i/>
      <w:iCs/>
      <w:spacing w:val="10"/>
    </w:rPr>
  </w:style>
  <w:style w:type="character" w:styleId="32">
    <w:name w:val="Hyperlink"/>
    <w:basedOn w:val="27"/>
    <w:unhideWhenUsed/>
    <w:qFormat/>
    <w:uiPriority w:val="99"/>
    <w:rPr>
      <w:color w:val="0563C1" w:themeColor="hyperlink"/>
      <w:u w:val="single"/>
      <w14:textFill>
        <w14:solidFill>
          <w14:schemeClr w14:val="hlink"/>
        </w14:solidFill>
      </w14:textFill>
    </w:rPr>
  </w:style>
  <w:style w:type="character" w:customStyle="1" w:styleId="33">
    <w:name w:val="标题 1 字符"/>
    <w:basedOn w:val="27"/>
    <w:link w:val="2"/>
    <w:qFormat/>
    <w:uiPriority w:val="99"/>
    <w:rPr>
      <w:smallCaps/>
      <w:spacing w:val="5"/>
      <w:sz w:val="36"/>
      <w:szCs w:val="36"/>
    </w:rPr>
  </w:style>
  <w:style w:type="character" w:customStyle="1" w:styleId="34">
    <w:name w:val="标题 2 字符"/>
    <w:basedOn w:val="27"/>
    <w:link w:val="3"/>
    <w:qFormat/>
    <w:uiPriority w:val="9"/>
    <w:rPr>
      <w:smallCaps/>
      <w:sz w:val="28"/>
      <w:szCs w:val="28"/>
    </w:rPr>
  </w:style>
  <w:style w:type="character" w:customStyle="1" w:styleId="35">
    <w:name w:val="标题 3 字符"/>
    <w:basedOn w:val="27"/>
    <w:link w:val="4"/>
    <w:semiHidden/>
    <w:qFormat/>
    <w:uiPriority w:val="9"/>
    <w:rPr>
      <w:i/>
      <w:iCs/>
      <w:smallCaps/>
      <w:spacing w:val="5"/>
      <w:sz w:val="26"/>
      <w:szCs w:val="26"/>
    </w:rPr>
  </w:style>
  <w:style w:type="character" w:customStyle="1" w:styleId="36">
    <w:name w:val="标题 4 字符"/>
    <w:basedOn w:val="27"/>
    <w:link w:val="5"/>
    <w:semiHidden/>
    <w:qFormat/>
    <w:uiPriority w:val="9"/>
    <w:rPr>
      <w:b/>
      <w:bCs/>
      <w:spacing w:val="5"/>
      <w:sz w:val="24"/>
      <w:szCs w:val="24"/>
    </w:rPr>
  </w:style>
  <w:style w:type="character" w:customStyle="1" w:styleId="37">
    <w:name w:val="标题 5 字符"/>
    <w:basedOn w:val="27"/>
    <w:link w:val="6"/>
    <w:semiHidden/>
    <w:qFormat/>
    <w:uiPriority w:val="9"/>
    <w:rPr>
      <w:i/>
      <w:iCs/>
      <w:sz w:val="24"/>
      <w:szCs w:val="24"/>
    </w:rPr>
  </w:style>
  <w:style w:type="character" w:customStyle="1" w:styleId="38">
    <w:name w:val="标题 6 字符"/>
    <w:basedOn w:val="27"/>
    <w:link w:val="7"/>
    <w:semiHidden/>
    <w:qFormat/>
    <w:uiPriority w:val="9"/>
    <w:rPr>
      <w:b/>
      <w:bCs/>
      <w:color w:val="595959" w:themeColor="text1" w:themeTint="A6"/>
      <w:spacing w:val="5"/>
      <w:shd w:val="clear" w:color="auto" w:fill="FFFFFF" w:themeFill="background1"/>
      <w14:textFill>
        <w14:solidFill>
          <w14:schemeClr w14:val="tx1">
            <w14:lumMod w14:val="65000"/>
            <w14:lumOff w14:val="35000"/>
          </w14:schemeClr>
        </w14:solidFill>
      </w14:textFill>
    </w:rPr>
  </w:style>
  <w:style w:type="character" w:customStyle="1" w:styleId="39">
    <w:name w:val="标题 7 字符"/>
    <w:basedOn w:val="27"/>
    <w:link w:val="8"/>
    <w:semiHidden/>
    <w:qFormat/>
    <w:uiPriority w:val="9"/>
    <w:rPr>
      <w:b/>
      <w:bCs/>
      <w:i/>
      <w:iCs/>
      <w:color w:val="595959" w:themeColor="text1" w:themeTint="A6"/>
      <w:sz w:val="20"/>
      <w:szCs w:val="20"/>
      <w14:textFill>
        <w14:solidFill>
          <w14:schemeClr w14:val="tx1">
            <w14:lumMod w14:val="65000"/>
            <w14:lumOff w14:val="35000"/>
          </w14:schemeClr>
        </w14:solidFill>
      </w14:textFill>
    </w:rPr>
  </w:style>
  <w:style w:type="character" w:customStyle="1" w:styleId="40">
    <w:name w:val="标题 8 字符"/>
    <w:basedOn w:val="27"/>
    <w:link w:val="9"/>
    <w:semiHidden/>
    <w:qFormat/>
    <w:uiPriority w:val="9"/>
    <w:rPr>
      <w:b/>
      <w:bCs/>
      <w:color w:val="808080" w:themeColor="text1" w:themeTint="80"/>
      <w:sz w:val="20"/>
      <w:szCs w:val="20"/>
      <w14:textFill>
        <w14:solidFill>
          <w14:schemeClr w14:val="tx1">
            <w14:lumMod w14:val="50000"/>
            <w14:lumOff w14:val="50000"/>
          </w14:schemeClr>
        </w14:solidFill>
      </w14:textFill>
    </w:rPr>
  </w:style>
  <w:style w:type="character" w:customStyle="1" w:styleId="41">
    <w:name w:val="标题 9 字符"/>
    <w:basedOn w:val="27"/>
    <w:link w:val="10"/>
    <w:semiHidden/>
    <w:qFormat/>
    <w:uiPriority w:val="9"/>
    <w:rPr>
      <w:b/>
      <w:bCs/>
      <w:i/>
      <w:iCs/>
      <w:color w:val="808080" w:themeColor="text1" w:themeTint="80"/>
      <w:sz w:val="18"/>
      <w:szCs w:val="18"/>
      <w14:textFill>
        <w14:solidFill>
          <w14:schemeClr w14:val="tx1">
            <w14:lumMod w14:val="50000"/>
            <w14:lumOff w14:val="50000"/>
          </w14:schemeClr>
        </w14:solidFill>
      </w14:textFill>
    </w:rPr>
  </w:style>
  <w:style w:type="character" w:customStyle="1" w:styleId="42">
    <w:name w:val="标题 字符"/>
    <w:basedOn w:val="27"/>
    <w:link w:val="24"/>
    <w:qFormat/>
    <w:uiPriority w:val="10"/>
    <w:rPr>
      <w:smallCaps/>
      <w:sz w:val="52"/>
      <w:szCs w:val="52"/>
    </w:rPr>
  </w:style>
  <w:style w:type="character" w:customStyle="1" w:styleId="43">
    <w:name w:val="副标题 字符"/>
    <w:basedOn w:val="27"/>
    <w:link w:val="19"/>
    <w:qFormat/>
    <w:uiPriority w:val="11"/>
    <w:rPr>
      <w:i/>
      <w:iCs/>
      <w:smallCaps/>
      <w:spacing w:val="10"/>
      <w:sz w:val="28"/>
      <w:szCs w:val="28"/>
    </w:rPr>
  </w:style>
  <w:style w:type="paragraph" w:styleId="44">
    <w:name w:val="No Spacing"/>
    <w:basedOn w:val="1"/>
    <w:qFormat/>
    <w:uiPriority w:val="1"/>
  </w:style>
  <w:style w:type="paragraph" w:styleId="45">
    <w:name w:val="List Paragraph"/>
    <w:basedOn w:val="1"/>
    <w:qFormat/>
    <w:uiPriority w:val="34"/>
    <w:pPr>
      <w:ind w:left="720"/>
      <w:contextualSpacing/>
    </w:pPr>
  </w:style>
  <w:style w:type="paragraph" w:styleId="46">
    <w:name w:val="Quote"/>
    <w:basedOn w:val="1"/>
    <w:next w:val="1"/>
    <w:link w:val="47"/>
    <w:qFormat/>
    <w:uiPriority w:val="29"/>
    <w:rPr>
      <w:i/>
      <w:iCs/>
    </w:rPr>
  </w:style>
  <w:style w:type="character" w:customStyle="1" w:styleId="47">
    <w:name w:val="引用 字符"/>
    <w:basedOn w:val="27"/>
    <w:link w:val="46"/>
    <w:qFormat/>
    <w:uiPriority w:val="29"/>
    <w:rPr>
      <w:i/>
      <w:iCs/>
    </w:rPr>
  </w:style>
  <w:style w:type="paragraph" w:styleId="48">
    <w:name w:val="Intense Quote"/>
    <w:basedOn w:val="1"/>
    <w:next w:val="1"/>
    <w:link w:val="49"/>
    <w:qFormat/>
    <w:uiPriority w:val="30"/>
    <w:pPr>
      <w:pBdr>
        <w:top w:val="single" w:color="auto" w:sz="4" w:space="10"/>
        <w:bottom w:val="single" w:color="auto" w:sz="4" w:space="10"/>
      </w:pBdr>
      <w:spacing w:before="240" w:after="240" w:line="300" w:lineRule="auto"/>
      <w:ind w:left="1152" w:right="1152"/>
    </w:pPr>
    <w:rPr>
      <w:i/>
      <w:iCs/>
    </w:rPr>
  </w:style>
  <w:style w:type="character" w:customStyle="1" w:styleId="49">
    <w:name w:val="明显引用 字符"/>
    <w:basedOn w:val="27"/>
    <w:link w:val="48"/>
    <w:qFormat/>
    <w:uiPriority w:val="30"/>
    <w:rPr>
      <w:i/>
      <w:iCs/>
    </w:rPr>
  </w:style>
  <w:style w:type="character" w:customStyle="1" w:styleId="50">
    <w:name w:val="Subtle Emphasis"/>
    <w:qFormat/>
    <w:uiPriority w:val="19"/>
    <w:rPr>
      <w:i/>
      <w:iCs/>
    </w:rPr>
  </w:style>
  <w:style w:type="character" w:customStyle="1" w:styleId="51">
    <w:name w:val="Intense Emphasis"/>
    <w:qFormat/>
    <w:uiPriority w:val="21"/>
    <w:rPr>
      <w:b/>
      <w:bCs/>
      <w:i/>
      <w:iCs/>
    </w:rPr>
  </w:style>
  <w:style w:type="character" w:customStyle="1" w:styleId="52">
    <w:name w:val="Subtle Reference"/>
    <w:basedOn w:val="27"/>
    <w:qFormat/>
    <w:uiPriority w:val="31"/>
    <w:rPr>
      <w:smallCaps/>
    </w:rPr>
  </w:style>
  <w:style w:type="character" w:customStyle="1" w:styleId="53">
    <w:name w:val="Intense Reference"/>
    <w:qFormat/>
    <w:uiPriority w:val="32"/>
    <w:rPr>
      <w:b/>
      <w:bCs/>
      <w:smallCaps/>
    </w:rPr>
  </w:style>
  <w:style w:type="character" w:customStyle="1" w:styleId="54">
    <w:name w:val="Book Title"/>
    <w:basedOn w:val="27"/>
    <w:qFormat/>
    <w:uiPriority w:val="33"/>
    <w:rPr>
      <w:i/>
      <w:iCs/>
      <w:smallCaps/>
      <w:spacing w:val="5"/>
    </w:rPr>
  </w:style>
  <w:style w:type="paragraph" w:customStyle="1" w:styleId="55">
    <w:name w:val="TOC Heading"/>
    <w:basedOn w:val="2"/>
    <w:next w:val="1"/>
    <w:semiHidden/>
    <w:unhideWhenUsed/>
    <w:qFormat/>
    <w:uiPriority w:val="39"/>
    <w:pPr>
      <w:outlineLvl w:val="9"/>
    </w:pPr>
  </w:style>
  <w:style w:type="character" w:customStyle="1" w:styleId="56">
    <w:name w:val="页眉 字符"/>
    <w:basedOn w:val="27"/>
    <w:link w:val="16"/>
    <w:qFormat/>
    <w:uiPriority w:val="99"/>
    <w:rPr>
      <w:rFonts w:ascii="Calibri" w:hAnsi="Calibri" w:eastAsia="宋体" w:cs="Times New Roman"/>
      <w:kern w:val="2"/>
      <w:sz w:val="18"/>
      <w:szCs w:val="18"/>
    </w:rPr>
  </w:style>
  <w:style w:type="character" w:customStyle="1" w:styleId="57">
    <w:name w:val="页脚 字符"/>
    <w:basedOn w:val="27"/>
    <w:link w:val="15"/>
    <w:qFormat/>
    <w:uiPriority w:val="99"/>
    <w:rPr>
      <w:rFonts w:ascii="Calibri" w:hAnsi="Calibri" w:eastAsia="宋体" w:cs="Times New Roman"/>
      <w:kern w:val="2"/>
      <w:sz w:val="18"/>
      <w:szCs w:val="18"/>
    </w:rPr>
  </w:style>
  <w:style w:type="character" w:customStyle="1" w:styleId="58">
    <w:name w:val="Unresolved Mention"/>
    <w:basedOn w:val="27"/>
    <w:semiHidden/>
    <w:unhideWhenUsed/>
    <w:qFormat/>
    <w:uiPriority w:val="99"/>
    <w:rPr>
      <w:color w:val="605E5C"/>
      <w:shd w:val="clear" w:color="auto" w:fill="E1DFDD"/>
    </w:rPr>
  </w:style>
  <w:style w:type="paragraph" w:customStyle="1" w:styleId="59">
    <w:name w:val="msonormal"/>
    <w:basedOn w:val="1"/>
    <w:qFormat/>
    <w:uiPriority w:val="0"/>
    <w:pPr>
      <w:widowControl/>
      <w:spacing w:before="100" w:beforeAutospacing="1" w:after="100" w:afterAutospacing="1"/>
      <w:jc w:val="left"/>
    </w:pPr>
    <w:rPr>
      <w:rFonts w:ascii="宋体" w:hAnsi="宋体" w:cs="宋体"/>
      <w:kern w:val="0"/>
      <w:sz w:val="24"/>
      <w:szCs w:val="24"/>
    </w:rPr>
  </w:style>
  <w:style w:type="paragraph" w:customStyle="1" w:styleId="60">
    <w:name w:val="List Paragraph1"/>
    <w:basedOn w:val="1"/>
    <w:qFormat/>
    <w:uiPriority w:val="0"/>
    <w:pPr>
      <w:widowControl/>
      <w:spacing w:before="100" w:beforeAutospacing="1" w:after="100" w:afterAutospacing="1"/>
      <w:ind w:left="720"/>
      <w:contextualSpacing/>
      <w:jc w:val="left"/>
    </w:pPr>
    <w:rPr>
      <w:kern w:val="0"/>
      <w:sz w:val="22"/>
      <w:szCs w:val="22"/>
    </w:rPr>
  </w:style>
  <w:style w:type="character" w:customStyle="1" w:styleId="61">
    <w:name w:val="10"/>
    <w:basedOn w:val="27"/>
    <w:qFormat/>
    <w:uiPriority w:val="0"/>
    <w:rPr>
      <w:rFonts w:hint="default" w:ascii="Times New Roman" w:hAnsi="Times New Roman" w:cs="Times New Roman"/>
    </w:rPr>
  </w:style>
  <w:style w:type="character" w:customStyle="1" w:styleId="62">
    <w:name w:val="15"/>
    <w:basedOn w:val="27"/>
    <w:qFormat/>
    <w:uiPriority w:val="0"/>
    <w:rPr>
      <w:rFonts w:hint="default" w:ascii="Times New Roman" w:hAnsi="Times New Roman" w:cs="Times New Roman"/>
    </w:rPr>
  </w:style>
  <w:style w:type="character" w:customStyle="1" w:styleId="63">
    <w:name w:val="16"/>
    <w:basedOn w:val="27"/>
    <w:qFormat/>
    <w:uiPriority w:val="0"/>
    <w:rPr>
      <w:rFonts w:hint="default" w:ascii="Times New Roman" w:hAnsi="Times New Roman" w:cs="Times New Roman"/>
      <w:b/>
      <w:bCs/>
    </w:rPr>
  </w:style>
  <w:style w:type="character" w:customStyle="1" w:styleId="64">
    <w:name w:val="17"/>
    <w:basedOn w:val="27"/>
    <w:qFormat/>
    <w:uiPriority w:val="0"/>
    <w:rPr>
      <w:rFonts w:hint="default" w:ascii="Times New Roman" w:hAnsi="Times New Roman" w:cs="Times New Roman"/>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2.jpeg"/><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5.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47</Pages>
  <Words>16555</Words>
  <Characters>102809</Characters>
  <Lines>1631</Lines>
  <Paragraphs>177</Paragraphs>
  <TotalTime>4</TotalTime>
  <ScaleCrop>false</ScaleCrop>
  <LinksUpToDate>false</LinksUpToDate>
  <CharactersWithSpaces>119187</CharactersWithSpaces>
  <Application>WPS Office_4.2.2.6882_F1E327BC-269C-435d-A152-05C5408002CA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2023-09-29T08:03:00Z</dcterms:created>
  <dc:creator>Ruijia Zhang (2209331)</dc:creator>
  <cp:lastModifiedBy>Fifteen</cp:lastModifiedBy>
  <dcterms:modified xsi:type="dcterms:W3CDTF">2023-09-30T04:09:00Z</dcterms:modified>
  <cp:revision>18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2052-4.2.2.6882</vt:lpwstr>
  </property>
  <property fmtid="{D5CDD505-2E9C-101B-9397-08002B2CF9AE}" pid="3" name="ICV">
    <vt:lpwstr>830416491591D5E12D251765222C9B8A</vt:lpwstr>
  </property>
</Properties>
</file>