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D770B" w14:textId="6ADC9EC5" w:rsidR="00F911F4" w:rsidRPr="003F59F8" w:rsidRDefault="00F911F4" w:rsidP="00F911F4">
      <w:pPr>
        <w:rPr>
          <w:rFonts w:ascii="Arial" w:hAnsi="Arial" w:cs="Arial"/>
          <w:color w:val="000000" w:themeColor="text1"/>
          <w:sz w:val="24"/>
          <w:szCs w:val="24"/>
        </w:rPr>
      </w:pPr>
      <w:r w:rsidRPr="003F59F8">
        <w:rPr>
          <w:rFonts w:ascii="Arial" w:hAnsi="Arial" w:cs="Arial"/>
          <w:color w:val="000000" w:themeColor="text1"/>
          <w:sz w:val="24"/>
          <w:szCs w:val="24"/>
          <w:u w:val="single"/>
        </w:rPr>
        <w:t>Abstract</w:t>
      </w:r>
      <w:r w:rsidR="00174F30" w:rsidRPr="003F59F8">
        <w:rPr>
          <w:rFonts w:ascii="Arial" w:hAnsi="Arial" w:cs="Arial"/>
          <w:color w:val="000000" w:themeColor="text1"/>
          <w:sz w:val="24"/>
          <w:szCs w:val="24"/>
        </w:rPr>
        <w:t xml:space="preserve"> </w:t>
      </w:r>
    </w:p>
    <w:p w14:paraId="2ADC8EC7" w14:textId="1AA102FE" w:rsidR="00F911F4" w:rsidRPr="003F59F8" w:rsidRDefault="00174F30" w:rsidP="00F911F4">
      <w:pPr>
        <w:rPr>
          <w:rFonts w:ascii="Arial" w:hAnsi="Arial" w:cs="Arial"/>
          <w:color w:val="000000" w:themeColor="text1"/>
          <w:sz w:val="24"/>
          <w:szCs w:val="24"/>
        </w:rPr>
      </w:pPr>
      <w:r w:rsidRPr="003F59F8">
        <w:rPr>
          <w:rFonts w:ascii="Arial" w:hAnsi="Arial" w:cs="Arial"/>
          <w:color w:val="000000" w:themeColor="text1"/>
          <w:sz w:val="24"/>
          <w:szCs w:val="24"/>
        </w:rPr>
        <w:t xml:space="preserve">Eating disorders are complex mental health issues that can significantly affect young people and their families psychologically and physically. </w:t>
      </w:r>
      <w:r w:rsidR="00F911F4" w:rsidRPr="003F59F8">
        <w:rPr>
          <w:rFonts w:ascii="Arial" w:hAnsi="Arial" w:cs="Arial"/>
          <w:color w:val="000000" w:themeColor="text1"/>
          <w:sz w:val="24"/>
          <w:szCs w:val="24"/>
        </w:rPr>
        <w:t>Family therapy interventions</w:t>
      </w:r>
      <w:r w:rsidR="00DA3EEB" w:rsidRPr="003F59F8">
        <w:rPr>
          <w:rFonts w:ascii="Arial" w:hAnsi="Arial" w:cs="Arial"/>
          <w:color w:val="000000" w:themeColor="text1"/>
          <w:sz w:val="24"/>
          <w:szCs w:val="24"/>
        </w:rPr>
        <w:t xml:space="preserve"> such as, </w:t>
      </w:r>
      <w:r w:rsidR="00F911F4" w:rsidRPr="003F59F8">
        <w:rPr>
          <w:rFonts w:ascii="Arial" w:hAnsi="Arial" w:cs="Arial"/>
          <w:color w:val="000000" w:themeColor="text1"/>
          <w:sz w:val="24"/>
          <w:szCs w:val="24"/>
        </w:rPr>
        <w:t>family-based treatment (FBT), the Maudsley approach and multifamily therapy</w:t>
      </w:r>
      <w:r w:rsidRPr="003F59F8">
        <w:rPr>
          <w:rFonts w:ascii="Arial" w:hAnsi="Arial" w:cs="Arial"/>
          <w:color w:val="000000" w:themeColor="text1"/>
          <w:sz w:val="24"/>
          <w:szCs w:val="24"/>
        </w:rPr>
        <w:t xml:space="preserve"> </w:t>
      </w:r>
      <w:r w:rsidR="00F911F4" w:rsidRPr="003F59F8">
        <w:rPr>
          <w:rFonts w:ascii="Arial" w:hAnsi="Arial" w:cs="Arial"/>
          <w:color w:val="000000" w:themeColor="text1"/>
          <w:sz w:val="24"/>
          <w:szCs w:val="24"/>
        </w:rPr>
        <w:t xml:space="preserve">are </w:t>
      </w:r>
      <w:r w:rsidR="00DA3EEB" w:rsidRPr="003F59F8">
        <w:rPr>
          <w:rFonts w:ascii="Arial" w:hAnsi="Arial" w:cs="Arial"/>
          <w:color w:val="000000" w:themeColor="text1"/>
          <w:sz w:val="24"/>
          <w:szCs w:val="24"/>
        </w:rPr>
        <w:t>prevalent</w:t>
      </w:r>
      <w:r w:rsidR="00F911F4" w:rsidRPr="003F59F8">
        <w:rPr>
          <w:rFonts w:ascii="Arial" w:hAnsi="Arial" w:cs="Arial"/>
          <w:color w:val="000000" w:themeColor="text1"/>
          <w:sz w:val="24"/>
          <w:szCs w:val="24"/>
        </w:rPr>
        <w:t xml:space="preserve"> in the treatment of eating disorders. However, </w:t>
      </w:r>
      <w:r w:rsidR="00DA3EEB" w:rsidRPr="003F59F8">
        <w:rPr>
          <w:rFonts w:ascii="Arial" w:hAnsi="Arial" w:cs="Arial"/>
          <w:color w:val="000000" w:themeColor="text1"/>
          <w:sz w:val="24"/>
          <w:szCs w:val="24"/>
        </w:rPr>
        <w:t>comprehending</w:t>
      </w:r>
      <w:r w:rsidR="00F911F4" w:rsidRPr="003F59F8">
        <w:rPr>
          <w:rFonts w:ascii="Arial" w:hAnsi="Arial" w:cs="Arial"/>
          <w:color w:val="000000" w:themeColor="text1"/>
          <w:sz w:val="24"/>
          <w:szCs w:val="24"/>
        </w:rPr>
        <w:t xml:space="preserve"> how these interventions are</w:t>
      </w:r>
      <w:r w:rsidR="00446E91" w:rsidRPr="003F59F8">
        <w:rPr>
          <w:rFonts w:ascii="Arial" w:hAnsi="Arial" w:cs="Arial"/>
          <w:color w:val="000000" w:themeColor="text1"/>
          <w:sz w:val="24"/>
          <w:szCs w:val="24"/>
        </w:rPr>
        <w:t xml:space="preserve"> viewed and </w:t>
      </w:r>
      <w:r w:rsidR="00F911F4" w:rsidRPr="003F59F8">
        <w:rPr>
          <w:rFonts w:ascii="Arial" w:hAnsi="Arial" w:cs="Arial"/>
          <w:color w:val="000000" w:themeColor="text1"/>
          <w:sz w:val="24"/>
          <w:szCs w:val="24"/>
        </w:rPr>
        <w:t xml:space="preserve">experienced by young people and their families is </w:t>
      </w:r>
      <w:r w:rsidR="00446E91" w:rsidRPr="003F59F8">
        <w:rPr>
          <w:rFonts w:ascii="Arial" w:hAnsi="Arial" w:cs="Arial"/>
          <w:color w:val="000000" w:themeColor="text1"/>
          <w:sz w:val="24"/>
          <w:szCs w:val="24"/>
        </w:rPr>
        <w:t xml:space="preserve">paramount </w:t>
      </w:r>
      <w:r w:rsidR="00F911F4" w:rsidRPr="003F59F8">
        <w:rPr>
          <w:rFonts w:ascii="Arial" w:hAnsi="Arial" w:cs="Arial"/>
          <w:color w:val="000000" w:themeColor="text1"/>
          <w:sz w:val="24"/>
          <w:szCs w:val="24"/>
        </w:rPr>
        <w:t xml:space="preserve">for developing effective </w:t>
      </w:r>
      <w:r w:rsidR="00446E91" w:rsidRPr="003F59F8">
        <w:rPr>
          <w:rFonts w:ascii="Arial" w:hAnsi="Arial" w:cs="Arial"/>
          <w:color w:val="000000" w:themeColor="text1"/>
          <w:sz w:val="24"/>
          <w:szCs w:val="24"/>
        </w:rPr>
        <w:t xml:space="preserve">and responsive </w:t>
      </w:r>
      <w:r w:rsidR="00F911F4" w:rsidRPr="003F59F8">
        <w:rPr>
          <w:rFonts w:ascii="Arial" w:hAnsi="Arial" w:cs="Arial"/>
          <w:color w:val="000000" w:themeColor="text1"/>
          <w:sz w:val="24"/>
          <w:szCs w:val="24"/>
        </w:rPr>
        <w:t>care</w:t>
      </w:r>
      <w:r w:rsidR="00446E91" w:rsidRPr="003F59F8">
        <w:rPr>
          <w:rFonts w:ascii="Arial" w:hAnsi="Arial" w:cs="Arial"/>
          <w:color w:val="000000" w:themeColor="text1"/>
          <w:sz w:val="24"/>
          <w:szCs w:val="24"/>
        </w:rPr>
        <w:t xml:space="preserve">. </w:t>
      </w:r>
      <w:r w:rsidR="003F59F8">
        <w:rPr>
          <w:rFonts w:ascii="Arial" w:hAnsi="Arial" w:cs="Arial"/>
          <w:color w:val="000000" w:themeColor="text1"/>
          <w:sz w:val="24"/>
          <w:szCs w:val="24"/>
        </w:rPr>
        <w:t xml:space="preserve">Findings demonstrated </w:t>
      </w:r>
      <w:r w:rsidR="00F911F4" w:rsidRPr="003F59F8">
        <w:rPr>
          <w:rFonts w:ascii="Arial" w:hAnsi="Arial" w:cs="Arial"/>
          <w:color w:val="000000" w:themeColor="text1"/>
          <w:sz w:val="24"/>
          <w:szCs w:val="24"/>
        </w:rPr>
        <w:t>the experiences and perceived impacts of family therapy interventions for eating disorders among</w:t>
      </w:r>
      <w:r w:rsidR="00446E91" w:rsidRPr="003F59F8">
        <w:rPr>
          <w:rFonts w:ascii="Arial" w:hAnsi="Arial" w:cs="Arial"/>
          <w:color w:val="000000" w:themeColor="text1"/>
          <w:sz w:val="24"/>
          <w:szCs w:val="24"/>
        </w:rPr>
        <w:t>st</w:t>
      </w:r>
      <w:r w:rsidR="00F911F4" w:rsidRPr="003F59F8">
        <w:rPr>
          <w:rFonts w:ascii="Arial" w:hAnsi="Arial" w:cs="Arial"/>
          <w:color w:val="000000" w:themeColor="text1"/>
          <w:sz w:val="24"/>
          <w:szCs w:val="24"/>
        </w:rPr>
        <w:t xml:space="preserve"> young people and their families.</w:t>
      </w:r>
      <w:r w:rsidR="00295244" w:rsidRPr="003F59F8">
        <w:rPr>
          <w:rFonts w:ascii="Arial" w:hAnsi="Arial" w:cs="Arial"/>
          <w:color w:val="000000" w:themeColor="text1"/>
          <w:sz w:val="24"/>
          <w:szCs w:val="24"/>
        </w:rPr>
        <w:t xml:space="preserve"> </w:t>
      </w:r>
      <w:r w:rsidR="00D063E0" w:rsidRPr="003F59F8">
        <w:rPr>
          <w:rFonts w:ascii="Arial" w:hAnsi="Arial" w:cs="Arial"/>
          <w:color w:val="000000" w:themeColor="text1"/>
          <w:sz w:val="24"/>
          <w:szCs w:val="24"/>
        </w:rPr>
        <w:t>Studies exploring experiences of family therapy or family-based interventions for young people with eating disorders and their families were screened using the Critical Appraisal Skills Programme (CASP) Qualitative Checklist and synthesised. Six studies met the inclusion criteria.</w:t>
      </w:r>
    </w:p>
    <w:p w14:paraId="3D020530" w14:textId="47448829" w:rsidR="00F911F4" w:rsidRPr="003F59F8" w:rsidRDefault="00F911F4" w:rsidP="00F911F4">
      <w:pPr>
        <w:rPr>
          <w:rFonts w:ascii="Arial" w:hAnsi="Arial" w:cs="Arial"/>
          <w:color w:val="000000" w:themeColor="text1"/>
          <w:sz w:val="24"/>
          <w:szCs w:val="24"/>
        </w:rPr>
      </w:pPr>
      <w:r w:rsidRPr="003F59F8">
        <w:rPr>
          <w:rFonts w:ascii="Arial" w:hAnsi="Arial" w:cs="Arial"/>
          <w:color w:val="000000" w:themeColor="text1"/>
          <w:sz w:val="24"/>
          <w:szCs w:val="24"/>
        </w:rPr>
        <w:t>Four themes were identified</w:t>
      </w:r>
      <w:r w:rsidR="00D063E0" w:rsidRPr="003F59F8">
        <w:rPr>
          <w:rFonts w:ascii="Arial" w:hAnsi="Arial" w:cs="Arial"/>
          <w:color w:val="000000" w:themeColor="text1"/>
          <w:sz w:val="24"/>
          <w:szCs w:val="24"/>
        </w:rPr>
        <w:t xml:space="preserve"> from the six studies</w:t>
      </w:r>
      <w:r w:rsidR="00754E4D" w:rsidRPr="003F59F8">
        <w:rPr>
          <w:rFonts w:ascii="Arial" w:hAnsi="Arial" w:cs="Arial"/>
          <w:color w:val="000000" w:themeColor="text1"/>
          <w:sz w:val="24"/>
          <w:szCs w:val="24"/>
        </w:rPr>
        <w:t>; (</w:t>
      </w:r>
      <w:r w:rsidRPr="003F59F8">
        <w:rPr>
          <w:rFonts w:ascii="Arial" w:hAnsi="Arial" w:cs="Arial"/>
          <w:color w:val="000000" w:themeColor="text1"/>
          <w:sz w:val="24"/>
          <w:szCs w:val="24"/>
        </w:rPr>
        <w:t>1</w:t>
      </w:r>
      <w:r w:rsidR="00754E4D" w:rsidRPr="003F59F8">
        <w:rPr>
          <w:rFonts w:ascii="Arial" w:hAnsi="Arial" w:cs="Arial"/>
          <w:color w:val="000000" w:themeColor="text1"/>
          <w:sz w:val="24"/>
          <w:szCs w:val="24"/>
        </w:rPr>
        <w:t>)</w:t>
      </w:r>
      <w:r w:rsidRPr="003F59F8">
        <w:rPr>
          <w:rFonts w:ascii="Arial" w:hAnsi="Arial" w:cs="Arial"/>
          <w:color w:val="000000" w:themeColor="text1"/>
          <w:sz w:val="24"/>
          <w:szCs w:val="24"/>
        </w:rPr>
        <w:t xml:space="preserve"> family therapy promotes connection, understanding and relational repair</w:t>
      </w:r>
      <w:r w:rsidR="00460530"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(2) family involvement creates tension between support and adolescent autonomy</w:t>
      </w:r>
      <w:r w:rsidR="00460530" w:rsidRPr="003F59F8">
        <w:rPr>
          <w:rFonts w:ascii="Arial" w:hAnsi="Arial" w:cs="Arial"/>
          <w:color w:val="000000" w:themeColor="text1"/>
          <w:sz w:val="24"/>
          <w:szCs w:val="24"/>
        </w:rPr>
        <w:t>, (</w:t>
      </w:r>
      <w:r w:rsidRPr="003F59F8">
        <w:rPr>
          <w:rFonts w:ascii="Arial" w:hAnsi="Arial" w:cs="Arial"/>
          <w:color w:val="000000" w:themeColor="text1"/>
          <w:sz w:val="24"/>
          <w:szCs w:val="24"/>
        </w:rPr>
        <w:t>3) family therapy provides structure and safety but does not always address the complexity of recovery</w:t>
      </w:r>
      <w:r w:rsidR="00460530" w:rsidRPr="003F59F8">
        <w:rPr>
          <w:rFonts w:ascii="Arial" w:hAnsi="Arial" w:cs="Arial"/>
          <w:color w:val="000000" w:themeColor="text1"/>
          <w:sz w:val="24"/>
          <w:szCs w:val="24"/>
        </w:rPr>
        <w:t xml:space="preserve"> and</w:t>
      </w:r>
      <w:r w:rsidRPr="003F59F8">
        <w:rPr>
          <w:rFonts w:ascii="Arial" w:hAnsi="Arial" w:cs="Arial"/>
          <w:color w:val="000000" w:themeColor="text1"/>
          <w:sz w:val="24"/>
          <w:szCs w:val="24"/>
        </w:rPr>
        <w:t xml:space="preserve"> (4) recovery involves rebuilding identity, autonomy and life beyond the eating disorder.</w:t>
      </w:r>
      <w:r w:rsidR="00460530"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 xml:space="preserve">Findings </w:t>
      </w:r>
      <w:r w:rsidR="00F11969" w:rsidRPr="003F59F8">
        <w:rPr>
          <w:rFonts w:ascii="Arial" w:hAnsi="Arial" w:cs="Arial"/>
          <w:color w:val="000000" w:themeColor="text1"/>
          <w:sz w:val="24"/>
          <w:szCs w:val="24"/>
        </w:rPr>
        <w:t>demonstrated</w:t>
      </w:r>
      <w:r w:rsidRPr="003F59F8">
        <w:rPr>
          <w:rFonts w:ascii="Arial" w:hAnsi="Arial" w:cs="Arial"/>
          <w:color w:val="000000" w:themeColor="text1"/>
          <w:sz w:val="24"/>
          <w:szCs w:val="24"/>
        </w:rPr>
        <w:t xml:space="preserve"> that family therapy was </w:t>
      </w:r>
      <w:r w:rsidR="00F11969" w:rsidRPr="003F59F8">
        <w:rPr>
          <w:rFonts w:ascii="Arial" w:hAnsi="Arial" w:cs="Arial"/>
          <w:color w:val="000000" w:themeColor="text1"/>
          <w:sz w:val="24"/>
          <w:szCs w:val="24"/>
        </w:rPr>
        <w:t>a great means for enhancing</w:t>
      </w:r>
      <w:r w:rsidRPr="003F59F8">
        <w:rPr>
          <w:rFonts w:ascii="Arial" w:hAnsi="Arial" w:cs="Arial"/>
          <w:color w:val="000000" w:themeColor="text1"/>
          <w:sz w:val="24"/>
          <w:szCs w:val="24"/>
        </w:rPr>
        <w:t xml:space="preserve"> communication, strengthening relationships and providing support during recovery. However, participants also</w:t>
      </w:r>
      <w:r w:rsidR="00224882" w:rsidRPr="003F59F8">
        <w:rPr>
          <w:rFonts w:ascii="Arial" w:hAnsi="Arial" w:cs="Arial"/>
          <w:color w:val="000000" w:themeColor="text1"/>
          <w:sz w:val="24"/>
          <w:szCs w:val="24"/>
        </w:rPr>
        <w:t xml:space="preserve"> emphasise </w:t>
      </w:r>
      <w:r w:rsidRPr="003F59F8">
        <w:rPr>
          <w:rFonts w:ascii="Arial" w:hAnsi="Arial" w:cs="Arial"/>
          <w:color w:val="000000" w:themeColor="text1"/>
          <w:sz w:val="24"/>
          <w:szCs w:val="24"/>
        </w:rPr>
        <w:t xml:space="preserve">challenges </w:t>
      </w:r>
      <w:r w:rsidR="00D063E0" w:rsidRPr="003F59F8">
        <w:rPr>
          <w:rFonts w:ascii="Arial" w:hAnsi="Arial" w:cs="Arial"/>
          <w:color w:val="000000" w:themeColor="text1"/>
          <w:sz w:val="24"/>
          <w:szCs w:val="24"/>
        </w:rPr>
        <w:t xml:space="preserve">such as reduced autonomy, limited involvement in treatment decisions and concerns that psychological recovery may be overlooked </w:t>
      </w:r>
      <w:r w:rsidR="00460530" w:rsidRPr="003F59F8">
        <w:rPr>
          <w:rFonts w:ascii="Arial" w:hAnsi="Arial" w:cs="Arial"/>
          <w:color w:val="000000" w:themeColor="text1"/>
          <w:sz w:val="24"/>
          <w:szCs w:val="24"/>
        </w:rPr>
        <w:t xml:space="preserve">by </w:t>
      </w:r>
      <w:r w:rsidR="00D063E0" w:rsidRPr="003F59F8">
        <w:rPr>
          <w:rFonts w:ascii="Arial" w:hAnsi="Arial" w:cs="Arial"/>
          <w:color w:val="000000" w:themeColor="text1"/>
          <w:sz w:val="24"/>
          <w:szCs w:val="24"/>
        </w:rPr>
        <w:t>physical recovery.</w:t>
      </w:r>
    </w:p>
    <w:p w14:paraId="118DDA8E" w14:textId="77777777" w:rsidR="00F911F4" w:rsidRPr="003F59F8" w:rsidRDefault="00F911F4" w:rsidP="00F911F4">
      <w:pPr>
        <w:rPr>
          <w:rFonts w:ascii="Arial" w:hAnsi="Arial" w:cs="Arial"/>
          <w:color w:val="000000" w:themeColor="text1"/>
          <w:sz w:val="24"/>
          <w:szCs w:val="24"/>
        </w:rPr>
      </w:pPr>
    </w:p>
    <w:p w14:paraId="743F8E64" w14:textId="77777777" w:rsidR="00BF0A61" w:rsidRPr="003F59F8" w:rsidRDefault="00BF0A61" w:rsidP="00BF0A61">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Introduction</w:t>
      </w:r>
    </w:p>
    <w:p w14:paraId="45468D49" w14:textId="77777777" w:rsidR="00BF0A61" w:rsidRPr="003F59F8" w:rsidRDefault="00BF0A61" w:rsidP="00BF0A61">
      <w:pPr>
        <w:rPr>
          <w:rFonts w:ascii="Arial" w:hAnsi="Arial" w:cs="Arial"/>
          <w:color w:val="000000" w:themeColor="text1"/>
          <w:sz w:val="24"/>
          <w:szCs w:val="24"/>
        </w:rPr>
      </w:pPr>
      <w:r w:rsidRPr="003F59F8">
        <w:rPr>
          <w:rFonts w:ascii="Arial" w:hAnsi="Arial" w:cs="Arial"/>
          <w:color w:val="000000" w:themeColor="text1"/>
          <w:sz w:val="24"/>
          <w:szCs w:val="24"/>
        </w:rPr>
        <w:t>According to Feng et al. (2023) eating disorders are complex mental health conditions associated with significant psychological, physical and social effects. They are characterised as disordered eating behaviours and having negative thoughts and attitudes relating to food, weight, body shape and body image (McLean and Paxton, 2019). Gander et al. (2015) imply that eating disorders are known to surface during adolescence which is a crucial developmental period which involves significant changes in identity, independence and social relationships. When an eating disorder develops during this stage, it can damage education, friendships, family relationships and important aspects of development (Patel et al., 2016).</w:t>
      </w:r>
    </w:p>
    <w:p w14:paraId="3EA70635" w14:textId="77777777" w:rsidR="00BF0A61" w:rsidRPr="003F59F8" w:rsidRDefault="00BF0A61" w:rsidP="00BF0A61">
      <w:pPr>
        <w:rPr>
          <w:rFonts w:ascii="Arial" w:hAnsi="Arial" w:cs="Arial"/>
          <w:color w:val="000000" w:themeColor="text1"/>
          <w:sz w:val="24"/>
          <w:szCs w:val="24"/>
        </w:rPr>
      </w:pPr>
      <w:r w:rsidRPr="003F59F8">
        <w:rPr>
          <w:rFonts w:ascii="Arial" w:hAnsi="Arial" w:cs="Arial"/>
          <w:color w:val="000000" w:themeColor="text1"/>
          <w:sz w:val="24"/>
          <w:szCs w:val="24"/>
        </w:rPr>
        <w:t xml:space="preserve">Anorexia nervosa and bulimia nervosa are predominately common eating disorders affecting young people (Harrington et al., 2015). Anorexia nervosa involves restrictive eating, extreme fear of weight gain and distorted perceptions of body weight (Nagy et al., 2023). In contrast, Castillo and </w:t>
      </w:r>
      <w:proofErr w:type="spellStart"/>
      <w:r w:rsidRPr="003F59F8">
        <w:rPr>
          <w:rFonts w:ascii="Arial" w:hAnsi="Arial" w:cs="Arial"/>
          <w:color w:val="000000" w:themeColor="text1"/>
          <w:sz w:val="24"/>
          <w:szCs w:val="24"/>
        </w:rPr>
        <w:t>Weiselberg</w:t>
      </w:r>
      <w:proofErr w:type="spellEnd"/>
      <w:r w:rsidRPr="003F59F8">
        <w:rPr>
          <w:rFonts w:ascii="Arial" w:hAnsi="Arial" w:cs="Arial"/>
          <w:color w:val="000000" w:themeColor="text1"/>
          <w:sz w:val="24"/>
          <w:szCs w:val="24"/>
        </w:rPr>
        <w:t xml:space="preserve"> (2017) state that bulimia nervosa is described as repeated episodes of binge eating followed by compensatory behaviours. Van </w:t>
      </w:r>
      <w:proofErr w:type="spellStart"/>
      <w:r w:rsidRPr="003F59F8">
        <w:rPr>
          <w:rFonts w:ascii="Arial" w:hAnsi="Arial" w:cs="Arial"/>
          <w:color w:val="000000" w:themeColor="text1"/>
          <w:sz w:val="24"/>
          <w:szCs w:val="24"/>
        </w:rPr>
        <w:t>Hoeken</w:t>
      </w:r>
      <w:proofErr w:type="spellEnd"/>
      <w:r w:rsidRPr="003F59F8">
        <w:rPr>
          <w:rFonts w:ascii="Arial" w:hAnsi="Arial" w:cs="Arial"/>
          <w:color w:val="000000" w:themeColor="text1"/>
          <w:sz w:val="24"/>
          <w:szCs w:val="24"/>
        </w:rPr>
        <w:t xml:space="preserve"> and Hoek (2020) emphasise that eating disorders affect not only the individual, but also the wider family system. Families often experience distress, uncertainty and feelings of helplessness when trying to support an individual through illness and recovery (Karlstad et al., 2021).</w:t>
      </w:r>
    </w:p>
    <w:p w14:paraId="28A5ED2E" w14:textId="77777777" w:rsidR="00BF0A61" w:rsidRPr="003F59F8" w:rsidRDefault="00BF0A61" w:rsidP="00BF0A61">
      <w:pPr>
        <w:rPr>
          <w:rFonts w:ascii="Arial" w:hAnsi="Arial" w:cs="Arial"/>
          <w:color w:val="000000" w:themeColor="text1"/>
          <w:sz w:val="24"/>
          <w:szCs w:val="24"/>
        </w:rPr>
      </w:pPr>
      <w:r w:rsidRPr="003F59F8">
        <w:rPr>
          <w:rFonts w:ascii="Arial" w:hAnsi="Arial" w:cs="Arial"/>
          <w:color w:val="000000" w:themeColor="text1"/>
          <w:sz w:val="24"/>
          <w:szCs w:val="24"/>
        </w:rPr>
        <w:lastRenderedPageBreak/>
        <w:t>Family involvement has become a vital ingredient for young people with eating disorders going through treatment (Gorrell et al., 2019). Family-based treatment (FBT), also known as the Maudsley approach, is one of the most researched interventions for adolescent anorexia nervosa and involves parents in the recovery stage (Benedictson et al., 2025). According to Gorrell et al. (2019) FBT recognises that families play a significant role in helping to support nutritional rehabilitation and recovery. Research has shown that FBT is an effective intervention for adolescents with anorexia nervosa and has demonstrated greater effectiveness than several alternative interventions (Stewart and Baumann, 2026). However, Plath (2016) implies that despite the recognised benefits of family involvement, experiences of family therapy can be convoluted. Parental involvement in supporting eating and recovery can be essential protection during illness. However, it can also form challenges relating to autonomy, independence and young people’s involvement in treatment decisions (Potterton et al., 2025).</w:t>
      </w:r>
    </w:p>
    <w:p w14:paraId="0088D3F5" w14:textId="77777777" w:rsidR="00BF0A61" w:rsidRPr="003F59F8" w:rsidRDefault="00BF0A61" w:rsidP="00BF0A61">
      <w:pPr>
        <w:rPr>
          <w:rFonts w:ascii="Arial" w:hAnsi="Arial" w:cs="Arial"/>
          <w:color w:val="000000" w:themeColor="text1"/>
          <w:sz w:val="24"/>
          <w:szCs w:val="24"/>
        </w:rPr>
      </w:pPr>
      <w:r w:rsidRPr="003F59F8">
        <w:rPr>
          <w:rFonts w:ascii="Arial" w:hAnsi="Arial" w:cs="Arial"/>
          <w:color w:val="000000" w:themeColor="text1"/>
          <w:sz w:val="24"/>
          <w:szCs w:val="24"/>
        </w:rPr>
        <w:t xml:space="preserve">Adolescence is a key developmental stage characterised by increasing independence and identity formation, emphasising the need to balance parental support with young people's autonomy and involvement in recovery. Moreover, recovery from an eating disorder entails more than physical recovery (Medway et al., 2019). Recovery is viewed as a multidimensional process involving psychological wellbeing, identity, relationships, quality of life and reduced eating disorder symptoms (de Vos et al., 2017). Although family therapy offers structure and support, some young people feel it may prioritise weight restoration and behavioural change over emotional experiences and underlying factors contributing eating disorders (Conti et al., 2017). Cripps et al. (2024) imply that previous research has demonstrated the effectiveness of family-based interventions, however there is a gap in how young people and families experience these treatments. </w:t>
      </w:r>
    </w:p>
    <w:p w14:paraId="1C38141B" w14:textId="77777777" w:rsidR="00BF0A61" w:rsidRPr="003F59F8" w:rsidRDefault="00BF0A61" w:rsidP="00BF0A61">
      <w:pPr>
        <w:rPr>
          <w:rFonts w:ascii="Arial" w:hAnsi="Arial" w:cs="Arial"/>
          <w:color w:val="000000" w:themeColor="text1"/>
          <w:sz w:val="24"/>
          <w:szCs w:val="24"/>
        </w:rPr>
      </w:pPr>
      <w:r w:rsidRPr="003F59F8">
        <w:rPr>
          <w:rFonts w:ascii="Arial" w:hAnsi="Arial" w:cs="Arial"/>
          <w:color w:val="000000" w:themeColor="text1"/>
          <w:sz w:val="24"/>
          <w:szCs w:val="24"/>
        </w:rPr>
        <w:t xml:space="preserve">Investigating lived experiences is paramount because treatment engagement and outcomes may be influenced by factors such as communication, relationships, perceived involvement and whether young people feel listened to throughout their recovery (Conti et al., 2021). Qualitative research provides valuable insight into these experiences by exploring how individuals understand and interpret their treatment experience (Rankin et al., 2023). Therefore, this systematic literature review explores the experiences and perceived impacts of family therapy interventions for eating disorders amongst young people and their families. </w:t>
      </w:r>
    </w:p>
    <w:p w14:paraId="2E6808D5" w14:textId="5BA696DC" w:rsidR="00BF0A61" w:rsidRPr="003F59F8" w:rsidRDefault="00BF0A61" w:rsidP="00BF0A61">
      <w:pPr>
        <w:rPr>
          <w:rFonts w:ascii="Arial" w:hAnsi="Arial" w:cs="Arial"/>
          <w:color w:val="000000" w:themeColor="text1"/>
          <w:sz w:val="24"/>
          <w:szCs w:val="24"/>
        </w:rPr>
      </w:pPr>
      <w:r w:rsidRPr="003F59F8">
        <w:rPr>
          <w:rFonts w:ascii="Arial" w:hAnsi="Arial" w:cs="Arial"/>
          <w:color w:val="000000" w:themeColor="text1"/>
          <w:sz w:val="24"/>
          <w:szCs w:val="24"/>
        </w:rPr>
        <w:t>The research question for this review is: What are the experiences and perceived impacts of family therapy interventions for eating disorders among young people and their families?</w:t>
      </w:r>
    </w:p>
    <w:p w14:paraId="3A31C3C0" w14:textId="77777777" w:rsidR="00F911F4" w:rsidRPr="003F59F8" w:rsidRDefault="00F911F4" w:rsidP="00F911F4">
      <w:pPr>
        <w:rPr>
          <w:rFonts w:ascii="Arial" w:hAnsi="Arial" w:cs="Arial"/>
          <w:color w:val="000000" w:themeColor="text1"/>
          <w:sz w:val="24"/>
          <w:szCs w:val="24"/>
        </w:rPr>
      </w:pPr>
    </w:p>
    <w:p w14:paraId="111379F9" w14:textId="77777777" w:rsidR="00F911F4" w:rsidRPr="003F59F8" w:rsidRDefault="00F911F4" w:rsidP="00F911F4">
      <w:pPr>
        <w:rPr>
          <w:rFonts w:ascii="Arial" w:hAnsi="Arial" w:cs="Arial"/>
          <w:b/>
          <w:bCs/>
          <w:color w:val="000000" w:themeColor="text1"/>
          <w:sz w:val="24"/>
          <w:szCs w:val="24"/>
        </w:rPr>
      </w:pPr>
    </w:p>
    <w:p w14:paraId="7772A5BF" w14:textId="77777777" w:rsidR="00F911F4" w:rsidRPr="003F59F8" w:rsidRDefault="00F911F4" w:rsidP="00F911F4">
      <w:pPr>
        <w:rPr>
          <w:rFonts w:ascii="Arial" w:hAnsi="Arial" w:cs="Arial"/>
          <w:b/>
          <w:bCs/>
          <w:color w:val="000000" w:themeColor="text1"/>
          <w:sz w:val="24"/>
          <w:szCs w:val="24"/>
        </w:rPr>
      </w:pPr>
    </w:p>
    <w:p w14:paraId="493D2784" w14:textId="77777777" w:rsidR="00C05B3C" w:rsidRPr="003F59F8" w:rsidRDefault="00C05B3C" w:rsidP="00F911F4">
      <w:pPr>
        <w:rPr>
          <w:rFonts w:ascii="Arial" w:hAnsi="Arial" w:cs="Arial"/>
          <w:color w:val="000000" w:themeColor="text1"/>
          <w:sz w:val="24"/>
          <w:szCs w:val="24"/>
        </w:rPr>
      </w:pPr>
    </w:p>
    <w:p w14:paraId="74CD83A3" w14:textId="77777777" w:rsidR="00C90C83" w:rsidRPr="003F59F8" w:rsidRDefault="00C90C83" w:rsidP="00F911F4">
      <w:pPr>
        <w:rPr>
          <w:rFonts w:ascii="Arial" w:hAnsi="Arial" w:cs="Arial"/>
          <w:color w:val="000000" w:themeColor="text1"/>
          <w:sz w:val="24"/>
          <w:szCs w:val="24"/>
        </w:rPr>
      </w:pPr>
    </w:p>
    <w:p w14:paraId="2F920A3E" w14:textId="77777777" w:rsidR="00C90C83" w:rsidRPr="003F59F8" w:rsidRDefault="00C90C83" w:rsidP="00F911F4">
      <w:pPr>
        <w:rPr>
          <w:rFonts w:ascii="Arial" w:hAnsi="Arial" w:cs="Arial"/>
          <w:color w:val="000000" w:themeColor="text1"/>
          <w:sz w:val="24"/>
          <w:szCs w:val="24"/>
        </w:rPr>
      </w:pPr>
    </w:p>
    <w:p w14:paraId="58200248" w14:textId="77777777" w:rsidR="00C90C83" w:rsidRPr="003F59F8" w:rsidRDefault="00C90C83" w:rsidP="00F911F4">
      <w:pPr>
        <w:rPr>
          <w:rFonts w:ascii="Arial" w:hAnsi="Arial" w:cs="Arial"/>
          <w:color w:val="000000" w:themeColor="text1"/>
          <w:sz w:val="24"/>
          <w:szCs w:val="24"/>
        </w:rPr>
      </w:pPr>
    </w:p>
    <w:p w14:paraId="46C4A3BB" w14:textId="77777777" w:rsidR="00C90C83" w:rsidRPr="003F59F8" w:rsidRDefault="00C90C83" w:rsidP="00F911F4">
      <w:pPr>
        <w:rPr>
          <w:rFonts w:ascii="Arial" w:hAnsi="Arial" w:cs="Arial"/>
          <w:color w:val="000000" w:themeColor="text1"/>
          <w:sz w:val="24"/>
          <w:szCs w:val="24"/>
        </w:rPr>
      </w:pPr>
    </w:p>
    <w:p w14:paraId="622C2EDF" w14:textId="77777777" w:rsidR="00C90C83" w:rsidRPr="003F59F8" w:rsidRDefault="00C90C83" w:rsidP="00F911F4">
      <w:pPr>
        <w:rPr>
          <w:rFonts w:ascii="Arial" w:hAnsi="Arial" w:cs="Arial"/>
          <w:color w:val="000000" w:themeColor="text1"/>
          <w:sz w:val="24"/>
          <w:szCs w:val="24"/>
        </w:rPr>
      </w:pPr>
    </w:p>
    <w:p w14:paraId="5DB1BAB8" w14:textId="77777777" w:rsidR="00C90C83" w:rsidRPr="003F59F8" w:rsidRDefault="00C90C83" w:rsidP="00F911F4">
      <w:pPr>
        <w:rPr>
          <w:rFonts w:ascii="Arial" w:hAnsi="Arial" w:cs="Arial"/>
          <w:color w:val="000000" w:themeColor="text1"/>
          <w:sz w:val="24"/>
          <w:szCs w:val="24"/>
        </w:rPr>
      </w:pPr>
    </w:p>
    <w:p w14:paraId="0650CA86" w14:textId="77777777" w:rsidR="00C90C83" w:rsidRPr="003F59F8" w:rsidRDefault="00C90C83" w:rsidP="00F911F4">
      <w:pPr>
        <w:rPr>
          <w:rFonts w:ascii="Arial" w:hAnsi="Arial" w:cs="Arial"/>
          <w:color w:val="000000" w:themeColor="text1"/>
          <w:sz w:val="24"/>
          <w:szCs w:val="24"/>
        </w:rPr>
      </w:pPr>
    </w:p>
    <w:p w14:paraId="268C3790" w14:textId="77777777" w:rsidR="00C90C83" w:rsidRPr="003F59F8" w:rsidRDefault="00C90C83" w:rsidP="00F911F4">
      <w:pPr>
        <w:rPr>
          <w:rFonts w:ascii="Arial" w:hAnsi="Arial" w:cs="Arial"/>
          <w:color w:val="000000" w:themeColor="text1"/>
          <w:sz w:val="24"/>
          <w:szCs w:val="24"/>
        </w:rPr>
      </w:pPr>
    </w:p>
    <w:p w14:paraId="04BDEEEE" w14:textId="23031574" w:rsidR="00C90C83" w:rsidRPr="003F59F8" w:rsidRDefault="00C90C83" w:rsidP="00C90C83">
      <w:pPr>
        <w:rPr>
          <w:rFonts w:ascii="Arial" w:hAnsi="Arial" w:cs="Arial"/>
          <w:b/>
          <w:bCs/>
          <w:color w:val="000000" w:themeColor="text1"/>
          <w:sz w:val="24"/>
          <w:szCs w:val="24"/>
        </w:rPr>
      </w:pPr>
    </w:p>
    <w:p w14:paraId="63CBD826" w14:textId="77777777" w:rsidR="00C90C83" w:rsidRPr="003F59F8" w:rsidRDefault="00C90C83" w:rsidP="00F911F4">
      <w:pPr>
        <w:rPr>
          <w:rFonts w:ascii="Arial" w:hAnsi="Arial" w:cs="Arial"/>
          <w:color w:val="000000" w:themeColor="text1"/>
          <w:sz w:val="24"/>
          <w:szCs w:val="24"/>
        </w:rPr>
      </w:pPr>
    </w:p>
    <w:p w14:paraId="0CE5A2FE" w14:textId="77777777" w:rsidR="00C05B3C" w:rsidRPr="003F59F8" w:rsidRDefault="00C05B3C" w:rsidP="00F911F4">
      <w:pPr>
        <w:rPr>
          <w:rFonts w:ascii="Arial" w:hAnsi="Arial" w:cs="Arial"/>
          <w:color w:val="000000" w:themeColor="text1"/>
          <w:sz w:val="24"/>
          <w:szCs w:val="24"/>
        </w:rPr>
      </w:pPr>
    </w:p>
    <w:p w14:paraId="0C16A490" w14:textId="77777777" w:rsidR="00C05B3C" w:rsidRPr="003F59F8" w:rsidRDefault="00C05B3C" w:rsidP="00F911F4">
      <w:pPr>
        <w:rPr>
          <w:rFonts w:ascii="Arial" w:hAnsi="Arial" w:cs="Arial"/>
          <w:color w:val="000000" w:themeColor="text1"/>
          <w:sz w:val="24"/>
          <w:szCs w:val="24"/>
        </w:rPr>
      </w:pPr>
    </w:p>
    <w:p w14:paraId="207649DD" w14:textId="77777777" w:rsidR="00C05B3C" w:rsidRPr="003F59F8" w:rsidRDefault="00C05B3C" w:rsidP="00F911F4">
      <w:pPr>
        <w:rPr>
          <w:rFonts w:ascii="Arial" w:hAnsi="Arial" w:cs="Arial"/>
          <w:color w:val="000000" w:themeColor="text1"/>
          <w:sz w:val="24"/>
          <w:szCs w:val="24"/>
        </w:rPr>
      </w:pPr>
    </w:p>
    <w:p w14:paraId="12E0A2C0" w14:textId="77777777" w:rsidR="00C05B3C" w:rsidRPr="003F59F8" w:rsidRDefault="00C05B3C" w:rsidP="00F911F4">
      <w:pPr>
        <w:rPr>
          <w:rFonts w:ascii="Arial" w:hAnsi="Arial" w:cs="Arial"/>
          <w:color w:val="000000" w:themeColor="text1"/>
          <w:sz w:val="24"/>
          <w:szCs w:val="24"/>
        </w:rPr>
      </w:pPr>
    </w:p>
    <w:p w14:paraId="2CAD805C" w14:textId="77777777" w:rsidR="00C05B3C" w:rsidRPr="003F59F8" w:rsidRDefault="00C05B3C" w:rsidP="00F911F4">
      <w:pPr>
        <w:rPr>
          <w:rFonts w:ascii="Arial" w:hAnsi="Arial" w:cs="Arial"/>
          <w:color w:val="000000" w:themeColor="text1"/>
          <w:sz w:val="24"/>
          <w:szCs w:val="24"/>
        </w:rPr>
      </w:pPr>
    </w:p>
    <w:p w14:paraId="50540327" w14:textId="0C52D594" w:rsidR="00C95982" w:rsidRPr="003F59F8" w:rsidRDefault="00C95982" w:rsidP="00DA4A7E">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 xml:space="preserve">Results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3"/>
        <w:gridCol w:w="1894"/>
        <w:gridCol w:w="2599"/>
        <w:gridCol w:w="2560"/>
      </w:tblGrid>
      <w:tr w:rsidR="00DA4A7E" w:rsidRPr="003F59F8" w14:paraId="58F85C43" w14:textId="77777777">
        <w:trPr>
          <w:tblHeader/>
          <w:tblCellSpacing w:w="15" w:type="dxa"/>
        </w:trPr>
        <w:tc>
          <w:tcPr>
            <w:tcW w:w="0" w:type="auto"/>
            <w:vAlign w:val="center"/>
            <w:hideMark/>
          </w:tcPr>
          <w:p w14:paraId="30DAB69F"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Theme</w:t>
            </w:r>
          </w:p>
        </w:tc>
        <w:tc>
          <w:tcPr>
            <w:tcW w:w="0" w:type="auto"/>
            <w:vAlign w:val="center"/>
            <w:hideMark/>
          </w:tcPr>
          <w:p w14:paraId="519CC23C"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Subtheme</w:t>
            </w:r>
          </w:p>
        </w:tc>
        <w:tc>
          <w:tcPr>
            <w:tcW w:w="0" w:type="auto"/>
            <w:vAlign w:val="center"/>
            <w:hideMark/>
          </w:tcPr>
          <w:p w14:paraId="05D454C9"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Description</w:t>
            </w:r>
          </w:p>
        </w:tc>
        <w:tc>
          <w:tcPr>
            <w:tcW w:w="0" w:type="auto"/>
            <w:vAlign w:val="center"/>
            <w:hideMark/>
          </w:tcPr>
          <w:p w14:paraId="3DC56675"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Representative participant quote</w:t>
            </w:r>
          </w:p>
        </w:tc>
      </w:tr>
      <w:tr w:rsidR="00DA4A7E" w:rsidRPr="003F59F8" w14:paraId="169E8BA0" w14:textId="77777777">
        <w:trPr>
          <w:tblCellSpacing w:w="15" w:type="dxa"/>
        </w:trPr>
        <w:tc>
          <w:tcPr>
            <w:tcW w:w="0" w:type="auto"/>
            <w:vAlign w:val="center"/>
            <w:hideMark/>
          </w:tcPr>
          <w:p w14:paraId="4AF8544D"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Theme 1: Family therapy promotes connection, understanding and relational repair</w:t>
            </w:r>
          </w:p>
        </w:tc>
        <w:tc>
          <w:tcPr>
            <w:tcW w:w="0" w:type="auto"/>
            <w:vAlign w:val="center"/>
            <w:hideMark/>
          </w:tcPr>
          <w:p w14:paraId="33C6DF45"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1.1 Reducing isolation through shared experiences and peer support</w:t>
            </w:r>
          </w:p>
        </w:tc>
        <w:tc>
          <w:tcPr>
            <w:tcW w:w="0" w:type="auto"/>
            <w:vAlign w:val="center"/>
            <w:hideMark/>
          </w:tcPr>
          <w:p w14:paraId="6F7036FA"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Participants and families described shared therapeutic experiences as reducing feelings of isolation and loneliness. Connecting with others experiencing similar challenges provided validation, emotional support and reassurance that they were not alone.</w:t>
            </w:r>
          </w:p>
        </w:tc>
        <w:tc>
          <w:tcPr>
            <w:tcW w:w="0" w:type="auto"/>
            <w:vAlign w:val="center"/>
            <w:hideMark/>
          </w:tcPr>
          <w:p w14:paraId="3EF9F7A7" w14:textId="3BCF61C8"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w:t>
            </w:r>
            <w:r w:rsidR="00516F37" w:rsidRPr="003F59F8">
              <w:rPr>
                <w:rFonts w:ascii="Arial" w:hAnsi="Arial" w:cs="Arial"/>
                <w:color w:val="000000" w:themeColor="text1"/>
                <w:sz w:val="24"/>
                <w:szCs w:val="24"/>
              </w:rPr>
              <w:t>We were not the only ones,” “others held similar experiences as ours.” (Nilsen et al., 2021</w:t>
            </w:r>
            <w:r w:rsidR="002744AE" w:rsidRPr="003F59F8">
              <w:rPr>
                <w:rFonts w:ascii="Arial" w:hAnsi="Arial" w:cs="Arial"/>
                <w:color w:val="000000" w:themeColor="text1"/>
                <w:sz w:val="24"/>
                <w:szCs w:val="24"/>
              </w:rPr>
              <w:t>,</w:t>
            </w:r>
            <w:r w:rsidR="00516F37" w:rsidRPr="003F59F8">
              <w:rPr>
                <w:rFonts w:ascii="Arial" w:hAnsi="Arial" w:cs="Arial"/>
                <w:color w:val="000000" w:themeColor="text1"/>
                <w:sz w:val="24"/>
                <w:szCs w:val="24"/>
              </w:rPr>
              <w:t xml:space="preserve"> p.7</w:t>
            </w:r>
            <w:r w:rsidR="002744AE" w:rsidRPr="003F59F8">
              <w:rPr>
                <w:rFonts w:ascii="Arial" w:hAnsi="Arial" w:cs="Arial"/>
                <w:color w:val="000000" w:themeColor="text1"/>
                <w:sz w:val="24"/>
                <w:szCs w:val="24"/>
              </w:rPr>
              <w:t>)</w:t>
            </w:r>
            <w:r w:rsidR="00516F37" w:rsidRPr="003F59F8">
              <w:rPr>
                <w:rFonts w:ascii="Arial" w:hAnsi="Arial" w:cs="Arial"/>
                <w:color w:val="000000" w:themeColor="text1"/>
                <w:sz w:val="24"/>
                <w:szCs w:val="24"/>
              </w:rPr>
              <w:t xml:space="preserve"> </w:t>
            </w:r>
          </w:p>
        </w:tc>
      </w:tr>
      <w:tr w:rsidR="00DA4A7E" w:rsidRPr="003F59F8" w14:paraId="0811FC32" w14:textId="77777777">
        <w:trPr>
          <w:tblCellSpacing w:w="15" w:type="dxa"/>
        </w:trPr>
        <w:tc>
          <w:tcPr>
            <w:tcW w:w="0" w:type="auto"/>
            <w:vAlign w:val="center"/>
            <w:hideMark/>
          </w:tcPr>
          <w:p w14:paraId="5B5F3750"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6ED9EF1F"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1.2 Developing family understanding and communication</w:t>
            </w:r>
          </w:p>
        </w:tc>
        <w:tc>
          <w:tcPr>
            <w:tcW w:w="0" w:type="auto"/>
            <w:vAlign w:val="center"/>
            <w:hideMark/>
          </w:tcPr>
          <w:p w14:paraId="39B76A27"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 xml:space="preserve">Family therapy supported greater understanding of eating disorders and improved communication between young people </w:t>
            </w:r>
            <w:r w:rsidRPr="003F59F8">
              <w:rPr>
                <w:rFonts w:ascii="Arial" w:hAnsi="Arial" w:cs="Arial"/>
                <w:color w:val="000000" w:themeColor="text1"/>
                <w:sz w:val="24"/>
                <w:szCs w:val="24"/>
              </w:rPr>
              <w:lastRenderedPageBreak/>
              <w:t>and family members. Participants valued opportunities to express emotions and develop more supportive responses.</w:t>
            </w:r>
          </w:p>
        </w:tc>
        <w:tc>
          <w:tcPr>
            <w:tcW w:w="0" w:type="auto"/>
            <w:vAlign w:val="center"/>
            <w:hideMark/>
          </w:tcPr>
          <w:p w14:paraId="4C70379A" w14:textId="50B05BF4"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lastRenderedPageBreak/>
              <w:t>“</w:t>
            </w:r>
            <w:r w:rsidR="00516F37" w:rsidRPr="003F59F8">
              <w:rPr>
                <w:rFonts w:ascii="Arial" w:hAnsi="Arial" w:cs="Arial"/>
                <w:color w:val="000000" w:themeColor="text1"/>
                <w:sz w:val="24"/>
                <w:szCs w:val="24"/>
              </w:rPr>
              <w:t>My mom is able to hear what I have to say about how I feel when it comes to my eating disorder</w:t>
            </w:r>
            <w:r w:rsidRPr="003F59F8">
              <w:rPr>
                <w:rFonts w:ascii="Arial" w:hAnsi="Arial" w:cs="Arial"/>
                <w:color w:val="000000" w:themeColor="text1"/>
                <w:sz w:val="24"/>
                <w:szCs w:val="24"/>
              </w:rPr>
              <w:t>.”</w:t>
            </w:r>
            <w:r w:rsidR="00516F37" w:rsidRPr="003F59F8">
              <w:rPr>
                <w:rFonts w:ascii="Arial" w:hAnsi="Arial" w:cs="Arial"/>
                <w:color w:val="000000" w:themeColor="text1"/>
                <w:sz w:val="24"/>
                <w:szCs w:val="24"/>
              </w:rPr>
              <w:t xml:space="preserve"> “And then she's able to hear how </w:t>
            </w:r>
            <w:r w:rsidR="00516F37" w:rsidRPr="003F59F8">
              <w:rPr>
                <w:rFonts w:ascii="Arial" w:hAnsi="Arial" w:cs="Arial"/>
                <w:color w:val="000000" w:themeColor="text1"/>
                <w:sz w:val="24"/>
                <w:szCs w:val="24"/>
              </w:rPr>
              <w:lastRenderedPageBreak/>
              <w:t>to actually treat it or how to help.”</w:t>
            </w:r>
            <w:r w:rsidRPr="003F59F8">
              <w:rPr>
                <w:rFonts w:ascii="Arial" w:hAnsi="Arial" w:cs="Arial"/>
                <w:color w:val="000000" w:themeColor="text1"/>
                <w:sz w:val="24"/>
                <w:szCs w:val="24"/>
              </w:rPr>
              <w:t xml:space="preserve"> (Gao et al., 2025</w:t>
            </w:r>
            <w:r w:rsidR="00071E2D" w:rsidRPr="003F59F8">
              <w:rPr>
                <w:rFonts w:ascii="Arial" w:hAnsi="Arial" w:cs="Arial"/>
                <w:color w:val="000000" w:themeColor="text1"/>
                <w:sz w:val="24"/>
                <w:szCs w:val="24"/>
              </w:rPr>
              <w:t xml:space="preserve">, </w:t>
            </w:r>
            <w:r w:rsidR="00516F37" w:rsidRPr="003F59F8">
              <w:rPr>
                <w:rFonts w:ascii="Arial" w:hAnsi="Arial" w:cs="Arial"/>
                <w:color w:val="000000" w:themeColor="text1"/>
                <w:sz w:val="24"/>
                <w:szCs w:val="24"/>
              </w:rPr>
              <w:t>p.</w:t>
            </w:r>
            <w:r w:rsidR="00071E2D" w:rsidRPr="003F59F8">
              <w:rPr>
                <w:rFonts w:ascii="Arial" w:hAnsi="Arial" w:cs="Arial"/>
                <w:color w:val="000000" w:themeColor="text1"/>
                <w:sz w:val="24"/>
                <w:szCs w:val="24"/>
              </w:rPr>
              <w:t xml:space="preserve"> 894)</w:t>
            </w:r>
          </w:p>
        </w:tc>
      </w:tr>
      <w:tr w:rsidR="00DA4A7E" w:rsidRPr="003F59F8" w14:paraId="7DF7C3DA" w14:textId="77777777">
        <w:trPr>
          <w:tblCellSpacing w:w="15" w:type="dxa"/>
        </w:trPr>
        <w:tc>
          <w:tcPr>
            <w:tcW w:w="0" w:type="auto"/>
            <w:vAlign w:val="center"/>
            <w:hideMark/>
          </w:tcPr>
          <w:p w14:paraId="3504B732"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10F4D960"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1.3 Rebuilding relationships disrupted by eating disorders</w:t>
            </w:r>
          </w:p>
        </w:tc>
        <w:tc>
          <w:tcPr>
            <w:tcW w:w="0" w:type="auto"/>
            <w:vAlign w:val="center"/>
            <w:hideMark/>
          </w:tcPr>
          <w:p w14:paraId="1C43F40C"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Eating disorders were described as disrupting family relationships; however, therapy helped some families rebuild trust, cooperation and emotional connection.</w:t>
            </w:r>
          </w:p>
        </w:tc>
        <w:tc>
          <w:tcPr>
            <w:tcW w:w="0" w:type="auto"/>
            <w:vAlign w:val="center"/>
            <w:hideMark/>
          </w:tcPr>
          <w:p w14:paraId="75F61E5D" w14:textId="0119AA8C" w:rsidR="00DA4A7E" w:rsidRPr="003F59F8" w:rsidRDefault="00DA4A7E" w:rsidP="002744AE">
            <w:pPr>
              <w:spacing w:line="360" w:lineRule="auto"/>
              <w:rPr>
                <w:rFonts w:ascii="Arial" w:hAnsi="Arial" w:cs="Arial"/>
                <w:color w:val="000000" w:themeColor="text1"/>
                <w:sz w:val="24"/>
                <w:szCs w:val="24"/>
              </w:rPr>
            </w:pPr>
            <w:r w:rsidRPr="003F59F8">
              <w:rPr>
                <w:rFonts w:ascii="Arial" w:hAnsi="Arial" w:cs="Arial"/>
                <w:color w:val="000000" w:themeColor="text1"/>
                <w:sz w:val="24"/>
                <w:szCs w:val="24"/>
              </w:rPr>
              <w:t>“It helped because it felt like we were doing it together.” (Gao et al., 202</w:t>
            </w:r>
            <w:r w:rsidR="00071E2D" w:rsidRPr="003F59F8">
              <w:rPr>
                <w:rFonts w:ascii="Arial" w:hAnsi="Arial" w:cs="Arial"/>
                <w:color w:val="000000" w:themeColor="text1"/>
                <w:sz w:val="24"/>
                <w:szCs w:val="24"/>
              </w:rPr>
              <w:t>5,</w:t>
            </w:r>
            <w:r w:rsidR="002744AE" w:rsidRPr="003F59F8">
              <w:rPr>
                <w:rFonts w:ascii="Arial" w:hAnsi="Arial" w:cs="Arial"/>
                <w:color w:val="000000" w:themeColor="text1"/>
                <w:sz w:val="24"/>
                <w:szCs w:val="24"/>
              </w:rPr>
              <w:t xml:space="preserve"> p.</w:t>
            </w:r>
            <w:r w:rsidR="00071E2D" w:rsidRPr="003F59F8">
              <w:rPr>
                <w:rFonts w:ascii="Arial" w:hAnsi="Arial" w:cs="Arial"/>
                <w:color w:val="000000" w:themeColor="text1"/>
                <w:sz w:val="24"/>
                <w:szCs w:val="24"/>
              </w:rPr>
              <w:t xml:space="preserve"> 894)</w:t>
            </w:r>
          </w:p>
        </w:tc>
      </w:tr>
      <w:tr w:rsidR="00DA4A7E" w:rsidRPr="003F59F8" w14:paraId="452AC484" w14:textId="77777777">
        <w:trPr>
          <w:tblCellSpacing w:w="15" w:type="dxa"/>
        </w:trPr>
        <w:tc>
          <w:tcPr>
            <w:tcW w:w="0" w:type="auto"/>
            <w:vAlign w:val="center"/>
            <w:hideMark/>
          </w:tcPr>
          <w:p w14:paraId="25217BF5"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Theme 2: Family involvement creates tension between support and adolescent autonomy</w:t>
            </w:r>
          </w:p>
        </w:tc>
        <w:tc>
          <w:tcPr>
            <w:tcW w:w="0" w:type="auto"/>
            <w:vAlign w:val="center"/>
            <w:hideMark/>
          </w:tcPr>
          <w:p w14:paraId="109D1FED"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2.1 Parental involvement as protection and recovery support</w:t>
            </w:r>
          </w:p>
        </w:tc>
        <w:tc>
          <w:tcPr>
            <w:tcW w:w="0" w:type="auto"/>
            <w:vAlign w:val="center"/>
            <w:hideMark/>
          </w:tcPr>
          <w:p w14:paraId="76DE8A3B"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Participants recognised that family involvement could provide essential practical and emotional support, particularly during severe illness when young people struggled to manage recovery independently.</w:t>
            </w:r>
          </w:p>
        </w:tc>
        <w:tc>
          <w:tcPr>
            <w:tcW w:w="0" w:type="auto"/>
            <w:vAlign w:val="center"/>
            <w:hideMark/>
          </w:tcPr>
          <w:p w14:paraId="5269F00B" w14:textId="7DC4C72B"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w:t>
            </w:r>
            <w:r w:rsidR="00607FD2" w:rsidRPr="003F59F8">
              <w:rPr>
                <w:rFonts w:ascii="Arial" w:hAnsi="Arial" w:cs="Arial"/>
                <w:color w:val="000000" w:themeColor="text1"/>
                <w:sz w:val="24"/>
                <w:szCs w:val="24"/>
              </w:rPr>
              <w:t xml:space="preserve">The unwavering support of my parents in that, like, kind of no matter what they were </w:t>
            </w:r>
            <w:proofErr w:type="spellStart"/>
            <w:r w:rsidR="00607FD2" w:rsidRPr="003F59F8">
              <w:rPr>
                <w:rFonts w:ascii="Arial" w:hAnsi="Arial" w:cs="Arial"/>
                <w:color w:val="000000" w:themeColor="text1"/>
                <w:sz w:val="24"/>
                <w:szCs w:val="24"/>
              </w:rPr>
              <w:t>gonna</w:t>
            </w:r>
            <w:proofErr w:type="spellEnd"/>
            <w:r w:rsidR="00607FD2" w:rsidRPr="003F59F8">
              <w:rPr>
                <w:rFonts w:ascii="Arial" w:hAnsi="Arial" w:cs="Arial"/>
                <w:color w:val="000000" w:themeColor="text1"/>
                <w:sz w:val="24"/>
                <w:szCs w:val="24"/>
              </w:rPr>
              <w:t xml:space="preserve"> feed me to the point to where I was physically healthier, and then my brain got healthier</w:t>
            </w:r>
            <w:r w:rsidRPr="003F59F8">
              <w:rPr>
                <w:rFonts w:ascii="Arial" w:hAnsi="Arial" w:cs="Arial"/>
                <w:color w:val="000000" w:themeColor="text1"/>
                <w:sz w:val="24"/>
                <w:szCs w:val="24"/>
              </w:rPr>
              <w:t>.” (Gao et al., 2025</w:t>
            </w:r>
            <w:r w:rsidR="00071E2D" w:rsidRPr="003F59F8">
              <w:rPr>
                <w:rFonts w:ascii="Arial" w:hAnsi="Arial" w:cs="Arial"/>
                <w:color w:val="000000" w:themeColor="text1"/>
                <w:sz w:val="24"/>
                <w:szCs w:val="24"/>
              </w:rPr>
              <w:t>,</w:t>
            </w:r>
            <w:r w:rsidR="00607FD2" w:rsidRPr="003F59F8">
              <w:rPr>
                <w:rFonts w:ascii="Arial" w:hAnsi="Arial" w:cs="Arial"/>
                <w:color w:val="000000" w:themeColor="text1"/>
                <w:sz w:val="24"/>
                <w:szCs w:val="24"/>
              </w:rPr>
              <w:t xml:space="preserve"> p.</w:t>
            </w:r>
            <w:r w:rsidR="00071E2D" w:rsidRPr="003F59F8">
              <w:rPr>
                <w:rFonts w:ascii="Arial" w:hAnsi="Arial" w:cs="Arial"/>
                <w:color w:val="000000" w:themeColor="text1"/>
                <w:sz w:val="24"/>
                <w:szCs w:val="24"/>
              </w:rPr>
              <w:t xml:space="preserve"> 894)</w:t>
            </w:r>
          </w:p>
        </w:tc>
      </w:tr>
      <w:tr w:rsidR="00DA4A7E" w:rsidRPr="003F59F8" w14:paraId="26B6084D" w14:textId="77777777">
        <w:trPr>
          <w:tblCellSpacing w:w="15" w:type="dxa"/>
        </w:trPr>
        <w:tc>
          <w:tcPr>
            <w:tcW w:w="0" w:type="auto"/>
            <w:vAlign w:val="center"/>
            <w:hideMark/>
          </w:tcPr>
          <w:p w14:paraId="14C1D2B9"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6ABDC3B8"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2.2 Reduced agency and feelings of loss of control</w:t>
            </w:r>
          </w:p>
        </w:tc>
        <w:tc>
          <w:tcPr>
            <w:tcW w:w="0" w:type="auto"/>
            <w:vAlign w:val="center"/>
            <w:hideMark/>
          </w:tcPr>
          <w:p w14:paraId="0D0A52BF"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Although parental involvement was often necessary, some young people experienced treatment as limiting independence and reducing their ability to make decisions about their own recovery.</w:t>
            </w:r>
          </w:p>
        </w:tc>
        <w:tc>
          <w:tcPr>
            <w:tcW w:w="0" w:type="auto"/>
            <w:vAlign w:val="center"/>
            <w:hideMark/>
          </w:tcPr>
          <w:p w14:paraId="60152840" w14:textId="5D7F7553"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w:t>
            </w:r>
            <w:r w:rsidR="00C47644" w:rsidRPr="003F59F8">
              <w:rPr>
                <w:rFonts w:ascii="Arial" w:hAnsi="Arial" w:cs="Arial"/>
                <w:color w:val="000000" w:themeColor="text1"/>
                <w:sz w:val="24"/>
                <w:szCs w:val="24"/>
              </w:rPr>
              <w:t>I didn't really have a choice in my snacks… a lot of the times I didn't get to make that relationship with food</w:t>
            </w:r>
            <w:r w:rsidR="00071E2D" w:rsidRPr="003F59F8">
              <w:rPr>
                <w:rFonts w:ascii="Arial" w:hAnsi="Arial" w:cs="Arial"/>
                <w:color w:val="000000" w:themeColor="text1"/>
                <w:sz w:val="24"/>
                <w:szCs w:val="24"/>
              </w:rPr>
              <w:t>.”</w:t>
            </w:r>
            <w:r w:rsidR="00C47644"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(Gao et al., 2025</w:t>
            </w:r>
            <w:r w:rsidR="00071E2D" w:rsidRPr="003F59F8">
              <w:rPr>
                <w:rFonts w:ascii="Arial" w:hAnsi="Arial" w:cs="Arial"/>
                <w:color w:val="000000" w:themeColor="text1"/>
                <w:sz w:val="24"/>
                <w:szCs w:val="24"/>
              </w:rPr>
              <w:t>,</w:t>
            </w:r>
            <w:r w:rsidR="00C47644" w:rsidRPr="003F59F8">
              <w:rPr>
                <w:rFonts w:ascii="Arial" w:hAnsi="Arial" w:cs="Arial"/>
                <w:color w:val="000000" w:themeColor="text1"/>
                <w:sz w:val="24"/>
                <w:szCs w:val="24"/>
              </w:rPr>
              <w:t xml:space="preserve"> p.</w:t>
            </w:r>
            <w:r w:rsidR="00071E2D" w:rsidRPr="003F59F8">
              <w:rPr>
                <w:rFonts w:ascii="Arial" w:hAnsi="Arial" w:cs="Arial"/>
                <w:color w:val="000000" w:themeColor="text1"/>
                <w:sz w:val="24"/>
                <w:szCs w:val="24"/>
              </w:rPr>
              <w:t xml:space="preserve"> 894)</w:t>
            </w:r>
          </w:p>
        </w:tc>
      </w:tr>
      <w:tr w:rsidR="00DA4A7E" w:rsidRPr="003F59F8" w14:paraId="6479814E" w14:textId="77777777">
        <w:trPr>
          <w:tblCellSpacing w:w="15" w:type="dxa"/>
        </w:trPr>
        <w:tc>
          <w:tcPr>
            <w:tcW w:w="0" w:type="auto"/>
            <w:vAlign w:val="center"/>
            <w:hideMark/>
          </w:tcPr>
          <w:p w14:paraId="30693EC7"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509A12BD"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2.3 Transitioning from dependence to independence</w:t>
            </w:r>
          </w:p>
        </w:tc>
        <w:tc>
          <w:tcPr>
            <w:tcW w:w="0" w:type="auto"/>
            <w:vAlign w:val="center"/>
            <w:hideMark/>
          </w:tcPr>
          <w:p w14:paraId="41CDAA36"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 xml:space="preserve">Young people described challenges moving from parental control during early treatment towards developing autonomy </w:t>
            </w:r>
            <w:r w:rsidRPr="003F59F8">
              <w:rPr>
                <w:rFonts w:ascii="Arial" w:hAnsi="Arial" w:cs="Arial"/>
                <w:color w:val="000000" w:themeColor="text1"/>
                <w:sz w:val="24"/>
                <w:szCs w:val="24"/>
              </w:rPr>
              <w:lastRenderedPageBreak/>
              <w:t>and independent decision-making.</w:t>
            </w:r>
          </w:p>
        </w:tc>
        <w:tc>
          <w:tcPr>
            <w:tcW w:w="0" w:type="auto"/>
            <w:vAlign w:val="center"/>
            <w:hideMark/>
          </w:tcPr>
          <w:p w14:paraId="0A07B363" w14:textId="7DC56C76"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lastRenderedPageBreak/>
              <w:t>“</w:t>
            </w:r>
            <w:r w:rsidR="00C47644" w:rsidRPr="003F59F8">
              <w:rPr>
                <w:rFonts w:ascii="Arial" w:hAnsi="Arial" w:cs="Arial"/>
                <w:color w:val="000000" w:themeColor="text1"/>
                <w:sz w:val="24"/>
                <w:szCs w:val="24"/>
              </w:rPr>
              <w:t>I think later on it might have contributed to not being able to do things on my own</w:t>
            </w:r>
            <w:r w:rsidR="00071E2D" w:rsidRPr="003F59F8">
              <w:rPr>
                <w:rFonts w:ascii="Arial" w:hAnsi="Arial" w:cs="Arial"/>
                <w:color w:val="000000" w:themeColor="text1"/>
                <w:sz w:val="24"/>
                <w:szCs w:val="24"/>
              </w:rPr>
              <w:t>.”</w:t>
            </w:r>
            <w:r w:rsidR="00C47644"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(Medway et al., 2019</w:t>
            </w:r>
            <w:r w:rsidR="00071E2D" w:rsidRPr="003F59F8">
              <w:rPr>
                <w:rFonts w:ascii="Arial" w:hAnsi="Arial" w:cs="Arial"/>
                <w:color w:val="000000" w:themeColor="text1"/>
                <w:sz w:val="24"/>
                <w:szCs w:val="24"/>
              </w:rPr>
              <w:t>,</w:t>
            </w:r>
            <w:r w:rsidR="00C47644" w:rsidRPr="003F59F8">
              <w:rPr>
                <w:rFonts w:ascii="Arial" w:hAnsi="Arial" w:cs="Arial"/>
                <w:color w:val="000000" w:themeColor="text1"/>
                <w:sz w:val="24"/>
                <w:szCs w:val="24"/>
              </w:rPr>
              <w:t xml:space="preserve"> p.</w:t>
            </w:r>
            <w:r w:rsidR="00071E2D" w:rsidRPr="003F59F8">
              <w:rPr>
                <w:rFonts w:ascii="Arial" w:hAnsi="Arial" w:cs="Arial"/>
                <w:color w:val="000000" w:themeColor="text1"/>
                <w:sz w:val="24"/>
                <w:szCs w:val="24"/>
              </w:rPr>
              <w:t xml:space="preserve"> </w:t>
            </w:r>
            <w:r w:rsidR="00C47644" w:rsidRPr="003F59F8">
              <w:rPr>
                <w:rFonts w:ascii="Arial" w:hAnsi="Arial" w:cs="Arial"/>
                <w:color w:val="000000" w:themeColor="text1"/>
                <w:sz w:val="24"/>
                <w:szCs w:val="24"/>
              </w:rPr>
              <w:t>38</w:t>
            </w:r>
            <w:r w:rsidR="00071E2D" w:rsidRPr="003F59F8">
              <w:rPr>
                <w:rFonts w:ascii="Arial" w:hAnsi="Arial" w:cs="Arial"/>
                <w:color w:val="000000" w:themeColor="text1"/>
                <w:sz w:val="24"/>
                <w:szCs w:val="24"/>
              </w:rPr>
              <w:t>)</w:t>
            </w:r>
          </w:p>
        </w:tc>
      </w:tr>
      <w:tr w:rsidR="00DA4A7E" w:rsidRPr="003F59F8" w14:paraId="651C9E42" w14:textId="77777777">
        <w:trPr>
          <w:tblCellSpacing w:w="15" w:type="dxa"/>
        </w:trPr>
        <w:tc>
          <w:tcPr>
            <w:tcW w:w="0" w:type="auto"/>
            <w:vAlign w:val="center"/>
            <w:hideMark/>
          </w:tcPr>
          <w:p w14:paraId="24626AD9"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Theme 3: Family therapy provides structure and safety but does not always address the complexity of recovery</w:t>
            </w:r>
          </w:p>
        </w:tc>
        <w:tc>
          <w:tcPr>
            <w:tcW w:w="0" w:type="auto"/>
            <w:vAlign w:val="center"/>
            <w:hideMark/>
          </w:tcPr>
          <w:p w14:paraId="6EA9D4AE"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3.1 The value of professional guidance and structured treatment</w:t>
            </w:r>
          </w:p>
        </w:tc>
        <w:tc>
          <w:tcPr>
            <w:tcW w:w="0" w:type="auto"/>
            <w:vAlign w:val="center"/>
            <w:hideMark/>
          </w:tcPr>
          <w:p w14:paraId="04510CDA"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Structured family interventions provided families with knowledge, routines and professional expertise during periods of crisis. Treatment helped families understand eating disorders and manage recovery demands.</w:t>
            </w:r>
          </w:p>
        </w:tc>
        <w:tc>
          <w:tcPr>
            <w:tcW w:w="0" w:type="auto"/>
            <w:vAlign w:val="center"/>
            <w:hideMark/>
          </w:tcPr>
          <w:p w14:paraId="5C2E04DA" w14:textId="1B3B9A4D" w:rsidR="00652AEE" w:rsidRPr="003F59F8" w:rsidRDefault="00652AEE" w:rsidP="00DA4A7E">
            <w:pPr>
              <w:rPr>
                <w:rFonts w:ascii="Arial" w:hAnsi="Arial" w:cs="Arial"/>
                <w:color w:val="000000" w:themeColor="text1"/>
                <w:sz w:val="24"/>
                <w:szCs w:val="24"/>
              </w:rPr>
            </w:pPr>
            <w:r w:rsidRPr="003F59F8">
              <w:rPr>
                <w:rFonts w:ascii="Arial" w:hAnsi="Arial" w:cs="Arial"/>
                <w:color w:val="000000" w:themeColor="text1"/>
                <w:sz w:val="24"/>
                <w:szCs w:val="24"/>
              </w:rPr>
              <w:t>“Before we started MFT it was just as if there was a wall between her and us in relation to the disease, but then something happened in the MFT which meant the wall was broken down a bit.”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and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xml:space="preserve"> 2021, p.7)</w:t>
            </w:r>
          </w:p>
          <w:p w14:paraId="584ABAA6" w14:textId="77777777" w:rsidR="00DA4A7E" w:rsidRPr="003F59F8" w:rsidRDefault="00652AEE" w:rsidP="00DA4A7E">
            <w:pPr>
              <w:rPr>
                <w:rFonts w:ascii="Arial" w:hAnsi="Arial" w:cs="Arial"/>
                <w:color w:val="000000" w:themeColor="text1"/>
                <w:sz w:val="24"/>
                <w:szCs w:val="24"/>
              </w:rPr>
            </w:pPr>
            <w:r w:rsidRPr="003F59F8">
              <w:rPr>
                <w:rFonts w:ascii="Arial" w:hAnsi="Arial" w:cs="Arial"/>
                <w:color w:val="000000" w:themeColor="text1"/>
                <w:sz w:val="24"/>
                <w:szCs w:val="24"/>
              </w:rPr>
              <w:t>“</w:t>
            </w:r>
            <w:r w:rsidR="00D3092F" w:rsidRPr="003F59F8">
              <w:rPr>
                <w:rFonts w:ascii="Arial" w:hAnsi="Arial" w:cs="Arial"/>
                <w:color w:val="000000" w:themeColor="text1"/>
                <w:sz w:val="24"/>
                <w:szCs w:val="24"/>
              </w:rPr>
              <w:t xml:space="preserve">When </w:t>
            </w:r>
            <w:r w:rsidRPr="003F59F8">
              <w:rPr>
                <w:rFonts w:ascii="Arial" w:hAnsi="Arial" w:cs="Arial"/>
                <w:color w:val="000000" w:themeColor="text1"/>
                <w:sz w:val="24"/>
                <w:szCs w:val="24"/>
              </w:rPr>
              <w:t>the family understands more, it’s better equipped to be supportive, so that you don’t have to do the work of getting well completely by yourself.”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and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xml:space="preserve"> 2021, p.8)</w:t>
            </w:r>
          </w:p>
          <w:p w14:paraId="3466C191" w14:textId="20E2B6B4" w:rsidR="00652AEE" w:rsidRPr="003F59F8" w:rsidRDefault="00652AEE" w:rsidP="00DA4A7E">
            <w:pPr>
              <w:rPr>
                <w:rFonts w:ascii="Arial" w:hAnsi="Arial" w:cs="Arial"/>
                <w:color w:val="000000" w:themeColor="text1"/>
                <w:sz w:val="24"/>
                <w:szCs w:val="24"/>
              </w:rPr>
            </w:pPr>
          </w:p>
        </w:tc>
      </w:tr>
      <w:tr w:rsidR="00DA4A7E" w:rsidRPr="003F59F8" w14:paraId="08581142" w14:textId="77777777">
        <w:trPr>
          <w:tblCellSpacing w:w="15" w:type="dxa"/>
        </w:trPr>
        <w:tc>
          <w:tcPr>
            <w:tcW w:w="0" w:type="auto"/>
            <w:vAlign w:val="center"/>
            <w:hideMark/>
          </w:tcPr>
          <w:p w14:paraId="15F027DD"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3936139D"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3.2 Feeling unheard and insufficiently involved in treatment decisions</w:t>
            </w:r>
          </w:p>
        </w:tc>
        <w:tc>
          <w:tcPr>
            <w:tcW w:w="0" w:type="auto"/>
            <w:vAlign w:val="center"/>
            <w:hideMark/>
          </w:tcPr>
          <w:p w14:paraId="6A9B4F11"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Some young people felt their perspectives were overlooked and experienced treatment as something imposed on them rather than developed collaboratively. This affected trust and engagement.</w:t>
            </w:r>
          </w:p>
        </w:tc>
        <w:tc>
          <w:tcPr>
            <w:tcW w:w="0" w:type="auto"/>
            <w:vAlign w:val="center"/>
            <w:hideMark/>
          </w:tcPr>
          <w:p w14:paraId="633521A1" w14:textId="53646BEA"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w:t>
            </w:r>
            <w:r w:rsidR="005A3DA1" w:rsidRPr="003F59F8">
              <w:rPr>
                <w:rFonts w:ascii="Arial" w:hAnsi="Arial" w:cs="Arial"/>
                <w:color w:val="000000" w:themeColor="text1"/>
                <w:sz w:val="24"/>
                <w:szCs w:val="24"/>
              </w:rPr>
              <w:t>They tell me and then my parents don't really have any say in it, they just agree with whatever the doctor tells them</w:t>
            </w:r>
            <w:r w:rsidRPr="003F59F8">
              <w:rPr>
                <w:rFonts w:ascii="Arial" w:hAnsi="Arial" w:cs="Arial"/>
                <w:color w:val="000000" w:themeColor="text1"/>
                <w:sz w:val="24"/>
                <w:szCs w:val="24"/>
              </w:rPr>
              <w:t>.” (Gao et al., 2025</w:t>
            </w:r>
            <w:r w:rsidR="00071E2D" w:rsidRPr="003F59F8">
              <w:rPr>
                <w:rFonts w:ascii="Arial" w:hAnsi="Arial" w:cs="Arial"/>
                <w:color w:val="000000" w:themeColor="text1"/>
                <w:sz w:val="24"/>
                <w:szCs w:val="24"/>
              </w:rPr>
              <w:t xml:space="preserve">, </w:t>
            </w:r>
            <w:r w:rsidR="005A3DA1" w:rsidRPr="003F59F8">
              <w:rPr>
                <w:rFonts w:ascii="Arial" w:hAnsi="Arial" w:cs="Arial"/>
                <w:color w:val="000000" w:themeColor="text1"/>
                <w:sz w:val="24"/>
                <w:szCs w:val="24"/>
              </w:rPr>
              <w:t>p.</w:t>
            </w:r>
            <w:r w:rsidR="00071E2D" w:rsidRPr="003F59F8">
              <w:rPr>
                <w:rFonts w:ascii="Arial" w:hAnsi="Arial" w:cs="Arial"/>
                <w:color w:val="000000" w:themeColor="text1"/>
                <w:sz w:val="24"/>
                <w:szCs w:val="24"/>
              </w:rPr>
              <w:t xml:space="preserve"> 895)</w:t>
            </w:r>
          </w:p>
        </w:tc>
      </w:tr>
      <w:tr w:rsidR="00DA4A7E" w:rsidRPr="003F59F8" w14:paraId="79BC0B78" w14:textId="77777777">
        <w:trPr>
          <w:tblCellSpacing w:w="15" w:type="dxa"/>
        </w:trPr>
        <w:tc>
          <w:tcPr>
            <w:tcW w:w="0" w:type="auto"/>
            <w:vAlign w:val="center"/>
            <w:hideMark/>
          </w:tcPr>
          <w:p w14:paraId="359AB671"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0B55E000"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3.3 Balancing physical recovery with psychological needs</w:t>
            </w:r>
          </w:p>
        </w:tc>
        <w:tc>
          <w:tcPr>
            <w:tcW w:w="0" w:type="auto"/>
            <w:vAlign w:val="center"/>
            <w:hideMark/>
          </w:tcPr>
          <w:p w14:paraId="787F1665"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 xml:space="preserve">Participants valued weight restoration but expressed concerns that emotional difficulties, identity concerns and underlying causes of eating disorders were </w:t>
            </w:r>
            <w:r w:rsidRPr="003F59F8">
              <w:rPr>
                <w:rFonts w:ascii="Arial" w:hAnsi="Arial" w:cs="Arial"/>
                <w:color w:val="000000" w:themeColor="text1"/>
                <w:sz w:val="24"/>
                <w:szCs w:val="24"/>
              </w:rPr>
              <w:lastRenderedPageBreak/>
              <w:t>sometimes insufficiently addressed.</w:t>
            </w:r>
          </w:p>
        </w:tc>
        <w:tc>
          <w:tcPr>
            <w:tcW w:w="0" w:type="auto"/>
            <w:vAlign w:val="center"/>
            <w:hideMark/>
          </w:tcPr>
          <w:p w14:paraId="3E8B1BF3" w14:textId="5E846971"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lastRenderedPageBreak/>
              <w:t>“</w:t>
            </w:r>
            <w:r w:rsidR="005A3DA1" w:rsidRPr="003F59F8">
              <w:rPr>
                <w:rFonts w:ascii="Arial" w:hAnsi="Arial" w:cs="Arial"/>
                <w:color w:val="000000" w:themeColor="text1"/>
                <w:sz w:val="24"/>
                <w:szCs w:val="24"/>
              </w:rPr>
              <w:t>All anybody was trying to do was put weight on me, which wasn't bad. But nobody was trying to fix the reason that I had an eating disorder</w:t>
            </w:r>
            <w:r w:rsidR="00E46D84"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(Gao et al., 2025</w:t>
            </w:r>
            <w:r w:rsidR="00071E2D" w:rsidRPr="003F59F8">
              <w:rPr>
                <w:rFonts w:ascii="Arial" w:hAnsi="Arial" w:cs="Arial"/>
                <w:color w:val="000000" w:themeColor="text1"/>
                <w:sz w:val="24"/>
                <w:szCs w:val="24"/>
              </w:rPr>
              <w:t>, p. 895)</w:t>
            </w:r>
            <w:r w:rsidR="002744AE" w:rsidRPr="003F59F8">
              <w:rPr>
                <w:rFonts w:ascii="Arial" w:hAnsi="Arial" w:cs="Arial"/>
                <w:color w:val="000000" w:themeColor="text1"/>
                <w:sz w:val="24"/>
                <w:szCs w:val="24"/>
              </w:rPr>
              <w:t>.</w:t>
            </w:r>
          </w:p>
        </w:tc>
      </w:tr>
      <w:tr w:rsidR="00DA4A7E" w:rsidRPr="003F59F8" w14:paraId="72290765" w14:textId="77777777">
        <w:trPr>
          <w:tblCellSpacing w:w="15" w:type="dxa"/>
        </w:trPr>
        <w:tc>
          <w:tcPr>
            <w:tcW w:w="0" w:type="auto"/>
            <w:vAlign w:val="center"/>
            <w:hideMark/>
          </w:tcPr>
          <w:p w14:paraId="3E1104C3"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Theme 4: Recovery involves rebuilding identity, autonomy and life beyond the eating disorder</w:t>
            </w:r>
          </w:p>
        </w:tc>
        <w:tc>
          <w:tcPr>
            <w:tcW w:w="0" w:type="auto"/>
            <w:vAlign w:val="center"/>
            <w:hideMark/>
          </w:tcPr>
          <w:p w14:paraId="2DF08495"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4.1 Disruption of identity and adolescent development</w:t>
            </w:r>
          </w:p>
        </w:tc>
        <w:tc>
          <w:tcPr>
            <w:tcW w:w="0" w:type="auto"/>
            <w:vAlign w:val="center"/>
            <w:hideMark/>
          </w:tcPr>
          <w:p w14:paraId="7F1B1680"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Eating disorders interrupted important developmental experiences, including friendships, independence, identity formation and participation in typical adolescent activities.</w:t>
            </w:r>
          </w:p>
        </w:tc>
        <w:tc>
          <w:tcPr>
            <w:tcW w:w="0" w:type="auto"/>
            <w:vAlign w:val="center"/>
            <w:hideMark/>
          </w:tcPr>
          <w:p w14:paraId="4D3B2C8D" w14:textId="151CD220"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w:t>
            </w:r>
            <w:r w:rsidR="005A3DA1" w:rsidRPr="003F59F8">
              <w:rPr>
                <w:rFonts w:ascii="Arial" w:hAnsi="Arial" w:cs="Arial"/>
                <w:color w:val="000000" w:themeColor="text1"/>
                <w:sz w:val="24"/>
                <w:szCs w:val="24"/>
              </w:rPr>
              <w:t>‘They continued to develop and I was still kind of stuck.</w:t>
            </w:r>
            <w:r w:rsidR="00E46D84" w:rsidRPr="003F59F8">
              <w:rPr>
                <w:rFonts w:ascii="Arial" w:hAnsi="Arial" w:cs="Arial"/>
                <w:color w:val="000000" w:themeColor="text1"/>
                <w:sz w:val="24"/>
                <w:szCs w:val="24"/>
              </w:rPr>
              <w:t>”</w:t>
            </w:r>
            <w:r w:rsidRPr="003F59F8">
              <w:rPr>
                <w:rFonts w:ascii="Arial" w:hAnsi="Arial" w:cs="Arial"/>
                <w:color w:val="000000" w:themeColor="text1"/>
                <w:sz w:val="24"/>
                <w:szCs w:val="24"/>
              </w:rPr>
              <w:t xml:space="preserve"> (Medway et al., 2019</w:t>
            </w:r>
            <w:r w:rsidR="00071E2D" w:rsidRPr="003F59F8">
              <w:rPr>
                <w:rFonts w:ascii="Arial" w:hAnsi="Arial" w:cs="Arial"/>
                <w:color w:val="000000" w:themeColor="text1"/>
                <w:sz w:val="24"/>
                <w:szCs w:val="24"/>
              </w:rPr>
              <w:t xml:space="preserve">, </w:t>
            </w:r>
            <w:r w:rsidR="005A3DA1" w:rsidRPr="003F59F8">
              <w:rPr>
                <w:rFonts w:ascii="Arial" w:hAnsi="Arial" w:cs="Arial"/>
                <w:color w:val="000000" w:themeColor="text1"/>
                <w:sz w:val="24"/>
                <w:szCs w:val="24"/>
              </w:rPr>
              <w:t>p.</w:t>
            </w:r>
            <w:r w:rsidR="00071E2D" w:rsidRPr="003F59F8">
              <w:rPr>
                <w:rFonts w:ascii="Arial" w:hAnsi="Arial" w:cs="Arial"/>
                <w:color w:val="000000" w:themeColor="text1"/>
                <w:sz w:val="24"/>
                <w:szCs w:val="24"/>
              </w:rPr>
              <w:t xml:space="preserve"> </w:t>
            </w:r>
            <w:r w:rsidR="005A3DA1" w:rsidRPr="003F59F8">
              <w:rPr>
                <w:rFonts w:ascii="Arial" w:hAnsi="Arial" w:cs="Arial"/>
                <w:color w:val="000000" w:themeColor="text1"/>
                <w:sz w:val="24"/>
                <w:szCs w:val="24"/>
              </w:rPr>
              <w:t>7</w:t>
            </w:r>
            <w:r w:rsidR="00071E2D" w:rsidRPr="003F59F8">
              <w:rPr>
                <w:rFonts w:ascii="Arial" w:hAnsi="Arial" w:cs="Arial"/>
                <w:color w:val="000000" w:themeColor="text1"/>
                <w:sz w:val="24"/>
                <w:szCs w:val="24"/>
              </w:rPr>
              <w:t>)</w:t>
            </w:r>
          </w:p>
        </w:tc>
      </w:tr>
      <w:tr w:rsidR="00DA4A7E" w:rsidRPr="003F59F8" w14:paraId="46AD686C" w14:textId="77777777">
        <w:trPr>
          <w:tblCellSpacing w:w="15" w:type="dxa"/>
        </w:trPr>
        <w:tc>
          <w:tcPr>
            <w:tcW w:w="0" w:type="auto"/>
            <w:vAlign w:val="center"/>
            <w:hideMark/>
          </w:tcPr>
          <w:p w14:paraId="2B0D964B"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434B849A"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4.2 Separating the self from the eating disorder</w:t>
            </w:r>
          </w:p>
        </w:tc>
        <w:tc>
          <w:tcPr>
            <w:tcW w:w="0" w:type="auto"/>
            <w:vAlign w:val="center"/>
            <w:hideMark/>
          </w:tcPr>
          <w:p w14:paraId="432ADB1E"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Externalising the eating disorder helped some young people recognise illness-related thoughts as separate from themselves; however, others felt this could minimise their personal experiences.</w:t>
            </w:r>
          </w:p>
        </w:tc>
        <w:tc>
          <w:tcPr>
            <w:tcW w:w="0" w:type="auto"/>
            <w:vAlign w:val="center"/>
            <w:hideMark/>
          </w:tcPr>
          <w:p w14:paraId="5E24D933" w14:textId="58EA751D"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“T</w:t>
            </w:r>
            <w:r w:rsidR="002744AE" w:rsidRPr="003F59F8">
              <w:rPr>
                <w:rFonts w:ascii="Arial" w:hAnsi="Arial" w:cs="Arial"/>
                <w:color w:val="000000" w:themeColor="text1"/>
                <w:sz w:val="24"/>
                <w:szCs w:val="24"/>
              </w:rPr>
              <w:t xml:space="preserve">he real enemy is like </w:t>
            </w:r>
            <w:proofErr w:type="gramStart"/>
            <w:r w:rsidR="002744AE" w:rsidRPr="003F59F8">
              <w:rPr>
                <w:rFonts w:ascii="Arial" w:hAnsi="Arial" w:cs="Arial"/>
                <w:color w:val="000000" w:themeColor="text1"/>
                <w:sz w:val="24"/>
                <w:szCs w:val="24"/>
              </w:rPr>
              <w:t>anorexia,</w:t>
            </w:r>
            <w:proofErr w:type="gramEnd"/>
            <w:r w:rsidR="002744AE" w:rsidRPr="003F59F8">
              <w:rPr>
                <w:rFonts w:ascii="Arial" w:hAnsi="Arial" w:cs="Arial"/>
                <w:color w:val="000000" w:themeColor="text1"/>
                <w:sz w:val="24"/>
                <w:szCs w:val="24"/>
              </w:rPr>
              <w:t xml:space="preserve"> it's not the treatment or the people who are enforcing the treatment.” </w:t>
            </w:r>
            <w:r w:rsidRPr="003F59F8">
              <w:rPr>
                <w:rFonts w:ascii="Arial" w:hAnsi="Arial" w:cs="Arial"/>
                <w:color w:val="000000" w:themeColor="text1"/>
                <w:sz w:val="24"/>
                <w:szCs w:val="24"/>
              </w:rPr>
              <w:t xml:space="preserve"> (Gao et al., 2025</w:t>
            </w:r>
            <w:r w:rsidR="00071E2D" w:rsidRPr="003F59F8">
              <w:rPr>
                <w:rFonts w:ascii="Arial" w:hAnsi="Arial" w:cs="Arial"/>
                <w:color w:val="000000" w:themeColor="text1"/>
                <w:sz w:val="24"/>
                <w:szCs w:val="24"/>
              </w:rPr>
              <w:t>,</w:t>
            </w:r>
            <w:r w:rsidR="002744AE" w:rsidRPr="003F59F8">
              <w:rPr>
                <w:rFonts w:ascii="Arial" w:hAnsi="Arial" w:cs="Arial"/>
                <w:color w:val="000000" w:themeColor="text1"/>
                <w:sz w:val="24"/>
                <w:szCs w:val="24"/>
              </w:rPr>
              <w:t xml:space="preserve"> p.</w:t>
            </w:r>
            <w:r w:rsidR="00071E2D" w:rsidRPr="003F59F8">
              <w:rPr>
                <w:rFonts w:ascii="Arial" w:hAnsi="Arial" w:cs="Arial"/>
                <w:color w:val="000000" w:themeColor="text1"/>
                <w:sz w:val="24"/>
                <w:szCs w:val="24"/>
              </w:rPr>
              <w:t xml:space="preserve"> </w:t>
            </w:r>
            <w:r w:rsidR="00E46D84" w:rsidRPr="003F59F8">
              <w:rPr>
                <w:rFonts w:ascii="Arial" w:hAnsi="Arial" w:cs="Arial"/>
                <w:color w:val="000000" w:themeColor="text1"/>
                <w:sz w:val="24"/>
                <w:szCs w:val="24"/>
              </w:rPr>
              <w:t>89</w:t>
            </w:r>
            <w:r w:rsidR="00071E2D" w:rsidRPr="003F59F8">
              <w:rPr>
                <w:rFonts w:ascii="Arial" w:hAnsi="Arial" w:cs="Arial"/>
                <w:color w:val="000000" w:themeColor="text1"/>
                <w:sz w:val="24"/>
                <w:szCs w:val="24"/>
              </w:rPr>
              <w:t>5)</w:t>
            </w:r>
          </w:p>
        </w:tc>
      </w:tr>
      <w:tr w:rsidR="00DA4A7E" w:rsidRPr="003F59F8" w14:paraId="152E9BBE" w14:textId="77777777">
        <w:trPr>
          <w:tblCellSpacing w:w="15" w:type="dxa"/>
        </w:trPr>
        <w:tc>
          <w:tcPr>
            <w:tcW w:w="0" w:type="auto"/>
            <w:vAlign w:val="center"/>
            <w:hideMark/>
          </w:tcPr>
          <w:p w14:paraId="058BCA7C"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5EE3A2F4"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4.3 Re-engaging with relationships, independence and personal growth</w:t>
            </w:r>
          </w:p>
        </w:tc>
        <w:tc>
          <w:tcPr>
            <w:tcW w:w="0" w:type="auto"/>
            <w:vAlign w:val="center"/>
            <w:hideMark/>
          </w:tcPr>
          <w:p w14:paraId="5DEF5569"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Recovery extended beyond symptom reduction and involved rebuilding social connections, developing independence, achieving milestones and creating an identity beyond the eating disorder.</w:t>
            </w:r>
          </w:p>
        </w:tc>
        <w:tc>
          <w:tcPr>
            <w:tcW w:w="0" w:type="auto"/>
            <w:vAlign w:val="center"/>
            <w:hideMark/>
          </w:tcPr>
          <w:p w14:paraId="41AC9721" w14:textId="0A4A28E5"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w:t>
            </w:r>
            <w:r w:rsidR="002744AE" w:rsidRPr="003F59F8">
              <w:rPr>
                <w:rFonts w:ascii="Arial" w:hAnsi="Arial" w:cs="Arial"/>
                <w:color w:val="000000" w:themeColor="text1"/>
                <w:sz w:val="24"/>
                <w:szCs w:val="24"/>
              </w:rPr>
              <w:t xml:space="preserve">‘She matured, that’s what got her through. Getting a bit of independence, got her licence and that sort of stuff, and left school . . . She went and did TAFE for six months . . . Those things were </w:t>
            </w:r>
            <w:proofErr w:type="gramStart"/>
            <w:r w:rsidR="002744AE" w:rsidRPr="003F59F8">
              <w:rPr>
                <w:rFonts w:ascii="Arial" w:hAnsi="Arial" w:cs="Arial"/>
                <w:color w:val="000000" w:themeColor="text1"/>
                <w:sz w:val="24"/>
                <w:szCs w:val="24"/>
              </w:rPr>
              <w:t>really important</w:t>
            </w:r>
            <w:proofErr w:type="gramEnd"/>
            <w:r w:rsidR="00E46D84" w:rsidRPr="003F59F8">
              <w:rPr>
                <w:rFonts w:ascii="Arial" w:hAnsi="Arial" w:cs="Arial"/>
                <w:color w:val="000000" w:themeColor="text1"/>
                <w:sz w:val="24"/>
                <w:szCs w:val="24"/>
              </w:rPr>
              <w:t>.</w:t>
            </w:r>
            <w:r w:rsidR="002744AE" w:rsidRPr="003F59F8">
              <w:rPr>
                <w:rFonts w:ascii="Arial" w:hAnsi="Arial" w:cs="Arial"/>
                <w:color w:val="000000" w:themeColor="text1"/>
                <w:sz w:val="24"/>
                <w:szCs w:val="24"/>
              </w:rPr>
              <w:t>”</w:t>
            </w:r>
            <w:r w:rsidRPr="003F59F8">
              <w:rPr>
                <w:rFonts w:ascii="Arial" w:hAnsi="Arial" w:cs="Arial"/>
                <w:color w:val="000000" w:themeColor="text1"/>
                <w:sz w:val="24"/>
                <w:szCs w:val="24"/>
              </w:rPr>
              <w:t xml:space="preserve"> (Medway et al., 2019</w:t>
            </w:r>
            <w:r w:rsidR="00071E2D" w:rsidRPr="003F59F8">
              <w:rPr>
                <w:rFonts w:ascii="Arial" w:hAnsi="Arial" w:cs="Arial"/>
                <w:color w:val="000000" w:themeColor="text1"/>
                <w:sz w:val="24"/>
                <w:szCs w:val="24"/>
              </w:rPr>
              <w:t>,</w:t>
            </w:r>
            <w:r w:rsidR="002744AE" w:rsidRPr="003F59F8">
              <w:rPr>
                <w:rFonts w:ascii="Arial" w:hAnsi="Arial" w:cs="Arial"/>
                <w:color w:val="000000" w:themeColor="text1"/>
                <w:sz w:val="24"/>
                <w:szCs w:val="24"/>
              </w:rPr>
              <w:t xml:space="preserve"> p.10</w:t>
            </w:r>
            <w:r w:rsidR="00071E2D" w:rsidRPr="003F59F8">
              <w:rPr>
                <w:rFonts w:ascii="Arial" w:hAnsi="Arial" w:cs="Arial"/>
                <w:color w:val="000000" w:themeColor="text1"/>
                <w:sz w:val="24"/>
                <w:szCs w:val="24"/>
              </w:rPr>
              <w:t>)</w:t>
            </w:r>
          </w:p>
        </w:tc>
      </w:tr>
      <w:tr w:rsidR="00DA4A7E" w:rsidRPr="003F59F8" w14:paraId="1909691F" w14:textId="77777777">
        <w:trPr>
          <w:tblCellSpacing w:w="15" w:type="dxa"/>
        </w:trPr>
        <w:tc>
          <w:tcPr>
            <w:tcW w:w="0" w:type="auto"/>
            <w:vAlign w:val="center"/>
            <w:hideMark/>
          </w:tcPr>
          <w:p w14:paraId="381977D4" w14:textId="77777777" w:rsidR="00DA4A7E" w:rsidRPr="003F59F8" w:rsidRDefault="00DA4A7E" w:rsidP="00DA4A7E">
            <w:pPr>
              <w:rPr>
                <w:rFonts w:ascii="Arial" w:hAnsi="Arial" w:cs="Arial"/>
                <w:color w:val="000000" w:themeColor="text1"/>
                <w:sz w:val="24"/>
                <w:szCs w:val="24"/>
              </w:rPr>
            </w:pPr>
          </w:p>
        </w:tc>
        <w:tc>
          <w:tcPr>
            <w:tcW w:w="0" w:type="auto"/>
            <w:vAlign w:val="center"/>
            <w:hideMark/>
          </w:tcPr>
          <w:p w14:paraId="4416D582"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4.4 Recovery as an ongoing process beyond treatment</w:t>
            </w:r>
          </w:p>
        </w:tc>
        <w:tc>
          <w:tcPr>
            <w:tcW w:w="0" w:type="auto"/>
            <w:vAlign w:val="center"/>
            <w:hideMark/>
          </w:tcPr>
          <w:p w14:paraId="3B09BFBB" w14:textId="77777777"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t xml:space="preserve">Participants described recovery as an ongoing process involving psychological, behavioural and physical changes, with </w:t>
            </w:r>
            <w:r w:rsidRPr="003F59F8">
              <w:rPr>
                <w:rFonts w:ascii="Arial" w:hAnsi="Arial" w:cs="Arial"/>
                <w:color w:val="000000" w:themeColor="text1"/>
                <w:sz w:val="24"/>
                <w:szCs w:val="24"/>
              </w:rPr>
              <w:lastRenderedPageBreak/>
              <w:t>continued growth after therapy ended.</w:t>
            </w:r>
          </w:p>
        </w:tc>
        <w:tc>
          <w:tcPr>
            <w:tcW w:w="0" w:type="auto"/>
            <w:vAlign w:val="center"/>
            <w:hideMark/>
          </w:tcPr>
          <w:p w14:paraId="000D4B2B" w14:textId="1C42DC75" w:rsidR="00DA4A7E" w:rsidRPr="003F59F8" w:rsidRDefault="00DA4A7E" w:rsidP="00DA4A7E">
            <w:pPr>
              <w:rPr>
                <w:rFonts w:ascii="Arial" w:hAnsi="Arial" w:cs="Arial"/>
                <w:color w:val="000000" w:themeColor="text1"/>
                <w:sz w:val="24"/>
                <w:szCs w:val="24"/>
              </w:rPr>
            </w:pPr>
            <w:r w:rsidRPr="003F59F8">
              <w:rPr>
                <w:rFonts w:ascii="Arial" w:hAnsi="Arial" w:cs="Arial"/>
                <w:color w:val="000000" w:themeColor="text1"/>
                <w:sz w:val="24"/>
                <w:szCs w:val="24"/>
              </w:rPr>
              <w:lastRenderedPageBreak/>
              <w:t>“</w:t>
            </w:r>
            <w:r w:rsidR="002744AE" w:rsidRPr="003F59F8">
              <w:rPr>
                <w:rFonts w:ascii="Arial" w:hAnsi="Arial" w:cs="Arial"/>
                <w:color w:val="000000" w:themeColor="text1"/>
                <w:sz w:val="24"/>
                <w:szCs w:val="24"/>
              </w:rPr>
              <w:t xml:space="preserve">I still struggle with the eating disorder, it's still there. I don't think it's ever really </w:t>
            </w:r>
            <w:proofErr w:type="spellStart"/>
            <w:r w:rsidR="002744AE" w:rsidRPr="003F59F8">
              <w:rPr>
                <w:rFonts w:ascii="Arial" w:hAnsi="Arial" w:cs="Arial"/>
                <w:color w:val="000000" w:themeColor="text1"/>
                <w:sz w:val="24"/>
                <w:szCs w:val="24"/>
              </w:rPr>
              <w:t>gonna</w:t>
            </w:r>
            <w:proofErr w:type="spellEnd"/>
            <w:r w:rsidR="002744AE" w:rsidRPr="003F59F8">
              <w:rPr>
                <w:rFonts w:ascii="Arial" w:hAnsi="Arial" w:cs="Arial"/>
                <w:color w:val="000000" w:themeColor="text1"/>
                <w:sz w:val="24"/>
                <w:szCs w:val="24"/>
              </w:rPr>
              <w:t xml:space="preserve"> disappear. But I don't let it stop me from eating things. </w:t>
            </w:r>
            <w:proofErr w:type="gramStart"/>
            <w:r w:rsidR="002744AE" w:rsidRPr="003F59F8">
              <w:rPr>
                <w:rFonts w:ascii="Arial" w:hAnsi="Arial" w:cs="Arial"/>
                <w:color w:val="000000" w:themeColor="text1"/>
                <w:sz w:val="24"/>
                <w:szCs w:val="24"/>
              </w:rPr>
              <w:t>So</w:t>
            </w:r>
            <w:proofErr w:type="gramEnd"/>
            <w:r w:rsidR="002744AE" w:rsidRPr="003F59F8">
              <w:rPr>
                <w:rFonts w:ascii="Arial" w:hAnsi="Arial" w:cs="Arial"/>
                <w:color w:val="000000" w:themeColor="text1"/>
                <w:sz w:val="24"/>
                <w:szCs w:val="24"/>
              </w:rPr>
              <w:t xml:space="preserve"> I </w:t>
            </w:r>
            <w:r w:rsidR="002744AE" w:rsidRPr="003F59F8">
              <w:rPr>
                <w:rFonts w:ascii="Arial" w:hAnsi="Arial" w:cs="Arial"/>
                <w:color w:val="000000" w:themeColor="text1"/>
                <w:sz w:val="24"/>
                <w:szCs w:val="24"/>
              </w:rPr>
              <w:lastRenderedPageBreak/>
              <w:t xml:space="preserve">would say I'm recovered, because I'm still moving forward with life.” </w:t>
            </w:r>
            <w:r w:rsidRPr="003F59F8">
              <w:rPr>
                <w:rFonts w:ascii="Arial" w:hAnsi="Arial" w:cs="Arial"/>
                <w:color w:val="000000" w:themeColor="text1"/>
                <w:sz w:val="24"/>
                <w:szCs w:val="24"/>
              </w:rPr>
              <w:t>(Gao et al., 2025</w:t>
            </w:r>
            <w:r w:rsidR="00071E2D" w:rsidRPr="003F59F8">
              <w:rPr>
                <w:rFonts w:ascii="Arial" w:hAnsi="Arial" w:cs="Arial"/>
                <w:color w:val="000000" w:themeColor="text1"/>
                <w:sz w:val="24"/>
                <w:szCs w:val="24"/>
              </w:rPr>
              <w:t>, p. 986)</w:t>
            </w:r>
          </w:p>
        </w:tc>
      </w:tr>
    </w:tbl>
    <w:p w14:paraId="0BC4D748" w14:textId="77777777" w:rsidR="00F911F4" w:rsidRPr="003F59F8" w:rsidRDefault="00F911F4" w:rsidP="00DA4A7E">
      <w:pPr>
        <w:rPr>
          <w:rFonts w:ascii="Arial" w:hAnsi="Arial" w:cs="Arial"/>
          <w:color w:val="000000" w:themeColor="text1"/>
          <w:sz w:val="24"/>
          <w:szCs w:val="24"/>
        </w:rPr>
      </w:pPr>
    </w:p>
    <w:p w14:paraId="0371FC0A" w14:textId="77777777" w:rsidR="00ED60AC" w:rsidRPr="003F59F8" w:rsidRDefault="00ED60AC" w:rsidP="00ED60AC">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Results</w:t>
      </w:r>
    </w:p>
    <w:p w14:paraId="46DECD7F" w14:textId="77777777"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rPr>
        <w:t>The thematic synthesis of the six qualitative studies discovered four themes connecting to young peoples and families’ experiences of family therapy interventions for eating disorders. These themes captured the perceived benefits, challenges and impacts of experiences.</w:t>
      </w:r>
    </w:p>
    <w:p w14:paraId="6C7E4E03" w14:textId="77777777" w:rsidR="00ED60AC" w:rsidRPr="003F59F8" w:rsidRDefault="00ED60AC" w:rsidP="00ED60AC">
      <w:pPr>
        <w:pStyle w:val="ListParagraph"/>
        <w:numPr>
          <w:ilvl w:val="0"/>
          <w:numId w:val="5"/>
        </w:numPr>
        <w:rPr>
          <w:rFonts w:ascii="Arial" w:hAnsi="Arial" w:cs="Arial"/>
          <w:color w:val="000000" w:themeColor="text1"/>
          <w:sz w:val="24"/>
          <w:szCs w:val="24"/>
        </w:rPr>
      </w:pPr>
      <w:r w:rsidRPr="003F59F8">
        <w:rPr>
          <w:rFonts w:ascii="Arial" w:hAnsi="Arial" w:cs="Arial"/>
          <w:color w:val="000000" w:themeColor="text1"/>
          <w:sz w:val="24"/>
          <w:szCs w:val="24"/>
        </w:rPr>
        <w:t xml:space="preserve">Family therapy promotes connection, understanding and relational repair. </w:t>
      </w:r>
    </w:p>
    <w:p w14:paraId="4483B0DE" w14:textId="77777777" w:rsidR="00ED60AC" w:rsidRPr="003F59F8" w:rsidRDefault="00ED60AC" w:rsidP="00ED60AC">
      <w:pPr>
        <w:pStyle w:val="ListParagraph"/>
        <w:numPr>
          <w:ilvl w:val="0"/>
          <w:numId w:val="5"/>
        </w:numPr>
        <w:rPr>
          <w:rFonts w:ascii="Arial" w:hAnsi="Arial" w:cs="Arial"/>
          <w:color w:val="000000" w:themeColor="text1"/>
          <w:sz w:val="24"/>
          <w:szCs w:val="24"/>
        </w:rPr>
      </w:pPr>
      <w:r w:rsidRPr="003F59F8">
        <w:rPr>
          <w:rFonts w:ascii="Arial" w:hAnsi="Arial" w:cs="Arial"/>
          <w:color w:val="000000" w:themeColor="text1"/>
          <w:sz w:val="24"/>
          <w:szCs w:val="24"/>
        </w:rPr>
        <w:t>Family involvement creates tension between support and adolescent autonomy.</w:t>
      </w:r>
    </w:p>
    <w:p w14:paraId="0B24FE28" w14:textId="77777777" w:rsidR="00ED60AC" w:rsidRPr="003F59F8" w:rsidRDefault="00ED60AC" w:rsidP="00ED60AC">
      <w:pPr>
        <w:pStyle w:val="ListParagraph"/>
        <w:numPr>
          <w:ilvl w:val="0"/>
          <w:numId w:val="5"/>
        </w:numPr>
        <w:rPr>
          <w:rFonts w:ascii="Arial" w:hAnsi="Arial" w:cs="Arial"/>
          <w:color w:val="000000" w:themeColor="text1"/>
          <w:sz w:val="24"/>
          <w:szCs w:val="24"/>
        </w:rPr>
      </w:pPr>
      <w:r w:rsidRPr="003F59F8">
        <w:rPr>
          <w:rFonts w:ascii="Arial" w:hAnsi="Arial" w:cs="Arial"/>
          <w:color w:val="000000" w:themeColor="text1"/>
          <w:sz w:val="24"/>
          <w:szCs w:val="24"/>
        </w:rPr>
        <w:t>Family therapy provides structure and safety but does not always address the complexity of recovery.</w:t>
      </w:r>
    </w:p>
    <w:p w14:paraId="2536FF47" w14:textId="77777777" w:rsidR="00ED60AC" w:rsidRPr="003F59F8" w:rsidRDefault="00ED60AC" w:rsidP="00ED60AC">
      <w:pPr>
        <w:pStyle w:val="ListParagraph"/>
        <w:numPr>
          <w:ilvl w:val="0"/>
          <w:numId w:val="5"/>
        </w:numPr>
        <w:rPr>
          <w:rFonts w:ascii="Arial" w:hAnsi="Arial" w:cs="Arial"/>
          <w:color w:val="000000" w:themeColor="text1"/>
          <w:sz w:val="24"/>
          <w:szCs w:val="24"/>
        </w:rPr>
      </w:pPr>
      <w:r w:rsidRPr="003F59F8">
        <w:rPr>
          <w:rFonts w:ascii="Arial" w:hAnsi="Arial" w:cs="Arial"/>
          <w:color w:val="000000" w:themeColor="text1"/>
          <w:sz w:val="24"/>
          <w:szCs w:val="24"/>
        </w:rPr>
        <w:t>Recovery involves rebuilding identity, autonomy and life beyond the eating disorder.</w:t>
      </w:r>
    </w:p>
    <w:p w14:paraId="49EC09DA" w14:textId="77777777"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rPr>
        <w:t xml:space="preserve">Despite the fact the studies differed in treatment approach including family-based treatment (FBT), Maudsley-based interventions, multifamily therapy and inpatient family therapy, there were prevalent experiences across studies relating to relationships, treatment involvement and recovery processes. </w:t>
      </w:r>
    </w:p>
    <w:p w14:paraId="7F42DFD6" w14:textId="77777777"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u w:val="single"/>
        </w:rPr>
        <w:t>Theme 1: Family therapy promotes connection, understanding and relational repair</w:t>
      </w:r>
    </w:p>
    <w:p w14:paraId="4392074F" w14:textId="77777777"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rPr>
        <w:t>Family therapy was consistently experienced as supporting improvements in family relationships through enhanced communication, shared understanding and emotional connection amongst the six studies. Participants described how communicating with other families experiencing prevalent challenges helped decrease feelings of isolation and provided them with reassurance that their experiences were shared by others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&amp;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2021; Nilsen et al., 2021). Improved understanding of eating disorders was recognised as an important outcome of family involvement. Young people reported feeling more listened to and understood. Whereas family members described developing greater knowledge of eating disorders and building confidence in how to effectively support a family member during recovery (Gao et al., 2025; Medway et al., 2019). Participants highlighted that family therapy helped fix relationships impacted by the eating disorder as it enabled them to gain trust, communicate better and gave them strength to face recovery together rather than individually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&amp;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2021; Gao et al., 2025; Nilsen et al., 2021).</w:t>
      </w:r>
    </w:p>
    <w:p w14:paraId="542F3132" w14:textId="77777777" w:rsidR="00ED60AC" w:rsidRPr="003F59F8" w:rsidRDefault="00ED60AC" w:rsidP="00ED60AC">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lastRenderedPageBreak/>
        <w:t>Theme 2: Family involvement creates tension between support and adolescent autonomy</w:t>
      </w:r>
    </w:p>
    <w:p w14:paraId="77811A69" w14:textId="0465D1A8"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rPr>
        <w:t xml:space="preserve">Family involvement was recognised as a key component of treatment. However, participants also stated </w:t>
      </w:r>
      <w:r w:rsidR="0004139F">
        <w:rPr>
          <w:rFonts w:ascii="Arial" w:hAnsi="Arial" w:cs="Arial"/>
          <w:color w:val="000000" w:themeColor="text1"/>
          <w:sz w:val="24"/>
          <w:szCs w:val="24"/>
        </w:rPr>
        <w:t xml:space="preserve">tension </w:t>
      </w:r>
      <w:r w:rsidRPr="003F59F8">
        <w:rPr>
          <w:rFonts w:ascii="Arial" w:hAnsi="Arial" w:cs="Arial"/>
          <w:color w:val="000000" w:themeColor="text1"/>
          <w:sz w:val="24"/>
          <w:szCs w:val="24"/>
        </w:rPr>
        <w:t>between receiving parental support and maintaining personal autonomy (Conti et al., 2017; Gao et al., 2025; Medway et al., 2019). Participants recognised that parental involvement provided crucial practical, emotional and motivational support, especially during periods when the eating</w:t>
      </w:r>
      <w:r w:rsidR="002B3996" w:rsidRPr="003F59F8">
        <w:rPr>
          <w:rFonts w:ascii="Arial" w:hAnsi="Arial" w:cs="Arial"/>
          <w:color w:val="000000" w:themeColor="text1"/>
          <w:sz w:val="24"/>
          <w:szCs w:val="24"/>
        </w:rPr>
        <w:t xml:space="preserve">. </w:t>
      </w:r>
      <w:r w:rsidR="002B3996" w:rsidRPr="003F59F8">
        <w:rPr>
          <w:rFonts w:ascii="Arial" w:hAnsi="Arial" w:cs="Arial"/>
          <w:color w:val="000000" w:themeColor="text1"/>
          <w:sz w:val="24"/>
          <w:szCs w:val="24"/>
        </w:rPr>
        <w:t xml:space="preserve">This is consistent with the findings of </w:t>
      </w:r>
      <w:proofErr w:type="spellStart"/>
      <w:r w:rsidR="002B3996" w:rsidRPr="003F59F8">
        <w:rPr>
          <w:rFonts w:ascii="Arial" w:hAnsi="Arial" w:cs="Arial"/>
          <w:color w:val="000000" w:themeColor="text1"/>
          <w:sz w:val="24"/>
          <w:szCs w:val="24"/>
        </w:rPr>
        <w:t>Brinchmann</w:t>
      </w:r>
      <w:proofErr w:type="spellEnd"/>
      <w:r w:rsidR="002B3996" w:rsidRPr="003F59F8">
        <w:rPr>
          <w:rFonts w:ascii="Arial" w:hAnsi="Arial" w:cs="Arial"/>
          <w:color w:val="000000" w:themeColor="text1"/>
          <w:sz w:val="24"/>
          <w:szCs w:val="24"/>
        </w:rPr>
        <w:t xml:space="preserve"> and </w:t>
      </w:r>
      <w:proofErr w:type="spellStart"/>
      <w:r w:rsidR="002B3996" w:rsidRPr="003F59F8">
        <w:rPr>
          <w:rFonts w:ascii="Arial" w:hAnsi="Arial" w:cs="Arial"/>
          <w:color w:val="000000" w:themeColor="text1"/>
          <w:sz w:val="24"/>
          <w:szCs w:val="24"/>
        </w:rPr>
        <w:t>Krvavac</w:t>
      </w:r>
      <w:proofErr w:type="spellEnd"/>
      <w:r w:rsidR="002B3996" w:rsidRPr="003F59F8">
        <w:rPr>
          <w:rFonts w:ascii="Arial" w:hAnsi="Arial" w:cs="Arial"/>
          <w:color w:val="000000" w:themeColor="text1"/>
          <w:sz w:val="24"/>
          <w:szCs w:val="24"/>
        </w:rPr>
        <w:t xml:space="preserve"> (2021) and Conti et al. (2017).</w:t>
      </w:r>
      <w:r w:rsidR="002B3996"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 xml:space="preserve">However, the studies also found limitations within family therapy experiences as some young people stated feeling uninvolved in treatment decisions, describing experiences where their perspectives were not acknowledged in discussions about their care (Coopey &amp; Johnson, 2022; Gao et al., 2025). </w:t>
      </w:r>
    </w:p>
    <w:p w14:paraId="2EDF3757" w14:textId="5165F38D"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rPr>
        <w:t>Furthermore, although physical recovery and weight restoration were recognised as important, some participants felt that psychological needs, emotional experiences and the underlying factors contributing to their eating disorder received less recognition</w:t>
      </w:r>
      <w:r w:rsidR="00335045" w:rsidRPr="003F59F8">
        <w:rPr>
          <w:rFonts w:ascii="Arial" w:hAnsi="Arial" w:cs="Arial"/>
          <w:color w:val="000000" w:themeColor="text1"/>
          <w:sz w:val="24"/>
          <w:szCs w:val="24"/>
        </w:rPr>
        <w:t xml:space="preserve">. </w:t>
      </w:r>
      <w:r w:rsidR="002B3996" w:rsidRPr="003F59F8">
        <w:rPr>
          <w:rFonts w:ascii="Arial" w:hAnsi="Arial" w:cs="Arial"/>
          <w:color w:val="000000" w:themeColor="text1"/>
          <w:sz w:val="24"/>
          <w:szCs w:val="24"/>
        </w:rPr>
        <w:t>Conti et al. (2017), Medway et al. (2019)</w:t>
      </w:r>
      <w:r w:rsidR="002B3996" w:rsidRPr="003F59F8">
        <w:rPr>
          <w:rFonts w:ascii="Arial" w:hAnsi="Arial" w:cs="Arial"/>
          <w:color w:val="000000" w:themeColor="text1"/>
          <w:sz w:val="24"/>
          <w:szCs w:val="24"/>
        </w:rPr>
        <w:t xml:space="preserve"> </w:t>
      </w:r>
      <w:r w:rsidR="002B3996" w:rsidRPr="003F59F8">
        <w:rPr>
          <w:rFonts w:ascii="Arial" w:hAnsi="Arial" w:cs="Arial"/>
          <w:color w:val="000000" w:themeColor="text1"/>
          <w:sz w:val="24"/>
          <w:szCs w:val="24"/>
        </w:rPr>
        <w:t>and Gao et al. (2025) found that psychological and emotional aspects of recovery were often given less emphasis than physical recovery.</w:t>
      </w:r>
      <w:r w:rsidR="002B3996"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These findings suggest that although family interventions provide support, participants also valued approaches that recognised both physical and psychological aspects of recovery.</w:t>
      </w:r>
    </w:p>
    <w:p w14:paraId="445ACE8F" w14:textId="77777777" w:rsidR="00ED60AC" w:rsidRPr="003F59F8" w:rsidRDefault="00ED60AC" w:rsidP="00ED60AC">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Theme 4: Recovery involves rebuilding identity, autonomy and life beyond the eating disorder</w:t>
      </w:r>
    </w:p>
    <w:p w14:paraId="6AB32880" w14:textId="77777777"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rPr>
        <w:t xml:space="preserve">Recovery was understood as involving more than symptom reduction and weight restoration, including changes in identity, relationships, independence and participation in daily life (Conti et al., 2017; Gao et al., 2025; Medway et al., 2019). </w:t>
      </w:r>
    </w:p>
    <w:p w14:paraId="7625AD8F" w14:textId="604A011F" w:rsidR="00ED60AC" w:rsidRPr="003F59F8" w:rsidRDefault="00ED60AC" w:rsidP="00ED60AC">
      <w:pPr>
        <w:rPr>
          <w:rFonts w:ascii="Arial" w:hAnsi="Arial" w:cs="Arial"/>
          <w:color w:val="000000" w:themeColor="text1"/>
          <w:sz w:val="24"/>
          <w:szCs w:val="24"/>
        </w:rPr>
      </w:pPr>
      <w:r w:rsidRPr="003F59F8">
        <w:rPr>
          <w:rFonts w:ascii="Arial" w:hAnsi="Arial" w:cs="Arial"/>
          <w:color w:val="000000" w:themeColor="text1"/>
          <w:sz w:val="24"/>
          <w:szCs w:val="24"/>
        </w:rPr>
        <w:t>Participants described how eating disorders damaged important aspects of adolescent development, including education, friendships, independence and identity formation (Gao et al., 2025; Medway et al., 2019). Participants also highlighted the importance of developing an identity separate from the eating disorder. For some young people, externalising the illness supported recovery by allowing them to view eating disorder thoughts and behaviours as separate from their sense of self</w:t>
      </w:r>
      <w:r w:rsidR="00335045" w:rsidRPr="003F59F8">
        <w:rPr>
          <w:rFonts w:ascii="Arial" w:hAnsi="Arial" w:cs="Arial"/>
          <w:color w:val="000000" w:themeColor="text1"/>
          <w:sz w:val="24"/>
          <w:szCs w:val="24"/>
        </w:rPr>
        <w:t xml:space="preserve">. This is underpinned by </w:t>
      </w:r>
      <w:r w:rsidRPr="003F59F8">
        <w:rPr>
          <w:rFonts w:ascii="Arial" w:hAnsi="Arial" w:cs="Arial"/>
          <w:color w:val="000000" w:themeColor="text1"/>
          <w:sz w:val="24"/>
          <w:szCs w:val="24"/>
        </w:rPr>
        <w:t>Gao et al</w:t>
      </w:r>
      <w:r w:rsidR="00335045" w:rsidRPr="003F59F8">
        <w:rPr>
          <w:rFonts w:ascii="Arial" w:hAnsi="Arial" w:cs="Arial"/>
          <w:color w:val="000000" w:themeColor="text1"/>
          <w:sz w:val="24"/>
          <w:szCs w:val="24"/>
        </w:rPr>
        <w:t>. (</w:t>
      </w:r>
      <w:r w:rsidRPr="003F59F8">
        <w:rPr>
          <w:rFonts w:ascii="Arial" w:hAnsi="Arial" w:cs="Arial"/>
          <w:color w:val="000000" w:themeColor="text1"/>
          <w:sz w:val="24"/>
          <w:szCs w:val="24"/>
        </w:rPr>
        <w:t>2025). Recovery was also described as an ongoing process that entails psychological growth, increasing independence and re-engagement with meaningful aspects of life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&amp;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xml:space="preserve">, 2021; Gao et al., 2025; Medway et al., 2019). </w:t>
      </w:r>
    </w:p>
    <w:p w14:paraId="69130A0E" w14:textId="77777777" w:rsidR="00F911F4" w:rsidRPr="003F59F8" w:rsidRDefault="00F911F4" w:rsidP="00DA4A7E">
      <w:pPr>
        <w:rPr>
          <w:rFonts w:ascii="Arial" w:hAnsi="Arial" w:cs="Arial"/>
          <w:color w:val="000000" w:themeColor="text1"/>
          <w:sz w:val="24"/>
          <w:szCs w:val="24"/>
        </w:rPr>
      </w:pPr>
    </w:p>
    <w:p w14:paraId="056A7164" w14:textId="75C4C7E6" w:rsidR="00ED60AC" w:rsidRPr="003F59F8" w:rsidRDefault="00ED60AC" w:rsidP="00DA4A7E">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 xml:space="preserve">Discussion </w:t>
      </w:r>
    </w:p>
    <w:p w14:paraId="31740C24" w14:textId="62845B2C" w:rsidR="002B3996" w:rsidRPr="003F59F8" w:rsidRDefault="002B3996" w:rsidP="002B3996">
      <w:pPr>
        <w:rPr>
          <w:rFonts w:ascii="Arial" w:hAnsi="Arial" w:cs="Arial"/>
          <w:color w:val="000000" w:themeColor="text1"/>
          <w:sz w:val="24"/>
          <w:szCs w:val="24"/>
          <w:u w:val="single"/>
        </w:rPr>
      </w:pPr>
      <w:r w:rsidRPr="003F59F8">
        <w:rPr>
          <w:rFonts w:ascii="Arial" w:hAnsi="Arial" w:cs="Arial"/>
          <w:color w:val="000000" w:themeColor="text1"/>
          <w:sz w:val="24"/>
          <w:szCs w:val="24"/>
        </w:rPr>
        <w:t xml:space="preserve">This systematic literature review investigated the experiences and perceived impacts of family therapy interventions for eating disorders among young people and their families. The thematic synthesis discovered four themes </w:t>
      </w:r>
      <w:r w:rsidRPr="003F59F8">
        <w:rPr>
          <w:rFonts w:ascii="Arial" w:hAnsi="Arial" w:cs="Arial"/>
          <w:color w:val="000000" w:themeColor="text1"/>
          <w:sz w:val="24"/>
          <w:szCs w:val="24"/>
        </w:rPr>
        <w:t>establishing</w:t>
      </w:r>
      <w:r w:rsidRPr="003F59F8">
        <w:rPr>
          <w:rFonts w:ascii="Arial" w:hAnsi="Arial" w:cs="Arial"/>
          <w:color w:val="000000" w:themeColor="text1"/>
          <w:sz w:val="24"/>
          <w:szCs w:val="24"/>
        </w:rPr>
        <w:t xml:space="preserve"> that family therapy was experienced as beneficial and challenging. Participants </w:t>
      </w:r>
      <w:r w:rsidR="0004139F">
        <w:rPr>
          <w:rFonts w:ascii="Arial" w:hAnsi="Arial" w:cs="Arial"/>
          <w:color w:val="000000" w:themeColor="text1"/>
          <w:sz w:val="24"/>
          <w:szCs w:val="24"/>
        </w:rPr>
        <w:t>viewed</w:t>
      </w:r>
      <w:r w:rsidRPr="003F59F8">
        <w:rPr>
          <w:rFonts w:ascii="Arial" w:hAnsi="Arial" w:cs="Arial"/>
          <w:color w:val="000000" w:themeColor="text1"/>
          <w:sz w:val="24"/>
          <w:szCs w:val="24"/>
        </w:rPr>
        <w:t xml:space="preserve"> family therapy as supporting family connection, communication and recovery. However, </w:t>
      </w:r>
      <w:r w:rsidRPr="003F59F8">
        <w:rPr>
          <w:rFonts w:ascii="Arial" w:hAnsi="Arial" w:cs="Arial"/>
          <w:color w:val="000000" w:themeColor="text1"/>
          <w:sz w:val="24"/>
          <w:szCs w:val="24"/>
        </w:rPr>
        <w:lastRenderedPageBreak/>
        <w:t xml:space="preserve">they </w:t>
      </w:r>
      <w:r w:rsidRPr="003F59F8">
        <w:rPr>
          <w:rFonts w:ascii="Arial" w:hAnsi="Arial" w:cs="Arial"/>
          <w:color w:val="000000" w:themeColor="text1"/>
          <w:sz w:val="24"/>
          <w:szCs w:val="24"/>
        </w:rPr>
        <w:t xml:space="preserve">experienced </w:t>
      </w:r>
      <w:r w:rsidRPr="003F59F8">
        <w:rPr>
          <w:rFonts w:ascii="Arial" w:hAnsi="Arial" w:cs="Arial"/>
          <w:color w:val="000000" w:themeColor="text1"/>
          <w:sz w:val="24"/>
          <w:szCs w:val="24"/>
        </w:rPr>
        <w:t xml:space="preserve">obstacles relating to autonomy, treatment involvement and the need to </w:t>
      </w:r>
      <w:r w:rsidRPr="003F59F8">
        <w:rPr>
          <w:rFonts w:ascii="Arial" w:hAnsi="Arial" w:cs="Arial"/>
          <w:color w:val="000000" w:themeColor="text1"/>
          <w:sz w:val="24"/>
          <w:szCs w:val="24"/>
        </w:rPr>
        <w:t>tackle</w:t>
      </w:r>
      <w:r w:rsidRPr="003F59F8">
        <w:rPr>
          <w:rFonts w:ascii="Arial" w:hAnsi="Arial" w:cs="Arial"/>
          <w:color w:val="000000" w:themeColor="text1"/>
          <w:sz w:val="24"/>
          <w:szCs w:val="24"/>
        </w:rPr>
        <w:t xml:space="preserve"> psychological recovery alongside physical restoration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&amp;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xml:space="preserve">, 2021; Conti et al., 2017; Coopey &amp; Johnson, 2022; Gao et al., 2025; Medway et al., 2019; Nilsen et al., 2021). </w:t>
      </w:r>
    </w:p>
    <w:p w14:paraId="24E657F6" w14:textId="77777777" w:rsidR="00EA3A79" w:rsidRPr="003F59F8" w:rsidRDefault="002B3996" w:rsidP="00006EC3">
      <w:pPr>
        <w:rPr>
          <w:rFonts w:ascii="Arial" w:hAnsi="Arial" w:cs="Arial"/>
          <w:color w:val="000000" w:themeColor="text1"/>
          <w:sz w:val="24"/>
          <w:szCs w:val="24"/>
        </w:rPr>
      </w:pPr>
      <w:r w:rsidRPr="003F59F8">
        <w:rPr>
          <w:rFonts w:ascii="Arial" w:hAnsi="Arial" w:cs="Arial"/>
          <w:color w:val="000000" w:themeColor="text1"/>
          <w:sz w:val="24"/>
          <w:szCs w:val="24"/>
        </w:rPr>
        <w:t xml:space="preserve">These findings demonstrate that adolescent eating disorder treatment involves more than symptom reduction as it must also </w:t>
      </w:r>
      <w:r w:rsidRPr="003F59F8">
        <w:rPr>
          <w:rFonts w:ascii="Arial" w:hAnsi="Arial" w:cs="Arial"/>
          <w:color w:val="000000" w:themeColor="text1"/>
          <w:sz w:val="24"/>
          <w:szCs w:val="24"/>
        </w:rPr>
        <w:t>recognise the importance of</w:t>
      </w:r>
      <w:r w:rsidRPr="003F59F8">
        <w:rPr>
          <w:rFonts w:ascii="Arial" w:hAnsi="Arial" w:cs="Arial"/>
          <w:color w:val="000000" w:themeColor="text1"/>
          <w:sz w:val="24"/>
          <w:szCs w:val="24"/>
        </w:rPr>
        <w:t xml:space="preserve"> family relationships, development, and the young person’s experience of care</w:t>
      </w:r>
      <w:r w:rsidR="00006EC3" w:rsidRPr="003F59F8">
        <w:rPr>
          <w:rFonts w:ascii="Arial" w:hAnsi="Arial" w:cs="Arial"/>
          <w:color w:val="000000" w:themeColor="text1"/>
          <w:sz w:val="24"/>
          <w:szCs w:val="24"/>
        </w:rPr>
        <w:t xml:space="preserve"> (</w:t>
      </w:r>
      <w:proofErr w:type="spellStart"/>
      <w:r w:rsidR="00006EC3" w:rsidRPr="003F59F8">
        <w:rPr>
          <w:rFonts w:ascii="Arial" w:hAnsi="Arial" w:cs="Arial"/>
          <w:color w:val="000000" w:themeColor="text1"/>
          <w:sz w:val="24"/>
          <w:szCs w:val="24"/>
        </w:rPr>
        <w:t>Gkintoni</w:t>
      </w:r>
      <w:proofErr w:type="spellEnd"/>
      <w:r w:rsidR="00006EC3" w:rsidRPr="003F59F8">
        <w:rPr>
          <w:rFonts w:ascii="Arial" w:hAnsi="Arial" w:cs="Arial"/>
          <w:color w:val="000000" w:themeColor="text1"/>
          <w:sz w:val="24"/>
          <w:szCs w:val="24"/>
        </w:rPr>
        <w:t xml:space="preserve"> et al., 2024).</w:t>
      </w:r>
    </w:p>
    <w:p w14:paraId="3B2F1712" w14:textId="26E7AEF7" w:rsidR="003F59F8" w:rsidRPr="003F59F8" w:rsidRDefault="00006EC3" w:rsidP="00074D89">
      <w:pPr>
        <w:rPr>
          <w:rFonts w:ascii="Arial" w:hAnsi="Arial" w:cs="Arial"/>
          <w:color w:val="000000" w:themeColor="text1"/>
          <w:sz w:val="24"/>
          <w:szCs w:val="24"/>
        </w:rPr>
      </w:pPr>
      <w:r w:rsidRPr="003F59F8">
        <w:rPr>
          <w:rFonts w:ascii="Arial" w:hAnsi="Arial" w:cs="Arial"/>
          <w:color w:val="000000" w:themeColor="text1"/>
          <w:sz w:val="24"/>
          <w:szCs w:val="24"/>
        </w:rPr>
        <w:t xml:space="preserve">The findings </w:t>
      </w:r>
      <w:r w:rsidR="00EA3A79" w:rsidRPr="003F59F8">
        <w:rPr>
          <w:rFonts w:ascii="Arial" w:hAnsi="Arial" w:cs="Arial"/>
          <w:color w:val="000000" w:themeColor="text1"/>
          <w:sz w:val="24"/>
          <w:szCs w:val="24"/>
        </w:rPr>
        <w:t xml:space="preserve">revealed </w:t>
      </w:r>
      <w:r w:rsidRPr="003F59F8">
        <w:rPr>
          <w:rFonts w:ascii="Arial" w:hAnsi="Arial" w:cs="Arial"/>
          <w:color w:val="000000" w:themeColor="text1"/>
          <w:sz w:val="24"/>
          <w:szCs w:val="24"/>
        </w:rPr>
        <w:t>that family therapy was an important relational intervention</w:t>
      </w:r>
      <w:r w:rsidR="00EA3A79" w:rsidRPr="003F59F8">
        <w:rPr>
          <w:rFonts w:ascii="Arial" w:hAnsi="Arial" w:cs="Arial"/>
          <w:color w:val="000000" w:themeColor="text1"/>
          <w:sz w:val="24"/>
          <w:szCs w:val="24"/>
        </w:rPr>
        <w:t xml:space="preserve"> which enhanced </w:t>
      </w:r>
      <w:r w:rsidRPr="003F59F8">
        <w:rPr>
          <w:rFonts w:ascii="Arial" w:hAnsi="Arial" w:cs="Arial"/>
          <w:color w:val="000000" w:themeColor="text1"/>
          <w:sz w:val="24"/>
          <w:szCs w:val="24"/>
        </w:rPr>
        <w:t>communication, shared understanding and emotional connection between young people and their families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&amp;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2021; Gao et al., 2025; Medway et al., 2019; Nilsen et al., 2021). Participants</w:t>
      </w:r>
      <w:r w:rsidR="0004139F">
        <w:rPr>
          <w:rFonts w:ascii="Arial" w:hAnsi="Arial" w:cs="Arial"/>
          <w:color w:val="000000" w:themeColor="text1"/>
          <w:sz w:val="24"/>
          <w:szCs w:val="24"/>
        </w:rPr>
        <w:t xml:space="preserve"> from s</w:t>
      </w:r>
      <w:r w:rsidR="0004139F" w:rsidRPr="0004139F">
        <w:rPr>
          <w:rFonts w:ascii="Arial" w:hAnsi="Arial" w:cs="Arial"/>
          <w:color w:val="000000" w:themeColor="text1"/>
          <w:sz w:val="24"/>
          <w:szCs w:val="24"/>
        </w:rPr>
        <w:t xml:space="preserve">everal </w:t>
      </w:r>
      <w:proofErr w:type="gramStart"/>
      <w:r w:rsidR="0004139F" w:rsidRPr="0004139F">
        <w:rPr>
          <w:rFonts w:ascii="Arial" w:hAnsi="Arial" w:cs="Arial"/>
          <w:color w:val="000000" w:themeColor="text1"/>
          <w:sz w:val="24"/>
          <w:szCs w:val="24"/>
        </w:rPr>
        <w:t xml:space="preserve">studies </w:t>
      </w:r>
      <w:r w:rsidR="00EA3A79" w:rsidRPr="003F59F8">
        <w:rPr>
          <w:rFonts w:ascii="Arial" w:hAnsi="Arial" w:cs="Arial"/>
          <w:color w:val="000000" w:themeColor="text1"/>
          <w:sz w:val="24"/>
          <w:szCs w:val="24"/>
        </w:rPr>
        <w:t xml:space="preserve"> explained</w:t>
      </w:r>
      <w:proofErr w:type="gramEnd"/>
      <w:r w:rsidR="00EA3A79"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 xml:space="preserve">how therapy </w:t>
      </w:r>
      <w:r w:rsidR="00EA3A79" w:rsidRPr="003F59F8">
        <w:rPr>
          <w:rFonts w:ascii="Arial" w:hAnsi="Arial" w:cs="Arial"/>
          <w:color w:val="000000" w:themeColor="text1"/>
          <w:sz w:val="24"/>
          <w:szCs w:val="24"/>
        </w:rPr>
        <w:t>gave</w:t>
      </w:r>
      <w:r w:rsidRPr="003F59F8">
        <w:rPr>
          <w:rFonts w:ascii="Arial" w:hAnsi="Arial" w:cs="Arial"/>
          <w:color w:val="000000" w:themeColor="text1"/>
          <w:sz w:val="24"/>
          <w:szCs w:val="24"/>
        </w:rPr>
        <w:t xml:space="preserve"> families</w:t>
      </w:r>
      <w:r w:rsidR="00EA3A79" w:rsidRPr="003F59F8">
        <w:rPr>
          <w:rFonts w:ascii="Arial" w:hAnsi="Arial" w:cs="Arial"/>
          <w:color w:val="000000" w:themeColor="text1"/>
          <w:sz w:val="24"/>
          <w:szCs w:val="24"/>
        </w:rPr>
        <w:t xml:space="preserve"> a</w:t>
      </w:r>
      <w:r w:rsidRPr="003F59F8">
        <w:rPr>
          <w:rFonts w:ascii="Arial" w:hAnsi="Arial" w:cs="Arial"/>
          <w:color w:val="000000" w:themeColor="text1"/>
          <w:sz w:val="24"/>
          <w:szCs w:val="24"/>
        </w:rPr>
        <w:t xml:space="preserve"> better understand </w:t>
      </w:r>
      <w:r w:rsidR="00EA3A79" w:rsidRPr="003F59F8">
        <w:rPr>
          <w:rFonts w:ascii="Arial" w:hAnsi="Arial" w:cs="Arial"/>
          <w:color w:val="000000" w:themeColor="text1"/>
          <w:sz w:val="24"/>
          <w:szCs w:val="24"/>
        </w:rPr>
        <w:t xml:space="preserve">of </w:t>
      </w:r>
      <w:r w:rsidRPr="003F59F8">
        <w:rPr>
          <w:rFonts w:ascii="Arial" w:hAnsi="Arial" w:cs="Arial"/>
          <w:color w:val="000000" w:themeColor="text1"/>
          <w:sz w:val="24"/>
          <w:szCs w:val="24"/>
        </w:rPr>
        <w:t>the eating disorder and</w:t>
      </w:r>
      <w:r w:rsidR="00EA3A79" w:rsidRPr="003F59F8">
        <w:rPr>
          <w:rFonts w:ascii="Arial" w:hAnsi="Arial" w:cs="Arial"/>
          <w:color w:val="000000" w:themeColor="text1"/>
          <w:sz w:val="24"/>
          <w:szCs w:val="24"/>
        </w:rPr>
        <w:t xml:space="preserve"> helped them to</w:t>
      </w:r>
      <w:r w:rsidRPr="003F59F8">
        <w:rPr>
          <w:rFonts w:ascii="Arial" w:hAnsi="Arial" w:cs="Arial"/>
          <w:color w:val="000000" w:themeColor="text1"/>
          <w:sz w:val="24"/>
          <w:szCs w:val="24"/>
        </w:rPr>
        <w:t xml:space="preserve"> develop effective ways of </w:t>
      </w:r>
      <w:r w:rsidR="00EA3A79" w:rsidRPr="003F59F8">
        <w:rPr>
          <w:rFonts w:ascii="Arial" w:hAnsi="Arial" w:cs="Arial"/>
          <w:color w:val="000000" w:themeColor="text1"/>
          <w:sz w:val="24"/>
          <w:szCs w:val="24"/>
        </w:rPr>
        <w:t>responding indicating</w:t>
      </w:r>
      <w:r w:rsidRPr="003F59F8">
        <w:rPr>
          <w:rFonts w:ascii="Arial" w:hAnsi="Arial" w:cs="Arial"/>
          <w:color w:val="000000" w:themeColor="text1"/>
          <w:sz w:val="24"/>
          <w:szCs w:val="24"/>
        </w:rPr>
        <w:t xml:space="preserve"> that family involvement</w:t>
      </w:r>
      <w:r w:rsidR="00EA3A79" w:rsidRPr="003F59F8">
        <w:rPr>
          <w:rFonts w:ascii="Arial" w:hAnsi="Arial" w:cs="Arial"/>
          <w:color w:val="000000" w:themeColor="text1"/>
          <w:sz w:val="24"/>
          <w:szCs w:val="24"/>
        </w:rPr>
        <w:t xml:space="preserve"> can help</w:t>
      </w:r>
      <w:r w:rsidRPr="003F59F8">
        <w:rPr>
          <w:rFonts w:ascii="Arial" w:hAnsi="Arial" w:cs="Arial"/>
          <w:color w:val="000000" w:themeColor="text1"/>
          <w:sz w:val="24"/>
          <w:szCs w:val="24"/>
        </w:rPr>
        <w:t xml:space="preserve"> reduce uncertainty and strengthen confidence in supporting recovery.</w:t>
      </w:r>
      <w:r w:rsidR="00EA3A79"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 xml:space="preserve">Eating disorders can affect family </w:t>
      </w:r>
      <w:r w:rsidR="00406D5E" w:rsidRPr="003F59F8">
        <w:rPr>
          <w:rFonts w:ascii="Arial" w:hAnsi="Arial" w:cs="Arial"/>
          <w:color w:val="000000" w:themeColor="text1"/>
          <w:sz w:val="24"/>
          <w:szCs w:val="24"/>
        </w:rPr>
        <w:t xml:space="preserve">relationships which can </w:t>
      </w:r>
      <w:r w:rsidRPr="003F59F8">
        <w:rPr>
          <w:rFonts w:ascii="Arial" w:hAnsi="Arial" w:cs="Arial"/>
          <w:color w:val="000000" w:themeColor="text1"/>
          <w:sz w:val="24"/>
          <w:szCs w:val="24"/>
        </w:rPr>
        <w:t>cr</w:t>
      </w:r>
      <w:r w:rsidR="00406D5E" w:rsidRPr="003F59F8">
        <w:rPr>
          <w:rFonts w:ascii="Arial" w:hAnsi="Arial" w:cs="Arial"/>
          <w:color w:val="000000" w:themeColor="text1"/>
          <w:sz w:val="24"/>
          <w:szCs w:val="24"/>
        </w:rPr>
        <w:t>eate</w:t>
      </w:r>
      <w:r w:rsidRPr="003F59F8">
        <w:rPr>
          <w:rFonts w:ascii="Arial" w:hAnsi="Arial" w:cs="Arial"/>
          <w:color w:val="000000" w:themeColor="text1"/>
          <w:sz w:val="24"/>
          <w:szCs w:val="24"/>
        </w:rPr>
        <w:t xml:space="preserve"> distress, conflict and uncertainty</w:t>
      </w:r>
      <w:r w:rsidR="00406D5E" w:rsidRPr="003F59F8">
        <w:rPr>
          <w:rFonts w:ascii="Arial" w:hAnsi="Arial" w:cs="Arial"/>
          <w:color w:val="000000" w:themeColor="text1"/>
          <w:sz w:val="24"/>
          <w:szCs w:val="24"/>
        </w:rPr>
        <w:t xml:space="preserve"> about how to support effectively during recovery (</w:t>
      </w:r>
      <w:r w:rsidR="00406D5E" w:rsidRPr="003F59F8">
        <w:rPr>
          <w:rFonts w:ascii="Arial" w:hAnsi="Arial" w:cs="Arial"/>
          <w:color w:val="000000" w:themeColor="text1"/>
          <w:sz w:val="24"/>
          <w:szCs w:val="24"/>
        </w:rPr>
        <w:t>Fox</w:t>
      </w:r>
      <w:r w:rsidR="00406D5E" w:rsidRPr="003F59F8">
        <w:rPr>
          <w:rFonts w:ascii="Arial" w:hAnsi="Arial" w:cs="Arial"/>
          <w:color w:val="000000" w:themeColor="text1"/>
          <w:sz w:val="24"/>
          <w:szCs w:val="24"/>
        </w:rPr>
        <w:t xml:space="preserve"> et al., </w:t>
      </w:r>
      <w:r w:rsidR="00406D5E" w:rsidRPr="003F59F8">
        <w:rPr>
          <w:rFonts w:ascii="Arial" w:hAnsi="Arial" w:cs="Arial"/>
          <w:color w:val="000000" w:themeColor="text1"/>
          <w:sz w:val="24"/>
          <w:szCs w:val="24"/>
        </w:rPr>
        <w:t>2017).</w:t>
      </w:r>
      <w:r w:rsidR="00406D5E"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 xml:space="preserve">Therefore, interventions that </w:t>
      </w:r>
      <w:r w:rsidR="00406D5E" w:rsidRPr="003F59F8">
        <w:rPr>
          <w:rFonts w:ascii="Arial" w:hAnsi="Arial" w:cs="Arial"/>
          <w:color w:val="000000" w:themeColor="text1"/>
          <w:sz w:val="24"/>
          <w:szCs w:val="24"/>
        </w:rPr>
        <w:t xml:space="preserve">enhance </w:t>
      </w:r>
      <w:r w:rsidRPr="003F59F8">
        <w:rPr>
          <w:rFonts w:ascii="Arial" w:hAnsi="Arial" w:cs="Arial"/>
          <w:color w:val="000000" w:themeColor="text1"/>
          <w:sz w:val="24"/>
          <w:szCs w:val="24"/>
        </w:rPr>
        <w:t xml:space="preserve">communication and </w:t>
      </w:r>
      <w:r w:rsidR="00406D5E" w:rsidRPr="003F59F8">
        <w:rPr>
          <w:rFonts w:ascii="Arial" w:hAnsi="Arial" w:cs="Arial"/>
          <w:color w:val="000000" w:themeColor="text1"/>
          <w:sz w:val="24"/>
          <w:szCs w:val="24"/>
        </w:rPr>
        <w:t>mitigate</w:t>
      </w:r>
      <w:r w:rsidRPr="003F59F8">
        <w:rPr>
          <w:rFonts w:ascii="Arial" w:hAnsi="Arial" w:cs="Arial"/>
          <w:color w:val="000000" w:themeColor="text1"/>
          <w:sz w:val="24"/>
          <w:szCs w:val="24"/>
        </w:rPr>
        <w:t xml:space="preserve"> feelings of isolation</w:t>
      </w:r>
      <w:r w:rsidR="00406D5E" w:rsidRPr="003F59F8">
        <w:rPr>
          <w:rFonts w:ascii="Arial" w:hAnsi="Arial" w:cs="Arial"/>
          <w:color w:val="000000" w:themeColor="text1"/>
          <w:sz w:val="24"/>
          <w:szCs w:val="24"/>
        </w:rPr>
        <w:t xml:space="preserve"> can</w:t>
      </w:r>
      <w:r w:rsidRPr="003F59F8">
        <w:rPr>
          <w:rFonts w:ascii="Arial" w:hAnsi="Arial" w:cs="Arial"/>
          <w:color w:val="000000" w:themeColor="text1"/>
          <w:sz w:val="24"/>
          <w:szCs w:val="24"/>
        </w:rPr>
        <w:t xml:space="preserve"> help families develop a more collaborative approach to recovery.</w:t>
      </w:r>
      <w:r w:rsidR="00074D89" w:rsidRPr="003F59F8">
        <w:rPr>
          <w:rFonts w:ascii="Arial" w:hAnsi="Arial" w:cs="Arial"/>
          <w:color w:val="000000" w:themeColor="text1"/>
          <w:sz w:val="24"/>
          <w:szCs w:val="24"/>
        </w:rPr>
        <w:t xml:space="preserve"> </w:t>
      </w:r>
    </w:p>
    <w:p w14:paraId="6595EB94" w14:textId="2E4A5A03" w:rsidR="00074D89" w:rsidRPr="003F59F8" w:rsidRDefault="00006EC3" w:rsidP="00074D89">
      <w:pPr>
        <w:rPr>
          <w:rFonts w:ascii="Arial" w:hAnsi="Arial" w:cs="Arial"/>
          <w:color w:val="000000" w:themeColor="text1"/>
          <w:sz w:val="24"/>
          <w:szCs w:val="24"/>
        </w:rPr>
      </w:pPr>
      <w:r w:rsidRPr="003F59F8">
        <w:rPr>
          <w:rFonts w:ascii="Arial" w:hAnsi="Arial" w:cs="Arial"/>
          <w:color w:val="000000" w:themeColor="text1"/>
          <w:sz w:val="24"/>
          <w:szCs w:val="24"/>
        </w:rPr>
        <w:t xml:space="preserve">However, the findings suggest that relational improvement </w:t>
      </w:r>
      <w:r w:rsidR="00406D5E" w:rsidRPr="003F59F8">
        <w:rPr>
          <w:rFonts w:ascii="Arial" w:hAnsi="Arial" w:cs="Arial"/>
          <w:color w:val="000000" w:themeColor="text1"/>
          <w:sz w:val="24"/>
          <w:szCs w:val="24"/>
        </w:rPr>
        <w:t xml:space="preserve">entails </w:t>
      </w:r>
      <w:r w:rsidRPr="003F59F8">
        <w:rPr>
          <w:rFonts w:ascii="Arial" w:hAnsi="Arial" w:cs="Arial"/>
          <w:color w:val="000000" w:themeColor="text1"/>
          <w:sz w:val="24"/>
          <w:szCs w:val="24"/>
        </w:rPr>
        <w:t>more than parental involvement alone</w:t>
      </w:r>
      <w:r w:rsidR="00406D5E" w:rsidRPr="003F59F8">
        <w:rPr>
          <w:rFonts w:ascii="Arial" w:hAnsi="Arial" w:cs="Arial"/>
          <w:color w:val="000000" w:themeColor="text1"/>
          <w:sz w:val="24"/>
          <w:szCs w:val="24"/>
        </w:rPr>
        <w:t xml:space="preserve"> as </w:t>
      </w:r>
      <w:r w:rsidRPr="003F59F8">
        <w:rPr>
          <w:rFonts w:ascii="Arial" w:hAnsi="Arial" w:cs="Arial"/>
          <w:color w:val="000000" w:themeColor="text1"/>
          <w:sz w:val="24"/>
          <w:szCs w:val="24"/>
        </w:rPr>
        <w:t xml:space="preserve">young people must also feel listened to and included within the </w:t>
      </w:r>
      <w:r w:rsidR="00406D5E" w:rsidRPr="003F59F8">
        <w:rPr>
          <w:rFonts w:ascii="Arial" w:hAnsi="Arial" w:cs="Arial"/>
          <w:color w:val="000000" w:themeColor="text1"/>
          <w:sz w:val="24"/>
          <w:szCs w:val="24"/>
        </w:rPr>
        <w:t xml:space="preserve">recovery stage. </w:t>
      </w:r>
      <w:r w:rsidR="00074D89" w:rsidRPr="003F59F8">
        <w:rPr>
          <w:rFonts w:ascii="Arial" w:hAnsi="Arial" w:cs="Arial"/>
          <w:color w:val="000000" w:themeColor="text1"/>
          <w:sz w:val="24"/>
          <w:szCs w:val="24"/>
        </w:rPr>
        <w:t xml:space="preserve">An important </w:t>
      </w:r>
      <w:r w:rsidR="00074D89" w:rsidRPr="003F59F8">
        <w:rPr>
          <w:rFonts w:ascii="Arial" w:hAnsi="Arial" w:cs="Arial"/>
          <w:color w:val="000000" w:themeColor="text1"/>
          <w:sz w:val="24"/>
          <w:szCs w:val="24"/>
        </w:rPr>
        <w:t xml:space="preserve">finding </w:t>
      </w:r>
      <w:r w:rsidR="00074D89" w:rsidRPr="003F59F8">
        <w:rPr>
          <w:rFonts w:ascii="Arial" w:hAnsi="Arial" w:cs="Arial"/>
          <w:color w:val="000000" w:themeColor="text1"/>
          <w:sz w:val="24"/>
          <w:szCs w:val="24"/>
        </w:rPr>
        <w:t xml:space="preserve">in this </w:t>
      </w:r>
      <w:r w:rsidR="00074D89" w:rsidRPr="003F59F8">
        <w:rPr>
          <w:rFonts w:ascii="Arial" w:hAnsi="Arial" w:cs="Arial"/>
          <w:color w:val="000000" w:themeColor="text1"/>
          <w:sz w:val="24"/>
          <w:szCs w:val="24"/>
        </w:rPr>
        <w:t xml:space="preserve">review was the </w:t>
      </w:r>
      <w:r w:rsidR="0004139F">
        <w:rPr>
          <w:rFonts w:ascii="Arial" w:hAnsi="Arial" w:cs="Arial"/>
          <w:color w:val="000000" w:themeColor="text1"/>
          <w:sz w:val="24"/>
          <w:szCs w:val="24"/>
        </w:rPr>
        <w:t>tension</w:t>
      </w:r>
      <w:r w:rsidR="00074D89" w:rsidRPr="003F59F8">
        <w:rPr>
          <w:rFonts w:ascii="Arial" w:hAnsi="Arial" w:cs="Arial"/>
          <w:color w:val="000000" w:themeColor="text1"/>
          <w:sz w:val="24"/>
          <w:szCs w:val="24"/>
        </w:rPr>
        <w:t xml:space="preserve"> between </w:t>
      </w:r>
      <w:r w:rsidR="00812D0D" w:rsidRPr="003F59F8">
        <w:rPr>
          <w:rFonts w:ascii="Arial" w:hAnsi="Arial" w:cs="Arial"/>
          <w:color w:val="000000" w:themeColor="text1"/>
          <w:sz w:val="24"/>
          <w:szCs w:val="24"/>
        </w:rPr>
        <w:t xml:space="preserve">families and adolescents because of </w:t>
      </w:r>
      <w:r w:rsidR="00074D89" w:rsidRPr="003F59F8">
        <w:rPr>
          <w:rFonts w:ascii="Arial" w:hAnsi="Arial" w:cs="Arial"/>
          <w:color w:val="000000" w:themeColor="text1"/>
          <w:sz w:val="24"/>
          <w:szCs w:val="24"/>
        </w:rPr>
        <w:t>parental involvement (Gao et al., 2025; Medway et al., 2019).</w:t>
      </w:r>
      <w:r w:rsidR="00812D0D" w:rsidRPr="003F59F8">
        <w:rPr>
          <w:rFonts w:ascii="Arial" w:hAnsi="Arial" w:cs="Arial"/>
          <w:color w:val="000000" w:themeColor="text1"/>
          <w:sz w:val="24"/>
          <w:szCs w:val="24"/>
        </w:rPr>
        <w:t xml:space="preserve"> </w:t>
      </w:r>
      <w:r w:rsidR="00074D89" w:rsidRPr="003F59F8">
        <w:rPr>
          <w:rFonts w:ascii="Arial" w:hAnsi="Arial" w:cs="Arial"/>
          <w:color w:val="000000" w:themeColor="text1"/>
          <w:sz w:val="24"/>
          <w:szCs w:val="24"/>
        </w:rPr>
        <w:t>Participants recognised that parents played a</w:t>
      </w:r>
      <w:r w:rsidR="00812D0D" w:rsidRPr="003F59F8">
        <w:rPr>
          <w:rFonts w:ascii="Arial" w:hAnsi="Arial" w:cs="Arial"/>
          <w:color w:val="000000" w:themeColor="text1"/>
          <w:sz w:val="24"/>
          <w:szCs w:val="24"/>
        </w:rPr>
        <w:t xml:space="preserve"> vital</w:t>
      </w:r>
      <w:r w:rsidR="00074D89" w:rsidRPr="003F59F8">
        <w:rPr>
          <w:rFonts w:ascii="Arial" w:hAnsi="Arial" w:cs="Arial"/>
          <w:color w:val="000000" w:themeColor="text1"/>
          <w:sz w:val="24"/>
          <w:szCs w:val="24"/>
        </w:rPr>
        <w:t xml:space="preserve"> role in </w:t>
      </w:r>
      <w:r w:rsidR="00812D0D" w:rsidRPr="003F59F8">
        <w:rPr>
          <w:rFonts w:ascii="Arial" w:hAnsi="Arial" w:cs="Arial"/>
          <w:color w:val="000000" w:themeColor="text1"/>
          <w:sz w:val="24"/>
          <w:szCs w:val="24"/>
        </w:rPr>
        <w:t xml:space="preserve">the </w:t>
      </w:r>
      <w:r w:rsidR="00074D89" w:rsidRPr="003F59F8">
        <w:rPr>
          <w:rFonts w:ascii="Arial" w:hAnsi="Arial" w:cs="Arial"/>
          <w:color w:val="000000" w:themeColor="text1"/>
          <w:sz w:val="24"/>
          <w:szCs w:val="24"/>
        </w:rPr>
        <w:t xml:space="preserve">supporting recovery, </w:t>
      </w:r>
      <w:r w:rsidR="00812D0D" w:rsidRPr="003F59F8">
        <w:rPr>
          <w:rFonts w:ascii="Arial" w:hAnsi="Arial" w:cs="Arial"/>
          <w:color w:val="000000" w:themeColor="text1"/>
          <w:sz w:val="24"/>
          <w:szCs w:val="24"/>
        </w:rPr>
        <w:t xml:space="preserve">especially </w:t>
      </w:r>
      <w:r w:rsidR="00074D89" w:rsidRPr="003F59F8">
        <w:rPr>
          <w:rFonts w:ascii="Arial" w:hAnsi="Arial" w:cs="Arial"/>
          <w:color w:val="000000" w:themeColor="text1"/>
          <w:sz w:val="24"/>
          <w:szCs w:val="24"/>
        </w:rPr>
        <w:t>during periods of severe illness when eating disorder symptoms affected the young person’s ability to manage eating and treatment independently. This finding aligns with FBT</w:t>
      </w:r>
      <w:r w:rsidR="00812D0D" w:rsidRPr="003F59F8">
        <w:rPr>
          <w:rFonts w:ascii="Arial" w:hAnsi="Arial" w:cs="Arial"/>
          <w:color w:val="000000" w:themeColor="text1"/>
          <w:sz w:val="24"/>
          <w:szCs w:val="24"/>
        </w:rPr>
        <w:t xml:space="preserve"> </w:t>
      </w:r>
      <w:r w:rsidR="00074D89" w:rsidRPr="003F59F8">
        <w:rPr>
          <w:rFonts w:ascii="Arial" w:hAnsi="Arial" w:cs="Arial"/>
          <w:color w:val="000000" w:themeColor="text1"/>
          <w:sz w:val="24"/>
          <w:szCs w:val="24"/>
        </w:rPr>
        <w:t xml:space="preserve">where parents take an active role in supporting nutritional rehabilitation and recovery </w:t>
      </w:r>
      <w:r w:rsidR="00812D0D" w:rsidRPr="003F59F8">
        <w:rPr>
          <w:rFonts w:ascii="Arial" w:hAnsi="Arial" w:cs="Arial"/>
          <w:color w:val="000000" w:themeColor="text1"/>
          <w:sz w:val="24"/>
          <w:szCs w:val="24"/>
        </w:rPr>
        <w:t>(</w:t>
      </w:r>
      <w:r w:rsidR="00812D0D" w:rsidRPr="003F59F8">
        <w:rPr>
          <w:rFonts w:ascii="Arial" w:hAnsi="Arial" w:cs="Arial"/>
          <w:color w:val="000000" w:themeColor="text1"/>
          <w:sz w:val="24"/>
          <w:szCs w:val="24"/>
        </w:rPr>
        <w:t>Patterson</w:t>
      </w:r>
      <w:r w:rsidR="00812D0D" w:rsidRPr="003F59F8">
        <w:rPr>
          <w:rFonts w:ascii="Arial" w:hAnsi="Arial" w:cs="Arial"/>
          <w:color w:val="000000" w:themeColor="text1"/>
          <w:sz w:val="24"/>
          <w:szCs w:val="24"/>
        </w:rPr>
        <w:t xml:space="preserve"> et al., 2022).</w:t>
      </w:r>
    </w:p>
    <w:p w14:paraId="28AC0907" w14:textId="33FBEE6C" w:rsidR="00074D89" w:rsidRPr="003F59F8" w:rsidRDefault="00074D89" w:rsidP="00074D89">
      <w:pPr>
        <w:rPr>
          <w:rFonts w:ascii="Arial" w:hAnsi="Arial" w:cs="Arial"/>
          <w:color w:val="000000" w:themeColor="text1"/>
          <w:sz w:val="24"/>
          <w:szCs w:val="24"/>
        </w:rPr>
      </w:pPr>
      <w:r w:rsidRPr="003F59F8">
        <w:rPr>
          <w:rFonts w:ascii="Arial" w:hAnsi="Arial" w:cs="Arial"/>
          <w:color w:val="000000" w:themeColor="text1"/>
          <w:sz w:val="24"/>
          <w:szCs w:val="24"/>
        </w:rPr>
        <w:t>However, the findings demonstrate the challenges associated with parental involvement</w:t>
      </w:r>
      <w:r w:rsidR="00812D0D" w:rsidRPr="003F59F8">
        <w:rPr>
          <w:rFonts w:ascii="Arial" w:hAnsi="Arial" w:cs="Arial"/>
          <w:color w:val="000000" w:themeColor="text1"/>
          <w:sz w:val="24"/>
          <w:szCs w:val="24"/>
        </w:rPr>
        <w:t xml:space="preserve"> as s</w:t>
      </w:r>
      <w:r w:rsidRPr="003F59F8">
        <w:rPr>
          <w:rFonts w:ascii="Arial" w:hAnsi="Arial" w:cs="Arial"/>
          <w:color w:val="000000" w:themeColor="text1"/>
          <w:sz w:val="24"/>
          <w:szCs w:val="24"/>
        </w:rPr>
        <w:t xml:space="preserve">ome young people experienced treatment as reducing their independence and limiting </w:t>
      </w:r>
      <w:r w:rsidR="00812D0D" w:rsidRPr="003F59F8">
        <w:rPr>
          <w:rFonts w:ascii="Arial" w:hAnsi="Arial" w:cs="Arial"/>
          <w:color w:val="000000" w:themeColor="text1"/>
          <w:sz w:val="24"/>
          <w:szCs w:val="24"/>
        </w:rPr>
        <w:t xml:space="preserve">their </w:t>
      </w:r>
      <w:r w:rsidRPr="003F59F8">
        <w:rPr>
          <w:rFonts w:ascii="Arial" w:hAnsi="Arial" w:cs="Arial"/>
          <w:color w:val="000000" w:themeColor="text1"/>
          <w:sz w:val="24"/>
          <w:szCs w:val="24"/>
        </w:rPr>
        <w:t xml:space="preserve">decisions </w:t>
      </w:r>
      <w:r w:rsidR="00812D0D" w:rsidRPr="003F59F8">
        <w:rPr>
          <w:rFonts w:ascii="Arial" w:hAnsi="Arial" w:cs="Arial"/>
          <w:color w:val="000000" w:themeColor="text1"/>
          <w:sz w:val="24"/>
          <w:szCs w:val="24"/>
        </w:rPr>
        <w:t>regarding their</w:t>
      </w:r>
      <w:r w:rsidRPr="003F59F8">
        <w:rPr>
          <w:rFonts w:ascii="Arial" w:hAnsi="Arial" w:cs="Arial"/>
          <w:color w:val="000000" w:themeColor="text1"/>
          <w:sz w:val="24"/>
          <w:szCs w:val="24"/>
        </w:rPr>
        <w:t xml:space="preserve"> recovery (Coopey &amp; Johnson, 2022; Gao et al., 2025). </w:t>
      </w:r>
      <w:r w:rsidR="00812D0D" w:rsidRPr="003F59F8">
        <w:rPr>
          <w:rFonts w:ascii="Arial" w:hAnsi="Arial" w:cs="Arial"/>
          <w:color w:val="000000" w:themeColor="text1"/>
          <w:sz w:val="24"/>
          <w:szCs w:val="24"/>
        </w:rPr>
        <w:t>This is important because recovery</w:t>
      </w:r>
      <w:r w:rsidR="00812D0D" w:rsidRPr="003F59F8">
        <w:rPr>
          <w:rFonts w:ascii="Arial" w:hAnsi="Arial" w:cs="Arial"/>
          <w:color w:val="000000" w:themeColor="text1"/>
          <w:sz w:val="24"/>
          <w:szCs w:val="24"/>
        </w:rPr>
        <w:t xml:space="preserve"> usually occurs at</w:t>
      </w:r>
      <w:r w:rsidR="00812D0D" w:rsidRPr="003F59F8">
        <w:rPr>
          <w:rFonts w:ascii="Arial" w:hAnsi="Arial" w:cs="Arial"/>
          <w:color w:val="000000" w:themeColor="text1"/>
          <w:sz w:val="24"/>
          <w:szCs w:val="24"/>
        </w:rPr>
        <w:t xml:space="preserve"> </w:t>
      </w:r>
      <w:r w:rsidR="00812D0D" w:rsidRPr="003F59F8">
        <w:rPr>
          <w:rFonts w:ascii="Arial" w:hAnsi="Arial" w:cs="Arial"/>
          <w:color w:val="000000" w:themeColor="text1"/>
          <w:sz w:val="24"/>
          <w:szCs w:val="24"/>
        </w:rPr>
        <w:t xml:space="preserve">a time that </w:t>
      </w:r>
      <w:r w:rsidR="00812D0D" w:rsidRPr="003F59F8">
        <w:rPr>
          <w:rFonts w:ascii="Arial" w:hAnsi="Arial" w:cs="Arial"/>
          <w:color w:val="000000" w:themeColor="text1"/>
          <w:sz w:val="24"/>
          <w:szCs w:val="24"/>
        </w:rPr>
        <w:t>young people develop their identity, become more independent and take on more responsibility</w:t>
      </w:r>
      <w:r w:rsidR="00812D0D" w:rsidRPr="003F59F8">
        <w:rPr>
          <w:rFonts w:ascii="Arial" w:hAnsi="Arial" w:cs="Arial"/>
          <w:color w:val="000000" w:themeColor="text1"/>
          <w:sz w:val="24"/>
          <w:szCs w:val="24"/>
        </w:rPr>
        <w:t xml:space="preserve"> (</w:t>
      </w:r>
      <w:r w:rsidR="00812D0D" w:rsidRPr="003F59F8">
        <w:rPr>
          <w:rFonts w:ascii="Arial" w:hAnsi="Arial" w:cs="Arial"/>
          <w:color w:val="000000" w:themeColor="text1"/>
          <w:sz w:val="24"/>
          <w:szCs w:val="24"/>
        </w:rPr>
        <w:t>Piot</w:t>
      </w:r>
      <w:r w:rsidR="00812D0D" w:rsidRPr="003F59F8">
        <w:rPr>
          <w:rFonts w:ascii="Arial" w:hAnsi="Arial" w:cs="Arial"/>
          <w:color w:val="000000" w:themeColor="text1"/>
          <w:sz w:val="24"/>
          <w:szCs w:val="24"/>
        </w:rPr>
        <w:t xml:space="preserve"> et al., 2020). </w:t>
      </w:r>
    </w:p>
    <w:p w14:paraId="74240B8D" w14:textId="53A207D4" w:rsidR="00074D89" w:rsidRPr="003F59F8" w:rsidRDefault="00DD47D2" w:rsidP="00074D89">
      <w:pPr>
        <w:rPr>
          <w:rFonts w:ascii="Arial" w:hAnsi="Arial" w:cs="Arial"/>
          <w:color w:val="000000" w:themeColor="text1"/>
          <w:sz w:val="24"/>
          <w:szCs w:val="24"/>
        </w:rPr>
      </w:pPr>
      <w:r w:rsidRPr="003F59F8">
        <w:rPr>
          <w:rFonts w:ascii="Arial" w:hAnsi="Arial" w:cs="Arial"/>
          <w:color w:val="000000" w:themeColor="text1"/>
          <w:sz w:val="24"/>
          <w:szCs w:val="24"/>
        </w:rPr>
        <w:t>Dalle Grave</w:t>
      </w:r>
      <w:r w:rsidRPr="003F59F8">
        <w:rPr>
          <w:rFonts w:ascii="Arial" w:hAnsi="Arial" w:cs="Arial"/>
          <w:color w:val="000000" w:themeColor="text1"/>
          <w:sz w:val="24"/>
          <w:szCs w:val="24"/>
        </w:rPr>
        <w:t xml:space="preserve"> and </w:t>
      </w:r>
      <w:proofErr w:type="spellStart"/>
      <w:r w:rsidRPr="003F59F8">
        <w:rPr>
          <w:rFonts w:ascii="Arial" w:hAnsi="Arial" w:cs="Arial"/>
          <w:color w:val="000000" w:themeColor="text1"/>
          <w:sz w:val="24"/>
          <w:szCs w:val="24"/>
        </w:rPr>
        <w:t>Calugi</w:t>
      </w:r>
      <w:proofErr w:type="spellEnd"/>
      <w:r w:rsidRPr="003F59F8">
        <w:rPr>
          <w:rFonts w:ascii="Arial" w:hAnsi="Arial" w:cs="Arial"/>
          <w:color w:val="000000" w:themeColor="text1"/>
          <w:sz w:val="24"/>
          <w:szCs w:val="24"/>
        </w:rPr>
        <w:t xml:space="preserve"> (2025</w:t>
      </w:r>
      <w:r w:rsidRPr="003F59F8">
        <w:rPr>
          <w:rFonts w:ascii="Arial" w:hAnsi="Arial" w:cs="Arial"/>
          <w:color w:val="000000" w:themeColor="text1"/>
          <w:sz w:val="24"/>
          <w:szCs w:val="24"/>
        </w:rPr>
        <w:t xml:space="preserve">) imply that </w:t>
      </w:r>
      <w:r w:rsidR="00812D0D" w:rsidRPr="003F59F8">
        <w:rPr>
          <w:rFonts w:ascii="Arial" w:hAnsi="Arial" w:cs="Arial"/>
          <w:color w:val="000000" w:themeColor="text1"/>
          <w:sz w:val="24"/>
          <w:szCs w:val="24"/>
        </w:rPr>
        <w:t>i</w:t>
      </w:r>
      <w:r w:rsidR="00074D89" w:rsidRPr="003F59F8">
        <w:rPr>
          <w:rFonts w:ascii="Arial" w:hAnsi="Arial" w:cs="Arial"/>
          <w:color w:val="000000" w:themeColor="text1"/>
          <w:sz w:val="24"/>
          <w:szCs w:val="24"/>
        </w:rPr>
        <w:t>f young people experience treatment as something imposed upon them rather than developed collaboratively, this may negatively influence engagement and their sense of ownership over recovery</w:t>
      </w:r>
      <w:r w:rsidR="00812D0D" w:rsidRPr="003F59F8">
        <w:rPr>
          <w:rFonts w:ascii="Arial" w:hAnsi="Arial" w:cs="Arial"/>
          <w:color w:val="000000" w:themeColor="text1"/>
          <w:sz w:val="24"/>
          <w:szCs w:val="24"/>
        </w:rPr>
        <w:t>.</w:t>
      </w:r>
      <w:r w:rsidRPr="003F59F8">
        <w:rPr>
          <w:rFonts w:ascii="Arial" w:hAnsi="Arial" w:cs="Arial"/>
          <w:color w:val="000000" w:themeColor="text1"/>
          <w:sz w:val="24"/>
          <w:szCs w:val="24"/>
        </w:rPr>
        <w:t xml:space="preserve"> </w:t>
      </w:r>
      <w:r w:rsidR="00074D89" w:rsidRPr="003F59F8">
        <w:rPr>
          <w:rFonts w:ascii="Arial" w:hAnsi="Arial" w:cs="Arial"/>
          <w:color w:val="000000" w:themeColor="text1"/>
          <w:sz w:val="24"/>
          <w:szCs w:val="24"/>
        </w:rPr>
        <w:t xml:space="preserve">Therefore, </w:t>
      </w:r>
      <w:r w:rsidRPr="003F59F8">
        <w:rPr>
          <w:rFonts w:ascii="Arial" w:hAnsi="Arial" w:cs="Arial"/>
          <w:color w:val="000000" w:themeColor="text1"/>
          <w:sz w:val="24"/>
          <w:szCs w:val="24"/>
        </w:rPr>
        <w:t>although</w:t>
      </w:r>
      <w:r w:rsidR="00074D89" w:rsidRPr="003F59F8">
        <w:rPr>
          <w:rFonts w:ascii="Arial" w:hAnsi="Arial" w:cs="Arial"/>
          <w:color w:val="000000" w:themeColor="text1"/>
          <w:sz w:val="24"/>
          <w:szCs w:val="24"/>
        </w:rPr>
        <w:t xml:space="preserve"> family involvement </w:t>
      </w:r>
      <w:r w:rsidRPr="003F59F8">
        <w:rPr>
          <w:rFonts w:ascii="Arial" w:hAnsi="Arial" w:cs="Arial"/>
          <w:color w:val="000000" w:themeColor="text1"/>
          <w:sz w:val="24"/>
          <w:szCs w:val="24"/>
        </w:rPr>
        <w:t xml:space="preserve">is a key ingredient </w:t>
      </w:r>
      <w:r w:rsidR="00074D89" w:rsidRPr="003F59F8">
        <w:rPr>
          <w:rFonts w:ascii="Arial" w:hAnsi="Arial" w:cs="Arial"/>
          <w:color w:val="000000" w:themeColor="text1"/>
          <w:sz w:val="24"/>
          <w:szCs w:val="24"/>
        </w:rPr>
        <w:t xml:space="preserve">of adolescent eating disorder treatment, </w:t>
      </w:r>
      <w:r w:rsidRPr="003F59F8">
        <w:rPr>
          <w:rFonts w:ascii="Arial" w:hAnsi="Arial" w:cs="Arial"/>
          <w:color w:val="000000" w:themeColor="text1"/>
          <w:sz w:val="24"/>
          <w:szCs w:val="24"/>
        </w:rPr>
        <w:t>a</w:t>
      </w:r>
      <w:r w:rsidRPr="003F59F8">
        <w:rPr>
          <w:rFonts w:ascii="Arial" w:hAnsi="Arial" w:cs="Arial"/>
          <w:color w:val="000000" w:themeColor="text1"/>
          <w:sz w:val="24"/>
          <w:szCs w:val="24"/>
        </w:rPr>
        <w:t xml:space="preserve">s recovery progresses, interventions should gradually shift responsibility back to the </w:t>
      </w:r>
      <w:r w:rsidRPr="003F59F8">
        <w:rPr>
          <w:rFonts w:ascii="Arial" w:hAnsi="Arial" w:cs="Arial"/>
          <w:color w:val="000000" w:themeColor="text1"/>
          <w:sz w:val="24"/>
          <w:szCs w:val="24"/>
        </w:rPr>
        <w:t xml:space="preserve">adolescent. </w:t>
      </w:r>
    </w:p>
    <w:p w14:paraId="1FCFF94D" w14:textId="3E9CA9BF" w:rsidR="00DD47D2" w:rsidRPr="003F59F8" w:rsidRDefault="00DD47D2" w:rsidP="00DD47D2">
      <w:pPr>
        <w:rPr>
          <w:rFonts w:ascii="Arial" w:hAnsi="Arial" w:cs="Arial"/>
          <w:color w:val="000000" w:themeColor="text1"/>
          <w:sz w:val="24"/>
          <w:szCs w:val="24"/>
        </w:rPr>
      </w:pPr>
      <w:r w:rsidRPr="003F59F8">
        <w:rPr>
          <w:rFonts w:ascii="Arial" w:hAnsi="Arial" w:cs="Arial"/>
          <w:color w:val="000000" w:themeColor="text1"/>
          <w:sz w:val="24"/>
          <w:szCs w:val="24"/>
        </w:rPr>
        <w:t xml:space="preserve">Participants </w:t>
      </w:r>
      <w:r w:rsidRPr="003F59F8">
        <w:rPr>
          <w:rFonts w:ascii="Arial" w:hAnsi="Arial" w:cs="Arial"/>
          <w:color w:val="000000" w:themeColor="text1"/>
          <w:sz w:val="24"/>
          <w:szCs w:val="24"/>
        </w:rPr>
        <w:t xml:space="preserve">thought highly of </w:t>
      </w:r>
      <w:r w:rsidRPr="003F59F8">
        <w:rPr>
          <w:rFonts w:ascii="Arial" w:hAnsi="Arial" w:cs="Arial"/>
          <w:color w:val="000000" w:themeColor="text1"/>
          <w:sz w:val="24"/>
          <w:szCs w:val="24"/>
        </w:rPr>
        <w:t>structure, guidance and reassurance provided by family therapy during periods when families felt overwhelmed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&amp;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xml:space="preserve">, 2021; Conti et al., 2017; Nilsen et al., 2021). Professional support helped </w:t>
      </w:r>
      <w:r w:rsidRPr="003F59F8">
        <w:rPr>
          <w:rFonts w:ascii="Arial" w:hAnsi="Arial" w:cs="Arial"/>
          <w:color w:val="000000" w:themeColor="text1"/>
          <w:sz w:val="24"/>
          <w:szCs w:val="24"/>
        </w:rPr>
        <w:lastRenderedPageBreak/>
        <w:t xml:space="preserve">families develop effective strategies for responding to eating disorder behaviours. However, participants </w:t>
      </w:r>
      <w:r w:rsidRPr="003F59F8">
        <w:rPr>
          <w:rFonts w:ascii="Arial" w:hAnsi="Arial" w:cs="Arial"/>
          <w:color w:val="000000" w:themeColor="text1"/>
          <w:sz w:val="24"/>
          <w:szCs w:val="24"/>
        </w:rPr>
        <w:t xml:space="preserve">felt </w:t>
      </w:r>
      <w:r w:rsidRPr="003F59F8">
        <w:rPr>
          <w:rFonts w:ascii="Arial" w:hAnsi="Arial" w:cs="Arial"/>
          <w:color w:val="000000" w:themeColor="text1"/>
          <w:sz w:val="24"/>
          <w:szCs w:val="24"/>
        </w:rPr>
        <w:t xml:space="preserve">that treatment often prioritised weight restoration over psychological recovery (Conti et al., 2017; Gao et al., 2025; Medway et al., 2019). </w:t>
      </w:r>
      <w:r w:rsidRPr="003F59F8">
        <w:rPr>
          <w:rFonts w:ascii="Arial" w:hAnsi="Arial" w:cs="Arial"/>
          <w:color w:val="000000" w:themeColor="text1"/>
          <w:sz w:val="24"/>
          <w:szCs w:val="24"/>
        </w:rPr>
        <w:t>R</w:t>
      </w:r>
      <w:r w:rsidRPr="003F59F8">
        <w:rPr>
          <w:rFonts w:ascii="Arial" w:hAnsi="Arial" w:cs="Arial"/>
          <w:color w:val="000000" w:themeColor="text1"/>
          <w:sz w:val="24"/>
          <w:szCs w:val="24"/>
        </w:rPr>
        <w:t xml:space="preserve">ehabilitation is </w:t>
      </w:r>
      <w:proofErr w:type="gramStart"/>
      <w:r w:rsidRPr="003F59F8">
        <w:rPr>
          <w:rFonts w:ascii="Arial" w:hAnsi="Arial" w:cs="Arial"/>
          <w:color w:val="000000" w:themeColor="text1"/>
          <w:sz w:val="24"/>
          <w:szCs w:val="24"/>
        </w:rPr>
        <w:t>crucial,</w:t>
      </w:r>
      <w:proofErr w:type="gramEnd"/>
      <w:r w:rsidRPr="003F59F8">
        <w:rPr>
          <w:rFonts w:ascii="Arial" w:hAnsi="Arial" w:cs="Arial"/>
          <w:color w:val="000000" w:themeColor="text1"/>
          <w:sz w:val="24"/>
          <w:szCs w:val="24"/>
        </w:rPr>
        <w:t xml:space="preserve"> however,</w:t>
      </w:r>
      <w:r w:rsidRPr="003F59F8">
        <w:rPr>
          <w:rFonts w:ascii="Arial" w:hAnsi="Arial" w:cs="Arial"/>
          <w:color w:val="000000" w:themeColor="text1"/>
          <w:sz w:val="24"/>
          <w:szCs w:val="24"/>
        </w:rPr>
        <w:t xml:space="preserve"> recovery also involves psychological, emotional and social wellbeing </w:t>
      </w:r>
      <w:r w:rsidRPr="003F59F8">
        <w:rPr>
          <w:rFonts w:ascii="Arial" w:hAnsi="Arial" w:cs="Arial"/>
          <w:color w:val="000000" w:themeColor="text1"/>
          <w:sz w:val="24"/>
          <w:szCs w:val="24"/>
        </w:rPr>
        <w:t>(</w:t>
      </w:r>
      <w:r w:rsidRPr="003F59F8">
        <w:rPr>
          <w:rFonts w:ascii="Arial" w:hAnsi="Arial" w:cs="Arial"/>
          <w:color w:val="000000" w:themeColor="text1"/>
          <w:sz w:val="24"/>
          <w:szCs w:val="24"/>
        </w:rPr>
        <w:t>de Vos</w:t>
      </w:r>
      <w:r w:rsidRPr="003F59F8">
        <w:rPr>
          <w:rFonts w:ascii="Arial" w:hAnsi="Arial" w:cs="Arial"/>
          <w:color w:val="000000" w:themeColor="text1"/>
          <w:sz w:val="24"/>
          <w:szCs w:val="24"/>
        </w:rPr>
        <w:t xml:space="preserve"> et al., 2017).</w:t>
      </w:r>
    </w:p>
    <w:p w14:paraId="5CA5E312" w14:textId="77777777" w:rsidR="00DD47D2" w:rsidRPr="003F59F8" w:rsidRDefault="00DD47D2" w:rsidP="00DD47D2">
      <w:pPr>
        <w:rPr>
          <w:rFonts w:ascii="Arial" w:hAnsi="Arial" w:cs="Arial"/>
          <w:color w:val="000000" w:themeColor="text1"/>
          <w:sz w:val="24"/>
          <w:szCs w:val="24"/>
        </w:rPr>
      </w:pPr>
    </w:p>
    <w:p w14:paraId="7CBAD1C3" w14:textId="7A0F5DD1" w:rsidR="00DD47D2" w:rsidRPr="003F59F8" w:rsidRDefault="00DD47D2" w:rsidP="00DD47D2">
      <w:pPr>
        <w:rPr>
          <w:rFonts w:ascii="Arial" w:hAnsi="Arial" w:cs="Arial"/>
          <w:color w:val="000000" w:themeColor="text1"/>
          <w:sz w:val="24"/>
          <w:szCs w:val="24"/>
        </w:rPr>
      </w:pPr>
      <w:r w:rsidRPr="003F59F8">
        <w:rPr>
          <w:rFonts w:ascii="Arial" w:hAnsi="Arial" w:cs="Arial"/>
          <w:color w:val="000000" w:themeColor="text1"/>
          <w:sz w:val="24"/>
          <w:szCs w:val="24"/>
        </w:rPr>
        <w:t>These findings suggest</w:t>
      </w:r>
      <w:r w:rsidR="001A186F" w:rsidRPr="003F59F8">
        <w:rPr>
          <w:rFonts w:ascii="Arial" w:hAnsi="Arial" w:cs="Arial"/>
          <w:color w:val="000000" w:themeColor="text1"/>
          <w:sz w:val="24"/>
          <w:szCs w:val="24"/>
        </w:rPr>
        <w:t xml:space="preserve"> that</w:t>
      </w:r>
      <w:r w:rsidRPr="003F59F8">
        <w:rPr>
          <w:rFonts w:ascii="Arial" w:hAnsi="Arial" w:cs="Arial"/>
          <w:color w:val="000000" w:themeColor="text1"/>
          <w:sz w:val="24"/>
          <w:szCs w:val="24"/>
        </w:rPr>
        <w:t xml:space="preserve"> treatment should </w:t>
      </w:r>
      <w:r w:rsidR="0004139F">
        <w:rPr>
          <w:rFonts w:ascii="Arial" w:hAnsi="Arial" w:cs="Arial"/>
          <w:color w:val="000000" w:themeColor="text1"/>
          <w:sz w:val="24"/>
          <w:szCs w:val="24"/>
        </w:rPr>
        <w:t xml:space="preserve">integrate </w:t>
      </w:r>
      <w:r w:rsidRPr="003F59F8">
        <w:rPr>
          <w:rFonts w:ascii="Arial" w:hAnsi="Arial" w:cs="Arial"/>
          <w:color w:val="000000" w:themeColor="text1"/>
          <w:sz w:val="24"/>
          <w:szCs w:val="24"/>
        </w:rPr>
        <w:t>physical recovery with opportunities to address emotional experiences, identity and underlying factors contributing to the eating disorder.</w:t>
      </w:r>
      <w:r w:rsidR="001A186F"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Participants</w:t>
      </w:r>
      <w:r w:rsidR="001A186F" w:rsidRPr="003F59F8">
        <w:rPr>
          <w:rFonts w:ascii="Arial" w:hAnsi="Arial" w:cs="Arial"/>
          <w:color w:val="000000" w:themeColor="text1"/>
          <w:sz w:val="24"/>
          <w:szCs w:val="24"/>
        </w:rPr>
        <w:t xml:space="preserve"> </w:t>
      </w:r>
      <w:r w:rsidR="0004139F">
        <w:rPr>
          <w:rFonts w:ascii="Arial" w:hAnsi="Arial" w:cs="Arial"/>
          <w:color w:val="000000" w:themeColor="text1"/>
          <w:sz w:val="24"/>
          <w:szCs w:val="24"/>
        </w:rPr>
        <w:t xml:space="preserve">viewed </w:t>
      </w:r>
      <w:r w:rsidRPr="003F59F8">
        <w:rPr>
          <w:rFonts w:ascii="Arial" w:hAnsi="Arial" w:cs="Arial"/>
          <w:color w:val="000000" w:themeColor="text1"/>
          <w:sz w:val="24"/>
          <w:szCs w:val="24"/>
        </w:rPr>
        <w:t xml:space="preserve">recovery as extending beyond symptom reduction and weight restoration to include rebuilding identity, developing independence, reconnecting with relationships and returning to meaningful daily activities (Gao et al., 2025; Medway et al., 2019). As adolescence is a key period for identity development and independence, treatment should also </w:t>
      </w:r>
      <w:r w:rsidR="001A186F" w:rsidRPr="003F59F8">
        <w:rPr>
          <w:rFonts w:ascii="Arial" w:hAnsi="Arial" w:cs="Arial"/>
          <w:color w:val="000000" w:themeColor="text1"/>
          <w:sz w:val="24"/>
          <w:szCs w:val="24"/>
        </w:rPr>
        <w:t xml:space="preserve">recognise </w:t>
      </w:r>
      <w:r w:rsidRPr="003F59F8">
        <w:rPr>
          <w:rFonts w:ascii="Arial" w:hAnsi="Arial" w:cs="Arial"/>
          <w:color w:val="000000" w:themeColor="text1"/>
          <w:sz w:val="24"/>
          <w:szCs w:val="24"/>
        </w:rPr>
        <w:t>developmental recovery disrupted by the eating disorder (</w:t>
      </w:r>
      <w:r w:rsidR="001A186F" w:rsidRPr="003F59F8">
        <w:rPr>
          <w:rFonts w:ascii="Arial" w:hAnsi="Arial" w:cs="Arial"/>
          <w:color w:val="000000" w:themeColor="text1"/>
          <w:sz w:val="24"/>
          <w:szCs w:val="24"/>
        </w:rPr>
        <w:t>Marano</w:t>
      </w:r>
      <w:r w:rsidR="001A186F" w:rsidRPr="003F59F8">
        <w:rPr>
          <w:rFonts w:ascii="Arial" w:hAnsi="Arial" w:cs="Arial"/>
          <w:color w:val="000000" w:themeColor="text1"/>
          <w:sz w:val="24"/>
          <w:szCs w:val="24"/>
        </w:rPr>
        <w:t xml:space="preserve"> et al., 2025).  </w:t>
      </w:r>
    </w:p>
    <w:p w14:paraId="3A5B8DD1" w14:textId="77777777" w:rsidR="00ED60AC" w:rsidRPr="003F59F8" w:rsidRDefault="00ED60AC" w:rsidP="00DA4A7E">
      <w:pPr>
        <w:rPr>
          <w:rFonts w:ascii="Arial" w:hAnsi="Arial" w:cs="Arial"/>
          <w:color w:val="000000" w:themeColor="text1"/>
          <w:sz w:val="24"/>
          <w:szCs w:val="24"/>
        </w:rPr>
      </w:pPr>
    </w:p>
    <w:p w14:paraId="7E6F37A6" w14:textId="77777777" w:rsidR="00CA11B7" w:rsidRPr="003F59F8" w:rsidRDefault="00CA11B7" w:rsidP="00DA4A7E">
      <w:pPr>
        <w:rPr>
          <w:rFonts w:ascii="Arial" w:hAnsi="Arial" w:cs="Arial"/>
          <w:color w:val="000000" w:themeColor="text1"/>
          <w:sz w:val="24"/>
          <w:szCs w:val="24"/>
          <w:u w:val="single"/>
        </w:rPr>
      </w:pPr>
    </w:p>
    <w:p w14:paraId="006EE338" w14:textId="3ADE45F0" w:rsidR="00CA11B7" w:rsidRPr="003F59F8" w:rsidRDefault="00CA11B7" w:rsidP="00DA4A7E">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 xml:space="preserve">Limitations </w:t>
      </w:r>
    </w:p>
    <w:p w14:paraId="1127EE9E" w14:textId="3F4DCB77" w:rsidR="00CA11B7" w:rsidRPr="003F59F8" w:rsidRDefault="00CA11B7" w:rsidP="00CA11B7">
      <w:pPr>
        <w:rPr>
          <w:rFonts w:ascii="Arial" w:hAnsi="Arial" w:cs="Arial"/>
          <w:color w:val="000000" w:themeColor="text1"/>
          <w:sz w:val="24"/>
          <w:szCs w:val="24"/>
        </w:rPr>
      </w:pPr>
      <w:r w:rsidRPr="003F59F8">
        <w:rPr>
          <w:rFonts w:ascii="Arial" w:hAnsi="Arial" w:cs="Arial"/>
          <w:color w:val="000000" w:themeColor="text1"/>
          <w:sz w:val="24"/>
          <w:szCs w:val="24"/>
        </w:rPr>
        <w:t>This review included six qualitative studies which</w:t>
      </w:r>
      <w:r w:rsidRPr="003F59F8">
        <w:rPr>
          <w:rFonts w:ascii="Arial" w:hAnsi="Arial" w:cs="Arial"/>
          <w:color w:val="000000" w:themeColor="text1"/>
          <w:sz w:val="24"/>
          <w:szCs w:val="24"/>
        </w:rPr>
        <w:t xml:space="preserve"> could potentially</w:t>
      </w:r>
      <w:r w:rsidRPr="003F59F8">
        <w:rPr>
          <w:rFonts w:ascii="Arial" w:hAnsi="Arial" w:cs="Arial"/>
          <w:color w:val="000000" w:themeColor="text1"/>
          <w:sz w:val="24"/>
          <w:szCs w:val="24"/>
        </w:rPr>
        <w:t xml:space="preserve"> limit the range of experiences represented. </w:t>
      </w:r>
      <w:r w:rsidRPr="003F59F8">
        <w:rPr>
          <w:rFonts w:ascii="Arial" w:hAnsi="Arial" w:cs="Arial"/>
          <w:color w:val="000000" w:themeColor="text1"/>
          <w:sz w:val="24"/>
          <w:szCs w:val="24"/>
        </w:rPr>
        <w:t xml:space="preserve">Although </w:t>
      </w:r>
      <w:r w:rsidRPr="003F59F8">
        <w:rPr>
          <w:rFonts w:ascii="Arial" w:hAnsi="Arial" w:cs="Arial"/>
          <w:color w:val="000000" w:themeColor="text1"/>
          <w:sz w:val="24"/>
          <w:szCs w:val="24"/>
        </w:rPr>
        <w:t>qualitative research provides valuable insight into lived experiences, findings from smaller samples</w:t>
      </w:r>
      <w:r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may not represent the experiences of all young people with eating disorders and their families</w:t>
      </w:r>
      <w:r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Hammarberg</w:t>
      </w:r>
      <w:r w:rsidRPr="003F59F8">
        <w:rPr>
          <w:rFonts w:ascii="Arial" w:hAnsi="Arial" w:cs="Arial"/>
          <w:color w:val="000000" w:themeColor="text1"/>
          <w:sz w:val="24"/>
          <w:szCs w:val="24"/>
        </w:rPr>
        <w:t xml:space="preserve"> et al., </w:t>
      </w:r>
      <w:r w:rsidRPr="003F59F8">
        <w:rPr>
          <w:rFonts w:ascii="Arial" w:hAnsi="Arial" w:cs="Arial"/>
          <w:color w:val="000000" w:themeColor="text1"/>
          <w:sz w:val="24"/>
          <w:szCs w:val="24"/>
        </w:rPr>
        <w:t>2016</w:t>
      </w:r>
      <w:r w:rsidR="0080219E" w:rsidRPr="003F59F8">
        <w:rPr>
          <w:rFonts w:ascii="Arial" w:hAnsi="Arial" w:cs="Arial"/>
          <w:color w:val="000000" w:themeColor="text1"/>
          <w:sz w:val="24"/>
          <w:szCs w:val="24"/>
        </w:rPr>
        <w:t>). Thus</w:t>
      </w:r>
      <w:r w:rsidRPr="003F59F8">
        <w:rPr>
          <w:rFonts w:ascii="Arial" w:hAnsi="Arial" w:cs="Arial"/>
          <w:color w:val="000000" w:themeColor="text1"/>
          <w:sz w:val="24"/>
          <w:szCs w:val="24"/>
        </w:rPr>
        <w:t>, the experiences identified may not reflect the full diversity of perspectives among young people with eating disorders and their families.</w:t>
      </w:r>
    </w:p>
    <w:p w14:paraId="43F9CE08" w14:textId="3CB2B529" w:rsidR="00CA11B7" w:rsidRPr="003F59F8" w:rsidRDefault="00CA11B7" w:rsidP="00CA11B7">
      <w:pPr>
        <w:rPr>
          <w:rFonts w:ascii="Arial" w:hAnsi="Arial" w:cs="Arial"/>
          <w:color w:val="000000" w:themeColor="text1"/>
          <w:sz w:val="24"/>
          <w:szCs w:val="24"/>
        </w:rPr>
      </w:pPr>
      <w:r w:rsidRPr="003F59F8">
        <w:rPr>
          <w:rFonts w:ascii="Arial" w:hAnsi="Arial" w:cs="Arial"/>
          <w:color w:val="000000" w:themeColor="text1"/>
          <w:sz w:val="24"/>
          <w:szCs w:val="24"/>
        </w:rPr>
        <w:t xml:space="preserve">The studies </w:t>
      </w:r>
      <w:r w:rsidR="0080219E" w:rsidRPr="003F59F8">
        <w:rPr>
          <w:rFonts w:ascii="Arial" w:hAnsi="Arial" w:cs="Arial"/>
          <w:color w:val="000000" w:themeColor="text1"/>
          <w:sz w:val="24"/>
          <w:szCs w:val="24"/>
        </w:rPr>
        <w:t xml:space="preserve">used </w:t>
      </w:r>
      <w:r w:rsidRPr="003F59F8">
        <w:rPr>
          <w:rFonts w:ascii="Arial" w:hAnsi="Arial" w:cs="Arial"/>
          <w:color w:val="000000" w:themeColor="text1"/>
          <w:sz w:val="24"/>
          <w:szCs w:val="24"/>
        </w:rPr>
        <w:t xml:space="preserve">were conducted across Australia, Norway, the United Kingdom and the United States. </w:t>
      </w:r>
      <w:r w:rsidR="0080219E" w:rsidRPr="003F59F8">
        <w:rPr>
          <w:rFonts w:ascii="Arial" w:hAnsi="Arial" w:cs="Arial"/>
          <w:color w:val="000000" w:themeColor="text1"/>
          <w:sz w:val="24"/>
          <w:szCs w:val="24"/>
        </w:rPr>
        <w:t xml:space="preserve">Differences in healthcare systems, cultural expectations, family structures and access to </w:t>
      </w:r>
      <w:r w:rsidR="0080219E" w:rsidRPr="003F59F8">
        <w:rPr>
          <w:rFonts w:ascii="Arial" w:hAnsi="Arial" w:cs="Arial"/>
          <w:color w:val="000000" w:themeColor="text1"/>
          <w:sz w:val="24"/>
          <w:szCs w:val="24"/>
        </w:rPr>
        <w:t xml:space="preserve">services </w:t>
      </w:r>
      <w:r w:rsidR="0080219E" w:rsidRPr="003F59F8">
        <w:rPr>
          <w:rFonts w:ascii="Arial" w:hAnsi="Arial" w:cs="Arial"/>
          <w:color w:val="000000" w:themeColor="text1"/>
          <w:sz w:val="24"/>
          <w:szCs w:val="24"/>
        </w:rPr>
        <w:t>may influence experiences of family therapy, meaning the findings may not apply to all settings</w:t>
      </w:r>
      <w:r w:rsidR="003A53DA" w:rsidRPr="003F59F8">
        <w:rPr>
          <w:rFonts w:ascii="Arial" w:hAnsi="Arial" w:cs="Arial"/>
          <w:color w:val="000000" w:themeColor="text1"/>
          <w:sz w:val="24"/>
          <w:szCs w:val="24"/>
        </w:rPr>
        <w:t xml:space="preserve"> (</w:t>
      </w:r>
      <w:r w:rsidR="003A53DA" w:rsidRPr="003F59F8">
        <w:rPr>
          <w:rFonts w:ascii="Arial" w:hAnsi="Arial" w:cs="Arial"/>
          <w:color w:val="000000" w:themeColor="text1"/>
          <w:sz w:val="24"/>
          <w:szCs w:val="24"/>
        </w:rPr>
        <w:t>Minuchin,</w:t>
      </w:r>
      <w:r w:rsidR="003A53DA" w:rsidRPr="003F59F8">
        <w:rPr>
          <w:rFonts w:ascii="Arial" w:hAnsi="Arial" w:cs="Arial"/>
          <w:color w:val="000000" w:themeColor="text1"/>
          <w:sz w:val="24"/>
          <w:szCs w:val="24"/>
        </w:rPr>
        <w:t xml:space="preserve"> </w:t>
      </w:r>
      <w:r w:rsidR="003A53DA" w:rsidRPr="003F59F8">
        <w:rPr>
          <w:rFonts w:ascii="Arial" w:hAnsi="Arial" w:cs="Arial"/>
          <w:color w:val="000000" w:themeColor="text1"/>
          <w:sz w:val="24"/>
          <w:szCs w:val="24"/>
        </w:rPr>
        <w:t>2018). </w:t>
      </w:r>
    </w:p>
    <w:p w14:paraId="6F60760C" w14:textId="0DE5550E" w:rsidR="00CA11B7" w:rsidRPr="003F59F8" w:rsidRDefault="00CA11B7" w:rsidP="00CA11B7">
      <w:pPr>
        <w:rPr>
          <w:rFonts w:ascii="Arial" w:hAnsi="Arial" w:cs="Arial"/>
          <w:color w:val="000000" w:themeColor="text1"/>
          <w:sz w:val="24"/>
          <w:szCs w:val="24"/>
        </w:rPr>
      </w:pPr>
      <w:r w:rsidRPr="003F59F8">
        <w:rPr>
          <w:rFonts w:ascii="Arial" w:hAnsi="Arial" w:cs="Arial"/>
          <w:color w:val="000000" w:themeColor="text1"/>
          <w:sz w:val="24"/>
          <w:szCs w:val="24"/>
        </w:rPr>
        <w:t xml:space="preserve">The review </w:t>
      </w:r>
      <w:r w:rsidR="0080219E" w:rsidRPr="003F59F8">
        <w:rPr>
          <w:rFonts w:ascii="Arial" w:hAnsi="Arial" w:cs="Arial"/>
          <w:color w:val="000000" w:themeColor="text1"/>
          <w:sz w:val="24"/>
          <w:szCs w:val="24"/>
        </w:rPr>
        <w:t xml:space="preserve">entailed </w:t>
      </w:r>
      <w:r w:rsidRPr="003F59F8">
        <w:rPr>
          <w:rFonts w:ascii="Arial" w:hAnsi="Arial" w:cs="Arial"/>
          <w:color w:val="000000" w:themeColor="text1"/>
          <w:sz w:val="24"/>
          <w:szCs w:val="24"/>
        </w:rPr>
        <w:t>family-based treatment, Maudsley approaches, multifamily therapy and inpatient family therapy</w:t>
      </w:r>
      <w:r w:rsidR="0080219E" w:rsidRPr="003F59F8">
        <w:rPr>
          <w:rFonts w:ascii="Arial" w:hAnsi="Arial" w:cs="Arial"/>
          <w:color w:val="000000" w:themeColor="text1"/>
          <w:sz w:val="24"/>
          <w:szCs w:val="24"/>
        </w:rPr>
        <w:t>. Subsequently, there could be</w:t>
      </w:r>
      <w:r w:rsidRPr="003F59F8">
        <w:rPr>
          <w:rFonts w:ascii="Arial" w:hAnsi="Arial" w:cs="Arial"/>
          <w:color w:val="000000" w:themeColor="text1"/>
          <w:sz w:val="24"/>
          <w:szCs w:val="24"/>
        </w:rPr>
        <w:t xml:space="preserve"> differences in treatment structure, delivery and aims </w:t>
      </w:r>
      <w:r w:rsidR="0080219E" w:rsidRPr="003F59F8">
        <w:rPr>
          <w:rFonts w:ascii="Arial" w:hAnsi="Arial" w:cs="Arial"/>
          <w:color w:val="000000" w:themeColor="text1"/>
          <w:sz w:val="24"/>
          <w:szCs w:val="24"/>
        </w:rPr>
        <w:t xml:space="preserve">that may affect </w:t>
      </w:r>
      <w:r w:rsidRPr="003F59F8">
        <w:rPr>
          <w:rFonts w:ascii="Arial" w:hAnsi="Arial" w:cs="Arial"/>
          <w:color w:val="000000" w:themeColor="text1"/>
          <w:sz w:val="24"/>
          <w:szCs w:val="24"/>
        </w:rPr>
        <w:t>comparisons between studies.</w:t>
      </w:r>
      <w:r w:rsidR="003A53DA" w:rsidRPr="003F59F8">
        <w:rPr>
          <w:rFonts w:ascii="Arial" w:hAnsi="Arial" w:cs="Arial"/>
          <w:color w:val="000000" w:themeColor="text1"/>
          <w:sz w:val="24"/>
          <w:szCs w:val="24"/>
        </w:rPr>
        <w:t xml:space="preserve"> </w:t>
      </w:r>
      <w:r w:rsidR="0080219E" w:rsidRPr="003F59F8">
        <w:rPr>
          <w:rFonts w:ascii="Arial" w:hAnsi="Arial" w:cs="Arial"/>
          <w:color w:val="000000" w:themeColor="text1"/>
          <w:sz w:val="24"/>
          <w:szCs w:val="24"/>
        </w:rPr>
        <w:t>Further limitations include only including English</w:t>
      </w:r>
      <w:r w:rsidR="0080219E" w:rsidRPr="003F59F8">
        <w:rPr>
          <w:rFonts w:ascii="Arial" w:hAnsi="Arial" w:cs="Arial"/>
          <w:color w:val="000000" w:themeColor="text1"/>
          <w:sz w:val="24"/>
          <w:szCs w:val="24"/>
        </w:rPr>
        <w:t xml:space="preserve"> </w:t>
      </w:r>
      <w:r w:rsidR="0080219E" w:rsidRPr="003F59F8">
        <w:rPr>
          <w:rFonts w:ascii="Arial" w:hAnsi="Arial" w:cs="Arial"/>
          <w:color w:val="000000" w:themeColor="text1"/>
          <w:sz w:val="24"/>
          <w:szCs w:val="24"/>
        </w:rPr>
        <w:t>language and peer</w:t>
      </w:r>
      <w:r w:rsidR="0080219E" w:rsidRPr="003F59F8">
        <w:rPr>
          <w:rFonts w:ascii="Arial" w:hAnsi="Arial" w:cs="Arial"/>
          <w:color w:val="000000" w:themeColor="text1"/>
          <w:sz w:val="24"/>
          <w:szCs w:val="24"/>
        </w:rPr>
        <w:t xml:space="preserve"> </w:t>
      </w:r>
      <w:r w:rsidR="0080219E" w:rsidRPr="003F59F8">
        <w:rPr>
          <w:rFonts w:ascii="Arial" w:hAnsi="Arial" w:cs="Arial"/>
          <w:color w:val="000000" w:themeColor="text1"/>
          <w:sz w:val="24"/>
          <w:szCs w:val="24"/>
        </w:rPr>
        <w:t xml:space="preserve">reviewed studies, which may have excluded other relevant research and bias </w:t>
      </w:r>
      <w:r w:rsidR="003A53DA" w:rsidRPr="003F59F8">
        <w:rPr>
          <w:rFonts w:ascii="Arial" w:hAnsi="Arial" w:cs="Arial"/>
          <w:color w:val="000000" w:themeColor="text1"/>
          <w:sz w:val="24"/>
          <w:szCs w:val="24"/>
        </w:rPr>
        <w:t>(</w:t>
      </w:r>
      <w:r w:rsidR="003A53DA" w:rsidRPr="003F59F8">
        <w:rPr>
          <w:rFonts w:ascii="Arial" w:hAnsi="Arial" w:cs="Arial"/>
          <w:color w:val="000000" w:themeColor="text1"/>
          <w:sz w:val="24"/>
          <w:szCs w:val="24"/>
        </w:rPr>
        <w:t>Drucker</w:t>
      </w:r>
      <w:r w:rsidR="003A53DA" w:rsidRPr="003F59F8">
        <w:rPr>
          <w:rFonts w:ascii="Arial" w:hAnsi="Arial" w:cs="Arial"/>
          <w:color w:val="000000" w:themeColor="text1"/>
          <w:sz w:val="24"/>
          <w:szCs w:val="24"/>
        </w:rPr>
        <w:t xml:space="preserve"> et al., 2016).  </w:t>
      </w:r>
      <w:r w:rsidR="0080219E" w:rsidRPr="003F59F8">
        <w:rPr>
          <w:rFonts w:ascii="Arial" w:hAnsi="Arial" w:cs="Arial"/>
          <w:color w:val="000000" w:themeColor="text1"/>
          <w:sz w:val="24"/>
          <w:szCs w:val="24"/>
        </w:rPr>
        <w:t xml:space="preserve">As qualitative research involves interpretation, findings may also be influenced by participants’ experiences and researchers’ decisions. Although studies were assessed using CASP, factors such as sample size and recruitment methods may have influenced the findings </w:t>
      </w:r>
      <w:r w:rsidR="003A53DA" w:rsidRPr="003F59F8">
        <w:rPr>
          <w:rFonts w:ascii="Arial" w:hAnsi="Arial" w:cs="Arial"/>
          <w:color w:val="000000" w:themeColor="text1"/>
          <w:sz w:val="24"/>
          <w:szCs w:val="24"/>
        </w:rPr>
        <w:t>(</w:t>
      </w:r>
      <w:r w:rsidR="003A53DA" w:rsidRPr="003F59F8">
        <w:rPr>
          <w:rFonts w:ascii="Arial" w:hAnsi="Arial" w:cs="Arial"/>
          <w:color w:val="000000" w:themeColor="text1"/>
          <w:sz w:val="24"/>
          <w:szCs w:val="24"/>
        </w:rPr>
        <w:t>Majid,</w:t>
      </w:r>
      <w:r w:rsidR="003A53DA" w:rsidRPr="003F59F8">
        <w:rPr>
          <w:rFonts w:ascii="Arial" w:hAnsi="Arial" w:cs="Arial"/>
          <w:color w:val="000000" w:themeColor="text1"/>
          <w:sz w:val="24"/>
          <w:szCs w:val="24"/>
        </w:rPr>
        <w:t xml:space="preserve"> </w:t>
      </w:r>
      <w:r w:rsidR="003A53DA" w:rsidRPr="003F59F8">
        <w:rPr>
          <w:rFonts w:ascii="Arial" w:hAnsi="Arial" w:cs="Arial"/>
          <w:color w:val="000000" w:themeColor="text1"/>
          <w:sz w:val="24"/>
          <w:szCs w:val="24"/>
        </w:rPr>
        <w:t xml:space="preserve">2018). </w:t>
      </w:r>
      <w:r w:rsidR="0080219E" w:rsidRPr="003F59F8">
        <w:rPr>
          <w:rFonts w:ascii="Arial" w:hAnsi="Arial" w:cs="Arial"/>
          <w:color w:val="000000" w:themeColor="text1"/>
          <w:sz w:val="24"/>
          <w:szCs w:val="24"/>
        </w:rPr>
        <w:t xml:space="preserve"> </w:t>
      </w:r>
    </w:p>
    <w:p w14:paraId="2A16BD69" w14:textId="77777777" w:rsidR="0080219E" w:rsidRPr="003F59F8" w:rsidRDefault="0080219E" w:rsidP="0080219E">
      <w:pPr>
        <w:rPr>
          <w:rFonts w:ascii="Arial" w:hAnsi="Arial" w:cs="Arial"/>
          <w:b/>
          <w:bCs/>
          <w:color w:val="000000" w:themeColor="text1"/>
          <w:sz w:val="24"/>
          <w:szCs w:val="24"/>
        </w:rPr>
      </w:pPr>
    </w:p>
    <w:p w14:paraId="0B18FB18" w14:textId="77777777" w:rsidR="0080219E" w:rsidRPr="003F59F8" w:rsidRDefault="0080219E" w:rsidP="0080219E">
      <w:pPr>
        <w:rPr>
          <w:rFonts w:ascii="Arial" w:hAnsi="Arial" w:cs="Arial"/>
          <w:b/>
          <w:bCs/>
          <w:color w:val="000000" w:themeColor="text1"/>
          <w:sz w:val="24"/>
          <w:szCs w:val="24"/>
        </w:rPr>
      </w:pPr>
    </w:p>
    <w:p w14:paraId="4784A6BA" w14:textId="77777777" w:rsidR="0080219E" w:rsidRPr="003F59F8" w:rsidRDefault="0080219E" w:rsidP="0080219E">
      <w:pPr>
        <w:rPr>
          <w:rFonts w:ascii="Arial" w:hAnsi="Arial" w:cs="Arial"/>
          <w:b/>
          <w:bCs/>
          <w:color w:val="000000" w:themeColor="text1"/>
          <w:sz w:val="24"/>
          <w:szCs w:val="24"/>
        </w:rPr>
      </w:pPr>
    </w:p>
    <w:p w14:paraId="716E9735" w14:textId="77777777" w:rsidR="0080219E" w:rsidRPr="003F59F8" w:rsidRDefault="0080219E" w:rsidP="0080219E">
      <w:pPr>
        <w:rPr>
          <w:rFonts w:ascii="Arial" w:hAnsi="Arial" w:cs="Arial"/>
          <w:b/>
          <w:bCs/>
          <w:color w:val="000000" w:themeColor="text1"/>
          <w:sz w:val="24"/>
          <w:szCs w:val="24"/>
        </w:rPr>
      </w:pPr>
    </w:p>
    <w:p w14:paraId="6765C926" w14:textId="77777777" w:rsidR="0080219E" w:rsidRPr="003F59F8" w:rsidRDefault="0080219E" w:rsidP="0080219E">
      <w:pPr>
        <w:rPr>
          <w:rFonts w:ascii="Arial" w:hAnsi="Arial" w:cs="Arial"/>
          <w:b/>
          <w:bCs/>
          <w:color w:val="000000" w:themeColor="text1"/>
          <w:sz w:val="24"/>
          <w:szCs w:val="24"/>
        </w:rPr>
      </w:pPr>
    </w:p>
    <w:p w14:paraId="001855FC" w14:textId="77777777" w:rsidR="0080219E" w:rsidRPr="003F59F8" w:rsidRDefault="0080219E" w:rsidP="0080219E">
      <w:pPr>
        <w:rPr>
          <w:rFonts w:ascii="Arial" w:hAnsi="Arial" w:cs="Arial"/>
          <w:b/>
          <w:bCs/>
          <w:color w:val="000000" w:themeColor="text1"/>
          <w:sz w:val="24"/>
          <w:szCs w:val="24"/>
        </w:rPr>
      </w:pPr>
    </w:p>
    <w:p w14:paraId="0F2E1D52" w14:textId="46E2A673" w:rsidR="0080219E" w:rsidRPr="003F59F8" w:rsidRDefault="0080219E" w:rsidP="0080219E">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Implications</w:t>
      </w:r>
    </w:p>
    <w:p w14:paraId="392FBE2F" w14:textId="73A9335D" w:rsidR="003905D4" w:rsidRPr="003F59F8" w:rsidRDefault="003905D4" w:rsidP="003905D4">
      <w:pPr>
        <w:rPr>
          <w:rFonts w:ascii="Arial" w:hAnsi="Arial" w:cs="Arial"/>
          <w:color w:val="000000" w:themeColor="text1"/>
          <w:sz w:val="24"/>
          <w:szCs w:val="24"/>
        </w:rPr>
      </w:pPr>
      <w:r w:rsidRPr="003F59F8">
        <w:rPr>
          <w:rFonts w:ascii="Arial" w:hAnsi="Arial" w:cs="Arial"/>
          <w:color w:val="000000" w:themeColor="text1"/>
          <w:sz w:val="24"/>
          <w:szCs w:val="24"/>
        </w:rPr>
        <w:t>A key finding is the importance of involving families in treatment whil</w:t>
      </w:r>
      <w:r w:rsidRPr="003F59F8">
        <w:rPr>
          <w:rFonts w:ascii="Arial" w:hAnsi="Arial" w:cs="Arial"/>
          <w:color w:val="000000" w:themeColor="text1"/>
          <w:sz w:val="24"/>
          <w:szCs w:val="24"/>
        </w:rPr>
        <w:t>st</w:t>
      </w:r>
      <w:r w:rsidRPr="003F59F8">
        <w:rPr>
          <w:rFonts w:ascii="Arial" w:hAnsi="Arial" w:cs="Arial"/>
          <w:color w:val="000000" w:themeColor="text1"/>
          <w:sz w:val="24"/>
          <w:szCs w:val="24"/>
        </w:rPr>
        <w:t xml:space="preserve"> ensuring young people remain involved in decisions about their own recovery. Although parental support was seen as helpful, some participants felt they had </w:t>
      </w:r>
      <w:r w:rsidRPr="003F59F8">
        <w:rPr>
          <w:rFonts w:ascii="Arial" w:hAnsi="Arial" w:cs="Arial"/>
          <w:color w:val="000000" w:themeColor="text1"/>
          <w:sz w:val="24"/>
          <w:szCs w:val="24"/>
        </w:rPr>
        <w:t xml:space="preserve">no say </w:t>
      </w:r>
      <w:r w:rsidRPr="003F59F8">
        <w:rPr>
          <w:rFonts w:ascii="Arial" w:hAnsi="Arial" w:cs="Arial"/>
          <w:color w:val="000000" w:themeColor="text1"/>
          <w:sz w:val="24"/>
          <w:szCs w:val="24"/>
        </w:rPr>
        <w:t>when decisions were made by parents or professionals (Gao et al., 2025; Coopey &amp; Johnson, 2022). Therefore, clinicians should encourage family involvement</w:t>
      </w:r>
      <w:r w:rsidRPr="003F59F8">
        <w:rPr>
          <w:rFonts w:ascii="Arial" w:hAnsi="Arial" w:cs="Arial"/>
          <w:color w:val="000000" w:themeColor="text1"/>
          <w:sz w:val="24"/>
          <w:szCs w:val="24"/>
        </w:rPr>
        <w:t xml:space="preserve"> and at the same time, </w:t>
      </w:r>
      <w:r w:rsidRPr="003F59F8">
        <w:rPr>
          <w:rFonts w:ascii="Arial" w:hAnsi="Arial" w:cs="Arial"/>
          <w:color w:val="000000" w:themeColor="text1"/>
          <w:sz w:val="24"/>
          <w:szCs w:val="24"/>
        </w:rPr>
        <w:t>supporting</w:t>
      </w:r>
      <w:r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 xml:space="preserve">young people’s independence and allowing their </w:t>
      </w:r>
      <w:r w:rsidRPr="003F59F8">
        <w:rPr>
          <w:rFonts w:ascii="Arial" w:hAnsi="Arial" w:cs="Arial"/>
          <w:color w:val="000000" w:themeColor="text1"/>
          <w:sz w:val="24"/>
          <w:szCs w:val="24"/>
        </w:rPr>
        <w:t>voice</w:t>
      </w:r>
      <w:r w:rsidRPr="003F59F8">
        <w:rPr>
          <w:rFonts w:ascii="Arial" w:hAnsi="Arial" w:cs="Arial"/>
          <w:color w:val="000000" w:themeColor="text1"/>
          <w:sz w:val="24"/>
          <w:szCs w:val="24"/>
        </w:rPr>
        <w:t xml:space="preserve"> to be heard</w:t>
      </w:r>
      <w:r w:rsidR="003F59F8" w:rsidRPr="003F59F8">
        <w:rPr>
          <w:rFonts w:ascii="Arial" w:hAnsi="Arial" w:cs="Arial"/>
          <w:color w:val="000000" w:themeColor="text1"/>
          <w:sz w:val="24"/>
          <w:szCs w:val="24"/>
        </w:rPr>
        <w:t xml:space="preserve"> (</w:t>
      </w:r>
      <w:proofErr w:type="spellStart"/>
      <w:r w:rsidR="003F59F8" w:rsidRPr="003F59F8">
        <w:rPr>
          <w:rFonts w:ascii="Arial" w:hAnsi="Arial" w:cs="Arial"/>
          <w:color w:val="000000" w:themeColor="text1"/>
          <w:sz w:val="24"/>
          <w:szCs w:val="24"/>
        </w:rPr>
        <w:t>Bjønness</w:t>
      </w:r>
      <w:proofErr w:type="spellEnd"/>
      <w:r w:rsidR="003F59F8" w:rsidRPr="003F59F8">
        <w:rPr>
          <w:rFonts w:ascii="Arial" w:hAnsi="Arial" w:cs="Arial"/>
          <w:color w:val="000000" w:themeColor="text1"/>
          <w:sz w:val="24"/>
          <w:szCs w:val="24"/>
        </w:rPr>
        <w:t xml:space="preserve"> et al., 2022). </w:t>
      </w:r>
    </w:p>
    <w:p w14:paraId="779FF121" w14:textId="457AD471" w:rsidR="003905D4" w:rsidRPr="003F59F8" w:rsidRDefault="003905D4" w:rsidP="003905D4">
      <w:pPr>
        <w:rPr>
          <w:rFonts w:ascii="Arial" w:hAnsi="Arial" w:cs="Arial"/>
          <w:color w:val="000000" w:themeColor="text1"/>
          <w:sz w:val="24"/>
          <w:szCs w:val="24"/>
        </w:rPr>
      </w:pPr>
      <w:r w:rsidRPr="003F59F8">
        <w:rPr>
          <w:rFonts w:ascii="Arial" w:hAnsi="Arial" w:cs="Arial"/>
          <w:color w:val="000000" w:themeColor="text1"/>
          <w:sz w:val="24"/>
          <w:szCs w:val="24"/>
        </w:rPr>
        <w:t xml:space="preserve">The findings also </w:t>
      </w:r>
      <w:r w:rsidRPr="003F59F8">
        <w:rPr>
          <w:rFonts w:ascii="Arial" w:hAnsi="Arial" w:cs="Arial"/>
          <w:color w:val="000000" w:themeColor="text1"/>
          <w:sz w:val="24"/>
          <w:szCs w:val="24"/>
        </w:rPr>
        <w:t>imply</w:t>
      </w:r>
      <w:r w:rsidRPr="003F59F8">
        <w:rPr>
          <w:rFonts w:ascii="Arial" w:hAnsi="Arial" w:cs="Arial"/>
          <w:color w:val="000000" w:themeColor="text1"/>
          <w:sz w:val="24"/>
          <w:szCs w:val="24"/>
        </w:rPr>
        <w:t xml:space="preserve"> that family therapy should focus on more than behaviour change and weight restoration. Families may need support </w:t>
      </w:r>
      <w:r w:rsidRPr="003F59F8">
        <w:rPr>
          <w:rFonts w:ascii="Arial" w:hAnsi="Arial" w:cs="Arial"/>
          <w:color w:val="000000" w:themeColor="text1"/>
          <w:sz w:val="24"/>
          <w:szCs w:val="24"/>
        </w:rPr>
        <w:t xml:space="preserve">to comprehend </w:t>
      </w:r>
      <w:r w:rsidRPr="003F59F8">
        <w:rPr>
          <w:rFonts w:ascii="Arial" w:hAnsi="Arial" w:cs="Arial"/>
          <w:color w:val="000000" w:themeColor="text1"/>
          <w:sz w:val="24"/>
          <w:szCs w:val="24"/>
        </w:rPr>
        <w:t>eating disorders, manage difficult emotions and improve communication (</w:t>
      </w:r>
      <w:proofErr w:type="spellStart"/>
      <w:r w:rsidRPr="003F59F8">
        <w:rPr>
          <w:rFonts w:ascii="Arial" w:hAnsi="Arial" w:cs="Arial"/>
          <w:color w:val="000000" w:themeColor="text1"/>
          <w:sz w:val="24"/>
          <w:szCs w:val="24"/>
        </w:rPr>
        <w:t>Brinchmann</w:t>
      </w:r>
      <w:proofErr w:type="spellEnd"/>
      <w:r w:rsidRPr="003F59F8">
        <w:rPr>
          <w:rFonts w:ascii="Arial" w:hAnsi="Arial" w:cs="Arial"/>
          <w:color w:val="000000" w:themeColor="text1"/>
          <w:sz w:val="24"/>
          <w:szCs w:val="24"/>
        </w:rPr>
        <w:t xml:space="preserve"> &amp; </w:t>
      </w:r>
      <w:proofErr w:type="spellStart"/>
      <w:r w:rsidRPr="003F59F8">
        <w:rPr>
          <w:rFonts w:ascii="Arial" w:hAnsi="Arial" w:cs="Arial"/>
          <w:color w:val="000000" w:themeColor="text1"/>
          <w:sz w:val="24"/>
          <w:szCs w:val="24"/>
        </w:rPr>
        <w:t>Krvavac</w:t>
      </w:r>
      <w:proofErr w:type="spellEnd"/>
      <w:r w:rsidRPr="003F59F8">
        <w:rPr>
          <w:rFonts w:ascii="Arial" w:hAnsi="Arial" w:cs="Arial"/>
          <w:color w:val="000000" w:themeColor="text1"/>
          <w:sz w:val="24"/>
          <w:szCs w:val="24"/>
        </w:rPr>
        <w:t>, 2021; Nilsen et al., 2021).</w:t>
      </w:r>
      <w:r w:rsidRPr="003F59F8">
        <w:rPr>
          <w:rFonts w:ascii="Arial" w:hAnsi="Arial" w:cs="Arial"/>
          <w:color w:val="000000" w:themeColor="text1"/>
          <w:sz w:val="24"/>
          <w:szCs w:val="24"/>
        </w:rPr>
        <w:t xml:space="preserve"> Therefore, t</w:t>
      </w:r>
      <w:r w:rsidRPr="003F59F8">
        <w:rPr>
          <w:rFonts w:ascii="Arial" w:hAnsi="Arial" w:cs="Arial"/>
          <w:color w:val="000000" w:themeColor="text1"/>
          <w:sz w:val="24"/>
          <w:szCs w:val="24"/>
        </w:rPr>
        <w:t xml:space="preserve">reatment should </w:t>
      </w:r>
      <w:r w:rsidRPr="003F59F8">
        <w:rPr>
          <w:rFonts w:ascii="Arial" w:hAnsi="Arial" w:cs="Arial"/>
          <w:color w:val="000000" w:themeColor="text1"/>
          <w:sz w:val="24"/>
          <w:szCs w:val="24"/>
        </w:rPr>
        <w:t>recognise</w:t>
      </w:r>
      <w:r w:rsidRPr="003F59F8">
        <w:rPr>
          <w:rFonts w:ascii="Arial" w:hAnsi="Arial" w:cs="Arial"/>
          <w:color w:val="000000" w:themeColor="text1"/>
          <w:sz w:val="24"/>
          <w:szCs w:val="24"/>
        </w:rPr>
        <w:t xml:space="preserve"> the </w:t>
      </w:r>
      <w:r w:rsidRPr="003F59F8">
        <w:rPr>
          <w:rFonts w:ascii="Arial" w:hAnsi="Arial" w:cs="Arial"/>
          <w:color w:val="000000" w:themeColor="text1"/>
          <w:sz w:val="24"/>
          <w:szCs w:val="24"/>
        </w:rPr>
        <w:t>importance</w:t>
      </w:r>
      <w:r w:rsidRPr="003F59F8">
        <w:rPr>
          <w:rFonts w:ascii="Arial" w:hAnsi="Arial" w:cs="Arial"/>
          <w:color w:val="000000" w:themeColor="text1"/>
          <w:sz w:val="24"/>
          <w:szCs w:val="24"/>
        </w:rPr>
        <w:t xml:space="preserve"> of both young people and their families </w:t>
      </w:r>
      <w:r w:rsidR="003A53DA" w:rsidRPr="003F59F8">
        <w:rPr>
          <w:rFonts w:ascii="Arial" w:hAnsi="Arial" w:cs="Arial"/>
          <w:color w:val="000000" w:themeColor="text1"/>
          <w:sz w:val="24"/>
          <w:szCs w:val="24"/>
        </w:rPr>
        <w:t>(</w:t>
      </w:r>
      <w:r w:rsidR="003A53DA" w:rsidRPr="003F59F8">
        <w:rPr>
          <w:rFonts w:ascii="Arial" w:hAnsi="Arial" w:cs="Arial"/>
          <w:color w:val="000000" w:themeColor="text1"/>
          <w:sz w:val="24"/>
          <w:szCs w:val="24"/>
        </w:rPr>
        <w:t>Mitrofan</w:t>
      </w:r>
      <w:r w:rsidR="003A53DA" w:rsidRPr="003F59F8">
        <w:rPr>
          <w:rFonts w:ascii="Arial" w:hAnsi="Arial" w:cs="Arial"/>
          <w:color w:val="000000" w:themeColor="text1"/>
          <w:sz w:val="24"/>
          <w:szCs w:val="24"/>
        </w:rPr>
        <w:t xml:space="preserve"> et al., 2019).</w:t>
      </w:r>
    </w:p>
    <w:p w14:paraId="629D9608" w14:textId="2885BB7D" w:rsidR="00CA11B7" w:rsidRPr="003F59F8" w:rsidRDefault="003905D4" w:rsidP="00CA11B7">
      <w:pPr>
        <w:rPr>
          <w:rFonts w:ascii="Arial" w:hAnsi="Arial" w:cs="Arial"/>
          <w:color w:val="000000" w:themeColor="text1"/>
          <w:sz w:val="24"/>
          <w:szCs w:val="24"/>
        </w:rPr>
      </w:pPr>
      <w:r w:rsidRPr="003F59F8">
        <w:rPr>
          <w:rFonts w:ascii="Arial" w:hAnsi="Arial" w:cs="Arial"/>
          <w:color w:val="000000" w:themeColor="text1"/>
          <w:sz w:val="24"/>
          <w:szCs w:val="24"/>
        </w:rPr>
        <w:t xml:space="preserve">Recovery should be viewed as more than reducing symptoms or gaining weight. It also </w:t>
      </w:r>
      <w:r w:rsidRPr="003F59F8">
        <w:rPr>
          <w:rFonts w:ascii="Arial" w:hAnsi="Arial" w:cs="Arial"/>
          <w:color w:val="000000" w:themeColor="text1"/>
          <w:sz w:val="24"/>
          <w:szCs w:val="24"/>
        </w:rPr>
        <w:t>entails</w:t>
      </w:r>
      <w:r w:rsidRPr="003F59F8">
        <w:rPr>
          <w:rFonts w:ascii="Arial" w:hAnsi="Arial" w:cs="Arial"/>
          <w:color w:val="000000" w:themeColor="text1"/>
          <w:sz w:val="24"/>
          <w:szCs w:val="24"/>
        </w:rPr>
        <w:t xml:space="preserve"> </w:t>
      </w:r>
      <w:r w:rsidRPr="003F59F8">
        <w:rPr>
          <w:rFonts w:ascii="Arial" w:hAnsi="Arial" w:cs="Arial"/>
          <w:color w:val="000000" w:themeColor="text1"/>
          <w:sz w:val="24"/>
          <w:szCs w:val="24"/>
        </w:rPr>
        <w:t>enhancing</w:t>
      </w:r>
      <w:r w:rsidRPr="003F59F8">
        <w:rPr>
          <w:rFonts w:ascii="Arial" w:hAnsi="Arial" w:cs="Arial"/>
          <w:color w:val="000000" w:themeColor="text1"/>
          <w:sz w:val="24"/>
          <w:szCs w:val="24"/>
        </w:rPr>
        <w:t xml:space="preserve"> psychological wellbeing, developing identity, rebuilding relationships and supporting quality of life (Gao et al., 2025; Medway et al., 2019). T</w:t>
      </w:r>
      <w:r w:rsidRPr="003F59F8">
        <w:rPr>
          <w:rFonts w:ascii="Arial" w:hAnsi="Arial" w:cs="Arial"/>
          <w:color w:val="000000" w:themeColor="text1"/>
          <w:sz w:val="24"/>
          <w:szCs w:val="24"/>
        </w:rPr>
        <w:t>hus, t</w:t>
      </w:r>
      <w:r w:rsidRPr="003F59F8">
        <w:rPr>
          <w:rFonts w:ascii="Arial" w:hAnsi="Arial" w:cs="Arial"/>
          <w:color w:val="000000" w:themeColor="text1"/>
          <w:sz w:val="24"/>
          <w:szCs w:val="24"/>
        </w:rPr>
        <w:t>reatment should help young people build confidence, independence and engagement in everyday life.</w:t>
      </w:r>
      <w:r w:rsidRPr="003F59F8">
        <w:rPr>
          <w:rFonts w:ascii="Arial" w:hAnsi="Arial" w:cs="Arial"/>
          <w:color w:val="000000" w:themeColor="text1"/>
          <w:sz w:val="24"/>
          <w:szCs w:val="24"/>
        </w:rPr>
        <w:t xml:space="preserve"> </w:t>
      </w:r>
    </w:p>
    <w:p w14:paraId="131392AA" w14:textId="77777777" w:rsidR="003905D4" w:rsidRPr="003F59F8" w:rsidRDefault="003905D4" w:rsidP="003905D4">
      <w:pPr>
        <w:rPr>
          <w:rFonts w:ascii="Arial" w:hAnsi="Arial" w:cs="Arial"/>
          <w:color w:val="000000" w:themeColor="text1"/>
          <w:sz w:val="24"/>
          <w:szCs w:val="24"/>
          <w:u w:val="single"/>
        </w:rPr>
      </w:pPr>
      <w:r w:rsidRPr="003F59F8">
        <w:rPr>
          <w:rFonts w:ascii="Arial" w:hAnsi="Arial" w:cs="Arial"/>
          <w:color w:val="000000" w:themeColor="text1"/>
          <w:sz w:val="24"/>
          <w:szCs w:val="24"/>
          <w:u w:val="single"/>
        </w:rPr>
        <w:t>Future Research</w:t>
      </w:r>
    </w:p>
    <w:p w14:paraId="70EE4BE9" w14:textId="150268B8" w:rsidR="003905D4" w:rsidRPr="003F59F8" w:rsidRDefault="003905D4" w:rsidP="003905D4">
      <w:pPr>
        <w:rPr>
          <w:rFonts w:ascii="Arial" w:hAnsi="Arial" w:cs="Arial"/>
          <w:color w:val="000000" w:themeColor="text1"/>
          <w:sz w:val="24"/>
          <w:szCs w:val="24"/>
        </w:rPr>
      </w:pPr>
      <w:r w:rsidRPr="003F59F8">
        <w:rPr>
          <w:rFonts w:ascii="Arial" w:hAnsi="Arial" w:cs="Arial"/>
          <w:color w:val="000000" w:themeColor="text1"/>
          <w:sz w:val="24"/>
          <w:szCs w:val="24"/>
        </w:rPr>
        <w:t xml:space="preserve">Further research is </w:t>
      </w:r>
      <w:r w:rsidRPr="003F59F8">
        <w:rPr>
          <w:rFonts w:ascii="Arial" w:hAnsi="Arial" w:cs="Arial"/>
          <w:color w:val="000000" w:themeColor="text1"/>
          <w:sz w:val="24"/>
          <w:szCs w:val="24"/>
        </w:rPr>
        <w:t>required</w:t>
      </w:r>
      <w:r w:rsidRPr="003F59F8">
        <w:rPr>
          <w:rFonts w:ascii="Arial" w:hAnsi="Arial" w:cs="Arial"/>
          <w:color w:val="000000" w:themeColor="text1"/>
          <w:sz w:val="24"/>
          <w:szCs w:val="24"/>
        </w:rPr>
        <w:t xml:space="preserve"> to better understand young people’s and families’ experiences of family therapy for eating disorders. Although this review identified important themes, the evidence is limited by the small number of qualitative studies. Future research </w:t>
      </w:r>
      <w:r w:rsidRPr="003F59F8">
        <w:rPr>
          <w:rFonts w:ascii="Arial" w:hAnsi="Arial" w:cs="Arial"/>
          <w:color w:val="000000" w:themeColor="text1"/>
          <w:sz w:val="24"/>
          <w:szCs w:val="24"/>
        </w:rPr>
        <w:t>could</w:t>
      </w:r>
      <w:r w:rsidRPr="003F59F8">
        <w:rPr>
          <w:rFonts w:ascii="Arial" w:hAnsi="Arial" w:cs="Arial"/>
          <w:color w:val="000000" w:themeColor="text1"/>
          <w:sz w:val="24"/>
          <w:szCs w:val="24"/>
        </w:rPr>
        <w:t xml:space="preserve"> include larger and more varied groups of participants from different cultures, healthcare settings and family backgrounds</w:t>
      </w:r>
      <w:r w:rsidRPr="003F59F8">
        <w:rPr>
          <w:rFonts w:ascii="Arial" w:hAnsi="Arial" w:cs="Arial"/>
          <w:color w:val="000000" w:themeColor="text1"/>
          <w:sz w:val="24"/>
          <w:szCs w:val="24"/>
        </w:rPr>
        <w:t xml:space="preserve"> to explore different perspectives</w:t>
      </w:r>
      <w:r w:rsidR="003A53DA" w:rsidRPr="003F59F8">
        <w:rPr>
          <w:rFonts w:ascii="Arial" w:hAnsi="Arial" w:cs="Arial"/>
          <w:color w:val="000000" w:themeColor="text1"/>
          <w:sz w:val="24"/>
          <w:szCs w:val="24"/>
        </w:rPr>
        <w:t xml:space="preserve"> (</w:t>
      </w:r>
      <w:r w:rsidR="003A53DA" w:rsidRPr="003F59F8">
        <w:rPr>
          <w:rFonts w:ascii="Arial" w:hAnsi="Arial" w:cs="Arial"/>
          <w:color w:val="000000" w:themeColor="text1"/>
          <w:sz w:val="24"/>
          <w:szCs w:val="24"/>
        </w:rPr>
        <w:t>Gopalkrishnan, 2018).</w:t>
      </w:r>
    </w:p>
    <w:p w14:paraId="00E326C7" w14:textId="5BA6A8B1" w:rsidR="003905D4" w:rsidRPr="003F59F8" w:rsidRDefault="003905D4" w:rsidP="003905D4">
      <w:pPr>
        <w:rPr>
          <w:rFonts w:ascii="Arial" w:hAnsi="Arial" w:cs="Arial"/>
          <w:color w:val="000000" w:themeColor="text1"/>
          <w:sz w:val="24"/>
          <w:szCs w:val="24"/>
        </w:rPr>
      </w:pPr>
      <w:r w:rsidRPr="003F59F8">
        <w:rPr>
          <w:rFonts w:ascii="Arial" w:hAnsi="Arial" w:cs="Arial"/>
          <w:color w:val="000000" w:themeColor="text1"/>
          <w:sz w:val="24"/>
          <w:szCs w:val="24"/>
        </w:rPr>
        <w:t xml:space="preserve">Further studies </w:t>
      </w:r>
      <w:r w:rsidRPr="003F59F8">
        <w:rPr>
          <w:rFonts w:ascii="Arial" w:hAnsi="Arial" w:cs="Arial"/>
          <w:color w:val="000000" w:themeColor="text1"/>
          <w:sz w:val="24"/>
          <w:szCs w:val="24"/>
        </w:rPr>
        <w:t>could</w:t>
      </w:r>
      <w:r w:rsidRPr="003F59F8">
        <w:rPr>
          <w:rFonts w:ascii="Arial" w:hAnsi="Arial" w:cs="Arial"/>
          <w:color w:val="000000" w:themeColor="text1"/>
          <w:sz w:val="24"/>
          <w:szCs w:val="24"/>
        </w:rPr>
        <w:t xml:space="preserve"> explore young people’s experiences of involvement in treatment decisions, working with professionals and developing independence. </w:t>
      </w:r>
      <w:r w:rsidRPr="003F59F8">
        <w:rPr>
          <w:rFonts w:ascii="Arial" w:hAnsi="Arial" w:cs="Arial"/>
          <w:color w:val="000000" w:themeColor="text1"/>
          <w:sz w:val="24"/>
          <w:szCs w:val="24"/>
        </w:rPr>
        <w:t xml:space="preserve">Some </w:t>
      </w:r>
      <w:r w:rsidRPr="003F59F8">
        <w:rPr>
          <w:rFonts w:ascii="Arial" w:hAnsi="Arial" w:cs="Arial"/>
          <w:color w:val="000000" w:themeColor="text1"/>
          <w:sz w:val="24"/>
          <w:szCs w:val="24"/>
        </w:rPr>
        <w:t xml:space="preserve">young people may experience difficulties balancing receiving support with gaining autonomy (Gao et al., 2025; Medway et al., 2019). Research </w:t>
      </w:r>
      <w:r w:rsidRPr="003F59F8">
        <w:rPr>
          <w:rFonts w:ascii="Arial" w:hAnsi="Arial" w:cs="Arial"/>
          <w:color w:val="000000" w:themeColor="text1"/>
          <w:sz w:val="24"/>
          <w:szCs w:val="24"/>
        </w:rPr>
        <w:t>could</w:t>
      </w:r>
      <w:r w:rsidRPr="003F59F8">
        <w:rPr>
          <w:rFonts w:ascii="Arial" w:hAnsi="Arial" w:cs="Arial"/>
          <w:color w:val="000000" w:themeColor="text1"/>
          <w:sz w:val="24"/>
          <w:szCs w:val="24"/>
        </w:rPr>
        <w:t xml:space="preserve"> explore how families and clinicians can best support this transition.</w:t>
      </w:r>
    </w:p>
    <w:p w14:paraId="255360F5" w14:textId="6A822277" w:rsidR="003905D4" w:rsidRPr="003F59F8" w:rsidRDefault="003905D4" w:rsidP="003905D4">
      <w:pPr>
        <w:rPr>
          <w:rFonts w:ascii="Arial" w:hAnsi="Arial" w:cs="Arial"/>
          <w:color w:val="000000" w:themeColor="text1"/>
          <w:sz w:val="24"/>
          <w:szCs w:val="24"/>
        </w:rPr>
      </w:pPr>
      <w:r w:rsidRPr="003F59F8">
        <w:rPr>
          <w:rFonts w:ascii="Arial" w:hAnsi="Arial" w:cs="Arial"/>
          <w:color w:val="000000" w:themeColor="text1"/>
          <w:sz w:val="24"/>
          <w:szCs w:val="24"/>
        </w:rPr>
        <w:t xml:space="preserve">More research is also needed to understand how experiences of family therapy change over time and its </w:t>
      </w:r>
      <w:r w:rsidR="00CD7404" w:rsidRPr="003F59F8">
        <w:rPr>
          <w:rFonts w:ascii="Arial" w:hAnsi="Arial" w:cs="Arial"/>
          <w:color w:val="000000" w:themeColor="text1"/>
          <w:sz w:val="24"/>
          <w:szCs w:val="24"/>
        </w:rPr>
        <w:t>long-term</w:t>
      </w:r>
      <w:r w:rsidRPr="003F59F8">
        <w:rPr>
          <w:rFonts w:ascii="Arial" w:hAnsi="Arial" w:cs="Arial"/>
          <w:color w:val="000000" w:themeColor="text1"/>
          <w:sz w:val="24"/>
          <w:szCs w:val="24"/>
        </w:rPr>
        <w:t xml:space="preserve"> effects. As recovery involves more than symptom reduction and includes identity, relationships and quality of life, following young people after treatment may provide valuable insights into the impact of family therapy (Gao et al., 2025; Medway et al., 2019).</w:t>
      </w:r>
    </w:p>
    <w:p w14:paraId="0ABB677B" w14:textId="07CA06D7" w:rsidR="003905D4" w:rsidRPr="003F59F8" w:rsidRDefault="003905D4" w:rsidP="003905D4">
      <w:pPr>
        <w:rPr>
          <w:rFonts w:ascii="Arial" w:hAnsi="Arial" w:cs="Arial"/>
          <w:color w:val="000000" w:themeColor="text1"/>
          <w:sz w:val="24"/>
          <w:szCs w:val="24"/>
        </w:rPr>
      </w:pPr>
      <w:r w:rsidRPr="003F59F8">
        <w:rPr>
          <w:rFonts w:ascii="Arial" w:hAnsi="Arial" w:cs="Arial"/>
          <w:color w:val="000000" w:themeColor="text1"/>
          <w:sz w:val="24"/>
          <w:szCs w:val="24"/>
        </w:rPr>
        <w:t xml:space="preserve">Future studies </w:t>
      </w:r>
      <w:r w:rsidR="00CD7404" w:rsidRPr="003F59F8">
        <w:rPr>
          <w:rFonts w:ascii="Arial" w:hAnsi="Arial" w:cs="Arial"/>
          <w:color w:val="000000" w:themeColor="text1"/>
          <w:sz w:val="24"/>
          <w:szCs w:val="24"/>
        </w:rPr>
        <w:t>could</w:t>
      </w:r>
      <w:r w:rsidRPr="003F59F8">
        <w:rPr>
          <w:rFonts w:ascii="Arial" w:hAnsi="Arial" w:cs="Arial"/>
          <w:color w:val="000000" w:themeColor="text1"/>
          <w:sz w:val="24"/>
          <w:szCs w:val="24"/>
        </w:rPr>
        <w:t xml:space="preserve"> also include the experiences of wider family members, such as siblings</w:t>
      </w:r>
      <w:r w:rsidR="00CD7404" w:rsidRPr="003F59F8">
        <w:rPr>
          <w:rFonts w:ascii="Arial" w:hAnsi="Arial" w:cs="Arial"/>
          <w:color w:val="000000" w:themeColor="text1"/>
          <w:sz w:val="24"/>
          <w:szCs w:val="24"/>
        </w:rPr>
        <w:t xml:space="preserve"> and grandparents</w:t>
      </w:r>
      <w:r w:rsidRPr="003F59F8">
        <w:rPr>
          <w:rFonts w:ascii="Arial" w:hAnsi="Arial" w:cs="Arial"/>
          <w:color w:val="000000" w:themeColor="text1"/>
          <w:sz w:val="24"/>
          <w:szCs w:val="24"/>
        </w:rPr>
        <w:t xml:space="preserve"> to provide a better understanding of the whole family experience. Research comparing different family therapy approaches could also help </w:t>
      </w:r>
      <w:r w:rsidRPr="003F59F8">
        <w:rPr>
          <w:rFonts w:ascii="Arial" w:hAnsi="Arial" w:cs="Arial"/>
          <w:color w:val="000000" w:themeColor="text1"/>
          <w:sz w:val="24"/>
          <w:szCs w:val="24"/>
        </w:rPr>
        <w:lastRenderedPageBreak/>
        <w:t>identify which aspects of treatment are most helpful and support the development of more personalised care</w:t>
      </w:r>
      <w:r w:rsidR="003F59F8" w:rsidRPr="003F59F8">
        <w:rPr>
          <w:rFonts w:ascii="Arial" w:hAnsi="Arial" w:cs="Arial"/>
          <w:color w:val="000000" w:themeColor="text1"/>
          <w:sz w:val="24"/>
          <w:szCs w:val="24"/>
        </w:rPr>
        <w:t xml:space="preserve"> (</w:t>
      </w:r>
      <w:r w:rsidR="003F59F8" w:rsidRPr="003F59F8">
        <w:rPr>
          <w:rFonts w:ascii="Arial" w:hAnsi="Arial" w:cs="Arial"/>
          <w:color w:val="000000" w:themeColor="text1"/>
          <w:sz w:val="24"/>
          <w:szCs w:val="24"/>
        </w:rPr>
        <w:t>Gustafsson</w:t>
      </w:r>
      <w:r w:rsidR="003F59F8" w:rsidRPr="003F59F8">
        <w:rPr>
          <w:rFonts w:ascii="Arial" w:hAnsi="Arial" w:cs="Arial"/>
          <w:color w:val="000000" w:themeColor="text1"/>
          <w:sz w:val="24"/>
          <w:szCs w:val="24"/>
        </w:rPr>
        <w:t xml:space="preserve"> et al., 2021). </w:t>
      </w:r>
    </w:p>
    <w:p w14:paraId="0F5156D4" w14:textId="4F3D2C0D" w:rsidR="0004139F" w:rsidRPr="0004139F" w:rsidRDefault="0004139F" w:rsidP="0004139F">
      <w:pPr>
        <w:rPr>
          <w:rFonts w:ascii="Arial" w:hAnsi="Arial" w:cs="Arial"/>
          <w:sz w:val="24"/>
          <w:szCs w:val="24"/>
        </w:rPr>
      </w:pPr>
      <w:r w:rsidRPr="0004139F">
        <w:rPr>
          <w:rFonts w:ascii="Arial" w:hAnsi="Arial" w:cs="Arial"/>
          <w:sz w:val="24"/>
          <w:szCs w:val="24"/>
        </w:rPr>
        <w:t xml:space="preserve">This systematic literature review explored the experiences and perceived impacts of family therapy interventions for eating disorders among young people and their families. Findings </w:t>
      </w:r>
      <w:r w:rsidR="00441641">
        <w:rPr>
          <w:rFonts w:ascii="Arial" w:hAnsi="Arial" w:cs="Arial"/>
          <w:sz w:val="24"/>
          <w:szCs w:val="24"/>
        </w:rPr>
        <w:t>highlight</w:t>
      </w:r>
      <w:r w:rsidRPr="0004139F">
        <w:rPr>
          <w:rFonts w:ascii="Arial" w:hAnsi="Arial" w:cs="Arial"/>
          <w:sz w:val="24"/>
          <w:szCs w:val="24"/>
        </w:rPr>
        <w:t xml:space="preserve"> that family therapy can support recovery by improving communication, strengthening relationships and providing families with </w:t>
      </w:r>
      <w:r w:rsidR="00441641">
        <w:rPr>
          <w:rFonts w:ascii="Arial" w:hAnsi="Arial" w:cs="Arial"/>
          <w:sz w:val="24"/>
          <w:szCs w:val="24"/>
        </w:rPr>
        <w:t xml:space="preserve">better </w:t>
      </w:r>
      <w:r w:rsidRPr="0004139F">
        <w:rPr>
          <w:rFonts w:ascii="Arial" w:hAnsi="Arial" w:cs="Arial"/>
          <w:sz w:val="24"/>
          <w:szCs w:val="24"/>
        </w:rPr>
        <w:t xml:space="preserve">knowledge and reassurance. However, participants </w:t>
      </w:r>
      <w:r w:rsidR="00441641">
        <w:rPr>
          <w:rFonts w:ascii="Arial" w:hAnsi="Arial" w:cs="Arial"/>
          <w:sz w:val="24"/>
          <w:szCs w:val="24"/>
        </w:rPr>
        <w:t>faced</w:t>
      </w:r>
      <w:r w:rsidRPr="0004139F">
        <w:rPr>
          <w:rFonts w:ascii="Arial" w:hAnsi="Arial" w:cs="Arial"/>
          <w:sz w:val="24"/>
          <w:szCs w:val="24"/>
        </w:rPr>
        <w:t xml:space="preserve"> challenges, </w:t>
      </w:r>
      <w:r w:rsidR="00441641">
        <w:rPr>
          <w:rFonts w:ascii="Arial" w:hAnsi="Arial" w:cs="Arial"/>
          <w:sz w:val="24"/>
          <w:szCs w:val="24"/>
        </w:rPr>
        <w:t xml:space="preserve">especially </w:t>
      </w:r>
      <w:r w:rsidRPr="0004139F">
        <w:rPr>
          <w:rFonts w:ascii="Arial" w:hAnsi="Arial" w:cs="Arial"/>
          <w:sz w:val="24"/>
          <w:szCs w:val="24"/>
        </w:rPr>
        <w:t xml:space="preserve">regarding reduced autonomy, limited involvement in treatment decisions and the need to address psychological recovery </w:t>
      </w:r>
      <w:r w:rsidR="00441641">
        <w:rPr>
          <w:rFonts w:ascii="Arial" w:hAnsi="Arial" w:cs="Arial"/>
          <w:sz w:val="24"/>
          <w:szCs w:val="24"/>
        </w:rPr>
        <w:t>and</w:t>
      </w:r>
      <w:r w:rsidRPr="0004139F">
        <w:rPr>
          <w:rFonts w:ascii="Arial" w:hAnsi="Arial" w:cs="Arial"/>
          <w:sz w:val="24"/>
          <w:szCs w:val="24"/>
        </w:rPr>
        <w:t xml:space="preserve"> physical restoration. </w:t>
      </w:r>
      <w:r w:rsidR="00441641">
        <w:rPr>
          <w:rFonts w:ascii="Arial" w:hAnsi="Arial" w:cs="Arial"/>
          <w:sz w:val="24"/>
          <w:szCs w:val="24"/>
        </w:rPr>
        <w:t>F</w:t>
      </w:r>
      <w:r w:rsidRPr="0004139F">
        <w:rPr>
          <w:rFonts w:ascii="Arial" w:hAnsi="Arial" w:cs="Arial"/>
          <w:sz w:val="24"/>
          <w:szCs w:val="24"/>
        </w:rPr>
        <w:t>amily therapy appears most effective when it balances family involvement with young people’s developmental need for independence and</w:t>
      </w:r>
      <w:r w:rsidR="00441641">
        <w:rPr>
          <w:rFonts w:ascii="Arial" w:hAnsi="Arial" w:cs="Arial"/>
          <w:sz w:val="24"/>
          <w:szCs w:val="24"/>
        </w:rPr>
        <w:t xml:space="preserve"> support</w:t>
      </w:r>
      <w:r w:rsidRPr="0004139F">
        <w:rPr>
          <w:rFonts w:ascii="Arial" w:hAnsi="Arial" w:cs="Arial"/>
          <w:sz w:val="24"/>
          <w:szCs w:val="24"/>
        </w:rPr>
        <w:t>. Future interventions should continue to adopt collaborative approaches that recognise the experiences and needs of</w:t>
      </w:r>
      <w:r w:rsidR="00441641">
        <w:rPr>
          <w:rFonts w:ascii="Arial" w:hAnsi="Arial" w:cs="Arial"/>
          <w:sz w:val="24"/>
          <w:szCs w:val="24"/>
        </w:rPr>
        <w:t xml:space="preserve"> </w:t>
      </w:r>
      <w:r w:rsidRPr="0004139F">
        <w:rPr>
          <w:rFonts w:ascii="Arial" w:hAnsi="Arial" w:cs="Arial"/>
          <w:sz w:val="24"/>
          <w:szCs w:val="24"/>
        </w:rPr>
        <w:t>young people and their families.</w:t>
      </w:r>
    </w:p>
    <w:p w14:paraId="03FABE1C" w14:textId="77777777" w:rsidR="00CA11B7" w:rsidRPr="00CA11B7" w:rsidRDefault="00CA11B7" w:rsidP="00DA4A7E">
      <w:pPr>
        <w:rPr>
          <w:rFonts w:ascii="Arial" w:hAnsi="Arial" w:cs="Arial"/>
          <w:sz w:val="24"/>
          <w:szCs w:val="24"/>
        </w:rPr>
      </w:pPr>
    </w:p>
    <w:sectPr w:rsidR="00CA11B7" w:rsidRPr="00CA11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095061A"/>
    <w:multiLevelType w:val="hybridMultilevel"/>
    <w:tmpl w:val="37AEA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A45CF1"/>
    <w:multiLevelType w:val="multilevel"/>
    <w:tmpl w:val="A7088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D93593"/>
    <w:multiLevelType w:val="hybridMultilevel"/>
    <w:tmpl w:val="FA948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926FEA"/>
    <w:multiLevelType w:val="hybridMultilevel"/>
    <w:tmpl w:val="87D462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FE6E27"/>
    <w:multiLevelType w:val="multilevel"/>
    <w:tmpl w:val="47A27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53169573">
    <w:abstractNumId w:val="3"/>
  </w:num>
  <w:num w:numId="2" w16cid:durableId="1149977032">
    <w:abstractNumId w:val="6"/>
  </w:num>
  <w:num w:numId="3" w16cid:durableId="1940672882">
    <w:abstractNumId w:val="4"/>
  </w:num>
  <w:num w:numId="4" w16cid:durableId="535434311">
    <w:abstractNumId w:val="2"/>
  </w:num>
  <w:num w:numId="5" w16cid:durableId="1646156544">
    <w:abstractNumId w:val="5"/>
  </w:num>
  <w:num w:numId="6" w16cid:durableId="245189101">
    <w:abstractNumId w:val="0"/>
  </w:num>
  <w:num w:numId="7" w16cid:durableId="1152672261">
    <w:abstractNumId w:val="7"/>
  </w:num>
  <w:num w:numId="8" w16cid:durableId="3959354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7E"/>
    <w:rsid w:val="00006EC3"/>
    <w:rsid w:val="0004139F"/>
    <w:rsid w:val="000478E5"/>
    <w:rsid w:val="00071E2D"/>
    <w:rsid w:val="00074D89"/>
    <w:rsid w:val="00174F30"/>
    <w:rsid w:val="001A186F"/>
    <w:rsid w:val="00224882"/>
    <w:rsid w:val="002744AE"/>
    <w:rsid w:val="00295244"/>
    <w:rsid w:val="002B3996"/>
    <w:rsid w:val="00321918"/>
    <w:rsid w:val="00335045"/>
    <w:rsid w:val="003905D4"/>
    <w:rsid w:val="003A53DA"/>
    <w:rsid w:val="003F59F8"/>
    <w:rsid w:val="00406D5E"/>
    <w:rsid w:val="00424852"/>
    <w:rsid w:val="00441641"/>
    <w:rsid w:val="00446E91"/>
    <w:rsid w:val="00460530"/>
    <w:rsid w:val="004B738C"/>
    <w:rsid w:val="004F62B6"/>
    <w:rsid w:val="00515CF8"/>
    <w:rsid w:val="00516F37"/>
    <w:rsid w:val="005A3DA1"/>
    <w:rsid w:val="00607FD2"/>
    <w:rsid w:val="00652AEE"/>
    <w:rsid w:val="006B3B74"/>
    <w:rsid w:val="00754090"/>
    <w:rsid w:val="00754E4D"/>
    <w:rsid w:val="00793EF7"/>
    <w:rsid w:val="0080219E"/>
    <w:rsid w:val="00812D0D"/>
    <w:rsid w:val="00A436CC"/>
    <w:rsid w:val="00B43B96"/>
    <w:rsid w:val="00BA19C9"/>
    <w:rsid w:val="00BF0A61"/>
    <w:rsid w:val="00BF7FB2"/>
    <w:rsid w:val="00C05B3C"/>
    <w:rsid w:val="00C47644"/>
    <w:rsid w:val="00C90B7F"/>
    <w:rsid w:val="00C90C83"/>
    <w:rsid w:val="00C95982"/>
    <w:rsid w:val="00C96E8C"/>
    <w:rsid w:val="00CA11B7"/>
    <w:rsid w:val="00CD7404"/>
    <w:rsid w:val="00D063E0"/>
    <w:rsid w:val="00D3092F"/>
    <w:rsid w:val="00DA3EEB"/>
    <w:rsid w:val="00DA4A7E"/>
    <w:rsid w:val="00DD47D2"/>
    <w:rsid w:val="00DE2321"/>
    <w:rsid w:val="00E46D84"/>
    <w:rsid w:val="00E546ED"/>
    <w:rsid w:val="00E65AF6"/>
    <w:rsid w:val="00EA3A79"/>
    <w:rsid w:val="00ED60AC"/>
    <w:rsid w:val="00F04CF8"/>
    <w:rsid w:val="00F11969"/>
    <w:rsid w:val="00F911F4"/>
    <w:rsid w:val="00FD7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96318"/>
  <w15:chartTrackingRefBased/>
  <w15:docId w15:val="{7C2A9861-8464-42D1-8AE5-E1E4B1DD3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4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A7E"/>
    <w:rPr>
      <w:rFonts w:eastAsiaTheme="majorEastAsia" w:cstheme="majorBidi"/>
      <w:color w:val="272727" w:themeColor="text1" w:themeTint="D8"/>
    </w:rPr>
  </w:style>
  <w:style w:type="paragraph" w:styleId="Title">
    <w:name w:val="Title"/>
    <w:basedOn w:val="Normal"/>
    <w:next w:val="Normal"/>
    <w:link w:val="TitleChar"/>
    <w:uiPriority w:val="10"/>
    <w:qFormat/>
    <w:rsid w:val="00DA4A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A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A7E"/>
    <w:pPr>
      <w:spacing w:before="160"/>
      <w:jc w:val="center"/>
    </w:pPr>
    <w:rPr>
      <w:i/>
      <w:iCs/>
      <w:color w:val="404040" w:themeColor="text1" w:themeTint="BF"/>
    </w:rPr>
  </w:style>
  <w:style w:type="character" w:customStyle="1" w:styleId="QuoteChar">
    <w:name w:val="Quote Char"/>
    <w:basedOn w:val="DefaultParagraphFont"/>
    <w:link w:val="Quote"/>
    <w:uiPriority w:val="29"/>
    <w:rsid w:val="00DA4A7E"/>
    <w:rPr>
      <w:i/>
      <w:iCs/>
      <w:color w:val="404040" w:themeColor="text1" w:themeTint="BF"/>
    </w:rPr>
  </w:style>
  <w:style w:type="paragraph" w:styleId="ListParagraph">
    <w:name w:val="List Paragraph"/>
    <w:basedOn w:val="Normal"/>
    <w:uiPriority w:val="34"/>
    <w:qFormat/>
    <w:rsid w:val="00DA4A7E"/>
    <w:pPr>
      <w:ind w:left="720"/>
      <w:contextualSpacing/>
    </w:pPr>
  </w:style>
  <w:style w:type="character" w:styleId="IntenseEmphasis">
    <w:name w:val="Intense Emphasis"/>
    <w:basedOn w:val="DefaultParagraphFont"/>
    <w:uiPriority w:val="21"/>
    <w:qFormat/>
    <w:rsid w:val="00DA4A7E"/>
    <w:rPr>
      <w:i/>
      <w:iCs/>
      <w:color w:val="0F4761" w:themeColor="accent1" w:themeShade="BF"/>
    </w:rPr>
  </w:style>
  <w:style w:type="paragraph" w:styleId="IntenseQuote">
    <w:name w:val="Intense Quote"/>
    <w:basedOn w:val="Normal"/>
    <w:next w:val="Normal"/>
    <w:link w:val="IntenseQuoteChar"/>
    <w:uiPriority w:val="30"/>
    <w:qFormat/>
    <w:rsid w:val="00DA4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A7E"/>
    <w:rPr>
      <w:i/>
      <w:iCs/>
      <w:color w:val="0F4761" w:themeColor="accent1" w:themeShade="BF"/>
    </w:rPr>
  </w:style>
  <w:style w:type="character" w:styleId="IntenseReference">
    <w:name w:val="Intense Reference"/>
    <w:basedOn w:val="DefaultParagraphFont"/>
    <w:uiPriority w:val="32"/>
    <w:qFormat/>
    <w:rsid w:val="00DA4A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3648</TotalTime>
  <Pages>12</Pages>
  <Words>3977</Words>
  <Characters>22674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3</cp:revision>
  <dcterms:created xsi:type="dcterms:W3CDTF">2026-07-12T16:32:00Z</dcterms:created>
  <dcterms:modified xsi:type="dcterms:W3CDTF">2026-07-21T20:41:00Z</dcterms:modified>
</cp:coreProperties>
</file>