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2C0" w:rsidRDefault="00C302C0" w:rsidP="00C302C0">
      <w:pPr>
        <w:spacing w:before="100" w:beforeAutospacing="1" w:after="100" w:afterAutospacing="1"/>
        <w:jc w:val="center"/>
        <w:rPr>
          <w:rFonts w:ascii="Arial" w:hAnsi="Arial" w:cs="Arial"/>
          <w:b/>
          <w:sz w:val="32"/>
          <w:szCs w:val="32"/>
        </w:rPr>
      </w:pPr>
    </w:p>
    <w:p w:rsidR="00C302C0" w:rsidRDefault="00C302C0" w:rsidP="00C302C0">
      <w:pPr>
        <w:spacing w:before="100" w:beforeAutospacing="1" w:after="100" w:afterAutospacing="1"/>
        <w:jc w:val="center"/>
        <w:rPr>
          <w:rFonts w:ascii="Arial" w:hAnsi="Arial" w:cs="Arial"/>
          <w:b/>
          <w:sz w:val="32"/>
          <w:szCs w:val="32"/>
        </w:rPr>
      </w:pPr>
    </w:p>
    <w:p w:rsidR="00C302C0" w:rsidRDefault="00C302C0" w:rsidP="00C302C0">
      <w:pPr>
        <w:spacing w:before="100" w:beforeAutospacing="1" w:after="100" w:afterAutospacing="1"/>
        <w:jc w:val="center"/>
        <w:rPr>
          <w:rFonts w:ascii="Arial" w:hAnsi="Arial" w:cs="Arial"/>
          <w:b/>
          <w:sz w:val="32"/>
          <w:szCs w:val="32"/>
        </w:rPr>
      </w:pPr>
    </w:p>
    <w:p w:rsidR="00C302C0" w:rsidRPr="002A4C38" w:rsidRDefault="00C302C0" w:rsidP="00C302C0">
      <w:pPr>
        <w:spacing w:before="100" w:beforeAutospacing="1" w:after="100" w:afterAutospacing="1"/>
        <w:jc w:val="center"/>
        <w:rPr>
          <w:rFonts w:ascii="Arial" w:hAnsi="Arial" w:cs="Arial"/>
          <w:sz w:val="32"/>
          <w:szCs w:val="32"/>
        </w:rPr>
      </w:pPr>
      <w:r w:rsidRPr="002A4C38">
        <w:rPr>
          <w:rFonts w:ascii="Arial" w:hAnsi="Arial" w:cs="Arial"/>
          <w:b/>
          <w:sz w:val="32"/>
          <w:szCs w:val="32"/>
        </w:rPr>
        <w:t>Student Name</w:t>
      </w:r>
      <w:r w:rsidRPr="002A4C38">
        <w:rPr>
          <w:rFonts w:ascii="Arial" w:hAnsi="Arial" w:cs="Arial"/>
          <w:sz w:val="32"/>
          <w:szCs w:val="32"/>
        </w:rPr>
        <w:t xml:space="preserve">: </w:t>
      </w:r>
      <w:proofErr w:type="spellStart"/>
      <w:r w:rsidRPr="002A4C38">
        <w:rPr>
          <w:rFonts w:ascii="Arial" w:hAnsi="Arial" w:cs="Arial"/>
          <w:sz w:val="32"/>
          <w:szCs w:val="32"/>
        </w:rPr>
        <w:t>Shahina</w:t>
      </w:r>
      <w:proofErr w:type="spellEnd"/>
      <w:r w:rsidRPr="002A4C38">
        <w:rPr>
          <w:rFonts w:ascii="Arial" w:hAnsi="Arial" w:cs="Arial"/>
          <w:sz w:val="32"/>
          <w:szCs w:val="32"/>
        </w:rPr>
        <w:t xml:space="preserve"> Begum</w:t>
      </w:r>
    </w:p>
    <w:p w:rsidR="00C302C0" w:rsidRPr="002A4C38" w:rsidRDefault="00C302C0" w:rsidP="00C302C0">
      <w:pPr>
        <w:spacing w:before="100" w:beforeAutospacing="1" w:after="100" w:afterAutospacing="1"/>
        <w:jc w:val="center"/>
        <w:rPr>
          <w:rFonts w:ascii="Arial" w:hAnsi="Arial" w:cs="Arial"/>
          <w:sz w:val="32"/>
          <w:szCs w:val="32"/>
        </w:rPr>
      </w:pPr>
      <w:r w:rsidRPr="002A4C38">
        <w:rPr>
          <w:rFonts w:ascii="Arial" w:hAnsi="Arial" w:cs="Arial"/>
          <w:b/>
          <w:sz w:val="32"/>
          <w:szCs w:val="32"/>
        </w:rPr>
        <w:t>Student ID</w:t>
      </w:r>
      <w:r w:rsidRPr="002A4C38">
        <w:rPr>
          <w:rFonts w:ascii="Arial" w:hAnsi="Arial" w:cs="Arial"/>
          <w:sz w:val="32"/>
          <w:szCs w:val="32"/>
        </w:rPr>
        <w:t>: 1813849</w:t>
      </w:r>
    </w:p>
    <w:p w:rsidR="00C302C0" w:rsidRPr="002A4C38" w:rsidRDefault="00C302C0" w:rsidP="00C302C0">
      <w:pPr>
        <w:spacing w:before="100" w:beforeAutospacing="1" w:after="100" w:afterAutospacing="1"/>
        <w:jc w:val="center"/>
        <w:rPr>
          <w:rFonts w:ascii="Arial" w:hAnsi="Arial" w:cs="Arial"/>
          <w:sz w:val="32"/>
          <w:szCs w:val="32"/>
        </w:rPr>
      </w:pPr>
      <w:r w:rsidRPr="002A4C38">
        <w:rPr>
          <w:rFonts w:ascii="Arial" w:hAnsi="Arial" w:cs="Arial"/>
          <w:b/>
          <w:sz w:val="32"/>
          <w:szCs w:val="32"/>
        </w:rPr>
        <w:t>Module Code</w:t>
      </w:r>
      <w:r w:rsidRPr="002A4C38">
        <w:rPr>
          <w:rFonts w:ascii="Arial" w:hAnsi="Arial" w:cs="Arial"/>
          <w:sz w:val="32"/>
          <w:szCs w:val="32"/>
        </w:rPr>
        <w:t>: BMHP6006</w:t>
      </w:r>
    </w:p>
    <w:p w:rsidR="00C302C0" w:rsidRPr="002A4C38" w:rsidRDefault="00C302C0" w:rsidP="00C302C0">
      <w:pPr>
        <w:spacing w:before="100" w:beforeAutospacing="1" w:after="100" w:afterAutospacing="1"/>
        <w:jc w:val="center"/>
        <w:rPr>
          <w:rFonts w:ascii="Arial" w:hAnsi="Arial" w:cs="Arial"/>
          <w:sz w:val="32"/>
          <w:szCs w:val="32"/>
        </w:rPr>
      </w:pPr>
      <w:r w:rsidRPr="002A4C38">
        <w:rPr>
          <w:rFonts w:ascii="Arial" w:hAnsi="Arial" w:cs="Arial"/>
          <w:b/>
          <w:sz w:val="32"/>
          <w:szCs w:val="32"/>
        </w:rPr>
        <w:t>Module Name</w:t>
      </w:r>
      <w:r w:rsidRPr="002A4C38">
        <w:rPr>
          <w:rFonts w:ascii="Arial" w:hAnsi="Arial" w:cs="Arial"/>
          <w:sz w:val="32"/>
          <w:szCs w:val="32"/>
        </w:rPr>
        <w:t xml:space="preserve">: </w:t>
      </w:r>
      <w:r>
        <w:rPr>
          <w:rFonts w:ascii="Arial" w:hAnsi="Arial" w:cs="Arial"/>
          <w:sz w:val="32"/>
          <w:szCs w:val="32"/>
        </w:rPr>
        <w:t>Living with Care-The Older Person</w:t>
      </w:r>
    </w:p>
    <w:p w:rsidR="00C302C0" w:rsidRPr="002A4C38" w:rsidRDefault="00C302C0" w:rsidP="00C302C0">
      <w:pPr>
        <w:spacing w:before="100" w:beforeAutospacing="1" w:after="100" w:afterAutospacing="1"/>
        <w:jc w:val="center"/>
        <w:rPr>
          <w:rFonts w:ascii="Arial" w:hAnsi="Arial" w:cs="Arial"/>
          <w:sz w:val="32"/>
          <w:szCs w:val="32"/>
        </w:rPr>
      </w:pPr>
      <w:r w:rsidRPr="002A4C38">
        <w:rPr>
          <w:rFonts w:ascii="Arial" w:hAnsi="Arial" w:cs="Arial"/>
          <w:b/>
          <w:sz w:val="32"/>
          <w:szCs w:val="32"/>
        </w:rPr>
        <w:t>Assignment Title</w:t>
      </w:r>
      <w:r w:rsidRPr="002A4C38">
        <w:rPr>
          <w:rFonts w:ascii="Arial" w:hAnsi="Arial" w:cs="Arial"/>
          <w:sz w:val="32"/>
          <w:szCs w:val="32"/>
        </w:rPr>
        <w:t>: Supporting Paper</w:t>
      </w:r>
    </w:p>
    <w:p w:rsidR="00A93417" w:rsidRDefault="00C302C0" w:rsidP="00C302C0">
      <w:pPr>
        <w:spacing w:line="360" w:lineRule="auto"/>
        <w:jc w:val="center"/>
        <w:rPr>
          <w:rFonts w:ascii="Arial" w:hAnsi="Arial" w:cs="Arial"/>
          <w:bCs/>
          <w:sz w:val="32"/>
          <w:szCs w:val="32"/>
          <w:shd w:val="clear" w:color="auto" w:fill="FFFFFF"/>
        </w:rPr>
      </w:pPr>
      <w:r w:rsidRPr="002A4C38">
        <w:rPr>
          <w:rFonts w:ascii="Arial" w:hAnsi="Arial" w:cs="Arial"/>
          <w:b/>
          <w:sz w:val="32"/>
          <w:szCs w:val="32"/>
        </w:rPr>
        <w:t>Lecturer’s Name</w:t>
      </w:r>
      <w:r w:rsidRPr="002A4C38">
        <w:rPr>
          <w:rFonts w:ascii="Arial" w:hAnsi="Arial" w:cs="Arial"/>
          <w:sz w:val="32"/>
          <w:szCs w:val="32"/>
        </w:rPr>
        <w:t xml:space="preserve">: </w:t>
      </w:r>
      <w:r>
        <w:rPr>
          <w:rFonts w:ascii="Arial" w:hAnsi="Arial" w:cs="Arial"/>
          <w:bCs/>
          <w:sz w:val="32"/>
          <w:szCs w:val="32"/>
          <w:shd w:val="clear" w:color="auto" w:fill="FFFFFF"/>
        </w:rPr>
        <w:t>Joanne Davis</w:t>
      </w: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28"/>
          <w:szCs w:val="28"/>
          <w:shd w:val="clear" w:color="auto" w:fill="FFFFFF"/>
        </w:rPr>
      </w:pPr>
    </w:p>
    <w:p w:rsidR="00C302C0" w:rsidRDefault="00C302C0" w:rsidP="00C302C0">
      <w:pPr>
        <w:spacing w:line="360" w:lineRule="auto"/>
        <w:rPr>
          <w:rFonts w:ascii="Arial" w:hAnsi="Arial" w:cs="Arial"/>
          <w:bCs/>
          <w:sz w:val="28"/>
          <w:szCs w:val="28"/>
          <w:shd w:val="clear" w:color="auto" w:fill="FFFFFF"/>
        </w:rPr>
      </w:pPr>
      <w:r w:rsidRPr="00C302C0">
        <w:rPr>
          <w:rFonts w:ascii="Arial" w:hAnsi="Arial" w:cs="Arial"/>
          <w:bCs/>
          <w:sz w:val="28"/>
          <w:szCs w:val="28"/>
          <w:shd w:val="clear" w:color="auto" w:fill="FFFFFF"/>
        </w:rPr>
        <w:t>Contents page</w:t>
      </w:r>
    </w:p>
    <w:p w:rsidR="00C302C0" w:rsidRPr="00C302C0" w:rsidRDefault="00C302C0" w:rsidP="00C302C0">
      <w:pPr>
        <w:spacing w:line="360" w:lineRule="auto"/>
        <w:rPr>
          <w:rFonts w:ascii="Arial" w:hAnsi="Arial" w:cs="Arial"/>
          <w:bCs/>
          <w:sz w:val="28"/>
          <w:szCs w:val="28"/>
          <w:shd w:val="clear" w:color="auto" w:fill="FFFFFF"/>
        </w:rPr>
      </w:pPr>
    </w:p>
    <w:p w:rsidR="00C302C0" w:rsidRPr="00C302C0" w:rsidRDefault="00C302C0" w:rsidP="00C302C0">
      <w:pPr>
        <w:spacing w:line="360" w:lineRule="auto"/>
        <w:rPr>
          <w:rFonts w:ascii="Arial" w:hAnsi="Arial" w:cs="Arial"/>
          <w:bCs/>
          <w:sz w:val="24"/>
          <w:szCs w:val="24"/>
          <w:shd w:val="clear" w:color="auto" w:fill="FFFFFF"/>
        </w:rPr>
      </w:pPr>
      <w:r w:rsidRPr="00C302C0">
        <w:rPr>
          <w:rFonts w:ascii="Arial" w:hAnsi="Arial" w:cs="Arial"/>
          <w:bCs/>
          <w:sz w:val="24"/>
          <w:szCs w:val="24"/>
          <w:shd w:val="clear" w:color="auto" w:fill="FFFFFF"/>
        </w:rPr>
        <w:t>Introduction</w:t>
      </w:r>
      <w:r>
        <w:rPr>
          <w:rFonts w:ascii="Arial" w:hAnsi="Arial" w:cs="Arial"/>
          <w:bCs/>
          <w:sz w:val="24"/>
          <w:szCs w:val="24"/>
          <w:shd w:val="clear" w:color="auto" w:fill="FFFFFF"/>
        </w:rPr>
        <w:t>………………………………………………………………………3</w:t>
      </w:r>
    </w:p>
    <w:p w:rsidR="00C302C0" w:rsidRPr="00C302C0" w:rsidRDefault="00C302C0" w:rsidP="00C302C0">
      <w:pPr>
        <w:spacing w:line="360" w:lineRule="auto"/>
        <w:rPr>
          <w:rFonts w:ascii="Arial" w:hAnsi="Arial" w:cs="Arial"/>
          <w:bCs/>
          <w:sz w:val="24"/>
          <w:szCs w:val="24"/>
          <w:shd w:val="clear" w:color="auto" w:fill="FFFFFF"/>
        </w:rPr>
      </w:pPr>
    </w:p>
    <w:p w:rsidR="00C302C0" w:rsidRPr="00C302C0" w:rsidRDefault="00C302C0" w:rsidP="00C302C0">
      <w:pPr>
        <w:spacing w:line="360" w:lineRule="auto"/>
        <w:rPr>
          <w:rFonts w:ascii="Arial" w:hAnsi="Arial" w:cs="Arial"/>
          <w:bCs/>
          <w:sz w:val="24"/>
          <w:szCs w:val="24"/>
          <w:shd w:val="clear" w:color="auto" w:fill="FFFFFF"/>
        </w:rPr>
      </w:pPr>
      <w:r>
        <w:rPr>
          <w:rFonts w:ascii="Arial" w:hAnsi="Arial" w:cs="Arial"/>
          <w:bCs/>
          <w:sz w:val="24"/>
          <w:szCs w:val="24"/>
          <w:shd w:val="clear" w:color="auto" w:fill="FFFFFF"/>
        </w:rPr>
        <w:t>Summary of C</w:t>
      </w:r>
      <w:r w:rsidRPr="00C302C0">
        <w:rPr>
          <w:rFonts w:ascii="Arial" w:hAnsi="Arial" w:cs="Arial"/>
          <w:bCs/>
          <w:sz w:val="24"/>
          <w:szCs w:val="24"/>
          <w:shd w:val="clear" w:color="auto" w:fill="FFFFFF"/>
        </w:rPr>
        <w:t>ontents</w:t>
      </w:r>
      <w:r>
        <w:rPr>
          <w:rFonts w:ascii="Arial" w:hAnsi="Arial" w:cs="Arial"/>
          <w:bCs/>
          <w:sz w:val="24"/>
          <w:szCs w:val="24"/>
          <w:shd w:val="clear" w:color="auto" w:fill="FFFFFF"/>
        </w:rPr>
        <w:t>…………………………………………………………..3</w:t>
      </w:r>
    </w:p>
    <w:p w:rsidR="00C302C0" w:rsidRPr="00C302C0" w:rsidRDefault="00C302C0" w:rsidP="00C302C0">
      <w:pPr>
        <w:spacing w:line="360" w:lineRule="auto"/>
        <w:rPr>
          <w:rFonts w:ascii="Arial" w:hAnsi="Arial" w:cs="Arial"/>
          <w:bCs/>
          <w:sz w:val="24"/>
          <w:szCs w:val="24"/>
          <w:shd w:val="clear" w:color="auto" w:fill="FFFFFF"/>
        </w:rPr>
      </w:pPr>
    </w:p>
    <w:p w:rsidR="00C302C0" w:rsidRPr="00C302C0" w:rsidRDefault="00C302C0" w:rsidP="00C302C0">
      <w:pPr>
        <w:spacing w:line="360" w:lineRule="auto"/>
        <w:rPr>
          <w:rFonts w:ascii="Arial" w:hAnsi="Arial" w:cs="Arial"/>
          <w:bCs/>
          <w:sz w:val="24"/>
          <w:szCs w:val="24"/>
          <w:shd w:val="clear" w:color="auto" w:fill="FFFFFF"/>
        </w:rPr>
      </w:pPr>
      <w:r w:rsidRPr="00C302C0">
        <w:rPr>
          <w:rFonts w:ascii="Arial" w:hAnsi="Arial" w:cs="Arial"/>
          <w:bCs/>
          <w:sz w:val="24"/>
          <w:szCs w:val="24"/>
          <w:shd w:val="clear" w:color="auto" w:fill="FFFFFF"/>
        </w:rPr>
        <w:t>Approaches</w:t>
      </w:r>
      <w:r>
        <w:rPr>
          <w:rFonts w:ascii="Arial" w:hAnsi="Arial" w:cs="Arial"/>
          <w:bCs/>
          <w:sz w:val="24"/>
          <w:szCs w:val="24"/>
          <w:shd w:val="clear" w:color="auto" w:fill="FFFFFF"/>
        </w:rPr>
        <w:t>……………………………………………………………………</w:t>
      </w:r>
      <w:r w:rsidR="00FE22DF">
        <w:rPr>
          <w:rFonts w:ascii="Arial" w:hAnsi="Arial" w:cs="Arial"/>
          <w:bCs/>
          <w:sz w:val="24"/>
          <w:szCs w:val="24"/>
          <w:shd w:val="clear" w:color="auto" w:fill="FFFFFF"/>
        </w:rPr>
        <w:t>....</w:t>
      </w:r>
      <w:r>
        <w:rPr>
          <w:rFonts w:ascii="Arial" w:hAnsi="Arial" w:cs="Arial"/>
          <w:bCs/>
          <w:sz w:val="24"/>
          <w:szCs w:val="24"/>
          <w:shd w:val="clear" w:color="auto" w:fill="FFFFFF"/>
        </w:rPr>
        <w:t>3</w:t>
      </w:r>
    </w:p>
    <w:p w:rsidR="00C302C0" w:rsidRPr="00C302C0" w:rsidRDefault="00C302C0" w:rsidP="00C302C0">
      <w:pPr>
        <w:spacing w:line="360" w:lineRule="auto"/>
        <w:rPr>
          <w:rFonts w:ascii="Arial" w:hAnsi="Arial" w:cs="Arial"/>
          <w:bCs/>
          <w:sz w:val="24"/>
          <w:szCs w:val="24"/>
          <w:shd w:val="clear" w:color="auto" w:fill="FFFFFF"/>
        </w:rPr>
      </w:pPr>
    </w:p>
    <w:p w:rsidR="00C302C0" w:rsidRPr="00C302C0" w:rsidRDefault="00C302C0" w:rsidP="00C302C0">
      <w:pPr>
        <w:spacing w:line="360" w:lineRule="auto"/>
        <w:rPr>
          <w:rFonts w:ascii="Arial" w:hAnsi="Arial" w:cs="Arial"/>
          <w:bCs/>
          <w:sz w:val="24"/>
          <w:szCs w:val="24"/>
          <w:shd w:val="clear" w:color="auto" w:fill="FFFFFF"/>
        </w:rPr>
      </w:pPr>
      <w:r>
        <w:rPr>
          <w:rFonts w:ascii="Arial" w:hAnsi="Arial" w:cs="Arial"/>
          <w:bCs/>
          <w:sz w:val="24"/>
          <w:szCs w:val="24"/>
          <w:shd w:val="clear" w:color="auto" w:fill="FFFFFF"/>
        </w:rPr>
        <w:t>Policies and L</w:t>
      </w:r>
      <w:r w:rsidRPr="00C302C0">
        <w:rPr>
          <w:rFonts w:ascii="Arial" w:hAnsi="Arial" w:cs="Arial"/>
          <w:bCs/>
          <w:sz w:val="24"/>
          <w:szCs w:val="24"/>
          <w:shd w:val="clear" w:color="auto" w:fill="FFFFFF"/>
        </w:rPr>
        <w:t>egislations</w:t>
      </w:r>
      <w:r>
        <w:rPr>
          <w:rFonts w:ascii="Arial" w:hAnsi="Arial" w:cs="Arial"/>
          <w:bCs/>
          <w:sz w:val="24"/>
          <w:szCs w:val="24"/>
          <w:shd w:val="clear" w:color="auto" w:fill="FFFFFF"/>
        </w:rPr>
        <w:t>………………………………………………………</w:t>
      </w:r>
      <w:r w:rsidR="00FE22DF">
        <w:rPr>
          <w:rFonts w:ascii="Arial" w:hAnsi="Arial" w:cs="Arial"/>
          <w:bCs/>
          <w:sz w:val="24"/>
          <w:szCs w:val="24"/>
          <w:shd w:val="clear" w:color="auto" w:fill="FFFFFF"/>
        </w:rPr>
        <w:t>..4</w:t>
      </w:r>
    </w:p>
    <w:p w:rsidR="00C302C0" w:rsidRPr="00C302C0" w:rsidRDefault="00C302C0" w:rsidP="00C302C0">
      <w:pPr>
        <w:spacing w:line="360" w:lineRule="auto"/>
        <w:rPr>
          <w:rFonts w:ascii="Arial" w:hAnsi="Arial" w:cs="Arial"/>
          <w:bCs/>
          <w:sz w:val="24"/>
          <w:szCs w:val="24"/>
          <w:shd w:val="clear" w:color="auto" w:fill="FFFFFF"/>
        </w:rPr>
      </w:pPr>
    </w:p>
    <w:p w:rsidR="00C302C0" w:rsidRPr="00C302C0" w:rsidRDefault="00C302C0" w:rsidP="00C302C0">
      <w:pPr>
        <w:spacing w:line="360" w:lineRule="auto"/>
        <w:rPr>
          <w:rFonts w:ascii="Arial" w:hAnsi="Arial" w:cs="Arial"/>
          <w:bCs/>
          <w:sz w:val="24"/>
          <w:szCs w:val="24"/>
          <w:shd w:val="clear" w:color="auto" w:fill="FFFFFF"/>
        </w:rPr>
      </w:pPr>
      <w:r w:rsidRPr="00C302C0">
        <w:rPr>
          <w:rFonts w:ascii="Arial" w:hAnsi="Arial" w:cs="Arial"/>
          <w:bCs/>
          <w:sz w:val="24"/>
          <w:szCs w:val="24"/>
          <w:shd w:val="clear" w:color="auto" w:fill="FFFFFF"/>
        </w:rPr>
        <w:t>Theories</w:t>
      </w:r>
      <w:r>
        <w:rPr>
          <w:rFonts w:ascii="Arial" w:hAnsi="Arial" w:cs="Arial"/>
          <w:bCs/>
          <w:sz w:val="24"/>
          <w:szCs w:val="24"/>
          <w:shd w:val="clear" w:color="auto" w:fill="FFFFFF"/>
        </w:rPr>
        <w:t xml:space="preserve"> of Ageing……………………………………………………………</w:t>
      </w:r>
      <w:r w:rsidR="00FE22DF">
        <w:rPr>
          <w:rFonts w:ascii="Arial" w:hAnsi="Arial" w:cs="Arial"/>
          <w:bCs/>
          <w:sz w:val="24"/>
          <w:szCs w:val="24"/>
          <w:shd w:val="clear" w:color="auto" w:fill="FFFFFF"/>
        </w:rPr>
        <w:t>....4</w:t>
      </w:r>
    </w:p>
    <w:p w:rsidR="00C302C0" w:rsidRPr="00C302C0" w:rsidRDefault="00C302C0" w:rsidP="00C302C0">
      <w:pPr>
        <w:spacing w:line="360" w:lineRule="auto"/>
        <w:rPr>
          <w:rFonts w:ascii="Arial" w:hAnsi="Arial" w:cs="Arial"/>
          <w:bCs/>
          <w:sz w:val="24"/>
          <w:szCs w:val="24"/>
          <w:shd w:val="clear" w:color="auto" w:fill="FFFFFF"/>
        </w:rPr>
      </w:pPr>
    </w:p>
    <w:p w:rsidR="00C302C0" w:rsidRPr="00C302C0" w:rsidRDefault="00C302C0" w:rsidP="00C302C0">
      <w:pPr>
        <w:spacing w:line="360" w:lineRule="auto"/>
        <w:rPr>
          <w:rFonts w:ascii="Arial" w:hAnsi="Arial" w:cs="Arial"/>
          <w:bCs/>
          <w:sz w:val="24"/>
          <w:szCs w:val="24"/>
          <w:shd w:val="clear" w:color="auto" w:fill="FFFFFF"/>
        </w:rPr>
      </w:pPr>
      <w:r w:rsidRPr="00C302C0">
        <w:rPr>
          <w:rFonts w:ascii="Arial" w:hAnsi="Arial" w:cs="Arial"/>
          <w:bCs/>
          <w:sz w:val="24"/>
          <w:szCs w:val="24"/>
          <w:shd w:val="clear" w:color="auto" w:fill="FFFFFF"/>
        </w:rPr>
        <w:t>Conclusion</w:t>
      </w:r>
      <w:r>
        <w:rPr>
          <w:rFonts w:ascii="Arial" w:hAnsi="Arial" w:cs="Arial"/>
          <w:bCs/>
          <w:sz w:val="24"/>
          <w:szCs w:val="24"/>
          <w:shd w:val="clear" w:color="auto" w:fill="FFFFFF"/>
        </w:rPr>
        <w:t>………………………………………………………………………</w:t>
      </w:r>
      <w:r w:rsidR="00FE22DF">
        <w:rPr>
          <w:rFonts w:ascii="Arial" w:hAnsi="Arial" w:cs="Arial"/>
          <w:bCs/>
          <w:sz w:val="24"/>
          <w:szCs w:val="24"/>
          <w:shd w:val="clear" w:color="auto" w:fill="FFFFFF"/>
        </w:rPr>
        <w:t>..5</w:t>
      </w:r>
    </w:p>
    <w:p w:rsidR="00C302C0" w:rsidRPr="00C302C0" w:rsidRDefault="00C302C0" w:rsidP="00C302C0">
      <w:pPr>
        <w:spacing w:line="360" w:lineRule="auto"/>
        <w:rPr>
          <w:rFonts w:ascii="Arial" w:hAnsi="Arial" w:cs="Arial"/>
          <w:bCs/>
          <w:sz w:val="24"/>
          <w:szCs w:val="24"/>
          <w:shd w:val="clear" w:color="auto" w:fill="FFFFFF"/>
        </w:rPr>
      </w:pPr>
    </w:p>
    <w:p w:rsidR="00C302C0" w:rsidRPr="00C302C0" w:rsidRDefault="00C302C0" w:rsidP="00C302C0">
      <w:pPr>
        <w:spacing w:line="360" w:lineRule="auto"/>
        <w:rPr>
          <w:rFonts w:ascii="Arial" w:hAnsi="Arial" w:cs="Arial"/>
          <w:bCs/>
          <w:sz w:val="24"/>
          <w:szCs w:val="24"/>
          <w:shd w:val="clear" w:color="auto" w:fill="FFFFFF"/>
        </w:rPr>
      </w:pPr>
      <w:r w:rsidRPr="00C302C0">
        <w:rPr>
          <w:rFonts w:ascii="Arial" w:hAnsi="Arial" w:cs="Arial"/>
          <w:bCs/>
          <w:sz w:val="24"/>
          <w:szCs w:val="24"/>
          <w:shd w:val="clear" w:color="auto" w:fill="FFFFFF"/>
        </w:rPr>
        <w:t>References</w:t>
      </w:r>
      <w:r>
        <w:rPr>
          <w:rFonts w:ascii="Arial" w:hAnsi="Arial" w:cs="Arial"/>
          <w:bCs/>
          <w:sz w:val="24"/>
          <w:szCs w:val="24"/>
          <w:shd w:val="clear" w:color="auto" w:fill="FFFFFF"/>
        </w:rPr>
        <w:t>………………………………………………………………………</w:t>
      </w:r>
      <w:r w:rsidR="00FE22DF">
        <w:rPr>
          <w:rFonts w:ascii="Arial" w:hAnsi="Arial" w:cs="Arial"/>
          <w:bCs/>
          <w:sz w:val="24"/>
          <w:szCs w:val="24"/>
          <w:shd w:val="clear" w:color="auto" w:fill="FFFFFF"/>
        </w:rPr>
        <w:t>..6</w:t>
      </w: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32"/>
          <w:szCs w:val="32"/>
          <w:shd w:val="clear" w:color="auto" w:fill="FFFFFF"/>
        </w:rPr>
      </w:pPr>
    </w:p>
    <w:p w:rsidR="00C302C0" w:rsidRDefault="00C302C0" w:rsidP="00C302C0">
      <w:pPr>
        <w:spacing w:line="360" w:lineRule="auto"/>
        <w:rPr>
          <w:rFonts w:ascii="Arial" w:hAnsi="Arial" w:cs="Arial"/>
          <w:bCs/>
          <w:sz w:val="32"/>
          <w:szCs w:val="32"/>
          <w:shd w:val="clear" w:color="auto" w:fill="FFFFFF"/>
        </w:rPr>
      </w:pPr>
    </w:p>
    <w:p w:rsidR="00C302C0" w:rsidRDefault="00C302C0" w:rsidP="001019F1">
      <w:pPr>
        <w:spacing w:line="360" w:lineRule="auto"/>
        <w:rPr>
          <w:rFonts w:ascii="Arial" w:hAnsi="Arial" w:cs="Arial"/>
          <w:bCs/>
          <w:sz w:val="32"/>
          <w:szCs w:val="32"/>
          <w:shd w:val="clear" w:color="auto" w:fill="FFFFFF"/>
        </w:rPr>
      </w:pPr>
    </w:p>
    <w:p w:rsidR="00A93417" w:rsidRPr="00C302C0" w:rsidRDefault="00A93417" w:rsidP="001019F1">
      <w:pPr>
        <w:spacing w:line="360" w:lineRule="auto"/>
        <w:rPr>
          <w:rFonts w:ascii="Arial" w:hAnsi="Arial" w:cs="Arial"/>
          <w:b/>
          <w:sz w:val="24"/>
          <w:szCs w:val="24"/>
        </w:rPr>
      </w:pPr>
      <w:r w:rsidRPr="00C302C0">
        <w:rPr>
          <w:rFonts w:ascii="Arial" w:hAnsi="Arial" w:cs="Arial"/>
          <w:b/>
          <w:sz w:val="24"/>
          <w:szCs w:val="24"/>
        </w:rPr>
        <w:lastRenderedPageBreak/>
        <w:t>Introduction</w:t>
      </w:r>
    </w:p>
    <w:p w:rsidR="00A93417" w:rsidRPr="001019F1" w:rsidRDefault="00A93417" w:rsidP="001019F1">
      <w:pPr>
        <w:spacing w:line="360" w:lineRule="auto"/>
        <w:rPr>
          <w:rFonts w:ascii="Arial" w:hAnsi="Arial" w:cs="Arial"/>
        </w:rPr>
      </w:pPr>
      <w:r w:rsidRPr="001019F1">
        <w:rPr>
          <w:rFonts w:ascii="Arial" w:hAnsi="Arial" w:cs="Arial"/>
        </w:rPr>
        <w:t xml:space="preserve">I have presented a care plan for my client Mrs Caroline Jones. </w:t>
      </w:r>
      <w:r w:rsidR="00BF3EBD" w:rsidRPr="001019F1">
        <w:rPr>
          <w:rFonts w:ascii="Arial" w:hAnsi="Arial" w:cs="Arial"/>
        </w:rPr>
        <w:t xml:space="preserve">Caroline wants to keep her independence and receive care in her own home. </w:t>
      </w:r>
      <w:r w:rsidRPr="001019F1">
        <w:rPr>
          <w:rFonts w:ascii="Arial" w:hAnsi="Arial" w:cs="Arial"/>
        </w:rPr>
        <w:t xml:space="preserve">The care plan was created taking into account many factors </w:t>
      </w:r>
      <w:r w:rsidR="0094652C" w:rsidRPr="001019F1">
        <w:rPr>
          <w:rFonts w:ascii="Arial" w:hAnsi="Arial" w:cs="Arial"/>
        </w:rPr>
        <w:t>such as government policies, theories of ageing and approaches such as person centred care. I have worked together with Caroline to discuss her needs and requirements in how we can manage her treatments and determine her goals and outcomes for the future. It was very important for me to consider all these approaches when creating this care plan to ensure the best possible care available for Caroline.</w:t>
      </w:r>
    </w:p>
    <w:p w:rsidR="00A93417" w:rsidRPr="001019F1" w:rsidRDefault="00A93417" w:rsidP="001019F1">
      <w:pPr>
        <w:spacing w:line="360" w:lineRule="auto"/>
        <w:rPr>
          <w:rFonts w:ascii="Arial" w:hAnsi="Arial" w:cs="Arial"/>
        </w:rPr>
      </w:pPr>
    </w:p>
    <w:p w:rsidR="00C302C0" w:rsidRPr="00C302C0" w:rsidRDefault="00C302C0" w:rsidP="001019F1">
      <w:pPr>
        <w:spacing w:line="360" w:lineRule="auto"/>
        <w:rPr>
          <w:rFonts w:ascii="Arial" w:hAnsi="Arial" w:cs="Arial"/>
          <w:b/>
          <w:sz w:val="24"/>
          <w:szCs w:val="24"/>
        </w:rPr>
      </w:pPr>
      <w:r w:rsidRPr="00C302C0">
        <w:rPr>
          <w:rFonts w:ascii="Arial" w:hAnsi="Arial" w:cs="Arial"/>
          <w:b/>
          <w:sz w:val="24"/>
          <w:szCs w:val="24"/>
        </w:rPr>
        <w:t>Summary of Contents</w:t>
      </w:r>
    </w:p>
    <w:p w:rsidR="009F745A" w:rsidRPr="001019F1" w:rsidRDefault="009F745A" w:rsidP="001019F1">
      <w:pPr>
        <w:spacing w:line="360" w:lineRule="auto"/>
        <w:rPr>
          <w:rFonts w:ascii="Arial" w:hAnsi="Arial" w:cs="Arial"/>
        </w:rPr>
      </w:pPr>
      <w:r w:rsidRPr="001019F1">
        <w:rPr>
          <w:rFonts w:ascii="Arial" w:hAnsi="Arial" w:cs="Arial"/>
        </w:rPr>
        <w:t>Caroline</w:t>
      </w:r>
      <w:r w:rsidR="00A61FDF">
        <w:rPr>
          <w:rFonts w:ascii="Arial" w:hAnsi="Arial" w:cs="Arial"/>
        </w:rPr>
        <w:t xml:space="preserve"> is a 79 year old white British female widow who has three grown up children. She</w:t>
      </w:r>
      <w:r w:rsidRPr="001019F1">
        <w:rPr>
          <w:rFonts w:ascii="Arial" w:hAnsi="Arial" w:cs="Arial"/>
        </w:rPr>
        <w:t xml:space="preserve"> has type 2 diabetes</w:t>
      </w:r>
      <w:r w:rsidR="00F973BE">
        <w:rPr>
          <w:rFonts w:ascii="Arial" w:hAnsi="Arial" w:cs="Arial"/>
        </w:rPr>
        <w:t>,</w:t>
      </w:r>
      <w:r w:rsidRPr="001019F1">
        <w:rPr>
          <w:rFonts w:ascii="Arial" w:hAnsi="Arial" w:cs="Arial"/>
        </w:rPr>
        <w:t xml:space="preserve"> which is the more common form of diabetes. Around 90% of people in the UK have type 2. It is a serious condition and can cause complications if not treated or managed well. Caroline is also overweight and has a body mass index of 33 which is considered obese. A high BMI increases the risk of additional health related problems. </w:t>
      </w:r>
      <w:r w:rsidR="00C02C84" w:rsidRPr="001019F1">
        <w:rPr>
          <w:rFonts w:ascii="Arial" w:hAnsi="Arial" w:cs="Arial"/>
        </w:rPr>
        <w:t>Lastly she</w:t>
      </w:r>
      <w:r w:rsidRPr="001019F1">
        <w:rPr>
          <w:rFonts w:ascii="Arial" w:hAnsi="Arial" w:cs="Arial"/>
        </w:rPr>
        <w:t xml:space="preserve"> has osteoarthritis which is the most common type of arthritis in the UK and is a condition where the joints become stiff and painful. Caroline has mild osteoarthritis in both her knees and it can cause her difficu</w:t>
      </w:r>
      <w:r w:rsidR="00A95536" w:rsidRPr="001019F1">
        <w:rPr>
          <w:rFonts w:ascii="Arial" w:hAnsi="Arial" w:cs="Arial"/>
        </w:rPr>
        <w:t>lty and pain when she’s walking (</w:t>
      </w:r>
      <w:r w:rsidR="00A95536" w:rsidRPr="001019F1">
        <w:rPr>
          <w:rFonts w:ascii="Arial" w:hAnsi="Arial" w:cs="Arial"/>
          <w:shd w:val="clear" w:color="auto" w:fill="FFFFFF"/>
        </w:rPr>
        <w:t>Janssen &amp; Mark, 2006).</w:t>
      </w:r>
    </w:p>
    <w:p w:rsidR="00A95536" w:rsidRPr="001019F1" w:rsidRDefault="00BF3EBD" w:rsidP="001019F1">
      <w:pPr>
        <w:spacing w:line="360" w:lineRule="auto"/>
        <w:rPr>
          <w:rFonts w:ascii="Arial" w:hAnsi="Arial" w:cs="Arial"/>
        </w:rPr>
      </w:pPr>
      <w:r w:rsidRPr="001019F1">
        <w:rPr>
          <w:rFonts w:ascii="Arial" w:hAnsi="Arial" w:cs="Arial"/>
        </w:rPr>
        <w:t>She currently has treatment for her conditions. She takes metformin for her diabetes</w:t>
      </w:r>
      <w:r w:rsidR="00C02C84" w:rsidRPr="001019F1">
        <w:rPr>
          <w:rFonts w:ascii="Arial" w:hAnsi="Arial" w:cs="Arial"/>
        </w:rPr>
        <w:t xml:space="preserve"> and undertakes physiotherapy for her osteoarthritis to reduce pain and to help improve knee joint function</w:t>
      </w:r>
      <w:r w:rsidR="00A95536" w:rsidRPr="001019F1">
        <w:rPr>
          <w:rFonts w:ascii="Arial" w:hAnsi="Arial" w:cs="Arial"/>
        </w:rPr>
        <w:t xml:space="preserve"> (Sanchez-Rangel &amp; </w:t>
      </w:r>
      <w:proofErr w:type="spellStart"/>
      <w:r w:rsidR="00A95536" w:rsidRPr="001019F1">
        <w:rPr>
          <w:rFonts w:ascii="Arial" w:hAnsi="Arial" w:cs="Arial"/>
        </w:rPr>
        <w:t>Inzucchi</w:t>
      </w:r>
      <w:proofErr w:type="spellEnd"/>
      <w:r w:rsidR="00A95536" w:rsidRPr="001019F1">
        <w:rPr>
          <w:rFonts w:ascii="Arial" w:hAnsi="Arial" w:cs="Arial"/>
        </w:rPr>
        <w:t xml:space="preserve">, 2017). </w:t>
      </w:r>
    </w:p>
    <w:p w:rsidR="009F745A" w:rsidRPr="001019F1" w:rsidRDefault="009F745A" w:rsidP="001019F1">
      <w:pPr>
        <w:spacing w:line="360" w:lineRule="auto"/>
        <w:rPr>
          <w:rFonts w:ascii="Arial" w:hAnsi="Arial" w:cs="Arial"/>
        </w:rPr>
      </w:pPr>
      <w:r w:rsidRPr="001019F1">
        <w:rPr>
          <w:rFonts w:ascii="Arial" w:hAnsi="Arial" w:cs="Arial"/>
        </w:rPr>
        <w:t>Caroline has set herself goals that she would like to achieve</w:t>
      </w:r>
      <w:r w:rsidR="00BF3EBD" w:rsidRPr="001019F1">
        <w:rPr>
          <w:rFonts w:ascii="Arial" w:hAnsi="Arial" w:cs="Arial"/>
        </w:rPr>
        <w:t xml:space="preserve"> to help manage her diabetes and reduce the symptoms of her osteoarthritis. It includes losing weight through a healthier diet and exercising regularly </w:t>
      </w:r>
      <w:r w:rsidR="00A95536" w:rsidRPr="001019F1">
        <w:rPr>
          <w:rFonts w:ascii="Arial" w:hAnsi="Arial" w:cs="Arial"/>
        </w:rPr>
        <w:t>such as going for daily walks.</w:t>
      </w:r>
    </w:p>
    <w:p w:rsidR="009F745A" w:rsidRPr="001019F1" w:rsidRDefault="009F745A" w:rsidP="001019F1">
      <w:pPr>
        <w:spacing w:line="360" w:lineRule="auto"/>
        <w:rPr>
          <w:rFonts w:ascii="Arial" w:hAnsi="Arial" w:cs="Arial"/>
        </w:rPr>
      </w:pPr>
    </w:p>
    <w:p w:rsidR="00C302C0" w:rsidRPr="00C302C0" w:rsidRDefault="00C302C0" w:rsidP="001019F1">
      <w:pPr>
        <w:spacing w:line="360" w:lineRule="auto"/>
        <w:rPr>
          <w:rFonts w:ascii="Arial" w:hAnsi="Arial" w:cs="Arial"/>
          <w:b/>
          <w:sz w:val="24"/>
          <w:szCs w:val="24"/>
        </w:rPr>
      </w:pPr>
      <w:r w:rsidRPr="00C302C0">
        <w:rPr>
          <w:rFonts w:ascii="Arial" w:hAnsi="Arial" w:cs="Arial"/>
          <w:b/>
          <w:sz w:val="24"/>
          <w:szCs w:val="24"/>
        </w:rPr>
        <w:t xml:space="preserve">Approaches </w:t>
      </w:r>
    </w:p>
    <w:p w:rsidR="00716813" w:rsidRPr="00C302C0" w:rsidRDefault="00716813" w:rsidP="001019F1">
      <w:pPr>
        <w:spacing w:line="360" w:lineRule="auto"/>
        <w:rPr>
          <w:rFonts w:ascii="Arial" w:hAnsi="Arial" w:cs="Arial"/>
        </w:rPr>
      </w:pPr>
      <w:r w:rsidRPr="00C302C0">
        <w:rPr>
          <w:rFonts w:ascii="Arial" w:hAnsi="Arial" w:cs="Arial"/>
        </w:rPr>
        <w:t xml:space="preserve">The care plan was compiled using person centred care. Person centred care is about understanding that everyone is unique and an individual and have different needs and preferences. Therefore it aims to deliver personalised care resulting in an effective and efficient health care system. Person centred care involves being respectful and compassionate towards the patient, </w:t>
      </w:r>
      <w:r w:rsidR="00706529" w:rsidRPr="00C302C0">
        <w:rPr>
          <w:rFonts w:ascii="Arial" w:hAnsi="Arial" w:cs="Arial"/>
        </w:rPr>
        <w:t>engaging with them and good communication to help better manage their care (</w:t>
      </w:r>
      <w:r w:rsidR="00706529" w:rsidRPr="00C302C0">
        <w:rPr>
          <w:rFonts w:ascii="Arial" w:hAnsi="Arial" w:cs="Arial"/>
          <w:shd w:val="clear" w:color="auto" w:fill="FFFFFF"/>
        </w:rPr>
        <w:t xml:space="preserve">Santana, </w:t>
      </w:r>
      <w:proofErr w:type="spellStart"/>
      <w:r w:rsidR="00706529" w:rsidRPr="00C302C0">
        <w:rPr>
          <w:rFonts w:ascii="Arial" w:hAnsi="Arial" w:cs="Arial"/>
          <w:shd w:val="clear" w:color="auto" w:fill="FFFFFF"/>
        </w:rPr>
        <w:t>Manalili</w:t>
      </w:r>
      <w:proofErr w:type="spellEnd"/>
      <w:r w:rsidR="00706529" w:rsidRPr="00C302C0">
        <w:rPr>
          <w:rFonts w:ascii="Arial" w:hAnsi="Arial" w:cs="Arial"/>
          <w:shd w:val="clear" w:color="auto" w:fill="FFFFFF"/>
        </w:rPr>
        <w:t xml:space="preserve"> &amp; Lu, 2018).</w:t>
      </w:r>
    </w:p>
    <w:p w:rsidR="00706529" w:rsidRPr="00C302C0" w:rsidRDefault="00A95536" w:rsidP="001019F1">
      <w:pPr>
        <w:spacing w:line="360" w:lineRule="auto"/>
        <w:rPr>
          <w:rFonts w:ascii="Arial" w:hAnsi="Arial" w:cs="Arial"/>
        </w:rPr>
      </w:pPr>
      <w:r w:rsidRPr="00C302C0">
        <w:rPr>
          <w:rFonts w:ascii="Arial" w:hAnsi="Arial" w:cs="Arial"/>
        </w:rPr>
        <w:lastRenderedPageBreak/>
        <w:t xml:space="preserve">I have used </w:t>
      </w:r>
      <w:r w:rsidR="00706529" w:rsidRPr="00C302C0">
        <w:rPr>
          <w:rFonts w:ascii="Arial" w:hAnsi="Arial" w:cs="Arial"/>
        </w:rPr>
        <w:t xml:space="preserve">a </w:t>
      </w:r>
      <w:r w:rsidRPr="00C302C0">
        <w:rPr>
          <w:rFonts w:ascii="Arial" w:hAnsi="Arial" w:cs="Arial"/>
        </w:rPr>
        <w:t>person centred approach and worked together with Caroline and her daughter Sarah to create these goals that Caroline would like to achieve taking into consideration her needs and requirements. Shared decision making is really important when using a person centred approach as it allows the patient to have their own say and be involved in their own health and care. For Caroline this is really important as she still want to keep her independence (</w:t>
      </w:r>
      <w:r w:rsidR="00706529" w:rsidRPr="00C302C0">
        <w:rPr>
          <w:rFonts w:ascii="Arial" w:hAnsi="Arial" w:cs="Arial"/>
          <w:shd w:val="clear" w:color="auto" w:fill="FFFFFF"/>
        </w:rPr>
        <w:t>Ahmad &amp; Lawrie, 2014).</w:t>
      </w:r>
    </w:p>
    <w:p w:rsidR="00706529" w:rsidRDefault="00706529" w:rsidP="001019F1">
      <w:pPr>
        <w:spacing w:line="360" w:lineRule="auto"/>
        <w:rPr>
          <w:rFonts w:ascii="Arial" w:hAnsi="Arial" w:cs="Arial"/>
        </w:rPr>
      </w:pPr>
    </w:p>
    <w:p w:rsidR="00A93417" w:rsidRPr="00C302C0" w:rsidRDefault="00C302C0" w:rsidP="001019F1">
      <w:pPr>
        <w:spacing w:line="360" w:lineRule="auto"/>
        <w:rPr>
          <w:rFonts w:ascii="Arial" w:hAnsi="Arial" w:cs="Arial"/>
          <w:b/>
          <w:sz w:val="24"/>
          <w:szCs w:val="24"/>
        </w:rPr>
      </w:pPr>
      <w:r w:rsidRPr="00C302C0">
        <w:rPr>
          <w:rFonts w:ascii="Arial" w:hAnsi="Arial" w:cs="Arial"/>
          <w:b/>
          <w:sz w:val="24"/>
          <w:szCs w:val="24"/>
        </w:rPr>
        <w:t>Policies and Legislations</w:t>
      </w:r>
    </w:p>
    <w:p w:rsidR="00A93417" w:rsidRPr="00C302C0" w:rsidRDefault="00706529" w:rsidP="001019F1">
      <w:pPr>
        <w:spacing w:line="360" w:lineRule="auto"/>
        <w:rPr>
          <w:rFonts w:ascii="Arial" w:hAnsi="Arial" w:cs="Arial"/>
        </w:rPr>
      </w:pPr>
      <w:r w:rsidRPr="00C302C0">
        <w:rPr>
          <w:rFonts w:ascii="Arial" w:hAnsi="Arial" w:cs="Arial"/>
        </w:rPr>
        <w:t xml:space="preserve">The National Service Framework for Older People (NSFOP) is </w:t>
      </w:r>
      <w:r w:rsidR="003C7AA5" w:rsidRPr="00C302C0">
        <w:rPr>
          <w:rFonts w:ascii="Arial" w:hAnsi="Arial" w:cs="Arial"/>
        </w:rPr>
        <w:t xml:space="preserve">a </w:t>
      </w:r>
      <w:r w:rsidRPr="00C302C0">
        <w:rPr>
          <w:rFonts w:ascii="Arial" w:hAnsi="Arial" w:cs="Arial"/>
        </w:rPr>
        <w:t xml:space="preserve">policy that has been created to promote and set </w:t>
      </w:r>
      <w:r w:rsidR="00D46702" w:rsidRPr="00C302C0">
        <w:rPr>
          <w:rFonts w:ascii="Arial" w:hAnsi="Arial" w:cs="Arial"/>
        </w:rPr>
        <w:t>standards</w:t>
      </w:r>
      <w:r w:rsidRPr="00C302C0">
        <w:rPr>
          <w:rFonts w:ascii="Arial" w:hAnsi="Arial" w:cs="Arial"/>
        </w:rPr>
        <w:t xml:space="preserve"> for the fair treatment of older people, better quality healthcare </w:t>
      </w:r>
      <w:r w:rsidR="00D46702" w:rsidRPr="00C302C0">
        <w:rPr>
          <w:rFonts w:ascii="Arial" w:hAnsi="Arial" w:cs="Arial"/>
        </w:rPr>
        <w:t>and promoting healthier lifestyles and independence. It aims to do that by integrated health and social care services for older people, specialist services for strokes and mental illnesses and treat older people with respect and dignity (</w:t>
      </w:r>
      <w:proofErr w:type="spellStart"/>
      <w:r w:rsidR="00D46702" w:rsidRPr="00C302C0">
        <w:rPr>
          <w:rFonts w:ascii="Arial" w:hAnsi="Arial" w:cs="Arial"/>
          <w:shd w:val="clear" w:color="auto" w:fill="FFFFFF"/>
        </w:rPr>
        <w:t>Manthorpe</w:t>
      </w:r>
      <w:proofErr w:type="spellEnd"/>
      <w:r w:rsidR="00D46702" w:rsidRPr="00C302C0">
        <w:rPr>
          <w:rFonts w:ascii="Arial" w:hAnsi="Arial" w:cs="Arial"/>
          <w:shd w:val="clear" w:color="auto" w:fill="FFFFFF"/>
        </w:rPr>
        <w:t>, Clough &amp; OPRSI, 2007).</w:t>
      </w:r>
    </w:p>
    <w:p w:rsidR="003C7AA5" w:rsidRPr="00C302C0" w:rsidRDefault="00D46702" w:rsidP="001019F1">
      <w:pPr>
        <w:spacing w:line="360" w:lineRule="auto"/>
        <w:rPr>
          <w:rFonts w:ascii="Arial" w:hAnsi="Arial" w:cs="Arial"/>
        </w:rPr>
      </w:pPr>
      <w:r w:rsidRPr="00C302C0">
        <w:rPr>
          <w:rFonts w:ascii="Arial" w:hAnsi="Arial" w:cs="Arial"/>
        </w:rPr>
        <w:t xml:space="preserve">There are also government legislations </w:t>
      </w:r>
      <w:r w:rsidR="00A61FDF" w:rsidRPr="00C302C0">
        <w:rPr>
          <w:rFonts w:ascii="Arial" w:hAnsi="Arial" w:cs="Arial"/>
        </w:rPr>
        <w:t xml:space="preserve">such as the Care Act 2014, the Human rights Act 1998 and The </w:t>
      </w:r>
      <w:r w:rsidR="003C7AA5" w:rsidRPr="00C302C0">
        <w:rPr>
          <w:rFonts w:ascii="Arial" w:hAnsi="Arial" w:cs="Arial"/>
        </w:rPr>
        <w:t>Equality</w:t>
      </w:r>
      <w:r w:rsidR="00A61FDF" w:rsidRPr="00C302C0">
        <w:rPr>
          <w:rFonts w:ascii="Arial" w:hAnsi="Arial" w:cs="Arial"/>
        </w:rPr>
        <w:t xml:space="preserve"> Act 2010 which I took into consideration when creating the care plan for Caroline. The Care Act 2014 provides a framework on how to protect and safeguard individuals from abuse and neglect, promotes an individual’s well-being and </w:t>
      </w:r>
      <w:r w:rsidR="003C7AA5" w:rsidRPr="00C302C0">
        <w:rPr>
          <w:rFonts w:ascii="Arial" w:hAnsi="Arial" w:cs="Arial"/>
        </w:rPr>
        <w:t>provides access to better quality care (</w:t>
      </w:r>
      <w:r w:rsidR="003C7AA5" w:rsidRPr="00C302C0">
        <w:rPr>
          <w:rFonts w:ascii="Arial" w:hAnsi="Arial" w:cs="Arial"/>
          <w:shd w:val="clear" w:color="auto" w:fill="FFFFFF"/>
        </w:rPr>
        <w:t>Stanley, 2016)</w:t>
      </w:r>
      <w:r w:rsidR="003C7AA5" w:rsidRPr="00C302C0">
        <w:rPr>
          <w:rFonts w:ascii="Arial" w:hAnsi="Arial" w:cs="Arial"/>
        </w:rPr>
        <w:t xml:space="preserve">. </w:t>
      </w:r>
      <w:r w:rsidR="00AF4329" w:rsidRPr="00C302C0">
        <w:rPr>
          <w:rFonts w:ascii="Arial" w:hAnsi="Arial" w:cs="Arial"/>
        </w:rPr>
        <w:t xml:space="preserve">The Human rights Act 1998 claims every human has </w:t>
      </w:r>
      <w:r w:rsidR="00C722BE" w:rsidRPr="00C302C0">
        <w:rPr>
          <w:rFonts w:ascii="Arial" w:hAnsi="Arial" w:cs="Arial"/>
        </w:rPr>
        <w:t xml:space="preserve">the right to life and freedom, </w:t>
      </w:r>
      <w:r w:rsidR="00AF4329" w:rsidRPr="00C302C0">
        <w:rPr>
          <w:rFonts w:ascii="Arial" w:hAnsi="Arial" w:cs="Arial"/>
        </w:rPr>
        <w:t>the right to</w:t>
      </w:r>
      <w:r w:rsidR="00C722BE" w:rsidRPr="00C302C0">
        <w:rPr>
          <w:rFonts w:ascii="Arial" w:hAnsi="Arial" w:cs="Arial"/>
        </w:rPr>
        <w:t xml:space="preserve"> a</w:t>
      </w:r>
      <w:r w:rsidR="00AF4329" w:rsidRPr="00C302C0">
        <w:rPr>
          <w:rFonts w:ascii="Arial" w:hAnsi="Arial" w:cs="Arial"/>
        </w:rPr>
        <w:t xml:space="preserve"> </w:t>
      </w:r>
      <w:r w:rsidR="00C722BE" w:rsidRPr="00C302C0">
        <w:rPr>
          <w:rFonts w:ascii="Arial" w:hAnsi="Arial" w:cs="Arial"/>
        </w:rPr>
        <w:t>family life and freedom of thought</w:t>
      </w:r>
      <w:r w:rsidR="00640C8E" w:rsidRPr="00C302C0">
        <w:rPr>
          <w:rFonts w:ascii="Arial" w:hAnsi="Arial" w:cs="Arial"/>
        </w:rPr>
        <w:t xml:space="preserve"> (</w:t>
      </w:r>
      <w:r w:rsidR="00640C8E" w:rsidRPr="00C302C0">
        <w:rPr>
          <w:rFonts w:ascii="Arial" w:hAnsi="Arial" w:cs="Arial"/>
          <w:shd w:val="clear" w:color="auto" w:fill="FFFFFF"/>
        </w:rPr>
        <w:t>Hoffman &amp; Rowe, 2010)</w:t>
      </w:r>
      <w:r w:rsidR="00C722BE" w:rsidRPr="00C302C0">
        <w:rPr>
          <w:rFonts w:ascii="Arial" w:hAnsi="Arial" w:cs="Arial"/>
        </w:rPr>
        <w:t>. The Equality A</w:t>
      </w:r>
      <w:r w:rsidR="003C7AA5" w:rsidRPr="00C302C0">
        <w:rPr>
          <w:rFonts w:ascii="Arial" w:hAnsi="Arial" w:cs="Arial"/>
        </w:rPr>
        <w:t>ct 2010</w:t>
      </w:r>
      <w:r w:rsidR="00AF4329" w:rsidRPr="00C302C0">
        <w:rPr>
          <w:rFonts w:ascii="Arial" w:hAnsi="Arial" w:cs="Arial"/>
        </w:rPr>
        <w:t xml:space="preserve"> promotes fair treatment to all regardless of age, religion, sex and</w:t>
      </w:r>
      <w:r w:rsidR="003C7AA5" w:rsidRPr="00C302C0">
        <w:rPr>
          <w:rFonts w:ascii="Arial" w:hAnsi="Arial" w:cs="Arial"/>
        </w:rPr>
        <w:t xml:space="preserve"> gives greater protection </w:t>
      </w:r>
      <w:r w:rsidR="00AF4329" w:rsidRPr="00C302C0">
        <w:rPr>
          <w:rFonts w:ascii="Arial" w:hAnsi="Arial" w:cs="Arial"/>
        </w:rPr>
        <w:t>for</w:t>
      </w:r>
      <w:r w:rsidR="003C7AA5" w:rsidRPr="00C302C0">
        <w:rPr>
          <w:rFonts w:ascii="Arial" w:hAnsi="Arial" w:cs="Arial"/>
        </w:rPr>
        <w:t xml:space="preserve"> those with </w:t>
      </w:r>
      <w:r w:rsidR="00AF4329" w:rsidRPr="00C302C0">
        <w:rPr>
          <w:rFonts w:ascii="Arial" w:hAnsi="Arial" w:cs="Arial"/>
        </w:rPr>
        <w:t>disabilities</w:t>
      </w:r>
      <w:r w:rsidR="003C7AA5" w:rsidRPr="00C302C0">
        <w:rPr>
          <w:rFonts w:ascii="Arial" w:hAnsi="Arial" w:cs="Arial"/>
        </w:rPr>
        <w:t xml:space="preserve"> and mental illnesses</w:t>
      </w:r>
      <w:r w:rsidR="00AF4329" w:rsidRPr="00C302C0">
        <w:rPr>
          <w:rFonts w:ascii="Arial" w:hAnsi="Arial" w:cs="Arial"/>
        </w:rPr>
        <w:t xml:space="preserve"> (</w:t>
      </w:r>
      <w:r w:rsidR="00AF4329" w:rsidRPr="00C302C0">
        <w:rPr>
          <w:rFonts w:ascii="Arial" w:hAnsi="Arial" w:cs="Arial"/>
          <w:shd w:val="clear" w:color="auto" w:fill="FFFFFF"/>
        </w:rPr>
        <w:t>Lockwood &amp; Thornicroft, 2012).</w:t>
      </w:r>
    </w:p>
    <w:p w:rsidR="00A93417" w:rsidRDefault="00C722BE" w:rsidP="001019F1">
      <w:pPr>
        <w:spacing w:line="360" w:lineRule="auto"/>
        <w:rPr>
          <w:rFonts w:ascii="Arial" w:hAnsi="Arial" w:cs="Arial"/>
        </w:rPr>
      </w:pPr>
      <w:r w:rsidRPr="00C302C0">
        <w:rPr>
          <w:rFonts w:ascii="Arial" w:hAnsi="Arial" w:cs="Arial"/>
        </w:rPr>
        <w:t>I considered all the above when creating Caroline’s care plan and did not discriminate against her age, sex or deny her basic human rights in any way.</w:t>
      </w:r>
    </w:p>
    <w:p w:rsidR="00F973BE" w:rsidRPr="001019F1" w:rsidRDefault="00F973BE" w:rsidP="001019F1">
      <w:pPr>
        <w:spacing w:line="360" w:lineRule="auto"/>
        <w:rPr>
          <w:rFonts w:ascii="Arial" w:hAnsi="Arial" w:cs="Arial"/>
        </w:rPr>
      </w:pPr>
    </w:p>
    <w:p w:rsidR="00C302C0" w:rsidRPr="00C302C0" w:rsidRDefault="00C302C0" w:rsidP="001019F1">
      <w:pPr>
        <w:spacing w:line="360" w:lineRule="auto"/>
        <w:rPr>
          <w:rFonts w:ascii="Arial" w:hAnsi="Arial" w:cs="Arial"/>
          <w:b/>
          <w:sz w:val="24"/>
          <w:szCs w:val="24"/>
        </w:rPr>
      </w:pPr>
      <w:r w:rsidRPr="00C302C0">
        <w:rPr>
          <w:rFonts w:ascii="Arial" w:hAnsi="Arial" w:cs="Arial"/>
          <w:b/>
          <w:sz w:val="24"/>
          <w:szCs w:val="24"/>
        </w:rPr>
        <w:t>Theories of Ageing</w:t>
      </w:r>
    </w:p>
    <w:p w:rsidR="00786674" w:rsidRPr="00C302C0" w:rsidRDefault="00786674" w:rsidP="001019F1">
      <w:pPr>
        <w:spacing w:line="360" w:lineRule="auto"/>
        <w:rPr>
          <w:rFonts w:ascii="Arial" w:hAnsi="Arial" w:cs="Arial"/>
        </w:rPr>
      </w:pPr>
      <w:r w:rsidRPr="00C302C0">
        <w:rPr>
          <w:rFonts w:ascii="Arial" w:hAnsi="Arial" w:cs="Arial"/>
        </w:rPr>
        <w:t xml:space="preserve">There are several theories associated with the social interaction </w:t>
      </w:r>
      <w:r w:rsidR="00502F6D" w:rsidRPr="00C302C0">
        <w:rPr>
          <w:rFonts w:ascii="Arial" w:hAnsi="Arial" w:cs="Arial"/>
        </w:rPr>
        <w:t>and the activity level of the older generation</w:t>
      </w:r>
      <w:r w:rsidRPr="00C302C0">
        <w:rPr>
          <w:rFonts w:ascii="Arial" w:hAnsi="Arial" w:cs="Arial"/>
        </w:rPr>
        <w:t xml:space="preserve"> such as:</w:t>
      </w:r>
    </w:p>
    <w:p w:rsidR="00786674" w:rsidRPr="00C302C0" w:rsidRDefault="00786674" w:rsidP="00786674">
      <w:pPr>
        <w:pStyle w:val="ListParagraph"/>
        <w:numPr>
          <w:ilvl w:val="0"/>
          <w:numId w:val="1"/>
        </w:numPr>
        <w:spacing w:line="360" w:lineRule="auto"/>
        <w:rPr>
          <w:rFonts w:ascii="Arial" w:hAnsi="Arial" w:cs="Arial"/>
        </w:rPr>
      </w:pPr>
      <w:r w:rsidRPr="00C302C0">
        <w:rPr>
          <w:rFonts w:ascii="Arial" w:hAnsi="Arial" w:cs="Arial"/>
        </w:rPr>
        <w:t>Activity Theory</w:t>
      </w:r>
    </w:p>
    <w:p w:rsidR="00786674" w:rsidRPr="00C302C0" w:rsidRDefault="00786674" w:rsidP="00786674">
      <w:pPr>
        <w:pStyle w:val="ListParagraph"/>
        <w:numPr>
          <w:ilvl w:val="0"/>
          <w:numId w:val="1"/>
        </w:numPr>
        <w:spacing w:line="360" w:lineRule="auto"/>
        <w:rPr>
          <w:rFonts w:ascii="Arial" w:hAnsi="Arial" w:cs="Arial"/>
        </w:rPr>
      </w:pPr>
      <w:r w:rsidRPr="00C302C0">
        <w:rPr>
          <w:rFonts w:ascii="Arial" w:hAnsi="Arial" w:cs="Arial"/>
        </w:rPr>
        <w:t>Disengagement theory</w:t>
      </w:r>
    </w:p>
    <w:p w:rsidR="00786674" w:rsidRPr="00C302C0" w:rsidRDefault="00786674" w:rsidP="00786674">
      <w:pPr>
        <w:pStyle w:val="ListParagraph"/>
        <w:numPr>
          <w:ilvl w:val="0"/>
          <w:numId w:val="1"/>
        </w:numPr>
        <w:spacing w:line="360" w:lineRule="auto"/>
        <w:rPr>
          <w:rFonts w:ascii="Arial" w:hAnsi="Arial" w:cs="Arial"/>
        </w:rPr>
      </w:pPr>
      <w:r w:rsidRPr="00C302C0">
        <w:rPr>
          <w:rFonts w:ascii="Arial" w:hAnsi="Arial" w:cs="Arial"/>
        </w:rPr>
        <w:t>Continuity theory</w:t>
      </w:r>
    </w:p>
    <w:p w:rsidR="00786674" w:rsidRPr="00C302C0" w:rsidRDefault="00786674" w:rsidP="00786674">
      <w:pPr>
        <w:spacing w:line="360" w:lineRule="auto"/>
        <w:rPr>
          <w:rFonts w:ascii="Arial" w:hAnsi="Arial" w:cs="Arial"/>
        </w:rPr>
      </w:pPr>
      <w:r w:rsidRPr="00C302C0">
        <w:rPr>
          <w:rFonts w:ascii="Arial" w:hAnsi="Arial" w:cs="Arial"/>
        </w:rPr>
        <w:lastRenderedPageBreak/>
        <w:t xml:space="preserve">The activity theory suggests that older people are the happiest and </w:t>
      </w:r>
      <w:r w:rsidR="00AC210B" w:rsidRPr="00C302C0">
        <w:rPr>
          <w:rFonts w:ascii="Arial" w:hAnsi="Arial" w:cs="Arial"/>
        </w:rPr>
        <w:t>have a positive sense of self when they are active and enjoy social interactions. These activities are said to help them substitute former life roles with some new ones</w:t>
      </w:r>
      <w:r w:rsidR="00242B9F" w:rsidRPr="00C302C0">
        <w:rPr>
          <w:rFonts w:ascii="Arial" w:hAnsi="Arial" w:cs="Arial"/>
        </w:rPr>
        <w:t xml:space="preserve"> (</w:t>
      </w:r>
      <w:r w:rsidR="00242B9F" w:rsidRPr="00C302C0">
        <w:rPr>
          <w:rFonts w:ascii="Arial" w:hAnsi="Arial" w:cs="Arial"/>
          <w:color w:val="222222"/>
          <w:shd w:val="clear" w:color="auto" w:fill="FFFFFF"/>
        </w:rPr>
        <w:t>Knapp, 1977)</w:t>
      </w:r>
      <w:r w:rsidR="00AC210B" w:rsidRPr="00C302C0">
        <w:rPr>
          <w:rFonts w:ascii="Arial" w:hAnsi="Arial" w:cs="Arial"/>
        </w:rPr>
        <w:t xml:space="preserve">. This results in better life satisfaction. </w:t>
      </w:r>
    </w:p>
    <w:p w:rsidR="00502F6D" w:rsidRPr="00C302C0" w:rsidRDefault="00AC210B" w:rsidP="001019F1">
      <w:pPr>
        <w:spacing w:line="360" w:lineRule="auto"/>
        <w:rPr>
          <w:rFonts w:ascii="Arial" w:hAnsi="Arial" w:cs="Arial"/>
        </w:rPr>
      </w:pPr>
      <w:r w:rsidRPr="00C302C0">
        <w:rPr>
          <w:rFonts w:ascii="Arial" w:hAnsi="Arial" w:cs="Arial"/>
        </w:rPr>
        <w:t>The disengagement theory states the opposite that some older people withdraw from social activities and disengage from society as they get older</w:t>
      </w:r>
      <w:r w:rsidR="004703A4" w:rsidRPr="00C302C0">
        <w:rPr>
          <w:rFonts w:ascii="Arial" w:hAnsi="Arial" w:cs="Arial"/>
        </w:rPr>
        <w:t xml:space="preserve"> (</w:t>
      </w:r>
      <w:proofErr w:type="spellStart"/>
      <w:r w:rsidR="004703A4" w:rsidRPr="00C302C0">
        <w:rPr>
          <w:rFonts w:ascii="Arial" w:hAnsi="Arial" w:cs="Arial"/>
          <w:color w:val="222222"/>
          <w:shd w:val="clear" w:color="auto" w:fill="FFFFFF"/>
        </w:rPr>
        <w:t>Markson</w:t>
      </w:r>
      <w:proofErr w:type="spellEnd"/>
      <w:r w:rsidR="004703A4" w:rsidRPr="00C302C0">
        <w:rPr>
          <w:rFonts w:ascii="Arial" w:hAnsi="Arial" w:cs="Arial"/>
          <w:color w:val="222222"/>
          <w:shd w:val="clear" w:color="auto" w:fill="FFFFFF"/>
        </w:rPr>
        <w:t>, 1975)</w:t>
      </w:r>
      <w:r w:rsidRPr="00C302C0">
        <w:rPr>
          <w:rFonts w:ascii="Arial" w:hAnsi="Arial" w:cs="Arial"/>
        </w:rPr>
        <w:t>. The continuity theory suggests that some older people maintain their social interactions and behaviours and continue with their activities and social life</w:t>
      </w:r>
      <w:r w:rsidR="00502F6D" w:rsidRPr="00C302C0">
        <w:rPr>
          <w:rFonts w:ascii="Arial" w:hAnsi="Arial" w:cs="Arial"/>
        </w:rPr>
        <w:t xml:space="preserve"> from the past.</w:t>
      </w:r>
    </w:p>
    <w:p w:rsidR="00502F6D" w:rsidRPr="00C302C0" w:rsidRDefault="00502F6D" w:rsidP="001019F1">
      <w:pPr>
        <w:spacing w:line="360" w:lineRule="auto"/>
        <w:rPr>
          <w:rFonts w:ascii="Arial" w:hAnsi="Arial" w:cs="Arial"/>
        </w:rPr>
      </w:pPr>
      <w:r w:rsidRPr="00C302C0">
        <w:rPr>
          <w:rFonts w:ascii="Arial" w:hAnsi="Arial" w:cs="Arial"/>
        </w:rPr>
        <w:t xml:space="preserve">In regards to Caroline’s situation I would say she fits into the activity and continuity theories. She continues to maintain a close relationship with her childhood best friend Jane and likes to go out for regular coffees and talks on the phone with her once a week. This keeps her social life alive. She has also taken up new activities/hobbies such as gardening and watching cooking shows to fill up her spare time as the activity theory suggests as she is retired and cannot work anymore. </w:t>
      </w:r>
    </w:p>
    <w:p w:rsidR="00A93417" w:rsidRPr="001019F1" w:rsidRDefault="00A93417" w:rsidP="001019F1">
      <w:pPr>
        <w:spacing w:line="360" w:lineRule="auto"/>
        <w:rPr>
          <w:rFonts w:ascii="Arial" w:hAnsi="Arial" w:cs="Arial"/>
        </w:rPr>
      </w:pPr>
    </w:p>
    <w:p w:rsidR="00BD5241" w:rsidRPr="00C302C0" w:rsidRDefault="00BD5241" w:rsidP="001019F1">
      <w:pPr>
        <w:spacing w:line="360" w:lineRule="auto"/>
        <w:rPr>
          <w:rFonts w:ascii="Arial" w:hAnsi="Arial" w:cs="Arial"/>
          <w:b/>
          <w:sz w:val="24"/>
          <w:szCs w:val="24"/>
        </w:rPr>
      </w:pPr>
      <w:r w:rsidRPr="00C302C0">
        <w:rPr>
          <w:rFonts w:ascii="Arial" w:hAnsi="Arial" w:cs="Arial"/>
          <w:b/>
          <w:sz w:val="24"/>
          <w:szCs w:val="24"/>
        </w:rPr>
        <w:t>Conclusion</w:t>
      </w:r>
    </w:p>
    <w:p w:rsidR="00BD5241" w:rsidRDefault="00BD5241" w:rsidP="001019F1">
      <w:pPr>
        <w:spacing w:line="360" w:lineRule="auto"/>
        <w:rPr>
          <w:rFonts w:ascii="Arial" w:hAnsi="Arial" w:cs="Arial"/>
        </w:rPr>
      </w:pPr>
      <w:r>
        <w:rPr>
          <w:rFonts w:ascii="Arial" w:hAnsi="Arial" w:cs="Arial"/>
        </w:rPr>
        <w:t xml:space="preserve">There is a lot to take into account when creating a care plan for a client. All in all you need to ensure that they have a say or input in their own care and are happy with it. It is also good to involve their family too like in Caroline’s case her daughter was involved in her care as she likes to help out and take care of her mum. </w:t>
      </w:r>
    </w:p>
    <w:p w:rsidR="00BD5241" w:rsidRDefault="00BD5241" w:rsidP="001019F1">
      <w:pPr>
        <w:spacing w:line="360" w:lineRule="auto"/>
        <w:rPr>
          <w:rFonts w:ascii="Arial" w:hAnsi="Arial" w:cs="Arial"/>
        </w:rPr>
      </w:pPr>
      <w:r>
        <w:rPr>
          <w:rFonts w:ascii="Arial" w:hAnsi="Arial" w:cs="Arial"/>
        </w:rPr>
        <w:t>I also had to make sure I follow all the correct legislations and create the care plan according to the rights that Caroline has. All this ensures that Caroline is receiving the right care and is satisfied with her care as I’ve used a person centred approach and the care plan revolved around Caroline’s own decisions.</w:t>
      </w:r>
    </w:p>
    <w:p w:rsidR="00FE22DF" w:rsidRDefault="00FE22DF" w:rsidP="001019F1">
      <w:pPr>
        <w:spacing w:line="360" w:lineRule="auto"/>
        <w:rPr>
          <w:rFonts w:ascii="Arial" w:hAnsi="Arial" w:cs="Arial"/>
        </w:rPr>
      </w:pPr>
    </w:p>
    <w:p w:rsidR="00ED7419" w:rsidRDefault="00ED7419" w:rsidP="001019F1">
      <w:pPr>
        <w:spacing w:line="360" w:lineRule="auto"/>
        <w:rPr>
          <w:rFonts w:ascii="Arial" w:hAnsi="Arial" w:cs="Arial"/>
        </w:rPr>
      </w:pPr>
    </w:p>
    <w:p w:rsidR="00F973BE" w:rsidRDefault="00F973BE" w:rsidP="001019F1">
      <w:pPr>
        <w:spacing w:line="360" w:lineRule="auto"/>
        <w:rPr>
          <w:rFonts w:ascii="Arial" w:hAnsi="Arial" w:cs="Arial"/>
        </w:rPr>
      </w:pPr>
    </w:p>
    <w:p w:rsidR="00F973BE" w:rsidRPr="001019F1" w:rsidRDefault="00F973BE" w:rsidP="001019F1">
      <w:pPr>
        <w:spacing w:line="360" w:lineRule="auto"/>
        <w:rPr>
          <w:rFonts w:ascii="Arial" w:hAnsi="Arial" w:cs="Arial"/>
        </w:rPr>
      </w:pPr>
    </w:p>
    <w:p w:rsidR="00C02C84" w:rsidRPr="001019F1" w:rsidRDefault="00C02C84" w:rsidP="001019F1">
      <w:pPr>
        <w:spacing w:line="360" w:lineRule="auto"/>
        <w:rPr>
          <w:rFonts w:ascii="Arial" w:hAnsi="Arial" w:cs="Arial"/>
        </w:rPr>
      </w:pPr>
    </w:p>
    <w:p w:rsidR="00C02C84" w:rsidRPr="001019F1" w:rsidRDefault="00C02C84" w:rsidP="001019F1">
      <w:pPr>
        <w:spacing w:line="360" w:lineRule="auto"/>
        <w:rPr>
          <w:rFonts w:ascii="Arial" w:hAnsi="Arial" w:cs="Arial"/>
        </w:rPr>
      </w:pPr>
    </w:p>
    <w:p w:rsidR="00C02C84" w:rsidRDefault="00C02C84" w:rsidP="001019F1">
      <w:pPr>
        <w:spacing w:line="360" w:lineRule="auto"/>
        <w:rPr>
          <w:rFonts w:ascii="Arial" w:hAnsi="Arial" w:cs="Arial"/>
          <w:b/>
          <w:sz w:val="24"/>
          <w:szCs w:val="24"/>
        </w:rPr>
      </w:pPr>
      <w:r w:rsidRPr="00C302C0">
        <w:rPr>
          <w:rFonts w:ascii="Arial" w:hAnsi="Arial" w:cs="Arial"/>
          <w:b/>
          <w:sz w:val="24"/>
          <w:szCs w:val="24"/>
        </w:rPr>
        <w:lastRenderedPageBreak/>
        <w:t>References</w:t>
      </w:r>
      <w:bookmarkStart w:id="0" w:name="_GoBack"/>
      <w:bookmarkEnd w:id="0"/>
    </w:p>
    <w:p w:rsidR="00F973BE" w:rsidRPr="00C302C0" w:rsidRDefault="00F973BE" w:rsidP="001019F1">
      <w:pPr>
        <w:spacing w:line="360" w:lineRule="auto"/>
        <w:rPr>
          <w:rFonts w:ascii="Arial" w:hAnsi="Arial" w:cs="Arial"/>
          <w:b/>
          <w:sz w:val="24"/>
          <w:szCs w:val="24"/>
        </w:rPr>
      </w:pPr>
    </w:p>
    <w:p w:rsidR="00C302C0" w:rsidRPr="00C302C0" w:rsidRDefault="00C302C0" w:rsidP="001019F1">
      <w:pPr>
        <w:spacing w:line="360" w:lineRule="auto"/>
        <w:rPr>
          <w:rFonts w:ascii="Arial" w:hAnsi="Arial" w:cs="Arial"/>
          <w:shd w:val="clear" w:color="auto" w:fill="FFFFFF"/>
        </w:rPr>
      </w:pPr>
      <w:proofErr w:type="gramStart"/>
      <w:r w:rsidRPr="00C302C0">
        <w:rPr>
          <w:rFonts w:ascii="Arial" w:hAnsi="Arial" w:cs="Arial"/>
          <w:shd w:val="clear" w:color="auto" w:fill="FFFFFF"/>
        </w:rPr>
        <w:t xml:space="preserve">Ahmad, N., </w:t>
      </w:r>
      <w:proofErr w:type="spellStart"/>
      <w:r w:rsidRPr="00C302C0">
        <w:rPr>
          <w:rFonts w:ascii="Arial" w:hAnsi="Arial" w:cs="Arial"/>
          <w:shd w:val="clear" w:color="auto" w:fill="FFFFFF"/>
        </w:rPr>
        <w:t>Ellins</w:t>
      </w:r>
      <w:proofErr w:type="spellEnd"/>
      <w:r w:rsidRPr="00C302C0">
        <w:rPr>
          <w:rFonts w:ascii="Arial" w:hAnsi="Arial" w:cs="Arial"/>
          <w:shd w:val="clear" w:color="auto" w:fill="FFFFFF"/>
        </w:rPr>
        <w:t xml:space="preserve">, J., </w:t>
      </w:r>
      <w:proofErr w:type="spellStart"/>
      <w:r w:rsidRPr="00C302C0">
        <w:rPr>
          <w:rFonts w:ascii="Arial" w:hAnsi="Arial" w:cs="Arial"/>
          <w:shd w:val="clear" w:color="auto" w:fill="FFFFFF"/>
        </w:rPr>
        <w:t>Krelle</w:t>
      </w:r>
      <w:proofErr w:type="spellEnd"/>
      <w:r w:rsidRPr="00C302C0">
        <w:rPr>
          <w:rFonts w:ascii="Arial" w:hAnsi="Arial" w:cs="Arial"/>
          <w:shd w:val="clear" w:color="auto" w:fill="FFFFFF"/>
        </w:rPr>
        <w:t>, H., &amp; Lawrie, M. (2014).</w:t>
      </w:r>
      <w:proofErr w:type="gramEnd"/>
      <w:r w:rsidRPr="00C302C0">
        <w:rPr>
          <w:rFonts w:ascii="Arial" w:hAnsi="Arial" w:cs="Arial"/>
          <w:shd w:val="clear" w:color="auto" w:fill="FFFFFF"/>
        </w:rPr>
        <w:t> </w:t>
      </w:r>
      <w:r w:rsidRPr="00C302C0">
        <w:rPr>
          <w:rFonts w:ascii="Arial" w:hAnsi="Arial" w:cs="Arial"/>
          <w:i/>
          <w:iCs/>
          <w:shd w:val="clear" w:color="auto" w:fill="FFFFFF"/>
        </w:rPr>
        <w:t>Person-centred care: from ideas to action</w:t>
      </w:r>
      <w:r w:rsidRPr="00C302C0">
        <w:rPr>
          <w:rFonts w:ascii="Arial" w:hAnsi="Arial" w:cs="Arial"/>
          <w:shd w:val="clear" w:color="auto" w:fill="FFFFFF"/>
        </w:rPr>
        <w:t>. London: Health Foundation.</w:t>
      </w:r>
    </w:p>
    <w:p w:rsidR="00C302C0" w:rsidRPr="00C302C0" w:rsidRDefault="00C302C0">
      <w:pPr>
        <w:rPr>
          <w:rFonts w:ascii="Arial" w:hAnsi="Arial" w:cs="Arial"/>
          <w:shd w:val="clear" w:color="auto" w:fill="FFFFFF"/>
        </w:rPr>
      </w:pPr>
      <w:proofErr w:type="gramStart"/>
      <w:r w:rsidRPr="00C302C0">
        <w:rPr>
          <w:rFonts w:ascii="Arial" w:hAnsi="Arial" w:cs="Arial"/>
          <w:shd w:val="clear" w:color="auto" w:fill="FFFFFF"/>
        </w:rPr>
        <w:t>Hoffman, D., &amp; Rowe, J. J. (2010).</w:t>
      </w:r>
      <w:proofErr w:type="gramEnd"/>
      <w:r w:rsidRPr="00C302C0">
        <w:rPr>
          <w:rFonts w:ascii="Arial" w:hAnsi="Arial" w:cs="Arial"/>
          <w:shd w:val="clear" w:color="auto" w:fill="FFFFFF"/>
        </w:rPr>
        <w:t> </w:t>
      </w:r>
      <w:r w:rsidRPr="00C302C0">
        <w:rPr>
          <w:rFonts w:ascii="Arial" w:hAnsi="Arial" w:cs="Arial"/>
          <w:i/>
          <w:iCs/>
          <w:shd w:val="clear" w:color="auto" w:fill="FFFFFF"/>
        </w:rPr>
        <w:t>Human rights in the UK: An introduction to the Human Rights Act 1998</w:t>
      </w:r>
      <w:r w:rsidRPr="00C302C0">
        <w:rPr>
          <w:rFonts w:ascii="Arial" w:hAnsi="Arial" w:cs="Arial"/>
          <w:shd w:val="clear" w:color="auto" w:fill="FFFFFF"/>
        </w:rPr>
        <w:t xml:space="preserve">. </w:t>
      </w:r>
      <w:proofErr w:type="gramStart"/>
      <w:r w:rsidRPr="00C302C0">
        <w:rPr>
          <w:rFonts w:ascii="Arial" w:hAnsi="Arial" w:cs="Arial"/>
          <w:shd w:val="clear" w:color="auto" w:fill="FFFFFF"/>
        </w:rPr>
        <w:t>Pearson Education.</w:t>
      </w:r>
      <w:proofErr w:type="gramEnd"/>
    </w:p>
    <w:p w:rsidR="00C302C0" w:rsidRPr="00C302C0" w:rsidRDefault="00C302C0" w:rsidP="001019F1">
      <w:pPr>
        <w:spacing w:line="360" w:lineRule="auto"/>
        <w:rPr>
          <w:rFonts w:ascii="Arial" w:hAnsi="Arial" w:cs="Arial"/>
          <w:shd w:val="clear" w:color="auto" w:fill="FFFFFF"/>
        </w:rPr>
      </w:pPr>
      <w:proofErr w:type="gramStart"/>
      <w:r w:rsidRPr="00C302C0">
        <w:rPr>
          <w:rFonts w:ascii="Arial" w:hAnsi="Arial" w:cs="Arial"/>
          <w:shd w:val="clear" w:color="auto" w:fill="FFFFFF"/>
        </w:rPr>
        <w:t>Janssen, I., &amp; Mark, A. E. (2006).</w:t>
      </w:r>
      <w:proofErr w:type="gramEnd"/>
      <w:r w:rsidRPr="00C302C0">
        <w:rPr>
          <w:rFonts w:ascii="Arial" w:hAnsi="Arial" w:cs="Arial"/>
          <w:shd w:val="clear" w:color="auto" w:fill="FFFFFF"/>
        </w:rPr>
        <w:t xml:space="preserve"> </w:t>
      </w:r>
      <w:proofErr w:type="gramStart"/>
      <w:r w:rsidRPr="00C302C0">
        <w:rPr>
          <w:rFonts w:ascii="Arial" w:hAnsi="Arial" w:cs="Arial"/>
          <w:shd w:val="clear" w:color="auto" w:fill="FFFFFF"/>
        </w:rPr>
        <w:t>Separate and combined influence of body mass index and waist circumference on arthritis and knee osteoarthritis.</w:t>
      </w:r>
      <w:proofErr w:type="gramEnd"/>
      <w:r w:rsidRPr="00C302C0">
        <w:rPr>
          <w:rFonts w:ascii="Arial" w:hAnsi="Arial" w:cs="Arial"/>
          <w:shd w:val="clear" w:color="auto" w:fill="FFFFFF"/>
        </w:rPr>
        <w:t> </w:t>
      </w:r>
      <w:proofErr w:type="gramStart"/>
      <w:r w:rsidRPr="00C302C0">
        <w:rPr>
          <w:rFonts w:ascii="Arial" w:hAnsi="Arial" w:cs="Arial"/>
          <w:i/>
          <w:iCs/>
          <w:shd w:val="clear" w:color="auto" w:fill="FFFFFF"/>
        </w:rPr>
        <w:t>International journal of obesity</w:t>
      </w:r>
      <w:r w:rsidRPr="00C302C0">
        <w:rPr>
          <w:rFonts w:ascii="Arial" w:hAnsi="Arial" w:cs="Arial"/>
          <w:shd w:val="clear" w:color="auto" w:fill="FFFFFF"/>
        </w:rPr>
        <w:t>, </w:t>
      </w:r>
      <w:r w:rsidRPr="00C302C0">
        <w:rPr>
          <w:rFonts w:ascii="Arial" w:hAnsi="Arial" w:cs="Arial"/>
          <w:i/>
          <w:iCs/>
          <w:shd w:val="clear" w:color="auto" w:fill="FFFFFF"/>
        </w:rPr>
        <w:t>30</w:t>
      </w:r>
      <w:r w:rsidRPr="00C302C0">
        <w:rPr>
          <w:rFonts w:ascii="Arial" w:hAnsi="Arial" w:cs="Arial"/>
          <w:shd w:val="clear" w:color="auto" w:fill="FFFFFF"/>
        </w:rPr>
        <w:t>(8), 1223-1228.</w:t>
      </w:r>
      <w:proofErr w:type="gramEnd"/>
    </w:p>
    <w:p w:rsidR="00C302C0" w:rsidRPr="00C302C0" w:rsidRDefault="00C302C0">
      <w:pPr>
        <w:rPr>
          <w:rFonts w:ascii="Arial" w:hAnsi="Arial" w:cs="Arial"/>
          <w:shd w:val="clear" w:color="auto" w:fill="FFFFFF"/>
        </w:rPr>
      </w:pPr>
      <w:r w:rsidRPr="00C302C0">
        <w:rPr>
          <w:rFonts w:ascii="Arial" w:hAnsi="Arial" w:cs="Arial"/>
          <w:shd w:val="clear" w:color="auto" w:fill="FFFFFF"/>
        </w:rPr>
        <w:t xml:space="preserve">Knapp, M. R. (1977). </w:t>
      </w:r>
      <w:proofErr w:type="gramStart"/>
      <w:r w:rsidRPr="00C302C0">
        <w:rPr>
          <w:rFonts w:ascii="Arial" w:hAnsi="Arial" w:cs="Arial"/>
          <w:shd w:val="clear" w:color="auto" w:fill="FFFFFF"/>
        </w:rPr>
        <w:t>The activity theory of aging an examination in the English context.</w:t>
      </w:r>
      <w:proofErr w:type="gramEnd"/>
      <w:r w:rsidRPr="00C302C0">
        <w:rPr>
          <w:rFonts w:ascii="Arial" w:hAnsi="Arial" w:cs="Arial"/>
          <w:shd w:val="clear" w:color="auto" w:fill="FFFFFF"/>
        </w:rPr>
        <w:t> </w:t>
      </w:r>
      <w:r w:rsidRPr="00C302C0">
        <w:rPr>
          <w:rFonts w:ascii="Arial" w:hAnsi="Arial" w:cs="Arial"/>
          <w:i/>
          <w:iCs/>
          <w:shd w:val="clear" w:color="auto" w:fill="FFFFFF"/>
        </w:rPr>
        <w:t>The Gerontologist</w:t>
      </w:r>
      <w:r w:rsidRPr="00C302C0">
        <w:rPr>
          <w:rFonts w:ascii="Arial" w:hAnsi="Arial" w:cs="Arial"/>
          <w:shd w:val="clear" w:color="auto" w:fill="FFFFFF"/>
        </w:rPr>
        <w:t>, </w:t>
      </w:r>
      <w:r w:rsidRPr="00C302C0">
        <w:rPr>
          <w:rFonts w:ascii="Arial" w:hAnsi="Arial" w:cs="Arial"/>
          <w:i/>
          <w:iCs/>
          <w:shd w:val="clear" w:color="auto" w:fill="FFFFFF"/>
        </w:rPr>
        <w:t>17</w:t>
      </w:r>
      <w:r w:rsidRPr="00C302C0">
        <w:rPr>
          <w:rFonts w:ascii="Arial" w:hAnsi="Arial" w:cs="Arial"/>
          <w:shd w:val="clear" w:color="auto" w:fill="FFFFFF"/>
        </w:rPr>
        <w:t>(6), 553-559.</w:t>
      </w:r>
    </w:p>
    <w:p w:rsidR="00C302C0" w:rsidRPr="00C302C0" w:rsidRDefault="00C302C0">
      <w:pPr>
        <w:rPr>
          <w:rFonts w:ascii="Arial" w:hAnsi="Arial" w:cs="Arial"/>
          <w:shd w:val="clear" w:color="auto" w:fill="FFFFFF"/>
        </w:rPr>
      </w:pPr>
      <w:proofErr w:type="gramStart"/>
      <w:r w:rsidRPr="00C302C0">
        <w:rPr>
          <w:rFonts w:ascii="Arial" w:hAnsi="Arial" w:cs="Arial"/>
          <w:shd w:val="clear" w:color="auto" w:fill="FFFFFF"/>
        </w:rPr>
        <w:t>Lockwood, G., Henderson, C., &amp; Thornicroft, G. (2012).</w:t>
      </w:r>
      <w:proofErr w:type="gramEnd"/>
      <w:r w:rsidRPr="00C302C0">
        <w:rPr>
          <w:rFonts w:ascii="Arial" w:hAnsi="Arial" w:cs="Arial"/>
          <w:shd w:val="clear" w:color="auto" w:fill="FFFFFF"/>
        </w:rPr>
        <w:t xml:space="preserve"> </w:t>
      </w:r>
      <w:proofErr w:type="gramStart"/>
      <w:r w:rsidRPr="00C302C0">
        <w:rPr>
          <w:rFonts w:ascii="Arial" w:hAnsi="Arial" w:cs="Arial"/>
          <w:shd w:val="clear" w:color="auto" w:fill="FFFFFF"/>
        </w:rPr>
        <w:t>The Equality Act 2010 and mental health.</w:t>
      </w:r>
      <w:proofErr w:type="gramEnd"/>
      <w:r w:rsidRPr="00C302C0">
        <w:rPr>
          <w:rFonts w:ascii="Arial" w:hAnsi="Arial" w:cs="Arial"/>
          <w:shd w:val="clear" w:color="auto" w:fill="FFFFFF"/>
        </w:rPr>
        <w:t> </w:t>
      </w:r>
      <w:r w:rsidRPr="00C302C0">
        <w:rPr>
          <w:rFonts w:ascii="Arial" w:hAnsi="Arial" w:cs="Arial"/>
          <w:i/>
          <w:iCs/>
          <w:shd w:val="clear" w:color="auto" w:fill="FFFFFF"/>
        </w:rPr>
        <w:t>The British Journal of Psychiatry</w:t>
      </w:r>
      <w:r w:rsidRPr="00C302C0">
        <w:rPr>
          <w:rFonts w:ascii="Arial" w:hAnsi="Arial" w:cs="Arial"/>
          <w:shd w:val="clear" w:color="auto" w:fill="FFFFFF"/>
        </w:rPr>
        <w:t>, </w:t>
      </w:r>
      <w:r w:rsidRPr="00C302C0">
        <w:rPr>
          <w:rFonts w:ascii="Arial" w:hAnsi="Arial" w:cs="Arial"/>
          <w:i/>
          <w:iCs/>
          <w:shd w:val="clear" w:color="auto" w:fill="FFFFFF"/>
        </w:rPr>
        <w:t>200</w:t>
      </w:r>
      <w:r w:rsidRPr="00C302C0">
        <w:rPr>
          <w:rFonts w:ascii="Arial" w:hAnsi="Arial" w:cs="Arial"/>
          <w:shd w:val="clear" w:color="auto" w:fill="FFFFFF"/>
        </w:rPr>
        <w:t>(3), 182-183.</w:t>
      </w:r>
    </w:p>
    <w:p w:rsidR="00C302C0" w:rsidRPr="00C302C0" w:rsidRDefault="00C302C0" w:rsidP="00C02C84">
      <w:pPr>
        <w:rPr>
          <w:rFonts w:ascii="Arial" w:hAnsi="Arial" w:cs="Arial"/>
          <w:shd w:val="clear" w:color="auto" w:fill="FFFFFF"/>
        </w:rPr>
      </w:pPr>
      <w:proofErr w:type="spellStart"/>
      <w:r w:rsidRPr="00C302C0">
        <w:rPr>
          <w:rFonts w:ascii="Arial" w:hAnsi="Arial" w:cs="Arial"/>
          <w:shd w:val="clear" w:color="auto" w:fill="FFFFFF"/>
        </w:rPr>
        <w:t>Manthorpe</w:t>
      </w:r>
      <w:proofErr w:type="spellEnd"/>
      <w:r w:rsidRPr="00C302C0">
        <w:rPr>
          <w:rFonts w:ascii="Arial" w:hAnsi="Arial" w:cs="Arial"/>
          <w:shd w:val="clear" w:color="auto" w:fill="FFFFFF"/>
        </w:rPr>
        <w:t xml:space="preserve">, J., Clough, R., </w:t>
      </w:r>
      <w:proofErr w:type="spellStart"/>
      <w:r w:rsidRPr="00C302C0">
        <w:rPr>
          <w:rFonts w:ascii="Arial" w:hAnsi="Arial" w:cs="Arial"/>
          <w:shd w:val="clear" w:color="auto" w:fill="FFFFFF"/>
        </w:rPr>
        <w:t>Cornes</w:t>
      </w:r>
      <w:proofErr w:type="spellEnd"/>
      <w:r w:rsidRPr="00C302C0">
        <w:rPr>
          <w:rFonts w:ascii="Arial" w:hAnsi="Arial" w:cs="Arial"/>
          <w:shd w:val="clear" w:color="auto" w:fill="FFFFFF"/>
        </w:rPr>
        <w:t xml:space="preserve">, M., Bright, L., Moriarty, J., </w:t>
      </w:r>
      <w:proofErr w:type="spellStart"/>
      <w:r w:rsidRPr="00C302C0">
        <w:rPr>
          <w:rFonts w:ascii="Arial" w:hAnsi="Arial" w:cs="Arial"/>
          <w:shd w:val="clear" w:color="auto" w:fill="FFFFFF"/>
        </w:rPr>
        <w:t>Iliffe</w:t>
      </w:r>
      <w:proofErr w:type="spellEnd"/>
      <w:r w:rsidRPr="00C302C0">
        <w:rPr>
          <w:rFonts w:ascii="Arial" w:hAnsi="Arial" w:cs="Arial"/>
          <w:shd w:val="clear" w:color="auto" w:fill="FFFFFF"/>
        </w:rPr>
        <w:t>, S., &amp; OPRSI (Older People Researching Social Issues). (2007). Four years on: the impact of the National Service Framework for Older People on the experiences, expectations and views of older people. </w:t>
      </w:r>
      <w:r w:rsidRPr="00C302C0">
        <w:rPr>
          <w:rFonts w:ascii="Arial" w:hAnsi="Arial" w:cs="Arial"/>
          <w:i/>
          <w:iCs/>
          <w:shd w:val="clear" w:color="auto" w:fill="FFFFFF"/>
        </w:rPr>
        <w:t>Age and Ageing</w:t>
      </w:r>
      <w:r w:rsidRPr="00C302C0">
        <w:rPr>
          <w:rFonts w:ascii="Arial" w:hAnsi="Arial" w:cs="Arial"/>
          <w:shd w:val="clear" w:color="auto" w:fill="FFFFFF"/>
        </w:rPr>
        <w:t>, </w:t>
      </w:r>
      <w:r w:rsidRPr="00C302C0">
        <w:rPr>
          <w:rFonts w:ascii="Arial" w:hAnsi="Arial" w:cs="Arial"/>
          <w:i/>
          <w:iCs/>
          <w:shd w:val="clear" w:color="auto" w:fill="FFFFFF"/>
        </w:rPr>
        <w:t>36</w:t>
      </w:r>
      <w:r w:rsidRPr="00C302C0">
        <w:rPr>
          <w:rFonts w:ascii="Arial" w:hAnsi="Arial" w:cs="Arial"/>
          <w:shd w:val="clear" w:color="auto" w:fill="FFFFFF"/>
        </w:rPr>
        <w:t>(5), 501-507.</w:t>
      </w:r>
    </w:p>
    <w:p w:rsidR="00C302C0" w:rsidRPr="00C302C0" w:rsidRDefault="00C302C0">
      <w:pPr>
        <w:rPr>
          <w:rFonts w:ascii="Arial" w:hAnsi="Arial" w:cs="Arial"/>
        </w:rPr>
      </w:pPr>
      <w:proofErr w:type="spellStart"/>
      <w:r w:rsidRPr="00C302C0">
        <w:rPr>
          <w:rFonts w:ascii="Arial" w:hAnsi="Arial" w:cs="Arial"/>
          <w:shd w:val="clear" w:color="auto" w:fill="FFFFFF"/>
        </w:rPr>
        <w:t>Markson</w:t>
      </w:r>
      <w:proofErr w:type="spellEnd"/>
      <w:r w:rsidRPr="00C302C0">
        <w:rPr>
          <w:rFonts w:ascii="Arial" w:hAnsi="Arial" w:cs="Arial"/>
          <w:shd w:val="clear" w:color="auto" w:fill="FFFFFF"/>
        </w:rPr>
        <w:t xml:space="preserve">, E. W. (1975). Disengagement theory revisited. </w:t>
      </w:r>
      <w:proofErr w:type="gramStart"/>
      <w:r w:rsidRPr="00C302C0">
        <w:rPr>
          <w:rFonts w:ascii="Arial" w:hAnsi="Arial" w:cs="Arial"/>
          <w:shd w:val="clear" w:color="auto" w:fill="FFFFFF"/>
        </w:rPr>
        <w:t>183-186.</w:t>
      </w:r>
      <w:proofErr w:type="gramEnd"/>
    </w:p>
    <w:p w:rsidR="00C302C0" w:rsidRPr="00C302C0" w:rsidRDefault="00C302C0" w:rsidP="001019F1">
      <w:pPr>
        <w:spacing w:line="360" w:lineRule="auto"/>
        <w:rPr>
          <w:rFonts w:ascii="Arial" w:hAnsi="Arial" w:cs="Arial"/>
          <w:shd w:val="clear" w:color="auto" w:fill="FFFFFF"/>
        </w:rPr>
      </w:pPr>
      <w:proofErr w:type="gramStart"/>
      <w:r w:rsidRPr="00C302C0">
        <w:rPr>
          <w:rFonts w:ascii="Arial" w:hAnsi="Arial" w:cs="Arial"/>
          <w:shd w:val="clear" w:color="auto" w:fill="FFFFFF"/>
        </w:rPr>
        <w:t xml:space="preserve">Sanchez-Rangel, E., &amp; </w:t>
      </w:r>
      <w:proofErr w:type="spellStart"/>
      <w:r w:rsidRPr="00C302C0">
        <w:rPr>
          <w:rFonts w:ascii="Arial" w:hAnsi="Arial" w:cs="Arial"/>
          <w:shd w:val="clear" w:color="auto" w:fill="FFFFFF"/>
        </w:rPr>
        <w:t>Inzucchi</w:t>
      </w:r>
      <w:proofErr w:type="spellEnd"/>
      <w:r w:rsidRPr="00C302C0">
        <w:rPr>
          <w:rFonts w:ascii="Arial" w:hAnsi="Arial" w:cs="Arial"/>
          <w:shd w:val="clear" w:color="auto" w:fill="FFFFFF"/>
        </w:rPr>
        <w:t>, S. E. (2017).</w:t>
      </w:r>
      <w:proofErr w:type="gramEnd"/>
      <w:r w:rsidRPr="00C302C0">
        <w:rPr>
          <w:rFonts w:ascii="Arial" w:hAnsi="Arial" w:cs="Arial"/>
          <w:shd w:val="clear" w:color="auto" w:fill="FFFFFF"/>
        </w:rPr>
        <w:t xml:space="preserve"> Metformin: clinical use in type 2 diabetes. </w:t>
      </w:r>
      <w:proofErr w:type="spellStart"/>
      <w:r w:rsidRPr="00C302C0">
        <w:rPr>
          <w:rFonts w:ascii="Arial" w:hAnsi="Arial" w:cs="Arial"/>
          <w:i/>
          <w:iCs/>
          <w:shd w:val="clear" w:color="auto" w:fill="FFFFFF"/>
        </w:rPr>
        <w:t>Diabetologia</w:t>
      </w:r>
      <w:proofErr w:type="spellEnd"/>
      <w:r w:rsidRPr="00C302C0">
        <w:rPr>
          <w:rFonts w:ascii="Arial" w:hAnsi="Arial" w:cs="Arial"/>
          <w:shd w:val="clear" w:color="auto" w:fill="FFFFFF"/>
        </w:rPr>
        <w:t>, </w:t>
      </w:r>
      <w:r w:rsidRPr="00C302C0">
        <w:rPr>
          <w:rFonts w:ascii="Arial" w:hAnsi="Arial" w:cs="Arial"/>
          <w:i/>
          <w:iCs/>
          <w:shd w:val="clear" w:color="auto" w:fill="FFFFFF"/>
        </w:rPr>
        <w:t>60</w:t>
      </w:r>
      <w:r w:rsidRPr="00C302C0">
        <w:rPr>
          <w:rFonts w:ascii="Arial" w:hAnsi="Arial" w:cs="Arial"/>
          <w:shd w:val="clear" w:color="auto" w:fill="FFFFFF"/>
        </w:rPr>
        <w:t>(9), 1586-1593.</w:t>
      </w:r>
    </w:p>
    <w:p w:rsidR="00C302C0" w:rsidRPr="00C302C0" w:rsidRDefault="00C302C0" w:rsidP="00A95536">
      <w:pPr>
        <w:rPr>
          <w:rFonts w:ascii="Arial" w:hAnsi="Arial" w:cs="Arial"/>
          <w:shd w:val="clear" w:color="auto" w:fill="FFFFFF"/>
        </w:rPr>
      </w:pPr>
      <w:r w:rsidRPr="00C302C0">
        <w:rPr>
          <w:rFonts w:ascii="Arial" w:hAnsi="Arial" w:cs="Arial"/>
          <w:shd w:val="clear" w:color="auto" w:fill="FFFFFF"/>
        </w:rPr>
        <w:t xml:space="preserve">Santana, M. J., </w:t>
      </w:r>
      <w:proofErr w:type="spellStart"/>
      <w:r w:rsidRPr="00C302C0">
        <w:rPr>
          <w:rFonts w:ascii="Arial" w:hAnsi="Arial" w:cs="Arial"/>
          <w:shd w:val="clear" w:color="auto" w:fill="FFFFFF"/>
        </w:rPr>
        <w:t>Manalili</w:t>
      </w:r>
      <w:proofErr w:type="spellEnd"/>
      <w:r w:rsidRPr="00C302C0">
        <w:rPr>
          <w:rFonts w:ascii="Arial" w:hAnsi="Arial" w:cs="Arial"/>
          <w:shd w:val="clear" w:color="auto" w:fill="FFFFFF"/>
        </w:rPr>
        <w:t xml:space="preserve">, K., Jolley, R. J., </w:t>
      </w:r>
      <w:proofErr w:type="spellStart"/>
      <w:r w:rsidRPr="00C302C0">
        <w:rPr>
          <w:rFonts w:ascii="Arial" w:hAnsi="Arial" w:cs="Arial"/>
          <w:shd w:val="clear" w:color="auto" w:fill="FFFFFF"/>
        </w:rPr>
        <w:t>Zelinsky</w:t>
      </w:r>
      <w:proofErr w:type="spellEnd"/>
      <w:r w:rsidRPr="00C302C0">
        <w:rPr>
          <w:rFonts w:ascii="Arial" w:hAnsi="Arial" w:cs="Arial"/>
          <w:shd w:val="clear" w:color="auto" w:fill="FFFFFF"/>
        </w:rPr>
        <w:t xml:space="preserve">, S., </w:t>
      </w:r>
      <w:proofErr w:type="spellStart"/>
      <w:r w:rsidRPr="00C302C0">
        <w:rPr>
          <w:rFonts w:ascii="Arial" w:hAnsi="Arial" w:cs="Arial"/>
          <w:shd w:val="clear" w:color="auto" w:fill="FFFFFF"/>
        </w:rPr>
        <w:t>Quan</w:t>
      </w:r>
      <w:proofErr w:type="spellEnd"/>
      <w:r w:rsidRPr="00C302C0">
        <w:rPr>
          <w:rFonts w:ascii="Arial" w:hAnsi="Arial" w:cs="Arial"/>
          <w:shd w:val="clear" w:color="auto" w:fill="FFFFFF"/>
        </w:rPr>
        <w:t>, H., &amp; Lu, M. (2018). How to practice person</w:t>
      </w:r>
      <w:r w:rsidRPr="00C302C0">
        <w:rPr>
          <w:rFonts w:ascii="Cambria Math" w:hAnsi="Cambria Math" w:cs="Cambria Math"/>
          <w:shd w:val="clear" w:color="auto" w:fill="FFFFFF"/>
        </w:rPr>
        <w:t>‐</w:t>
      </w:r>
      <w:r w:rsidRPr="00C302C0">
        <w:rPr>
          <w:rFonts w:ascii="Arial" w:hAnsi="Arial" w:cs="Arial"/>
          <w:shd w:val="clear" w:color="auto" w:fill="FFFFFF"/>
        </w:rPr>
        <w:t>centred care: A conceptual framework. </w:t>
      </w:r>
      <w:r w:rsidRPr="00C302C0">
        <w:rPr>
          <w:rFonts w:ascii="Arial" w:hAnsi="Arial" w:cs="Arial"/>
          <w:i/>
          <w:iCs/>
          <w:shd w:val="clear" w:color="auto" w:fill="FFFFFF"/>
        </w:rPr>
        <w:t>Health Expectations</w:t>
      </w:r>
      <w:r w:rsidRPr="00C302C0">
        <w:rPr>
          <w:rFonts w:ascii="Arial" w:hAnsi="Arial" w:cs="Arial"/>
          <w:shd w:val="clear" w:color="auto" w:fill="FFFFFF"/>
        </w:rPr>
        <w:t>, </w:t>
      </w:r>
      <w:r w:rsidRPr="00C302C0">
        <w:rPr>
          <w:rFonts w:ascii="Arial" w:hAnsi="Arial" w:cs="Arial"/>
          <w:i/>
          <w:iCs/>
          <w:shd w:val="clear" w:color="auto" w:fill="FFFFFF"/>
        </w:rPr>
        <w:t>21</w:t>
      </w:r>
      <w:r w:rsidRPr="00C302C0">
        <w:rPr>
          <w:rFonts w:ascii="Arial" w:hAnsi="Arial" w:cs="Arial"/>
          <w:shd w:val="clear" w:color="auto" w:fill="FFFFFF"/>
        </w:rPr>
        <w:t>(2), 429-440.</w:t>
      </w:r>
    </w:p>
    <w:p w:rsidR="00C302C0" w:rsidRPr="00C302C0" w:rsidRDefault="00C302C0">
      <w:pPr>
        <w:rPr>
          <w:rFonts w:ascii="Arial" w:hAnsi="Arial" w:cs="Arial"/>
          <w:shd w:val="clear" w:color="auto" w:fill="FFFFFF"/>
        </w:rPr>
      </w:pPr>
      <w:proofErr w:type="gramStart"/>
      <w:r w:rsidRPr="00C302C0">
        <w:rPr>
          <w:rFonts w:ascii="Arial" w:hAnsi="Arial" w:cs="Arial"/>
          <w:shd w:val="clear" w:color="auto" w:fill="FFFFFF"/>
        </w:rPr>
        <w:t>Stanley, T. (2016).</w:t>
      </w:r>
      <w:proofErr w:type="gramEnd"/>
      <w:r w:rsidRPr="00C302C0">
        <w:rPr>
          <w:rFonts w:ascii="Arial" w:hAnsi="Arial" w:cs="Arial"/>
          <w:shd w:val="clear" w:color="auto" w:fill="FFFFFF"/>
        </w:rPr>
        <w:t xml:space="preserve"> </w:t>
      </w:r>
      <w:proofErr w:type="gramStart"/>
      <w:r w:rsidRPr="00C302C0">
        <w:rPr>
          <w:rFonts w:ascii="Arial" w:hAnsi="Arial" w:cs="Arial"/>
          <w:shd w:val="clear" w:color="auto" w:fill="FFFFFF"/>
        </w:rPr>
        <w:t>A practice framework to support the Care Act 2014.</w:t>
      </w:r>
      <w:proofErr w:type="gramEnd"/>
      <w:r w:rsidRPr="00C302C0">
        <w:rPr>
          <w:rFonts w:ascii="Arial" w:hAnsi="Arial" w:cs="Arial"/>
          <w:shd w:val="clear" w:color="auto" w:fill="FFFFFF"/>
        </w:rPr>
        <w:t> </w:t>
      </w:r>
      <w:proofErr w:type="gramStart"/>
      <w:r w:rsidRPr="00C302C0">
        <w:rPr>
          <w:rFonts w:ascii="Arial" w:hAnsi="Arial" w:cs="Arial"/>
          <w:i/>
          <w:iCs/>
          <w:shd w:val="clear" w:color="auto" w:fill="FFFFFF"/>
        </w:rPr>
        <w:t>The Journal of Adult Protection</w:t>
      </w:r>
      <w:r w:rsidRPr="00C302C0">
        <w:rPr>
          <w:rFonts w:ascii="Arial" w:hAnsi="Arial" w:cs="Arial"/>
          <w:shd w:val="clear" w:color="auto" w:fill="FFFFFF"/>
        </w:rPr>
        <w:t>.</w:t>
      </w:r>
      <w:proofErr w:type="gramEnd"/>
    </w:p>
    <w:sectPr w:rsidR="00C302C0" w:rsidRPr="00C302C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D08" w:rsidRDefault="00CC3D08" w:rsidP="00C302C0">
      <w:pPr>
        <w:spacing w:after="0" w:line="240" w:lineRule="auto"/>
      </w:pPr>
      <w:r>
        <w:separator/>
      </w:r>
    </w:p>
  </w:endnote>
  <w:endnote w:type="continuationSeparator" w:id="0">
    <w:p w:rsidR="00CC3D08" w:rsidRDefault="00CC3D08" w:rsidP="00C30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9835438"/>
      <w:docPartObj>
        <w:docPartGallery w:val="Page Numbers (Bottom of Page)"/>
        <w:docPartUnique/>
      </w:docPartObj>
    </w:sdtPr>
    <w:sdtEndPr>
      <w:rPr>
        <w:noProof/>
      </w:rPr>
    </w:sdtEndPr>
    <w:sdtContent>
      <w:p w:rsidR="00C302C0" w:rsidRDefault="00C302C0">
        <w:pPr>
          <w:pStyle w:val="Footer"/>
          <w:jc w:val="right"/>
        </w:pPr>
        <w:r>
          <w:fldChar w:fldCharType="begin"/>
        </w:r>
        <w:r>
          <w:instrText xml:space="preserve"> PAGE   \* MERGEFORMAT </w:instrText>
        </w:r>
        <w:r>
          <w:fldChar w:fldCharType="separate"/>
        </w:r>
        <w:r w:rsidR="00F973BE">
          <w:rPr>
            <w:noProof/>
          </w:rPr>
          <w:t>1</w:t>
        </w:r>
        <w:r>
          <w:rPr>
            <w:noProof/>
          </w:rPr>
          <w:fldChar w:fldCharType="end"/>
        </w:r>
      </w:p>
    </w:sdtContent>
  </w:sdt>
  <w:p w:rsidR="00C302C0" w:rsidRDefault="00C302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D08" w:rsidRDefault="00CC3D08" w:rsidP="00C302C0">
      <w:pPr>
        <w:spacing w:after="0" w:line="240" w:lineRule="auto"/>
      </w:pPr>
      <w:r>
        <w:separator/>
      </w:r>
    </w:p>
  </w:footnote>
  <w:footnote w:type="continuationSeparator" w:id="0">
    <w:p w:rsidR="00CC3D08" w:rsidRDefault="00CC3D08" w:rsidP="00C302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02866"/>
    <w:multiLevelType w:val="hybridMultilevel"/>
    <w:tmpl w:val="203AC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417"/>
    <w:rsid w:val="001019F1"/>
    <w:rsid w:val="00147B6B"/>
    <w:rsid w:val="00242B9F"/>
    <w:rsid w:val="003C7AA5"/>
    <w:rsid w:val="00402214"/>
    <w:rsid w:val="004703A4"/>
    <w:rsid w:val="00502F6D"/>
    <w:rsid w:val="00640C8E"/>
    <w:rsid w:val="00706529"/>
    <w:rsid w:val="00716813"/>
    <w:rsid w:val="00786674"/>
    <w:rsid w:val="0094652C"/>
    <w:rsid w:val="009F745A"/>
    <w:rsid w:val="00A61FDF"/>
    <w:rsid w:val="00A93417"/>
    <w:rsid w:val="00A95536"/>
    <w:rsid w:val="00AC210B"/>
    <w:rsid w:val="00AF4329"/>
    <w:rsid w:val="00BD5241"/>
    <w:rsid w:val="00BF3EBD"/>
    <w:rsid w:val="00C02C84"/>
    <w:rsid w:val="00C302C0"/>
    <w:rsid w:val="00C722BE"/>
    <w:rsid w:val="00CC3D08"/>
    <w:rsid w:val="00D46702"/>
    <w:rsid w:val="00ED7419"/>
    <w:rsid w:val="00F973BE"/>
    <w:rsid w:val="00FE2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55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86674"/>
    <w:pPr>
      <w:ind w:left="720"/>
      <w:contextualSpacing/>
    </w:pPr>
  </w:style>
  <w:style w:type="paragraph" w:styleId="Header">
    <w:name w:val="header"/>
    <w:basedOn w:val="Normal"/>
    <w:link w:val="HeaderChar"/>
    <w:uiPriority w:val="99"/>
    <w:unhideWhenUsed/>
    <w:rsid w:val="00C30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C0"/>
  </w:style>
  <w:style w:type="paragraph" w:styleId="Footer">
    <w:name w:val="footer"/>
    <w:basedOn w:val="Normal"/>
    <w:link w:val="FooterChar"/>
    <w:uiPriority w:val="99"/>
    <w:unhideWhenUsed/>
    <w:rsid w:val="00C30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55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86674"/>
    <w:pPr>
      <w:ind w:left="720"/>
      <w:contextualSpacing/>
    </w:pPr>
  </w:style>
  <w:style w:type="paragraph" w:styleId="Header">
    <w:name w:val="header"/>
    <w:basedOn w:val="Normal"/>
    <w:link w:val="HeaderChar"/>
    <w:uiPriority w:val="99"/>
    <w:unhideWhenUsed/>
    <w:rsid w:val="00C30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C0"/>
  </w:style>
  <w:style w:type="paragraph" w:styleId="Footer">
    <w:name w:val="footer"/>
    <w:basedOn w:val="Normal"/>
    <w:link w:val="FooterChar"/>
    <w:uiPriority w:val="99"/>
    <w:unhideWhenUsed/>
    <w:rsid w:val="00C30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151531">
      <w:bodyDiv w:val="1"/>
      <w:marLeft w:val="0"/>
      <w:marRight w:val="0"/>
      <w:marTop w:val="0"/>
      <w:marBottom w:val="0"/>
      <w:divBdr>
        <w:top w:val="none" w:sz="0" w:space="0" w:color="auto"/>
        <w:left w:val="none" w:sz="0" w:space="0" w:color="auto"/>
        <w:bottom w:val="none" w:sz="0" w:space="0" w:color="auto"/>
        <w:right w:val="none" w:sz="0" w:space="0" w:color="auto"/>
      </w:divBdr>
    </w:div>
    <w:div w:id="138151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6</Pages>
  <Words>1225</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BlackBox I</dc:creator>
  <cp:lastModifiedBy>BlackBox I</cp:lastModifiedBy>
  <cp:revision>13</cp:revision>
  <dcterms:created xsi:type="dcterms:W3CDTF">2021-07-05T18:10:00Z</dcterms:created>
  <dcterms:modified xsi:type="dcterms:W3CDTF">2021-07-09T08:31:00Z</dcterms:modified>
</cp:coreProperties>
</file>