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both"/>
        <w:rPr>
          <w:rFonts w:ascii="Times New Roman" w:hAnsi="Times New Roman" w:cs="Times New Roman" w:eastAsia="Times New Roman"/>
          <w:b/>
          <w:color w:val="auto"/>
          <w:spacing w:val="0"/>
          <w:position w:val="0"/>
          <w:sz w:val="48"/>
          <w:shd w:fill="auto" w:val="clear"/>
        </w:rPr>
      </w:pPr>
      <w:r>
        <w:rPr>
          <w:rFonts w:ascii="Times New Roman" w:hAnsi="Times New Roman" w:cs="Times New Roman" w:eastAsia="Times New Roman"/>
          <w:b/>
          <w:color w:val="auto"/>
          <w:spacing w:val="0"/>
          <w:position w:val="0"/>
          <w:sz w:val="48"/>
          <w:shd w:fill="auto" w:val="clear"/>
        </w:rPr>
        <w:t xml:space="preserve">Name- Aliona Echim</w:t>
      </w:r>
    </w:p>
    <w:p>
      <w:pPr>
        <w:spacing w:before="0" w:after="0" w:line="480"/>
        <w:ind w:right="0" w:left="0" w:firstLine="0"/>
        <w:jc w:val="both"/>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Student Number-1912952</w:t>
      </w:r>
    </w:p>
    <w:p>
      <w:pPr>
        <w:spacing w:before="0" w:after="0" w:line="480"/>
        <w:ind w:right="0" w:left="0" w:firstLine="0"/>
        <w:jc w:val="both"/>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Assignment 2</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40"/>
          <w:shd w:fill="auto" w:val="clear"/>
        </w:rPr>
        <w:t xml:space="preserve">Lecture's Name-Rexon Nting</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Accounting Fundamentals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 xml:space="preserve">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auto" w:val="clear"/>
        </w:rPr>
      </w:pPr>
      <w:r>
        <w:object w:dxaOrig="8985" w:dyaOrig="5012">
          <v:rect xmlns:o="urn:schemas-microsoft-com:office:office" xmlns:v="urn:schemas-microsoft-com:vml" id="rectole0000000000" style="width:449.250000pt;height:250.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keepNext w:val="true"/>
        <w:keepLines w:val="true"/>
        <w:spacing w:before="0" w:after="0" w:line="48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 </w:t>
      </w:r>
    </w:p>
    <w:p>
      <w:pPr>
        <w:keepNext w:val="true"/>
        <w:keepLines w:val="true"/>
        <w:spacing w:before="0" w:after="0" w:line="48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Introduction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is purpose to develop knowledge of concepts of cost accounting, purpose of cost accounting, cost accounting techniques that may be applied to business transactions. The report will provide difference between revenue and capital expenditure in relation to IAS (International Accounting Standards). It will also investigate the purpose and nature of management and cost accounting, characteristics, difference and similarity between them. In this report, it also would be discussed that how practices and concepts of management and cost accounting linked and applied for creating short and long terms business strategies. In addition to this, it will also describe the responsibilities of management accountants under business centers for developing cost and management processes and manage the business activities. Eventually, it will provide difference between financial and management accounting.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both"/>
        <w:rPr>
          <w:rFonts w:ascii="Times New Roman" w:hAnsi="Times New Roman" w:cs="Times New Roman" w:eastAsia="Times New Roman"/>
          <w:b/>
          <w:color w:val="365F91"/>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Task 1: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business firm incurs expenditures regarding different purposes during its existence. These expenditures bring more profit for the business in the short and long term. The main cause to incur the expenditure is to drive in high returns and improve business efficiency. The expenditures are divided into two categories as revenue expenditure and capital expenditure on the basis of the nature of expenditure.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IAS, capital expenditure incurs when a business organization spends money for buying the permanent assets and adds to the value of existing non-current assets. This considers both intangible and tangible assets as land, building, plant, property, and others. As per IAS 16 plant, equipment and property are considered in capital expenditure that should be spending on costs of arising loan; acquire fixed assets, carriage inwards on machinery bought, and others (Garrison, et al., 2016). IAS defined that revenue expenditure is money that a firm spends to run the business daily. It considers the expenses paid by the firm as salary, rent, wages, and others and it includes the purchase of merchandise goods. According to IAS 18 revenue loss of disposal, cost of running fixed assets, purchase of merchandize goods, loss on the investment, and others must be treated as revenue expenditure. </w:t>
      </w:r>
    </w:p>
    <w:tbl>
      <w:tblPr/>
      <w:tblGrid>
        <w:gridCol w:w="1668"/>
        <w:gridCol w:w="3939"/>
        <w:gridCol w:w="3939"/>
      </w:tblGrid>
      <w:tr>
        <w:trPr>
          <w:trHeight w:val="1" w:hRule="atLeast"/>
          <w:jc w:val="left"/>
        </w:trPr>
        <w:tc>
          <w:tcPr>
            <w:tcW w:w="1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333333"/>
                <w:spacing w:val="0"/>
                <w:position w:val="0"/>
                <w:sz w:val="24"/>
                <w:shd w:fill="auto" w:val="clear"/>
              </w:rPr>
              <w:t xml:space="preserve">Basis</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333333"/>
                <w:spacing w:val="0"/>
                <w:position w:val="0"/>
                <w:sz w:val="24"/>
                <w:shd w:fill="auto" w:val="clear"/>
              </w:rPr>
              <w:t xml:space="preserve">Capital expenditure</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333333"/>
                <w:spacing w:val="0"/>
                <w:position w:val="0"/>
                <w:sz w:val="24"/>
                <w:shd w:fill="auto" w:val="clear"/>
              </w:rPr>
              <w:t xml:space="preserve">Revenue expenditure</w:t>
            </w:r>
          </w:p>
        </w:tc>
      </w:tr>
      <w:tr>
        <w:trPr>
          <w:trHeight w:val="1" w:hRule="atLeast"/>
          <w:jc w:val="left"/>
        </w:trPr>
        <w:tc>
          <w:tcPr>
            <w:tcW w:w="1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Definition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Expenditure that incurred to acquire asses for maximizing the capacity of existing assets which results in enhancing its lifespan</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Expenses those incurred to maintain or run day to day business activities </w:t>
            </w:r>
          </w:p>
        </w:tc>
      </w:tr>
      <w:tr>
        <w:trPr>
          <w:trHeight w:val="1" w:hRule="atLeast"/>
          <w:jc w:val="left"/>
        </w:trPr>
        <w:tc>
          <w:tcPr>
            <w:tcW w:w="1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Benefits and term</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Long term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Short term</w:t>
            </w:r>
          </w:p>
        </w:tc>
      </w:tr>
      <w:tr>
        <w:trPr>
          <w:trHeight w:val="1" w:hRule="atLeast"/>
          <w:jc w:val="left"/>
        </w:trPr>
        <w:tc>
          <w:tcPr>
            <w:tcW w:w="1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Value addition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Improve existing assets value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Not improve existing assets value</w:t>
            </w:r>
          </w:p>
        </w:tc>
      </w:tr>
      <w:tr>
        <w:trPr>
          <w:trHeight w:val="1" w:hRule="atLeast"/>
          <w:jc w:val="left"/>
        </w:trPr>
        <w:tc>
          <w:tcPr>
            <w:tcW w:w="1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Influence on revenue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Not decrease the revenue of business (</w:t>
            </w:r>
            <w:r>
              <w:rPr>
                <w:rFonts w:ascii="Times New Roman" w:hAnsi="Times New Roman" w:cs="Times New Roman" w:eastAsia="Times New Roman"/>
                <w:color w:val="auto"/>
                <w:spacing w:val="0"/>
                <w:position w:val="0"/>
                <w:sz w:val="24"/>
                <w:shd w:fill="auto" w:val="clear"/>
              </w:rPr>
              <w:t xml:space="preserve">Banerjee, 2012)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Decrease the revenue of the business </w:t>
            </w:r>
          </w:p>
        </w:tc>
      </w:tr>
      <w:tr>
        <w:trPr>
          <w:trHeight w:val="1" w:hRule="atLeast"/>
          <w:jc w:val="left"/>
        </w:trPr>
        <w:tc>
          <w:tcPr>
            <w:tcW w:w="1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Appearance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Appears in the balance sheet and some part in the income statement as assets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Appears in the income statement </w:t>
            </w:r>
          </w:p>
        </w:tc>
      </w:tr>
      <w:tr>
        <w:trPr>
          <w:trHeight w:val="1" w:hRule="atLeast"/>
          <w:jc w:val="left"/>
        </w:trPr>
        <w:tc>
          <w:tcPr>
            <w:tcW w:w="1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Matching concept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Not match with capital receipts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Match with revenue receipts (</w:t>
            </w:r>
            <w:r>
              <w:rPr>
                <w:rFonts w:ascii="Times New Roman" w:hAnsi="Times New Roman" w:cs="Times New Roman" w:eastAsia="Times New Roman"/>
                <w:color w:val="auto"/>
                <w:spacing w:val="0"/>
                <w:position w:val="0"/>
                <w:sz w:val="24"/>
                <w:shd w:fill="auto" w:val="clear"/>
              </w:rPr>
              <w:t xml:space="preserve">Nilsson and Stockenstrand, 2015)</w:t>
            </w:r>
            <w:r>
              <w:rPr>
                <w:rFonts w:ascii="Times New Roman" w:hAnsi="Times New Roman" w:cs="Times New Roman" w:eastAsia="Times New Roman"/>
                <w:color w:val="333333"/>
                <w:spacing w:val="0"/>
                <w:position w:val="0"/>
                <w:sz w:val="24"/>
                <w:shd w:fill="auto" w:val="clear"/>
              </w:rPr>
              <w:t xml:space="preserve"> </w:t>
            </w:r>
          </w:p>
        </w:tc>
      </w:tr>
      <w:tr>
        <w:trPr>
          <w:trHeight w:val="1" w:hRule="atLeast"/>
          <w:jc w:val="left"/>
        </w:trPr>
        <w:tc>
          <w:tcPr>
            <w:tcW w:w="1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Examples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Costs of purchase, delivery, up-gradation, installation, replacement, and others </w:t>
            </w:r>
          </w:p>
        </w:tc>
        <w:tc>
          <w:tcPr>
            <w:tcW w:w="39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333333"/>
                <w:spacing w:val="0"/>
                <w:position w:val="0"/>
                <w:sz w:val="24"/>
                <w:shd w:fill="auto" w:val="clear"/>
              </w:rPr>
              <w:t xml:space="preserve">Costs of repair, renewal expenses, repainting, maintenance charges, and others </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Task 2:</w:t>
      </w:r>
    </w:p>
    <w:p>
      <w:pPr>
        <w:keepNext w:val="true"/>
        <w:keepLines w:val="true"/>
        <w:spacing w:before="0" w:after="0" w:line="360"/>
        <w:ind w:right="0" w:left="0" w:firstLine="0"/>
        <w:jc w:val="both"/>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A) Cost accounting and management accounting:</w:t>
      </w:r>
    </w:p>
    <w:tbl>
      <w:tblPr/>
      <w:tblGrid>
        <w:gridCol w:w="1643"/>
        <w:gridCol w:w="3923"/>
        <w:gridCol w:w="4010"/>
      </w:tblGrid>
      <w:tr>
        <w:trPr>
          <w:trHeight w:val="1" w:hRule="atLeast"/>
          <w:jc w:val="left"/>
        </w:trPr>
        <w:tc>
          <w:tcPr>
            <w:tcW w:w="16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Cost accounting</w:t>
            </w:r>
          </w:p>
        </w:tc>
        <w:tc>
          <w:tcPr>
            <w:tcW w:w="40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Management accounting</w:t>
            </w:r>
          </w:p>
        </w:tc>
      </w:tr>
      <w:tr>
        <w:trPr>
          <w:trHeight w:val="1" w:hRule="atLeast"/>
          <w:jc w:val="left"/>
        </w:trPr>
        <w:tc>
          <w:tcPr>
            <w:tcW w:w="16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Meaning </w:t>
            </w:r>
          </w:p>
        </w:tc>
        <w:tc>
          <w:tcPr>
            <w:tcW w:w="3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accounting may be sated as a method to collect, record, classify and evaluate the information related to costs. </w:t>
            </w:r>
          </w:p>
        </w:tc>
        <w:tc>
          <w:tcPr>
            <w:tcW w:w="40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Management accounting can be stated as the preparation of non-financial and financial information regarding the use of management of the organization. </w:t>
            </w:r>
          </w:p>
        </w:tc>
      </w:tr>
      <w:tr>
        <w:trPr>
          <w:trHeight w:val="1" w:hRule="atLeast"/>
          <w:jc w:val="left"/>
        </w:trPr>
        <w:tc>
          <w:tcPr>
            <w:tcW w:w="16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Nature </w:t>
            </w:r>
          </w:p>
        </w:tc>
        <w:tc>
          <w:tcPr>
            <w:tcW w:w="3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accounting deals with both predetermined and historical costs</w:t>
            </w:r>
          </w:p>
        </w:tc>
        <w:tc>
          <w:tcPr>
            <w:tcW w:w="40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Management accounting deals with the future course of actions and policies </w:t>
            </w:r>
          </w:p>
        </w:tc>
      </w:tr>
      <w:tr>
        <w:trPr>
          <w:trHeight w:val="1" w:hRule="atLeast"/>
          <w:jc w:val="left"/>
        </w:trPr>
        <w:tc>
          <w:tcPr>
            <w:tcW w:w="16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Purpose </w:t>
            </w:r>
          </w:p>
        </w:tc>
        <w:tc>
          <w:tcPr>
            <w:tcW w:w="3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is the purpose to ascertain the cost and control </w:t>
            </w:r>
          </w:p>
        </w:tc>
        <w:tc>
          <w:tcPr>
            <w:tcW w:w="40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is the purpose to develop decisions by supplement the presentation of accounting information (Horngren, et al., 2012) </w:t>
            </w:r>
          </w:p>
        </w:tc>
      </w:tr>
      <w:tr>
        <w:trPr>
          <w:trHeight w:val="1" w:hRule="atLeast"/>
          <w:jc w:val="left"/>
        </w:trPr>
        <w:tc>
          <w:tcPr>
            <w:tcW w:w="16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Characteristics </w:t>
            </w:r>
          </w:p>
        </w:tc>
        <w:tc>
          <w:tcPr>
            <w:tcW w:w="3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art and science</w:t>
            </w:r>
          </w:p>
          <w:p>
            <w:pPr>
              <w:numPr>
                <w:ilvl w:val="0"/>
                <w:numId w:val="4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 branch of accounting </w:t>
            </w:r>
          </w:p>
          <w:p>
            <w:pPr>
              <w:numPr>
                <w:ilvl w:val="0"/>
                <w:numId w:val="4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Aids to find out work in progress</w:t>
            </w:r>
          </w:p>
          <w:p>
            <w:pPr>
              <w:numPr>
                <w:ilvl w:val="0"/>
                <w:numId w:val="40"/>
              </w:numPr>
              <w:spacing w:before="0" w:after="0" w:line="360"/>
              <w:ind w:right="0" w:left="36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Aids to determining per unit cost and total cost of products/services</w:t>
            </w:r>
          </w:p>
        </w:tc>
        <w:tc>
          <w:tcPr>
            <w:tcW w:w="401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Concerned with future</w:t>
            </w:r>
          </w:p>
          <w:p>
            <w:pPr>
              <w:numPr>
                <w:ilvl w:val="0"/>
                <w:numId w:val="4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Derived from cost and financial accounting information</w:t>
            </w:r>
          </w:p>
          <w:p>
            <w:pPr>
              <w:numPr>
                <w:ilvl w:val="0"/>
                <w:numId w:val="4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Aids in decision making</w:t>
            </w:r>
          </w:p>
          <w:p>
            <w:pPr>
              <w:numPr>
                <w:ilvl w:val="0"/>
                <w:numId w:val="4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Exclusively for internal use</w:t>
            </w:r>
          </w:p>
          <w:p>
            <w:pPr>
              <w:numPr>
                <w:ilvl w:val="0"/>
                <w:numId w:val="40"/>
              </w:numPr>
              <w:spacing w:before="0" w:after="0" w:line="360"/>
              <w:ind w:right="0" w:left="36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Flexibility in information presentation</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Differences between management and cost accounting: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accounting is a kind of accounting that is known as decision accounting that helps management in decision making and planning. Cost accounting is a branch of accounting that aims to provide information for controlling operations concerning increasing business efficiency and profits so, it is also known as control accounting. Cost accounting is the purpose to help the management in decision making and controlling costs while management accounting is the purpose to produce all the needed information to business management in the procedure evaluating performance, planning and controlling and business decision making (Ramanathan, 2014). Quantitative cost data is used by cost accounting which may be evaluated in monitory terms while management accounting considers both qualitative and quantitative data that cannot be evaluated in terms of money. In addition to this, cost accounting plays an important role in cost controlling and determining the costs while management accounting plays a role in effective and efficient performance. The success of management accounting is based on cost accounting and financial accounting system while cost accounting’s success is not based on the management accounting system (Tutorialspoint, 2020). The base of cost accounting is data related to cost received from financial accounting while the base of management accounting is data obtained from cost accounting and financial accounting. Apart from this, management accounting applied the principals of financial accounting and cost accounting while cost accounting applied principles of cost accounting. In the cost accounting data related to cost is restricted while in management accounting data of cost accounting and financial accounting is used. Furthermore, in management accounting, there is no need of audit for reports while in cost accounting there is a need of audit of reports.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Similarities between management and cost accounting: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There are various similarities between management and cost accounting as both are the branch of accounting. The use of management and cost accounting aids the managers in building good decisions. The management accounting reports and cost accounting reports are developed for a specific period and both are not reported at the end of the accounting year (Weetman, 2015). In addition to this, cost and management accounting deals with the use of accounting information to managers in the company which aids the business firms to make informed business decisions which aid in controlling functions. Both branches of accounting needed an essential knowledge of principles of accounting and both are applied similar accounting techniques and procedures. Management and cost accounting is focused on providing relevant and accurate information or data to support management in improving operational performance and help in decision making. </w:t>
      </w:r>
    </w:p>
    <w:p>
      <w:pPr>
        <w:keepNext w:val="true"/>
        <w:keepLines w:val="true"/>
        <w:spacing w:before="0" w:after="0" w:line="360"/>
        <w:ind w:right="0" w:left="0" w:firstLine="0"/>
        <w:jc w:val="both"/>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B) Usage of cost and management accounting for developing the short and long term strategies of the organizations </w:t>
      </w:r>
    </w:p>
    <w:tbl>
      <w:tblPr/>
      <w:tblGrid>
        <w:gridCol w:w="4788"/>
        <w:gridCol w:w="4788"/>
      </w:tblGrid>
      <w:tr>
        <w:trPr>
          <w:trHeight w:val="1" w:hRule="atLeast"/>
          <w:jc w:val="left"/>
        </w:trPr>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accounting </w:t>
            </w:r>
          </w:p>
        </w:tc>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Management accounting </w:t>
            </w:r>
          </w:p>
        </w:tc>
      </w:tr>
      <w:tr>
        <w:trPr>
          <w:trHeight w:val="1" w:hRule="atLeast"/>
          <w:jc w:val="left"/>
        </w:trPr>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accounting is an efficient management mechanism that helps an organization to assess productivity through the gathering and monitoring of key details needed for organizational efficiency and competitiveness of the business. Cost control to be competitive is a core goal in all sectors, and means depending on data to create rational and informed decisions for the short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run. </w:t>
            </w:r>
          </w:p>
        </w:tc>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Helps in taking relevant cost analysis- A cost analysis is carried out in order to determine existing costs and to offer recommendations for potential operations. That is the most critical activity of the management accountable. It has to investigate all options to determine the right approach to maximize income before a company takes any action. In order to determine the most efficient business model, management accountants will then evaluate multiple delivery networks, goods, facilities, and marketing activities (Nobes, 2014). </w:t>
            </w:r>
          </w:p>
        </w:tc>
      </w:tr>
      <w:tr>
        <w:trPr>
          <w:trHeight w:val="1" w:hRule="atLeast"/>
          <w:jc w:val="left"/>
        </w:trPr>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provides adequate data for making adequate decisions that allow owners to be completely conscious, both contingent and fixed costs, of the maximum costs involved with the manufacture of their goods and services, which continue not to increase and fall depending on job volume irrespective of the seasonality or busy times. </w:t>
            </w:r>
          </w:p>
        </w:tc>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Targeting the audience- Marketers ought to give their customers unique consideration. They become an asset for the business, and any organization wants to put up a purchaser with all the appropriate attributes, including age and gender.</w:t>
            </w:r>
          </w:p>
        </w:tc>
      </w:tr>
      <w:tr>
        <w:trPr>
          <w:trHeight w:val="1" w:hRule="atLeast"/>
          <w:jc w:val="left"/>
        </w:trPr>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is a method to identify and therefore to minimize or remove any of the expenses in a sector in order to improve rent ability as both expenses ought to be part of the measurement as owners use when evaluating the company's performance (Weirich, et al., 2012).</w:t>
            </w:r>
          </w:p>
        </w:tc>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Helps in defining the budget- When it comes to budgeting, nothing is unpredictable. In the opposite, financial measures will stay in accordance with the publicity and revenue experience. Management accountants are interested in assessing past operations and identifying expenditures in potential actions. </w:t>
            </w:r>
          </w:p>
        </w:tc>
      </w:tr>
      <w:tr>
        <w:trPr>
          <w:trHeight w:val="1" w:hRule="atLeast"/>
          <w:jc w:val="left"/>
        </w:trPr>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cost of data forms the framework for policy actions, but path obstacles are still obstructed. The approach must be aligned with the aims and priorities of the company, as will short-term and long-term development strategies.</w:t>
            </w:r>
          </w:p>
        </w:tc>
        <w:tc>
          <w:tcPr>
            <w:tcW w:w="4788"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Helps in making or buying evaluations- Development is often the most costly part of the business. It is also important to ensure sure that the product is able to fulfill its requirements. They will calculate the overall expense of each solution and decide if manufacturing products internally or purchasing them from the fabricator is more acceptable. This may sound like an easy choice, but it is rather fragile and has the potential to run your business or tear it down.</w:t>
            </w:r>
          </w:p>
        </w:tc>
      </w:tr>
    </w:tbl>
    <w:p>
      <w:pPr>
        <w:spacing w:before="0" w:after="0" w:line="360"/>
        <w:ind w:right="0" w:left="0" w:firstLine="0"/>
        <w:jc w:val="both"/>
        <w:rPr>
          <w:rFonts w:ascii="Times New Roman" w:hAnsi="Times New Roman" w:cs="Times New Roman" w:eastAsia="Times New Roman"/>
          <w:color w:val="auto"/>
          <w:spacing w:val="0"/>
          <w:position w:val="0"/>
          <w:sz w:val="24"/>
          <w:shd w:fill="FFFF00" w:val="clear"/>
        </w:rPr>
      </w:pPr>
    </w:p>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Task 3: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management accountant has a number of responsibilities in managing and developing the business activities and cost processes amongst in cost center and investment center and some of them are as under: </w:t>
      </w:r>
    </w:p>
    <w:tbl>
      <w:tblPr/>
      <w:tblGrid>
        <w:gridCol w:w="4788"/>
        <w:gridCol w:w="4788"/>
      </w:tblGrid>
      <w:tr>
        <w:trPr>
          <w:trHeight w:val="1" w:hRule="atLeast"/>
          <w:jc w:val="left"/>
        </w:trPr>
        <w:tc>
          <w:tcPr>
            <w:tcW w:w="4788"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center</w:t>
            </w:r>
          </w:p>
        </w:tc>
        <w:tc>
          <w:tcPr>
            <w:tcW w:w="4788"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Investment center</w:t>
            </w:r>
          </w:p>
        </w:tc>
      </w:tr>
      <w:tr>
        <w:trPr>
          <w:trHeight w:val="1" w:hRule="atLeast"/>
          <w:jc w:val="left"/>
        </w:trPr>
        <w:tc>
          <w:tcPr>
            <w:tcW w:w="4788"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managers in cost centers, including their superiors, are liable for the expenses they can monitor. However, in the assessment of cost center administrators, which charges will be paid to cost centers.</w:t>
            </w:r>
          </w:p>
        </w:tc>
        <w:tc>
          <w:tcPr>
            <w:tcW w:w="4788"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All income and revenue are handled by an investment manager. The manager of the investment center is responsible for the revenues, expenditures, and volume of the funds of the company. This describes both the credit policy that specifically influences the accumulation of debt and the inventory policy that decides spending in inventory (Ganiyu, 2018).</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expense goals determined by accountants are handled by managers accountable for manufacturing or operation delivering such goods or services (Hanif, 2019). </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investment center manager has more control and accountability than the expense center manager or benefit center manager. He also has spending obligation in addition to managing expenses and revenues. Responsibility for 'asset purchases' requires the ability to acquire, transfer, and use divisional properties.</w:t>
            </w:r>
          </w:p>
        </w:tc>
      </w:tr>
      <w:tr>
        <w:trPr>
          <w:trHeight w:val="1" w:hRule="atLeast"/>
          <w:jc w:val="left"/>
        </w:trPr>
        <w:tc>
          <w:tcPr>
            <w:tcW w:w="4788"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Managers strive to maximize efficiency through the most effective usage of labor inputs, raw materials, and resources.</w:t>
            </w:r>
          </w:p>
        </w:tc>
        <w:tc>
          <w:tcPr>
            <w:tcW w:w="4788"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control system measures again the numerical value of inputs and outputs in an investment facility, it also assesses how such products relate to their properties.</w:t>
            </w:r>
          </w:p>
        </w:tc>
      </w:tr>
      <w:tr>
        <w:trPr>
          <w:trHeight w:val="1" w:hRule="atLeast"/>
          <w:jc w:val="left"/>
        </w:trPr>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cost manager can range from a small organization with a few workers to a full production facility. Value centers in other cost centers can be open.</w:t>
            </w:r>
          </w:p>
        </w:tc>
        <w:tc>
          <w:tcPr>
            <w:tcW w:w="47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An investment centre, the manager often operates on properties, may be viewed as a different form of benefit center (Taschner and Charifzadeh, 2016).</w:t>
            </w:r>
          </w:p>
        </w:tc>
      </w:tr>
      <w:tr>
        <w:trPr>
          <w:trHeight w:val="1" w:hRule="atLeast"/>
          <w:jc w:val="left"/>
        </w:trPr>
        <w:tc>
          <w:tcPr>
            <w:tcW w:w="4788"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cost center may range from a small organization with a few employees to a full facility. Additionally, there could be cost centers among other cost centers.</w:t>
            </w:r>
          </w:p>
        </w:tc>
        <w:tc>
          <w:tcPr>
            <w:tcW w:w="4788" w:type="dxa"/>
            <w:tcBorders>
              <w:top w:val="single" w:color="000000" w:sz="4"/>
              <w:left w:val="single" w:color="000000" w:sz="0"/>
              <w:bottom w:val="single" w:color="000000" w:sz="4"/>
              <w:right w:val="single" w:color="000000" w:sz="0"/>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Negligible capital spending (as a consultancy firm) or its executives have little influence over contributions in money; it can be regarded as a benefits center more appropriately.</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Task 4: </w:t>
      </w:r>
    </w:p>
    <w:tbl>
      <w:tblPr/>
      <w:tblGrid>
        <w:gridCol w:w="3192"/>
        <w:gridCol w:w="3192"/>
        <w:gridCol w:w="3192"/>
      </w:tblGrid>
      <w:tr>
        <w:trPr>
          <w:trHeight w:val="1" w:hRule="atLeast"/>
          <w:jc w:val="left"/>
        </w:trPr>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Points of difference</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Financial accounting </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Management accounting  </w:t>
            </w:r>
          </w:p>
        </w:tc>
      </w:tr>
      <w:tr>
        <w:trPr>
          <w:trHeight w:val="1" w:hRule="atLeast"/>
          <w:jc w:val="left"/>
        </w:trPr>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Aim </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provide outside parties with information. Outside parties comprise shareholders, owners, customers, etc. It is also specifically intended to help investors make better choices.</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purpose here is distinct from financial accounting. Management accounting material is usually meant for administrators to determine on an educated basis (Mehta, 2016).</w:t>
            </w:r>
          </w:p>
        </w:tc>
      </w:tr>
      <w:tr>
        <w:trPr>
          <w:trHeight w:val="1" w:hRule="atLeast"/>
          <w:jc w:val="left"/>
        </w:trPr>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Objective</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divulge the company's end performance and its financial position on a specified day.</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support managers by supplying knowledge to prepare, establish targets, and review these priorities.</w:t>
            </w:r>
          </w:p>
        </w:tc>
      </w:tr>
      <w:tr>
        <w:trPr>
          <w:trHeight w:val="1" w:hRule="atLeast"/>
          <w:jc w:val="left"/>
        </w:trPr>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Audience</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External parties such as the shareholders and lenders implement the information so been generated (Bragg, 2016).</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Here the information is produced by the managers and the employees within the organization itself. </w:t>
            </w:r>
          </w:p>
        </w:tc>
      </w:tr>
      <w:tr>
        <w:trPr>
          <w:trHeight w:val="1" w:hRule="atLeast"/>
          <w:jc w:val="left"/>
        </w:trPr>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Regulatory requirements</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For any public organization, the regulation is compulsory, It is mandatory. The commissions, corporate legislation, and the policy are regulated by accounting principles (Jain, 2014).</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These are at the management's disposal (Wild, J., Chiappetta, and Shaw, 2012). Institutions such as CIMA, ICWAI, etc. have certain configurations and templates but no compulsory criteria remain.</w:t>
            </w:r>
          </w:p>
        </w:tc>
      </w:tr>
      <w:tr>
        <w:trPr>
          <w:trHeight w:val="1" w:hRule="atLeast"/>
          <w:jc w:val="left"/>
        </w:trPr>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Main focus</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Upon the history and report of the prior years.</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Upon the present and forecasts for the future.</w:t>
            </w:r>
          </w:p>
        </w:tc>
      </w:tr>
      <w:tr>
        <w:trPr>
          <w:trHeight w:val="1" w:hRule="atLeast"/>
          <w:jc w:val="left"/>
        </w:trPr>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Rules </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Standards such as GAAP or IFRS follow financial accounting laws. Companies may meet with financial accounting requirements by statute.</w:t>
            </w:r>
          </w:p>
        </w:tc>
        <w:tc>
          <w:tcPr>
            <w:tcW w:w="3192" w:type="dxa"/>
            <w:tcBorders>
              <w:top w:val="single" w:color="9bbb59" w:sz="8"/>
              <w:left w:val="single" w:color="9bbb59" w:sz="8"/>
              <w:bottom w:val="single" w:color="9bbb59" w:sz="8"/>
              <w:right w:val="single" w:color="9bbb59" w:sz="8"/>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Managerial accounts are utilized only and in the company, and the accounting statements do not fulfill the regulatory criteria.</w:t>
            </w:r>
          </w:p>
        </w:tc>
      </w:tr>
    </w:tbl>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FFFF00" w:val="clear"/>
        </w:rPr>
      </w:pPr>
    </w:p>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FFFF00" w:val="clear"/>
        </w:rPr>
      </w:pPr>
      <w:r>
        <w:rPr>
          <w:rFonts w:ascii="Times New Roman" w:hAnsi="Times New Roman" w:cs="Times New Roman" w:eastAsia="Times New Roman"/>
          <w:b/>
          <w:color w:val="365F91"/>
          <w:spacing w:val="0"/>
          <w:position w:val="0"/>
          <w:sz w:val="24"/>
          <w:shd w:fill="FFFF00"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basis of the above analysis, it can be concluded that the revenue and capital expenditure are different in the context of IAS (International Accounting Standards). It can also be summarized that cost accounting and management accounting is also different to each other in relation to its purpose, nature, and characteristics. On the other hand, it can also be said that there is some kind of similarities in between management accounting and cost accounting with regard to decision-making and reports developments. At the same time, it can also be concluded that cost accounting and management accounting are also useful with the short-term and long-term. The management accountants are having several responsibilities in the context of cost and investment centers. </w:t>
      </w:r>
    </w:p>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References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5463">
          <v:rect xmlns:o="urn:schemas-microsoft-com:office:office" xmlns:v="urn:schemas-microsoft-com:vml" id="rectole0000000001" style="width:449.250000pt;height:273.1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object w:dxaOrig="8985" w:dyaOrig="5846">
          <v:rect xmlns:o="urn:schemas-microsoft-com:office:office" xmlns:v="urn:schemas-microsoft-com:vml" id="rectole0000000002" style="width:449.250000pt;height:292.3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body>
</w:document>
</file>

<file path=word/numbering.xml><?xml version="1.0" encoding="utf-8"?>
<w:numbering xmlns:w="http://schemas.openxmlformats.org/wordprocessingml/2006/main">
  <w:abstractNum w:abstractNumId="0">
    <w:lvl w:ilvl="0">
      <w:start w:val="1"/>
      <w:numFmt w:val="bullet"/>
      <w:lvlText w:val="•"/>
    </w:lvl>
  </w:abstractNum>
  <w:num w:numId="4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