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00" w:rsidRDefault="00694300" w:rsidP="00694300">
      <w:pPr>
        <w:spacing w:line="264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Gerald of Wales</w:t>
      </w:r>
    </w:p>
    <w:p w:rsidR="00694300" w:rsidRDefault="00694300" w:rsidP="00C2263D">
      <w:pPr>
        <w:spacing w:line="264" w:lineRule="auto"/>
        <w:rPr>
          <w:rFonts w:ascii="Arial" w:hAnsi="Arial" w:cs="Arial"/>
          <w:b/>
          <w:sz w:val="28"/>
          <w:szCs w:val="28"/>
        </w:rPr>
      </w:pPr>
    </w:p>
    <w:p w:rsidR="00C2263D" w:rsidRPr="00163636" w:rsidRDefault="00C2263D" w:rsidP="00C2263D">
      <w:pPr>
        <w:spacing w:line="264" w:lineRule="auto"/>
        <w:rPr>
          <w:rFonts w:ascii="Arial" w:hAnsi="Arial" w:cs="Arial"/>
          <w:b/>
          <w:sz w:val="28"/>
          <w:szCs w:val="28"/>
        </w:rPr>
      </w:pPr>
      <w:r w:rsidRPr="00163636">
        <w:rPr>
          <w:rFonts w:ascii="Arial" w:hAnsi="Arial" w:cs="Arial"/>
          <w:b/>
          <w:sz w:val="28"/>
          <w:szCs w:val="28"/>
        </w:rPr>
        <w:t>On Gerald of Wales and his work</w:t>
      </w:r>
      <w:r>
        <w:rPr>
          <w:rFonts w:ascii="Arial" w:hAnsi="Arial" w:cs="Arial"/>
          <w:b/>
          <w:sz w:val="28"/>
          <w:szCs w:val="28"/>
        </w:rPr>
        <w:t>: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</w:p>
    <w:p w:rsidR="00C2263D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Bartlett, Robert, </w:t>
      </w:r>
      <w:r w:rsidRPr="00163636">
        <w:rPr>
          <w:rFonts w:ascii="Arial" w:hAnsi="Arial" w:cs="Arial"/>
          <w:i/>
          <w:sz w:val="28"/>
          <w:szCs w:val="28"/>
        </w:rPr>
        <w:t xml:space="preserve">Gerald of </w:t>
      </w: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i/>
              <w:sz w:val="28"/>
              <w:szCs w:val="28"/>
            </w:rPr>
            <w:t>Wales</w:t>
          </w:r>
        </w:smartTag>
      </w:smartTag>
      <w:r w:rsidRPr="00163636">
        <w:rPr>
          <w:rFonts w:ascii="Arial" w:hAnsi="Arial" w:cs="Arial"/>
          <w:i/>
          <w:sz w:val="28"/>
          <w:szCs w:val="28"/>
        </w:rPr>
        <w:t>, 1146-1223</w:t>
      </w:r>
      <w:r w:rsidRPr="00163636">
        <w:rPr>
          <w:rFonts w:ascii="Arial" w:hAnsi="Arial" w:cs="Arial"/>
          <w:sz w:val="28"/>
          <w:szCs w:val="28"/>
        </w:rPr>
        <w:t xml:space="preserve"> (Oxford: Clarendon Press, 1982). </w:t>
      </w:r>
    </w:p>
    <w:p w:rsidR="00276C7F" w:rsidRPr="00276C7F" w:rsidRDefault="00276C7F" w:rsidP="00EB3EDB">
      <w:pPr>
        <w:spacing w:line="264" w:lineRule="auto"/>
        <w:ind w:left="720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new edition, with updated bibliography, of this </w:t>
      </w:r>
      <w:r w:rsidR="00EB3EDB">
        <w:rPr>
          <w:rFonts w:ascii="Arial" w:hAnsi="Arial" w:cs="Arial"/>
          <w:sz w:val="28"/>
          <w:szCs w:val="28"/>
        </w:rPr>
        <w:t xml:space="preserve">work </w:t>
      </w:r>
      <w:r>
        <w:rPr>
          <w:rFonts w:ascii="Arial" w:hAnsi="Arial" w:cs="Arial"/>
          <w:sz w:val="28"/>
          <w:szCs w:val="28"/>
        </w:rPr>
        <w:t xml:space="preserve">is: </w:t>
      </w:r>
      <w:r w:rsidRPr="00163636">
        <w:rPr>
          <w:rFonts w:ascii="Arial" w:hAnsi="Arial" w:cs="Arial"/>
          <w:sz w:val="28"/>
          <w:szCs w:val="28"/>
        </w:rPr>
        <w:t xml:space="preserve">Bartlett, Robert, </w:t>
      </w:r>
      <w:r w:rsidRPr="00163636">
        <w:rPr>
          <w:rFonts w:ascii="Arial" w:hAnsi="Arial" w:cs="Arial"/>
          <w:i/>
          <w:sz w:val="28"/>
          <w:szCs w:val="28"/>
        </w:rPr>
        <w:t>Gerald of Wales</w:t>
      </w:r>
      <w:r>
        <w:rPr>
          <w:rFonts w:ascii="Arial" w:hAnsi="Arial" w:cs="Arial"/>
          <w:i/>
          <w:sz w:val="28"/>
          <w:szCs w:val="28"/>
        </w:rPr>
        <w:t xml:space="preserve">. A Voice of the </w:t>
      </w:r>
      <w:proofErr w:type="gramStart"/>
      <w:r>
        <w:rPr>
          <w:rFonts w:ascii="Arial" w:hAnsi="Arial" w:cs="Arial"/>
          <w:i/>
          <w:sz w:val="28"/>
          <w:szCs w:val="28"/>
        </w:rPr>
        <w:t>Middle</w:t>
      </w:r>
      <w:proofErr w:type="gramEnd"/>
      <w:r>
        <w:rPr>
          <w:rFonts w:ascii="Arial" w:hAnsi="Arial" w:cs="Arial"/>
          <w:i/>
          <w:sz w:val="28"/>
          <w:szCs w:val="28"/>
        </w:rPr>
        <w:t xml:space="preserve"> Ages </w:t>
      </w:r>
      <w:r>
        <w:rPr>
          <w:rFonts w:ascii="Arial" w:hAnsi="Arial" w:cs="Arial"/>
          <w:sz w:val="28"/>
          <w:szCs w:val="28"/>
        </w:rPr>
        <w:t>(Stroud, 2006)</w:t>
      </w:r>
      <w:r w:rsidR="00EB3EDB">
        <w:rPr>
          <w:rFonts w:ascii="Arial" w:hAnsi="Arial" w:cs="Arial"/>
          <w:sz w:val="28"/>
          <w:szCs w:val="28"/>
        </w:rPr>
        <w:t>.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Bartlett, Robert, ‘Re-writing saints’ lives: the case of Gerald of Wales’, </w:t>
      </w:r>
      <w:r w:rsidRPr="00163636">
        <w:rPr>
          <w:rFonts w:ascii="Arial" w:hAnsi="Arial" w:cs="Arial"/>
          <w:i/>
          <w:sz w:val="28"/>
          <w:szCs w:val="28"/>
        </w:rPr>
        <w:t xml:space="preserve">Speculum </w:t>
      </w:r>
      <w:r w:rsidRPr="00163636">
        <w:rPr>
          <w:rFonts w:ascii="Arial" w:hAnsi="Arial" w:cs="Arial"/>
          <w:sz w:val="28"/>
          <w:szCs w:val="28"/>
        </w:rPr>
        <w:t>58.3 (July, 1983), 598-613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Bartlett, Robert, </w:t>
      </w:r>
      <w:r w:rsidRPr="00163636">
        <w:rPr>
          <w:rFonts w:ascii="Arial" w:hAnsi="Arial" w:cs="Arial"/>
          <w:i/>
          <w:sz w:val="28"/>
          <w:szCs w:val="28"/>
        </w:rPr>
        <w:t xml:space="preserve">Gerald of </w:t>
      </w: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i/>
              <w:sz w:val="28"/>
              <w:szCs w:val="28"/>
            </w:rPr>
            <w:t>Wales</w:t>
          </w:r>
        </w:smartTag>
      </w:smartTag>
      <w:r w:rsidRPr="00163636">
        <w:rPr>
          <w:rFonts w:ascii="Arial" w:hAnsi="Arial" w:cs="Arial"/>
          <w:i/>
          <w:sz w:val="28"/>
          <w:szCs w:val="28"/>
        </w:rPr>
        <w:t xml:space="preserve">. A Voice of the </w:t>
      </w:r>
      <w:proofErr w:type="gramStart"/>
      <w:r w:rsidRPr="00163636">
        <w:rPr>
          <w:rFonts w:ascii="Arial" w:hAnsi="Arial" w:cs="Arial"/>
          <w:i/>
          <w:sz w:val="28"/>
          <w:szCs w:val="28"/>
        </w:rPr>
        <w:t>Middle</w:t>
      </w:r>
      <w:proofErr w:type="gramEnd"/>
      <w:r w:rsidRPr="00163636">
        <w:rPr>
          <w:rFonts w:ascii="Arial" w:hAnsi="Arial" w:cs="Arial"/>
          <w:i/>
          <w:sz w:val="28"/>
          <w:szCs w:val="28"/>
        </w:rPr>
        <w:t xml:space="preserve"> Ages</w:t>
      </w:r>
      <w:r w:rsidRPr="00163636">
        <w:rPr>
          <w:rFonts w:ascii="Arial" w:hAnsi="Arial" w:cs="Arial"/>
          <w:sz w:val="28"/>
          <w:szCs w:val="28"/>
        </w:rPr>
        <w:t xml:space="preserve"> (Stroud: Tempus Publishing Ltd, 2006</w:t>
      </w:r>
      <w:r>
        <w:rPr>
          <w:rFonts w:ascii="Arial" w:hAnsi="Arial" w:cs="Arial"/>
          <w:sz w:val="28"/>
          <w:szCs w:val="28"/>
        </w:rPr>
        <w:t>)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Beeston, A.F.L., ‘In the steps of </w:t>
      </w:r>
      <w:proofErr w:type="spellStart"/>
      <w:r w:rsidRPr="00163636">
        <w:rPr>
          <w:rFonts w:ascii="Arial" w:hAnsi="Arial" w:cs="Arial"/>
          <w:sz w:val="28"/>
          <w:szCs w:val="28"/>
        </w:rPr>
        <w:t>Gerallt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163636">
        <w:rPr>
          <w:rFonts w:ascii="Arial" w:hAnsi="Arial" w:cs="Arial"/>
          <w:sz w:val="28"/>
          <w:szCs w:val="28"/>
        </w:rPr>
        <w:t>Cymro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’, </w:t>
      </w:r>
      <w:r w:rsidRPr="00163636">
        <w:rPr>
          <w:rFonts w:ascii="Arial" w:hAnsi="Arial" w:cs="Arial"/>
          <w:i/>
          <w:sz w:val="28"/>
          <w:szCs w:val="28"/>
        </w:rPr>
        <w:t xml:space="preserve">Transactions of the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Honourable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Society of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Cymmrodorion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r w:rsidRPr="00163636">
        <w:rPr>
          <w:rFonts w:ascii="Arial" w:hAnsi="Arial" w:cs="Arial"/>
          <w:sz w:val="28"/>
          <w:szCs w:val="28"/>
        </w:rPr>
        <w:t>(1988), 11-28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>Crick, Julia, ‘</w:t>
      </w:r>
      <w:proofErr w:type="gramStart"/>
      <w:r w:rsidRPr="00163636">
        <w:rPr>
          <w:rFonts w:ascii="Arial" w:hAnsi="Arial" w:cs="Arial"/>
          <w:sz w:val="28"/>
          <w:szCs w:val="28"/>
        </w:rPr>
        <w:t>The</w:t>
      </w:r>
      <w:proofErr w:type="gramEnd"/>
      <w:r w:rsidRPr="00163636">
        <w:rPr>
          <w:rFonts w:ascii="Arial" w:hAnsi="Arial" w:cs="Arial"/>
          <w:sz w:val="28"/>
          <w:szCs w:val="28"/>
        </w:rPr>
        <w:t xml:space="preserve"> British Past and the Welsh Future: Gerald of </w:t>
      </w:r>
      <w:smartTag w:uri="urn:schemas-microsoft-com:office:smarttags" w:element="country-region">
        <w:r w:rsidRPr="00163636">
          <w:rPr>
            <w:rFonts w:ascii="Arial" w:hAnsi="Arial" w:cs="Arial"/>
            <w:sz w:val="28"/>
            <w:szCs w:val="28"/>
          </w:rPr>
          <w:t>Wales</w:t>
        </w:r>
      </w:smartTag>
      <w:r w:rsidRPr="00163636">
        <w:rPr>
          <w:rFonts w:ascii="Arial" w:hAnsi="Arial" w:cs="Arial"/>
          <w:sz w:val="28"/>
          <w:szCs w:val="28"/>
        </w:rPr>
        <w:t xml:space="preserve">, Geoffrey of Monmouth and Arthur of </w:t>
      </w: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sz w:val="28"/>
              <w:szCs w:val="28"/>
            </w:rPr>
            <w:t>Britain</w:t>
          </w:r>
        </w:smartTag>
      </w:smartTag>
      <w:r w:rsidRPr="0016363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Celtica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r w:rsidRPr="00163636">
        <w:rPr>
          <w:rFonts w:ascii="Arial" w:hAnsi="Arial" w:cs="Arial"/>
          <w:sz w:val="28"/>
          <w:szCs w:val="28"/>
        </w:rPr>
        <w:t>23 (1999), 60-75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  <w:lang w:val="fr-FR"/>
        </w:rPr>
      </w:pPr>
      <w:proofErr w:type="spellStart"/>
      <w:r w:rsidRPr="00163636">
        <w:rPr>
          <w:rFonts w:ascii="Arial" w:hAnsi="Arial" w:cs="Arial"/>
          <w:sz w:val="28"/>
          <w:szCs w:val="28"/>
          <w:lang w:val="fr-FR"/>
        </w:rPr>
        <w:t>Dufournet</w:t>
      </w:r>
      <w:proofErr w:type="spellEnd"/>
      <w:r w:rsidRPr="00163636">
        <w:rPr>
          <w:rFonts w:ascii="Arial" w:hAnsi="Arial" w:cs="Arial"/>
          <w:sz w:val="28"/>
          <w:szCs w:val="28"/>
          <w:lang w:val="fr-FR"/>
        </w:rPr>
        <w:t xml:space="preserve">, Jean, ‘Giraud de Barri et l’Ireland: une grande figure du XIIe siècle’, </w:t>
      </w:r>
      <w:r w:rsidRPr="00163636">
        <w:rPr>
          <w:rFonts w:ascii="Arial" w:hAnsi="Arial" w:cs="Arial"/>
          <w:i/>
          <w:sz w:val="28"/>
          <w:szCs w:val="28"/>
          <w:lang w:val="fr-FR"/>
        </w:rPr>
        <w:t xml:space="preserve">Le Moyen Age </w:t>
      </w:r>
      <w:r>
        <w:rPr>
          <w:rFonts w:ascii="Arial" w:hAnsi="Arial" w:cs="Arial"/>
          <w:sz w:val="28"/>
          <w:szCs w:val="28"/>
          <w:lang w:val="fr-FR"/>
        </w:rPr>
        <w:t xml:space="preserve">101 (1995), </w:t>
      </w:r>
      <w:r w:rsidRPr="00163636">
        <w:rPr>
          <w:rFonts w:ascii="Arial" w:hAnsi="Arial" w:cs="Arial"/>
          <w:sz w:val="28"/>
          <w:szCs w:val="28"/>
          <w:lang w:val="fr-FR"/>
        </w:rPr>
        <w:t>113-19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r w:rsidRPr="00163636">
        <w:rPr>
          <w:rFonts w:ascii="Arial" w:hAnsi="Arial" w:cs="Arial"/>
          <w:sz w:val="28"/>
          <w:szCs w:val="28"/>
        </w:rPr>
        <w:t>Empey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, Adrian, ‘Gerald of </w:t>
      </w:r>
      <w:smartTag w:uri="urn:schemas-microsoft-com:office:smarttags" w:element="country-region">
        <w:r w:rsidRPr="00163636">
          <w:rPr>
            <w:rFonts w:ascii="Arial" w:hAnsi="Arial" w:cs="Arial"/>
            <w:sz w:val="28"/>
            <w:szCs w:val="28"/>
          </w:rPr>
          <w:t>Wales</w:t>
        </w:r>
      </w:smartTag>
      <w:r w:rsidRPr="00163636">
        <w:rPr>
          <w:rFonts w:ascii="Arial" w:hAnsi="Arial" w:cs="Arial"/>
          <w:sz w:val="28"/>
          <w:szCs w:val="28"/>
        </w:rPr>
        <w:t xml:space="preserve">: A Case of Myopia?’ in </w:t>
      </w:r>
      <w:r w:rsidRPr="00163636">
        <w:rPr>
          <w:rFonts w:ascii="Arial" w:hAnsi="Arial" w:cs="Arial"/>
          <w:i/>
          <w:sz w:val="28"/>
          <w:szCs w:val="28"/>
        </w:rPr>
        <w:t xml:space="preserve">Contrasts and Comparisons: Studies in Irish and </w:t>
      </w:r>
      <w:smartTag w:uri="urn:schemas-microsoft-com:office:smarttags" w:element="country-region">
        <w:smartTag w:uri="urn:schemas-microsoft-com:office:smarttags" w:element="place">
          <w:smartTag w:uri="urn:schemas-microsoft-com:office:smarttags" w:element="PlaceName">
            <w:r w:rsidRPr="00163636">
              <w:rPr>
                <w:rFonts w:ascii="Arial" w:hAnsi="Arial" w:cs="Arial"/>
                <w:i/>
                <w:sz w:val="28"/>
                <w:szCs w:val="28"/>
              </w:rPr>
              <w:t>Welsh</w:t>
            </w:r>
          </w:smartTag>
        </w:smartTag>
        <w:r w:rsidRPr="00163636">
          <w:rPr>
            <w:rFonts w:ascii="Arial" w:hAnsi="Arial" w:cs="Arial"/>
            <w:i/>
            <w:sz w:val="28"/>
            <w:szCs w:val="28"/>
          </w:rPr>
          <w:t xml:space="preserve"> </w:t>
        </w:r>
        <w:smartTag w:uri="urn:schemas-microsoft-com:office:smarttags" w:element="country-region">
          <w:smartTag w:uri="urn:schemas-microsoft-com:office:smarttags" w:element="PlaceType">
            <w:r w:rsidRPr="00163636">
              <w:rPr>
                <w:rFonts w:ascii="Arial" w:hAnsi="Arial" w:cs="Arial"/>
                <w:i/>
                <w:sz w:val="28"/>
                <w:szCs w:val="28"/>
              </w:rPr>
              <w:t>Church</w:t>
            </w:r>
          </w:smartTag>
        </w:smartTag>
      </w:smartTag>
      <w:r w:rsidRPr="00163636">
        <w:rPr>
          <w:rFonts w:ascii="Arial" w:hAnsi="Arial" w:cs="Arial"/>
          <w:i/>
          <w:sz w:val="28"/>
          <w:szCs w:val="28"/>
        </w:rPr>
        <w:t xml:space="preserve"> History</w:t>
      </w:r>
      <w:r w:rsidRPr="00163636">
        <w:rPr>
          <w:rFonts w:ascii="Arial" w:hAnsi="Arial" w:cs="Arial"/>
          <w:sz w:val="28"/>
          <w:szCs w:val="28"/>
        </w:rPr>
        <w:t>, ed. John R. Guy and W.G. Neely (</w:t>
      </w:r>
      <w:proofErr w:type="spellStart"/>
      <w:r w:rsidRPr="00163636">
        <w:rPr>
          <w:rFonts w:ascii="Arial" w:hAnsi="Arial" w:cs="Arial"/>
          <w:sz w:val="28"/>
          <w:szCs w:val="28"/>
        </w:rPr>
        <w:t>Powys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, 1999), </w:t>
      </w:r>
      <w:r>
        <w:rPr>
          <w:rFonts w:ascii="Arial" w:hAnsi="Arial" w:cs="Arial"/>
          <w:sz w:val="28"/>
          <w:szCs w:val="28"/>
        </w:rPr>
        <w:t xml:space="preserve">pp. </w:t>
      </w:r>
      <w:r w:rsidRPr="00163636">
        <w:rPr>
          <w:rFonts w:ascii="Arial" w:hAnsi="Arial" w:cs="Arial"/>
          <w:sz w:val="28"/>
          <w:szCs w:val="28"/>
        </w:rPr>
        <w:t xml:space="preserve">43-53. 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Golding, Brian, ‘Gerald of </w:t>
      </w: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sz w:val="28"/>
              <w:szCs w:val="28"/>
            </w:rPr>
            <w:t>Wales</w:t>
          </w:r>
        </w:smartTag>
      </w:smartTag>
      <w:r w:rsidRPr="00163636">
        <w:rPr>
          <w:rFonts w:ascii="Arial" w:hAnsi="Arial" w:cs="Arial"/>
          <w:sz w:val="28"/>
          <w:szCs w:val="28"/>
        </w:rPr>
        <w:t xml:space="preserve"> and the Cistercians’, </w:t>
      </w:r>
      <w:r w:rsidRPr="00163636">
        <w:rPr>
          <w:rFonts w:ascii="Arial" w:hAnsi="Arial" w:cs="Arial"/>
          <w:i/>
          <w:sz w:val="28"/>
          <w:szCs w:val="28"/>
        </w:rPr>
        <w:t>Reading Medieval Studies</w:t>
      </w:r>
      <w:r>
        <w:rPr>
          <w:rFonts w:ascii="Arial" w:hAnsi="Arial" w:cs="Arial"/>
          <w:sz w:val="28"/>
          <w:szCs w:val="28"/>
        </w:rPr>
        <w:t xml:space="preserve"> 21 (1995), </w:t>
      </w:r>
      <w:r w:rsidRPr="00163636">
        <w:rPr>
          <w:rFonts w:ascii="Arial" w:hAnsi="Arial" w:cs="Arial"/>
          <w:sz w:val="28"/>
          <w:szCs w:val="28"/>
        </w:rPr>
        <w:t>5-30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Golding, Brian, ‘Gerald of Wales and the monks’, </w:t>
      </w:r>
      <w:r w:rsidRPr="00163636">
        <w:rPr>
          <w:rFonts w:ascii="Arial" w:hAnsi="Arial" w:cs="Arial"/>
          <w:i/>
          <w:sz w:val="28"/>
          <w:szCs w:val="28"/>
        </w:rPr>
        <w:t xml:space="preserve">Thirteenth-Century England </w:t>
      </w:r>
      <w:r>
        <w:rPr>
          <w:rFonts w:ascii="Arial" w:hAnsi="Arial" w:cs="Arial"/>
          <w:sz w:val="28"/>
          <w:szCs w:val="28"/>
        </w:rPr>
        <w:t xml:space="preserve">3 (1993), </w:t>
      </w:r>
      <w:r w:rsidRPr="00163636">
        <w:rPr>
          <w:rFonts w:ascii="Arial" w:hAnsi="Arial" w:cs="Arial"/>
          <w:sz w:val="28"/>
          <w:szCs w:val="28"/>
        </w:rPr>
        <w:t>53-64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sz w:val="28"/>
              <w:szCs w:val="28"/>
            </w:rPr>
            <w:t>Harrison</w:t>
          </w:r>
        </w:smartTag>
      </w:smartTag>
      <w:r w:rsidRPr="00163636">
        <w:rPr>
          <w:rFonts w:ascii="Arial" w:hAnsi="Arial" w:cs="Arial"/>
          <w:sz w:val="28"/>
          <w:szCs w:val="28"/>
        </w:rPr>
        <w:t xml:space="preserve">, ‘A note on Gerald of Wales and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Annales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Cambriae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’, </w:t>
      </w:r>
      <w:r w:rsidRPr="00163636">
        <w:rPr>
          <w:rFonts w:ascii="Arial" w:hAnsi="Arial" w:cs="Arial"/>
          <w:i/>
          <w:sz w:val="28"/>
          <w:szCs w:val="28"/>
        </w:rPr>
        <w:t xml:space="preserve">Welsh History Review </w:t>
      </w:r>
      <w:r w:rsidRPr="00163636">
        <w:rPr>
          <w:rFonts w:ascii="Arial" w:hAnsi="Arial" w:cs="Arial"/>
          <w:sz w:val="28"/>
          <w:szCs w:val="28"/>
        </w:rPr>
        <w:t>17 (1994), 252-5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gramStart"/>
      <w:r w:rsidRPr="00163636">
        <w:rPr>
          <w:rFonts w:ascii="Arial" w:hAnsi="Arial" w:cs="Arial"/>
          <w:sz w:val="28"/>
          <w:szCs w:val="28"/>
        </w:rPr>
        <w:t xml:space="preserve">Jones T., ‘Gerald the Welshman’s Itinerary through </w:t>
      </w: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sz w:val="28"/>
              <w:szCs w:val="28"/>
            </w:rPr>
            <w:t>Wales</w:t>
          </w:r>
        </w:smartTag>
      </w:smartTag>
      <w:r w:rsidRPr="00163636">
        <w:rPr>
          <w:rFonts w:ascii="Arial" w:hAnsi="Arial" w:cs="Arial"/>
          <w:sz w:val="28"/>
          <w:szCs w:val="28"/>
        </w:rPr>
        <w:t xml:space="preserve"> and Description of Wales’, </w:t>
      </w:r>
      <w:r w:rsidRPr="00163636">
        <w:rPr>
          <w:rFonts w:ascii="Arial" w:hAnsi="Arial" w:cs="Arial"/>
          <w:i/>
          <w:sz w:val="28"/>
          <w:szCs w:val="28"/>
        </w:rPr>
        <w:t>National Library of Wales Journal</w:t>
      </w:r>
      <w:r w:rsidRPr="00163636">
        <w:rPr>
          <w:rFonts w:ascii="Arial" w:hAnsi="Arial" w:cs="Arial"/>
          <w:sz w:val="28"/>
          <w:szCs w:val="28"/>
        </w:rPr>
        <w:t>, 6 (1949-50</w:t>
      </w:r>
      <w:r>
        <w:rPr>
          <w:rFonts w:ascii="Arial" w:hAnsi="Arial" w:cs="Arial"/>
          <w:sz w:val="28"/>
          <w:szCs w:val="28"/>
        </w:rPr>
        <w:t>),</w:t>
      </w:r>
      <w:r w:rsidRPr="00163636">
        <w:rPr>
          <w:rFonts w:ascii="Arial" w:hAnsi="Arial" w:cs="Arial"/>
          <w:sz w:val="28"/>
          <w:szCs w:val="28"/>
        </w:rPr>
        <w:t xml:space="preserve"> </w:t>
      </w:r>
      <w:r w:rsidRPr="00163636">
        <w:rPr>
          <w:rFonts w:ascii="Arial" w:hAnsi="Arial" w:cs="Arial"/>
          <w:color w:val="222222"/>
          <w:sz w:val="28"/>
          <w:szCs w:val="28"/>
          <w:shd w:val="clear" w:color="auto" w:fill="FFFFFF"/>
        </w:rPr>
        <w:t>117-148, 197-222</w:t>
      </w:r>
      <w:r w:rsidRPr="00163636">
        <w:rPr>
          <w:rFonts w:ascii="Arial" w:hAnsi="Arial" w:cs="Arial"/>
          <w:sz w:val="28"/>
          <w:szCs w:val="28"/>
        </w:rPr>
        <w:t>.</w:t>
      </w:r>
      <w:proofErr w:type="gramEnd"/>
      <w:r w:rsidRPr="0016363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[Old but worth a look]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Knight, Rhonda, ‘Procreative Sodomy: </w:t>
      </w:r>
      <w:proofErr w:type="spellStart"/>
      <w:r w:rsidRPr="00163636">
        <w:rPr>
          <w:rFonts w:ascii="Arial" w:hAnsi="Arial" w:cs="Arial"/>
          <w:sz w:val="28"/>
          <w:szCs w:val="28"/>
        </w:rPr>
        <w:t>Textuality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 and the Construction of Ethnicities in Gerald of Wales’s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Descriptio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Kambriae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’,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Exemplaria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>: a Journal of theory in medieval and renaissance studies</w:t>
      </w:r>
      <w:r w:rsidRPr="00163636">
        <w:rPr>
          <w:rFonts w:ascii="Arial" w:hAnsi="Arial" w:cs="Arial"/>
          <w:sz w:val="28"/>
          <w:szCs w:val="28"/>
        </w:rPr>
        <w:t xml:space="preserve"> 14 (2002), 47-77.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Knight, Rhonda, ‘Werewolves, Monsters and Miracles: Representing Colonial Fantasies in Gerald of Wales’s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Topographica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Hibernica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’, </w:t>
      </w:r>
      <w:r w:rsidRPr="00163636">
        <w:rPr>
          <w:rFonts w:ascii="Arial" w:hAnsi="Arial" w:cs="Arial"/>
          <w:i/>
          <w:sz w:val="28"/>
          <w:szCs w:val="28"/>
        </w:rPr>
        <w:t xml:space="preserve">Studies in Iconography </w:t>
      </w:r>
      <w:r>
        <w:rPr>
          <w:rFonts w:ascii="Arial" w:hAnsi="Arial" w:cs="Arial"/>
          <w:sz w:val="28"/>
          <w:szCs w:val="28"/>
        </w:rPr>
        <w:t xml:space="preserve">22 (2001), </w:t>
      </w:r>
      <w:r w:rsidRPr="00163636">
        <w:rPr>
          <w:rFonts w:ascii="Arial" w:hAnsi="Arial" w:cs="Arial"/>
          <w:sz w:val="28"/>
          <w:szCs w:val="28"/>
        </w:rPr>
        <w:t>55-86.</w:t>
      </w:r>
    </w:p>
    <w:p w:rsidR="00C2263D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lastRenderedPageBreak/>
        <w:t xml:space="preserve">Lloyd, J.E., </w:t>
      </w:r>
      <w:proofErr w:type="gramStart"/>
      <w:r w:rsidRPr="00163636">
        <w:rPr>
          <w:rFonts w:ascii="Arial" w:hAnsi="Arial" w:cs="Arial"/>
          <w:i/>
          <w:sz w:val="28"/>
          <w:szCs w:val="28"/>
        </w:rPr>
        <w:t>A</w:t>
      </w:r>
      <w:proofErr w:type="gramEnd"/>
      <w:r w:rsidRPr="00163636">
        <w:rPr>
          <w:rFonts w:ascii="Arial" w:hAnsi="Arial" w:cs="Arial"/>
          <w:sz w:val="28"/>
          <w:szCs w:val="28"/>
        </w:rPr>
        <w:t xml:space="preserve"> </w:t>
      </w:r>
      <w:r w:rsidRPr="00163636">
        <w:rPr>
          <w:rFonts w:ascii="Arial" w:hAnsi="Arial" w:cs="Arial"/>
          <w:i/>
          <w:sz w:val="28"/>
          <w:szCs w:val="28"/>
        </w:rPr>
        <w:t xml:space="preserve">History of </w:t>
      </w:r>
      <w:smartTag w:uri="urn:schemas-microsoft-com:office:smarttags" w:element="country-region">
        <w:smartTag w:uri="urn:schemas-microsoft-com:office:smarttags" w:element="place">
          <w:r w:rsidRPr="00163636">
            <w:rPr>
              <w:rFonts w:ascii="Arial" w:hAnsi="Arial" w:cs="Arial"/>
              <w:i/>
              <w:sz w:val="28"/>
              <w:szCs w:val="28"/>
            </w:rPr>
            <w:t>Wales</w:t>
          </w:r>
        </w:smartTag>
      </w:smartTag>
      <w:r w:rsidRPr="00163636">
        <w:rPr>
          <w:rFonts w:ascii="Arial" w:hAnsi="Arial" w:cs="Arial"/>
          <w:i/>
          <w:sz w:val="28"/>
          <w:szCs w:val="28"/>
        </w:rPr>
        <w:t>: from the earliest times to the Edwardian Conquest</w:t>
      </w:r>
      <w:r w:rsidRPr="00163636">
        <w:rPr>
          <w:rFonts w:ascii="Arial" w:hAnsi="Arial" w:cs="Arial"/>
          <w:sz w:val="28"/>
          <w:szCs w:val="28"/>
        </w:rPr>
        <w:t xml:space="preserve">, 2 </w:t>
      </w:r>
      <w:proofErr w:type="spellStart"/>
      <w:r w:rsidRPr="00163636">
        <w:rPr>
          <w:rFonts w:ascii="Arial" w:hAnsi="Arial" w:cs="Arial"/>
          <w:sz w:val="28"/>
          <w:szCs w:val="28"/>
        </w:rPr>
        <w:t>vols</w:t>
      </w:r>
      <w:proofErr w:type="spellEnd"/>
      <w:r w:rsidRPr="00163636">
        <w:rPr>
          <w:rFonts w:ascii="Arial" w:hAnsi="Arial" w:cs="Arial"/>
          <w:sz w:val="28"/>
          <w:szCs w:val="28"/>
        </w:rPr>
        <w:t xml:space="preserve"> (London: Longman </w:t>
      </w:r>
      <w:proofErr w:type="spellStart"/>
      <w:r w:rsidRPr="00163636">
        <w:rPr>
          <w:rFonts w:ascii="Arial" w:hAnsi="Arial" w:cs="Arial"/>
          <w:sz w:val="28"/>
          <w:szCs w:val="28"/>
        </w:rPr>
        <w:t>Geen</w:t>
      </w:r>
      <w:proofErr w:type="spellEnd"/>
      <w:r w:rsidRPr="00163636">
        <w:rPr>
          <w:rFonts w:ascii="Arial" w:hAnsi="Arial" w:cs="Arial"/>
          <w:sz w:val="28"/>
          <w:szCs w:val="28"/>
        </w:rPr>
        <w:t>, 1911), ii, p. 564.</w:t>
      </w:r>
      <w:r>
        <w:rPr>
          <w:rFonts w:ascii="Arial" w:hAnsi="Arial" w:cs="Arial"/>
          <w:sz w:val="28"/>
          <w:szCs w:val="28"/>
        </w:rPr>
        <w:t xml:space="preserve">  [Very old, so treat with care; but still good on the facts of medieval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Wales</w:t>
        </w:r>
      </w:smartTag>
      <w:r>
        <w:rPr>
          <w:rFonts w:ascii="Arial" w:hAnsi="Arial" w:cs="Arial"/>
          <w:sz w:val="28"/>
          <w:szCs w:val="28"/>
        </w:rPr>
        <w:t xml:space="preserve"> – page reference here has a short appraisal of Gerald on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  <w:sz w:val="28"/>
              <w:szCs w:val="28"/>
            </w:rPr>
            <w:t>Wales</w:t>
          </w:r>
        </w:smartTag>
      </w:smartTag>
      <w:r>
        <w:rPr>
          <w:rFonts w:ascii="Arial" w:hAnsi="Arial" w:cs="Arial"/>
          <w:sz w:val="28"/>
          <w:szCs w:val="28"/>
        </w:rPr>
        <w:t>]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Martin, F.X., ‘Gerald of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Wales</w:t>
        </w:r>
      </w:smartTag>
      <w:r>
        <w:rPr>
          <w:rFonts w:ascii="Arial" w:hAnsi="Arial" w:cs="Arial"/>
          <w:sz w:val="28"/>
          <w:szCs w:val="28"/>
        </w:rPr>
        <w:t xml:space="preserve">, Norman Reporter on </w:t>
      </w:r>
      <w:smartTag w:uri="urn:schemas-microsoft-com:office:smarttags" w:element="country-region">
        <w:smartTag w:uri="urn:schemas-microsoft-com:office:smarttags" w:element="place">
          <w:r>
            <w:rPr>
              <w:rFonts w:ascii="Arial" w:hAnsi="Arial" w:cs="Arial"/>
              <w:sz w:val="28"/>
              <w:szCs w:val="28"/>
            </w:rPr>
            <w:t>Ireland</w:t>
          </w:r>
        </w:smartTag>
      </w:smartTag>
      <w:r>
        <w:rPr>
          <w:rFonts w:ascii="Arial" w:hAnsi="Arial" w:cs="Arial"/>
          <w:sz w:val="28"/>
          <w:szCs w:val="28"/>
        </w:rPr>
        <w:t xml:space="preserve">’, </w:t>
      </w:r>
      <w:r>
        <w:rPr>
          <w:rFonts w:ascii="Arial" w:hAnsi="Arial" w:cs="Arial"/>
          <w:i/>
          <w:sz w:val="28"/>
          <w:szCs w:val="28"/>
        </w:rPr>
        <w:t xml:space="preserve">Studies: An Irish Quarterly Review </w:t>
      </w:r>
      <w:r>
        <w:rPr>
          <w:rFonts w:ascii="Arial" w:hAnsi="Arial" w:cs="Arial"/>
          <w:sz w:val="28"/>
          <w:szCs w:val="28"/>
        </w:rPr>
        <w:t>58.231 (</w:t>
      </w:r>
      <w:proofErr w:type="gramStart"/>
      <w:r>
        <w:rPr>
          <w:rFonts w:ascii="Arial" w:hAnsi="Arial" w:cs="Arial"/>
          <w:sz w:val="28"/>
          <w:szCs w:val="28"/>
        </w:rPr>
        <w:t>Autumn</w:t>
      </w:r>
      <w:proofErr w:type="gramEnd"/>
      <w:r>
        <w:rPr>
          <w:rFonts w:ascii="Arial" w:hAnsi="Arial" w:cs="Arial"/>
          <w:sz w:val="28"/>
          <w:szCs w:val="28"/>
        </w:rPr>
        <w:t>, 1969), 279-92</w:t>
      </w:r>
    </w:p>
    <w:p w:rsidR="00C2263D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O’Loughlin</w:t>
      </w:r>
      <w:proofErr w:type="spellEnd"/>
      <w:r>
        <w:rPr>
          <w:rFonts w:ascii="Arial" w:hAnsi="Arial" w:cs="Arial"/>
          <w:sz w:val="28"/>
          <w:szCs w:val="28"/>
        </w:rPr>
        <w:t>, Thomas, ‘</w:t>
      </w:r>
      <w:proofErr w:type="spellStart"/>
      <w:r>
        <w:rPr>
          <w:rFonts w:ascii="Arial" w:hAnsi="Arial" w:cs="Arial"/>
          <w:sz w:val="28"/>
          <w:szCs w:val="28"/>
        </w:rPr>
        <w:t>Giraldus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Cambrensis</w:t>
      </w:r>
      <w:proofErr w:type="spellEnd"/>
      <w:r>
        <w:rPr>
          <w:rFonts w:ascii="Arial" w:hAnsi="Arial" w:cs="Arial"/>
          <w:sz w:val="28"/>
          <w:szCs w:val="28"/>
        </w:rPr>
        <w:t xml:space="preserve"> and the sexual agenda of the twelfth-century reformers’, </w:t>
      </w:r>
      <w:r>
        <w:rPr>
          <w:rFonts w:ascii="Arial" w:hAnsi="Arial" w:cs="Arial"/>
          <w:i/>
          <w:sz w:val="28"/>
          <w:szCs w:val="28"/>
        </w:rPr>
        <w:t>Journal of Welsh Religious History</w:t>
      </w:r>
      <w:r>
        <w:rPr>
          <w:rFonts w:ascii="Arial" w:hAnsi="Arial" w:cs="Arial"/>
          <w:sz w:val="28"/>
          <w:szCs w:val="28"/>
        </w:rPr>
        <w:t xml:space="preserve"> 8 (2000), 1-15</w:t>
      </w:r>
    </w:p>
    <w:p w:rsidR="00C2263D" w:rsidRPr="00290AF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O’Loughlin</w:t>
      </w:r>
      <w:proofErr w:type="spellEnd"/>
      <w:r>
        <w:rPr>
          <w:rFonts w:ascii="Arial" w:hAnsi="Arial" w:cs="Arial"/>
          <w:sz w:val="28"/>
          <w:szCs w:val="28"/>
        </w:rPr>
        <w:t>, Thomas, ‘</w:t>
      </w:r>
      <w:proofErr w:type="spellStart"/>
      <w:r>
        <w:rPr>
          <w:rFonts w:ascii="Arial" w:hAnsi="Arial" w:cs="Arial"/>
          <w:sz w:val="28"/>
          <w:szCs w:val="28"/>
        </w:rPr>
        <w:t>Giraldus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Cambrensis’s</w:t>
      </w:r>
      <w:proofErr w:type="spellEnd"/>
      <w:r>
        <w:rPr>
          <w:rFonts w:ascii="Arial" w:hAnsi="Arial" w:cs="Arial"/>
          <w:sz w:val="28"/>
          <w:szCs w:val="28"/>
        </w:rPr>
        <w:t xml:space="preserve"> view of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Europe</w:t>
        </w:r>
      </w:smartTag>
      <w:r>
        <w:rPr>
          <w:rFonts w:ascii="Arial" w:hAnsi="Arial" w:cs="Arial"/>
          <w:sz w:val="28"/>
          <w:szCs w:val="28"/>
        </w:rPr>
        <w:t xml:space="preserve">’, </w:t>
      </w:r>
      <w:r>
        <w:rPr>
          <w:rFonts w:ascii="Arial" w:hAnsi="Arial" w:cs="Arial"/>
          <w:i/>
          <w:sz w:val="28"/>
          <w:szCs w:val="28"/>
        </w:rPr>
        <w:t xml:space="preserve">History Ireland </w:t>
      </w:r>
      <w:r>
        <w:rPr>
          <w:rFonts w:ascii="Arial" w:hAnsi="Arial" w:cs="Arial"/>
          <w:sz w:val="28"/>
          <w:szCs w:val="28"/>
        </w:rPr>
        <w:t>8.2 (2000), 16-21 [Available electronically through library catalogue]</w:t>
      </w:r>
    </w:p>
    <w:p w:rsidR="00C2263D" w:rsidRPr="00E70FC2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Pryce, </w:t>
      </w:r>
      <w:proofErr w:type="spellStart"/>
      <w:r>
        <w:rPr>
          <w:rFonts w:ascii="Arial" w:hAnsi="Arial" w:cs="Arial"/>
          <w:sz w:val="28"/>
          <w:szCs w:val="28"/>
        </w:rPr>
        <w:t>Huw</w:t>
      </w:r>
      <w:proofErr w:type="spellEnd"/>
      <w:r>
        <w:rPr>
          <w:rFonts w:ascii="Arial" w:hAnsi="Arial" w:cs="Arial"/>
          <w:sz w:val="28"/>
          <w:szCs w:val="28"/>
        </w:rPr>
        <w:t xml:space="preserve">, ‘A Cross-Border Career: </w:t>
      </w:r>
      <w:proofErr w:type="spellStart"/>
      <w:r>
        <w:rPr>
          <w:rFonts w:ascii="Arial" w:hAnsi="Arial" w:cs="Arial"/>
          <w:sz w:val="28"/>
          <w:szCs w:val="28"/>
        </w:rPr>
        <w:t>Giraldus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Cambrensis</w:t>
      </w:r>
      <w:proofErr w:type="spellEnd"/>
      <w:r>
        <w:rPr>
          <w:rFonts w:ascii="Arial" w:hAnsi="Arial" w:cs="Arial"/>
          <w:sz w:val="28"/>
          <w:szCs w:val="28"/>
        </w:rPr>
        <w:t xml:space="preserve"> between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Wales</w:t>
        </w:r>
      </w:smartTag>
      <w:r>
        <w:rPr>
          <w:rFonts w:ascii="Arial" w:hAnsi="Arial" w:cs="Arial"/>
          <w:sz w:val="28"/>
          <w:szCs w:val="28"/>
        </w:rPr>
        <w:t xml:space="preserve"> and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England</w:t>
        </w:r>
      </w:smartTag>
      <w:r>
        <w:rPr>
          <w:rFonts w:ascii="Arial" w:hAnsi="Arial" w:cs="Arial"/>
          <w:sz w:val="28"/>
          <w:szCs w:val="28"/>
        </w:rPr>
        <w:t xml:space="preserve">’ in </w:t>
      </w:r>
      <w:proofErr w:type="spellStart"/>
      <w:r>
        <w:rPr>
          <w:rFonts w:ascii="Arial" w:hAnsi="Arial" w:cs="Arial"/>
          <w:sz w:val="28"/>
          <w:szCs w:val="28"/>
        </w:rPr>
        <w:t>Reinhard</w:t>
      </w:r>
      <w:proofErr w:type="spellEnd"/>
      <w:r>
        <w:rPr>
          <w:rFonts w:ascii="Arial" w:hAnsi="Arial" w:cs="Arial"/>
          <w:sz w:val="28"/>
          <w:szCs w:val="28"/>
        </w:rPr>
        <w:t xml:space="preserve"> Schneider (ed.), </w:t>
      </w:r>
      <w:proofErr w:type="spellStart"/>
      <w:r>
        <w:rPr>
          <w:rFonts w:ascii="Arial" w:hAnsi="Arial" w:cs="Arial"/>
          <w:i/>
          <w:sz w:val="28"/>
          <w:szCs w:val="28"/>
        </w:rPr>
        <w:t>Grenzgänger</w:t>
      </w:r>
      <w:proofErr w:type="spellEnd"/>
      <w:r>
        <w:rPr>
          <w:rFonts w:ascii="Arial" w:hAnsi="Arial" w:cs="Arial"/>
          <w:sz w:val="28"/>
          <w:szCs w:val="28"/>
        </w:rPr>
        <w:t xml:space="preserve"> (1998), pp. 45-60</w:t>
      </w:r>
    </w:p>
    <w:p w:rsidR="00C2263D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Pryce, </w:t>
      </w:r>
      <w:proofErr w:type="spellStart"/>
      <w:r>
        <w:rPr>
          <w:rFonts w:ascii="Arial" w:hAnsi="Arial" w:cs="Arial"/>
          <w:sz w:val="28"/>
          <w:szCs w:val="28"/>
        </w:rPr>
        <w:t>Huw</w:t>
      </w:r>
      <w:proofErr w:type="spellEnd"/>
      <w:r>
        <w:rPr>
          <w:rFonts w:ascii="Arial" w:hAnsi="Arial" w:cs="Arial"/>
          <w:sz w:val="28"/>
          <w:szCs w:val="28"/>
        </w:rPr>
        <w:t xml:space="preserve">, ‘Gerald’s Journey through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Wales</w:t>
        </w:r>
      </w:smartTag>
      <w:r>
        <w:rPr>
          <w:rFonts w:ascii="Arial" w:hAnsi="Arial" w:cs="Arial"/>
          <w:sz w:val="28"/>
          <w:szCs w:val="28"/>
        </w:rPr>
        <w:t xml:space="preserve">’, </w:t>
      </w:r>
      <w:r>
        <w:rPr>
          <w:rFonts w:ascii="Arial" w:hAnsi="Arial" w:cs="Arial"/>
          <w:i/>
          <w:sz w:val="28"/>
          <w:szCs w:val="28"/>
        </w:rPr>
        <w:t xml:space="preserve">Journal of </w:t>
      </w:r>
      <w:r>
        <w:rPr>
          <w:rFonts w:ascii="Arial" w:hAnsi="Arial" w:cs="Arial"/>
          <w:i/>
          <w:sz w:val="28"/>
          <w:szCs w:val="28"/>
        </w:rPr>
        <w:tab/>
        <w:t>Welsh Ecclesiastical History</w:t>
      </w:r>
      <w:r>
        <w:rPr>
          <w:rFonts w:ascii="Arial" w:hAnsi="Arial" w:cs="Arial"/>
          <w:sz w:val="28"/>
          <w:szCs w:val="28"/>
        </w:rPr>
        <w:t>, 6 (1989), 17-34</w:t>
      </w:r>
    </w:p>
    <w:p w:rsidR="00C2263D" w:rsidRPr="00E70FC2" w:rsidRDefault="00C2263D" w:rsidP="00C2263D">
      <w:pPr>
        <w:spacing w:line="264" w:lineRule="auto"/>
      </w:pPr>
      <w:r>
        <w:rPr>
          <w:rFonts w:ascii="Arial" w:hAnsi="Arial" w:cs="Arial"/>
          <w:sz w:val="28"/>
          <w:szCs w:val="28"/>
        </w:rPr>
        <w:t xml:space="preserve">Pryce, </w:t>
      </w:r>
      <w:proofErr w:type="spellStart"/>
      <w:r>
        <w:rPr>
          <w:rFonts w:ascii="Arial" w:hAnsi="Arial" w:cs="Arial"/>
          <w:sz w:val="28"/>
          <w:szCs w:val="28"/>
        </w:rPr>
        <w:t>Huw</w:t>
      </w:r>
      <w:proofErr w:type="spellEnd"/>
      <w:r>
        <w:rPr>
          <w:rFonts w:ascii="Arial" w:hAnsi="Arial" w:cs="Arial"/>
          <w:sz w:val="28"/>
          <w:szCs w:val="28"/>
        </w:rPr>
        <w:t xml:space="preserve">, ‘In Search of Medieval Society: </w:t>
      </w:r>
      <w:proofErr w:type="spellStart"/>
      <w:r>
        <w:rPr>
          <w:rFonts w:ascii="Arial" w:hAnsi="Arial" w:cs="Arial"/>
          <w:sz w:val="28"/>
          <w:szCs w:val="28"/>
        </w:rPr>
        <w:t>Deheubarth</w:t>
      </w:r>
      <w:proofErr w:type="spellEnd"/>
      <w:r>
        <w:rPr>
          <w:rFonts w:ascii="Arial" w:hAnsi="Arial" w:cs="Arial"/>
          <w:sz w:val="28"/>
          <w:szCs w:val="28"/>
        </w:rPr>
        <w:t xml:space="preserve"> in the Writings of Gerald of </w:t>
      </w:r>
      <w:smartTag w:uri="urn:schemas-microsoft-com:office:smarttags" w:element="country-region">
        <w:r>
          <w:rPr>
            <w:rFonts w:ascii="Arial" w:hAnsi="Arial" w:cs="Arial"/>
            <w:sz w:val="28"/>
            <w:szCs w:val="28"/>
          </w:rPr>
          <w:t>Wales</w:t>
        </w:r>
      </w:smartTag>
      <w:r>
        <w:rPr>
          <w:rFonts w:ascii="Arial" w:hAnsi="Arial" w:cs="Arial"/>
          <w:sz w:val="28"/>
          <w:szCs w:val="28"/>
        </w:rPr>
        <w:t xml:space="preserve">’, </w:t>
      </w:r>
      <w:r>
        <w:rPr>
          <w:rFonts w:ascii="Arial" w:hAnsi="Arial" w:cs="Arial"/>
          <w:i/>
          <w:sz w:val="28"/>
          <w:szCs w:val="28"/>
        </w:rPr>
        <w:t>Welsh History Review</w:t>
      </w:r>
      <w:r>
        <w:rPr>
          <w:rFonts w:ascii="Arial" w:hAnsi="Arial" w:cs="Arial"/>
          <w:sz w:val="28"/>
          <w:szCs w:val="28"/>
        </w:rPr>
        <w:t xml:space="preserve"> 13 (1986-7), 265-81</w:t>
      </w:r>
    </w:p>
    <w:p w:rsidR="00C2263D" w:rsidRPr="00163636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 xml:space="preserve">Richter, M.,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Giraldus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Cambrensis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>: the Growth of the Welsh Nation</w:t>
      </w:r>
      <w:r w:rsidRPr="00163636">
        <w:rPr>
          <w:rFonts w:ascii="Arial" w:hAnsi="Arial" w:cs="Arial"/>
          <w:sz w:val="28"/>
          <w:szCs w:val="28"/>
        </w:rPr>
        <w:t>, 2</w:t>
      </w:r>
      <w:r w:rsidRPr="00163636">
        <w:rPr>
          <w:rFonts w:ascii="Arial" w:hAnsi="Arial" w:cs="Arial"/>
          <w:sz w:val="28"/>
          <w:szCs w:val="28"/>
          <w:vertAlign w:val="superscript"/>
        </w:rPr>
        <w:t>nd</w:t>
      </w:r>
      <w:r w:rsidRPr="0016363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163636">
        <w:rPr>
          <w:rFonts w:ascii="Arial" w:hAnsi="Arial" w:cs="Arial"/>
          <w:sz w:val="28"/>
          <w:szCs w:val="28"/>
        </w:rPr>
        <w:t>edn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r w:rsidRPr="00163636">
        <w:rPr>
          <w:rFonts w:ascii="Arial" w:hAnsi="Arial" w:cs="Arial"/>
          <w:sz w:val="28"/>
          <w:szCs w:val="28"/>
        </w:rPr>
        <w:t>(</w:t>
      </w:r>
      <w:proofErr w:type="spellStart"/>
      <w:r w:rsidRPr="00163636">
        <w:rPr>
          <w:rFonts w:ascii="Arial" w:hAnsi="Arial" w:cs="Arial"/>
          <w:sz w:val="28"/>
          <w:szCs w:val="28"/>
        </w:rPr>
        <w:t>Aberystwyth</w:t>
      </w:r>
      <w:proofErr w:type="spellEnd"/>
      <w:r w:rsidRPr="00163636">
        <w:rPr>
          <w:rFonts w:ascii="Arial" w:hAnsi="Arial" w:cs="Arial"/>
          <w:sz w:val="28"/>
          <w:szCs w:val="28"/>
        </w:rPr>
        <w:t>: National Library of Wales, 1976)</w:t>
      </w:r>
    </w:p>
    <w:p w:rsidR="00C2263D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63636">
        <w:rPr>
          <w:rFonts w:ascii="Arial" w:hAnsi="Arial" w:cs="Arial"/>
          <w:sz w:val="28"/>
          <w:szCs w:val="28"/>
        </w:rPr>
        <w:t>Richter, M., ‘Gerald of Wales: a Reassessment on the 750</w:t>
      </w:r>
      <w:r w:rsidRPr="00163636">
        <w:rPr>
          <w:rFonts w:ascii="Arial" w:hAnsi="Arial" w:cs="Arial"/>
          <w:sz w:val="28"/>
          <w:szCs w:val="28"/>
          <w:vertAlign w:val="superscript"/>
        </w:rPr>
        <w:t>th</w:t>
      </w:r>
      <w:r w:rsidRPr="00163636">
        <w:rPr>
          <w:rFonts w:ascii="Arial" w:hAnsi="Arial" w:cs="Arial"/>
          <w:sz w:val="28"/>
          <w:szCs w:val="28"/>
        </w:rPr>
        <w:t xml:space="preserve"> anniversary of his death’, </w:t>
      </w:r>
      <w:proofErr w:type="spellStart"/>
      <w:r w:rsidRPr="00163636">
        <w:rPr>
          <w:rFonts w:ascii="Arial" w:hAnsi="Arial" w:cs="Arial"/>
          <w:i/>
          <w:sz w:val="28"/>
          <w:szCs w:val="28"/>
        </w:rPr>
        <w:t>Traditio</w:t>
      </w:r>
      <w:proofErr w:type="spellEnd"/>
      <w:r w:rsidRPr="00163636">
        <w:rPr>
          <w:rFonts w:ascii="Arial" w:hAnsi="Arial" w:cs="Arial"/>
          <w:i/>
          <w:sz w:val="28"/>
          <w:szCs w:val="28"/>
        </w:rPr>
        <w:t xml:space="preserve"> </w:t>
      </w:r>
      <w:r w:rsidRPr="00163636">
        <w:rPr>
          <w:rFonts w:ascii="Arial" w:hAnsi="Arial" w:cs="Arial"/>
          <w:sz w:val="28"/>
          <w:szCs w:val="28"/>
        </w:rPr>
        <w:t>29 (1973), 379-90.</w:t>
      </w:r>
    </w:p>
    <w:p w:rsidR="00C2263D" w:rsidRPr="0043074C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Roberts, </w:t>
      </w:r>
      <w:proofErr w:type="spellStart"/>
      <w:r>
        <w:rPr>
          <w:rFonts w:ascii="Arial" w:hAnsi="Arial" w:cs="Arial"/>
          <w:sz w:val="28"/>
          <w:szCs w:val="28"/>
        </w:rPr>
        <w:t>Brynley</w:t>
      </w:r>
      <w:proofErr w:type="spellEnd"/>
      <w:r>
        <w:rPr>
          <w:rFonts w:ascii="Arial" w:hAnsi="Arial" w:cs="Arial"/>
          <w:sz w:val="28"/>
          <w:szCs w:val="28"/>
        </w:rPr>
        <w:t xml:space="preserve"> F., </w:t>
      </w:r>
      <w:r>
        <w:rPr>
          <w:rFonts w:ascii="Arial" w:hAnsi="Arial" w:cs="Arial"/>
          <w:i/>
          <w:sz w:val="28"/>
          <w:szCs w:val="28"/>
        </w:rPr>
        <w:t xml:space="preserve">Gerald of </w:t>
      </w:r>
      <w:smartTag w:uri="urn:schemas-microsoft-com:office:smarttags" w:element="country-region">
        <w:r>
          <w:rPr>
            <w:rFonts w:ascii="Arial" w:hAnsi="Arial" w:cs="Arial"/>
            <w:i/>
            <w:sz w:val="28"/>
            <w:szCs w:val="28"/>
          </w:rPr>
          <w:t>Wales</w:t>
        </w:r>
      </w:smartTag>
      <w:r>
        <w:rPr>
          <w:rFonts w:ascii="Arial" w:hAnsi="Arial" w:cs="Arial"/>
          <w:i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(Cardiff: University of Wales Press, 1982)</w:t>
      </w:r>
    </w:p>
    <w:p w:rsidR="00C2263D" w:rsidRDefault="00C2263D" w:rsidP="00C2263D">
      <w:pPr>
        <w:spacing w:line="264" w:lineRule="auto"/>
        <w:rPr>
          <w:rFonts w:ascii="Arial" w:hAnsi="Arial" w:cs="Arial"/>
          <w:b/>
        </w:rPr>
      </w:pPr>
    </w:p>
    <w:p w:rsidR="00C2263D" w:rsidRDefault="00C2263D" w:rsidP="00C2263D">
      <w:pPr>
        <w:spacing w:line="264" w:lineRule="auto"/>
        <w:rPr>
          <w:rFonts w:ascii="Arial" w:hAnsi="Arial" w:cs="Arial"/>
          <w:b/>
        </w:rPr>
      </w:pPr>
    </w:p>
    <w:p w:rsidR="00C2263D" w:rsidRPr="00007DAE" w:rsidRDefault="00C2263D" w:rsidP="00C2263D">
      <w:pPr>
        <w:spacing w:line="264" w:lineRule="auto"/>
        <w:rPr>
          <w:rFonts w:ascii="Arial" w:hAnsi="Arial" w:cs="Arial"/>
          <w:b/>
          <w:sz w:val="28"/>
          <w:szCs w:val="28"/>
        </w:rPr>
      </w:pPr>
      <w:r w:rsidRPr="00007DAE">
        <w:rPr>
          <w:rFonts w:ascii="Arial" w:hAnsi="Arial" w:cs="Arial"/>
          <w:b/>
          <w:sz w:val="28"/>
          <w:szCs w:val="28"/>
        </w:rPr>
        <w:t xml:space="preserve">On ethnography, travel writing and the writing of history in the </w:t>
      </w:r>
      <w:proofErr w:type="gramStart"/>
      <w:r w:rsidRPr="00007DAE">
        <w:rPr>
          <w:rFonts w:ascii="Arial" w:hAnsi="Arial" w:cs="Arial"/>
          <w:b/>
          <w:sz w:val="28"/>
          <w:szCs w:val="28"/>
        </w:rPr>
        <w:t>middle ages</w:t>
      </w:r>
      <w:proofErr w:type="gramEnd"/>
      <w:r>
        <w:rPr>
          <w:rFonts w:ascii="Arial" w:hAnsi="Arial" w:cs="Arial"/>
          <w:b/>
          <w:sz w:val="28"/>
          <w:szCs w:val="28"/>
        </w:rPr>
        <w:t>: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F4831">
        <w:rPr>
          <w:rFonts w:ascii="Arial" w:hAnsi="Arial" w:cs="Arial"/>
          <w:sz w:val="28"/>
          <w:szCs w:val="28"/>
        </w:rPr>
        <w:t xml:space="preserve">Bartlett, Robert, </w:t>
      </w:r>
      <w:r w:rsidRPr="001F4831">
        <w:rPr>
          <w:rFonts w:ascii="Arial" w:hAnsi="Arial" w:cs="Arial"/>
          <w:i/>
          <w:sz w:val="28"/>
          <w:szCs w:val="28"/>
        </w:rPr>
        <w:t xml:space="preserve">Gerald of Wales. A Voice of the </w:t>
      </w:r>
      <w:proofErr w:type="gramStart"/>
      <w:r w:rsidRPr="001F4831">
        <w:rPr>
          <w:rFonts w:ascii="Arial" w:hAnsi="Arial" w:cs="Arial"/>
          <w:i/>
          <w:sz w:val="28"/>
          <w:szCs w:val="28"/>
        </w:rPr>
        <w:t>Middle</w:t>
      </w:r>
      <w:proofErr w:type="gramEnd"/>
      <w:r w:rsidRPr="001F4831">
        <w:rPr>
          <w:rFonts w:ascii="Arial" w:hAnsi="Arial" w:cs="Arial"/>
          <w:i/>
          <w:sz w:val="28"/>
          <w:szCs w:val="28"/>
        </w:rPr>
        <w:t xml:space="preserve"> Ages</w:t>
      </w:r>
      <w:r w:rsidRPr="001F4831">
        <w:rPr>
          <w:rFonts w:ascii="Arial" w:hAnsi="Arial" w:cs="Arial"/>
          <w:sz w:val="28"/>
          <w:szCs w:val="28"/>
        </w:rPr>
        <w:t xml:space="preserve"> (Stroud: Tempus Publishing Ltd, 2006), chapters 6&amp;7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F4831">
        <w:rPr>
          <w:rFonts w:ascii="Arial" w:hAnsi="Arial" w:cs="Arial"/>
          <w:bCs/>
          <w:sz w:val="28"/>
          <w:szCs w:val="28"/>
        </w:rPr>
        <w:t xml:space="preserve">Campbell, Mary B., </w:t>
      </w:r>
      <w:r w:rsidRPr="001F4831">
        <w:rPr>
          <w:rFonts w:ascii="Arial" w:hAnsi="Arial" w:cs="Arial"/>
          <w:bCs/>
          <w:i/>
          <w:sz w:val="28"/>
          <w:szCs w:val="28"/>
        </w:rPr>
        <w:t xml:space="preserve">The witness and the other world: exotic European travel writing, 400-1600 </w:t>
      </w:r>
      <w:r w:rsidRPr="001F4831">
        <w:rPr>
          <w:rFonts w:ascii="Arial" w:hAnsi="Arial" w:cs="Arial"/>
          <w:bCs/>
          <w:sz w:val="28"/>
          <w:szCs w:val="28"/>
        </w:rPr>
        <w:t xml:space="preserve">(Ithaca: Cornell University Press, 1988; </w:t>
      </w:r>
      <w:proofErr w:type="spellStart"/>
      <w:r w:rsidRPr="001F4831">
        <w:rPr>
          <w:rFonts w:ascii="Arial" w:hAnsi="Arial" w:cs="Arial"/>
          <w:bCs/>
          <w:sz w:val="28"/>
          <w:szCs w:val="28"/>
        </w:rPr>
        <w:t>repr</w:t>
      </w:r>
      <w:proofErr w:type="spellEnd"/>
      <w:r w:rsidRPr="001F4831">
        <w:rPr>
          <w:rFonts w:ascii="Arial" w:hAnsi="Arial" w:cs="Arial"/>
          <w:bCs/>
          <w:sz w:val="28"/>
          <w:szCs w:val="28"/>
        </w:rPr>
        <w:t>. 1991).</w:t>
      </w:r>
    </w:p>
    <w:p w:rsidR="00C2263D" w:rsidRDefault="00C2263D" w:rsidP="00C2263D">
      <w:pPr>
        <w:pStyle w:val="Heading1"/>
        <w:spacing w:before="0" w:after="105" w:line="264" w:lineRule="auto"/>
        <w:rPr>
          <w:b w:val="0"/>
          <w:sz w:val="28"/>
          <w:szCs w:val="28"/>
        </w:rPr>
      </w:pPr>
      <w:proofErr w:type="spellStart"/>
      <w:r w:rsidRPr="001F4831">
        <w:rPr>
          <w:b w:val="0"/>
          <w:sz w:val="28"/>
          <w:szCs w:val="28"/>
        </w:rPr>
        <w:t>Clanchy</w:t>
      </w:r>
      <w:proofErr w:type="spellEnd"/>
      <w:r w:rsidRPr="001F4831">
        <w:rPr>
          <w:b w:val="0"/>
          <w:sz w:val="28"/>
          <w:szCs w:val="28"/>
        </w:rPr>
        <w:t xml:space="preserve">, M.T., </w:t>
      </w:r>
      <w:r w:rsidRPr="001F4831">
        <w:rPr>
          <w:b w:val="0"/>
          <w:i/>
          <w:iCs/>
          <w:sz w:val="28"/>
          <w:szCs w:val="28"/>
        </w:rPr>
        <w:t>From Memory to Written Record: England 1066–</w:t>
      </w:r>
      <w:r w:rsidRPr="001F4831">
        <w:rPr>
          <w:b w:val="0"/>
          <w:iCs/>
          <w:sz w:val="28"/>
          <w:szCs w:val="28"/>
        </w:rPr>
        <w:t xml:space="preserve">1307, </w:t>
      </w:r>
      <w:r w:rsidRPr="001F4831">
        <w:rPr>
          <w:b w:val="0"/>
          <w:sz w:val="28"/>
          <w:szCs w:val="28"/>
        </w:rPr>
        <w:t xml:space="preserve">2nd </w:t>
      </w:r>
      <w:proofErr w:type="spellStart"/>
      <w:r w:rsidRPr="001F4831">
        <w:rPr>
          <w:b w:val="0"/>
          <w:sz w:val="28"/>
          <w:szCs w:val="28"/>
        </w:rPr>
        <w:t>edn</w:t>
      </w:r>
      <w:proofErr w:type="spellEnd"/>
      <w:r w:rsidRPr="001F4831">
        <w:rPr>
          <w:b w:val="0"/>
          <w:sz w:val="28"/>
          <w:szCs w:val="28"/>
        </w:rPr>
        <w:t xml:space="preserve"> (Oxford: Blackwell, 1993); just released in a third </w:t>
      </w:r>
      <w:proofErr w:type="spellStart"/>
      <w:r w:rsidRPr="001F4831">
        <w:rPr>
          <w:b w:val="0"/>
          <w:sz w:val="28"/>
          <w:szCs w:val="28"/>
        </w:rPr>
        <w:t>edn</w:t>
      </w:r>
      <w:proofErr w:type="spellEnd"/>
      <w:r w:rsidRPr="001F4831">
        <w:rPr>
          <w:b w:val="0"/>
          <w:sz w:val="28"/>
          <w:szCs w:val="28"/>
        </w:rPr>
        <w:t xml:space="preserve"> (Oxford: Wiley-Blackwell, 2013)</w:t>
      </w:r>
    </w:p>
    <w:p w:rsidR="00C2263D" w:rsidRPr="00353A04" w:rsidRDefault="00C2263D" w:rsidP="00C2263D">
      <w:pPr>
        <w:pStyle w:val="Heading1"/>
        <w:spacing w:before="0" w:after="105" w:line="264" w:lineRule="auto"/>
        <w:rPr>
          <w:b w:val="0"/>
          <w:sz w:val="28"/>
          <w:szCs w:val="28"/>
        </w:rPr>
      </w:pPr>
      <w:r w:rsidRPr="001F4831">
        <w:rPr>
          <w:b w:val="0"/>
          <w:color w:val="000000"/>
          <w:sz w:val="28"/>
          <w:szCs w:val="28"/>
          <w:shd w:val="clear" w:color="auto" w:fill="FFFFFF"/>
        </w:rPr>
        <w:t>Davis, R.H.C. &amp; J.M. Wallace-</w:t>
      </w:r>
      <w:proofErr w:type="spellStart"/>
      <w:r w:rsidRPr="001F4831">
        <w:rPr>
          <w:b w:val="0"/>
          <w:color w:val="000000"/>
          <w:sz w:val="28"/>
          <w:szCs w:val="28"/>
          <w:shd w:val="clear" w:color="auto" w:fill="FFFFFF"/>
        </w:rPr>
        <w:t>Hadrill</w:t>
      </w:r>
      <w:proofErr w:type="spellEnd"/>
      <w:r w:rsidRPr="001F4831">
        <w:rPr>
          <w:b w:val="0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Pr="001F4831">
        <w:rPr>
          <w:b w:val="0"/>
          <w:color w:val="000000"/>
          <w:sz w:val="28"/>
          <w:szCs w:val="28"/>
          <w:shd w:val="clear" w:color="auto" w:fill="FFFFFF"/>
        </w:rPr>
        <w:t>eds</w:t>
      </w:r>
      <w:proofErr w:type="spellEnd"/>
      <w:r w:rsidRPr="001F4831">
        <w:rPr>
          <w:b w:val="0"/>
          <w:color w:val="000000"/>
          <w:sz w:val="28"/>
          <w:szCs w:val="28"/>
          <w:shd w:val="clear" w:color="auto" w:fill="FFFFFF"/>
        </w:rPr>
        <w:t>)</w:t>
      </w:r>
      <w:proofErr w:type="gramStart"/>
      <w:r w:rsidRPr="001F4831">
        <w:rPr>
          <w:b w:val="0"/>
          <w:color w:val="000000"/>
          <w:sz w:val="28"/>
          <w:szCs w:val="28"/>
          <w:shd w:val="clear" w:color="auto" w:fill="FFFFFF"/>
        </w:rPr>
        <w:t>,</w:t>
      </w:r>
      <w:r w:rsidRPr="001F4831">
        <w:rPr>
          <w:rStyle w:val="HTMLCite"/>
          <w:b w:val="0"/>
          <w:color w:val="000000"/>
          <w:sz w:val="28"/>
          <w:szCs w:val="28"/>
          <w:shd w:val="clear" w:color="auto" w:fill="FFFFFF"/>
        </w:rPr>
        <w:t>The</w:t>
      </w:r>
      <w:proofErr w:type="gramEnd"/>
      <w:r w:rsidRPr="001F4831">
        <w:rPr>
          <w:rStyle w:val="HTMLCite"/>
          <w:b w:val="0"/>
          <w:color w:val="000000"/>
          <w:sz w:val="28"/>
          <w:szCs w:val="28"/>
          <w:shd w:val="clear" w:color="auto" w:fill="FFFFFF"/>
        </w:rPr>
        <w:t xml:space="preserve"> Writing of History in the Middle Ages</w:t>
      </w:r>
      <w:r w:rsidRPr="001F4831">
        <w:rPr>
          <w:rStyle w:val="apple-converted-space"/>
          <w:b w:val="0"/>
          <w:color w:val="000000"/>
          <w:sz w:val="28"/>
          <w:szCs w:val="28"/>
          <w:shd w:val="clear" w:color="auto" w:fill="FFFFFF"/>
        </w:rPr>
        <w:t> </w:t>
      </w:r>
      <w:r w:rsidRPr="001F4831">
        <w:rPr>
          <w:b w:val="0"/>
          <w:color w:val="000000"/>
          <w:sz w:val="28"/>
          <w:szCs w:val="28"/>
          <w:shd w:val="clear" w:color="auto" w:fill="FFFFFF"/>
        </w:rPr>
        <w:t>(Oxford: the Clarendon Press, 1982)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r w:rsidRPr="001F4831">
        <w:rPr>
          <w:rStyle w:val="Strong"/>
          <w:rFonts w:ascii="Arial" w:hAnsi="Arial" w:cs="Arial"/>
          <w:sz w:val="28"/>
          <w:szCs w:val="28"/>
          <w:bdr w:val="none" w:sz="0" w:space="0" w:color="auto" w:frame="1"/>
          <w:shd w:val="clear" w:color="auto" w:fill="FFFFFF"/>
        </w:rPr>
        <w:t>Euben</w:t>
      </w:r>
      <w:proofErr w:type="spellEnd"/>
      <w:r w:rsidRPr="001F4831">
        <w:rPr>
          <w:rStyle w:val="Strong"/>
          <w:rFonts w:ascii="Arial" w:hAnsi="Arial" w:cs="Arial"/>
          <w:sz w:val="28"/>
          <w:szCs w:val="28"/>
          <w:bdr w:val="none" w:sz="0" w:space="0" w:color="auto" w:frame="1"/>
          <w:shd w:val="clear" w:color="auto" w:fill="FFFFFF"/>
        </w:rPr>
        <w:t xml:space="preserve">, R.L., </w:t>
      </w:r>
      <w:r w:rsidRPr="001F4831">
        <w:rPr>
          <w:rStyle w:val="Strong"/>
          <w:rFonts w:ascii="Arial" w:hAnsi="Arial" w:cs="Arial"/>
          <w:i/>
          <w:sz w:val="28"/>
          <w:szCs w:val="28"/>
          <w:bdr w:val="none" w:sz="0" w:space="0" w:color="auto" w:frame="1"/>
          <w:shd w:val="clear" w:color="auto" w:fill="FFFFFF"/>
        </w:rPr>
        <w:t>Journeys to the other shore: Muslim and Western travelers in search of knowledge</w:t>
      </w:r>
      <w:r w:rsidRPr="001F4831">
        <w:rPr>
          <w:rStyle w:val="Strong"/>
          <w:rFonts w:ascii="Arial" w:hAnsi="Arial" w:cs="Arial"/>
          <w:sz w:val="28"/>
          <w:szCs w:val="28"/>
          <w:bdr w:val="none" w:sz="0" w:space="0" w:color="auto" w:frame="1"/>
          <w:shd w:val="clear" w:color="auto" w:fill="FFFFFF"/>
        </w:rPr>
        <w:t xml:space="preserve"> (Princeton: Princeton University Press, 2006).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1F4831">
        <w:rPr>
          <w:rFonts w:ascii="Arial" w:hAnsi="Arial" w:cs="Arial"/>
          <w:sz w:val="28"/>
          <w:szCs w:val="28"/>
        </w:rPr>
        <w:lastRenderedPageBreak/>
        <w:t>Gransden</w:t>
      </w:r>
      <w:proofErr w:type="spellEnd"/>
      <w:r w:rsidRPr="001F4831">
        <w:rPr>
          <w:rFonts w:ascii="Arial" w:hAnsi="Arial" w:cs="Arial"/>
          <w:sz w:val="28"/>
          <w:szCs w:val="28"/>
        </w:rPr>
        <w:t xml:space="preserve">, Antonia, ‘Realistic observation in Twelfth-Century England’, </w:t>
      </w:r>
      <w:r w:rsidRPr="001F4831">
        <w:rPr>
          <w:rFonts w:ascii="Arial" w:hAnsi="Arial" w:cs="Arial"/>
          <w:i/>
          <w:sz w:val="28"/>
          <w:szCs w:val="28"/>
        </w:rPr>
        <w:t xml:space="preserve">Speculum </w:t>
      </w:r>
      <w:r w:rsidRPr="001F4831">
        <w:rPr>
          <w:rFonts w:ascii="Arial" w:hAnsi="Arial" w:cs="Arial"/>
          <w:sz w:val="28"/>
          <w:szCs w:val="28"/>
        </w:rPr>
        <w:t>47.1 (Jan., 1972), 29-51.</w:t>
      </w:r>
      <w:proofErr w:type="gramEnd"/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r w:rsidRPr="001F4831">
        <w:rPr>
          <w:rFonts w:ascii="Arial" w:hAnsi="Arial" w:cs="Arial"/>
          <w:sz w:val="28"/>
          <w:szCs w:val="28"/>
        </w:rPr>
        <w:t>Gransden</w:t>
      </w:r>
      <w:proofErr w:type="spellEnd"/>
      <w:r w:rsidRPr="001F4831">
        <w:rPr>
          <w:rFonts w:ascii="Arial" w:hAnsi="Arial" w:cs="Arial"/>
          <w:sz w:val="28"/>
          <w:szCs w:val="28"/>
        </w:rPr>
        <w:t xml:space="preserve">, Antonia, </w:t>
      </w:r>
      <w:r w:rsidRPr="001F4831">
        <w:rPr>
          <w:rFonts w:ascii="Arial" w:hAnsi="Arial" w:cs="Arial"/>
          <w:i/>
          <w:sz w:val="28"/>
          <w:szCs w:val="28"/>
        </w:rPr>
        <w:t>Historical Writing in England</w:t>
      </w:r>
      <w:r w:rsidRPr="001F4831">
        <w:rPr>
          <w:rFonts w:ascii="Arial" w:hAnsi="Arial" w:cs="Arial"/>
          <w:sz w:val="28"/>
          <w:szCs w:val="28"/>
        </w:rPr>
        <w:t xml:space="preserve"> </w:t>
      </w:r>
      <w:r w:rsidRPr="001F4831">
        <w:rPr>
          <w:rFonts w:ascii="Arial" w:hAnsi="Arial" w:cs="Arial"/>
          <w:i/>
          <w:sz w:val="28"/>
          <w:szCs w:val="28"/>
        </w:rPr>
        <w:t xml:space="preserve">I. c. 550-c.1300 </w:t>
      </w:r>
      <w:r w:rsidRPr="001F4831">
        <w:rPr>
          <w:rFonts w:ascii="Arial" w:hAnsi="Arial" w:cs="Arial"/>
          <w:sz w:val="28"/>
          <w:szCs w:val="28"/>
        </w:rPr>
        <w:t xml:space="preserve">(London: </w:t>
      </w:r>
      <w:proofErr w:type="spellStart"/>
      <w:r w:rsidRPr="001F4831">
        <w:rPr>
          <w:rFonts w:ascii="Arial" w:hAnsi="Arial" w:cs="Arial"/>
          <w:sz w:val="28"/>
          <w:szCs w:val="28"/>
        </w:rPr>
        <w:t>Routledge</w:t>
      </w:r>
      <w:proofErr w:type="spellEnd"/>
      <w:r w:rsidRPr="001F4831">
        <w:rPr>
          <w:rFonts w:ascii="Arial" w:hAnsi="Arial" w:cs="Arial"/>
          <w:sz w:val="28"/>
          <w:szCs w:val="28"/>
        </w:rPr>
        <w:t xml:space="preserve"> and Keegan Paul, 1974)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1F4831">
        <w:rPr>
          <w:rFonts w:ascii="Arial" w:hAnsi="Arial" w:cs="Arial"/>
          <w:sz w:val="28"/>
          <w:szCs w:val="28"/>
        </w:rPr>
        <w:t>Gransden</w:t>
      </w:r>
      <w:proofErr w:type="spellEnd"/>
      <w:r w:rsidRPr="001F4831">
        <w:rPr>
          <w:rFonts w:ascii="Arial" w:hAnsi="Arial" w:cs="Arial"/>
          <w:sz w:val="28"/>
          <w:szCs w:val="28"/>
        </w:rPr>
        <w:t xml:space="preserve">, Antonia, </w:t>
      </w:r>
      <w:r w:rsidRPr="001F4831">
        <w:rPr>
          <w:rFonts w:ascii="Arial" w:hAnsi="Arial" w:cs="Arial"/>
          <w:i/>
          <w:sz w:val="28"/>
          <w:szCs w:val="28"/>
        </w:rPr>
        <w:t xml:space="preserve">Legends, Tradition and History in medieval England </w:t>
      </w:r>
      <w:r w:rsidRPr="001F4831">
        <w:rPr>
          <w:rFonts w:ascii="Arial" w:hAnsi="Arial" w:cs="Arial"/>
          <w:sz w:val="28"/>
          <w:szCs w:val="28"/>
        </w:rPr>
        <w:t xml:space="preserve">(London: </w:t>
      </w:r>
      <w:proofErr w:type="spellStart"/>
      <w:r w:rsidRPr="001F4831">
        <w:rPr>
          <w:rFonts w:ascii="Arial" w:hAnsi="Arial" w:cs="Arial"/>
          <w:sz w:val="28"/>
          <w:szCs w:val="28"/>
        </w:rPr>
        <w:t>Hambledon</w:t>
      </w:r>
      <w:proofErr w:type="spellEnd"/>
      <w:r w:rsidRPr="001F4831">
        <w:rPr>
          <w:rFonts w:ascii="Arial" w:hAnsi="Arial" w:cs="Arial"/>
          <w:sz w:val="28"/>
          <w:szCs w:val="28"/>
        </w:rPr>
        <w:t>, 1992).</w:t>
      </w:r>
      <w:proofErr w:type="gramEnd"/>
    </w:p>
    <w:p w:rsidR="00C2263D" w:rsidRPr="001F4831" w:rsidRDefault="00C2263D" w:rsidP="00C2263D">
      <w:pPr>
        <w:spacing w:line="264" w:lineRule="auto"/>
        <w:rPr>
          <w:sz w:val="28"/>
          <w:szCs w:val="28"/>
        </w:rPr>
      </w:pP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Greenway, D., ‘Authority, Convention and Observation in Henry of Huntingdon's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Historia</w:t>
      </w:r>
      <w:proofErr w:type="spellEnd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Anglorum</w:t>
      </w:r>
      <w:proofErr w:type="spellEnd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’,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Anglo Norman Studies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18 (1996), 105-22</w:t>
      </w:r>
    </w:p>
    <w:p w:rsidR="00C2263D" w:rsidRPr="001F4831" w:rsidRDefault="00C2263D" w:rsidP="00C2263D">
      <w:pPr>
        <w:shd w:val="clear" w:color="auto" w:fill="FFFFFF"/>
        <w:spacing w:line="264" w:lineRule="auto"/>
        <w:rPr>
          <w:rFonts w:ascii="Arial" w:hAnsi="Arial" w:cs="Arial"/>
          <w:sz w:val="28"/>
          <w:szCs w:val="28"/>
        </w:rPr>
      </w:pPr>
      <w:r w:rsidRPr="001F4831">
        <w:rPr>
          <w:rFonts w:ascii="Arial" w:hAnsi="Arial" w:cs="Arial"/>
          <w:sz w:val="28"/>
          <w:szCs w:val="28"/>
        </w:rPr>
        <w:t xml:space="preserve">Higgins, Iain Macleod, </w:t>
      </w:r>
      <w:r w:rsidRPr="001F4831">
        <w:rPr>
          <w:rFonts w:ascii="Arial" w:hAnsi="Arial" w:cs="Arial"/>
          <w:i/>
          <w:sz w:val="28"/>
          <w:szCs w:val="28"/>
        </w:rPr>
        <w:t xml:space="preserve">Writing East: the ‘Travels’ of Sir John Mandeville </w:t>
      </w:r>
      <w:r w:rsidRPr="001F4831">
        <w:rPr>
          <w:rFonts w:ascii="Arial" w:hAnsi="Arial" w:cs="Arial"/>
          <w:sz w:val="28"/>
          <w:szCs w:val="28"/>
        </w:rPr>
        <w:t xml:space="preserve">(Philadelphia: Philadelphia University Press, 1997) 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1F4831">
        <w:rPr>
          <w:rFonts w:ascii="Arial" w:hAnsi="Arial" w:cs="Arial"/>
          <w:sz w:val="28"/>
          <w:szCs w:val="28"/>
        </w:rPr>
        <w:t xml:space="preserve">Jones, T., ‘The Image of the Barbarian in Medieval Europe’, </w:t>
      </w:r>
      <w:r w:rsidRPr="001F4831">
        <w:rPr>
          <w:rFonts w:ascii="Arial" w:hAnsi="Arial" w:cs="Arial"/>
          <w:i/>
          <w:sz w:val="28"/>
          <w:szCs w:val="28"/>
        </w:rPr>
        <w:t>Comparative Studies in Society and History</w:t>
      </w:r>
      <w:r w:rsidRPr="001F4831">
        <w:rPr>
          <w:rFonts w:ascii="Arial" w:hAnsi="Arial" w:cs="Arial"/>
          <w:sz w:val="28"/>
          <w:szCs w:val="28"/>
        </w:rPr>
        <w:t xml:space="preserve">, 13 (1971), pp. 117-48. 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spellStart"/>
      <w:proofErr w:type="gramStart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Magdalino</w:t>
      </w:r>
      <w:proofErr w:type="spellEnd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  <w:proofErr w:type="gramEnd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Paul (ed.),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proofErr w:type="gramStart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The</w:t>
      </w:r>
      <w:proofErr w:type="gramEnd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Perception of the Past in Twelfth Century Europe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(London: the </w:t>
      </w:r>
      <w:proofErr w:type="spellStart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Hambledon</w:t>
      </w:r>
      <w:proofErr w:type="spellEnd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Press, 1992). </w:t>
      </w:r>
    </w:p>
    <w:p w:rsidR="00C2263D" w:rsidRPr="001F4831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r w:rsidRPr="001F4831">
        <w:rPr>
          <w:rFonts w:ascii="Arial" w:hAnsi="Arial" w:cs="Arial"/>
          <w:sz w:val="28"/>
          <w:szCs w:val="28"/>
        </w:rPr>
        <w:t xml:space="preserve">Otter, Monika, </w:t>
      </w:r>
      <w:proofErr w:type="spellStart"/>
      <w:r w:rsidRPr="001F4831">
        <w:rPr>
          <w:rFonts w:ascii="Arial" w:hAnsi="Arial" w:cs="Arial"/>
          <w:i/>
          <w:sz w:val="28"/>
          <w:szCs w:val="28"/>
        </w:rPr>
        <w:t>Inventiones</w:t>
      </w:r>
      <w:proofErr w:type="spellEnd"/>
      <w:r w:rsidRPr="001F4831">
        <w:rPr>
          <w:rFonts w:ascii="Arial" w:hAnsi="Arial" w:cs="Arial"/>
          <w:i/>
          <w:sz w:val="28"/>
          <w:szCs w:val="28"/>
        </w:rPr>
        <w:t xml:space="preserve">: Fiction and </w:t>
      </w:r>
      <w:proofErr w:type="spellStart"/>
      <w:r w:rsidRPr="001F4831">
        <w:rPr>
          <w:rFonts w:ascii="Arial" w:hAnsi="Arial" w:cs="Arial"/>
          <w:i/>
          <w:sz w:val="28"/>
          <w:szCs w:val="28"/>
        </w:rPr>
        <w:t>Referentiality</w:t>
      </w:r>
      <w:proofErr w:type="spellEnd"/>
      <w:r w:rsidRPr="001F4831">
        <w:rPr>
          <w:rFonts w:ascii="Arial" w:hAnsi="Arial" w:cs="Arial"/>
          <w:i/>
          <w:sz w:val="28"/>
          <w:szCs w:val="28"/>
        </w:rPr>
        <w:t xml:space="preserve"> in twelfth-century English Historical Writing </w:t>
      </w:r>
      <w:r w:rsidRPr="001F4831">
        <w:rPr>
          <w:rFonts w:ascii="Arial" w:hAnsi="Arial" w:cs="Arial"/>
          <w:sz w:val="28"/>
          <w:szCs w:val="28"/>
        </w:rPr>
        <w:t>(Chapel Hill: University of North Carolina Press, 1996)</w:t>
      </w:r>
    </w:p>
    <w:p w:rsidR="00C2263D" w:rsidRPr="001F4831" w:rsidRDefault="00C2263D" w:rsidP="00C2263D">
      <w:pPr>
        <w:spacing w:line="264" w:lineRule="auto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proofErr w:type="gramStart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Partner,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 N., </w:t>
      </w:r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Serious Entertainments.</w:t>
      </w:r>
      <w:proofErr w:type="gramEnd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The Writing of History in Twelfth-Century England </w:t>
      </w: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(Chicago: University of Chicago Press, 1977)</w:t>
      </w:r>
    </w:p>
    <w:p w:rsidR="00C2263D" w:rsidRPr="001F4831" w:rsidRDefault="00C2263D" w:rsidP="00C2263D">
      <w:pPr>
        <w:spacing w:line="264" w:lineRule="auto"/>
        <w:rPr>
          <w:sz w:val="28"/>
          <w:szCs w:val="28"/>
        </w:rPr>
      </w:pP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Southern, R.W., ‘Aspects of the European Tradition of Historical Writing: 4. The Sense of the Past’,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Transactions of the Royal Historical Society</w:t>
      </w:r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5th series, vol. 23 (1973), 243-64</w:t>
      </w:r>
    </w:p>
    <w:p w:rsidR="00C2263D" w:rsidRPr="001F4831" w:rsidRDefault="00C2263D" w:rsidP="00C2263D">
      <w:pPr>
        <w:spacing w:line="264" w:lineRule="auto"/>
        <w:rPr>
          <w:sz w:val="28"/>
          <w:szCs w:val="28"/>
        </w:rPr>
      </w:pPr>
      <w:proofErr w:type="gramStart"/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Spiegel, G.</w:t>
      </w:r>
      <w:proofErr w:type="gramEnd"/>
      <w:r w:rsidRPr="001F4831">
        <w:rPr>
          <w:rStyle w:val="apple-converted-space"/>
          <w:rFonts w:ascii="Arial" w:hAnsi="Arial" w:cs="Arial"/>
          <w:color w:val="000000"/>
          <w:sz w:val="28"/>
          <w:szCs w:val="28"/>
          <w:shd w:val="clear" w:color="auto" w:fill="FFFFFF"/>
        </w:rPr>
        <w:t> </w:t>
      </w:r>
      <w:proofErr w:type="gramStart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>The Past as Text.</w:t>
      </w:r>
      <w:proofErr w:type="gramEnd"/>
      <w:r w:rsidRPr="001F4831">
        <w:rPr>
          <w:rStyle w:val="HTMLCite"/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The Theory and Practice of Medieval Historiography </w:t>
      </w:r>
      <w:r w:rsidRPr="001F4831">
        <w:rPr>
          <w:rFonts w:ascii="Arial" w:hAnsi="Arial" w:cs="Arial"/>
          <w:color w:val="000000"/>
          <w:sz w:val="28"/>
          <w:szCs w:val="28"/>
          <w:shd w:val="clear" w:color="auto" w:fill="FFFFFF"/>
        </w:rPr>
        <w:t>(Baltimore: Johns Hopkins University Press, 1997)</w:t>
      </w:r>
    </w:p>
    <w:p w:rsidR="00C2263D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i/>
          <w:iCs/>
          <w:sz w:val="28"/>
          <w:szCs w:val="28"/>
        </w:rPr>
      </w:pPr>
      <w:r w:rsidRPr="005B41E8">
        <w:rPr>
          <w:rFonts w:ascii="Arial" w:hAnsi="Arial" w:cs="Arial"/>
          <w:sz w:val="28"/>
          <w:szCs w:val="28"/>
        </w:rPr>
        <w:t xml:space="preserve">Wallace, David (ed.), </w:t>
      </w:r>
      <w:proofErr w:type="gramStart"/>
      <w:r w:rsidRPr="005B41E8">
        <w:rPr>
          <w:rFonts w:ascii="Arial" w:hAnsi="Arial" w:cs="Arial"/>
          <w:i/>
          <w:iCs/>
          <w:sz w:val="28"/>
          <w:szCs w:val="28"/>
        </w:rPr>
        <w:t>The</w:t>
      </w:r>
      <w:proofErr w:type="gramEnd"/>
      <w:r w:rsidRPr="005B41E8">
        <w:rPr>
          <w:rFonts w:ascii="Arial" w:hAnsi="Arial" w:cs="Arial"/>
          <w:i/>
          <w:iCs/>
          <w:sz w:val="28"/>
          <w:szCs w:val="28"/>
        </w:rPr>
        <w:t xml:space="preserve"> Cambridge History of Medieval</w:t>
      </w:r>
      <w:r w:rsidRPr="00007DAE">
        <w:rPr>
          <w:rFonts w:ascii="Arial" w:hAnsi="Arial" w:cs="Arial"/>
          <w:i/>
          <w:iCs/>
          <w:sz w:val="28"/>
          <w:szCs w:val="28"/>
        </w:rPr>
        <w:t xml:space="preserve"> English Literature: Writing in Britain, 1066–1547 </w:t>
      </w:r>
      <w:r w:rsidRPr="00007DAE">
        <w:rPr>
          <w:rFonts w:ascii="Arial" w:hAnsi="Arial" w:cs="Arial"/>
          <w:sz w:val="28"/>
          <w:szCs w:val="28"/>
        </w:rPr>
        <w:t>(Cambridge: Cambridge University Press, 1999)</w:t>
      </w:r>
    </w:p>
    <w:p w:rsidR="00C2263D" w:rsidRPr="00007DAE" w:rsidRDefault="00C2263D" w:rsidP="00C2263D">
      <w:pPr>
        <w:pStyle w:val="LEUBodyText"/>
        <w:tabs>
          <w:tab w:val="left" w:pos="1065"/>
        </w:tabs>
        <w:spacing w:after="0" w:line="264" w:lineRule="auto"/>
        <w:jc w:val="both"/>
        <w:rPr>
          <w:rFonts w:cs="Arial"/>
          <w:sz w:val="28"/>
          <w:szCs w:val="28"/>
          <w:lang w:val="en-US"/>
        </w:rPr>
      </w:pPr>
    </w:p>
    <w:p w:rsidR="00C2263D" w:rsidRPr="00007DAE" w:rsidRDefault="00C2263D" w:rsidP="00C2263D">
      <w:pPr>
        <w:spacing w:line="264" w:lineRule="auto"/>
        <w:rPr>
          <w:rFonts w:ascii="Arial" w:hAnsi="Arial" w:cs="Arial"/>
          <w:b/>
          <w:sz w:val="28"/>
          <w:szCs w:val="28"/>
        </w:rPr>
      </w:pPr>
      <w:r w:rsidRPr="00007DAE">
        <w:rPr>
          <w:rFonts w:ascii="Arial" w:hAnsi="Arial" w:cs="Arial"/>
          <w:b/>
          <w:sz w:val="28"/>
          <w:szCs w:val="28"/>
        </w:rPr>
        <w:t>On medieval Wales and the British Isles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</w:p>
    <w:p w:rsidR="00C2263D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Carr, A.D., </w:t>
      </w:r>
      <w:r w:rsidRPr="00007DAE">
        <w:rPr>
          <w:rFonts w:ascii="Arial" w:hAnsi="Arial" w:cs="Arial"/>
          <w:i/>
          <w:iCs/>
          <w:sz w:val="28"/>
          <w:szCs w:val="28"/>
        </w:rPr>
        <w:t xml:space="preserve">Medieval Wales </w:t>
      </w:r>
      <w:r w:rsidRPr="00007DAE">
        <w:rPr>
          <w:rFonts w:ascii="Arial" w:hAnsi="Arial" w:cs="Arial"/>
          <w:sz w:val="28"/>
          <w:szCs w:val="28"/>
        </w:rPr>
        <w:t>(Basingstoke: Macmillan, 1995)</w:t>
      </w: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Davies, R. Rees, ‘Race Relations in post-Conquest Wales’, </w:t>
      </w:r>
      <w:r w:rsidRPr="00007DAE">
        <w:rPr>
          <w:rFonts w:ascii="Arial" w:hAnsi="Arial" w:cs="Arial"/>
          <w:i/>
          <w:sz w:val="28"/>
          <w:szCs w:val="28"/>
        </w:rPr>
        <w:t xml:space="preserve">Transactions of the </w:t>
      </w:r>
      <w:proofErr w:type="spellStart"/>
      <w:r w:rsidRPr="00007DAE">
        <w:rPr>
          <w:rFonts w:ascii="Arial" w:hAnsi="Arial" w:cs="Arial"/>
          <w:i/>
          <w:sz w:val="28"/>
          <w:szCs w:val="28"/>
        </w:rPr>
        <w:t>Honourable</w:t>
      </w:r>
      <w:proofErr w:type="spellEnd"/>
      <w:r w:rsidRPr="00007DAE">
        <w:rPr>
          <w:rFonts w:ascii="Arial" w:hAnsi="Arial" w:cs="Arial"/>
          <w:i/>
          <w:sz w:val="28"/>
          <w:szCs w:val="28"/>
        </w:rPr>
        <w:t xml:space="preserve"> Society of </w:t>
      </w:r>
      <w:proofErr w:type="spellStart"/>
      <w:r w:rsidRPr="00007DAE">
        <w:rPr>
          <w:rFonts w:ascii="Arial" w:hAnsi="Arial" w:cs="Arial"/>
          <w:i/>
          <w:sz w:val="28"/>
          <w:szCs w:val="28"/>
        </w:rPr>
        <w:t>Cymmrodorion</w:t>
      </w:r>
      <w:proofErr w:type="spellEnd"/>
      <w:r w:rsidRPr="00007DAE">
        <w:rPr>
          <w:rFonts w:ascii="Arial" w:hAnsi="Arial" w:cs="Arial"/>
          <w:i/>
          <w:sz w:val="28"/>
          <w:szCs w:val="28"/>
        </w:rPr>
        <w:t xml:space="preserve"> </w:t>
      </w:r>
      <w:r w:rsidRPr="00007DAE">
        <w:rPr>
          <w:rFonts w:ascii="Arial" w:hAnsi="Arial" w:cs="Arial"/>
          <w:sz w:val="28"/>
          <w:szCs w:val="28"/>
        </w:rPr>
        <w:t>(1975-6), 32-56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proofErr w:type="gramStart"/>
      <w:r w:rsidRPr="00007DAE">
        <w:rPr>
          <w:rFonts w:ascii="Arial" w:hAnsi="Arial" w:cs="Arial"/>
          <w:sz w:val="28"/>
          <w:szCs w:val="28"/>
        </w:rPr>
        <w:t xml:space="preserve">Davies, R. Rees, </w:t>
      </w:r>
      <w:r w:rsidRPr="00007DAE">
        <w:rPr>
          <w:rFonts w:ascii="Arial" w:hAnsi="Arial" w:cs="Arial"/>
          <w:i/>
          <w:sz w:val="28"/>
          <w:szCs w:val="28"/>
        </w:rPr>
        <w:t>Domination and Conquest.</w:t>
      </w:r>
      <w:proofErr w:type="gramEnd"/>
      <w:r w:rsidRPr="00007DAE">
        <w:rPr>
          <w:rFonts w:ascii="Arial" w:hAnsi="Arial" w:cs="Arial"/>
          <w:i/>
          <w:sz w:val="28"/>
          <w:szCs w:val="28"/>
        </w:rPr>
        <w:t xml:space="preserve"> The experience of Ireland, Scotland and Wales 1100-1300 </w:t>
      </w:r>
      <w:r w:rsidRPr="00007DAE">
        <w:rPr>
          <w:rFonts w:ascii="Arial" w:hAnsi="Arial" w:cs="Arial"/>
          <w:sz w:val="28"/>
          <w:szCs w:val="28"/>
        </w:rPr>
        <w:t xml:space="preserve">(Cambridge: </w:t>
      </w:r>
      <w:r>
        <w:rPr>
          <w:rFonts w:ascii="Arial" w:hAnsi="Arial" w:cs="Arial"/>
          <w:sz w:val="28"/>
          <w:szCs w:val="28"/>
        </w:rPr>
        <w:t>Cambridge University Press</w:t>
      </w:r>
      <w:r w:rsidRPr="00007DAE">
        <w:rPr>
          <w:rFonts w:ascii="Arial" w:hAnsi="Arial" w:cs="Arial"/>
          <w:sz w:val="28"/>
          <w:szCs w:val="28"/>
        </w:rPr>
        <w:t>, 1990)</w:t>
      </w: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lastRenderedPageBreak/>
        <w:t xml:space="preserve">Davies, R. Rees, ‘The Peoples of Britain and Ireland, 1100–1400’. This is a set of four </w:t>
      </w:r>
      <w:r>
        <w:rPr>
          <w:rFonts w:ascii="Arial" w:hAnsi="Arial" w:cs="Arial"/>
          <w:sz w:val="28"/>
          <w:szCs w:val="28"/>
        </w:rPr>
        <w:t xml:space="preserve">excellent </w:t>
      </w:r>
      <w:r w:rsidRPr="00007DAE">
        <w:rPr>
          <w:rFonts w:ascii="Arial" w:hAnsi="Arial" w:cs="Arial"/>
          <w:sz w:val="28"/>
          <w:szCs w:val="28"/>
        </w:rPr>
        <w:t xml:space="preserve">articles in </w:t>
      </w:r>
      <w:r w:rsidRPr="00007DAE">
        <w:rPr>
          <w:rFonts w:ascii="Arial" w:hAnsi="Arial" w:cs="Arial"/>
          <w:i/>
          <w:iCs/>
          <w:sz w:val="28"/>
          <w:szCs w:val="28"/>
        </w:rPr>
        <w:t>Transactions of the Royal Historical Society</w:t>
      </w:r>
      <w:r w:rsidRPr="00007DAE">
        <w:rPr>
          <w:rFonts w:ascii="Arial" w:hAnsi="Arial" w:cs="Arial"/>
          <w:iCs/>
          <w:sz w:val="28"/>
          <w:szCs w:val="28"/>
        </w:rPr>
        <w:t>,</w:t>
      </w:r>
      <w:r w:rsidRPr="00007DAE">
        <w:rPr>
          <w:rFonts w:ascii="Arial" w:hAnsi="Arial" w:cs="Arial"/>
          <w:i/>
          <w:iCs/>
          <w:sz w:val="28"/>
          <w:szCs w:val="28"/>
        </w:rPr>
        <w:t xml:space="preserve"> </w:t>
      </w:r>
      <w:r w:rsidRPr="00007DAE">
        <w:rPr>
          <w:rFonts w:ascii="Arial" w:hAnsi="Arial" w:cs="Arial"/>
          <w:sz w:val="28"/>
          <w:szCs w:val="28"/>
        </w:rPr>
        <w:t>6</w:t>
      </w:r>
      <w:r w:rsidRPr="00007DAE">
        <w:rPr>
          <w:rFonts w:ascii="Arial" w:hAnsi="Arial" w:cs="Arial"/>
          <w:sz w:val="28"/>
          <w:szCs w:val="28"/>
          <w:vertAlign w:val="superscript"/>
        </w:rPr>
        <w:t xml:space="preserve">th </w:t>
      </w:r>
      <w:r w:rsidRPr="00007DAE">
        <w:rPr>
          <w:rFonts w:ascii="Arial" w:hAnsi="Arial" w:cs="Arial"/>
          <w:sz w:val="28"/>
          <w:szCs w:val="28"/>
        </w:rPr>
        <w:t xml:space="preserve">ser., </w:t>
      </w:r>
      <w:proofErr w:type="spellStart"/>
      <w:r w:rsidRPr="00007DAE">
        <w:rPr>
          <w:rFonts w:ascii="Arial" w:hAnsi="Arial" w:cs="Arial"/>
          <w:sz w:val="28"/>
          <w:szCs w:val="28"/>
        </w:rPr>
        <w:t>vols</w:t>
      </w:r>
      <w:proofErr w:type="spellEnd"/>
      <w:r w:rsidRPr="00007DAE">
        <w:rPr>
          <w:rFonts w:ascii="Arial" w:hAnsi="Arial" w:cs="Arial"/>
          <w:sz w:val="28"/>
          <w:szCs w:val="28"/>
        </w:rPr>
        <w:t xml:space="preserve"> 4-7 (1994–7)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Davies, R. Rees, </w:t>
      </w:r>
      <w:proofErr w:type="gramStart"/>
      <w:r w:rsidRPr="00007DAE">
        <w:rPr>
          <w:rFonts w:ascii="Arial" w:hAnsi="Arial" w:cs="Arial"/>
          <w:i/>
          <w:sz w:val="28"/>
          <w:szCs w:val="28"/>
        </w:rPr>
        <w:t>The</w:t>
      </w:r>
      <w:proofErr w:type="gramEnd"/>
      <w:r w:rsidRPr="00007DAE">
        <w:rPr>
          <w:rFonts w:ascii="Arial" w:hAnsi="Arial" w:cs="Arial"/>
          <w:i/>
          <w:sz w:val="28"/>
          <w:szCs w:val="28"/>
        </w:rPr>
        <w:t xml:space="preserve"> First English Empire. Power and Identities in the British Isles 1093-1343 </w:t>
      </w:r>
      <w:r w:rsidRPr="00007DAE">
        <w:rPr>
          <w:rFonts w:ascii="Arial" w:hAnsi="Arial" w:cs="Arial"/>
          <w:sz w:val="28"/>
          <w:szCs w:val="28"/>
        </w:rPr>
        <w:t xml:space="preserve">(Oxford: OUP, 2000; </w:t>
      </w:r>
      <w:proofErr w:type="spellStart"/>
      <w:r w:rsidRPr="00007DAE">
        <w:rPr>
          <w:rFonts w:ascii="Arial" w:hAnsi="Arial" w:cs="Arial"/>
          <w:sz w:val="28"/>
          <w:szCs w:val="28"/>
        </w:rPr>
        <w:t>repr</w:t>
      </w:r>
      <w:proofErr w:type="spellEnd"/>
      <w:r w:rsidRPr="00007DAE">
        <w:rPr>
          <w:rFonts w:ascii="Arial" w:hAnsi="Arial" w:cs="Arial"/>
          <w:sz w:val="28"/>
          <w:szCs w:val="28"/>
        </w:rPr>
        <w:t>. 2005)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Davies, R. Rees, </w:t>
      </w:r>
      <w:proofErr w:type="gramStart"/>
      <w:r w:rsidRPr="00007DAE">
        <w:rPr>
          <w:rFonts w:ascii="Arial" w:hAnsi="Arial" w:cs="Arial"/>
          <w:i/>
          <w:sz w:val="28"/>
          <w:szCs w:val="28"/>
        </w:rPr>
        <w:t>The</w:t>
      </w:r>
      <w:proofErr w:type="gramEnd"/>
      <w:r w:rsidRPr="00007DAE">
        <w:rPr>
          <w:rFonts w:ascii="Arial" w:hAnsi="Arial" w:cs="Arial"/>
          <w:i/>
          <w:sz w:val="28"/>
          <w:szCs w:val="28"/>
        </w:rPr>
        <w:t xml:space="preserve"> Age of Conquest. Wales 1063-1415 </w:t>
      </w:r>
      <w:r w:rsidRPr="00007DAE">
        <w:rPr>
          <w:rFonts w:ascii="Arial" w:hAnsi="Arial" w:cs="Arial"/>
          <w:sz w:val="28"/>
          <w:szCs w:val="28"/>
        </w:rPr>
        <w:t xml:space="preserve">(Oxford: OUP, 1987, </w:t>
      </w:r>
      <w:proofErr w:type="spellStart"/>
      <w:r w:rsidRPr="00007DAE">
        <w:rPr>
          <w:rFonts w:ascii="Arial" w:hAnsi="Arial" w:cs="Arial"/>
          <w:sz w:val="28"/>
          <w:szCs w:val="28"/>
        </w:rPr>
        <w:t>repr</w:t>
      </w:r>
      <w:proofErr w:type="spellEnd"/>
      <w:r w:rsidRPr="00007DAE">
        <w:rPr>
          <w:rFonts w:ascii="Arial" w:hAnsi="Arial" w:cs="Arial"/>
          <w:sz w:val="28"/>
          <w:szCs w:val="28"/>
        </w:rPr>
        <w:t>. 2006)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Frame, Robin, </w:t>
      </w:r>
      <w:proofErr w:type="gramStart"/>
      <w:r w:rsidRPr="00007DAE">
        <w:rPr>
          <w:rFonts w:ascii="Arial" w:hAnsi="Arial" w:cs="Arial"/>
          <w:i/>
          <w:sz w:val="28"/>
          <w:szCs w:val="28"/>
        </w:rPr>
        <w:t>The</w:t>
      </w:r>
      <w:proofErr w:type="gramEnd"/>
      <w:r w:rsidRPr="00007DAE">
        <w:rPr>
          <w:rFonts w:ascii="Arial" w:hAnsi="Arial" w:cs="Arial"/>
          <w:i/>
          <w:sz w:val="28"/>
          <w:szCs w:val="28"/>
        </w:rPr>
        <w:t xml:space="preserve"> Political Development of the British Isles 1100-1400</w:t>
      </w:r>
      <w:r w:rsidRPr="00007DAE">
        <w:rPr>
          <w:rFonts w:ascii="Arial" w:hAnsi="Arial" w:cs="Arial"/>
          <w:sz w:val="28"/>
          <w:szCs w:val="28"/>
        </w:rPr>
        <w:t xml:space="preserve"> (Oxford: Clarendon Press, 1995)</w:t>
      </w: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proofErr w:type="spellStart"/>
      <w:r w:rsidRPr="00007DAE">
        <w:rPr>
          <w:rFonts w:ascii="Arial" w:hAnsi="Arial" w:cs="Arial"/>
          <w:sz w:val="28"/>
          <w:szCs w:val="28"/>
        </w:rPr>
        <w:t>Gillingham</w:t>
      </w:r>
      <w:proofErr w:type="spellEnd"/>
      <w:r w:rsidRPr="00007DAE">
        <w:rPr>
          <w:rFonts w:ascii="Arial" w:hAnsi="Arial" w:cs="Arial"/>
          <w:sz w:val="28"/>
          <w:szCs w:val="28"/>
        </w:rPr>
        <w:t xml:space="preserve">, John, </w:t>
      </w:r>
      <w:proofErr w:type="gramStart"/>
      <w:r w:rsidRPr="00007DAE">
        <w:rPr>
          <w:rFonts w:ascii="Arial" w:hAnsi="Arial" w:cs="Arial"/>
          <w:i/>
          <w:iCs/>
          <w:sz w:val="28"/>
          <w:szCs w:val="28"/>
        </w:rPr>
        <w:t>The</w:t>
      </w:r>
      <w:proofErr w:type="gramEnd"/>
      <w:r w:rsidRPr="00007DAE">
        <w:rPr>
          <w:rFonts w:ascii="Arial" w:hAnsi="Arial" w:cs="Arial"/>
          <w:i/>
          <w:iCs/>
          <w:sz w:val="28"/>
          <w:szCs w:val="28"/>
        </w:rPr>
        <w:t xml:space="preserve"> English in the Twelfth Century: Imperialism, National Identity and Political Values </w:t>
      </w:r>
      <w:r w:rsidRPr="00007DAE">
        <w:rPr>
          <w:rFonts w:ascii="Arial" w:hAnsi="Arial" w:cs="Arial"/>
          <w:sz w:val="28"/>
          <w:szCs w:val="28"/>
        </w:rPr>
        <w:t xml:space="preserve">(Woodbridge: </w:t>
      </w:r>
      <w:proofErr w:type="spellStart"/>
      <w:r w:rsidRPr="00007DAE">
        <w:rPr>
          <w:rFonts w:ascii="Arial" w:hAnsi="Arial" w:cs="Arial"/>
          <w:sz w:val="28"/>
          <w:szCs w:val="28"/>
        </w:rPr>
        <w:t>Boydell</w:t>
      </w:r>
      <w:proofErr w:type="spellEnd"/>
      <w:r w:rsidRPr="00007DAE">
        <w:rPr>
          <w:rFonts w:ascii="Arial" w:hAnsi="Arial" w:cs="Arial"/>
          <w:sz w:val="28"/>
          <w:szCs w:val="28"/>
        </w:rPr>
        <w:t xml:space="preserve"> Press, 2000)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Lieberman, Max, </w:t>
      </w:r>
      <w:proofErr w:type="gramStart"/>
      <w:r w:rsidRPr="00007DAE">
        <w:rPr>
          <w:rFonts w:ascii="Arial" w:hAnsi="Arial" w:cs="Arial"/>
          <w:i/>
          <w:sz w:val="28"/>
          <w:szCs w:val="28"/>
        </w:rPr>
        <w:t>The</w:t>
      </w:r>
      <w:proofErr w:type="gramEnd"/>
      <w:r w:rsidRPr="00007DAE">
        <w:rPr>
          <w:rFonts w:ascii="Arial" w:hAnsi="Arial" w:cs="Arial"/>
          <w:i/>
          <w:sz w:val="28"/>
          <w:szCs w:val="28"/>
        </w:rPr>
        <w:t xml:space="preserve"> March of Wales 1067-1300. A Borderland of Medieval Britain </w:t>
      </w:r>
      <w:r w:rsidRPr="00007DAE">
        <w:rPr>
          <w:rFonts w:ascii="Arial" w:hAnsi="Arial" w:cs="Arial"/>
          <w:sz w:val="28"/>
          <w:szCs w:val="28"/>
        </w:rPr>
        <w:t>(Cardiff: University of Wales Press, 2008), esp. chapter 4.</w:t>
      </w:r>
    </w:p>
    <w:p w:rsidR="00C2263D" w:rsidRPr="00007DAE" w:rsidRDefault="00C2263D" w:rsidP="00C2263D">
      <w:pPr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Lloyd, J.E., </w:t>
      </w:r>
      <w:proofErr w:type="gramStart"/>
      <w:r w:rsidRPr="00007DAE">
        <w:rPr>
          <w:rFonts w:ascii="Arial" w:hAnsi="Arial" w:cs="Arial"/>
          <w:i/>
          <w:sz w:val="28"/>
          <w:szCs w:val="28"/>
        </w:rPr>
        <w:t>A</w:t>
      </w:r>
      <w:proofErr w:type="gramEnd"/>
      <w:r w:rsidRPr="00007DAE">
        <w:rPr>
          <w:rFonts w:ascii="Arial" w:hAnsi="Arial" w:cs="Arial"/>
          <w:sz w:val="28"/>
          <w:szCs w:val="28"/>
        </w:rPr>
        <w:t xml:space="preserve"> </w:t>
      </w:r>
      <w:r w:rsidRPr="00007DAE">
        <w:rPr>
          <w:rFonts w:ascii="Arial" w:hAnsi="Arial" w:cs="Arial"/>
          <w:i/>
          <w:sz w:val="28"/>
          <w:szCs w:val="28"/>
        </w:rPr>
        <w:t>History of Wales: from the earliest times to the Edwardian Conquest</w:t>
      </w:r>
      <w:r w:rsidRPr="00007DAE">
        <w:rPr>
          <w:rFonts w:ascii="Arial" w:hAnsi="Arial" w:cs="Arial"/>
          <w:sz w:val="28"/>
          <w:szCs w:val="28"/>
        </w:rPr>
        <w:t xml:space="preserve">, 2 </w:t>
      </w:r>
      <w:proofErr w:type="spellStart"/>
      <w:r w:rsidRPr="00007DAE">
        <w:rPr>
          <w:rFonts w:ascii="Arial" w:hAnsi="Arial" w:cs="Arial"/>
          <w:sz w:val="28"/>
          <w:szCs w:val="28"/>
        </w:rPr>
        <w:t>vols</w:t>
      </w:r>
      <w:proofErr w:type="spellEnd"/>
      <w:r w:rsidRPr="00007DAE">
        <w:rPr>
          <w:rFonts w:ascii="Arial" w:hAnsi="Arial" w:cs="Arial"/>
          <w:sz w:val="28"/>
          <w:szCs w:val="28"/>
        </w:rPr>
        <w:t xml:space="preserve"> (London: Longman </w:t>
      </w:r>
      <w:proofErr w:type="spellStart"/>
      <w:r w:rsidRPr="00007DAE">
        <w:rPr>
          <w:rFonts w:ascii="Arial" w:hAnsi="Arial" w:cs="Arial"/>
          <w:sz w:val="28"/>
          <w:szCs w:val="28"/>
        </w:rPr>
        <w:t>Geen</w:t>
      </w:r>
      <w:proofErr w:type="spellEnd"/>
      <w:r w:rsidRPr="00007DAE">
        <w:rPr>
          <w:rFonts w:ascii="Arial" w:hAnsi="Arial" w:cs="Arial"/>
          <w:sz w:val="28"/>
          <w:szCs w:val="28"/>
        </w:rPr>
        <w:t>, 1911), volume 2.</w:t>
      </w:r>
      <w:r>
        <w:rPr>
          <w:rFonts w:ascii="Arial" w:hAnsi="Arial" w:cs="Arial"/>
          <w:sz w:val="28"/>
          <w:szCs w:val="28"/>
        </w:rPr>
        <w:t xml:space="preserve"> [Remember: very old, but useful for the </w:t>
      </w:r>
      <w:proofErr w:type="spellStart"/>
      <w:r>
        <w:rPr>
          <w:rFonts w:ascii="Arial" w:hAnsi="Arial" w:cs="Arial"/>
          <w:sz w:val="28"/>
          <w:szCs w:val="28"/>
        </w:rPr>
        <w:t>nitty</w:t>
      </w:r>
      <w:proofErr w:type="spellEnd"/>
      <w:r>
        <w:rPr>
          <w:rFonts w:ascii="Arial" w:hAnsi="Arial" w:cs="Arial"/>
          <w:sz w:val="28"/>
          <w:szCs w:val="28"/>
        </w:rPr>
        <w:t xml:space="preserve"> gritty of medieval Wales. Use with care]</w:t>
      </w: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proofErr w:type="spellStart"/>
      <w:r w:rsidRPr="00007DAE">
        <w:rPr>
          <w:rFonts w:ascii="Arial" w:hAnsi="Arial" w:cs="Arial"/>
          <w:sz w:val="28"/>
          <w:szCs w:val="28"/>
        </w:rPr>
        <w:t>Maund</w:t>
      </w:r>
      <w:proofErr w:type="spellEnd"/>
      <w:r w:rsidRPr="00007DAE">
        <w:rPr>
          <w:rFonts w:ascii="Arial" w:hAnsi="Arial" w:cs="Arial"/>
          <w:sz w:val="28"/>
          <w:szCs w:val="28"/>
        </w:rPr>
        <w:t xml:space="preserve">, K.L., </w:t>
      </w:r>
      <w:r w:rsidRPr="00007DAE">
        <w:rPr>
          <w:rFonts w:ascii="Arial" w:hAnsi="Arial" w:cs="Arial"/>
          <w:i/>
          <w:iCs/>
          <w:sz w:val="28"/>
          <w:szCs w:val="28"/>
        </w:rPr>
        <w:t xml:space="preserve">Ireland, Wales and England in the Eleventh Century </w:t>
      </w:r>
      <w:r w:rsidRPr="00007DAE">
        <w:rPr>
          <w:rFonts w:ascii="Arial" w:hAnsi="Arial" w:cs="Arial"/>
          <w:sz w:val="28"/>
          <w:szCs w:val="28"/>
        </w:rPr>
        <w:t xml:space="preserve">(Woodbridge: </w:t>
      </w:r>
      <w:proofErr w:type="spellStart"/>
      <w:r w:rsidRPr="00007DAE">
        <w:rPr>
          <w:rFonts w:ascii="Arial" w:hAnsi="Arial" w:cs="Arial"/>
          <w:sz w:val="28"/>
          <w:szCs w:val="28"/>
        </w:rPr>
        <w:t>Boydell</w:t>
      </w:r>
      <w:proofErr w:type="spellEnd"/>
      <w:r w:rsidRPr="00007DAE">
        <w:rPr>
          <w:rFonts w:ascii="Arial" w:hAnsi="Arial" w:cs="Arial"/>
          <w:sz w:val="28"/>
          <w:szCs w:val="28"/>
        </w:rPr>
        <w:t xml:space="preserve"> Press, 1991)</w:t>
      </w: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proofErr w:type="gramStart"/>
      <w:r w:rsidRPr="00007DAE">
        <w:rPr>
          <w:rFonts w:ascii="Arial" w:hAnsi="Arial" w:cs="Arial"/>
          <w:sz w:val="28"/>
          <w:szCs w:val="28"/>
        </w:rPr>
        <w:t xml:space="preserve">Pryce, </w:t>
      </w:r>
      <w:proofErr w:type="spellStart"/>
      <w:r w:rsidRPr="00007DAE">
        <w:rPr>
          <w:rFonts w:ascii="Arial" w:hAnsi="Arial" w:cs="Arial"/>
          <w:sz w:val="28"/>
          <w:szCs w:val="28"/>
        </w:rPr>
        <w:t>Huw</w:t>
      </w:r>
      <w:proofErr w:type="spellEnd"/>
      <w:r w:rsidRPr="00007DAE">
        <w:rPr>
          <w:rFonts w:ascii="Arial" w:hAnsi="Arial" w:cs="Arial"/>
          <w:sz w:val="28"/>
          <w:szCs w:val="28"/>
        </w:rPr>
        <w:t>, ‘British or Welsh?</w:t>
      </w:r>
      <w:proofErr w:type="gramEnd"/>
      <w:r w:rsidRPr="00007DAE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007DAE">
        <w:rPr>
          <w:rFonts w:ascii="Arial" w:hAnsi="Arial" w:cs="Arial"/>
          <w:sz w:val="28"/>
          <w:szCs w:val="28"/>
        </w:rPr>
        <w:t xml:space="preserve">National Identity in Twelfth-Century Wales’, </w:t>
      </w:r>
      <w:r w:rsidRPr="00007DAE">
        <w:rPr>
          <w:rFonts w:ascii="Arial" w:hAnsi="Arial" w:cs="Arial"/>
          <w:i/>
          <w:iCs/>
          <w:sz w:val="28"/>
          <w:szCs w:val="28"/>
        </w:rPr>
        <w:t xml:space="preserve">English Historical Review </w:t>
      </w:r>
      <w:r>
        <w:rPr>
          <w:rFonts w:ascii="Arial" w:hAnsi="Arial" w:cs="Arial"/>
          <w:sz w:val="28"/>
          <w:szCs w:val="28"/>
        </w:rPr>
        <w:t>116.</w:t>
      </w:r>
      <w:proofErr w:type="gramEnd"/>
      <w:r>
        <w:rPr>
          <w:rFonts w:ascii="Arial" w:hAnsi="Arial" w:cs="Arial"/>
          <w:sz w:val="28"/>
          <w:szCs w:val="28"/>
        </w:rPr>
        <w:t xml:space="preserve"> 468 (Sept., 2001), </w:t>
      </w:r>
      <w:r w:rsidRPr="00007DAE">
        <w:rPr>
          <w:rFonts w:ascii="Arial" w:hAnsi="Arial" w:cs="Arial"/>
          <w:sz w:val="28"/>
          <w:szCs w:val="28"/>
        </w:rPr>
        <w:t>775-801</w:t>
      </w:r>
    </w:p>
    <w:p w:rsidR="00C2263D" w:rsidRPr="00007DAE" w:rsidRDefault="00C2263D" w:rsidP="00C2263D">
      <w:pPr>
        <w:autoSpaceDE w:val="0"/>
        <w:autoSpaceDN w:val="0"/>
        <w:adjustRightInd w:val="0"/>
        <w:spacing w:line="264" w:lineRule="auto"/>
        <w:rPr>
          <w:rFonts w:ascii="Arial" w:hAnsi="Arial" w:cs="Arial"/>
          <w:sz w:val="28"/>
          <w:szCs w:val="28"/>
        </w:rPr>
      </w:pPr>
      <w:r w:rsidRPr="00007DAE">
        <w:rPr>
          <w:rFonts w:ascii="Arial" w:hAnsi="Arial" w:cs="Arial"/>
          <w:sz w:val="28"/>
          <w:szCs w:val="28"/>
        </w:rPr>
        <w:t xml:space="preserve">Walker, David, </w:t>
      </w:r>
      <w:r w:rsidRPr="00007DAE">
        <w:rPr>
          <w:rFonts w:ascii="Arial" w:hAnsi="Arial" w:cs="Arial"/>
          <w:i/>
          <w:sz w:val="28"/>
          <w:szCs w:val="28"/>
        </w:rPr>
        <w:t xml:space="preserve">Medieval Wales </w:t>
      </w:r>
      <w:r w:rsidRPr="00007DAE">
        <w:rPr>
          <w:rFonts w:ascii="Arial" w:hAnsi="Arial" w:cs="Arial"/>
          <w:sz w:val="28"/>
          <w:szCs w:val="28"/>
        </w:rPr>
        <w:t>(Cambridge: Cambridge University Press, 1990)</w:t>
      </w:r>
    </w:p>
    <w:p w:rsidR="00C2263D" w:rsidRDefault="00C2263D" w:rsidP="00C2263D"/>
    <w:p w:rsidR="006448EC" w:rsidRDefault="006448EC"/>
    <w:sectPr w:rsidR="006448EC" w:rsidSect="009A5015">
      <w:footerReference w:type="default" r:id="rId6"/>
      <w:pgSz w:w="11906" w:h="16838" w:code="9"/>
      <w:pgMar w:top="2552" w:right="567" w:bottom="1418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F7C" w:rsidRDefault="00093F7C" w:rsidP="00C2263D">
      <w:r>
        <w:separator/>
      </w:r>
    </w:p>
  </w:endnote>
  <w:endnote w:type="continuationSeparator" w:id="0">
    <w:p w:rsidR="00093F7C" w:rsidRDefault="00093F7C" w:rsidP="00C22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7CD" w:rsidRDefault="00093F7C" w:rsidP="006D2E5A">
    <w:pPr>
      <w:pStyle w:val="LEUNormal"/>
    </w:pP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13.25pt;margin-top:785.3pt;width:18.65pt;height:24.45pt;z-index:251658240;mso-position-horizontal-relative:page;mso-position-vertical-relative:page" filled="f" stroked="f">
          <v:textbox inset="0,0,0,0">
            <w:txbxContent>
              <w:p w:rsidR="006E37CD" w:rsidRDefault="00093F7C" w:rsidP="006D2E5A">
                <w:pPr>
                  <w:pStyle w:val="LEUPgNum"/>
                </w:pPr>
                <w:r>
                  <w:fldChar w:fldCharType="begin"/>
                </w:r>
                <w:r>
                  <w:instrText xml:space="preserve"> PAGE  </w:instrText>
                </w:r>
                <w:r>
                  <w:fldChar w:fldCharType="separate"/>
                </w:r>
                <w:r w:rsidR="00980EA1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F7C" w:rsidRDefault="00093F7C" w:rsidP="00C2263D">
      <w:r>
        <w:separator/>
      </w:r>
    </w:p>
  </w:footnote>
  <w:footnote w:type="continuationSeparator" w:id="0">
    <w:p w:rsidR="00093F7C" w:rsidRDefault="00093F7C" w:rsidP="00C2263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2263D"/>
    <w:rsid w:val="00093F7C"/>
    <w:rsid w:val="00276C7F"/>
    <w:rsid w:val="006448EC"/>
    <w:rsid w:val="00682228"/>
    <w:rsid w:val="00694300"/>
    <w:rsid w:val="00980EA1"/>
    <w:rsid w:val="00C2263D"/>
    <w:rsid w:val="00D072F4"/>
    <w:rsid w:val="00EB3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6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26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2263D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customStyle="1" w:styleId="LEUNormal">
    <w:name w:val="LEU_Normal"/>
    <w:uiPriority w:val="99"/>
    <w:rsid w:val="00C2263D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LEUHeader">
    <w:name w:val="LEU_Header"/>
    <w:basedOn w:val="LEUNormal"/>
    <w:uiPriority w:val="99"/>
    <w:rsid w:val="00C2263D"/>
    <w:pPr>
      <w:spacing w:after="4160" w:line="240" w:lineRule="exact"/>
    </w:pPr>
  </w:style>
  <w:style w:type="paragraph" w:customStyle="1" w:styleId="LEUHeaderOne">
    <w:name w:val="LEU_HeaderOne"/>
    <w:basedOn w:val="LEUNormal"/>
    <w:uiPriority w:val="99"/>
    <w:rsid w:val="00C2263D"/>
    <w:pPr>
      <w:spacing w:line="200" w:lineRule="exact"/>
    </w:pPr>
    <w:rPr>
      <w:b/>
      <w:sz w:val="16"/>
    </w:rPr>
  </w:style>
  <w:style w:type="paragraph" w:customStyle="1" w:styleId="LEUHeaderTwo">
    <w:name w:val="LEU_HeaderTwo"/>
    <w:basedOn w:val="LEUNormal"/>
    <w:uiPriority w:val="99"/>
    <w:rsid w:val="00C2263D"/>
    <w:pPr>
      <w:spacing w:before="40" w:line="200" w:lineRule="exact"/>
    </w:pPr>
    <w:rPr>
      <w:sz w:val="16"/>
    </w:rPr>
  </w:style>
  <w:style w:type="paragraph" w:customStyle="1" w:styleId="LEUPgNum">
    <w:name w:val="LEU_PgNum"/>
    <w:basedOn w:val="LEUNormal"/>
    <w:uiPriority w:val="99"/>
    <w:rsid w:val="00C2263D"/>
    <w:pPr>
      <w:spacing w:line="200" w:lineRule="exact"/>
      <w:jc w:val="right"/>
    </w:pPr>
    <w:rPr>
      <w:sz w:val="16"/>
    </w:rPr>
  </w:style>
  <w:style w:type="paragraph" w:customStyle="1" w:styleId="LEUBodyText">
    <w:name w:val="LEU_Body Text"/>
    <w:basedOn w:val="LEUNormal"/>
    <w:uiPriority w:val="99"/>
    <w:rsid w:val="00C2263D"/>
    <w:pPr>
      <w:spacing w:after="120" w:line="240" w:lineRule="exact"/>
    </w:pPr>
    <w:rPr>
      <w:sz w:val="20"/>
    </w:rPr>
  </w:style>
  <w:style w:type="character" w:styleId="Strong">
    <w:name w:val="Strong"/>
    <w:basedOn w:val="DefaultParagraphFont"/>
    <w:uiPriority w:val="99"/>
    <w:qFormat/>
    <w:rsid w:val="00C2263D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C2263D"/>
    <w:rPr>
      <w:rFonts w:cs="Times New Roman"/>
    </w:rPr>
  </w:style>
  <w:style w:type="character" w:styleId="HTMLCite">
    <w:name w:val="HTML Cite"/>
    <w:basedOn w:val="DefaultParagraphFont"/>
    <w:uiPriority w:val="99"/>
    <w:rsid w:val="00C2263D"/>
    <w:rPr>
      <w:rFonts w:cs="Times New Roman"/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C2263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2263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C2263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2263D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1087</Words>
  <Characters>6199</Characters>
  <Application>Microsoft Office Word</Application>
  <DocSecurity>0</DocSecurity>
  <Lines>51</Lines>
  <Paragraphs>14</Paragraphs>
  <ScaleCrop>false</ScaleCrop>
  <Company>Microsoft</Company>
  <LinksUpToDate>false</LinksUpToDate>
  <CharactersWithSpaces>7272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Cavell</dc:creator>
  <cp:lastModifiedBy>Emma Cavell</cp:lastModifiedBy>
  <cp:revision>5</cp:revision>
  <dcterms:created xsi:type="dcterms:W3CDTF">2014-10-11T21:39:00Z</dcterms:created>
  <dcterms:modified xsi:type="dcterms:W3CDTF">2014-10-11T21:43:00Z</dcterms:modified>
</cp:coreProperties>
</file>