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F2A6D" w14:textId="77777777" w:rsidR="00854FBA" w:rsidRPr="003867EB" w:rsidRDefault="00854FBA" w:rsidP="003867EB">
      <w:pPr>
        <w:spacing w:line="360" w:lineRule="auto"/>
        <w:jc w:val="both"/>
        <w:rPr>
          <w:rFonts w:ascii="Calibri" w:hAnsi="Calibri" w:cs="Calibri"/>
        </w:rPr>
      </w:pPr>
    </w:p>
    <w:p w14:paraId="40256B3D" w14:textId="77777777" w:rsidR="00854FBA" w:rsidRPr="003867EB" w:rsidRDefault="00854FBA" w:rsidP="003867EB">
      <w:pPr>
        <w:spacing w:line="360" w:lineRule="auto"/>
        <w:jc w:val="both"/>
        <w:rPr>
          <w:rFonts w:ascii="Calibri" w:hAnsi="Calibri" w:cs="Calibri"/>
        </w:rPr>
      </w:pPr>
    </w:p>
    <w:p w14:paraId="09548CB5" w14:textId="77777777" w:rsidR="00854FBA" w:rsidRPr="003867EB" w:rsidRDefault="00854FBA" w:rsidP="003867EB">
      <w:pPr>
        <w:spacing w:line="360" w:lineRule="auto"/>
        <w:jc w:val="both"/>
        <w:rPr>
          <w:rFonts w:ascii="Calibri" w:hAnsi="Calibri" w:cs="Calibri"/>
        </w:rPr>
      </w:pPr>
    </w:p>
    <w:p w14:paraId="16DC223E" w14:textId="77777777" w:rsidR="00854FBA" w:rsidRPr="003867EB" w:rsidRDefault="00854FBA" w:rsidP="003867EB">
      <w:pPr>
        <w:spacing w:line="360" w:lineRule="auto"/>
        <w:jc w:val="both"/>
        <w:rPr>
          <w:rFonts w:ascii="Calibri" w:hAnsi="Calibri" w:cs="Calibri"/>
        </w:rPr>
      </w:pPr>
    </w:p>
    <w:p w14:paraId="0E94684F" w14:textId="77777777" w:rsidR="00854FBA" w:rsidRPr="003867EB" w:rsidRDefault="00854FBA" w:rsidP="003867EB">
      <w:pPr>
        <w:spacing w:line="360" w:lineRule="auto"/>
        <w:jc w:val="both"/>
        <w:rPr>
          <w:rFonts w:ascii="Calibri" w:hAnsi="Calibri" w:cs="Calibri"/>
        </w:rPr>
      </w:pPr>
    </w:p>
    <w:p w14:paraId="180F1674" w14:textId="66A60C16" w:rsidR="004955A9" w:rsidRPr="003867EB" w:rsidRDefault="00B70D82" w:rsidP="003867EB">
      <w:pPr>
        <w:spacing w:line="360" w:lineRule="auto"/>
        <w:jc w:val="center"/>
        <w:rPr>
          <w:rFonts w:ascii="Calibri" w:hAnsi="Calibri" w:cs="Calibri"/>
          <w:sz w:val="36"/>
          <w:szCs w:val="36"/>
        </w:rPr>
      </w:pPr>
      <w:r w:rsidRPr="003867EB">
        <w:rPr>
          <w:rFonts w:ascii="Calibri" w:hAnsi="Calibri" w:cs="Calibri"/>
          <w:sz w:val="36"/>
          <w:szCs w:val="36"/>
        </w:rPr>
        <w:t xml:space="preserve">Business </w:t>
      </w:r>
      <w:r w:rsidR="004955A9" w:rsidRPr="003867EB">
        <w:rPr>
          <w:rFonts w:ascii="Calibri" w:hAnsi="Calibri" w:cs="Calibri"/>
          <w:sz w:val="36"/>
          <w:szCs w:val="36"/>
        </w:rPr>
        <w:t>Report</w:t>
      </w:r>
      <w:r w:rsidR="00321256" w:rsidRPr="003867EB">
        <w:rPr>
          <w:rFonts w:ascii="Calibri" w:hAnsi="Calibri" w:cs="Calibri"/>
          <w:sz w:val="36"/>
          <w:szCs w:val="36"/>
        </w:rPr>
        <w:t xml:space="preserve"> </w:t>
      </w:r>
      <w:r w:rsidR="004955A9" w:rsidRPr="003867EB">
        <w:rPr>
          <w:rFonts w:ascii="Calibri" w:hAnsi="Calibri" w:cs="Calibri"/>
          <w:sz w:val="36"/>
          <w:szCs w:val="36"/>
        </w:rPr>
        <w:t xml:space="preserve">of Accor </w:t>
      </w:r>
      <w:r w:rsidR="00D64665" w:rsidRPr="003867EB">
        <w:rPr>
          <w:rFonts w:ascii="Calibri" w:hAnsi="Calibri" w:cs="Calibri"/>
          <w:sz w:val="36"/>
          <w:szCs w:val="36"/>
        </w:rPr>
        <w:t>Hotel Group</w:t>
      </w:r>
    </w:p>
    <w:p w14:paraId="77C0B453" w14:textId="77777777" w:rsidR="0074607D" w:rsidRPr="003867EB" w:rsidRDefault="0074607D" w:rsidP="003867EB">
      <w:pPr>
        <w:spacing w:line="360" w:lineRule="auto"/>
        <w:jc w:val="both"/>
        <w:rPr>
          <w:rFonts w:ascii="Calibri" w:hAnsi="Calibri" w:cs="Calibri"/>
        </w:rPr>
      </w:pPr>
    </w:p>
    <w:p w14:paraId="5220ADAF" w14:textId="77777777" w:rsidR="0074607D" w:rsidRPr="003867EB" w:rsidRDefault="0074607D" w:rsidP="003867EB">
      <w:pPr>
        <w:spacing w:line="360" w:lineRule="auto"/>
        <w:jc w:val="both"/>
        <w:rPr>
          <w:rFonts w:ascii="Calibri" w:hAnsi="Calibri" w:cs="Calibri"/>
        </w:rPr>
      </w:pPr>
    </w:p>
    <w:p w14:paraId="4FA52652" w14:textId="77777777" w:rsidR="00260BF5" w:rsidRPr="003867EB" w:rsidRDefault="00260BF5" w:rsidP="003867EB">
      <w:pPr>
        <w:spacing w:line="360" w:lineRule="auto"/>
        <w:jc w:val="both"/>
        <w:rPr>
          <w:rFonts w:ascii="Calibri" w:hAnsi="Calibri" w:cs="Calibri"/>
        </w:rPr>
      </w:pPr>
    </w:p>
    <w:p w14:paraId="3574F5F5" w14:textId="7F36593A" w:rsidR="00166F86" w:rsidRPr="003867EB" w:rsidRDefault="00175418" w:rsidP="003867EB">
      <w:pPr>
        <w:spacing w:line="360" w:lineRule="auto"/>
        <w:jc w:val="both"/>
        <w:rPr>
          <w:rFonts w:ascii="Calibri" w:hAnsi="Calibri" w:cs="Calibri"/>
        </w:rPr>
      </w:pPr>
      <w:r w:rsidRPr="003867EB">
        <w:rPr>
          <w:rFonts w:ascii="Calibri" w:hAnsi="Calibri" w:cs="Calibri"/>
        </w:rPr>
        <w:t>Student name:</w:t>
      </w:r>
      <w:r w:rsidR="00166F86" w:rsidRPr="003867EB">
        <w:rPr>
          <w:rFonts w:ascii="Calibri" w:hAnsi="Calibri" w:cs="Calibri"/>
        </w:rPr>
        <w:t xml:space="preserve"> Samita Andreea Ciodar</w:t>
      </w:r>
    </w:p>
    <w:p w14:paraId="1CF49C57" w14:textId="4F8348AF" w:rsidR="00175418" w:rsidRPr="003867EB" w:rsidRDefault="00175418" w:rsidP="003867EB">
      <w:pPr>
        <w:spacing w:line="360" w:lineRule="auto"/>
        <w:jc w:val="both"/>
        <w:rPr>
          <w:rFonts w:ascii="Calibri" w:hAnsi="Calibri" w:cs="Calibri"/>
        </w:rPr>
      </w:pPr>
      <w:r w:rsidRPr="003867EB">
        <w:rPr>
          <w:rFonts w:ascii="Calibri" w:hAnsi="Calibri" w:cs="Calibri"/>
        </w:rPr>
        <w:t>Student code:</w:t>
      </w:r>
      <w:r w:rsidR="00166F86" w:rsidRPr="003867EB">
        <w:rPr>
          <w:rFonts w:ascii="Calibri" w:hAnsi="Calibri" w:cs="Calibri"/>
        </w:rPr>
        <w:t xml:space="preserve"> </w:t>
      </w:r>
      <w:r w:rsidR="00D76520" w:rsidRPr="003867EB">
        <w:rPr>
          <w:rFonts w:ascii="Calibri" w:hAnsi="Calibri" w:cs="Calibri"/>
        </w:rPr>
        <w:t>24</w:t>
      </w:r>
      <w:r w:rsidR="00417E5F" w:rsidRPr="003867EB">
        <w:rPr>
          <w:rFonts w:ascii="Calibri" w:hAnsi="Calibri" w:cs="Calibri"/>
        </w:rPr>
        <w:t>09229</w:t>
      </w:r>
    </w:p>
    <w:p w14:paraId="621C5BF2" w14:textId="105A238D" w:rsidR="00175418" w:rsidRPr="003867EB" w:rsidRDefault="00175418" w:rsidP="003867EB">
      <w:pPr>
        <w:spacing w:line="360" w:lineRule="auto"/>
        <w:jc w:val="both"/>
        <w:rPr>
          <w:rFonts w:ascii="Calibri" w:hAnsi="Calibri" w:cs="Calibri"/>
        </w:rPr>
      </w:pPr>
      <w:r w:rsidRPr="003867EB">
        <w:rPr>
          <w:rFonts w:ascii="Calibri" w:hAnsi="Calibri" w:cs="Calibri"/>
        </w:rPr>
        <w:t xml:space="preserve">Module name and code: </w:t>
      </w:r>
      <w:r w:rsidR="00E87C20" w:rsidRPr="003867EB">
        <w:rPr>
          <w:rFonts w:ascii="Calibri" w:hAnsi="Calibri" w:cs="Calibri"/>
        </w:rPr>
        <w:t>BMIH4008 - D Management and Organisational Behaviour</w:t>
      </w:r>
    </w:p>
    <w:p w14:paraId="6A1E26B4" w14:textId="04160669" w:rsidR="00110B5E" w:rsidRPr="003867EB" w:rsidRDefault="00110B5E" w:rsidP="003867EB">
      <w:pPr>
        <w:spacing w:line="360" w:lineRule="auto"/>
        <w:jc w:val="both"/>
        <w:rPr>
          <w:rFonts w:ascii="Calibri" w:hAnsi="Calibri" w:cs="Calibri"/>
          <w:lang w:val="fr-FR"/>
        </w:rPr>
      </w:pPr>
      <w:r w:rsidRPr="003867EB">
        <w:rPr>
          <w:rFonts w:ascii="Calibri" w:hAnsi="Calibri" w:cs="Calibri"/>
          <w:lang w:val="fr-FR"/>
        </w:rPr>
        <w:t>Lecturer name:</w:t>
      </w:r>
      <w:r w:rsidR="00166F86" w:rsidRPr="003867EB">
        <w:rPr>
          <w:rFonts w:ascii="Calibri" w:hAnsi="Calibri" w:cs="Calibri"/>
          <w:lang w:val="fr-FR"/>
        </w:rPr>
        <w:t xml:space="preserve"> Lola Villard-Coles</w:t>
      </w:r>
    </w:p>
    <w:p w14:paraId="0EB6FF82" w14:textId="62AF5E64" w:rsidR="00110B5E" w:rsidRPr="003867EB" w:rsidRDefault="00110B5E" w:rsidP="003867EB">
      <w:pPr>
        <w:spacing w:line="360" w:lineRule="auto"/>
        <w:jc w:val="both"/>
        <w:rPr>
          <w:rFonts w:ascii="Calibri" w:hAnsi="Calibri" w:cs="Calibri"/>
          <w:lang w:val="fr-FR"/>
        </w:rPr>
      </w:pPr>
      <w:r w:rsidRPr="003867EB">
        <w:rPr>
          <w:rFonts w:ascii="Calibri" w:hAnsi="Calibri" w:cs="Calibri"/>
          <w:lang w:val="fr-FR"/>
        </w:rPr>
        <w:t xml:space="preserve">Date: </w:t>
      </w:r>
      <w:r w:rsidR="00623136" w:rsidRPr="003867EB">
        <w:rPr>
          <w:rFonts w:ascii="Calibri" w:hAnsi="Calibri" w:cs="Calibri"/>
          <w:lang w:val="fr-FR"/>
        </w:rPr>
        <w:t>16/05/2025</w:t>
      </w:r>
    </w:p>
    <w:p w14:paraId="66AB5728" w14:textId="77777777" w:rsidR="00795824" w:rsidRPr="003867EB" w:rsidRDefault="00795824" w:rsidP="003867EB">
      <w:pPr>
        <w:suppressAutoHyphens w:val="0"/>
        <w:spacing w:line="360" w:lineRule="auto"/>
        <w:jc w:val="both"/>
        <w:rPr>
          <w:rFonts w:ascii="Calibri" w:hAnsi="Calibri" w:cs="Calibri"/>
          <w:lang w:val="fr-FR"/>
        </w:rPr>
      </w:pPr>
      <w:r w:rsidRPr="003867EB">
        <w:rPr>
          <w:rFonts w:ascii="Calibri" w:hAnsi="Calibri" w:cs="Calibri"/>
          <w:lang w:val="fr-FR"/>
        </w:rPr>
        <w:br w:type="page"/>
      </w:r>
    </w:p>
    <w:p w14:paraId="28946945" w14:textId="05253D30" w:rsidR="0000461C" w:rsidRPr="003867EB" w:rsidRDefault="00F7743A" w:rsidP="003867EB">
      <w:pPr>
        <w:suppressAutoHyphens w:val="0"/>
        <w:spacing w:line="360" w:lineRule="auto"/>
        <w:jc w:val="both"/>
        <w:rPr>
          <w:rFonts w:ascii="Calibri" w:hAnsi="Calibri" w:cs="Calibri"/>
        </w:rPr>
      </w:pPr>
      <w:r w:rsidRPr="003867EB">
        <w:rPr>
          <w:rFonts w:ascii="Calibri" w:hAnsi="Calibri" w:cs="Calibri"/>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B70D82" w:rsidRPr="003867EB">
        <w:rPr>
          <w:rFonts w:ascii="Calibri" w:hAnsi="Calibri" w:cs="Calibri"/>
        </w:rPr>
        <w:br w:type="page"/>
      </w:r>
    </w:p>
    <w:p w14:paraId="024E39B1" w14:textId="77777777" w:rsidR="00427528" w:rsidRPr="003867EB" w:rsidRDefault="00427528" w:rsidP="003867EB">
      <w:pPr>
        <w:pStyle w:val="Heading1"/>
        <w:spacing w:line="360" w:lineRule="auto"/>
        <w:jc w:val="both"/>
        <w:rPr>
          <w:rFonts w:ascii="Calibri" w:hAnsi="Calibri" w:cs="Calibri"/>
          <w:color w:val="auto"/>
          <w:sz w:val="24"/>
          <w:szCs w:val="24"/>
        </w:rPr>
      </w:pPr>
      <w:bookmarkStart w:id="0" w:name="_Toc197546526"/>
      <w:r w:rsidRPr="003867EB">
        <w:rPr>
          <w:rFonts w:ascii="Calibri" w:hAnsi="Calibri" w:cs="Calibri"/>
          <w:color w:val="auto"/>
          <w:sz w:val="24"/>
          <w:szCs w:val="24"/>
        </w:rPr>
        <w:lastRenderedPageBreak/>
        <w:t>Executive summary</w:t>
      </w:r>
      <w:bookmarkEnd w:id="0"/>
      <w:r w:rsidRPr="003867EB">
        <w:rPr>
          <w:rFonts w:ascii="Calibri" w:hAnsi="Calibri" w:cs="Calibri"/>
          <w:color w:val="auto"/>
          <w:sz w:val="24"/>
          <w:szCs w:val="24"/>
        </w:rPr>
        <w:t xml:space="preserve"> </w:t>
      </w:r>
    </w:p>
    <w:p w14:paraId="00EDB5EC" w14:textId="29A47BDA" w:rsidR="00427528" w:rsidRPr="003867EB" w:rsidRDefault="00427528" w:rsidP="003867EB">
      <w:pPr>
        <w:pStyle w:val="p1"/>
        <w:spacing w:line="360" w:lineRule="auto"/>
        <w:jc w:val="both"/>
        <w:rPr>
          <w:rFonts w:ascii="Calibri" w:hAnsi="Calibri" w:cs="Calibri"/>
        </w:rPr>
      </w:pPr>
      <w:r w:rsidRPr="003867EB">
        <w:rPr>
          <w:rStyle w:val="s1"/>
          <w:rFonts w:ascii="Calibri" w:hAnsi="Calibri" w:cs="Calibri"/>
        </w:rPr>
        <w:t>This report provides an audit of the Accor Hotel Group, focusing on its organisational structure, culture, goals, recent change initiatives, strategic direction, business performance, and responses to external factors. Accor, a global leader in hospitality, operates a wide range of brands catering to various customer segments (Accor, 2023). The company’s organisational structure supports its diverse brand portfolio and emphasises digital transformation and customer experience. Its culture prioritises sustainability, innovation, and customer-centricity, aligning with its strategic goals</w:t>
      </w:r>
      <w:r w:rsidR="002A7E17" w:rsidRPr="003867EB">
        <w:rPr>
          <w:rStyle w:val="s1"/>
          <w:rFonts w:ascii="Calibri" w:hAnsi="Calibri" w:cs="Calibri"/>
        </w:rPr>
        <w:t>(Press Accor, 2020)</w:t>
      </w:r>
      <w:r w:rsidRPr="003867EB">
        <w:rPr>
          <w:rStyle w:val="s1"/>
          <w:rFonts w:ascii="Calibri" w:hAnsi="Calibri" w:cs="Calibri"/>
        </w:rPr>
        <w:t xml:space="preserve">. </w:t>
      </w:r>
    </w:p>
    <w:p w14:paraId="61B15AA9" w14:textId="178B885E" w:rsidR="00427528" w:rsidRPr="003867EB" w:rsidRDefault="00427528" w:rsidP="003867EB">
      <w:pPr>
        <w:pStyle w:val="p1"/>
        <w:spacing w:line="360" w:lineRule="auto"/>
        <w:jc w:val="both"/>
        <w:rPr>
          <w:rFonts w:ascii="Calibri" w:hAnsi="Calibri" w:cs="Calibri"/>
        </w:rPr>
      </w:pPr>
      <w:r w:rsidRPr="003867EB">
        <w:rPr>
          <w:rStyle w:val="s1"/>
          <w:rFonts w:ascii="Calibri" w:hAnsi="Calibri" w:cs="Calibri"/>
        </w:rPr>
        <w:t>Accor’s recent change initiatives, such as the ALL loyalty program, digital innovations, and sustainability efforts, have largely been successful, guided by established frameworks like Kotter’s 8-Step Model (Kotter</w:t>
      </w:r>
      <w:r w:rsidR="00705852" w:rsidRPr="003867EB">
        <w:rPr>
          <w:rStyle w:val="s1"/>
          <w:rFonts w:ascii="Calibri" w:hAnsi="Calibri" w:cs="Calibri"/>
        </w:rPr>
        <w:t>inc</w:t>
      </w:r>
      <w:r w:rsidRPr="003867EB">
        <w:rPr>
          <w:rStyle w:val="s1"/>
          <w:rFonts w:ascii="Calibri" w:hAnsi="Calibri" w:cs="Calibri"/>
        </w:rPr>
        <w:t>, 20</w:t>
      </w:r>
      <w:r w:rsidR="00705852" w:rsidRPr="003867EB">
        <w:rPr>
          <w:rStyle w:val="s1"/>
          <w:rFonts w:ascii="Calibri" w:hAnsi="Calibri" w:cs="Calibri"/>
        </w:rPr>
        <w:t>25</w:t>
      </w:r>
      <w:r w:rsidRPr="003867EB">
        <w:rPr>
          <w:rStyle w:val="s1"/>
          <w:rFonts w:ascii="Calibri" w:hAnsi="Calibri" w:cs="Calibri"/>
        </w:rPr>
        <w:t>). However, challenges persist in fully integrating digital solutions and achieving ambitious sustainability targets (</w:t>
      </w:r>
      <w:r w:rsidR="001E0363" w:rsidRPr="003867EB">
        <w:rPr>
          <w:rStyle w:val="s1"/>
          <w:rFonts w:ascii="Calibri" w:hAnsi="Calibri" w:cs="Calibri"/>
        </w:rPr>
        <w:t>Shabur, 2024)</w:t>
      </w:r>
      <w:r w:rsidRPr="003867EB">
        <w:rPr>
          <w:rStyle w:val="s1"/>
          <w:rFonts w:ascii="Calibri" w:hAnsi="Calibri" w:cs="Calibri"/>
        </w:rPr>
        <w:t>. Accor’s strategic focus on global expansion, digital transformation, and sustainability has led to growth, especially in emerging markets, and success in its digital initiatives (</w:t>
      </w:r>
      <w:r w:rsidR="00A72C92" w:rsidRPr="003867EB">
        <w:rPr>
          <w:rStyle w:val="s1"/>
          <w:rFonts w:ascii="Calibri" w:hAnsi="Calibri" w:cs="Calibri"/>
        </w:rPr>
        <w:t>Accor</w:t>
      </w:r>
      <w:r w:rsidRPr="003867EB">
        <w:rPr>
          <w:rStyle w:val="s1"/>
          <w:rFonts w:ascii="Calibri" w:hAnsi="Calibri" w:cs="Calibri"/>
        </w:rPr>
        <w:t>, 202</w:t>
      </w:r>
      <w:r w:rsidR="00A72C92" w:rsidRPr="003867EB">
        <w:rPr>
          <w:rStyle w:val="s1"/>
          <w:rFonts w:ascii="Calibri" w:hAnsi="Calibri" w:cs="Calibri"/>
        </w:rPr>
        <w:t>3</w:t>
      </w:r>
      <w:r w:rsidRPr="003867EB">
        <w:rPr>
          <w:rStyle w:val="s1"/>
          <w:rFonts w:ascii="Calibri" w:hAnsi="Calibri" w:cs="Calibri"/>
        </w:rPr>
        <w:t>). While its sustainability efforts are notable, achieving net-zero emissions by 2050 remains a significant challenge</w:t>
      </w:r>
      <w:r w:rsidR="002A7E17" w:rsidRPr="003867EB">
        <w:rPr>
          <w:rStyle w:val="s1"/>
          <w:rFonts w:ascii="Calibri" w:hAnsi="Calibri" w:cs="Calibri"/>
        </w:rPr>
        <w:t>(Press Accor, 2020)</w:t>
      </w:r>
      <w:r w:rsidRPr="003867EB">
        <w:rPr>
          <w:rStyle w:val="s1"/>
          <w:rFonts w:ascii="Calibri" w:hAnsi="Calibri" w:cs="Calibri"/>
        </w:rPr>
        <w:t xml:space="preserve">. </w:t>
      </w:r>
    </w:p>
    <w:p w14:paraId="6EAF774F" w14:textId="1D91C543" w:rsidR="00427528" w:rsidRPr="003867EB" w:rsidRDefault="00427528" w:rsidP="003867EB">
      <w:pPr>
        <w:pStyle w:val="p1"/>
        <w:spacing w:line="360" w:lineRule="auto"/>
        <w:jc w:val="both"/>
        <w:rPr>
          <w:rFonts w:ascii="Calibri" w:hAnsi="Calibri" w:cs="Calibri"/>
        </w:rPr>
      </w:pPr>
      <w:r w:rsidRPr="003867EB">
        <w:rPr>
          <w:rStyle w:val="s1"/>
          <w:rFonts w:ascii="Calibri" w:hAnsi="Calibri" w:cs="Calibri"/>
        </w:rPr>
        <w:t xml:space="preserve">Accor has responded effectively to external factors such as market trends, economic shifts, and the COVID-19 pandemic </w:t>
      </w:r>
      <w:r w:rsidR="002A7E17" w:rsidRPr="003867EB">
        <w:rPr>
          <w:rStyle w:val="s1"/>
          <w:rFonts w:ascii="Calibri" w:hAnsi="Calibri" w:cs="Calibri"/>
        </w:rPr>
        <w:t>(</w:t>
      </w:r>
      <w:r w:rsidR="00CD4573" w:rsidRPr="003867EB">
        <w:rPr>
          <w:rStyle w:val="s1"/>
          <w:rFonts w:ascii="Calibri" w:hAnsi="Calibri" w:cs="Calibri"/>
        </w:rPr>
        <w:t>Press Accor, 2020)</w:t>
      </w:r>
      <w:r w:rsidRPr="003867EB">
        <w:rPr>
          <w:rStyle w:val="s1"/>
          <w:rFonts w:ascii="Calibri" w:hAnsi="Calibri" w:cs="Calibri"/>
        </w:rPr>
        <w:t>. Its diversification strategy, focusing on both luxury and budget segments, has helped the company remain resilient during downturns</w:t>
      </w:r>
      <w:r w:rsidR="00DC5E88" w:rsidRPr="003867EB">
        <w:rPr>
          <w:rStyle w:val="s1"/>
          <w:rFonts w:ascii="Calibri" w:hAnsi="Calibri" w:cs="Calibri"/>
        </w:rPr>
        <w:t xml:space="preserve"> </w:t>
      </w:r>
      <w:r w:rsidRPr="003867EB">
        <w:rPr>
          <w:rStyle w:val="s1"/>
          <w:rFonts w:ascii="Calibri" w:hAnsi="Calibri" w:cs="Calibri"/>
        </w:rPr>
        <w:t>(</w:t>
      </w:r>
      <w:r w:rsidR="00DC5E88" w:rsidRPr="003867EB">
        <w:rPr>
          <w:rStyle w:val="s1"/>
          <w:rFonts w:ascii="Calibri" w:hAnsi="Calibri" w:cs="Calibri"/>
        </w:rPr>
        <w:t>O’Neill, 2025)</w:t>
      </w:r>
      <w:r w:rsidR="00F54248" w:rsidRPr="003867EB">
        <w:rPr>
          <w:rStyle w:val="s1"/>
          <w:rFonts w:ascii="Calibri" w:hAnsi="Calibri" w:cs="Calibri"/>
        </w:rPr>
        <w:t xml:space="preserve">. </w:t>
      </w:r>
    </w:p>
    <w:p w14:paraId="2C7E673B" w14:textId="7EE83664" w:rsidR="005911B7" w:rsidRPr="003867EB" w:rsidRDefault="00427528" w:rsidP="003867EB">
      <w:pPr>
        <w:pStyle w:val="p1"/>
        <w:spacing w:line="360" w:lineRule="auto"/>
        <w:jc w:val="both"/>
        <w:rPr>
          <w:rStyle w:val="s1"/>
          <w:rFonts w:ascii="Calibri" w:hAnsi="Calibri" w:cs="Calibri"/>
        </w:rPr>
      </w:pPr>
      <w:r w:rsidRPr="003867EB">
        <w:rPr>
          <w:rStyle w:val="s1"/>
          <w:rFonts w:ascii="Calibri" w:hAnsi="Calibri" w:cs="Calibri"/>
        </w:rPr>
        <w:t>To strengthen its competitive position, Accor should enhance consistency across brands and regions by standardising core operations and service guidelines, accelerate digital integration through AI tools and data analytics, strengthen sustainability efforts by setting intermediate carbon reduction goals and investing in renewable energy, diversify revenue streams through event management and local partnerships, and focus on employee training and development to ensure successful implementation of new technologies and sustainability initiatives (</w:t>
      </w:r>
      <w:r w:rsidR="00C85689" w:rsidRPr="003867EB">
        <w:rPr>
          <w:rStyle w:val="s1"/>
          <w:rFonts w:ascii="Calibri" w:hAnsi="Calibri" w:cs="Calibri"/>
        </w:rPr>
        <w:t>Sheridan, 2025</w:t>
      </w:r>
      <w:r w:rsidRPr="003867EB">
        <w:rPr>
          <w:rStyle w:val="s1"/>
          <w:rFonts w:ascii="Calibri" w:hAnsi="Calibri" w:cs="Calibri"/>
        </w:rPr>
        <w:t xml:space="preserve">). </w:t>
      </w:r>
    </w:p>
    <w:sdt>
      <w:sdtPr>
        <w:rPr>
          <w:rFonts w:ascii="Calibri" w:eastAsia="Aptos" w:hAnsi="Calibri" w:cs="Calibri"/>
          <w:color w:val="auto"/>
          <w:kern w:val="3"/>
          <w:sz w:val="24"/>
          <w:szCs w:val="24"/>
          <w:lang w:eastAsia="en-US"/>
        </w:rPr>
        <w:id w:val="1331797888"/>
        <w:docPartObj>
          <w:docPartGallery w:val="Table of Contents"/>
          <w:docPartUnique/>
        </w:docPartObj>
      </w:sdtPr>
      <w:sdtEndPr>
        <w:rPr>
          <w:b/>
          <w:bCs/>
        </w:rPr>
      </w:sdtEndPr>
      <w:sdtContent>
        <w:p w14:paraId="53348810" w14:textId="472669AE" w:rsidR="00854FBA" w:rsidRPr="003867EB" w:rsidRDefault="00854FBA" w:rsidP="003867EB">
          <w:pPr>
            <w:pStyle w:val="TOCHeading"/>
            <w:spacing w:line="360" w:lineRule="auto"/>
            <w:jc w:val="both"/>
            <w:rPr>
              <w:rFonts w:ascii="Calibri" w:hAnsi="Calibri" w:cs="Calibri"/>
              <w:sz w:val="24"/>
              <w:szCs w:val="24"/>
            </w:rPr>
          </w:pPr>
          <w:r w:rsidRPr="003867EB">
            <w:rPr>
              <w:rFonts w:ascii="Calibri" w:hAnsi="Calibri" w:cs="Calibri"/>
              <w:sz w:val="24"/>
              <w:szCs w:val="24"/>
            </w:rPr>
            <w:t>Contents</w:t>
          </w:r>
        </w:p>
        <w:p w14:paraId="17A3F0C0" w14:textId="775F9D72" w:rsidR="00AD698F" w:rsidRDefault="00854FBA">
          <w:pPr>
            <w:pStyle w:val="TOC1"/>
            <w:tabs>
              <w:tab w:val="right" w:leader="dot" w:pos="9016"/>
            </w:tabs>
            <w:rPr>
              <w:rFonts w:asciiTheme="minorHAnsi" w:eastAsiaTheme="minorEastAsia" w:hAnsiTheme="minorHAnsi" w:cstheme="minorBidi"/>
              <w:noProof/>
              <w:kern w:val="2"/>
              <w:lang w:eastAsia="en-GB"/>
              <w14:ligatures w14:val="standardContextual"/>
            </w:rPr>
          </w:pPr>
          <w:r w:rsidRPr="003867EB">
            <w:rPr>
              <w:rFonts w:ascii="Calibri" w:hAnsi="Calibri" w:cs="Calibri"/>
            </w:rPr>
            <w:fldChar w:fldCharType="begin"/>
          </w:r>
          <w:r w:rsidRPr="003867EB">
            <w:rPr>
              <w:rFonts w:ascii="Calibri" w:hAnsi="Calibri" w:cs="Calibri"/>
            </w:rPr>
            <w:instrText xml:space="preserve"> TOC \o "1-3" \h \z \u </w:instrText>
          </w:r>
          <w:r w:rsidRPr="003867EB">
            <w:rPr>
              <w:rFonts w:ascii="Calibri" w:hAnsi="Calibri" w:cs="Calibri"/>
            </w:rPr>
            <w:fldChar w:fldCharType="separate"/>
          </w:r>
          <w:hyperlink w:anchor="_Toc197546526" w:history="1">
            <w:r w:rsidR="00AD698F" w:rsidRPr="00710A77">
              <w:rPr>
                <w:rStyle w:val="Hyperlink"/>
                <w:rFonts w:ascii="Calibri" w:hAnsi="Calibri" w:cs="Calibri"/>
                <w:noProof/>
              </w:rPr>
              <w:t>Executive summary</w:t>
            </w:r>
            <w:r w:rsidR="00AD698F">
              <w:rPr>
                <w:noProof/>
                <w:webHidden/>
              </w:rPr>
              <w:tab/>
            </w:r>
            <w:r w:rsidR="00AD698F">
              <w:rPr>
                <w:noProof/>
                <w:webHidden/>
              </w:rPr>
              <w:fldChar w:fldCharType="begin"/>
            </w:r>
            <w:r w:rsidR="00AD698F">
              <w:rPr>
                <w:noProof/>
                <w:webHidden/>
              </w:rPr>
              <w:instrText xml:space="preserve"> PAGEREF _Toc197546526 \h </w:instrText>
            </w:r>
            <w:r w:rsidR="00AD698F">
              <w:rPr>
                <w:noProof/>
                <w:webHidden/>
              </w:rPr>
            </w:r>
            <w:r w:rsidR="00AD698F">
              <w:rPr>
                <w:noProof/>
                <w:webHidden/>
              </w:rPr>
              <w:fldChar w:fldCharType="separate"/>
            </w:r>
            <w:r w:rsidR="00AD698F">
              <w:rPr>
                <w:noProof/>
                <w:webHidden/>
              </w:rPr>
              <w:t>3</w:t>
            </w:r>
            <w:r w:rsidR="00AD698F">
              <w:rPr>
                <w:noProof/>
                <w:webHidden/>
              </w:rPr>
              <w:fldChar w:fldCharType="end"/>
            </w:r>
          </w:hyperlink>
        </w:p>
        <w:p w14:paraId="0757A901" w14:textId="15869A7D"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27" w:history="1">
            <w:r w:rsidRPr="00710A77">
              <w:rPr>
                <w:rStyle w:val="Hyperlink"/>
                <w:rFonts w:ascii="Calibri" w:hAnsi="Calibri" w:cs="Calibri"/>
                <w:noProof/>
              </w:rPr>
              <w:t>Introduction</w:t>
            </w:r>
            <w:r>
              <w:rPr>
                <w:noProof/>
                <w:webHidden/>
              </w:rPr>
              <w:tab/>
            </w:r>
            <w:r>
              <w:rPr>
                <w:noProof/>
                <w:webHidden/>
              </w:rPr>
              <w:fldChar w:fldCharType="begin"/>
            </w:r>
            <w:r>
              <w:rPr>
                <w:noProof/>
                <w:webHidden/>
              </w:rPr>
              <w:instrText xml:space="preserve"> PAGEREF _Toc197546527 \h </w:instrText>
            </w:r>
            <w:r>
              <w:rPr>
                <w:noProof/>
                <w:webHidden/>
              </w:rPr>
            </w:r>
            <w:r>
              <w:rPr>
                <w:noProof/>
                <w:webHidden/>
              </w:rPr>
              <w:fldChar w:fldCharType="separate"/>
            </w:r>
            <w:r>
              <w:rPr>
                <w:noProof/>
                <w:webHidden/>
              </w:rPr>
              <w:t>5</w:t>
            </w:r>
            <w:r>
              <w:rPr>
                <w:noProof/>
                <w:webHidden/>
              </w:rPr>
              <w:fldChar w:fldCharType="end"/>
            </w:r>
          </w:hyperlink>
        </w:p>
        <w:p w14:paraId="48FB4821" w14:textId="1A3B9584"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28" w:history="1">
            <w:r w:rsidRPr="00710A77">
              <w:rPr>
                <w:rStyle w:val="Hyperlink"/>
                <w:rFonts w:ascii="Calibri" w:hAnsi="Calibri" w:cs="Calibri"/>
                <w:noProof/>
                <w:lang w:val="ro-RO" w:eastAsia="ro-RO"/>
              </w:rPr>
              <w:t>Organisational Structure, Culture, and Goals</w:t>
            </w:r>
            <w:r>
              <w:rPr>
                <w:noProof/>
                <w:webHidden/>
              </w:rPr>
              <w:tab/>
            </w:r>
            <w:r>
              <w:rPr>
                <w:noProof/>
                <w:webHidden/>
              </w:rPr>
              <w:fldChar w:fldCharType="begin"/>
            </w:r>
            <w:r>
              <w:rPr>
                <w:noProof/>
                <w:webHidden/>
              </w:rPr>
              <w:instrText xml:space="preserve"> PAGEREF _Toc197546528 \h </w:instrText>
            </w:r>
            <w:r>
              <w:rPr>
                <w:noProof/>
                <w:webHidden/>
              </w:rPr>
            </w:r>
            <w:r>
              <w:rPr>
                <w:noProof/>
                <w:webHidden/>
              </w:rPr>
              <w:fldChar w:fldCharType="separate"/>
            </w:r>
            <w:r>
              <w:rPr>
                <w:noProof/>
                <w:webHidden/>
              </w:rPr>
              <w:t>6</w:t>
            </w:r>
            <w:r>
              <w:rPr>
                <w:noProof/>
                <w:webHidden/>
              </w:rPr>
              <w:fldChar w:fldCharType="end"/>
            </w:r>
          </w:hyperlink>
        </w:p>
        <w:p w14:paraId="6B0AFFBD" w14:textId="6A3A554D"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29" w:history="1">
            <w:r w:rsidRPr="00710A77">
              <w:rPr>
                <w:rStyle w:val="Hyperlink"/>
                <w:rFonts w:ascii="Calibri" w:hAnsi="Calibri" w:cs="Calibri"/>
                <w:noProof/>
                <w:lang w:val="ro-RO" w:eastAsia="ro-RO"/>
              </w:rPr>
              <w:t>Organisational Structure</w:t>
            </w:r>
            <w:r>
              <w:rPr>
                <w:noProof/>
                <w:webHidden/>
              </w:rPr>
              <w:tab/>
            </w:r>
            <w:r>
              <w:rPr>
                <w:noProof/>
                <w:webHidden/>
              </w:rPr>
              <w:fldChar w:fldCharType="begin"/>
            </w:r>
            <w:r>
              <w:rPr>
                <w:noProof/>
                <w:webHidden/>
              </w:rPr>
              <w:instrText xml:space="preserve"> PAGEREF _Toc197546529 \h </w:instrText>
            </w:r>
            <w:r>
              <w:rPr>
                <w:noProof/>
                <w:webHidden/>
              </w:rPr>
            </w:r>
            <w:r>
              <w:rPr>
                <w:noProof/>
                <w:webHidden/>
              </w:rPr>
              <w:fldChar w:fldCharType="separate"/>
            </w:r>
            <w:r>
              <w:rPr>
                <w:noProof/>
                <w:webHidden/>
              </w:rPr>
              <w:t>6</w:t>
            </w:r>
            <w:r>
              <w:rPr>
                <w:noProof/>
                <w:webHidden/>
              </w:rPr>
              <w:fldChar w:fldCharType="end"/>
            </w:r>
          </w:hyperlink>
        </w:p>
        <w:p w14:paraId="2001E920" w14:textId="1AFD3EE6"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0" w:history="1">
            <w:r w:rsidRPr="00710A77">
              <w:rPr>
                <w:rStyle w:val="Hyperlink"/>
                <w:rFonts w:ascii="Calibri" w:hAnsi="Calibri" w:cs="Calibri"/>
                <w:noProof/>
                <w:lang w:val="ro-RO" w:eastAsia="ro-RO"/>
              </w:rPr>
              <w:t>Organisational Culture</w:t>
            </w:r>
            <w:r>
              <w:rPr>
                <w:noProof/>
                <w:webHidden/>
              </w:rPr>
              <w:tab/>
            </w:r>
            <w:r>
              <w:rPr>
                <w:noProof/>
                <w:webHidden/>
              </w:rPr>
              <w:fldChar w:fldCharType="begin"/>
            </w:r>
            <w:r>
              <w:rPr>
                <w:noProof/>
                <w:webHidden/>
              </w:rPr>
              <w:instrText xml:space="preserve"> PAGEREF _Toc197546530 \h </w:instrText>
            </w:r>
            <w:r>
              <w:rPr>
                <w:noProof/>
                <w:webHidden/>
              </w:rPr>
            </w:r>
            <w:r>
              <w:rPr>
                <w:noProof/>
                <w:webHidden/>
              </w:rPr>
              <w:fldChar w:fldCharType="separate"/>
            </w:r>
            <w:r>
              <w:rPr>
                <w:noProof/>
                <w:webHidden/>
              </w:rPr>
              <w:t>7</w:t>
            </w:r>
            <w:r>
              <w:rPr>
                <w:noProof/>
                <w:webHidden/>
              </w:rPr>
              <w:fldChar w:fldCharType="end"/>
            </w:r>
          </w:hyperlink>
        </w:p>
        <w:p w14:paraId="04594705" w14:textId="0B01E86D"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1" w:history="1">
            <w:r w:rsidRPr="00710A77">
              <w:rPr>
                <w:rStyle w:val="Hyperlink"/>
                <w:rFonts w:ascii="Calibri" w:hAnsi="Calibri" w:cs="Calibri"/>
                <w:noProof/>
                <w:lang w:val="ro-RO" w:eastAsia="ro-RO"/>
              </w:rPr>
              <w:t>Goals and Strategic Alignment</w:t>
            </w:r>
            <w:r>
              <w:rPr>
                <w:noProof/>
                <w:webHidden/>
              </w:rPr>
              <w:tab/>
            </w:r>
            <w:r>
              <w:rPr>
                <w:noProof/>
                <w:webHidden/>
              </w:rPr>
              <w:fldChar w:fldCharType="begin"/>
            </w:r>
            <w:r>
              <w:rPr>
                <w:noProof/>
                <w:webHidden/>
              </w:rPr>
              <w:instrText xml:space="preserve"> PAGEREF _Toc197546531 \h </w:instrText>
            </w:r>
            <w:r>
              <w:rPr>
                <w:noProof/>
                <w:webHidden/>
              </w:rPr>
            </w:r>
            <w:r>
              <w:rPr>
                <w:noProof/>
                <w:webHidden/>
              </w:rPr>
              <w:fldChar w:fldCharType="separate"/>
            </w:r>
            <w:r>
              <w:rPr>
                <w:noProof/>
                <w:webHidden/>
              </w:rPr>
              <w:t>8</w:t>
            </w:r>
            <w:r>
              <w:rPr>
                <w:noProof/>
                <w:webHidden/>
              </w:rPr>
              <w:fldChar w:fldCharType="end"/>
            </w:r>
          </w:hyperlink>
        </w:p>
        <w:p w14:paraId="70064ED9" w14:textId="62C3AEFE"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2" w:history="1">
            <w:r w:rsidRPr="00710A77">
              <w:rPr>
                <w:rStyle w:val="Hyperlink"/>
                <w:rFonts w:ascii="Calibri" w:hAnsi="Calibri" w:cs="Calibri"/>
                <w:noProof/>
              </w:rPr>
              <w:t>Strengths and Weaknesses</w:t>
            </w:r>
            <w:r>
              <w:rPr>
                <w:noProof/>
                <w:webHidden/>
              </w:rPr>
              <w:tab/>
            </w:r>
            <w:r>
              <w:rPr>
                <w:noProof/>
                <w:webHidden/>
              </w:rPr>
              <w:fldChar w:fldCharType="begin"/>
            </w:r>
            <w:r>
              <w:rPr>
                <w:noProof/>
                <w:webHidden/>
              </w:rPr>
              <w:instrText xml:space="preserve"> PAGEREF _Toc197546532 \h </w:instrText>
            </w:r>
            <w:r>
              <w:rPr>
                <w:noProof/>
                <w:webHidden/>
              </w:rPr>
            </w:r>
            <w:r>
              <w:rPr>
                <w:noProof/>
                <w:webHidden/>
              </w:rPr>
              <w:fldChar w:fldCharType="separate"/>
            </w:r>
            <w:r>
              <w:rPr>
                <w:noProof/>
                <w:webHidden/>
              </w:rPr>
              <w:t>8</w:t>
            </w:r>
            <w:r>
              <w:rPr>
                <w:noProof/>
                <w:webHidden/>
              </w:rPr>
              <w:fldChar w:fldCharType="end"/>
            </w:r>
          </w:hyperlink>
        </w:p>
        <w:p w14:paraId="3D0BD856" w14:textId="531C179F"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33" w:history="1">
            <w:r w:rsidRPr="00710A77">
              <w:rPr>
                <w:rStyle w:val="Hyperlink"/>
                <w:rFonts w:ascii="Calibri" w:hAnsi="Calibri" w:cs="Calibri"/>
                <w:noProof/>
                <w:lang w:val="ro-RO" w:eastAsia="ro-RO"/>
              </w:rPr>
              <w:t>Recent Change Initiatives: Impact and Management</w:t>
            </w:r>
            <w:r>
              <w:rPr>
                <w:noProof/>
                <w:webHidden/>
              </w:rPr>
              <w:tab/>
            </w:r>
            <w:r>
              <w:rPr>
                <w:noProof/>
                <w:webHidden/>
              </w:rPr>
              <w:fldChar w:fldCharType="begin"/>
            </w:r>
            <w:r>
              <w:rPr>
                <w:noProof/>
                <w:webHidden/>
              </w:rPr>
              <w:instrText xml:space="preserve"> PAGEREF _Toc197546533 \h </w:instrText>
            </w:r>
            <w:r>
              <w:rPr>
                <w:noProof/>
                <w:webHidden/>
              </w:rPr>
            </w:r>
            <w:r>
              <w:rPr>
                <w:noProof/>
                <w:webHidden/>
              </w:rPr>
              <w:fldChar w:fldCharType="separate"/>
            </w:r>
            <w:r>
              <w:rPr>
                <w:noProof/>
                <w:webHidden/>
              </w:rPr>
              <w:t>9</w:t>
            </w:r>
            <w:r>
              <w:rPr>
                <w:noProof/>
                <w:webHidden/>
              </w:rPr>
              <w:fldChar w:fldCharType="end"/>
            </w:r>
          </w:hyperlink>
        </w:p>
        <w:p w14:paraId="0A773EAD" w14:textId="5D40E9AC"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4" w:history="1">
            <w:r w:rsidRPr="00710A77">
              <w:rPr>
                <w:rStyle w:val="Hyperlink"/>
                <w:rFonts w:ascii="Calibri" w:hAnsi="Calibri" w:cs="Calibri"/>
                <w:noProof/>
                <w:lang w:val="ro-RO" w:eastAsia="ro-RO"/>
              </w:rPr>
              <w:t>Effectiveness of Change Management: Theoretical Frameworks</w:t>
            </w:r>
            <w:r>
              <w:rPr>
                <w:noProof/>
                <w:webHidden/>
              </w:rPr>
              <w:tab/>
            </w:r>
            <w:r>
              <w:rPr>
                <w:noProof/>
                <w:webHidden/>
              </w:rPr>
              <w:fldChar w:fldCharType="begin"/>
            </w:r>
            <w:r>
              <w:rPr>
                <w:noProof/>
                <w:webHidden/>
              </w:rPr>
              <w:instrText xml:space="preserve"> PAGEREF _Toc197546534 \h </w:instrText>
            </w:r>
            <w:r>
              <w:rPr>
                <w:noProof/>
                <w:webHidden/>
              </w:rPr>
            </w:r>
            <w:r>
              <w:rPr>
                <w:noProof/>
                <w:webHidden/>
              </w:rPr>
              <w:fldChar w:fldCharType="separate"/>
            </w:r>
            <w:r>
              <w:rPr>
                <w:noProof/>
                <w:webHidden/>
              </w:rPr>
              <w:t>10</w:t>
            </w:r>
            <w:r>
              <w:rPr>
                <w:noProof/>
                <w:webHidden/>
              </w:rPr>
              <w:fldChar w:fldCharType="end"/>
            </w:r>
          </w:hyperlink>
        </w:p>
        <w:p w14:paraId="1BAC27C0" w14:textId="096CD5D0"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5" w:history="1">
            <w:r w:rsidRPr="00710A77">
              <w:rPr>
                <w:rStyle w:val="Hyperlink"/>
                <w:rFonts w:ascii="Calibri" w:hAnsi="Calibri" w:cs="Calibri"/>
                <w:noProof/>
                <w:lang w:val="ro-RO" w:eastAsia="ro-RO"/>
              </w:rPr>
              <w:t>Impact of Change on Operations and Strategy</w:t>
            </w:r>
            <w:r>
              <w:rPr>
                <w:noProof/>
                <w:webHidden/>
              </w:rPr>
              <w:tab/>
            </w:r>
            <w:r>
              <w:rPr>
                <w:noProof/>
                <w:webHidden/>
              </w:rPr>
              <w:fldChar w:fldCharType="begin"/>
            </w:r>
            <w:r>
              <w:rPr>
                <w:noProof/>
                <w:webHidden/>
              </w:rPr>
              <w:instrText xml:space="preserve"> PAGEREF _Toc197546535 \h </w:instrText>
            </w:r>
            <w:r>
              <w:rPr>
                <w:noProof/>
                <w:webHidden/>
              </w:rPr>
            </w:r>
            <w:r>
              <w:rPr>
                <w:noProof/>
                <w:webHidden/>
              </w:rPr>
              <w:fldChar w:fldCharType="separate"/>
            </w:r>
            <w:r>
              <w:rPr>
                <w:noProof/>
                <w:webHidden/>
              </w:rPr>
              <w:t>12</w:t>
            </w:r>
            <w:r>
              <w:rPr>
                <w:noProof/>
                <w:webHidden/>
              </w:rPr>
              <w:fldChar w:fldCharType="end"/>
            </w:r>
          </w:hyperlink>
        </w:p>
        <w:p w14:paraId="367DAD5E" w14:textId="6DB0FC82"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36" w:history="1">
            <w:r w:rsidRPr="00710A77">
              <w:rPr>
                <w:rStyle w:val="Hyperlink"/>
                <w:rFonts w:ascii="Calibri" w:hAnsi="Calibri" w:cs="Calibri"/>
                <w:noProof/>
                <w:lang w:val="ro-RO" w:eastAsia="ro-RO"/>
              </w:rPr>
              <w:t>Strategic Direction and Current Business Performance</w:t>
            </w:r>
            <w:r>
              <w:rPr>
                <w:noProof/>
                <w:webHidden/>
              </w:rPr>
              <w:tab/>
            </w:r>
            <w:r>
              <w:rPr>
                <w:noProof/>
                <w:webHidden/>
              </w:rPr>
              <w:fldChar w:fldCharType="begin"/>
            </w:r>
            <w:r>
              <w:rPr>
                <w:noProof/>
                <w:webHidden/>
              </w:rPr>
              <w:instrText xml:space="preserve"> PAGEREF _Toc197546536 \h </w:instrText>
            </w:r>
            <w:r>
              <w:rPr>
                <w:noProof/>
                <w:webHidden/>
              </w:rPr>
            </w:r>
            <w:r>
              <w:rPr>
                <w:noProof/>
                <w:webHidden/>
              </w:rPr>
              <w:fldChar w:fldCharType="separate"/>
            </w:r>
            <w:r>
              <w:rPr>
                <w:noProof/>
                <w:webHidden/>
              </w:rPr>
              <w:t>13</w:t>
            </w:r>
            <w:r>
              <w:rPr>
                <w:noProof/>
                <w:webHidden/>
              </w:rPr>
              <w:fldChar w:fldCharType="end"/>
            </w:r>
          </w:hyperlink>
        </w:p>
        <w:p w14:paraId="0E70C6F8" w14:textId="25354FD8"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7" w:history="1">
            <w:r w:rsidRPr="00710A77">
              <w:rPr>
                <w:rStyle w:val="Hyperlink"/>
                <w:rFonts w:ascii="Calibri" w:hAnsi="Calibri" w:cs="Calibri"/>
                <w:noProof/>
                <w:lang w:val="ro-RO" w:eastAsia="ro-RO"/>
              </w:rPr>
              <w:t>Key Performance Metrics and Market Positioning</w:t>
            </w:r>
            <w:r>
              <w:rPr>
                <w:noProof/>
                <w:webHidden/>
              </w:rPr>
              <w:tab/>
            </w:r>
            <w:r>
              <w:rPr>
                <w:noProof/>
                <w:webHidden/>
              </w:rPr>
              <w:fldChar w:fldCharType="begin"/>
            </w:r>
            <w:r>
              <w:rPr>
                <w:noProof/>
                <w:webHidden/>
              </w:rPr>
              <w:instrText xml:space="preserve"> PAGEREF _Toc197546537 \h </w:instrText>
            </w:r>
            <w:r>
              <w:rPr>
                <w:noProof/>
                <w:webHidden/>
              </w:rPr>
            </w:r>
            <w:r>
              <w:rPr>
                <w:noProof/>
                <w:webHidden/>
              </w:rPr>
              <w:fldChar w:fldCharType="separate"/>
            </w:r>
            <w:r>
              <w:rPr>
                <w:noProof/>
                <w:webHidden/>
              </w:rPr>
              <w:t>14</w:t>
            </w:r>
            <w:r>
              <w:rPr>
                <w:noProof/>
                <w:webHidden/>
              </w:rPr>
              <w:fldChar w:fldCharType="end"/>
            </w:r>
          </w:hyperlink>
        </w:p>
        <w:p w14:paraId="178DC714" w14:textId="5556DB2B" w:rsidR="00AD698F" w:rsidRDefault="00AD698F">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7546538" w:history="1">
            <w:r w:rsidRPr="00710A77">
              <w:rPr>
                <w:rStyle w:val="Hyperlink"/>
                <w:rFonts w:ascii="Calibri" w:hAnsi="Calibri" w:cs="Calibri"/>
                <w:noProof/>
                <w:lang w:val="ro-RO" w:eastAsia="ro-RO"/>
              </w:rPr>
              <w:t>Response to External Factors</w:t>
            </w:r>
            <w:r>
              <w:rPr>
                <w:noProof/>
                <w:webHidden/>
              </w:rPr>
              <w:tab/>
            </w:r>
            <w:r>
              <w:rPr>
                <w:noProof/>
                <w:webHidden/>
              </w:rPr>
              <w:fldChar w:fldCharType="begin"/>
            </w:r>
            <w:r>
              <w:rPr>
                <w:noProof/>
                <w:webHidden/>
              </w:rPr>
              <w:instrText xml:space="preserve"> PAGEREF _Toc197546538 \h </w:instrText>
            </w:r>
            <w:r>
              <w:rPr>
                <w:noProof/>
                <w:webHidden/>
              </w:rPr>
            </w:r>
            <w:r>
              <w:rPr>
                <w:noProof/>
                <w:webHidden/>
              </w:rPr>
              <w:fldChar w:fldCharType="separate"/>
            </w:r>
            <w:r>
              <w:rPr>
                <w:noProof/>
                <w:webHidden/>
              </w:rPr>
              <w:t>15</w:t>
            </w:r>
            <w:r>
              <w:rPr>
                <w:noProof/>
                <w:webHidden/>
              </w:rPr>
              <w:fldChar w:fldCharType="end"/>
            </w:r>
          </w:hyperlink>
        </w:p>
        <w:p w14:paraId="351AF979" w14:textId="11DA57E4"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39" w:history="1">
            <w:r w:rsidRPr="00710A77">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_Toc197546539 \h </w:instrText>
            </w:r>
            <w:r>
              <w:rPr>
                <w:noProof/>
                <w:webHidden/>
              </w:rPr>
            </w:r>
            <w:r>
              <w:rPr>
                <w:noProof/>
                <w:webHidden/>
              </w:rPr>
              <w:fldChar w:fldCharType="separate"/>
            </w:r>
            <w:r>
              <w:rPr>
                <w:noProof/>
                <w:webHidden/>
              </w:rPr>
              <w:t>15</w:t>
            </w:r>
            <w:r>
              <w:rPr>
                <w:noProof/>
                <w:webHidden/>
              </w:rPr>
              <w:fldChar w:fldCharType="end"/>
            </w:r>
          </w:hyperlink>
        </w:p>
        <w:p w14:paraId="66E15B11" w14:textId="2E31A6E1"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40" w:history="1">
            <w:r w:rsidRPr="00710A77">
              <w:rPr>
                <w:rStyle w:val="Hyperlink"/>
                <w:rFonts w:ascii="Calibri" w:hAnsi="Calibri" w:cs="Calibri"/>
                <w:noProof/>
                <w:lang w:val="ro-RO" w:eastAsia="ro-RO"/>
              </w:rPr>
              <w:t>Recommendations</w:t>
            </w:r>
            <w:r>
              <w:rPr>
                <w:noProof/>
                <w:webHidden/>
              </w:rPr>
              <w:tab/>
            </w:r>
            <w:r>
              <w:rPr>
                <w:noProof/>
                <w:webHidden/>
              </w:rPr>
              <w:fldChar w:fldCharType="begin"/>
            </w:r>
            <w:r>
              <w:rPr>
                <w:noProof/>
                <w:webHidden/>
              </w:rPr>
              <w:instrText xml:space="preserve"> PAGEREF _Toc197546540 \h </w:instrText>
            </w:r>
            <w:r>
              <w:rPr>
                <w:noProof/>
                <w:webHidden/>
              </w:rPr>
            </w:r>
            <w:r>
              <w:rPr>
                <w:noProof/>
                <w:webHidden/>
              </w:rPr>
              <w:fldChar w:fldCharType="separate"/>
            </w:r>
            <w:r>
              <w:rPr>
                <w:noProof/>
                <w:webHidden/>
              </w:rPr>
              <w:t>16</w:t>
            </w:r>
            <w:r>
              <w:rPr>
                <w:noProof/>
                <w:webHidden/>
              </w:rPr>
              <w:fldChar w:fldCharType="end"/>
            </w:r>
          </w:hyperlink>
        </w:p>
        <w:p w14:paraId="6E6F7949" w14:textId="311EC204" w:rsidR="00AD698F" w:rsidRDefault="00AD698F">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7546541" w:history="1">
            <w:r w:rsidRPr="00710A77">
              <w:rPr>
                <w:rStyle w:val="Hyperlink"/>
                <w:rFonts w:ascii="Calibri" w:hAnsi="Calibri" w:cs="Calibri"/>
                <w:noProof/>
              </w:rPr>
              <w:t>Reference list</w:t>
            </w:r>
            <w:r>
              <w:rPr>
                <w:noProof/>
                <w:webHidden/>
              </w:rPr>
              <w:tab/>
            </w:r>
            <w:r>
              <w:rPr>
                <w:noProof/>
                <w:webHidden/>
              </w:rPr>
              <w:fldChar w:fldCharType="begin"/>
            </w:r>
            <w:r>
              <w:rPr>
                <w:noProof/>
                <w:webHidden/>
              </w:rPr>
              <w:instrText xml:space="preserve"> PAGEREF _Toc197546541 \h </w:instrText>
            </w:r>
            <w:r>
              <w:rPr>
                <w:noProof/>
                <w:webHidden/>
              </w:rPr>
            </w:r>
            <w:r>
              <w:rPr>
                <w:noProof/>
                <w:webHidden/>
              </w:rPr>
              <w:fldChar w:fldCharType="separate"/>
            </w:r>
            <w:r>
              <w:rPr>
                <w:noProof/>
                <w:webHidden/>
              </w:rPr>
              <w:t>18</w:t>
            </w:r>
            <w:r>
              <w:rPr>
                <w:noProof/>
                <w:webHidden/>
              </w:rPr>
              <w:fldChar w:fldCharType="end"/>
            </w:r>
          </w:hyperlink>
        </w:p>
        <w:p w14:paraId="2154A734" w14:textId="458CC4C1" w:rsidR="00854FBA" w:rsidRPr="003867EB" w:rsidRDefault="00854FBA" w:rsidP="003867EB">
          <w:pPr>
            <w:spacing w:line="360" w:lineRule="auto"/>
            <w:jc w:val="both"/>
            <w:rPr>
              <w:rFonts w:ascii="Calibri" w:hAnsi="Calibri" w:cs="Calibri"/>
            </w:rPr>
          </w:pPr>
          <w:r w:rsidRPr="003867EB">
            <w:rPr>
              <w:rFonts w:ascii="Calibri" w:hAnsi="Calibri" w:cs="Calibri"/>
              <w:b/>
              <w:bCs/>
            </w:rPr>
            <w:fldChar w:fldCharType="end"/>
          </w:r>
        </w:p>
      </w:sdtContent>
    </w:sdt>
    <w:p w14:paraId="3B2A8A5E" w14:textId="77777777" w:rsidR="005911B7" w:rsidRPr="003867EB" w:rsidRDefault="005911B7" w:rsidP="003867EB">
      <w:pPr>
        <w:suppressAutoHyphens w:val="0"/>
        <w:spacing w:line="360" w:lineRule="auto"/>
        <w:jc w:val="both"/>
        <w:rPr>
          <w:rStyle w:val="s1"/>
          <w:rFonts w:ascii="Calibri" w:eastAsiaTheme="minorEastAsia" w:hAnsi="Calibri" w:cs="Calibri"/>
          <w:kern w:val="0"/>
          <w:lang w:val="ro-RO" w:eastAsia="ro-RO"/>
        </w:rPr>
      </w:pPr>
      <w:r w:rsidRPr="003867EB">
        <w:rPr>
          <w:rStyle w:val="s1"/>
          <w:rFonts w:ascii="Calibri" w:hAnsi="Calibri" w:cs="Calibri"/>
        </w:rPr>
        <w:br w:type="page"/>
      </w:r>
    </w:p>
    <w:p w14:paraId="17204963" w14:textId="36D0552D" w:rsidR="007C568B" w:rsidRPr="003867EB" w:rsidRDefault="00CD26EA" w:rsidP="003867EB">
      <w:pPr>
        <w:pStyle w:val="Heading1"/>
        <w:spacing w:line="360" w:lineRule="auto"/>
        <w:jc w:val="both"/>
        <w:rPr>
          <w:rFonts w:ascii="Calibri" w:hAnsi="Calibri" w:cs="Calibri"/>
          <w:color w:val="auto"/>
          <w:sz w:val="24"/>
          <w:szCs w:val="24"/>
        </w:rPr>
      </w:pPr>
      <w:bookmarkStart w:id="1" w:name="_Toc197546527"/>
      <w:r w:rsidRPr="003867EB">
        <w:rPr>
          <w:rFonts w:ascii="Calibri" w:hAnsi="Calibri" w:cs="Calibri"/>
          <w:color w:val="auto"/>
          <w:sz w:val="24"/>
          <w:szCs w:val="24"/>
        </w:rPr>
        <w:lastRenderedPageBreak/>
        <w:t>Introduction</w:t>
      </w:r>
      <w:bookmarkEnd w:id="1"/>
    </w:p>
    <w:p w14:paraId="153B86AD" w14:textId="686644CD" w:rsidR="00CD26EA" w:rsidRPr="003867EB" w:rsidRDefault="00CD26EA" w:rsidP="003867EB">
      <w:pPr>
        <w:pStyle w:val="p1"/>
        <w:spacing w:line="360" w:lineRule="auto"/>
        <w:jc w:val="both"/>
        <w:divId w:val="1070466987"/>
        <w:rPr>
          <w:rFonts w:ascii="Calibri" w:hAnsi="Calibri" w:cs="Calibri"/>
        </w:rPr>
      </w:pPr>
      <w:r w:rsidRPr="003867EB">
        <w:rPr>
          <w:rStyle w:val="s1"/>
          <w:rFonts w:ascii="Calibri" w:hAnsi="Calibri" w:cs="Calibri"/>
        </w:rPr>
        <w:t>This report presents a comprehensive organisational audit of the Accor Hotel Group, a leading global player in the hospitality industry (Accor, 202</w:t>
      </w:r>
      <w:r w:rsidR="00043C2C" w:rsidRPr="003867EB">
        <w:rPr>
          <w:rStyle w:val="s1"/>
          <w:rFonts w:ascii="Calibri" w:hAnsi="Calibri" w:cs="Calibri"/>
        </w:rPr>
        <w:t>2</w:t>
      </w:r>
      <w:r w:rsidRPr="003867EB">
        <w:rPr>
          <w:rStyle w:val="s1"/>
          <w:rFonts w:ascii="Calibri" w:hAnsi="Calibri" w:cs="Calibri"/>
        </w:rPr>
        <w:t>). The purpose of this report is to critically assess the company’s organisational structure, culture, strategic direction, and recent change initiatives (</w:t>
      </w:r>
      <w:r w:rsidR="00A113C4" w:rsidRPr="003867EB">
        <w:rPr>
          <w:rStyle w:val="s1"/>
          <w:rFonts w:ascii="Calibri" w:hAnsi="Calibri" w:cs="Calibri"/>
        </w:rPr>
        <w:t xml:space="preserve">Kostuch </w:t>
      </w:r>
      <w:r w:rsidR="005618B4" w:rsidRPr="003867EB">
        <w:rPr>
          <w:rStyle w:val="s1"/>
          <w:rFonts w:ascii="Calibri" w:hAnsi="Calibri" w:cs="Calibri"/>
        </w:rPr>
        <w:t>Media Ltd.</w:t>
      </w:r>
      <w:r w:rsidRPr="003867EB">
        <w:rPr>
          <w:rStyle w:val="s1"/>
          <w:rFonts w:ascii="Calibri" w:hAnsi="Calibri" w:cs="Calibri"/>
        </w:rPr>
        <w:t>, 202</w:t>
      </w:r>
      <w:r w:rsidR="005618B4" w:rsidRPr="003867EB">
        <w:rPr>
          <w:rStyle w:val="s1"/>
          <w:rFonts w:ascii="Calibri" w:hAnsi="Calibri" w:cs="Calibri"/>
        </w:rPr>
        <w:t>3</w:t>
      </w:r>
      <w:r w:rsidRPr="003867EB">
        <w:rPr>
          <w:rStyle w:val="s1"/>
          <w:rFonts w:ascii="Calibri" w:hAnsi="Calibri" w:cs="Calibri"/>
        </w:rPr>
        <w:t>). The scope of the analysis covers Accor’s internal operations, its alignment with corporate goals, and its response to both market trends and external pressures (</w:t>
      </w:r>
      <w:r w:rsidR="0001199F" w:rsidRPr="003867EB">
        <w:rPr>
          <w:rStyle w:val="s1"/>
          <w:rFonts w:ascii="Calibri" w:hAnsi="Calibri" w:cs="Calibri"/>
        </w:rPr>
        <w:t>Press Accor, 2022</w:t>
      </w:r>
      <w:r w:rsidRPr="003867EB">
        <w:rPr>
          <w:rStyle w:val="s1"/>
          <w:rFonts w:ascii="Calibri" w:hAnsi="Calibri" w:cs="Calibri"/>
        </w:rPr>
        <w:t xml:space="preserve">). </w:t>
      </w:r>
    </w:p>
    <w:p w14:paraId="4D51C364" w14:textId="3C57B21B" w:rsidR="00CD26EA" w:rsidRPr="003867EB" w:rsidRDefault="00CD26EA" w:rsidP="003867EB">
      <w:pPr>
        <w:pStyle w:val="p1"/>
        <w:spacing w:line="360" w:lineRule="auto"/>
        <w:jc w:val="both"/>
        <w:divId w:val="1070466987"/>
        <w:rPr>
          <w:rFonts w:ascii="Calibri" w:hAnsi="Calibri" w:cs="Calibri"/>
        </w:rPr>
      </w:pPr>
      <w:r w:rsidRPr="003867EB">
        <w:rPr>
          <w:rStyle w:val="s1"/>
          <w:rFonts w:ascii="Calibri" w:hAnsi="Calibri" w:cs="Calibri"/>
        </w:rPr>
        <w:t>Accor Hotel Group, founded in 1967, is one of the largest hotel and hospitality groups in the world, with over 5,000 properties across more than 110 countries</w:t>
      </w:r>
      <w:r w:rsidR="002A7E17" w:rsidRPr="003867EB">
        <w:rPr>
          <w:rStyle w:val="s1"/>
          <w:rFonts w:ascii="Calibri" w:hAnsi="Calibri" w:cs="Calibri"/>
        </w:rPr>
        <w:t>(Press Accor, 2020)</w:t>
      </w:r>
      <w:r w:rsidRPr="003867EB">
        <w:rPr>
          <w:rStyle w:val="s1"/>
          <w:rFonts w:ascii="Calibri" w:hAnsi="Calibri" w:cs="Calibri"/>
        </w:rPr>
        <w:t>. Known for its diverse portfolio of brands, including Sofitel, Novotel, Ibis, and Mercure, Accor is a major force in both the luxury and economy segments of the hospitality industry (</w:t>
      </w:r>
      <w:r w:rsidR="00883703" w:rsidRPr="003867EB">
        <w:rPr>
          <w:rStyle w:val="s1"/>
          <w:rFonts w:ascii="Calibri" w:hAnsi="Calibri" w:cs="Calibri"/>
        </w:rPr>
        <w:t>Kostuch Media Ltd., 2023)</w:t>
      </w:r>
      <w:r w:rsidRPr="003867EB">
        <w:rPr>
          <w:rStyle w:val="s1"/>
          <w:rFonts w:ascii="Calibri" w:hAnsi="Calibri" w:cs="Calibri"/>
        </w:rPr>
        <w:t>. The group is recognised for its commitment to sustainability, innovation, and enhancing customer experience (</w:t>
      </w:r>
      <w:r w:rsidR="00B53BFB" w:rsidRPr="003867EB">
        <w:rPr>
          <w:rStyle w:val="s1"/>
          <w:rFonts w:ascii="Calibri" w:hAnsi="Calibri" w:cs="Calibri"/>
        </w:rPr>
        <w:t>Accor, 2023)</w:t>
      </w:r>
      <w:r w:rsidRPr="003867EB">
        <w:rPr>
          <w:rStyle w:val="s1"/>
          <w:rFonts w:ascii="Calibri" w:hAnsi="Calibri" w:cs="Calibri"/>
        </w:rPr>
        <w:t>. Accor is also a key player in the development of loyalty programs and digital transformation in the hospitality space, helping to shape trends in the industry (</w:t>
      </w:r>
      <w:r w:rsidR="00ED336B" w:rsidRPr="003867EB">
        <w:rPr>
          <w:rStyle w:val="s1"/>
          <w:rFonts w:ascii="Calibri" w:hAnsi="Calibri" w:cs="Calibri"/>
        </w:rPr>
        <w:t>CBM, 2024</w:t>
      </w:r>
      <w:r w:rsidRPr="003867EB">
        <w:rPr>
          <w:rStyle w:val="s1"/>
          <w:rFonts w:ascii="Calibri" w:hAnsi="Calibri" w:cs="Calibri"/>
        </w:rPr>
        <w:t>). With a strong global presence, Accor is positioned to leverage its scale, innovation, and strategic partnerships to maintain competitive advantage in an increasingly digital and eco-conscious market (Accor, 2021).</w:t>
      </w:r>
    </w:p>
    <w:p w14:paraId="5B0691C2" w14:textId="42CB062C" w:rsidR="00CD26EA" w:rsidRPr="003867EB" w:rsidRDefault="00CD26EA" w:rsidP="003867EB">
      <w:pPr>
        <w:pStyle w:val="p1"/>
        <w:spacing w:line="360" w:lineRule="auto"/>
        <w:jc w:val="both"/>
        <w:divId w:val="1070466987"/>
        <w:rPr>
          <w:rFonts w:ascii="Calibri" w:hAnsi="Calibri" w:cs="Calibri"/>
        </w:rPr>
      </w:pPr>
      <w:r w:rsidRPr="003867EB">
        <w:rPr>
          <w:rStyle w:val="s1"/>
          <w:rFonts w:ascii="Calibri" w:hAnsi="Calibri" w:cs="Calibri"/>
        </w:rPr>
        <w:t>This report is structured as follows: The first section will evaluate Accor’s organisational structure, culture, and alignment with its strategic goals</w:t>
      </w:r>
      <w:r w:rsidR="00E32E35" w:rsidRPr="003867EB">
        <w:rPr>
          <w:rStyle w:val="s1"/>
          <w:rFonts w:ascii="Calibri" w:hAnsi="Calibri" w:cs="Calibri"/>
        </w:rPr>
        <w:t xml:space="preserve">. </w:t>
      </w:r>
      <w:r w:rsidRPr="003867EB">
        <w:rPr>
          <w:rStyle w:val="s1"/>
          <w:rFonts w:ascii="Calibri" w:hAnsi="Calibri" w:cs="Calibri"/>
        </w:rPr>
        <w:t>The second section will examine recent change initiatives, their rationale, and the effectiveness of their implementation</w:t>
      </w:r>
      <w:r w:rsidR="00E32E35" w:rsidRPr="003867EB">
        <w:rPr>
          <w:rStyle w:val="s1"/>
          <w:rFonts w:ascii="Calibri" w:hAnsi="Calibri" w:cs="Calibri"/>
        </w:rPr>
        <w:t xml:space="preserve"> and</w:t>
      </w:r>
      <w:r w:rsidRPr="003867EB">
        <w:rPr>
          <w:rStyle w:val="s1"/>
          <w:rFonts w:ascii="Calibri" w:hAnsi="Calibri" w:cs="Calibri"/>
        </w:rPr>
        <w:t xml:space="preserve"> </w:t>
      </w:r>
      <w:r w:rsidR="00E32E35" w:rsidRPr="003867EB">
        <w:rPr>
          <w:rStyle w:val="s1"/>
          <w:rFonts w:ascii="Calibri" w:hAnsi="Calibri" w:cs="Calibri"/>
        </w:rPr>
        <w:t>t</w:t>
      </w:r>
      <w:r w:rsidRPr="003867EB">
        <w:rPr>
          <w:rStyle w:val="s1"/>
          <w:rFonts w:ascii="Calibri" w:hAnsi="Calibri" w:cs="Calibri"/>
        </w:rPr>
        <w:t>he third section will analyse the company’s strategic direction and business performance, including a review of key performance metrics</w:t>
      </w:r>
      <w:r w:rsidR="00A80112" w:rsidRPr="003867EB">
        <w:rPr>
          <w:rStyle w:val="s1"/>
          <w:rFonts w:ascii="Calibri" w:hAnsi="Calibri" w:cs="Calibri"/>
        </w:rPr>
        <w:t xml:space="preserve">. </w:t>
      </w:r>
      <w:r w:rsidRPr="003867EB">
        <w:rPr>
          <w:rStyle w:val="s1"/>
          <w:rFonts w:ascii="Calibri" w:hAnsi="Calibri" w:cs="Calibri"/>
        </w:rPr>
        <w:t>The report concludes with a summary of findings and recommendations for potential areas of improvement</w:t>
      </w:r>
      <w:r w:rsidR="00A80112" w:rsidRPr="003867EB">
        <w:rPr>
          <w:rStyle w:val="s1"/>
          <w:rFonts w:ascii="Calibri" w:hAnsi="Calibri" w:cs="Calibri"/>
        </w:rPr>
        <w:t>.</w:t>
      </w:r>
    </w:p>
    <w:p w14:paraId="6062AD9F" w14:textId="77777777" w:rsidR="00CD26EA" w:rsidRPr="003867EB" w:rsidRDefault="00CD26EA" w:rsidP="003867EB">
      <w:pPr>
        <w:spacing w:line="360" w:lineRule="auto"/>
        <w:jc w:val="both"/>
        <w:rPr>
          <w:rFonts w:ascii="Calibri" w:hAnsi="Calibri" w:cs="Calibri"/>
        </w:rPr>
      </w:pPr>
    </w:p>
    <w:p w14:paraId="04D022AE" w14:textId="77777777" w:rsidR="00CD26EA" w:rsidRPr="003867EB" w:rsidRDefault="00CD26EA" w:rsidP="003867EB">
      <w:pPr>
        <w:spacing w:line="360" w:lineRule="auto"/>
        <w:jc w:val="both"/>
        <w:rPr>
          <w:rFonts w:ascii="Calibri" w:hAnsi="Calibri" w:cs="Calibri"/>
        </w:rPr>
      </w:pPr>
    </w:p>
    <w:p w14:paraId="5C2D3A12" w14:textId="131D1C83" w:rsidR="00470206" w:rsidRPr="003867EB" w:rsidRDefault="00470206" w:rsidP="003867EB">
      <w:pPr>
        <w:pStyle w:val="Heading1"/>
        <w:spacing w:line="360" w:lineRule="auto"/>
        <w:jc w:val="both"/>
        <w:divId w:val="1782262868"/>
        <w:rPr>
          <w:rFonts w:ascii="Calibri" w:eastAsiaTheme="minorEastAsia" w:hAnsi="Calibri" w:cs="Calibri"/>
          <w:color w:val="auto"/>
          <w:sz w:val="24"/>
          <w:szCs w:val="24"/>
          <w:lang w:val="ro-RO" w:eastAsia="ro-RO"/>
        </w:rPr>
      </w:pPr>
      <w:bookmarkStart w:id="2" w:name="_Toc197546528"/>
      <w:r w:rsidRPr="003867EB">
        <w:rPr>
          <w:rFonts w:ascii="Calibri" w:eastAsiaTheme="minorEastAsia" w:hAnsi="Calibri" w:cs="Calibri"/>
          <w:color w:val="auto"/>
          <w:sz w:val="24"/>
          <w:szCs w:val="24"/>
          <w:lang w:val="ro-RO" w:eastAsia="ro-RO"/>
        </w:rPr>
        <w:lastRenderedPageBreak/>
        <w:t>Organisational Structure, Culture, and Goals</w:t>
      </w:r>
      <w:bookmarkEnd w:id="2"/>
    </w:p>
    <w:p w14:paraId="4E19BC59" w14:textId="77777777" w:rsidR="00470206" w:rsidRPr="003867EB" w:rsidRDefault="00470206" w:rsidP="003867EB">
      <w:pPr>
        <w:pStyle w:val="Heading2"/>
        <w:spacing w:line="360" w:lineRule="auto"/>
        <w:jc w:val="both"/>
        <w:divId w:val="1782262868"/>
        <w:rPr>
          <w:rFonts w:ascii="Calibri" w:eastAsiaTheme="minorEastAsia" w:hAnsi="Calibri" w:cs="Calibri"/>
          <w:color w:val="auto"/>
          <w:sz w:val="24"/>
          <w:szCs w:val="24"/>
          <w:lang w:val="ro-RO" w:eastAsia="ro-RO"/>
        </w:rPr>
      </w:pPr>
      <w:bookmarkStart w:id="3" w:name="_Toc197546529"/>
      <w:r w:rsidRPr="003867EB">
        <w:rPr>
          <w:rFonts w:ascii="Calibri" w:eastAsiaTheme="minorEastAsia" w:hAnsi="Calibri" w:cs="Calibri"/>
          <w:color w:val="auto"/>
          <w:sz w:val="24"/>
          <w:szCs w:val="24"/>
          <w:lang w:val="ro-RO" w:eastAsia="ro-RO"/>
        </w:rPr>
        <w:t>Organisational Structure</w:t>
      </w:r>
      <w:bookmarkEnd w:id="3"/>
    </w:p>
    <w:p w14:paraId="380628D7" w14:textId="7E294E06" w:rsidR="00691A16" w:rsidRPr="003867EB" w:rsidRDefault="00691A1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eastAsia="ro-RO"/>
        </w:rPr>
      </w:pPr>
      <w:r w:rsidRPr="003867EB">
        <w:rPr>
          <w:rFonts w:ascii="Calibri" w:eastAsiaTheme="minorEastAsia" w:hAnsi="Calibri" w:cs="Calibri"/>
          <w:kern w:val="0"/>
          <w:lang w:eastAsia="ro-RO"/>
        </w:rPr>
        <w:t xml:space="preserve">Under the leadership of Sébastien Bazin, Group Chairman &amp; CEO, and Jean-Jacques Morin, Group Deputy CEO, </w:t>
      </w:r>
      <w:r w:rsidR="00470206" w:rsidRPr="003867EB">
        <w:rPr>
          <w:rFonts w:ascii="Calibri" w:eastAsiaTheme="minorEastAsia" w:hAnsi="Calibri" w:cs="Calibri"/>
          <w:kern w:val="0"/>
          <w:lang w:eastAsia="ro-RO"/>
        </w:rPr>
        <w:t xml:space="preserve">Accor </w:t>
      </w:r>
      <w:r w:rsidRPr="003867EB">
        <w:rPr>
          <w:rFonts w:ascii="Calibri" w:eastAsiaTheme="minorEastAsia" w:hAnsi="Calibri" w:cs="Calibri"/>
          <w:kern w:val="0"/>
          <w:lang w:eastAsia="ro-RO"/>
        </w:rPr>
        <w:t>Hotels</w:t>
      </w:r>
      <w:r w:rsidR="00470206" w:rsidRPr="003867EB">
        <w:rPr>
          <w:rFonts w:ascii="Calibri" w:eastAsiaTheme="minorEastAsia" w:hAnsi="Calibri" w:cs="Calibri"/>
          <w:kern w:val="0"/>
          <w:lang w:eastAsia="ro-RO"/>
        </w:rPr>
        <w:t xml:space="preserve"> Group operates with a </w:t>
      </w:r>
      <w:r w:rsidRPr="003867EB">
        <w:rPr>
          <w:rFonts w:ascii="Calibri" w:eastAsiaTheme="minorEastAsia" w:hAnsi="Calibri" w:cs="Calibri"/>
          <w:kern w:val="0"/>
          <w:lang w:eastAsia="ro-RO"/>
        </w:rPr>
        <w:t>divisional organi</w:t>
      </w:r>
      <w:r w:rsidR="00B23B1A">
        <w:rPr>
          <w:rFonts w:ascii="Calibri" w:eastAsiaTheme="minorEastAsia" w:hAnsi="Calibri" w:cs="Calibri"/>
          <w:kern w:val="0"/>
          <w:lang w:eastAsia="ro-RO"/>
        </w:rPr>
        <w:t>s</w:t>
      </w:r>
      <w:r w:rsidRPr="003867EB">
        <w:rPr>
          <w:rFonts w:ascii="Calibri" w:eastAsiaTheme="minorEastAsia" w:hAnsi="Calibri" w:cs="Calibri"/>
          <w:kern w:val="0"/>
          <w:lang w:eastAsia="ro-RO"/>
        </w:rPr>
        <w:t>ational</w:t>
      </w:r>
      <w:r w:rsidR="00470206" w:rsidRPr="003867EB">
        <w:rPr>
          <w:rFonts w:ascii="Calibri" w:eastAsiaTheme="minorEastAsia" w:hAnsi="Calibri" w:cs="Calibri"/>
          <w:kern w:val="0"/>
          <w:lang w:eastAsia="ro-RO"/>
        </w:rPr>
        <w:t xml:space="preserve"> structure</w:t>
      </w:r>
      <w:r w:rsidRPr="003867EB">
        <w:rPr>
          <w:rFonts w:ascii="Calibri" w:eastAsiaTheme="minorEastAsia" w:hAnsi="Calibri" w:cs="Calibri"/>
          <w:kern w:val="0"/>
          <w:lang w:eastAsia="ro-RO"/>
        </w:rPr>
        <w:t xml:space="preserve">. The </w:t>
      </w:r>
      <w:r w:rsidR="00470206" w:rsidRPr="003867EB">
        <w:rPr>
          <w:rFonts w:ascii="Calibri" w:eastAsiaTheme="minorEastAsia" w:hAnsi="Calibri" w:cs="Calibri"/>
          <w:kern w:val="0"/>
          <w:lang w:eastAsia="ro-RO"/>
        </w:rPr>
        <w:t xml:space="preserve">company </w:t>
      </w:r>
      <w:r w:rsidRPr="003867EB">
        <w:rPr>
          <w:rFonts w:ascii="Calibri" w:eastAsiaTheme="minorEastAsia" w:hAnsi="Calibri" w:cs="Calibri"/>
          <w:kern w:val="0"/>
          <w:lang w:eastAsia="ro-RO"/>
        </w:rPr>
        <w:t>is split into two main divisions:</w:t>
      </w:r>
    </w:p>
    <w:p w14:paraId="5F59A123" w14:textId="77777777" w:rsidR="00691A16" w:rsidRPr="003867EB" w:rsidRDefault="00691A16" w:rsidP="003867EB">
      <w:pPr>
        <w:numPr>
          <w:ilvl w:val="0"/>
          <w:numId w:val="35"/>
        </w:numPr>
        <w:suppressAutoHyphens w:val="0"/>
        <w:autoSpaceDN/>
        <w:spacing w:before="100" w:beforeAutospacing="1" w:after="100" w:afterAutospacing="1" w:line="360" w:lineRule="auto"/>
        <w:jc w:val="both"/>
        <w:divId w:val="1782262868"/>
        <w:rPr>
          <w:rFonts w:ascii="Calibri" w:eastAsiaTheme="minorEastAsia" w:hAnsi="Calibri" w:cs="Calibri"/>
          <w:kern w:val="0"/>
          <w:lang w:eastAsia="ro-RO"/>
        </w:rPr>
      </w:pPr>
      <w:r w:rsidRPr="003867EB">
        <w:rPr>
          <w:rFonts w:ascii="Calibri" w:eastAsiaTheme="minorEastAsia" w:hAnsi="Calibri" w:cs="Calibri"/>
          <w:kern w:val="0"/>
          <w:lang w:eastAsia="ro-RO"/>
        </w:rPr>
        <w:t>Premium, Midscale &amp; Economy</w:t>
      </w:r>
    </w:p>
    <w:p w14:paraId="0C879E2D" w14:textId="77777777" w:rsidR="00691A16" w:rsidRPr="003867EB" w:rsidRDefault="00691A16" w:rsidP="003867EB">
      <w:pPr>
        <w:numPr>
          <w:ilvl w:val="0"/>
          <w:numId w:val="35"/>
        </w:numPr>
        <w:suppressAutoHyphens w:val="0"/>
        <w:autoSpaceDN/>
        <w:spacing w:before="100" w:beforeAutospacing="1" w:after="100" w:afterAutospacing="1" w:line="360" w:lineRule="auto"/>
        <w:jc w:val="both"/>
        <w:divId w:val="1782262868"/>
        <w:rPr>
          <w:rFonts w:ascii="Calibri" w:eastAsiaTheme="minorEastAsia" w:hAnsi="Calibri" w:cs="Calibri"/>
          <w:kern w:val="0"/>
          <w:lang w:eastAsia="ro-RO"/>
        </w:rPr>
      </w:pPr>
      <w:r w:rsidRPr="003867EB">
        <w:rPr>
          <w:rFonts w:ascii="Calibri" w:eastAsiaTheme="minorEastAsia" w:hAnsi="Calibri" w:cs="Calibri"/>
          <w:kern w:val="0"/>
          <w:lang w:eastAsia="ro-RO"/>
        </w:rPr>
        <w:t>Luxury &amp; Lifestyle</w:t>
      </w:r>
    </w:p>
    <w:p w14:paraId="49CBCB63" w14:textId="18810C61" w:rsidR="00691A16" w:rsidRPr="003867EB" w:rsidRDefault="00691A1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eastAsia="ro-RO"/>
        </w:rPr>
      </w:pPr>
      <w:r w:rsidRPr="003867EB">
        <w:rPr>
          <w:rFonts w:ascii="Calibri" w:eastAsiaTheme="minorEastAsia" w:hAnsi="Calibri" w:cs="Calibri"/>
          <w:kern w:val="0"/>
          <w:lang w:eastAsia="ro-RO"/>
        </w:rPr>
        <w:t>Each division focuses on distinct market segments, allowing speciali</w:t>
      </w:r>
      <w:r w:rsidR="00B23B1A">
        <w:rPr>
          <w:rFonts w:ascii="Calibri" w:eastAsiaTheme="minorEastAsia" w:hAnsi="Calibri" w:cs="Calibri"/>
          <w:kern w:val="0"/>
          <w:lang w:eastAsia="ro-RO"/>
        </w:rPr>
        <w:t>s</w:t>
      </w:r>
      <w:r w:rsidRPr="003867EB">
        <w:rPr>
          <w:rFonts w:ascii="Calibri" w:eastAsiaTheme="minorEastAsia" w:hAnsi="Calibri" w:cs="Calibri"/>
          <w:kern w:val="0"/>
          <w:lang w:eastAsia="ro-RO"/>
        </w:rPr>
        <w:t xml:space="preserve">ed expertise and strategies. The divisions are supported by a Group Management Board and a Global Shared Platform, which provides services in Digital, Technology, and Procurement </w:t>
      </w:r>
      <w:r w:rsidR="00470206" w:rsidRPr="003867EB">
        <w:rPr>
          <w:rFonts w:ascii="Calibri" w:eastAsiaTheme="minorEastAsia" w:hAnsi="Calibri" w:cs="Calibri"/>
          <w:kern w:val="0"/>
          <w:lang w:eastAsia="ro-RO"/>
        </w:rPr>
        <w:t xml:space="preserve">to </w:t>
      </w:r>
      <w:r w:rsidRPr="003867EB">
        <w:rPr>
          <w:rFonts w:ascii="Calibri" w:eastAsiaTheme="minorEastAsia" w:hAnsi="Calibri" w:cs="Calibri"/>
          <w:kern w:val="0"/>
          <w:lang w:eastAsia="ro-RO"/>
        </w:rPr>
        <w:t>ensure operational efficiency and innovation across both divisions</w:t>
      </w:r>
      <w:r w:rsidR="005D4E65" w:rsidRPr="003867EB">
        <w:rPr>
          <w:rFonts w:ascii="Calibri" w:eastAsiaTheme="minorEastAsia" w:hAnsi="Calibri" w:cs="Calibri"/>
          <w:kern w:val="0"/>
          <w:lang w:eastAsia="ro-RO"/>
        </w:rPr>
        <w:t xml:space="preserve"> (</w:t>
      </w:r>
      <w:r w:rsidR="006A1941" w:rsidRPr="003867EB">
        <w:rPr>
          <w:rFonts w:ascii="Calibri" w:eastAsiaTheme="minorEastAsia" w:hAnsi="Calibri" w:cs="Calibri"/>
          <w:kern w:val="0"/>
          <w:lang w:eastAsia="ro-RO"/>
        </w:rPr>
        <w:t>LODGING</w:t>
      </w:r>
      <w:r w:rsidR="005D4E65" w:rsidRPr="003867EB">
        <w:rPr>
          <w:rFonts w:ascii="Calibri" w:eastAsiaTheme="minorEastAsia" w:hAnsi="Calibri" w:cs="Calibri"/>
          <w:kern w:val="0"/>
          <w:lang w:eastAsia="ro-RO"/>
        </w:rPr>
        <w:t xml:space="preserve"> Staff, 2023)</w:t>
      </w:r>
      <w:r w:rsidRPr="003867EB">
        <w:rPr>
          <w:rFonts w:ascii="Calibri" w:eastAsiaTheme="minorEastAsia" w:hAnsi="Calibri" w:cs="Calibri"/>
          <w:kern w:val="0"/>
          <w:lang w:eastAsia="ro-RO"/>
        </w:rPr>
        <w:t>.</w:t>
      </w:r>
    </w:p>
    <w:p w14:paraId="6F43F84C" w14:textId="22F627EE" w:rsidR="00470206" w:rsidRPr="003867EB" w:rsidRDefault="00691A1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eastAsia="ro-RO"/>
        </w:rPr>
      </w:pPr>
      <w:r w:rsidRPr="003867EB">
        <w:rPr>
          <w:rFonts w:ascii="Calibri" w:eastAsiaTheme="minorEastAsia" w:hAnsi="Calibri" w:cs="Calibri"/>
          <w:kern w:val="0"/>
          <w:lang w:eastAsia="ro-RO"/>
        </w:rPr>
        <w:t>This structure enables Accor</w:t>
      </w:r>
      <w:r w:rsidR="00470206" w:rsidRPr="003867EB">
        <w:rPr>
          <w:rFonts w:ascii="Calibri" w:eastAsiaTheme="minorEastAsia" w:hAnsi="Calibri" w:cs="Calibri"/>
          <w:kern w:val="0"/>
          <w:lang w:eastAsia="ro-RO"/>
        </w:rPr>
        <w:t xml:space="preserve"> to </w:t>
      </w:r>
      <w:r w:rsidRPr="003867EB">
        <w:rPr>
          <w:rFonts w:ascii="Calibri" w:eastAsiaTheme="minorEastAsia" w:hAnsi="Calibri" w:cs="Calibri"/>
          <w:kern w:val="0"/>
          <w:lang w:eastAsia="ro-RO"/>
        </w:rPr>
        <w:t xml:space="preserve">maintain flexibility in its operations while fostering growth and alignment across </w:t>
      </w:r>
      <w:r w:rsidR="00470206" w:rsidRPr="003867EB">
        <w:rPr>
          <w:rFonts w:ascii="Calibri" w:eastAsiaTheme="minorEastAsia" w:hAnsi="Calibri" w:cs="Calibri"/>
          <w:kern w:val="0"/>
          <w:lang w:eastAsia="ro-RO"/>
        </w:rPr>
        <w:t xml:space="preserve">the </w:t>
      </w:r>
      <w:r w:rsidRPr="003867EB">
        <w:rPr>
          <w:rFonts w:ascii="Calibri" w:eastAsiaTheme="minorEastAsia" w:hAnsi="Calibri" w:cs="Calibri"/>
          <w:kern w:val="0"/>
          <w:lang w:eastAsia="ro-RO"/>
        </w:rPr>
        <w:t>company (Accor, 2025</w:t>
      </w:r>
      <w:r w:rsidR="00470206" w:rsidRPr="003867EB">
        <w:rPr>
          <w:rFonts w:ascii="Calibri" w:eastAsiaTheme="minorEastAsia" w:hAnsi="Calibri" w:cs="Calibri"/>
          <w:kern w:val="0"/>
          <w:lang w:val="ro-RO" w:eastAsia="ro-RO"/>
        </w:rPr>
        <w:t>). The group is structured into geographic regions with distinct management teams, such as Europe, Asia-Pacific, the Americas, and the Middle East &amp; Africa. Each region has a high degree of autonomy in decision-making, enabling a responsive and flexible approach to local demands and market conditions (</w:t>
      </w:r>
      <w:r w:rsidR="0001199F" w:rsidRPr="003867EB">
        <w:rPr>
          <w:rFonts w:ascii="Calibri" w:eastAsiaTheme="minorEastAsia" w:hAnsi="Calibri" w:cs="Calibri"/>
          <w:kern w:val="0"/>
          <w:lang w:val="ro-RO" w:eastAsia="ro-RO"/>
        </w:rPr>
        <w:t>Press Accor, 2022</w:t>
      </w:r>
      <w:r w:rsidR="00B53BFB" w:rsidRPr="003867EB">
        <w:rPr>
          <w:rFonts w:ascii="Calibri" w:eastAsiaTheme="minorEastAsia" w:hAnsi="Calibri" w:cs="Calibri"/>
          <w:kern w:val="0"/>
          <w:lang w:val="ro-RO" w:eastAsia="ro-RO"/>
        </w:rPr>
        <w:t>)</w:t>
      </w:r>
      <w:r w:rsidR="00470206" w:rsidRPr="003867EB">
        <w:rPr>
          <w:rFonts w:ascii="Calibri" w:eastAsiaTheme="minorEastAsia" w:hAnsi="Calibri" w:cs="Calibri"/>
          <w:kern w:val="0"/>
          <w:lang w:val="ro-RO" w:eastAsia="ro-RO"/>
        </w:rPr>
        <w:t>. This decentralised approach allows Accor to adapt to regional differences, such as varying customer preferences, regulatory environments, and economic conditions (</w:t>
      </w:r>
      <w:r w:rsidR="002E36F0" w:rsidRPr="003867EB">
        <w:rPr>
          <w:rFonts w:ascii="Calibri" w:eastAsiaTheme="minorEastAsia" w:hAnsi="Calibri" w:cs="Calibri"/>
          <w:kern w:val="0"/>
          <w:lang w:eastAsia="ro-RO"/>
        </w:rPr>
        <w:t>LODGING Staff, 2023</w:t>
      </w:r>
      <w:r w:rsidR="00470206" w:rsidRPr="003867EB">
        <w:rPr>
          <w:rFonts w:ascii="Calibri" w:eastAsiaTheme="minorEastAsia" w:hAnsi="Calibri" w:cs="Calibri"/>
          <w:kern w:val="0"/>
          <w:lang w:val="ro-RO" w:eastAsia="ro-RO"/>
        </w:rPr>
        <w:t>).</w:t>
      </w:r>
    </w:p>
    <w:p w14:paraId="21E8267D" w14:textId="6AE00EE6" w:rsidR="00470206" w:rsidRPr="003867EB" w:rsidRDefault="0047020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This organisational structure supports Accor’s global presence, with over 5,000 properties across 110 countries (</w:t>
      </w:r>
      <w:r w:rsidR="00883703" w:rsidRPr="003867EB">
        <w:rPr>
          <w:rFonts w:ascii="Calibri" w:eastAsiaTheme="minorEastAsia" w:hAnsi="Calibri" w:cs="Calibri"/>
          <w:kern w:val="0"/>
          <w:lang w:val="ro-RO" w:eastAsia="ro-RO"/>
        </w:rPr>
        <w:t>Kostuch Media Ltd., 2023)</w:t>
      </w:r>
      <w:r w:rsidRPr="003867EB">
        <w:rPr>
          <w:rFonts w:ascii="Calibri" w:eastAsiaTheme="minorEastAsia" w:hAnsi="Calibri" w:cs="Calibri"/>
          <w:kern w:val="0"/>
          <w:lang w:val="ro-RO" w:eastAsia="ro-RO"/>
        </w:rPr>
        <w:t>. By delegating responsibilities to regional teams, Accor is able to foster a deep understanding of local markets while maintaining a consistent global strategy (</w:t>
      </w:r>
      <w:r w:rsidR="00C95F35" w:rsidRPr="003867EB">
        <w:rPr>
          <w:rFonts w:ascii="Calibri" w:eastAsiaTheme="minorEastAsia" w:hAnsi="Calibri" w:cs="Calibri"/>
          <w:kern w:val="0"/>
          <w:lang w:val="ro-RO" w:eastAsia="ro-RO"/>
        </w:rPr>
        <w:t>TTW, 2024</w:t>
      </w:r>
      <w:r w:rsidRPr="003867EB">
        <w:rPr>
          <w:rFonts w:ascii="Calibri" w:eastAsiaTheme="minorEastAsia" w:hAnsi="Calibri" w:cs="Calibri"/>
          <w:kern w:val="0"/>
          <w:lang w:val="ro-RO" w:eastAsia="ro-RO"/>
        </w:rPr>
        <w:t>). However, the downside of decentralisation can be a lack of standardisation, potentially leading to inconsistencies in service delivery or brand experience across regions. For instance, a guest’s experience at an Ibis hotel in Paris may differ significantly from that at an Ibis in Singapore, depending on the local management and operational practices (</w:t>
      </w:r>
      <w:r w:rsidR="00ED336B" w:rsidRPr="003867EB">
        <w:rPr>
          <w:rFonts w:ascii="Calibri" w:eastAsiaTheme="minorEastAsia" w:hAnsi="Calibri" w:cs="Calibri"/>
          <w:kern w:val="0"/>
          <w:lang w:val="ro-RO" w:eastAsia="ro-RO"/>
        </w:rPr>
        <w:t>CBM, 2024</w:t>
      </w:r>
      <w:r w:rsidRPr="003867EB">
        <w:rPr>
          <w:rFonts w:ascii="Calibri" w:eastAsiaTheme="minorEastAsia" w:hAnsi="Calibri" w:cs="Calibri"/>
          <w:kern w:val="0"/>
          <w:lang w:val="ro-RO" w:eastAsia="ro-RO"/>
        </w:rPr>
        <w:t>).</w:t>
      </w:r>
    </w:p>
    <w:p w14:paraId="01D38D81" w14:textId="60CC110C" w:rsidR="00470206" w:rsidRPr="003867EB" w:rsidRDefault="0047020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val="ro-RO" w:eastAsia="ro-RO"/>
        </w:rPr>
      </w:pPr>
      <w:r w:rsidRPr="003867EB">
        <w:rPr>
          <w:rFonts w:ascii="Calibri" w:eastAsiaTheme="minorEastAsia" w:hAnsi="Calibri" w:cs="Calibri"/>
          <w:kern w:val="0"/>
          <w:lang w:val="ro-RO" w:eastAsia="ro-RO"/>
        </w:rPr>
        <w:lastRenderedPageBreak/>
        <w:t>In comparison, Accor’s main competitor, Marriott International, uses a more centralised structure, particularly for key decision-making regarding global strategies, brand management, and financial operations (</w:t>
      </w:r>
      <w:r w:rsidR="00F83C2F" w:rsidRPr="003867EB">
        <w:rPr>
          <w:rFonts w:ascii="Calibri" w:eastAsiaTheme="minorEastAsia" w:hAnsi="Calibri" w:cs="Calibri"/>
          <w:kern w:val="0"/>
          <w:lang w:val="ro-RO" w:eastAsia="ro-RO"/>
        </w:rPr>
        <w:t>Organimi, 2025</w:t>
      </w:r>
      <w:r w:rsidR="00B53BFB" w:rsidRPr="003867EB">
        <w:rPr>
          <w:rFonts w:ascii="Calibri" w:eastAsiaTheme="minorEastAsia" w:hAnsi="Calibri" w:cs="Calibri"/>
          <w:kern w:val="0"/>
          <w:lang w:val="ro-RO" w:eastAsia="ro-RO"/>
        </w:rPr>
        <w:t>)</w:t>
      </w:r>
      <w:r w:rsidRPr="003867EB">
        <w:rPr>
          <w:rFonts w:ascii="Calibri" w:eastAsiaTheme="minorEastAsia" w:hAnsi="Calibri" w:cs="Calibri"/>
          <w:kern w:val="0"/>
          <w:lang w:val="ro-RO" w:eastAsia="ro-RO"/>
        </w:rPr>
        <w:t>. This centralisation allows Marriott to maintain tighter control over its brand standards and global operations, although it may lack the regional flexibility that Accor’s decentralised structure provides (</w:t>
      </w:r>
      <w:r w:rsidR="00883703" w:rsidRPr="003867EB">
        <w:rPr>
          <w:rFonts w:ascii="Calibri" w:eastAsiaTheme="minorEastAsia" w:hAnsi="Calibri" w:cs="Calibri"/>
          <w:kern w:val="0"/>
          <w:lang w:val="ro-RO" w:eastAsia="ro-RO"/>
        </w:rPr>
        <w:t>Kostuch Media Ltd., 2023)</w:t>
      </w:r>
      <w:r w:rsidRPr="003867EB">
        <w:rPr>
          <w:rFonts w:ascii="Calibri" w:eastAsiaTheme="minorEastAsia" w:hAnsi="Calibri" w:cs="Calibri"/>
          <w:kern w:val="0"/>
          <w:lang w:val="ro-RO" w:eastAsia="ro-RO"/>
        </w:rPr>
        <w:t>. Marriott’s structure is more standardised across regions, which can be advantageous for brand consistency but may limit the ability to respond quickly to local market shifts (</w:t>
      </w:r>
      <w:r w:rsidR="00657EAB" w:rsidRPr="003867EB">
        <w:rPr>
          <w:rFonts w:ascii="Calibri" w:eastAsiaTheme="minorEastAsia" w:hAnsi="Calibri" w:cs="Calibri"/>
          <w:kern w:val="0"/>
          <w:lang w:eastAsia="ro-RO"/>
        </w:rPr>
        <w:t>Dudovskiy</w:t>
      </w:r>
      <w:r w:rsidRPr="003867EB">
        <w:rPr>
          <w:rFonts w:ascii="Calibri" w:eastAsiaTheme="minorEastAsia" w:hAnsi="Calibri" w:cs="Calibri"/>
          <w:kern w:val="0"/>
          <w:lang w:val="ro-RO" w:eastAsia="ro-RO"/>
        </w:rPr>
        <w:t>, 20</w:t>
      </w:r>
      <w:r w:rsidR="00657EAB" w:rsidRPr="003867EB">
        <w:rPr>
          <w:rFonts w:ascii="Calibri" w:eastAsiaTheme="minorEastAsia" w:hAnsi="Calibri" w:cs="Calibri"/>
          <w:kern w:val="0"/>
          <w:lang w:val="ro-RO" w:eastAsia="ro-RO"/>
        </w:rPr>
        <w:t>23</w:t>
      </w:r>
      <w:r w:rsidRPr="003867EB">
        <w:rPr>
          <w:rFonts w:ascii="Calibri" w:eastAsiaTheme="minorEastAsia" w:hAnsi="Calibri" w:cs="Calibri"/>
          <w:kern w:val="0"/>
          <w:lang w:val="ro-RO" w:eastAsia="ro-RO"/>
        </w:rPr>
        <w:t>).</w:t>
      </w:r>
    </w:p>
    <w:p w14:paraId="2BE84B9B" w14:textId="77777777" w:rsidR="00470206" w:rsidRPr="003867EB" w:rsidRDefault="00470206" w:rsidP="003867EB">
      <w:pPr>
        <w:pStyle w:val="Heading2"/>
        <w:spacing w:line="360" w:lineRule="auto"/>
        <w:jc w:val="both"/>
        <w:divId w:val="1782262868"/>
        <w:rPr>
          <w:rFonts w:ascii="Calibri" w:eastAsiaTheme="minorEastAsia" w:hAnsi="Calibri" w:cs="Calibri"/>
          <w:color w:val="auto"/>
          <w:sz w:val="24"/>
          <w:szCs w:val="24"/>
          <w:lang w:val="ro-RO" w:eastAsia="ro-RO"/>
        </w:rPr>
      </w:pPr>
      <w:bookmarkStart w:id="4" w:name="_Toc197546530"/>
      <w:r w:rsidRPr="003867EB">
        <w:rPr>
          <w:rFonts w:ascii="Calibri" w:eastAsiaTheme="minorEastAsia" w:hAnsi="Calibri" w:cs="Calibri"/>
          <w:color w:val="auto"/>
          <w:sz w:val="24"/>
          <w:szCs w:val="24"/>
          <w:lang w:val="ro-RO" w:eastAsia="ro-RO"/>
        </w:rPr>
        <w:t>Organisational Culture</w:t>
      </w:r>
      <w:bookmarkEnd w:id="4"/>
    </w:p>
    <w:p w14:paraId="341FE5B6" w14:textId="111A74FC" w:rsidR="00470206" w:rsidRPr="003867EB" w:rsidRDefault="0047020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Accor’s corporate culture is centred around customer service, innovation, and sustainability (</w:t>
      </w:r>
      <w:r w:rsidR="00FD3436" w:rsidRPr="003867EB">
        <w:rPr>
          <w:rFonts w:ascii="Calibri" w:eastAsiaTheme="minorEastAsia" w:hAnsi="Calibri" w:cs="Calibri"/>
          <w:kern w:val="0"/>
          <w:lang w:val="ro-RO" w:eastAsia="ro-RO"/>
        </w:rPr>
        <w:t>CBM</w:t>
      </w:r>
      <w:r w:rsidRPr="003867EB">
        <w:rPr>
          <w:rFonts w:ascii="Calibri" w:eastAsiaTheme="minorEastAsia" w:hAnsi="Calibri" w:cs="Calibri"/>
          <w:kern w:val="0"/>
          <w:lang w:val="ro-RO" w:eastAsia="ro-RO"/>
        </w:rPr>
        <w:t>, 202</w:t>
      </w:r>
      <w:r w:rsidR="003B462A" w:rsidRPr="003867EB">
        <w:rPr>
          <w:rFonts w:ascii="Calibri" w:eastAsiaTheme="minorEastAsia" w:hAnsi="Calibri" w:cs="Calibri"/>
          <w:kern w:val="0"/>
          <w:lang w:val="ro-RO" w:eastAsia="ro-RO"/>
        </w:rPr>
        <w:t>4a</w:t>
      </w:r>
      <w:r w:rsidRPr="003867EB">
        <w:rPr>
          <w:rFonts w:ascii="Calibri" w:eastAsiaTheme="minorEastAsia" w:hAnsi="Calibri" w:cs="Calibri"/>
          <w:kern w:val="0"/>
          <w:lang w:val="ro-RO" w:eastAsia="ro-RO"/>
        </w:rPr>
        <w:t>). Additionally, Accor places a strong emphasis on sustainability and corporate social responsibility. The company has committed to becoming net-zero by 2050 and has rolled out several initiatives aimed at reducing its environmental footprint, such as reducing water and energy consumption in hotels and promoting sustainable sourcing (</w:t>
      </w:r>
      <w:r w:rsidR="00177731" w:rsidRPr="003867EB">
        <w:rPr>
          <w:rFonts w:ascii="Calibri" w:eastAsiaTheme="minorEastAsia" w:hAnsi="Calibri" w:cs="Calibri"/>
          <w:kern w:val="0"/>
          <w:lang w:val="ro-RO" w:eastAsia="ro-RO"/>
        </w:rPr>
        <w:t>Accor, 2025a</w:t>
      </w:r>
      <w:r w:rsidRPr="003867EB">
        <w:rPr>
          <w:rFonts w:ascii="Calibri" w:eastAsiaTheme="minorEastAsia" w:hAnsi="Calibri" w:cs="Calibri"/>
          <w:kern w:val="0"/>
          <w:lang w:val="ro-RO" w:eastAsia="ro-RO"/>
        </w:rPr>
        <w:t>). This commitment to sustainability not only aligns with global trends towards environmental consciousness but also resonates with a growing segment of environmentally conscious travellers (</w:t>
      </w:r>
      <w:r w:rsidR="00775886" w:rsidRPr="003867EB">
        <w:rPr>
          <w:rFonts w:ascii="Calibri" w:eastAsiaTheme="minorEastAsia" w:hAnsi="Calibri" w:cs="Calibri"/>
          <w:kern w:val="0"/>
          <w:lang w:val="ro-RO" w:eastAsia="ro-RO"/>
        </w:rPr>
        <w:t>Reichheld, et al</w:t>
      </w:r>
      <w:r w:rsidR="00A455BE" w:rsidRPr="003867EB">
        <w:rPr>
          <w:rFonts w:ascii="Calibri" w:eastAsiaTheme="minorEastAsia" w:hAnsi="Calibri" w:cs="Calibri"/>
          <w:kern w:val="0"/>
          <w:lang w:val="ro-RO" w:eastAsia="ro-RO"/>
        </w:rPr>
        <w:t>.</w:t>
      </w:r>
      <w:r w:rsidR="00775886" w:rsidRPr="003867EB">
        <w:rPr>
          <w:rFonts w:ascii="Calibri" w:eastAsiaTheme="minorEastAsia" w:hAnsi="Calibri" w:cs="Calibri"/>
          <w:kern w:val="0"/>
          <w:lang w:val="ro-RO" w:eastAsia="ro-RO"/>
        </w:rPr>
        <w:t>, 2023)</w:t>
      </w:r>
      <w:r w:rsidRPr="003867EB">
        <w:rPr>
          <w:rFonts w:ascii="Calibri" w:eastAsiaTheme="minorEastAsia" w:hAnsi="Calibri" w:cs="Calibri"/>
          <w:kern w:val="0"/>
          <w:lang w:val="ro-RO" w:eastAsia="ro-RO"/>
        </w:rPr>
        <w:t>.</w:t>
      </w:r>
    </w:p>
    <w:p w14:paraId="41C8352F" w14:textId="410354E2" w:rsidR="00470206" w:rsidRPr="003867EB" w:rsidRDefault="0047020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Accor’s organisational culture can be described as collaborative and innovative. The company encourages a high degree of employee engagement and fosters an atmosphere of teamwork. This is especially important in the hospitality industry, where staff interaction is integral to creating positive guest experiences (</w:t>
      </w:r>
      <w:r w:rsidR="00ED336B" w:rsidRPr="003867EB">
        <w:rPr>
          <w:rFonts w:ascii="Calibri" w:eastAsiaTheme="minorEastAsia" w:hAnsi="Calibri" w:cs="Calibri"/>
          <w:kern w:val="0"/>
          <w:lang w:val="ro-RO" w:eastAsia="ro-RO"/>
        </w:rPr>
        <w:t>CBM, 2024</w:t>
      </w:r>
      <w:r w:rsidRPr="003867EB">
        <w:rPr>
          <w:rFonts w:ascii="Calibri" w:eastAsiaTheme="minorEastAsia" w:hAnsi="Calibri" w:cs="Calibri"/>
          <w:kern w:val="0"/>
          <w:lang w:val="ro-RO" w:eastAsia="ro-RO"/>
        </w:rPr>
        <w:t xml:space="preserve">). Accor also promotes an inclusive culture, with diversity and equal opportunity being central values within the </w:t>
      </w:r>
      <w:r w:rsidR="00B23B1A">
        <w:rPr>
          <w:rFonts w:ascii="Calibri" w:eastAsiaTheme="minorEastAsia" w:hAnsi="Calibri" w:cs="Calibri"/>
          <w:kern w:val="0"/>
          <w:lang w:val="ro-RO" w:eastAsia="ro-RO"/>
        </w:rPr>
        <w:t>organisation</w:t>
      </w:r>
      <w:r w:rsidRPr="003867EB">
        <w:rPr>
          <w:rFonts w:ascii="Calibri" w:eastAsiaTheme="minorEastAsia" w:hAnsi="Calibri" w:cs="Calibri"/>
          <w:kern w:val="0"/>
          <w:lang w:val="ro-RO" w:eastAsia="ro-RO"/>
        </w:rPr>
        <w:t xml:space="preserve"> (</w:t>
      </w:r>
      <w:r w:rsidR="00B24337" w:rsidRPr="003867EB">
        <w:rPr>
          <w:rFonts w:ascii="Calibri" w:eastAsiaTheme="minorEastAsia" w:hAnsi="Calibri" w:cs="Calibri"/>
          <w:kern w:val="0"/>
          <w:lang w:val="ro-RO" w:eastAsia="ro-RO"/>
        </w:rPr>
        <w:t>Accor, 2019</w:t>
      </w:r>
      <w:r w:rsidRPr="003867EB">
        <w:rPr>
          <w:rFonts w:ascii="Calibri" w:eastAsiaTheme="minorEastAsia" w:hAnsi="Calibri" w:cs="Calibri"/>
          <w:kern w:val="0"/>
          <w:lang w:val="ro-RO" w:eastAsia="ro-RO"/>
        </w:rPr>
        <w:t>).</w:t>
      </w:r>
    </w:p>
    <w:p w14:paraId="6615ADDC" w14:textId="067A9166" w:rsidR="00470206" w:rsidRPr="003867EB" w:rsidRDefault="00470206" w:rsidP="003867EB">
      <w:pPr>
        <w:suppressAutoHyphens w:val="0"/>
        <w:autoSpaceDN/>
        <w:spacing w:before="100" w:beforeAutospacing="1" w:after="100" w:afterAutospacing="1" w:line="360" w:lineRule="auto"/>
        <w:jc w:val="both"/>
        <w:divId w:val="1782262868"/>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Compared to</w:t>
      </w:r>
      <w:r w:rsidR="009E2FB0" w:rsidRPr="003867EB">
        <w:rPr>
          <w:rFonts w:ascii="Calibri" w:eastAsiaTheme="minorEastAsia" w:hAnsi="Calibri" w:cs="Calibri"/>
          <w:kern w:val="0"/>
          <w:lang w:val="ro-RO" w:eastAsia="ro-RO"/>
        </w:rPr>
        <w:t xml:space="preserve"> one of</w:t>
      </w:r>
      <w:r w:rsidRPr="003867EB">
        <w:rPr>
          <w:rFonts w:ascii="Calibri" w:eastAsiaTheme="minorEastAsia" w:hAnsi="Calibri" w:cs="Calibri"/>
          <w:kern w:val="0"/>
          <w:lang w:val="ro-RO" w:eastAsia="ro-RO"/>
        </w:rPr>
        <w:t xml:space="preserve"> its competitor</w:t>
      </w:r>
      <w:r w:rsidR="009E2FB0" w:rsidRPr="003867EB">
        <w:rPr>
          <w:rFonts w:ascii="Calibri" w:eastAsiaTheme="minorEastAsia" w:hAnsi="Calibri" w:cs="Calibri"/>
          <w:kern w:val="0"/>
          <w:lang w:val="ro-RO" w:eastAsia="ro-RO"/>
        </w:rPr>
        <w:t>s</w:t>
      </w:r>
      <w:r w:rsidRPr="003867EB">
        <w:rPr>
          <w:rFonts w:ascii="Calibri" w:eastAsiaTheme="minorEastAsia" w:hAnsi="Calibri" w:cs="Calibri"/>
          <w:kern w:val="0"/>
          <w:lang w:val="ro-RO" w:eastAsia="ro-RO"/>
        </w:rPr>
        <w:t>, Hilton, Accor’s culture places a heavier emphasis on corporate responsibility and sustainability, positioning itself as a leader in this area (</w:t>
      </w:r>
      <w:r w:rsidR="00691244" w:rsidRPr="003867EB">
        <w:rPr>
          <w:rFonts w:ascii="Calibri" w:eastAsiaTheme="minorEastAsia" w:hAnsi="Calibri" w:cs="Calibri"/>
          <w:kern w:val="0"/>
          <w:lang w:val="ro-RO" w:eastAsia="ro-RO"/>
        </w:rPr>
        <w:t>International Brand Equity, 2025</w:t>
      </w:r>
      <w:r w:rsidRPr="003867EB">
        <w:rPr>
          <w:rFonts w:ascii="Calibri" w:eastAsiaTheme="minorEastAsia" w:hAnsi="Calibri" w:cs="Calibri"/>
          <w:kern w:val="0"/>
          <w:lang w:val="ro-RO" w:eastAsia="ro-RO"/>
        </w:rPr>
        <w:t>). While Hilton also prioritises guest service and employee satisfaction</w:t>
      </w:r>
      <w:r w:rsidR="00EE0FDB" w:rsidRPr="003867EB">
        <w:rPr>
          <w:rFonts w:ascii="Calibri" w:eastAsiaTheme="minorEastAsia" w:hAnsi="Calibri" w:cs="Calibri"/>
          <w:kern w:val="0"/>
          <w:lang w:val="ro-RO" w:eastAsia="ro-RO"/>
        </w:rPr>
        <w:t xml:space="preserve"> (Author, 2023)</w:t>
      </w:r>
      <w:r w:rsidRPr="003867EB">
        <w:rPr>
          <w:rFonts w:ascii="Calibri" w:eastAsiaTheme="minorEastAsia" w:hAnsi="Calibri" w:cs="Calibri"/>
          <w:kern w:val="0"/>
          <w:lang w:val="ro-RO" w:eastAsia="ro-RO"/>
        </w:rPr>
        <w:t>, Accor has been more proactive in aligning its culture with environmental and social goals (</w:t>
      </w:r>
      <w:r w:rsidR="00760CFC" w:rsidRPr="003867EB">
        <w:rPr>
          <w:rFonts w:ascii="Calibri" w:eastAsiaTheme="minorEastAsia" w:hAnsi="Calibri" w:cs="Calibri"/>
          <w:kern w:val="0"/>
          <w:lang w:val="ro-RO" w:eastAsia="ro-RO"/>
        </w:rPr>
        <w:t>Accor</w:t>
      </w:r>
      <w:r w:rsidRPr="003867EB">
        <w:rPr>
          <w:rFonts w:ascii="Calibri" w:eastAsiaTheme="minorEastAsia" w:hAnsi="Calibri" w:cs="Calibri"/>
          <w:kern w:val="0"/>
          <w:lang w:val="ro-RO" w:eastAsia="ro-RO"/>
        </w:rPr>
        <w:t>, 20</w:t>
      </w:r>
      <w:r w:rsidR="00760CFC" w:rsidRPr="003867EB">
        <w:rPr>
          <w:rFonts w:ascii="Calibri" w:eastAsiaTheme="minorEastAsia" w:hAnsi="Calibri" w:cs="Calibri"/>
          <w:kern w:val="0"/>
          <w:lang w:val="ro-RO" w:eastAsia="ro-RO"/>
        </w:rPr>
        <w:t>21</w:t>
      </w:r>
      <w:r w:rsidR="00ED4E2A" w:rsidRPr="003867EB">
        <w:rPr>
          <w:rFonts w:ascii="Calibri" w:eastAsiaTheme="minorEastAsia" w:hAnsi="Calibri" w:cs="Calibri"/>
          <w:kern w:val="0"/>
          <w:lang w:val="ro-RO" w:eastAsia="ro-RO"/>
        </w:rPr>
        <w:t>a</w:t>
      </w:r>
      <w:r w:rsidRPr="003867EB">
        <w:rPr>
          <w:rFonts w:ascii="Calibri" w:eastAsiaTheme="minorEastAsia" w:hAnsi="Calibri" w:cs="Calibri"/>
          <w:kern w:val="0"/>
          <w:lang w:val="ro-RO" w:eastAsia="ro-RO"/>
        </w:rPr>
        <w:t>). For instance, Accor’s Planet 21 program</w:t>
      </w:r>
      <w:r w:rsidR="0079203E" w:rsidRPr="003867EB">
        <w:rPr>
          <w:rFonts w:ascii="Calibri" w:eastAsiaTheme="minorEastAsia" w:hAnsi="Calibri" w:cs="Calibri"/>
          <w:kern w:val="0"/>
          <w:lang w:val="ro-RO" w:eastAsia="ro-RO"/>
        </w:rPr>
        <w:t xml:space="preserve"> (Accor, 2012)</w:t>
      </w:r>
      <w:r w:rsidRPr="003867EB">
        <w:rPr>
          <w:rFonts w:ascii="Calibri" w:eastAsiaTheme="minorEastAsia" w:hAnsi="Calibri" w:cs="Calibri"/>
          <w:kern w:val="0"/>
          <w:lang w:val="ro-RO" w:eastAsia="ro-RO"/>
        </w:rPr>
        <w:t xml:space="preserve"> is specifically focused on sustainable development goals, which sets it apart </w:t>
      </w:r>
      <w:r w:rsidRPr="003867EB">
        <w:rPr>
          <w:rFonts w:ascii="Calibri" w:eastAsiaTheme="minorEastAsia" w:hAnsi="Calibri" w:cs="Calibri"/>
          <w:kern w:val="0"/>
          <w:lang w:val="ro-RO" w:eastAsia="ro-RO"/>
        </w:rPr>
        <w:lastRenderedPageBreak/>
        <w:t>from other hospitality giants that may not have as pronounced a sustainability agenda (</w:t>
      </w:r>
      <w:r w:rsidR="00C0024D" w:rsidRPr="003867EB">
        <w:rPr>
          <w:rFonts w:ascii="Calibri" w:eastAsiaTheme="minorEastAsia" w:hAnsi="Calibri" w:cs="Calibri"/>
          <w:kern w:val="0"/>
          <w:lang w:val="ro-RO" w:eastAsia="ro-RO"/>
        </w:rPr>
        <w:t>Kang</w:t>
      </w:r>
      <w:r w:rsidR="00ED336B" w:rsidRPr="003867EB">
        <w:rPr>
          <w:rFonts w:ascii="Calibri" w:eastAsiaTheme="minorEastAsia" w:hAnsi="Calibri" w:cs="Calibri"/>
          <w:kern w:val="0"/>
          <w:lang w:val="ro-RO" w:eastAsia="ro-RO"/>
        </w:rPr>
        <w:t>, 20</w:t>
      </w:r>
      <w:r w:rsidR="00C0024D" w:rsidRPr="003867EB">
        <w:rPr>
          <w:rFonts w:ascii="Calibri" w:eastAsiaTheme="minorEastAsia" w:hAnsi="Calibri" w:cs="Calibri"/>
          <w:kern w:val="0"/>
          <w:lang w:val="ro-RO" w:eastAsia="ro-RO"/>
        </w:rPr>
        <w:t>15</w:t>
      </w:r>
      <w:r w:rsidRPr="003867EB">
        <w:rPr>
          <w:rFonts w:ascii="Calibri" w:eastAsiaTheme="minorEastAsia" w:hAnsi="Calibri" w:cs="Calibri"/>
          <w:kern w:val="0"/>
          <w:lang w:val="ro-RO" w:eastAsia="ro-RO"/>
        </w:rPr>
        <w:t>).</w:t>
      </w:r>
    </w:p>
    <w:p w14:paraId="68BBB0AE" w14:textId="77777777" w:rsidR="00470206" w:rsidRPr="003867EB" w:rsidRDefault="00470206" w:rsidP="003867EB">
      <w:pPr>
        <w:pStyle w:val="Heading2"/>
        <w:spacing w:line="360" w:lineRule="auto"/>
        <w:jc w:val="both"/>
        <w:divId w:val="1782262868"/>
        <w:rPr>
          <w:rFonts w:ascii="Calibri" w:eastAsiaTheme="minorEastAsia" w:hAnsi="Calibri" w:cs="Calibri"/>
          <w:color w:val="auto"/>
          <w:sz w:val="24"/>
          <w:szCs w:val="24"/>
          <w:lang w:val="ro-RO" w:eastAsia="ro-RO"/>
        </w:rPr>
      </w:pPr>
      <w:bookmarkStart w:id="5" w:name="_Toc197546531"/>
      <w:r w:rsidRPr="003867EB">
        <w:rPr>
          <w:rFonts w:ascii="Calibri" w:eastAsiaTheme="minorEastAsia" w:hAnsi="Calibri" w:cs="Calibri"/>
          <w:color w:val="auto"/>
          <w:sz w:val="24"/>
          <w:szCs w:val="24"/>
          <w:lang w:val="ro-RO" w:eastAsia="ro-RO"/>
        </w:rPr>
        <w:t>Goals and Strategic Alignment</w:t>
      </w:r>
      <w:bookmarkEnd w:id="5"/>
    </w:p>
    <w:p w14:paraId="00804CC5" w14:textId="1A7B673E" w:rsidR="00F5458A" w:rsidRPr="003867EB" w:rsidRDefault="00F5458A" w:rsidP="003867EB">
      <w:pPr>
        <w:pStyle w:val="p1"/>
        <w:spacing w:line="360" w:lineRule="auto"/>
        <w:jc w:val="both"/>
        <w:divId w:val="1581981164"/>
        <w:rPr>
          <w:rFonts w:ascii="Calibri" w:hAnsi="Calibri" w:cs="Calibri"/>
        </w:rPr>
      </w:pPr>
      <w:r w:rsidRPr="003867EB">
        <w:rPr>
          <w:rStyle w:val="s1"/>
          <w:rFonts w:ascii="Calibri" w:hAnsi="Calibri" w:cs="Calibri"/>
        </w:rPr>
        <w:t>Accor’s strategic goals focus on global expansion, digital transformation, and sustainability, aiming for long-term growth and innovation in the hospitality sector (Accor, 2021). The company is targeting emerging markets, particularly in Asia and the Middle East, where a growing middle class is increasing demand for both luxury and mid-range accommodations (</w:t>
      </w:r>
      <w:r w:rsidR="0001199F" w:rsidRPr="003867EB">
        <w:rPr>
          <w:rStyle w:val="s1"/>
          <w:rFonts w:ascii="Calibri" w:hAnsi="Calibri" w:cs="Calibri"/>
        </w:rPr>
        <w:t>Press Accor, 2022</w:t>
      </w:r>
      <w:r w:rsidRPr="003867EB">
        <w:rPr>
          <w:rStyle w:val="s1"/>
          <w:rFonts w:ascii="Calibri" w:hAnsi="Calibri" w:cs="Calibri"/>
        </w:rPr>
        <w:t>). This expansion helps diversify Accor’s offerings and appeal to a broad range of travellers.</w:t>
      </w:r>
    </w:p>
    <w:p w14:paraId="0BA21BFB" w14:textId="753AD68E" w:rsidR="00F5458A" w:rsidRPr="003867EB" w:rsidRDefault="00F5458A" w:rsidP="003867EB">
      <w:pPr>
        <w:pStyle w:val="p1"/>
        <w:spacing w:line="360" w:lineRule="auto"/>
        <w:jc w:val="both"/>
        <w:divId w:val="1581981164"/>
        <w:rPr>
          <w:rFonts w:ascii="Calibri" w:hAnsi="Calibri" w:cs="Calibri"/>
        </w:rPr>
      </w:pPr>
      <w:r w:rsidRPr="003867EB">
        <w:rPr>
          <w:rStyle w:val="s1"/>
          <w:rFonts w:ascii="Calibri" w:hAnsi="Calibri" w:cs="Calibri"/>
        </w:rPr>
        <w:t>In addition, Accor plans to double its digital revenue by 2025, emphasi</w:t>
      </w:r>
      <w:r w:rsidR="00A55837">
        <w:rPr>
          <w:rStyle w:val="s1"/>
          <w:rFonts w:ascii="Calibri" w:hAnsi="Calibri" w:cs="Calibri"/>
        </w:rPr>
        <w:t>si</w:t>
      </w:r>
      <w:r w:rsidRPr="003867EB">
        <w:rPr>
          <w:rStyle w:val="s1"/>
          <w:rFonts w:ascii="Calibri" w:hAnsi="Calibri" w:cs="Calibri"/>
        </w:rPr>
        <w:t>ng the integration of advanced technologies such as mobile apps, contactless check-ins, and data analytics (</w:t>
      </w:r>
      <w:r w:rsidR="000D6FCE" w:rsidRPr="003867EB">
        <w:rPr>
          <w:rStyle w:val="s1"/>
          <w:rFonts w:ascii="Calibri" w:hAnsi="Calibri" w:cs="Calibri"/>
        </w:rPr>
        <w:t>Accor</w:t>
      </w:r>
      <w:r w:rsidRPr="003867EB">
        <w:rPr>
          <w:rStyle w:val="s1"/>
          <w:rFonts w:ascii="Calibri" w:hAnsi="Calibri" w:cs="Calibri"/>
        </w:rPr>
        <w:t>, 202</w:t>
      </w:r>
      <w:r w:rsidR="00A606C7" w:rsidRPr="003867EB">
        <w:rPr>
          <w:rStyle w:val="s1"/>
          <w:rFonts w:ascii="Calibri" w:hAnsi="Calibri" w:cs="Calibri"/>
        </w:rPr>
        <w:t>5b</w:t>
      </w:r>
      <w:r w:rsidRPr="003867EB">
        <w:rPr>
          <w:rStyle w:val="s1"/>
          <w:rFonts w:ascii="Calibri" w:hAnsi="Calibri" w:cs="Calibri"/>
        </w:rPr>
        <w:t>). The ALL – Accor Live Limitless loyalty program plays a key role in this digital transformation by offering personalised experiences, rewards, and promotions to drive guest retention and brand loyalty (</w:t>
      </w:r>
      <w:r w:rsidR="00280BE6" w:rsidRPr="003867EB">
        <w:rPr>
          <w:rStyle w:val="s1"/>
          <w:rFonts w:ascii="Calibri" w:hAnsi="Calibri" w:cs="Calibri"/>
        </w:rPr>
        <w:t>ALL</w:t>
      </w:r>
      <w:r w:rsidR="006B364C" w:rsidRPr="003867EB">
        <w:rPr>
          <w:rStyle w:val="s1"/>
          <w:rFonts w:ascii="Calibri" w:hAnsi="Calibri" w:cs="Calibri"/>
        </w:rPr>
        <w:t xml:space="preserve"> </w:t>
      </w:r>
      <w:r w:rsidR="00280BE6" w:rsidRPr="003867EB">
        <w:rPr>
          <w:rStyle w:val="s1"/>
          <w:rFonts w:ascii="Calibri" w:hAnsi="Calibri" w:cs="Calibri"/>
        </w:rPr>
        <w:t>Accor</w:t>
      </w:r>
      <w:r w:rsidRPr="003867EB">
        <w:rPr>
          <w:rStyle w:val="s1"/>
          <w:rFonts w:ascii="Calibri" w:hAnsi="Calibri" w:cs="Calibri"/>
        </w:rPr>
        <w:t>, 202</w:t>
      </w:r>
      <w:r w:rsidR="00280BE6" w:rsidRPr="003867EB">
        <w:rPr>
          <w:rStyle w:val="s1"/>
          <w:rFonts w:ascii="Calibri" w:hAnsi="Calibri" w:cs="Calibri"/>
        </w:rPr>
        <w:t>5</w:t>
      </w:r>
      <w:r w:rsidRPr="003867EB">
        <w:rPr>
          <w:rStyle w:val="s1"/>
          <w:rFonts w:ascii="Calibri" w:hAnsi="Calibri" w:cs="Calibri"/>
        </w:rPr>
        <w:t>).</w:t>
      </w:r>
    </w:p>
    <w:p w14:paraId="077093C2" w14:textId="244348C0" w:rsidR="002B4A5F" w:rsidRPr="003867EB" w:rsidRDefault="00F5458A" w:rsidP="003867EB">
      <w:pPr>
        <w:pStyle w:val="p1"/>
        <w:spacing w:line="360" w:lineRule="auto"/>
        <w:jc w:val="both"/>
        <w:divId w:val="1581981164"/>
        <w:rPr>
          <w:rStyle w:val="s1"/>
          <w:rFonts w:ascii="Calibri" w:hAnsi="Calibri" w:cs="Calibri"/>
        </w:rPr>
      </w:pPr>
      <w:r w:rsidRPr="003867EB">
        <w:rPr>
          <w:rStyle w:val="s1"/>
          <w:rFonts w:ascii="Calibri" w:hAnsi="Calibri" w:cs="Calibri"/>
        </w:rPr>
        <w:t>By focusing on digital innovation and market diversification</w:t>
      </w:r>
      <w:r w:rsidR="0083069F" w:rsidRPr="003867EB">
        <w:rPr>
          <w:rStyle w:val="s1"/>
          <w:rFonts w:ascii="Calibri" w:hAnsi="Calibri" w:cs="Calibri"/>
        </w:rPr>
        <w:t xml:space="preserve"> (Laker, 2025)</w:t>
      </w:r>
      <w:r w:rsidRPr="003867EB">
        <w:rPr>
          <w:rStyle w:val="s1"/>
          <w:rFonts w:ascii="Calibri" w:hAnsi="Calibri" w:cs="Calibri"/>
        </w:rPr>
        <w:t>, Accor is positioning itself to remain competitive and adapt to changing consumer demands in a rapidly evolving global hospitality market</w:t>
      </w:r>
      <w:r w:rsidR="00E92A4E" w:rsidRPr="003867EB">
        <w:rPr>
          <w:rStyle w:val="s1"/>
          <w:rFonts w:ascii="Calibri" w:hAnsi="Calibri" w:cs="Calibri"/>
        </w:rPr>
        <w:t xml:space="preserve"> (Sheridan, 2025a)</w:t>
      </w:r>
      <w:r w:rsidRPr="003867EB">
        <w:rPr>
          <w:rStyle w:val="s1"/>
          <w:rFonts w:ascii="Calibri" w:hAnsi="Calibri" w:cs="Calibri"/>
        </w:rPr>
        <w:t>.</w:t>
      </w:r>
    </w:p>
    <w:p w14:paraId="6BA30E91" w14:textId="06C6E3E5" w:rsidR="00620F5D" w:rsidRPr="003867EB" w:rsidRDefault="00620F5D" w:rsidP="003867EB">
      <w:pPr>
        <w:pStyle w:val="Heading2"/>
        <w:spacing w:line="360" w:lineRule="auto"/>
        <w:jc w:val="both"/>
        <w:divId w:val="1581981164"/>
        <w:rPr>
          <w:rStyle w:val="s1"/>
          <w:rFonts w:ascii="Calibri" w:hAnsi="Calibri" w:cs="Calibri"/>
          <w:color w:val="auto"/>
          <w:sz w:val="24"/>
          <w:szCs w:val="24"/>
        </w:rPr>
      </w:pPr>
      <w:bookmarkStart w:id="6" w:name="_Toc197546532"/>
      <w:r w:rsidRPr="003867EB">
        <w:rPr>
          <w:rStyle w:val="s1"/>
          <w:rFonts w:ascii="Calibri" w:hAnsi="Calibri" w:cs="Calibri"/>
          <w:color w:val="auto"/>
          <w:sz w:val="24"/>
          <w:szCs w:val="24"/>
        </w:rPr>
        <w:t>Strengths and Weaknesses</w:t>
      </w:r>
      <w:bookmarkEnd w:id="6"/>
    </w:p>
    <w:p w14:paraId="654CDDF6" w14:textId="46F7F6F0" w:rsidR="00302C30" w:rsidRPr="003867EB" w:rsidRDefault="00C031BD" w:rsidP="003867EB">
      <w:pPr>
        <w:pStyle w:val="p1"/>
        <w:spacing w:line="360" w:lineRule="auto"/>
        <w:jc w:val="both"/>
        <w:divId w:val="960263929"/>
        <w:rPr>
          <w:rStyle w:val="s1"/>
          <w:rFonts w:ascii="Calibri" w:hAnsi="Calibri" w:cs="Calibri"/>
        </w:rPr>
      </w:pPr>
      <w:r w:rsidRPr="003867EB">
        <w:rPr>
          <w:rStyle w:val="s1"/>
          <w:rFonts w:ascii="Calibri" w:hAnsi="Calibri" w:cs="Calibri"/>
        </w:rPr>
        <w:t xml:space="preserve">Accor’s strengths include its global reach, supported by a decentralised structure that allows the company to cater to local market needs while leveraging its scale (Accor, 2021; </w:t>
      </w:r>
      <w:r w:rsidR="00FA2182" w:rsidRPr="003867EB">
        <w:rPr>
          <w:rStyle w:val="s1"/>
          <w:rFonts w:ascii="Calibri" w:hAnsi="Calibri" w:cs="Calibri"/>
        </w:rPr>
        <w:t>Accor</w:t>
      </w:r>
      <w:r w:rsidRPr="003867EB">
        <w:rPr>
          <w:rStyle w:val="s1"/>
          <w:rFonts w:ascii="Calibri" w:hAnsi="Calibri" w:cs="Calibri"/>
        </w:rPr>
        <w:t>, 20</w:t>
      </w:r>
      <w:r w:rsidR="00FA2182" w:rsidRPr="003867EB">
        <w:rPr>
          <w:rStyle w:val="s1"/>
          <w:rFonts w:ascii="Calibri" w:hAnsi="Calibri" w:cs="Calibri"/>
        </w:rPr>
        <w:t>23; LODGING Staff, 2023</w:t>
      </w:r>
      <w:r w:rsidRPr="003867EB">
        <w:rPr>
          <w:rStyle w:val="s1"/>
          <w:rFonts w:ascii="Calibri" w:hAnsi="Calibri" w:cs="Calibri"/>
        </w:rPr>
        <w:t>). The company’s commitment to sustainability has positioned it as a leader in the industry, aligning with the growing consumer demand for responsible travel options (CBM, 2024). Additionally, Accor’s broad range of brands, spanning luxury, mid-range, and economy segments, allows it to appeal to a diverse customer base, from business travellers to leisure tourists (</w:t>
      </w:r>
      <w:r w:rsidR="001A574F" w:rsidRPr="003867EB">
        <w:rPr>
          <w:rStyle w:val="s1"/>
          <w:rFonts w:ascii="Calibri" w:hAnsi="Calibri" w:cs="Calibri"/>
        </w:rPr>
        <w:t>O’Neill, 2025</w:t>
      </w:r>
      <w:r w:rsidRPr="003867EB">
        <w:rPr>
          <w:rStyle w:val="s1"/>
          <w:rFonts w:ascii="Calibri" w:hAnsi="Calibri" w:cs="Calibri"/>
        </w:rPr>
        <w:t xml:space="preserve">). </w:t>
      </w:r>
    </w:p>
    <w:p w14:paraId="5A66EA73" w14:textId="7411BDA7" w:rsidR="00C031BD" w:rsidRPr="003867EB" w:rsidRDefault="00C031BD" w:rsidP="003867EB">
      <w:pPr>
        <w:pStyle w:val="p1"/>
        <w:spacing w:line="360" w:lineRule="auto"/>
        <w:jc w:val="both"/>
        <w:divId w:val="960263929"/>
        <w:rPr>
          <w:rStyle w:val="s1"/>
          <w:rFonts w:ascii="Calibri" w:hAnsi="Calibri" w:cs="Calibri"/>
        </w:rPr>
      </w:pPr>
      <w:r w:rsidRPr="003867EB">
        <w:rPr>
          <w:rStyle w:val="s1"/>
          <w:rFonts w:ascii="Calibri" w:hAnsi="Calibri" w:cs="Calibri"/>
        </w:rPr>
        <w:t>However, the company faces challenges in maintaining a consistent guest experience due to its decentralised structure, which can affect brand perception across regions (</w:t>
      </w:r>
      <w:r w:rsidR="007C4D98" w:rsidRPr="003867EB">
        <w:rPr>
          <w:rStyle w:val="s1"/>
          <w:rFonts w:ascii="Calibri" w:hAnsi="Calibri" w:cs="Calibri"/>
        </w:rPr>
        <w:t xml:space="preserve">Castillo </w:t>
      </w:r>
      <w:r w:rsidR="000B53BA" w:rsidRPr="003867EB">
        <w:rPr>
          <w:rStyle w:val="s1"/>
          <w:rFonts w:ascii="Calibri" w:hAnsi="Calibri" w:cs="Calibri"/>
        </w:rPr>
        <w:t xml:space="preserve">Ferreira, </w:t>
      </w:r>
      <w:r w:rsidR="000B53BA" w:rsidRPr="003867EB">
        <w:rPr>
          <w:rStyle w:val="s1"/>
          <w:rFonts w:ascii="Calibri" w:hAnsi="Calibri" w:cs="Calibri"/>
        </w:rPr>
        <w:lastRenderedPageBreak/>
        <w:t>2024</w:t>
      </w:r>
      <w:r w:rsidRPr="003867EB">
        <w:rPr>
          <w:rStyle w:val="s1"/>
          <w:rFonts w:ascii="Calibri" w:hAnsi="Calibri" w:cs="Calibri"/>
        </w:rPr>
        <w:t>). Moreover, its reliance on regional markets creates the potential for discrepancies in aligning all regions with corporate goals, which could impact brand positioning (</w:t>
      </w:r>
      <w:r w:rsidR="0001199F" w:rsidRPr="003867EB">
        <w:rPr>
          <w:rStyle w:val="s1"/>
          <w:rFonts w:ascii="Calibri" w:hAnsi="Calibri" w:cs="Calibri"/>
        </w:rPr>
        <w:t>Press Accor, 2022</w:t>
      </w:r>
      <w:r w:rsidRPr="003867EB">
        <w:rPr>
          <w:rStyle w:val="s1"/>
          <w:rFonts w:ascii="Calibri" w:hAnsi="Calibri" w:cs="Calibri"/>
        </w:rPr>
        <w:t>). In terms of sustainability, although Accor is a leader in the field, increasing competition from brands like Hilton and Marriott means the company must continue to innovate in this area to maintain its competitive edge (</w:t>
      </w:r>
      <w:r w:rsidR="008979DD" w:rsidRPr="003867EB">
        <w:rPr>
          <w:rStyle w:val="s1"/>
          <w:rFonts w:ascii="Calibri" w:hAnsi="Calibri" w:cs="Calibri"/>
        </w:rPr>
        <w:t>Craft, 2025</w:t>
      </w:r>
      <w:r w:rsidRPr="003867EB">
        <w:rPr>
          <w:rStyle w:val="s1"/>
          <w:rFonts w:ascii="Calibri" w:hAnsi="Calibri" w:cs="Calibri"/>
        </w:rPr>
        <w:t>).</w:t>
      </w:r>
    </w:p>
    <w:p w14:paraId="28E82A54" w14:textId="67E1D52E" w:rsidR="00ED51EC" w:rsidRPr="003867EB" w:rsidRDefault="00ED51EC" w:rsidP="003867EB">
      <w:pPr>
        <w:pStyle w:val="p1"/>
        <w:spacing w:line="360" w:lineRule="auto"/>
        <w:jc w:val="both"/>
        <w:divId w:val="1431270587"/>
        <w:rPr>
          <w:rFonts w:ascii="Calibri" w:hAnsi="Calibri" w:cs="Calibri"/>
        </w:rPr>
      </w:pPr>
      <w:r w:rsidRPr="003867EB">
        <w:rPr>
          <w:rStyle w:val="s1"/>
          <w:rFonts w:ascii="Calibri" w:hAnsi="Calibri" w:cs="Calibri"/>
        </w:rPr>
        <w:t>Accor’s organisational structure, culture, and goals align to support its leadership in global hospitality. Its decentralised structure offers flexibility but presents challenges in maintaining consistency. Focused on customer service and sustainability, the company’s culture reinforces its strategic goals. Accor’s commitment to growth through digital transformation and sustainability positions it for future success, though attention to service consistency and expanding its digital footprint will be crucial (Kostuch Media Ltd., 2023).</w:t>
      </w:r>
    </w:p>
    <w:p w14:paraId="0724ABD6" w14:textId="2DD7E670" w:rsidR="00A23387" w:rsidRPr="003867EB" w:rsidRDefault="00A23387" w:rsidP="003867EB">
      <w:pPr>
        <w:pStyle w:val="Heading1"/>
        <w:spacing w:line="360" w:lineRule="auto"/>
        <w:jc w:val="both"/>
        <w:divId w:val="876889917"/>
        <w:rPr>
          <w:rFonts w:ascii="Calibri" w:eastAsiaTheme="minorEastAsia" w:hAnsi="Calibri" w:cs="Calibri"/>
          <w:color w:val="auto"/>
          <w:sz w:val="24"/>
          <w:szCs w:val="24"/>
          <w:lang w:val="ro-RO" w:eastAsia="ro-RO"/>
        </w:rPr>
      </w:pPr>
      <w:bookmarkStart w:id="7" w:name="_Toc197546533"/>
      <w:r w:rsidRPr="003867EB">
        <w:rPr>
          <w:rFonts w:ascii="Calibri" w:eastAsiaTheme="minorEastAsia" w:hAnsi="Calibri" w:cs="Calibri"/>
          <w:color w:val="auto"/>
          <w:sz w:val="24"/>
          <w:szCs w:val="24"/>
          <w:lang w:val="ro-RO" w:eastAsia="ro-RO"/>
        </w:rPr>
        <w:t>Recent Change Initiatives: Impact and Management</w:t>
      </w:r>
      <w:bookmarkEnd w:id="7"/>
    </w:p>
    <w:p w14:paraId="1D965F78" w14:textId="6A0D1C09" w:rsidR="00A23683" w:rsidRPr="003867EB" w:rsidRDefault="00A23683" w:rsidP="003867EB">
      <w:pPr>
        <w:pStyle w:val="p1"/>
        <w:spacing w:line="360" w:lineRule="auto"/>
        <w:jc w:val="both"/>
        <w:divId w:val="1972980147"/>
        <w:rPr>
          <w:rFonts w:ascii="Calibri" w:hAnsi="Calibri" w:cs="Calibri"/>
        </w:rPr>
      </w:pPr>
      <w:r w:rsidRPr="003867EB">
        <w:rPr>
          <w:rStyle w:val="s1"/>
          <w:rFonts w:ascii="Calibri" w:hAnsi="Calibri" w:cs="Calibri"/>
        </w:rPr>
        <w:t>Accor has implemented key change initiatives focusing on digital transformation, sustainability, and brand innovation to adapt to shifts in the hospitality industry and meet evolving customer expectations. These initiatives have reshaped the company’s operations and strengthened its competitive position globally.</w:t>
      </w:r>
    </w:p>
    <w:p w14:paraId="4C6E8A58" w14:textId="75DF9650" w:rsidR="00A551BB" w:rsidRPr="003867EB" w:rsidRDefault="00A23387" w:rsidP="003867EB">
      <w:pPr>
        <w:pStyle w:val="ListParagraph"/>
        <w:numPr>
          <w:ilvl w:val="0"/>
          <w:numId w:val="34"/>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Digital </w:t>
      </w:r>
      <w:r w:rsidR="007A46AA" w:rsidRPr="003867EB">
        <w:rPr>
          <w:rFonts w:ascii="Calibri" w:eastAsiaTheme="minorEastAsia" w:hAnsi="Calibri" w:cs="Calibri"/>
          <w:kern w:val="0"/>
          <w:lang w:val="ro-RO" w:eastAsia="ro-RO"/>
        </w:rPr>
        <w:t>t</w:t>
      </w:r>
      <w:r w:rsidRPr="003867EB">
        <w:rPr>
          <w:rFonts w:ascii="Calibri" w:eastAsiaTheme="minorEastAsia" w:hAnsi="Calibri" w:cs="Calibri"/>
          <w:kern w:val="0"/>
          <w:lang w:val="ro-RO" w:eastAsia="ro-RO"/>
        </w:rPr>
        <w:t>ransformation and the Accor ALL Loyalty Program</w:t>
      </w:r>
    </w:p>
    <w:p w14:paraId="7DFF3F08" w14:textId="500DAFAF" w:rsidR="00BD7C59" w:rsidRPr="003867EB" w:rsidRDefault="00BD7C59" w:rsidP="003867EB">
      <w:pPr>
        <w:pStyle w:val="p1"/>
        <w:spacing w:line="360" w:lineRule="auto"/>
        <w:jc w:val="both"/>
        <w:divId w:val="839660292"/>
        <w:rPr>
          <w:rFonts w:ascii="Calibri" w:hAnsi="Calibri" w:cs="Calibri"/>
        </w:rPr>
      </w:pPr>
      <w:r w:rsidRPr="003867EB">
        <w:rPr>
          <w:rStyle w:val="s1"/>
          <w:rFonts w:ascii="Calibri" w:hAnsi="Calibri" w:cs="Calibri"/>
        </w:rPr>
        <w:t>Accor’s investment in digital transformation is exemplified by its ALL (Accor Live Limitless) loyalty program, which combines customer loyalty and personalised services through a digital platform</w:t>
      </w:r>
      <w:r w:rsidR="00AE3B67" w:rsidRPr="003867EB">
        <w:rPr>
          <w:rStyle w:val="s1"/>
          <w:rFonts w:ascii="Calibri" w:hAnsi="Calibri" w:cs="Calibri"/>
        </w:rPr>
        <w:t xml:space="preserve"> (ALL Accor, 2025)</w:t>
      </w:r>
      <w:r w:rsidRPr="003867EB">
        <w:rPr>
          <w:rStyle w:val="s1"/>
          <w:rFonts w:ascii="Calibri" w:hAnsi="Calibri" w:cs="Calibri"/>
        </w:rPr>
        <w:t>. Launched to cater to the growing tech-savvy consumer, the program offers seamless experiences such as mobile check-ins, digital room keys, and personalised rewards (Accor, 2023). Integrated with Accor’s broader digital ecosystem, including a new mobile app, the ALL program allows guests to manage their entire stay, from booking to check-out, further strengthening its competitive edge (</w:t>
      </w:r>
      <w:r w:rsidR="008914C4" w:rsidRPr="003867EB">
        <w:rPr>
          <w:rStyle w:val="s1"/>
          <w:rFonts w:ascii="Calibri" w:hAnsi="Calibri" w:cs="Calibri"/>
        </w:rPr>
        <w:t>Danao</w:t>
      </w:r>
      <w:r w:rsidRPr="003867EB">
        <w:rPr>
          <w:rStyle w:val="s1"/>
          <w:rFonts w:ascii="Calibri" w:hAnsi="Calibri" w:cs="Calibri"/>
        </w:rPr>
        <w:t xml:space="preserve"> &amp; </w:t>
      </w:r>
      <w:r w:rsidR="00D061AD" w:rsidRPr="003867EB">
        <w:rPr>
          <w:rStyle w:val="s1"/>
          <w:rFonts w:ascii="Calibri" w:hAnsi="Calibri" w:cs="Calibri"/>
        </w:rPr>
        <w:t>Aditham</w:t>
      </w:r>
      <w:r w:rsidRPr="003867EB">
        <w:rPr>
          <w:rStyle w:val="s1"/>
          <w:rFonts w:ascii="Calibri" w:hAnsi="Calibri" w:cs="Calibri"/>
        </w:rPr>
        <w:t>, 202</w:t>
      </w:r>
      <w:r w:rsidR="00D061AD" w:rsidRPr="003867EB">
        <w:rPr>
          <w:rStyle w:val="s1"/>
          <w:rFonts w:ascii="Calibri" w:hAnsi="Calibri" w:cs="Calibri"/>
        </w:rPr>
        <w:t>4</w:t>
      </w:r>
      <w:r w:rsidRPr="003867EB">
        <w:rPr>
          <w:rStyle w:val="s1"/>
          <w:rFonts w:ascii="Calibri" w:hAnsi="Calibri" w:cs="Calibri"/>
        </w:rPr>
        <w:t>).</w:t>
      </w:r>
    </w:p>
    <w:p w14:paraId="6590991B" w14:textId="178C86C9" w:rsidR="00A551BB" w:rsidRPr="003867EB" w:rsidRDefault="00A23387" w:rsidP="003867EB">
      <w:pPr>
        <w:numPr>
          <w:ilvl w:val="0"/>
          <w:numId w:val="24"/>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Sustainability </w:t>
      </w:r>
      <w:r w:rsidR="007A46AA" w:rsidRPr="003867EB">
        <w:rPr>
          <w:rFonts w:ascii="Calibri" w:eastAsiaTheme="minorEastAsia" w:hAnsi="Calibri" w:cs="Calibri"/>
          <w:kern w:val="0"/>
          <w:lang w:val="ro-RO" w:eastAsia="ro-RO"/>
        </w:rPr>
        <w:t>i</w:t>
      </w:r>
      <w:r w:rsidRPr="003867EB">
        <w:rPr>
          <w:rFonts w:ascii="Calibri" w:eastAsiaTheme="minorEastAsia" w:hAnsi="Calibri" w:cs="Calibri"/>
          <w:kern w:val="0"/>
          <w:lang w:val="ro-RO" w:eastAsia="ro-RO"/>
        </w:rPr>
        <w:t xml:space="preserve">nitiatives and </w:t>
      </w:r>
      <w:r w:rsidR="007A46AA" w:rsidRPr="003867EB">
        <w:rPr>
          <w:rFonts w:ascii="Calibri" w:eastAsiaTheme="minorEastAsia" w:hAnsi="Calibri" w:cs="Calibri"/>
          <w:kern w:val="0"/>
          <w:lang w:val="ro-RO" w:eastAsia="ro-RO"/>
        </w:rPr>
        <w:t>e</w:t>
      </w:r>
      <w:r w:rsidRPr="003867EB">
        <w:rPr>
          <w:rFonts w:ascii="Calibri" w:eastAsiaTheme="minorEastAsia" w:hAnsi="Calibri" w:cs="Calibri"/>
          <w:kern w:val="0"/>
          <w:lang w:val="ro-RO" w:eastAsia="ro-RO"/>
        </w:rPr>
        <w:t xml:space="preserve">nvironmental </w:t>
      </w:r>
      <w:r w:rsidR="007A46AA" w:rsidRPr="003867EB">
        <w:rPr>
          <w:rFonts w:ascii="Calibri" w:eastAsiaTheme="minorEastAsia" w:hAnsi="Calibri" w:cs="Calibri"/>
          <w:kern w:val="0"/>
          <w:lang w:val="ro-RO" w:eastAsia="ro-RO"/>
        </w:rPr>
        <w:t>c</w:t>
      </w:r>
      <w:r w:rsidRPr="003867EB">
        <w:rPr>
          <w:rFonts w:ascii="Calibri" w:eastAsiaTheme="minorEastAsia" w:hAnsi="Calibri" w:cs="Calibri"/>
          <w:kern w:val="0"/>
          <w:lang w:val="ro-RO" w:eastAsia="ro-RO"/>
        </w:rPr>
        <w:t>ommitmen</w:t>
      </w:r>
      <w:r w:rsidR="00241C56" w:rsidRPr="003867EB">
        <w:rPr>
          <w:rFonts w:ascii="Calibri" w:eastAsiaTheme="minorEastAsia" w:hAnsi="Calibri" w:cs="Calibri"/>
          <w:kern w:val="0"/>
          <w:lang w:val="ro-RO" w:eastAsia="ro-RO"/>
        </w:rPr>
        <w:t>t</w:t>
      </w:r>
    </w:p>
    <w:p w14:paraId="0A991FC3" w14:textId="46328048" w:rsidR="00241C56" w:rsidRPr="003867EB" w:rsidRDefault="00241C56" w:rsidP="003867EB">
      <w:pPr>
        <w:pStyle w:val="p1"/>
        <w:spacing w:line="360" w:lineRule="auto"/>
        <w:jc w:val="both"/>
        <w:divId w:val="1447237425"/>
        <w:rPr>
          <w:rFonts w:ascii="Calibri" w:hAnsi="Calibri" w:cs="Calibri"/>
        </w:rPr>
      </w:pPr>
      <w:r w:rsidRPr="003867EB">
        <w:rPr>
          <w:rStyle w:val="s1"/>
          <w:rFonts w:ascii="Calibri" w:hAnsi="Calibri" w:cs="Calibri"/>
        </w:rPr>
        <w:t>Accor’s commitment to sustainability is marked by ambitious goals to reduce carbon emissions and achieve net-zero status by 2050</w:t>
      </w:r>
      <w:r w:rsidR="00BB732A" w:rsidRPr="003867EB">
        <w:rPr>
          <w:rStyle w:val="s1"/>
          <w:rFonts w:ascii="Calibri" w:hAnsi="Calibri" w:cs="Calibri"/>
        </w:rPr>
        <w:t xml:space="preserve"> (Accor, 2025a)</w:t>
      </w:r>
      <w:r w:rsidRPr="003867EB">
        <w:rPr>
          <w:rStyle w:val="s1"/>
          <w:rFonts w:ascii="Calibri" w:hAnsi="Calibri" w:cs="Calibri"/>
        </w:rPr>
        <w:t xml:space="preserve">. The company has implemented </w:t>
      </w:r>
      <w:r w:rsidRPr="003867EB">
        <w:rPr>
          <w:rStyle w:val="s1"/>
          <w:rFonts w:ascii="Calibri" w:hAnsi="Calibri" w:cs="Calibri"/>
        </w:rPr>
        <w:lastRenderedPageBreak/>
        <w:t>various operational changes to minimi</w:t>
      </w:r>
      <w:r w:rsidR="00B23B1A">
        <w:rPr>
          <w:rStyle w:val="s1"/>
          <w:rFonts w:ascii="Calibri" w:hAnsi="Calibri" w:cs="Calibri"/>
        </w:rPr>
        <w:t>se</w:t>
      </w:r>
      <w:r w:rsidRPr="003867EB">
        <w:rPr>
          <w:rStyle w:val="s1"/>
          <w:rFonts w:ascii="Calibri" w:hAnsi="Calibri" w:cs="Calibri"/>
        </w:rPr>
        <w:t xml:space="preserve"> the environmental impact of its hotels, such as adopting green building certifications, reducing water and energy consumption, and promoting sustainable practices in hotel operations, including waste management and sustainable tourism (Accor, 2024</w:t>
      </w:r>
      <w:r w:rsidR="00020D2E" w:rsidRPr="003867EB">
        <w:rPr>
          <w:rStyle w:val="s1"/>
          <w:rFonts w:ascii="Calibri" w:hAnsi="Calibri" w:cs="Calibri"/>
        </w:rPr>
        <w:t>; Accor, 2025a</w:t>
      </w:r>
      <w:r w:rsidR="001E758D" w:rsidRPr="003867EB">
        <w:rPr>
          <w:rStyle w:val="s1"/>
          <w:rFonts w:ascii="Calibri" w:hAnsi="Calibri" w:cs="Calibri"/>
        </w:rPr>
        <w:t>; World Economic Forum, 2024</w:t>
      </w:r>
      <w:r w:rsidRPr="003867EB">
        <w:rPr>
          <w:rStyle w:val="s1"/>
          <w:rFonts w:ascii="Calibri" w:hAnsi="Calibri" w:cs="Calibri"/>
        </w:rPr>
        <w:t>). This commitment is further demonstrated through the Planet 21 program, which sets targets for eco-friendly initiatives like reducing energy consumption by 30% and sourcing sustainable products</w:t>
      </w:r>
      <w:r w:rsidR="004B6B92" w:rsidRPr="003867EB">
        <w:rPr>
          <w:rStyle w:val="s1"/>
          <w:rFonts w:ascii="Calibri" w:hAnsi="Calibri" w:cs="Calibri"/>
        </w:rPr>
        <w:t xml:space="preserve"> (BCD</w:t>
      </w:r>
      <w:r w:rsidR="005055FA" w:rsidRPr="003867EB">
        <w:rPr>
          <w:rStyle w:val="s1"/>
          <w:rFonts w:ascii="Calibri" w:hAnsi="Calibri" w:cs="Calibri"/>
        </w:rPr>
        <w:t xml:space="preserve"> </w:t>
      </w:r>
      <w:r w:rsidR="004B6B92" w:rsidRPr="003867EB">
        <w:rPr>
          <w:rStyle w:val="s1"/>
          <w:rFonts w:ascii="Calibri" w:hAnsi="Calibri" w:cs="Calibri"/>
        </w:rPr>
        <w:t>Travel, 2020)</w:t>
      </w:r>
      <w:r w:rsidRPr="003867EB">
        <w:rPr>
          <w:rStyle w:val="s1"/>
          <w:rFonts w:ascii="Calibri" w:hAnsi="Calibri" w:cs="Calibri"/>
        </w:rPr>
        <w:t>. These efforts aim to meet growing consumer demand for environmentally responsible travel options and align with stricter global environmental regulations (Accor, 2023).</w:t>
      </w:r>
    </w:p>
    <w:p w14:paraId="16439986" w14:textId="77777777" w:rsidR="00A551BB" w:rsidRPr="003867EB" w:rsidRDefault="00A23387" w:rsidP="003867EB">
      <w:pPr>
        <w:numPr>
          <w:ilvl w:val="0"/>
          <w:numId w:val="24"/>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Brand </w:t>
      </w:r>
      <w:r w:rsidR="00A551BB" w:rsidRPr="003867EB">
        <w:rPr>
          <w:rFonts w:ascii="Calibri" w:eastAsiaTheme="minorEastAsia" w:hAnsi="Calibri" w:cs="Calibri"/>
          <w:kern w:val="0"/>
          <w:lang w:val="ro-RO" w:eastAsia="ro-RO"/>
        </w:rPr>
        <w:t>c</w:t>
      </w:r>
      <w:r w:rsidRPr="003867EB">
        <w:rPr>
          <w:rFonts w:ascii="Calibri" w:eastAsiaTheme="minorEastAsia" w:hAnsi="Calibri" w:cs="Calibri"/>
          <w:kern w:val="0"/>
          <w:lang w:val="ro-RO" w:eastAsia="ro-RO"/>
        </w:rPr>
        <w:t xml:space="preserve">onsolidation and </w:t>
      </w:r>
      <w:r w:rsidR="00A551BB" w:rsidRPr="003867EB">
        <w:rPr>
          <w:rFonts w:ascii="Calibri" w:eastAsiaTheme="minorEastAsia" w:hAnsi="Calibri" w:cs="Calibri"/>
          <w:kern w:val="0"/>
          <w:lang w:val="ro-RO" w:eastAsia="ro-RO"/>
        </w:rPr>
        <w:t>i</w:t>
      </w:r>
      <w:r w:rsidRPr="003867EB">
        <w:rPr>
          <w:rFonts w:ascii="Calibri" w:eastAsiaTheme="minorEastAsia" w:hAnsi="Calibri" w:cs="Calibri"/>
          <w:kern w:val="0"/>
          <w:lang w:val="ro-RO" w:eastAsia="ro-RO"/>
        </w:rPr>
        <w:t>nnovation</w:t>
      </w:r>
    </w:p>
    <w:p w14:paraId="095C8833" w14:textId="311B1095" w:rsidR="000178E4" w:rsidRPr="003867EB" w:rsidRDefault="000178E4" w:rsidP="003867EB">
      <w:pPr>
        <w:pStyle w:val="p1"/>
        <w:spacing w:line="360" w:lineRule="auto"/>
        <w:jc w:val="both"/>
        <w:divId w:val="1951349153"/>
        <w:rPr>
          <w:rFonts w:ascii="Calibri" w:hAnsi="Calibri" w:cs="Calibri"/>
        </w:rPr>
      </w:pPr>
      <w:r w:rsidRPr="003867EB">
        <w:rPr>
          <w:rStyle w:val="s1"/>
          <w:rFonts w:ascii="Calibri" w:hAnsi="Calibri" w:cs="Calibri"/>
        </w:rPr>
        <w:t>Accor has focused on consolidating and enhancing its brand portfolio through acquisitions and strategic partnerships. Notable moves include the acquisition of Mantra Group in 2018 to strengthen its presence in the Australasian market</w:t>
      </w:r>
      <w:r w:rsidR="00AB107B" w:rsidRPr="003867EB">
        <w:rPr>
          <w:rStyle w:val="s1"/>
          <w:rFonts w:ascii="Calibri" w:hAnsi="Calibri" w:cs="Calibri"/>
        </w:rPr>
        <w:t xml:space="preserve"> (Press Accor, 2018)</w:t>
      </w:r>
      <w:r w:rsidRPr="003867EB">
        <w:rPr>
          <w:rStyle w:val="s1"/>
          <w:rFonts w:ascii="Calibri" w:hAnsi="Calibri" w:cs="Calibri"/>
        </w:rPr>
        <w:t>, as well as partnerships with luxury brands like Raffles and Fairmont to expand its high-end offerings (</w:t>
      </w:r>
      <w:r w:rsidR="00206AC6" w:rsidRPr="003867EB">
        <w:rPr>
          <w:rStyle w:val="s1"/>
          <w:rFonts w:ascii="Calibri" w:hAnsi="Calibri" w:cs="Calibri"/>
        </w:rPr>
        <w:t>Group Accor, 2024</w:t>
      </w:r>
      <w:r w:rsidRPr="003867EB">
        <w:rPr>
          <w:rStyle w:val="s1"/>
          <w:rFonts w:ascii="Calibri" w:hAnsi="Calibri" w:cs="Calibri"/>
        </w:rPr>
        <w:t>). This consolidation strategy aims to strengthen Accor’s position across various market segments, from budget to luxury, in response to changing consumer preferences</w:t>
      </w:r>
      <w:r w:rsidR="00B37964" w:rsidRPr="003867EB">
        <w:rPr>
          <w:rStyle w:val="s1"/>
          <w:rFonts w:ascii="Calibri" w:hAnsi="Calibri" w:cs="Calibri"/>
        </w:rPr>
        <w:t xml:space="preserve"> (Grauss, 2024)</w:t>
      </w:r>
      <w:r w:rsidRPr="003867EB">
        <w:rPr>
          <w:rStyle w:val="s1"/>
          <w:rFonts w:ascii="Calibri" w:hAnsi="Calibri" w:cs="Calibri"/>
        </w:rPr>
        <w:t>. By diversifying its portfolio, Accor seeks to attract a wider range of customers and better meet demands at all price points</w:t>
      </w:r>
      <w:r w:rsidR="002A7E17" w:rsidRPr="003867EB">
        <w:rPr>
          <w:rStyle w:val="s1"/>
          <w:rFonts w:ascii="Calibri" w:hAnsi="Calibri" w:cs="Calibri"/>
        </w:rPr>
        <w:t>(Press Accor, 2020)</w:t>
      </w:r>
      <w:r w:rsidRPr="003867EB">
        <w:rPr>
          <w:rStyle w:val="s1"/>
          <w:rFonts w:ascii="Calibri" w:hAnsi="Calibri" w:cs="Calibri"/>
        </w:rPr>
        <w:t>.</w:t>
      </w:r>
    </w:p>
    <w:p w14:paraId="7C33FF8F" w14:textId="65BF952A" w:rsidR="00A23387" w:rsidRPr="003867EB" w:rsidRDefault="00A23387" w:rsidP="003867EB">
      <w:pPr>
        <w:pStyle w:val="Heading2"/>
        <w:spacing w:line="360" w:lineRule="auto"/>
        <w:jc w:val="both"/>
        <w:divId w:val="876889917"/>
        <w:rPr>
          <w:rFonts w:ascii="Calibri" w:eastAsiaTheme="minorEastAsia" w:hAnsi="Calibri" w:cs="Calibri"/>
          <w:color w:val="auto"/>
          <w:sz w:val="24"/>
          <w:szCs w:val="24"/>
          <w:lang w:val="ro-RO" w:eastAsia="ro-RO"/>
        </w:rPr>
      </w:pPr>
      <w:bookmarkStart w:id="8" w:name="_Toc197546534"/>
      <w:r w:rsidRPr="003867EB">
        <w:rPr>
          <w:rFonts w:ascii="Calibri" w:eastAsiaTheme="minorEastAsia" w:hAnsi="Calibri" w:cs="Calibri"/>
          <w:color w:val="auto"/>
          <w:sz w:val="24"/>
          <w:szCs w:val="24"/>
          <w:lang w:val="ro-RO" w:eastAsia="ro-RO"/>
        </w:rPr>
        <w:t>Effectiveness of Change Management: Theoretical Frameworks</w:t>
      </w:r>
      <w:bookmarkEnd w:id="8"/>
    </w:p>
    <w:p w14:paraId="7F3D1B0C" w14:textId="5BBCF853" w:rsidR="0083521E" w:rsidRPr="003867EB" w:rsidRDefault="0083521E" w:rsidP="003867EB">
      <w:pPr>
        <w:pStyle w:val="p1"/>
        <w:spacing w:line="360" w:lineRule="auto"/>
        <w:jc w:val="both"/>
        <w:divId w:val="1715619661"/>
        <w:rPr>
          <w:rFonts w:ascii="Calibri" w:hAnsi="Calibri" w:cs="Calibri"/>
        </w:rPr>
      </w:pPr>
      <w:r w:rsidRPr="003867EB">
        <w:rPr>
          <w:rStyle w:val="s1"/>
          <w:rFonts w:ascii="Calibri" w:hAnsi="Calibri" w:cs="Calibri"/>
        </w:rPr>
        <w:t>To assess the effectiveness of Accor’s change management, Kotter’s 8-Step Change Model can be applied, a widely recogni</w:t>
      </w:r>
      <w:r w:rsidR="00B23B1A">
        <w:rPr>
          <w:rStyle w:val="s1"/>
          <w:rFonts w:ascii="Calibri" w:hAnsi="Calibri" w:cs="Calibri"/>
        </w:rPr>
        <w:t>s</w:t>
      </w:r>
      <w:r w:rsidRPr="003867EB">
        <w:rPr>
          <w:rStyle w:val="s1"/>
          <w:rFonts w:ascii="Calibri" w:hAnsi="Calibri" w:cs="Calibri"/>
        </w:rPr>
        <w:t>ed framework for implementing organisational change. The model focuses on creating urgency, building coalitions, and embedding new behaviours into the company’s culture (Appelbaum et al., 2012).</w:t>
      </w:r>
    </w:p>
    <w:p w14:paraId="4E7169C5" w14:textId="5447E90D" w:rsidR="007C7333" w:rsidRPr="003867EB" w:rsidRDefault="00A23387"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Creating a </w:t>
      </w:r>
      <w:r w:rsidR="00D164D4" w:rsidRPr="003867EB">
        <w:rPr>
          <w:rFonts w:ascii="Calibri" w:eastAsiaTheme="minorEastAsia" w:hAnsi="Calibri" w:cs="Calibri"/>
          <w:kern w:val="0"/>
          <w:lang w:val="ro-RO" w:eastAsia="ro-RO"/>
        </w:rPr>
        <w:t>s</w:t>
      </w:r>
      <w:r w:rsidRPr="003867EB">
        <w:rPr>
          <w:rFonts w:ascii="Calibri" w:eastAsiaTheme="minorEastAsia" w:hAnsi="Calibri" w:cs="Calibri"/>
          <w:kern w:val="0"/>
          <w:lang w:val="ro-RO" w:eastAsia="ro-RO"/>
        </w:rPr>
        <w:t xml:space="preserve">ense of </w:t>
      </w:r>
      <w:r w:rsidR="00D164D4" w:rsidRPr="003867EB">
        <w:rPr>
          <w:rFonts w:ascii="Calibri" w:eastAsiaTheme="minorEastAsia" w:hAnsi="Calibri" w:cs="Calibri"/>
          <w:kern w:val="0"/>
          <w:lang w:val="ro-RO" w:eastAsia="ro-RO"/>
        </w:rPr>
        <w:t>u</w:t>
      </w:r>
      <w:r w:rsidRPr="003867EB">
        <w:rPr>
          <w:rFonts w:ascii="Calibri" w:eastAsiaTheme="minorEastAsia" w:hAnsi="Calibri" w:cs="Calibri"/>
          <w:kern w:val="0"/>
          <w:lang w:val="ro-RO" w:eastAsia="ro-RO"/>
        </w:rPr>
        <w:t>rgency</w:t>
      </w:r>
    </w:p>
    <w:p w14:paraId="3A96B62E" w14:textId="405E3825" w:rsidR="00752052" w:rsidRPr="003867EB" w:rsidRDefault="00752052" w:rsidP="003867EB">
      <w:pPr>
        <w:pStyle w:val="p1"/>
        <w:spacing w:line="360" w:lineRule="auto"/>
        <w:jc w:val="both"/>
        <w:divId w:val="665667111"/>
        <w:rPr>
          <w:rFonts w:ascii="Calibri" w:hAnsi="Calibri" w:cs="Calibri"/>
        </w:rPr>
      </w:pPr>
      <w:r w:rsidRPr="003867EB">
        <w:rPr>
          <w:rStyle w:val="s1"/>
          <w:rFonts w:ascii="Calibri" w:hAnsi="Calibri" w:cs="Calibri"/>
        </w:rPr>
        <w:t>Accor created urgency by recognising the evolving digital landscape and the increasing demand for sustainable travel</w:t>
      </w:r>
      <w:r w:rsidR="001F323F" w:rsidRPr="003867EB">
        <w:rPr>
          <w:rStyle w:val="s1"/>
          <w:rFonts w:ascii="Calibri" w:hAnsi="Calibri" w:cs="Calibri"/>
        </w:rPr>
        <w:t xml:space="preserve"> (Group Accor, 2023)</w:t>
      </w:r>
      <w:r w:rsidRPr="003867EB">
        <w:rPr>
          <w:rStyle w:val="s1"/>
          <w:rFonts w:ascii="Calibri" w:hAnsi="Calibri" w:cs="Calibri"/>
        </w:rPr>
        <w:t xml:space="preserve">. The company acknowledged that shifting customer expectations required quick digital adoption and a strong commitment to </w:t>
      </w:r>
      <w:r w:rsidRPr="003867EB">
        <w:rPr>
          <w:rStyle w:val="s1"/>
          <w:rFonts w:ascii="Calibri" w:hAnsi="Calibri" w:cs="Calibri"/>
        </w:rPr>
        <w:lastRenderedPageBreak/>
        <w:t>environmental sustainability to remain competitive in the hospitality industry</w:t>
      </w:r>
      <w:r w:rsidR="002A7E17" w:rsidRPr="003867EB">
        <w:rPr>
          <w:rStyle w:val="s1"/>
          <w:rFonts w:ascii="Calibri" w:hAnsi="Calibri" w:cs="Calibri"/>
        </w:rPr>
        <w:t>(Press Accor, 2020)</w:t>
      </w:r>
      <w:r w:rsidRPr="003867EB">
        <w:rPr>
          <w:rStyle w:val="s1"/>
          <w:rFonts w:ascii="Calibri" w:hAnsi="Calibri" w:cs="Calibri"/>
        </w:rPr>
        <w:t>.</w:t>
      </w:r>
    </w:p>
    <w:p w14:paraId="75B0E1FB" w14:textId="155985F8" w:rsidR="00D164D4" w:rsidRPr="003867EB" w:rsidRDefault="00A23387"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Forming a </w:t>
      </w:r>
      <w:r w:rsidR="00D164D4" w:rsidRPr="003867EB">
        <w:rPr>
          <w:rFonts w:ascii="Calibri" w:eastAsiaTheme="minorEastAsia" w:hAnsi="Calibri" w:cs="Calibri"/>
          <w:kern w:val="0"/>
          <w:lang w:val="ro-RO" w:eastAsia="ro-RO"/>
        </w:rPr>
        <w:t>p</w:t>
      </w:r>
      <w:r w:rsidRPr="003867EB">
        <w:rPr>
          <w:rFonts w:ascii="Calibri" w:eastAsiaTheme="minorEastAsia" w:hAnsi="Calibri" w:cs="Calibri"/>
          <w:kern w:val="0"/>
          <w:lang w:val="ro-RO" w:eastAsia="ro-RO"/>
        </w:rPr>
        <w:t xml:space="preserve">owerful </w:t>
      </w:r>
      <w:r w:rsidR="00D164D4" w:rsidRPr="003867EB">
        <w:rPr>
          <w:rFonts w:ascii="Calibri" w:eastAsiaTheme="minorEastAsia" w:hAnsi="Calibri" w:cs="Calibri"/>
          <w:kern w:val="0"/>
          <w:lang w:val="ro-RO" w:eastAsia="ro-RO"/>
        </w:rPr>
        <w:t>c</w:t>
      </w:r>
      <w:r w:rsidRPr="003867EB">
        <w:rPr>
          <w:rFonts w:ascii="Calibri" w:eastAsiaTheme="minorEastAsia" w:hAnsi="Calibri" w:cs="Calibri"/>
          <w:kern w:val="0"/>
          <w:lang w:val="ro-RO" w:eastAsia="ro-RO"/>
        </w:rPr>
        <w:t>oalition</w:t>
      </w:r>
    </w:p>
    <w:p w14:paraId="40CEE354" w14:textId="2BC181A2" w:rsidR="00E724AE" w:rsidRPr="003867EB" w:rsidRDefault="00E724AE" w:rsidP="003867EB">
      <w:pPr>
        <w:pStyle w:val="p1"/>
        <w:spacing w:line="360" w:lineRule="auto"/>
        <w:jc w:val="both"/>
        <w:divId w:val="4945910"/>
        <w:rPr>
          <w:rFonts w:ascii="Calibri" w:hAnsi="Calibri" w:cs="Calibri"/>
        </w:rPr>
      </w:pPr>
      <w:r w:rsidRPr="003867EB">
        <w:rPr>
          <w:rStyle w:val="s1"/>
          <w:rFonts w:ascii="Calibri" w:hAnsi="Calibri" w:cs="Calibri"/>
        </w:rPr>
        <w:t>Accor’s senior leadership team, including CEO Sebastien Bazin, has played a pivotal role in championing the company’s digital transformation and sustainability goals</w:t>
      </w:r>
      <w:r w:rsidR="001E15DC" w:rsidRPr="003867EB">
        <w:rPr>
          <w:rStyle w:val="s1"/>
          <w:rFonts w:ascii="Calibri" w:hAnsi="Calibri" w:cs="Calibri"/>
        </w:rPr>
        <w:t xml:space="preserve"> (LODGING Staff, 2023)</w:t>
      </w:r>
      <w:r w:rsidRPr="003867EB">
        <w:rPr>
          <w:rStyle w:val="s1"/>
          <w:rFonts w:ascii="Calibri" w:hAnsi="Calibri" w:cs="Calibri"/>
        </w:rPr>
        <w:t>. Bazin has been a key advocate for these initiatives, driving a vision of innovation focused on both digital advancements and sustainability (Accor, 2023).</w:t>
      </w:r>
    </w:p>
    <w:p w14:paraId="355A2814" w14:textId="77777777" w:rsidR="00D164D4" w:rsidRPr="003867EB" w:rsidRDefault="00A23387"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Developing a </w:t>
      </w:r>
      <w:r w:rsidR="00D164D4" w:rsidRPr="003867EB">
        <w:rPr>
          <w:rFonts w:ascii="Calibri" w:eastAsiaTheme="minorEastAsia" w:hAnsi="Calibri" w:cs="Calibri"/>
          <w:kern w:val="0"/>
          <w:lang w:val="ro-RO" w:eastAsia="ro-RO"/>
        </w:rPr>
        <w:t>v</w:t>
      </w:r>
      <w:r w:rsidRPr="003867EB">
        <w:rPr>
          <w:rFonts w:ascii="Calibri" w:eastAsiaTheme="minorEastAsia" w:hAnsi="Calibri" w:cs="Calibri"/>
          <w:kern w:val="0"/>
          <w:lang w:val="ro-RO" w:eastAsia="ro-RO"/>
        </w:rPr>
        <w:t xml:space="preserve">ision and </w:t>
      </w:r>
      <w:r w:rsidR="00D164D4" w:rsidRPr="003867EB">
        <w:rPr>
          <w:rFonts w:ascii="Calibri" w:eastAsiaTheme="minorEastAsia" w:hAnsi="Calibri" w:cs="Calibri"/>
          <w:kern w:val="0"/>
          <w:lang w:val="ro-RO" w:eastAsia="ro-RO"/>
        </w:rPr>
        <w:t>s</w:t>
      </w:r>
      <w:r w:rsidRPr="003867EB">
        <w:rPr>
          <w:rFonts w:ascii="Calibri" w:eastAsiaTheme="minorEastAsia" w:hAnsi="Calibri" w:cs="Calibri"/>
          <w:kern w:val="0"/>
          <w:lang w:val="ro-RO" w:eastAsia="ro-RO"/>
        </w:rPr>
        <w:t>trategy</w:t>
      </w:r>
    </w:p>
    <w:p w14:paraId="757B2492" w14:textId="29F1D41E" w:rsidR="00441ED1" w:rsidRPr="003867EB" w:rsidRDefault="00441ED1" w:rsidP="003867EB">
      <w:pPr>
        <w:pStyle w:val="p1"/>
        <w:spacing w:line="360" w:lineRule="auto"/>
        <w:jc w:val="both"/>
        <w:divId w:val="705448927"/>
        <w:rPr>
          <w:rFonts w:ascii="Calibri" w:hAnsi="Calibri" w:cs="Calibri"/>
        </w:rPr>
      </w:pPr>
      <w:r w:rsidRPr="003867EB">
        <w:rPr>
          <w:rStyle w:val="s1"/>
          <w:rFonts w:ascii="Calibri" w:hAnsi="Calibri" w:cs="Calibri"/>
        </w:rPr>
        <w:t>Accor clearly defined its vision to lead in digital and sustainable hospitality through initiatives like the ALL loyalty program and sustainability targets</w:t>
      </w:r>
      <w:r w:rsidR="00B975E9" w:rsidRPr="003867EB">
        <w:rPr>
          <w:rStyle w:val="s1"/>
          <w:rFonts w:ascii="Calibri" w:hAnsi="Calibri" w:cs="Calibri"/>
        </w:rPr>
        <w:t xml:space="preserve"> (ALL Accor, 2025)</w:t>
      </w:r>
      <w:r w:rsidRPr="003867EB">
        <w:rPr>
          <w:rStyle w:val="s1"/>
          <w:rFonts w:ascii="Calibri" w:hAnsi="Calibri" w:cs="Calibri"/>
        </w:rPr>
        <w:t>. These goals were accompanied by clear timelines and performance metrics to track progress, with the vision communicated across all levels to ensure alignment with the company’s broader strategic direction (</w:t>
      </w:r>
      <w:r w:rsidR="004F305E" w:rsidRPr="003867EB">
        <w:rPr>
          <w:rStyle w:val="s1"/>
          <w:rFonts w:ascii="Calibri" w:hAnsi="Calibri" w:cs="Calibri"/>
        </w:rPr>
        <w:t>Abbas, 2023</w:t>
      </w:r>
      <w:r w:rsidRPr="003867EB">
        <w:rPr>
          <w:rStyle w:val="s1"/>
          <w:rFonts w:ascii="Calibri" w:hAnsi="Calibri" w:cs="Calibri"/>
        </w:rPr>
        <w:t>).</w:t>
      </w:r>
    </w:p>
    <w:p w14:paraId="607BA5E5" w14:textId="6CABFF39" w:rsidR="00140F91" w:rsidRPr="003867EB" w:rsidRDefault="00140F91"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Communicating the vision</w:t>
      </w:r>
    </w:p>
    <w:p w14:paraId="6F77D5DD" w14:textId="5FCBE5B0" w:rsidR="004938A3" w:rsidRPr="003867EB" w:rsidRDefault="004938A3" w:rsidP="003867EB">
      <w:pPr>
        <w:pStyle w:val="p1"/>
        <w:spacing w:line="360" w:lineRule="auto"/>
        <w:jc w:val="both"/>
        <w:divId w:val="1922988287"/>
        <w:rPr>
          <w:rFonts w:ascii="Calibri" w:hAnsi="Calibri" w:cs="Calibri"/>
        </w:rPr>
      </w:pPr>
      <w:r w:rsidRPr="003867EB">
        <w:rPr>
          <w:rStyle w:val="s1"/>
          <w:rFonts w:ascii="Calibri" w:hAnsi="Calibri" w:cs="Calibri"/>
        </w:rPr>
        <w:t>Accor effectively communicated its vision through various channels, including internal newsletters, town halls, and digital platforms, ensuring all employees, partners, and stakeholders understood the strategic direction</w:t>
      </w:r>
      <w:r w:rsidR="00674EC1" w:rsidRPr="003867EB">
        <w:rPr>
          <w:rStyle w:val="s1"/>
          <w:rFonts w:ascii="Calibri" w:hAnsi="Calibri" w:cs="Calibri"/>
        </w:rPr>
        <w:t xml:space="preserve"> (Press Accor, 2023)</w:t>
      </w:r>
      <w:r w:rsidRPr="003867EB">
        <w:rPr>
          <w:rStyle w:val="s1"/>
          <w:rFonts w:ascii="Calibri" w:hAnsi="Calibri" w:cs="Calibri"/>
        </w:rPr>
        <w:t>. Leadership actively engaged with staff to maintain transparency and reinforce the importance of the digital and sustainability transformation (Accor, 2023).</w:t>
      </w:r>
    </w:p>
    <w:p w14:paraId="70B50AA0" w14:textId="16EAA0B7" w:rsidR="009C458C" w:rsidRPr="003867EB" w:rsidRDefault="009C458C" w:rsidP="003867EB">
      <w:pPr>
        <w:pStyle w:val="ListParagraph"/>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eastAsia="ro-RO"/>
        </w:rPr>
        <w:t>Removing Obstacles</w:t>
      </w:r>
    </w:p>
    <w:p w14:paraId="0E52E0B3" w14:textId="0F3E2C00" w:rsidR="00221D3F" w:rsidRPr="003867EB" w:rsidRDefault="00221D3F" w:rsidP="003867EB">
      <w:pPr>
        <w:pStyle w:val="p1"/>
        <w:spacing w:line="360" w:lineRule="auto"/>
        <w:jc w:val="both"/>
        <w:divId w:val="494223473"/>
        <w:rPr>
          <w:rFonts w:ascii="Calibri" w:hAnsi="Calibri" w:cs="Calibri"/>
        </w:rPr>
      </w:pPr>
      <w:r w:rsidRPr="003867EB">
        <w:rPr>
          <w:rStyle w:val="s1"/>
          <w:rFonts w:ascii="Calibri" w:hAnsi="Calibri" w:cs="Calibri"/>
        </w:rPr>
        <w:t>Accor identified and addressed both technical and cultural barriers to change. Training programs were introduced to help staff adapt to new digital tools and sustainability practices, while resources were allocated to overcome technological challenges</w:t>
      </w:r>
      <w:r w:rsidR="0088047A" w:rsidRPr="003867EB">
        <w:rPr>
          <w:rStyle w:val="s1"/>
          <w:rFonts w:ascii="Calibri" w:hAnsi="Calibri" w:cs="Calibri"/>
        </w:rPr>
        <w:t xml:space="preserve"> (Taju</w:t>
      </w:r>
      <w:r w:rsidR="004B2FA4" w:rsidRPr="003867EB">
        <w:rPr>
          <w:rStyle w:val="s1"/>
          <w:rFonts w:ascii="Calibri" w:hAnsi="Calibri" w:cs="Calibri"/>
        </w:rPr>
        <w:t>d</w:t>
      </w:r>
      <w:r w:rsidR="0088047A" w:rsidRPr="003867EB">
        <w:rPr>
          <w:rStyle w:val="s1"/>
          <w:rFonts w:ascii="Calibri" w:hAnsi="Calibri" w:cs="Calibri"/>
        </w:rPr>
        <w:t>din, 2025)</w:t>
      </w:r>
      <w:r w:rsidRPr="003867EB">
        <w:rPr>
          <w:rStyle w:val="s1"/>
          <w:rFonts w:ascii="Calibri" w:hAnsi="Calibri" w:cs="Calibri"/>
        </w:rPr>
        <w:t>. The company also worked to shift resistant attitudes by highlighting the benefits of change and aligning new systems with individual performance goals</w:t>
      </w:r>
      <w:r w:rsidR="002A7E17" w:rsidRPr="003867EB">
        <w:rPr>
          <w:rStyle w:val="s1"/>
          <w:rFonts w:ascii="Calibri" w:hAnsi="Calibri" w:cs="Calibri"/>
        </w:rPr>
        <w:t>(Press Accor, 2020)</w:t>
      </w:r>
      <w:r w:rsidRPr="003867EB">
        <w:rPr>
          <w:rStyle w:val="s1"/>
          <w:rFonts w:ascii="Calibri" w:hAnsi="Calibri" w:cs="Calibri"/>
        </w:rPr>
        <w:t>.</w:t>
      </w:r>
    </w:p>
    <w:p w14:paraId="1D4A9F43" w14:textId="2F81D0ED" w:rsidR="00D164D4" w:rsidRPr="003867EB" w:rsidRDefault="00A23387"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Generating </w:t>
      </w:r>
      <w:r w:rsidR="00D164D4" w:rsidRPr="003867EB">
        <w:rPr>
          <w:rFonts w:ascii="Calibri" w:eastAsiaTheme="minorEastAsia" w:hAnsi="Calibri" w:cs="Calibri"/>
          <w:kern w:val="0"/>
          <w:lang w:val="ro-RO" w:eastAsia="ro-RO"/>
        </w:rPr>
        <w:t>s</w:t>
      </w:r>
      <w:r w:rsidRPr="003867EB">
        <w:rPr>
          <w:rFonts w:ascii="Calibri" w:eastAsiaTheme="minorEastAsia" w:hAnsi="Calibri" w:cs="Calibri"/>
          <w:kern w:val="0"/>
          <w:lang w:val="ro-RO" w:eastAsia="ro-RO"/>
        </w:rPr>
        <w:t>hort-</w:t>
      </w:r>
      <w:r w:rsidR="00D164D4" w:rsidRPr="003867EB">
        <w:rPr>
          <w:rFonts w:ascii="Calibri" w:eastAsiaTheme="minorEastAsia" w:hAnsi="Calibri" w:cs="Calibri"/>
          <w:kern w:val="0"/>
          <w:lang w:val="ro-RO" w:eastAsia="ro-RO"/>
        </w:rPr>
        <w:t>t</w:t>
      </w:r>
      <w:r w:rsidRPr="003867EB">
        <w:rPr>
          <w:rFonts w:ascii="Calibri" w:eastAsiaTheme="minorEastAsia" w:hAnsi="Calibri" w:cs="Calibri"/>
          <w:kern w:val="0"/>
          <w:lang w:val="ro-RO" w:eastAsia="ro-RO"/>
        </w:rPr>
        <w:t xml:space="preserve">erm </w:t>
      </w:r>
      <w:r w:rsidR="00D164D4" w:rsidRPr="003867EB">
        <w:rPr>
          <w:rFonts w:ascii="Calibri" w:eastAsiaTheme="minorEastAsia" w:hAnsi="Calibri" w:cs="Calibri"/>
          <w:kern w:val="0"/>
          <w:lang w:val="ro-RO" w:eastAsia="ro-RO"/>
        </w:rPr>
        <w:t>w</w:t>
      </w:r>
      <w:r w:rsidRPr="003867EB">
        <w:rPr>
          <w:rFonts w:ascii="Calibri" w:eastAsiaTheme="minorEastAsia" w:hAnsi="Calibri" w:cs="Calibri"/>
          <w:kern w:val="0"/>
          <w:lang w:val="ro-RO" w:eastAsia="ro-RO"/>
        </w:rPr>
        <w:t xml:space="preserve">ins: </w:t>
      </w:r>
    </w:p>
    <w:p w14:paraId="3E196AED" w14:textId="05B714AF" w:rsidR="00B53159" w:rsidRPr="003867EB" w:rsidRDefault="00B53159" w:rsidP="003867EB">
      <w:pPr>
        <w:pStyle w:val="p1"/>
        <w:spacing w:line="360" w:lineRule="auto"/>
        <w:jc w:val="both"/>
        <w:divId w:val="2039967709"/>
        <w:rPr>
          <w:rFonts w:ascii="Calibri" w:hAnsi="Calibri" w:cs="Calibri"/>
        </w:rPr>
      </w:pPr>
      <w:r w:rsidRPr="003867EB">
        <w:rPr>
          <w:rStyle w:val="s1"/>
          <w:rFonts w:ascii="Calibri" w:hAnsi="Calibri" w:cs="Calibri"/>
        </w:rPr>
        <w:lastRenderedPageBreak/>
        <w:t>Accor’s ALL loyalty program quickly gained traction, with increased sign-ups and higher guest retention rates. The company also saw progress in reducing energy consumption across its hotels, providing immediate feedback on its sustainability efforts</w:t>
      </w:r>
      <w:r w:rsidR="002A7E17" w:rsidRPr="003867EB">
        <w:rPr>
          <w:rStyle w:val="s1"/>
          <w:rFonts w:ascii="Calibri" w:hAnsi="Calibri" w:cs="Calibri"/>
        </w:rPr>
        <w:t>(Press Accor, 2020)</w:t>
      </w:r>
      <w:r w:rsidRPr="003867EB">
        <w:rPr>
          <w:rStyle w:val="s1"/>
          <w:rFonts w:ascii="Calibri" w:hAnsi="Calibri" w:cs="Calibri"/>
        </w:rPr>
        <w:t>.</w:t>
      </w:r>
    </w:p>
    <w:p w14:paraId="16C55B9F" w14:textId="77777777" w:rsidR="009C458C" w:rsidRPr="003867EB" w:rsidRDefault="00A23387"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Consolidating </w:t>
      </w:r>
      <w:r w:rsidR="00D164D4" w:rsidRPr="003867EB">
        <w:rPr>
          <w:rFonts w:ascii="Calibri" w:eastAsiaTheme="minorEastAsia" w:hAnsi="Calibri" w:cs="Calibri"/>
          <w:kern w:val="0"/>
          <w:lang w:val="ro-RO" w:eastAsia="ro-RO"/>
        </w:rPr>
        <w:t>g</w:t>
      </w:r>
      <w:r w:rsidRPr="003867EB">
        <w:rPr>
          <w:rFonts w:ascii="Calibri" w:eastAsiaTheme="minorEastAsia" w:hAnsi="Calibri" w:cs="Calibri"/>
          <w:kern w:val="0"/>
          <w:lang w:val="ro-RO" w:eastAsia="ro-RO"/>
        </w:rPr>
        <w:t xml:space="preserve">ains </w:t>
      </w:r>
    </w:p>
    <w:p w14:paraId="12CE50F0" w14:textId="6B07C710" w:rsidR="009A277F" w:rsidRPr="003867EB" w:rsidRDefault="009A277F" w:rsidP="003867EB">
      <w:pPr>
        <w:pStyle w:val="p1"/>
        <w:spacing w:line="360" w:lineRule="auto"/>
        <w:jc w:val="both"/>
        <w:divId w:val="517737255"/>
        <w:rPr>
          <w:rFonts w:ascii="Calibri" w:hAnsi="Calibri" w:cs="Calibri"/>
        </w:rPr>
      </w:pPr>
      <w:r w:rsidRPr="003867EB">
        <w:rPr>
          <w:rStyle w:val="s1"/>
          <w:rFonts w:ascii="Calibri" w:hAnsi="Calibri" w:cs="Calibri"/>
        </w:rPr>
        <w:t>Following initial successes, Accor further enhanced its digital tools and sustainability efforts</w:t>
      </w:r>
      <w:r w:rsidR="00976DCC" w:rsidRPr="003867EB">
        <w:rPr>
          <w:rStyle w:val="s1"/>
          <w:rFonts w:ascii="Calibri" w:hAnsi="Calibri" w:cs="Calibri"/>
        </w:rPr>
        <w:t xml:space="preserve"> (Hollander</w:t>
      </w:r>
      <w:r w:rsidR="001D5835" w:rsidRPr="003867EB">
        <w:rPr>
          <w:rStyle w:val="s1"/>
          <w:rFonts w:ascii="Calibri" w:hAnsi="Calibri" w:cs="Calibri"/>
        </w:rPr>
        <w:t>, 2023)</w:t>
      </w:r>
      <w:r w:rsidRPr="003867EB">
        <w:rPr>
          <w:rStyle w:val="s1"/>
          <w:rFonts w:ascii="Calibri" w:hAnsi="Calibri" w:cs="Calibri"/>
        </w:rPr>
        <w:t>. New digital features were added to the ALL app, and the Planet 21 program was expanded with additional eco-friendly measures, reinforcing its commitment to these initiatives and consolidating the gains made (Accor, 2023).</w:t>
      </w:r>
    </w:p>
    <w:p w14:paraId="3D3CCD28" w14:textId="07987130" w:rsidR="00D164D4" w:rsidRPr="003867EB" w:rsidRDefault="00A23387" w:rsidP="003867EB">
      <w:pPr>
        <w:numPr>
          <w:ilvl w:val="0"/>
          <w:numId w:val="25"/>
        </w:numPr>
        <w:suppressAutoHyphens w:val="0"/>
        <w:autoSpaceDN/>
        <w:spacing w:before="100" w:beforeAutospacing="1" w:after="100" w:afterAutospacing="1" w:line="360" w:lineRule="auto"/>
        <w:jc w:val="both"/>
        <w:divId w:val="876889917"/>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Anchoring </w:t>
      </w:r>
      <w:r w:rsidR="00D164D4" w:rsidRPr="003867EB">
        <w:rPr>
          <w:rFonts w:ascii="Calibri" w:eastAsiaTheme="minorEastAsia" w:hAnsi="Calibri" w:cs="Calibri"/>
          <w:kern w:val="0"/>
          <w:lang w:val="ro-RO" w:eastAsia="ro-RO"/>
        </w:rPr>
        <w:t>n</w:t>
      </w:r>
      <w:r w:rsidRPr="003867EB">
        <w:rPr>
          <w:rFonts w:ascii="Calibri" w:eastAsiaTheme="minorEastAsia" w:hAnsi="Calibri" w:cs="Calibri"/>
          <w:kern w:val="0"/>
          <w:lang w:val="ro-RO" w:eastAsia="ro-RO"/>
        </w:rPr>
        <w:t xml:space="preserve">ew </w:t>
      </w:r>
      <w:r w:rsidR="00D164D4" w:rsidRPr="003867EB">
        <w:rPr>
          <w:rFonts w:ascii="Calibri" w:eastAsiaTheme="minorEastAsia" w:hAnsi="Calibri" w:cs="Calibri"/>
          <w:kern w:val="0"/>
          <w:lang w:val="ro-RO" w:eastAsia="ro-RO"/>
        </w:rPr>
        <w:t>a</w:t>
      </w:r>
      <w:r w:rsidRPr="003867EB">
        <w:rPr>
          <w:rFonts w:ascii="Calibri" w:eastAsiaTheme="minorEastAsia" w:hAnsi="Calibri" w:cs="Calibri"/>
          <w:kern w:val="0"/>
          <w:lang w:val="ro-RO" w:eastAsia="ro-RO"/>
        </w:rPr>
        <w:t xml:space="preserve">pproaches in the </w:t>
      </w:r>
      <w:r w:rsidR="00D164D4" w:rsidRPr="003867EB">
        <w:rPr>
          <w:rFonts w:ascii="Calibri" w:eastAsiaTheme="minorEastAsia" w:hAnsi="Calibri" w:cs="Calibri"/>
          <w:kern w:val="0"/>
          <w:lang w:val="ro-RO" w:eastAsia="ro-RO"/>
        </w:rPr>
        <w:t>c</w:t>
      </w:r>
      <w:r w:rsidRPr="003867EB">
        <w:rPr>
          <w:rFonts w:ascii="Calibri" w:eastAsiaTheme="minorEastAsia" w:hAnsi="Calibri" w:cs="Calibri"/>
          <w:kern w:val="0"/>
          <w:lang w:val="ro-RO" w:eastAsia="ro-RO"/>
        </w:rPr>
        <w:t xml:space="preserve">ulture </w:t>
      </w:r>
    </w:p>
    <w:p w14:paraId="0386E0B7" w14:textId="1F1C9A47" w:rsidR="00A31C06" w:rsidRPr="003867EB" w:rsidRDefault="00A31C06" w:rsidP="003867EB">
      <w:pPr>
        <w:pStyle w:val="p1"/>
        <w:spacing w:line="360" w:lineRule="auto"/>
        <w:jc w:val="both"/>
        <w:divId w:val="681980487"/>
        <w:rPr>
          <w:rFonts w:ascii="Calibri" w:hAnsi="Calibri" w:cs="Calibri"/>
        </w:rPr>
      </w:pPr>
      <w:r w:rsidRPr="003867EB">
        <w:rPr>
          <w:rStyle w:val="s1"/>
          <w:rFonts w:ascii="Calibri" w:hAnsi="Calibri" w:cs="Calibri"/>
        </w:rPr>
        <w:t>Accor has successfully integrated sustainability into its operations and employee engagement, making it a core part of its culture</w:t>
      </w:r>
      <w:r w:rsidR="00E43F80" w:rsidRPr="003867EB">
        <w:rPr>
          <w:rStyle w:val="s1"/>
          <w:rFonts w:ascii="Calibri" w:hAnsi="Calibri" w:cs="Calibri"/>
        </w:rPr>
        <w:t xml:space="preserve"> (</w:t>
      </w:r>
      <w:r w:rsidR="0001199F" w:rsidRPr="003867EB">
        <w:rPr>
          <w:rStyle w:val="s1"/>
          <w:rFonts w:ascii="Calibri" w:hAnsi="Calibri" w:cs="Calibri"/>
        </w:rPr>
        <w:t>Press Accor, 2022</w:t>
      </w:r>
      <w:r w:rsidR="00E43F80" w:rsidRPr="003867EB">
        <w:rPr>
          <w:rStyle w:val="s1"/>
          <w:rFonts w:ascii="Calibri" w:hAnsi="Calibri" w:cs="Calibri"/>
        </w:rPr>
        <w:t>)</w:t>
      </w:r>
      <w:r w:rsidRPr="003867EB">
        <w:rPr>
          <w:rStyle w:val="s1"/>
          <w:rFonts w:ascii="Calibri" w:hAnsi="Calibri" w:cs="Calibri"/>
        </w:rPr>
        <w:t>. Additionally, digital transformation is now central to Accor’s strategy, ensuring the company’s long-term competitiveness in the hospitality market</w:t>
      </w:r>
      <w:r w:rsidR="00EE6C33" w:rsidRPr="003867EB">
        <w:rPr>
          <w:rStyle w:val="s1"/>
          <w:rFonts w:ascii="Calibri" w:hAnsi="Calibri" w:cs="Calibri"/>
        </w:rPr>
        <w:t xml:space="preserve"> </w:t>
      </w:r>
      <w:r w:rsidR="002A7E17" w:rsidRPr="003867EB">
        <w:rPr>
          <w:rStyle w:val="s1"/>
          <w:rFonts w:ascii="Calibri" w:hAnsi="Calibri" w:cs="Calibri"/>
        </w:rPr>
        <w:t>(Press Accor, 2020)</w:t>
      </w:r>
      <w:r w:rsidRPr="003867EB">
        <w:rPr>
          <w:rStyle w:val="s1"/>
          <w:rFonts w:ascii="Calibri" w:hAnsi="Calibri" w:cs="Calibri"/>
        </w:rPr>
        <w:t>.</w:t>
      </w:r>
    </w:p>
    <w:p w14:paraId="360B2B73" w14:textId="4A5A4145" w:rsidR="00A23387" w:rsidRPr="003867EB" w:rsidRDefault="00A23387" w:rsidP="003867EB">
      <w:pPr>
        <w:pStyle w:val="Heading2"/>
        <w:spacing w:line="360" w:lineRule="auto"/>
        <w:jc w:val="both"/>
        <w:divId w:val="876889917"/>
        <w:rPr>
          <w:rFonts w:ascii="Calibri" w:eastAsiaTheme="minorEastAsia" w:hAnsi="Calibri" w:cs="Calibri"/>
          <w:color w:val="auto"/>
          <w:sz w:val="24"/>
          <w:szCs w:val="24"/>
          <w:lang w:val="ro-RO" w:eastAsia="ro-RO"/>
        </w:rPr>
      </w:pPr>
      <w:bookmarkStart w:id="9" w:name="_Toc197546535"/>
      <w:r w:rsidRPr="003867EB">
        <w:rPr>
          <w:rFonts w:ascii="Calibri" w:eastAsiaTheme="minorEastAsia" w:hAnsi="Calibri" w:cs="Calibri"/>
          <w:color w:val="auto"/>
          <w:sz w:val="24"/>
          <w:szCs w:val="24"/>
          <w:lang w:val="ro-RO" w:eastAsia="ro-RO"/>
        </w:rPr>
        <w:t>Impact of Change on Operations and Strategy</w:t>
      </w:r>
      <w:bookmarkEnd w:id="9"/>
    </w:p>
    <w:p w14:paraId="438F59D3" w14:textId="6AB7AA06" w:rsidR="00904FA0" w:rsidRPr="003867EB" w:rsidRDefault="00135C17" w:rsidP="003867EB">
      <w:pPr>
        <w:pStyle w:val="p1"/>
        <w:spacing w:line="360" w:lineRule="auto"/>
        <w:jc w:val="both"/>
        <w:divId w:val="396822895"/>
        <w:rPr>
          <w:rStyle w:val="s1"/>
          <w:rFonts w:ascii="Calibri" w:hAnsi="Calibri" w:cs="Calibri"/>
        </w:rPr>
      </w:pPr>
      <w:r w:rsidRPr="003867EB">
        <w:rPr>
          <w:rStyle w:val="s1"/>
          <w:rFonts w:ascii="Calibri" w:hAnsi="Calibri" w:cs="Calibri"/>
        </w:rPr>
        <w:t>Accor’s recent changes have had a significant impact on its operations and strategy. The company’s digital transformation, notably through the ALL loyalty program</w:t>
      </w:r>
      <w:r w:rsidR="00E43F80" w:rsidRPr="003867EB">
        <w:rPr>
          <w:rStyle w:val="s1"/>
          <w:rFonts w:ascii="Calibri" w:hAnsi="Calibri" w:cs="Calibri"/>
        </w:rPr>
        <w:t xml:space="preserve"> (ALL Accor, 2025)</w:t>
      </w:r>
      <w:r w:rsidRPr="003867EB">
        <w:rPr>
          <w:rStyle w:val="s1"/>
          <w:rFonts w:ascii="Calibri" w:hAnsi="Calibri" w:cs="Calibri"/>
        </w:rPr>
        <w:t xml:space="preserve"> and new mobile app, has streamlined guest interactions and enhanced operational efficiency. By capturing valuable customer data, Accor has been able to personalise offerings, optimise pricing, and improve efficiency (Accor, 2023). </w:t>
      </w:r>
    </w:p>
    <w:p w14:paraId="5BE8E5FA" w14:textId="3AC3235D" w:rsidR="00904FA0" w:rsidRPr="003867EB" w:rsidRDefault="00135C17" w:rsidP="003867EB">
      <w:pPr>
        <w:pStyle w:val="p1"/>
        <w:spacing w:line="360" w:lineRule="auto"/>
        <w:jc w:val="both"/>
        <w:divId w:val="396822895"/>
        <w:rPr>
          <w:rStyle w:val="s1"/>
          <w:rFonts w:ascii="Calibri" w:hAnsi="Calibri" w:cs="Calibri"/>
        </w:rPr>
      </w:pPr>
      <w:r w:rsidRPr="003867EB">
        <w:rPr>
          <w:rStyle w:val="s1"/>
          <w:rFonts w:ascii="Calibri" w:hAnsi="Calibri" w:cs="Calibri"/>
        </w:rPr>
        <w:t>On the sustainability front, Accor’s eco-friendly initiatives have led to reductions in water and energy consumption, lowering operational costs</w:t>
      </w:r>
      <w:r w:rsidR="002A7E17" w:rsidRPr="003867EB">
        <w:rPr>
          <w:rStyle w:val="s1"/>
          <w:rFonts w:ascii="Calibri" w:hAnsi="Calibri" w:cs="Calibri"/>
        </w:rPr>
        <w:t>(Press Accor, 2020)</w:t>
      </w:r>
      <w:r w:rsidRPr="003867EB">
        <w:rPr>
          <w:rStyle w:val="s1"/>
          <w:rFonts w:ascii="Calibri" w:hAnsi="Calibri" w:cs="Calibri"/>
        </w:rPr>
        <w:t>. These digital and sustainability efforts have helped Accor differentiate itself from competitors like Marriott and Hilton, who are pursuing similar strategies but have not yet matched Accor’s scale (</w:t>
      </w:r>
      <w:r w:rsidR="00517359" w:rsidRPr="003867EB">
        <w:rPr>
          <w:rStyle w:val="s1"/>
          <w:rFonts w:ascii="Calibri" w:hAnsi="Calibri" w:cs="Calibri"/>
        </w:rPr>
        <w:t>CBM, 2024b).</w:t>
      </w:r>
    </w:p>
    <w:p w14:paraId="4DBAF073" w14:textId="6D75D13C" w:rsidR="00135C17" w:rsidRPr="003867EB" w:rsidRDefault="00135C17" w:rsidP="003867EB">
      <w:pPr>
        <w:pStyle w:val="p1"/>
        <w:spacing w:line="360" w:lineRule="auto"/>
        <w:jc w:val="both"/>
        <w:divId w:val="396822895"/>
        <w:rPr>
          <w:rFonts w:ascii="Calibri" w:hAnsi="Calibri" w:cs="Calibri"/>
        </w:rPr>
      </w:pPr>
      <w:r w:rsidRPr="003867EB">
        <w:rPr>
          <w:rStyle w:val="s1"/>
          <w:rFonts w:ascii="Calibri" w:hAnsi="Calibri" w:cs="Calibri"/>
        </w:rPr>
        <w:lastRenderedPageBreak/>
        <w:t>Overall, Accor’s change initiatives have successfully driven digital innovation, sustainability, and brand evolution, positioning the company as a leader in these areas while ensuring alignment with broader corporate goals through proven change management frameworks.</w:t>
      </w:r>
    </w:p>
    <w:p w14:paraId="15A47134" w14:textId="1859F28E" w:rsidR="00134FB7" w:rsidRPr="003867EB" w:rsidRDefault="00134FB7" w:rsidP="003867EB">
      <w:pPr>
        <w:pStyle w:val="Heading1"/>
        <w:spacing w:line="360" w:lineRule="auto"/>
        <w:jc w:val="both"/>
        <w:divId w:val="1488597461"/>
        <w:rPr>
          <w:rFonts w:ascii="Calibri" w:eastAsiaTheme="minorEastAsia" w:hAnsi="Calibri" w:cs="Calibri"/>
          <w:color w:val="auto"/>
          <w:sz w:val="24"/>
          <w:szCs w:val="24"/>
          <w:lang w:val="ro-RO" w:eastAsia="ro-RO"/>
        </w:rPr>
      </w:pPr>
      <w:bookmarkStart w:id="10" w:name="_Toc197546536"/>
      <w:r w:rsidRPr="003867EB">
        <w:rPr>
          <w:rFonts w:ascii="Calibri" w:eastAsiaTheme="minorEastAsia" w:hAnsi="Calibri" w:cs="Calibri"/>
          <w:color w:val="auto"/>
          <w:sz w:val="24"/>
          <w:szCs w:val="24"/>
          <w:lang w:val="ro-RO" w:eastAsia="ro-RO"/>
        </w:rPr>
        <w:t>Strategic Direction and Current Business Performance</w:t>
      </w:r>
      <w:bookmarkEnd w:id="10"/>
    </w:p>
    <w:p w14:paraId="063021DA" w14:textId="384AD190" w:rsidR="00FD58A7" w:rsidRPr="003867EB" w:rsidRDefault="00FD58A7" w:rsidP="003867EB">
      <w:pPr>
        <w:pStyle w:val="p1"/>
        <w:spacing w:line="360" w:lineRule="auto"/>
        <w:jc w:val="both"/>
        <w:divId w:val="2140027207"/>
        <w:rPr>
          <w:rFonts w:ascii="Calibri" w:hAnsi="Calibri" w:cs="Calibri"/>
        </w:rPr>
      </w:pPr>
      <w:r w:rsidRPr="003867EB">
        <w:rPr>
          <w:rStyle w:val="s1"/>
          <w:rFonts w:ascii="Calibri" w:hAnsi="Calibri" w:cs="Calibri"/>
        </w:rPr>
        <w:t>Accor Hotel Group’s strategy focuses on three key goals: global expansion, digital transformation, and sustainability</w:t>
      </w:r>
      <w:r w:rsidR="000C1815" w:rsidRPr="003867EB">
        <w:rPr>
          <w:rStyle w:val="s1"/>
          <w:rFonts w:ascii="Calibri" w:hAnsi="Calibri" w:cs="Calibri"/>
        </w:rPr>
        <w:t xml:space="preserve"> (Press Accor, 2023)</w:t>
      </w:r>
      <w:r w:rsidRPr="003867EB">
        <w:rPr>
          <w:rStyle w:val="s1"/>
          <w:rFonts w:ascii="Calibri" w:hAnsi="Calibri" w:cs="Calibri"/>
        </w:rPr>
        <w:t>. These objectives aim to strengthen its market position, improve efficiency, and meet changing customer expectations in the global hospitality sector</w:t>
      </w:r>
      <w:r w:rsidR="00E85B50" w:rsidRPr="003867EB">
        <w:rPr>
          <w:rStyle w:val="s1"/>
          <w:rFonts w:ascii="Calibri" w:hAnsi="Calibri" w:cs="Calibri"/>
        </w:rPr>
        <w:t xml:space="preserve"> (</w:t>
      </w:r>
      <w:r w:rsidR="009A4506" w:rsidRPr="003867EB">
        <w:rPr>
          <w:rStyle w:val="s1"/>
          <w:rFonts w:ascii="Calibri" w:hAnsi="Calibri" w:cs="Calibri"/>
        </w:rPr>
        <w:t>Hospitality Investor, 2025</w:t>
      </w:r>
      <w:r w:rsidR="00E85B50" w:rsidRPr="003867EB">
        <w:rPr>
          <w:rStyle w:val="s1"/>
          <w:rFonts w:ascii="Calibri" w:hAnsi="Calibri" w:cs="Calibri"/>
        </w:rPr>
        <w:t>)</w:t>
      </w:r>
      <w:r w:rsidRPr="003867EB">
        <w:rPr>
          <w:rStyle w:val="s1"/>
          <w:rFonts w:ascii="Calibri" w:hAnsi="Calibri" w:cs="Calibri"/>
        </w:rPr>
        <w:t>.</w:t>
      </w:r>
    </w:p>
    <w:p w14:paraId="5AA9CBBB" w14:textId="44D3A365" w:rsidR="00BE71E3" w:rsidRPr="003867EB" w:rsidRDefault="00134FB7" w:rsidP="003867EB">
      <w:pPr>
        <w:numPr>
          <w:ilvl w:val="0"/>
          <w:numId w:val="27"/>
        </w:numPr>
        <w:suppressAutoHyphens w:val="0"/>
        <w:autoSpaceDN/>
        <w:spacing w:before="100" w:beforeAutospacing="1" w:after="100" w:afterAutospacing="1" w:line="360" w:lineRule="auto"/>
        <w:jc w:val="both"/>
        <w:divId w:val="1488597461"/>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Global </w:t>
      </w:r>
      <w:r w:rsidR="00BE71E3" w:rsidRPr="003867EB">
        <w:rPr>
          <w:rFonts w:ascii="Calibri" w:eastAsiaTheme="minorEastAsia" w:hAnsi="Calibri" w:cs="Calibri"/>
          <w:kern w:val="0"/>
          <w:lang w:val="ro-RO" w:eastAsia="ro-RO"/>
        </w:rPr>
        <w:t>ex</w:t>
      </w:r>
      <w:r w:rsidRPr="003867EB">
        <w:rPr>
          <w:rFonts w:ascii="Calibri" w:eastAsiaTheme="minorEastAsia" w:hAnsi="Calibri" w:cs="Calibri"/>
          <w:kern w:val="0"/>
          <w:lang w:val="ro-RO" w:eastAsia="ro-RO"/>
        </w:rPr>
        <w:t xml:space="preserve">pansion </w:t>
      </w:r>
    </w:p>
    <w:p w14:paraId="1E976DEC" w14:textId="31FCEC45" w:rsidR="00F65925" w:rsidRPr="003867EB" w:rsidRDefault="00D11EE7" w:rsidP="003867EB">
      <w:pPr>
        <w:pStyle w:val="p1"/>
        <w:spacing w:line="360" w:lineRule="auto"/>
        <w:jc w:val="both"/>
        <w:divId w:val="826896553"/>
        <w:rPr>
          <w:rFonts w:ascii="Calibri" w:hAnsi="Calibri" w:cs="Calibri"/>
        </w:rPr>
      </w:pPr>
      <w:r w:rsidRPr="003867EB">
        <w:rPr>
          <w:rStyle w:val="s1"/>
          <w:rFonts w:ascii="Calibri" w:hAnsi="Calibri" w:cs="Calibri"/>
        </w:rPr>
        <w:t>Accor has focused on expanding in emerging markets like Asia-Pacific, Africa, and Latin America, driven by growing demand for mid-range and luxury hotels</w:t>
      </w:r>
      <w:r w:rsidR="00CD4573" w:rsidRPr="003867EB">
        <w:rPr>
          <w:rStyle w:val="s1"/>
          <w:rFonts w:ascii="Calibri" w:hAnsi="Calibri" w:cs="Calibri"/>
        </w:rPr>
        <w:t xml:space="preserve"> (O’Neill, 2025)</w:t>
      </w:r>
      <w:r w:rsidRPr="003867EB">
        <w:rPr>
          <w:rStyle w:val="s1"/>
          <w:rFonts w:ascii="Calibri" w:hAnsi="Calibri" w:cs="Calibri"/>
        </w:rPr>
        <w:t>. It has increased its presence in China and India, prioriti</w:t>
      </w:r>
      <w:r w:rsidR="00A55837">
        <w:rPr>
          <w:rStyle w:val="s1"/>
          <w:rFonts w:ascii="Calibri" w:hAnsi="Calibri" w:cs="Calibri"/>
        </w:rPr>
        <w:t>si</w:t>
      </w:r>
      <w:r w:rsidRPr="003867EB">
        <w:rPr>
          <w:rStyle w:val="s1"/>
          <w:rFonts w:ascii="Calibri" w:hAnsi="Calibri" w:cs="Calibri"/>
        </w:rPr>
        <w:t>ng budget and mid-scale brands (</w:t>
      </w:r>
      <w:r w:rsidR="00E85B50" w:rsidRPr="003867EB">
        <w:rPr>
          <w:rStyle w:val="s1"/>
          <w:rFonts w:ascii="Calibri" w:hAnsi="Calibri" w:cs="Calibri"/>
        </w:rPr>
        <w:t xml:space="preserve">Press </w:t>
      </w:r>
      <w:r w:rsidRPr="003867EB">
        <w:rPr>
          <w:rStyle w:val="s1"/>
          <w:rFonts w:ascii="Calibri" w:hAnsi="Calibri" w:cs="Calibri"/>
        </w:rPr>
        <w:t xml:space="preserve">Accor, 2023). However, competition from rivals like Marriott and Hilton has led to mixed results, requiring continued innovation </w:t>
      </w:r>
      <w:r w:rsidR="00CD4573" w:rsidRPr="003867EB">
        <w:rPr>
          <w:rStyle w:val="s1"/>
          <w:rFonts w:ascii="Calibri" w:hAnsi="Calibri" w:cs="Calibri"/>
        </w:rPr>
        <w:t>(</w:t>
      </w:r>
      <w:r w:rsidR="00CA264E" w:rsidRPr="003867EB">
        <w:rPr>
          <w:rStyle w:val="s1"/>
          <w:rFonts w:ascii="Calibri" w:hAnsi="Calibri" w:cs="Calibri"/>
        </w:rPr>
        <w:t>Press Accor, 2024)</w:t>
      </w:r>
      <w:r w:rsidRPr="003867EB">
        <w:rPr>
          <w:rStyle w:val="s1"/>
          <w:rFonts w:ascii="Calibri" w:hAnsi="Calibri" w:cs="Calibri"/>
        </w:rPr>
        <w:t>.</w:t>
      </w:r>
    </w:p>
    <w:p w14:paraId="633DF746" w14:textId="77777777" w:rsidR="00BE71E3" w:rsidRPr="003867EB" w:rsidRDefault="00134FB7" w:rsidP="003867EB">
      <w:pPr>
        <w:numPr>
          <w:ilvl w:val="0"/>
          <w:numId w:val="27"/>
        </w:numPr>
        <w:suppressAutoHyphens w:val="0"/>
        <w:autoSpaceDN/>
        <w:spacing w:before="100" w:beforeAutospacing="1" w:after="100" w:afterAutospacing="1" w:line="360" w:lineRule="auto"/>
        <w:jc w:val="both"/>
        <w:divId w:val="1488597461"/>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 xml:space="preserve">Digital </w:t>
      </w:r>
      <w:r w:rsidR="00BE71E3" w:rsidRPr="003867EB">
        <w:rPr>
          <w:rFonts w:ascii="Calibri" w:eastAsiaTheme="minorEastAsia" w:hAnsi="Calibri" w:cs="Calibri"/>
          <w:kern w:val="0"/>
          <w:lang w:val="ro-RO" w:eastAsia="ro-RO"/>
        </w:rPr>
        <w:t>t</w:t>
      </w:r>
      <w:r w:rsidRPr="003867EB">
        <w:rPr>
          <w:rFonts w:ascii="Calibri" w:eastAsiaTheme="minorEastAsia" w:hAnsi="Calibri" w:cs="Calibri"/>
          <w:kern w:val="0"/>
          <w:lang w:val="ro-RO" w:eastAsia="ro-RO"/>
        </w:rPr>
        <w:t>ransformation</w:t>
      </w:r>
    </w:p>
    <w:p w14:paraId="123860DB" w14:textId="04A683FD" w:rsidR="004F03FC" w:rsidRDefault="00D65039" w:rsidP="003867EB">
      <w:pPr>
        <w:pStyle w:val="p1"/>
        <w:spacing w:line="360" w:lineRule="auto"/>
        <w:jc w:val="both"/>
        <w:divId w:val="1015614546"/>
        <w:rPr>
          <w:rStyle w:val="s1"/>
          <w:rFonts w:ascii="Calibri" w:hAnsi="Calibri" w:cs="Calibri"/>
        </w:rPr>
      </w:pPr>
      <w:r w:rsidRPr="003867EB">
        <w:rPr>
          <w:rStyle w:val="s1"/>
          <w:rFonts w:ascii="Calibri" w:hAnsi="Calibri" w:cs="Calibri"/>
        </w:rPr>
        <w:t>Accor’s second strategic goal is to integrate technology to enhance both guest experience and efficiency, notably through the ALL (Accor Live Limitless) loyalty program. This program uses data analytics and mobile technology to offer personali</w:t>
      </w:r>
      <w:r w:rsidR="00A55837">
        <w:rPr>
          <w:rStyle w:val="s1"/>
          <w:rFonts w:ascii="Calibri" w:hAnsi="Calibri" w:cs="Calibri"/>
        </w:rPr>
        <w:t>s</w:t>
      </w:r>
      <w:r w:rsidRPr="003867EB">
        <w:rPr>
          <w:rStyle w:val="s1"/>
          <w:rFonts w:ascii="Calibri" w:hAnsi="Calibri" w:cs="Calibri"/>
        </w:rPr>
        <w:t xml:space="preserve">ed services and boost direct bookings </w:t>
      </w:r>
      <w:r w:rsidR="008814F1" w:rsidRPr="003867EB">
        <w:rPr>
          <w:rStyle w:val="s1"/>
          <w:rFonts w:ascii="Calibri" w:hAnsi="Calibri" w:cs="Calibri"/>
        </w:rPr>
        <w:t>(</w:t>
      </w:r>
      <w:r w:rsidR="00CA264E" w:rsidRPr="003867EB">
        <w:rPr>
          <w:rStyle w:val="s1"/>
          <w:rFonts w:ascii="Calibri" w:hAnsi="Calibri" w:cs="Calibri"/>
        </w:rPr>
        <w:t>Press Accor, 2024)</w:t>
      </w:r>
      <w:r w:rsidRPr="003867EB">
        <w:rPr>
          <w:rStyle w:val="s1"/>
          <w:rFonts w:ascii="Calibri" w:hAnsi="Calibri" w:cs="Calibri"/>
        </w:rPr>
        <w:t xml:space="preserve">. </w:t>
      </w:r>
    </w:p>
    <w:p w14:paraId="5F4CCA81" w14:textId="78CCEE9D" w:rsidR="00D65039" w:rsidRPr="003867EB" w:rsidRDefault="00D65039" w:rsidP="003867EB">
      <w:pPr>
        <w:pStyle w:val="p1"/>
        <w:spacing w:line="360" w:lineRule="auto"/>
        <w:jc w:val="both"/>
        <w:divId w:val="1015614546"/>
        <w:rPr>
          <w:rFonts w:ascii="Calibri" w:hAnsi="Calibri" w:cs="Calibri"/>
        </w:rPr>
      </w:pPr>
      <w:r w:rsidRPr="003867EB">
        <w:rPr>
          <w:rStyle w:val="s1"/>
          <w:rFonts w:ascii="Calibri" w:hAnsi="Calibri" w:cs="Calibri"/>
        </w:rPr>
        <w:t>While the ALL program has seen steady growth and reduced dependence on third-party platforms, challenges persist in integrating older systems and ensuring a consistent digital experience across all properties</w:t>
      </w:r>
      <w:r w:rsidR="008814F1" w:rsidRPr="003867EB">
        <w:rPr>
          <w:rStyle w:val="s1"/>
          <w:rFonts w:ascii="Calibri" w:hAnsi="Calibri" w:cs="Calibri"/>
        </w:rPr>
        <w:t xml:space="preserve"> (ALL Accor, 2025)</w:t>
      </w:r>
      <w:r w:rsidRPr="003867EB">
        <w:rPr>
          <w:rStyle w:val="s1"/>
          <w:rFonts w:ascii="Calibri" w:hAnsi="Calibri" w:cs="Calibri"/>
        </w:rPr>
        <w:t xml:space="preserve">. </w:t>
      </w:r>
    </w:p>
    <w:p w14:paraId="45D2E1C9" w14:textId="6152D8F7" w:rsidR="00BE71E3" w:rsidRPr="003867EB" w:rsidRDefault="00134FB7" w:rsidP="003867EB">
      <w:pPr>
        <w:pStyle w:val="ListParagraph"/>
        <w:numPr>
          <w:ilvl w:val="0"/>
          <w:numId w:val="27"/>
        </w:numPr>
        <w:suppressAutoHyphens w:val="0"/>
        <w:autoSpaceDN/>
        <w:spacing w:before="100" w:beforeAutospacing="1" w:after="100" w:afterAutospacing="1" w:line="360" w:lineRule="auto"/>
        <w:jc w:val="both"/>
        <w:divId w:val="1488597461"/>
        <w:rPr>
          <w:rFonts w:ascii="Calibri" w:eastAsiaTheme="minorEastAsia" w:hAnsi="Calibri" w:cs="Calibri"/>
          <w:kern w:val="0"/>
          <w:lang w:val="ro-RO" w:eastAsia="ro-RO"/>
        </w:rPr>
      </w:pPr>
      <w:r w:rsidRPr="003867EB">
        <w:rPr>
          <w:rFonts w:ascii="Calibri" w:eastAsiaTheme="minorEastAsia" w:hAnsi="Calibri" w:cs="Calibri"/>
          <w:kern w:val="0"/>
          <w:lang w:val="ro-RO" w:eastAsia="ro-RO"/>
        </w:rPr>
        <w:t>Sustainability and Corporate Responsibilit</w:t>
      </w:r>
      <w:r w:rsidR="00FA6789" w:rsidRPr="003867EB">
        <w:rPr>
          <w:rFonts w:ascii="Calibri" w:eastAsiaTheme="minorEastAsia" w:hAnsi="Calibri" w:cs="Calibri"/>
          <w:kern w:val="0"/>
          <w:lang w:val="ro-RO" w:eastAsia="ro-RO"/>
        </w:rPr>
        <w:t>y</w:t>
      </w:r>
    </w:p>
    <w:p w14:paraId="025A7A38" w14:textId="45693A0D" w:rsidR="00853D4B" w:rsidRPr="003867EB" w:rsidRDefault="00853D4B" w:rsidP="003867EB">
      <w:pPr>
        <w:pStyle w:val="p1"/>
        <w:spacing w:line="360" w:lineRule="auto"/>
        <w:jc w:val="both"/>
        <w:divId w:val="2125614902"/>
        <w:rPr>
          <w:rFonts w:ascii="Calibri" w:hAnsi="Calibri" w:cs="Calibri"/>
        </w:rPr>
      </w:pPr>
      <w:r w:rsidRPr="003867EB">
        <w:rPr>
          <w:rStyle w:val="s1"/>
          <w:rFonts w:ascii="Calibri" w:hAnsi="Calibri" w:cs="Calibri"/>
        </w:rPr>
        <w:t>Accor has made sustainability a central focus of its strategy, aiming for net-zero emissions by 2050. Through its Planet 21 program, the company promotes eco-friendly practices like energy and water conservation, waste reduction, and responsible sourcing (</w:t>
      </w:r>
      <w:r w:rsidR="002A7E17" w:rsidRPr="003867EB">
        <w:rPr>
          <w:rStyle w:val="s1"/>
          <w:rFonts w:ascii="Calibri" w:hAnsi="Calibri" w:cs="Calibri"/>
        </w:rPr>
        <w:t xml:space="preserve">Press </w:t>
      </w:r>
      <w:r w:rsidRPr="003867EB">
        <w:rPr>
          <w:rStyle w:val="s1"/>
          <w:rFonts w:ascii="Calibri" w:hAnsi="Calibri" w:cs="Calibri"/>
        </w:rPr>
        <w:t xml:space="preserve">Accor, </w:t>
      </w:r>
      <w:r w:rsidRPr="003867EB">
        <w:rPr>
          <w:rStyle w:val="s1"/>
          <w:rFonts w:ascii="Calibri" w:hAnsi="Calibri" w:cs="Calibri"/>
        </w:rPr>
        <w:lastRenderedPageBreak/>
        <w:t xml:space="preserve">2023). These initiatives have led to measurable reductions in resource use and enhanced Accor’s appeal to eco-conscious consumers </w:t>
      </w:r>
      <w:r w:rsidR="002A7E17" w:rsidRPr="003867EB">
        <w:rPr>
          <w:rStyle w:val="s1"/>
          <w:rFonts w:ascii="Calibri" w:hAnsi="Calibri" w:cs="Calibri"/>
        </w:rPr>
        <w:t>(</w:t>
      </w:r>
      <w:r w:rsidR="00CA264E" w:rsidRPr="003867EB">
        <w:rPr>
          <w:rStyle w:val="s1"/>
          <w:rFonts w:ascii="Calibri" w:hAnsi="Calibri" w:cs="Calibri"/>
        </w:rPr>
        <w:t>Press Accor, 2024)</w:t>
      </w:r>
      <w:r w:rsidRPr="003867EB">
        <w:rPr>
          <w:rStyle w:val="s1"/>
          <w:rFonts w:ascii="Calibri" w:hAnsi="Calibri" w:cs="Calibri"/>
        </w:rPr>
        <w:t>. However, achieving net-zero remains a significant challenge, requiring ongoing investment in sustainable technologies and practices. While progress has been made, meeting these targets may impact short-term profitability, particularly amid growing regulatory and consumer pressure (Accor, 2023).</w:t>
      </w:r>
    </w:p>
    <w:p w14:paraId="17D77048" w14:textId="036D96E8" w:rsidR="00134FB7" w:rsidRPr="003867EB" w:rsidRDefault="00134FB7" w:rsidP="003867EB">
      <w:pPr>
        <w:pStyle w:val="Heading2"/>
        <w:spacing w:line="360" w:lineRule="auto"/>
        <w:jc w:val="both"/>
        <w:divId w:val="1488597461"/>
        <w:rPr>
          <w:rFonts w:ascii="Calibri" w:eastAsiaTheme="minorEastAsia" w:hAnsi="Calibri" w:cs="Calibri"/>
          <w:color w:val="auto"/>
          <w:sz w:val="24"/>
          <w:szCs w:val="24"/>
          <w:lang w:val="ro-RO" w:eastAsia="ro-RO"/>
        </w:rPr>
      </w:pPr>
      <w:bookmarkStart w:id="11" w:name="_Toc197546537"/>
      <w:r w:rsidRPr="003867EB">
        <w:rPr>
          <w:rFonts w:ascii="Calibri" w:eastAsiaTheme="minorEastAsia" w:hAnsi="Calibri" w:cs="Calibri"/>
          <w:color w:val="auto"/>
          <w:sz w:val="24"/>
          <w:szCs w:val="24"/>
          <w:lang w:val="ro-RO" w:eastAsia="ro-RO"/>
        </w:rPr>
        <w:t>Key Performance Metrics and Market Positioning</w:t>
      </w:r>
      <w:bookmarkEnd w:id="11"/>
    </w:p>
    <w:p w14:paraId="2A6BF8A4" w14:textId="3295ABBB" w:rsidR="00D10DFE" w:rsidRPr="003867EB" w:rsidRDefault="00D10DFE" w:rsidP="003867EB">
      <w:pPr>
        <w:pStyle w:val="p1"/>
        <w:spacing w:line="360" w:lineRule="auto"/>
        <w:jc w:val="both"/>
        <w:divId w:val="1072964807"/>
        <w:rPr>
          <w:rFonts w:ascii="Calibri" w:hAnsi="Calibri" w:cs="Calibri"/>
        </w:rPr>
      </w:pPr>
      <w:r w:rsidRPr="003867EB">
        <w:rPr>
          <w:rStyle w:val="s1"/>
          <w:rFonts w:ascii="Calibri" w:hAnsi="Calibri" w:cs="Calibri"/>
        </w:rPr>
        <w:t>Accor’s key performance metrics reflect its strategic focus on growth, digital transformation, and sustainability, with indicators including revenue growth, profitability, customer satisfaction, and market share.</w:t>
      </w:r>
    </w:p>
    <w:p w14:paraId="1057275A" w14:textId="5D3C474D" w:rsidR="00D10DFE" w:rsidRPr="003867EB" w:rsidRDefault="00D10DFE" w:rsidP="003867EB">
      <w:pPr>
        <w:pStyle w:val="p1"/>
        <w:numPr>
          <w:ilvl w:val="0"/>
          <w:numId w:val="37"/>
        </w:numPr>
        <w:spacing w:line="360" w:lineRule="auto"/>
        <w:jc w:val="both"/>
        <w:divId w:val="1072964807"/>
        <w:rPr>
          <w:rFonts w:ascii="Calibri" w:hAnsi="Calibri" w:cs="Calibri"/>
        </w:rPr>
      </w:pPr>
      <w:r w:rsidRPr="003867EB">
        <w:rPr>
          <w:rStyle w:val="s1"/>
          <w:rFonts w:ascii="Calibri" w:hAnsi="Calibri" w:cs="Calibri"/>
        </w:rPr>
        <w:t>Revenue has shown positive growth, driven by expansion into new markets, the success of its luxury and mid-range brands, and the ALL loyalty program</w:t>
      </w:r>
      <w:r w:rsidR="0028589F" w:rsidRPr="003867EB">
        <w:rPr>
          <w:rStyle w:val="s1"/>
          <w:rFonts w:ascii="Calibri" w:hAnsi="Calibri" w:cs="Calibri"/>
        </w:rPr>
        <w:t xml:space="preserve"> (ALL Accor, 2025)</w:t>
      </w:r>
      <w:r w:rsidRPr="003867EB">
        <w:rPr>
          <w:rStyle w:val="s1"/>
          <w:rFonts w:ascii="Calibri" w:hAnsi="Calibri" w:cs="Calibri"/>
        </w:rPr>
        <w:t>. While the COVID-19 pandemic significantly impacted revenue in 2020 due to global travel restrictions, Accor has gradually rebounded, particularly in Europe and Asia (</w:t>
      </w:r>
      <w:r w:rsidR="00036321" w:rsidRPr="003867EB">
        <w:rPr>
          <w:rStyle w:val="s1"/>
          <w:rFonts w:ascii="Calibri" w:hAnsi="Calibri" w:cs="Calibri"/>
        </w:rPr>
        <w:t xml:space="preserve">Press Accor, </w:t>
      </w:r>
      <w:r w:rsidR="00A04ACF" w:rsidRPr="003867EB">
        <w:rPr>
          <w:rStyle w:val="s1"/>
          <w:rFonts w:ascii="Calibri" w:hAnsi="Calibri" w:cs="Calibri"/>
        </w:rPr>
        <w:t>2021</w:t>
      </w:r>
      <w:r w:rsidR="00036321" w:rsidRPr="003867EB">
        <w:rPr>
          <w:rStyle w:val="s1"/>
          <w:rFonts w:ascii="Calibri" w:hAnsi="Calibri" w:cs="Calibri"/>
        </w:rPr>
        <w:t xml:space="preserve">). </w:t>
      </w:r>
    </w:p>
    <w:p w14:paraId="1C6B1319" w14:textId="3B1FF5B3" w:rsidR="00D10DFE" w:rsidRPr="003867EB" w:rsidRDefault="00D10DFE" w:rsidP="003867EB">
      <w:pPr>
        <w:pStyle w:val="p1"/>
        <w:numPr>
          <w:ilvl w:val="0"/>
          <w:numId w:val="37"/>
        </w:numPr>
        <w:spacing w:line="360" w:lineRule="auto"/>
        <w:jc w:val="both"/>
        <w:divId w:val="1072964807"/>
        <w:rPr>
          <w:rFonts w:ascii="Calibri" w:hAnsi="Calibri" w:cs="Calibri"/>
        </w:rPr>
      </w:pPr>
      <w:r w:rsidRPr="003867EB">
        <w:rPr>
          <w:rStyle w:val="s1"/>
          <w:rFonts w:ascii="Calibri" w:hAnsi="Calibri" w:cs="Calibri"/>
        </w:rPr>
        <w:t>In terms of market share, Accor remains a leading player in the global hotel industry, with a strong position in terms of properties and rooms. Its diverse brand portfolio, ranging from budget to luxury, and the success of the loyalty program help sustain its competitive edge</w:t>
      </w:r>
      <w:r w:rsidR="002A7E17" w:rsidRPr="003867EB">
        <w:rPr>
          <w:rStyle w:val="s1"/>
          <w:rFonts w:ascii="Calibri" w:hAnsi="Calibri" w:cs="Calibri"/>
        </w:rPr>
        <w:t>(Press Accor, 2020)</w:t>
      </w:r>
      <w:r w:rsidRPr="003867EB">
        <w:rPr>
          <w:rStyle w:val="s1"/>
          <w:rFonts w:ascii="Calibri" w:hAnsi="Calibri" w:cs="Calibri"/>
        </w:rPr>
        <w:t>.</w:t>
      </w:r>
    </w:p>
    <w:p w14:paraId="6D42BC0C" w14:textId="49E592FE" w:rsidR="00D10DFE" w:rsidRPr="003867EB" w:rsidRDefault="00D10DFE" w:rsidP="003867EB">
      <w:pPr>
        <w:pStyle w:val="p1"/>
        <w:numPr>
          <w:ilvl w:val="0"/>
          <w:numId w:val="37"/>
        </w:numPr>
        <w:spacing w:line="360" w:lineRule="auto"/>
        <w:jc w:val="both"/>
        <w:divId w:val="1072964807"/>
        <w:rPr>
          <w:rFonts w:ascii="Calibri" w:hAnsi="Calibri" w:cs="Calibri"/>
        </w:rPr>
      </w:pPr>
      <w:r w:rsidRPr="003867EB">
        <w:rPr>
          <w:rStyle w:val="s1"/>
          <w:rFonts w:ascii="Calibri" w:hAnsi="Calibri" w:cs="Calibri"/>
        </w:rPr>
        <w:t>Customer satisfaction remains a key priority, with high scores attributed to its digital tools and customer service initiatives. However, ensuring consistent service across regions and brands remains a challenge (</w:t>
      </w:r>
      <w:r w:rsidR="00A65465" w:rsidRPr="003867EB">
        <w:rPr>
          <w:rStyle w:val="s1"/>
          <w:rFonts w:ascii="Calibri" w:hAnsi="Calibri" w:cs="Calibri"/>
        </w:rPr>
        <w:t>Sheridan, 2025</w:t>
      </w:r>
      <w:r w:rsidRPr="003867EB">
        <w:rPr>
          <w:rStyle w:val="s1"/>
          <w:rFonts w:ascii="Calibri" w:hAnsi="Calibri" w:cs="Calibri"/>
        </w:rPr>
        <w:t>).</w:t>
      </w:r>
    </w:p>
    <w:p w14:paraId="2FD60117" w14:textId="62ACDDF7" w:rsidR="00D10DFE" w:rsidRPr="003867EB" w:rsidRDefault="00D10DFE" w:rsidP="003867EB">
      <w:pPr>
        <w:pStyle w:val="p1"/>
        <w:numPr>
          <w:ilvl w:val="0"/>
          <w:numId w:val="37"/>
        </w:numPr>
        <w:spacing w:line="360" w:lineRule="auto"/>
        <w:jc w:val="both"/>
        <w:divId w:val="1072964807"/>
        <w:rPr>
          <w:rFonts w:ascii="Calibri" w:hAnsi="Calibri" w:cs="Calibri"/>
        </w:rPr>
      </w:pPr>
      <w:r w:rsidRPr="003867EB">
        <w:rPr>
          <w:rStyle w:val="s1"/>
          <w:rFonts w:ascii="Calibri" w:hAnsi="Calibri" w:cs="Calibri"/>
        </w:rPr>
        <w:t>Regarding sustainability, Accor tracks performance through key indicators like energy consumption and carbon emissions</w:t>
      </w:r>
      <w:r w:rsidR="00562FD7" w:rsidRPr="003867EB">
        <w:rPr>
          <w:rStyle w:val="s1"/>
          <w:rFonts w:ascii="Calibri" w:hAnsi="Calibri" w:cs="Calibri"/>
        </w:rPr>
        <w:t xml:space="preserve"> (G</w:t>
      </w:r>
      <w:r w:rsidR="00562FD7" w:rsidRPr="003867EB">
        <w:rPr>
          <w:rStyle w:val="s1"/>
          <w:rFonts w:ascii="Calibri" w:hAnsi="Calibri" w:cs="Calibri"/>
        </w:rPr>
        <w:t>reenlodgingnews</w:t>
      </w:r>
      <w:r w:rsidR="00562FD7" w:rsidRPr="003867EB">
        <w:rPr>
          <w:rStyle w:val="s1"/>
          <w:rFonts w:ascii="Calibri" w:hAnsi="Calibri" w:cs="Calibri"/>
        </w:rPr>
        <w:t>, 2023)</w:t>
      </w:r>
      <w:r w:rsidRPr="003867EB">
        <w:rPr>
          <w:rStyle w:val="s1"/>
          <w:rFonts w:ascii="Calibri" w:hAnsi="Calibri" w:cs="Calibri"/>
        </w:rPr>
        <w:t>. While the company has made strides in reducing environmental impact, achieving its net-zero emissions goal by 2050 will require increased investments in renewable energy and sustainable practices (Accor, 2023).</w:t>
      </w:r>
    </w:p>
    <w:p w14:paraId="4063FCA4" w14:textId="4AD3865A" w:rsidR="00134FB7" w:rsidRPr="003867EB" w:rsidRDefault="00134FB7" w:rsidP="003867EB">
      <w:pPr>
        <w:pStyle w:val="Heading2"/>
        <w:spacing w:line="360" w:lineRule="auto"/>
        <w:jc w:val="both"/>
        <w:divId w:val="1488597461"/>
        <w:rPr>
          <w:rFonts w:ascii="Calibri" w:eastAsiaTheme="minorEastAsia" w:hAnsi="Calibri" w:cs="Calibri"/>
          <w:color w:val="auto"/>
          <w:sz w:val="24"/>
          <w:szCs w:val="24"/>
          <w:lang w:val="ro-RO" w:eastAsia="ro-RO"/>
        </w:rPr>
      </w:pPr>
      <w:bookmarkStart w:id="12" w:name="_Toc197546538"/>
      <w:r w:rsidRPr="003867EB">
        <w:rPr>
          <w:rFonts w:ascii="Calibri" w:eastAsiaTheme="minorEastAsia" w:hAnsi="Calibri" w:cs="Calibri"/>
          <w:color w:val="auto"/>
          <w:sz w:val="24"/>
          <w:szCs w:val="24"/>
          <w:lang w:val="ro-RO" w:eastAsia="ro-RO"/>
        </w:rPr>
        <w:lastRenderedPageBreak/>
        <w:t>Response to External Factors</w:t>
      </w:r>
      <w:bookmarkEnd w:id="12"/>
    </w:p>
    <w:p w14:paraId="68C003A1" w14:textId="5FE11F85" w:rsidR="008B1295" w:rsidRPr="003867EB" w:rsidRDefault="00865ACA" w:rsidP="003867EB">
      <w:pPr>
        <w:pStyle w:val="p1"/>
        <w:spacing w:line="360" w:lineRule="auto"/>
        <w:jc w:val="both"/>
        <w:divId w:val="992292935"/>
        <w:rPr>
          <w:rStyle w:val="s1"/>
          <w:rFonts w:ascii="Calibri" w:hAnsi="Calibri" w:cs="Calibri"/>
        </w:rPr>
      </w:pPr>
      <w:r w:rsidRPr="003867EB">
        <w:rPr>
          <w:rStyle w:val="s1"/>
          <w:rFonts w:ascii="Calibri" w:hAnsi="Calibri" w:cs="Calibri"/>
        </w:rPr>
        <w:t>Accor has shown strong adaptability to external challenges such as market shifts, evolving consumer expectations, and global events like the COVID-19 pandemic. Its strategic response has emphasi</w:t>
      </w:r>
      <w:r w:rsidR="00A55837">
        <w:rPr>
          <w:rStyle w:val="s1"/>
          <w:rFonts w:ascii="Calibri" w:hAnsi="Calibri" w:cs="Calibri"/>
        </w:rPr>
        <w:t>se</w:t>
      </w:r>
      <w:r w:rsidRPr="003867EB">
        <w:rPr>
          <w:rStyle w:val="s1"/>
          <w:rFonts w:ascii="Calibri" w:hAnsi="Calibri" w:cs="Calibri"/>
        </w:rPr>
        <w:t>d flexibility, innovation, and diversification. Accor’s investment in digital tools</w:t>
      </w:r>
      <w:r w:rsidR="004A1896" w:rsidRPr="003867EB">
        <w:rPr>
          <w:rStyle w:val="s1"/>
          <w:rFonts w:ascii="Calibri" w:hAnsi="Calibri" w:cs="Calibri"/>
        </w:rPr>
        <w:t xml:space="preserve">, </w:t>
      </w:r>
      <w:r w:rsidRPr="003867EB">
        <w:rPr>
          <w:rStyle w:val="s1"/>
          <w:rFonts w:ascii="Calibri" w:hAnsi="Calibri" w:cs="Calibri"/>
        </w:rPr>
        <w:t>such as contactless check-ins, mobile apps, and personali</w:t>
      </w:r>
      <w:r w:rsidR="00A55837">
        <w:rPr>
          <w:rStyle w:val="s1"/>
          <w:rFonts w:ascii="Calibri" w:hAnsi="Calibri" w:cs="Calibri"/>
        </w:rPr>
        <w:t>se</w:t>
      </w:r>
      <w:r w:rsidRPr="003867EB">
        <w:rPr>
          <w:rStyle w:val="s1"/>
          <w:rFonts w:ascii="Calibri" w:hAnsi="Calibri" w:cs="Calibri"/>
        </w:rPr>
        <w:t>d services</w:t>
      </w:r>
      <w:r w:rsidR="004A1896" w:rsidRPr="003867EB">
        <w:rPr>
          <w:rStyle w:val="s1"/>
          <w:rFonts w:ascii="Calibri" w:hAnsi="Calibri" w:cs="Calibri"/>
        </w:rPr>
        <w:t xml:space="preserve">, </w:t>
      </w:r>
      <w:r w:rsidRPr="003867EB">
        <w:rPr>
          <w:rStyle w:val="s1"/>
          <w:rFonts w:ascii="Calibri" w:hAnsi="Calibri" w:cs="Calibri"/>
        </w:rPr>
        <w:t>has positioned it well in the post-pandemic landscape (</w:t>
      </w:r>
      <w:r w:rsidR="00866FBC" w:rsidRPr="003867EB">
        <w:rPr>
          <w:rStyle w:val="s1"/>
          <w:rFonts w:ascii="Calibri" w:hAnsi="Calibri" w:cs="Calibri"/>
        </w:rPr>
        <w:t>Task</w:t>
      </w:r>
      <w:r w:rsidR="007F1A9C" w:rsidRPr="003867EB">
        <w:rPr>
          <w:rStyle w:val="s1"/>
          <w:rFonts w:ascii="Calibri" w:hAnsi="Calibri" w:cs="Calibri"/>
        </w:rPr>
        <w:t>World, 2024</w:t>
      </w:r>
      <w:r w:rsidRPr="003867EB">
        <w:rPr>
          <w:rStyle w:val="s1"/>
          <w:rFonts w:ascii="Calibri" w:hAnsi="Calibri" w:cs="Calibri"/>
        </w:rPr>
        <w:t>).</w:t>
      </w:r>
    </w:p>
    <w:p w14:paraId="0EC77FC6" w14:textId="29ECFCC6" w:rsidR="008B1295" w:rsidRPr="003867EB" w:rsidRDefault="00865ACA" w:rsidP="003867EB">
      <w:pPr>
        <w:pStyle w:val="p1"/>
        <w:spacing w:line="360" w:lineRule="auto"/>
        <w:jc w:val="both"/>
        <w:divId w:val="992292935"/>
        <w:rPr>
          <w:rStyle w:val="s1"/>
          <w:rFonts w:ascii="Calibri" w:hAnsi="Calibri" w:cs="Calibri"/>
        </w:rPr>
      </w:pPr>
      <w:r w:rsidRPr="003867EB">
        <w:rPr>
          <w:rStyle w:val="s1"/>
          <w:rFonts w:ascii="Calibri" w:hAnsi="Calibri" w:cs="Calibri"/>
        </w:rPr>
        <w:t>Diversification across both luxury and budget segments, along with geographic expansion into high-growth regions like Asia-Pacific, has helped mitigate economic volatility</w:t>
      </w:r>
      <w:r w:rsidR="002A7E17" w:rsidRPr="003867EB">
        <w:rPr>
          <w:rStyle w:val="s1"/>
          <w:rFonts w:ascii="Calibri" w:hAnsi="Calibri" w:cs="Calibri"/>
        </w:rPr>
        <w:t>(Press Accor, 2020)</w:t>
      </w:r>
      <w:r w:rsidRPr="003867EB">
        <w:rPr>
          <w:rStyle w:val="s1"/>
          <w:rFonts w:ascii="Calibri" w:hAnsi="Calibri" w:cs="Calibri"/>
        </w:rPr>
        <w:t xml:space="preserve">. During the pandemic, Accor quickly implemented health protocols and promoted domestic travel through its Clean &amp; Safe label (Accor, 2023). </w:t>
      </w:r>
    </w:p>
    <w:p w14:paraId="1A9B088B" w14:textId="43E75504" w:rsidR="008B1295" w:rsidRPr="003867EB" w:rsidRDefault="00865ACA" w:rsidP="003867EB">
      <w:pPr>
        <w:pStyle w:val="p1"/>
        <w:spacing w:line="360" w:lineRule="auto"/>
        <w:jc w:val="both"/>
        <w:divId w:val="992292935"/>
        <w:rPr>
          <w:rStyle w:val="s1"/>
          <w:rFonts w:ascii="Calibri" w:hAnsi="Calibri" w:cs="Calibri"/>
        </w:rPr>
      </w:pPr>
      <w:r w:rsidRPr="003867EB">
        <w:rPr>
          <w:rStyle w:val="s1"/>
          <w:rFonts w:ascii="Calibri" w:hAnsi="Calibri" w:cs="Calibri"/>
        </w:rPr>
        <w:t>Overall, its goals of global expansion, digital transformation, and sustainability align with its current performance. Still, challenges persist, including maintaining consistency across regions, reaching net-zero targets, and competing in fast-growing markets</w:t>
      </w:r>
      <w:r w:rsidR="003F0EF4" w:rsidRPr="003867EB">
        <w:rPr>
          <w:rStyle w:val="s1"/>
          <w:rFonts w:ascii="Calibri" w:hAnsi="Calibri" w:cs="Calibri"/>
        </w:rPr>
        <w:t xml:space="preserve"> (TTW, 2024)</w:t>
      </w:r>
      <w:r w:rsidRPr="003867EB">
        <w:rPr>
          <w:rStyle w:val="s1"/>
          <w:rFonts w:ascii="Calibri" w:hAnsi="Calibri" w:cs="Calibri"/>
        </w:rPr>
        <w:t>.</w:t>
      </w:r>
    </w:p>
    <w:p w14:paraId="2A688E83" w14:textId="5FFD8C15" w:rsidR="008979E1" w:rsidRPr="003867EB" w:rsidRDefault="00C61D2D" w:rsidP="003867EB">
      <w:pPr>
        <w:pStyle w:val="Heading1"/>
        <w:spacing w:line="360" w:lineRule="auto"/>
        <w:jc w:val="both"/>
        <w:divId w:val="992292935"/>
        <w:rPr>
          <w:rFonts w:ascii="Calibri" w:hAnsi="Calibri" w:cs="Calibri"/>
          <w:color w:val="auto"/>
          <w:sz w:val="24"/>
          <w:szCs w:val="24"/>
        </w:rPr>
      </w:pPr>
      <w:bookmarkStart w:id="13" w:name="_Toc197546539"/>
      <w:r w:rsidRPr="003867EB">
        <w:rPr>
          <w:rFonts w:ascii="Calibri" w:hAnsi="Calibri" w:cs="Calibri"/>
          <w:color w:val="auto"/>
          <w:sz w:val="24"/>
          <w:szCs w:val="24"/>
        </w:rPr>
        <w:t>Conclusion</w:t>
      </w:r>
      <w:bookmarkEnd w:id="13"/>
    </w:p>
    <w:p w14:paraId="272A6BBE" w14:textId="77777777" w:rsidR="00BA7AFA" w:rsidRPr="003867EB" w:rsidRDefault="008979E1" w:rsidP="003867EB">
      <w:pPr>
        <w:pStyle w:val="p1"/>
        <w:spacing w:line="360" w:lineRule="auto"/>
        <w:jc w:val="both"/>
        <w:divId w:val="1293825236"/>
        <w:rPr>
          <w:rStyle w:val="s1"/>
          <w:rFonts w:ascii="Calibri" w:hAnsi="Calibri" w:cs="Calibri"/>
        </w:rPr>
      </w:pPr>
      <w:r w:rsidRPr="003867EB">
        <w:rPr>
          <w:rStyle w:val="s1"/>
          <w:rFonts w:ascii="Calibri" w:hAnsi="Calibri" w:cs="Calibri"/>
        </w:rPr>
        <w:t xml:space="preserve">This report provides an audit of the Accor Hotel Group, examining its structure, culture, strategic goals, change initiatives, and overall direction. Accor’s organisational structure supports a wide portfolio of global brands, with a strong focus on digital transformation and customer experience (Accor, 2023). </w:t>
      </w:r>
    </w:p>
    <w:p w14:paraId="33E35F9F" w14:textId="66BE753F" w:rsidR="008979E1" w:rsidRPr="003867EB" w:rsidRDefault="008979E1" w:rsidP="003867EB">
      <w:pPr>
        <w:pStyle w:val="p1"/>
        <w:spacing w:line="360" w:lineRule="auto"/>
        <w:jc w:val="both"/>
        <w:divId w:val="1293825236"/>
        <w:rPr>
          <w:rFonts w:ascii="Calibri" w:hAnsi="Calibri" w:cs="Calibri"/>
        </w:rPr>
      </w:pPr>
      <w:r w:rsidRPr="003867EB">
        <w:rPr>
          <w:rStyle w:val="s1"/>
          <w:rFonts w:ascii="Calibri" w:hAnsi="Calibri" w:cs="Calibri"/>
        </w:rPr>
        <w:t>Its culture emphasises sustainability, innovation, and customer-centricity, aligning with strategic goals of global expansion and digital innovation (</w:t>
      </w:r>
      <w:r w:rsidR="00881A87" w:rsidRPr="003867EB">
        <w:rPr>
          <w:rStyle w:val="s1"/>
          <w:rFonts w:ascii="Calibri" w:hAnsi="Calibri" w:cs="Calibri"/>
        </w:rPr>
        <w:t>Accor, 2025a</w:t>
      </w:r>
      <w:r w:rsidRPr="003867EB">
        <w:rPr>
          <w:rStyle w:val="s1"/>
          <w:rFonts w:ascii="Calibri" w:hAnsi="Calibri" w:cs="Calibri"/>
        </w:rPr>
        <w:t>). However, ensuring brand consistency across regions remains a challenge amid strong global competition (</w:t>
      </w:r>
      <w:r w:rsidR="00B37964" w:rsidRPr="003867EB">
        <w:rPr>
          <w:rStyle w:val="s1"/>
          <w:rFonts w:ascii="Calibri" w:hAnsi="Calibri" w:cs="Calibri"/>
        </w:rPr>
        <w:t>Grauss, 2024)</w:t>
      </w:r>
    </w:p>
    <w:p w14:paraId="06168CB7" w14:textId="1A19F3AA" w:rsidR="008979E1" w:rsidRPr="003867EB" w:rsidRDefault="008979E1" w:rsidP="003867EB">
      <w:pPr>
        <w:pStyle w:val="p1"/>
        <w:spacing w:line="360" w:lineRule="auto"/>
        <w:jc w:val="both"/>
        <w:divId w:val="1293825236"/>
        <w:rPr>
          <w:rFonts w:ascii="Calibri" w:hAnsi="Calibri" w:cs="Calibri"/>
        </w:rPr>
      </w:pPr>
      <w:r w:rsidRPr="003867EB">
        <w:rPr>
          <w:rStyle w:val="s1"/>
          <w:rFonts w:ascii="Calibri" w:hAnsi="Calibri" w:cs="Calibri"/>
        </w:rPr>
        <w:t>Strategically, global expansion and market diversification have delivered positive outcomes, especially in emerging markets (</w:t>
      </w:r>
      <w:r w:rsidR="001D5835" w:rsidRPr="003867EB">
        <w:rPr>
          <w:rStyle w:val="s1"/>
          <w:rFonts w:ascii="Calibri" w:hAnsi="Calibri" w:cs="Calibri"/>
        </w:rPr>
        <w:t>Laker</w:t>
      </w:r>
      <w:r w:rsidRPr="003867EB">
        <w:rPr>
          <w:rStyle w:val="s1"/>
          <w:rFonts w:ascii="Calibri" w:hAnsi="Calibri" w:cs="Calibri"/>
        </w:rPr>
        <w:t>, 202</w:t>
      </w:r>
      <w:r w:rsidR="001D5835" w:rsidRPr="003867EB">
        <w:rPr>
          <w:rStyle w:val="s1"/>
          <w:rFonts w:ascii="Calibri" w:hAnsi="Calibri" w:cs="Calibri"/>
        </w:rPr>
        <w:t>5</w:t>
      </w:r>
      <w:r w:rsidRPr="003867EB">
        <w:rPr>
          <w:rStyle w:val="s1"/>
          <w:rFonts w:ascii="Calibri" w:hAnsi="Calibri" w:cs="Calibri"/>
        </w:rPr>
        <w:t>). While the company’s sustainability targets are ambitious, reaching them will require sustained investment and innovation (Accor, 2023; World Economic Forum, 202</w:t>
      </w:r>
      <w:r w:rsidR="004F5915" w:rsidRPr="003867EB">
        <w:rPr>
          <w:rStyle w:val="s1"/>
          <w:rFonts w:ascii="Calibri" w:hAnsi="Calibri" w:cs="Calibri"/>
        </w:rPr>
        <w:t>4</w:t>
      </w:r>
      <w:r w:rsidRPr="003867EB">
        <w:rPr>
          <w:rStyle w:val="s1"/>
          <w:rFonts w:ascii="Calibri" w:hAnsi="Calibri" w:cs="Calibri"/>
        </w:rPr>
        <w:t xml:space="preserve">). Overall, Accor is well-positioned for future growth, but must </w:t>
      </w:r>
      <w:r w:rsidRPr="003867EB">
        <w:rPr>
          <w:rStyle w:val="s1"/>
          <w:rFonts w:ascii="Calibri" w:hAnsi="Calibri" w:cs="Calibri"/>
        </w:rPr>
        <w:lastRenderedPageBreak/>
        <w:t>remain agile and responsive to economic and market shifts to maintain its edge (</w:t>
      </w:r>
      <w:r w:rsidR="00435406" w:rsidRPr="003867EB">
        <w:rPr>
          <w:rStyle w:val="s1"/>
          <w:rFonts w:ascii="Calibri" w:hAnsi="Calibri" w:cs="Calibri"/>
        </w:rPr>
        <w:t>Hospitality Investor</w:t>
      </w:r>
      <w:r w:rsidRPr="003867EB">
        <w:rPr>
          <w:rStyle w:val="s1"/>
          <w:rFonts w:ascii="Calibri" w:hAnsi="Calibri" w:cs="Calibri"/>
        </w:rPr>
        <w:t>, 202</w:t>
      </w:r>
      <w:r w:rsidR="00435406" w:rsidRPr="003867EB">
        <w:rPr>
          <w:rStyle w:val="s1"/>
          <w:rFonts w:ascii="Calibri" w:hAnsi="Calibri" w:cs="Calibri"/>
        </w:rPr>
        <w:t>5</w:t>
      </w:r>
      <w:r w:rsidRPr="003867EB">
        <w:rPr>
          <w:rStyle w:val="s1"/>
          <w:rFonts w:ascii="Calibri" w:hAnsi="Calibri" w:cs="Calibri"/>
        </w:rPr>
        <w:t>).</w:t>
      </w:r>
    </w:p>
    <w:p w14:paraId="273A3719" w14:textId="1BD6BEEF" w:rsidR="00C61D2D" w:rsidRPr="003867EB" w:rsidRDefault="00C61D2D" w:rsidP="003867EB">
      <w:pPr>
        <w:pStyle w:val="Heading1"/>
        <w:spacing w:line="360" w:lineRule="auto"/>
        <w:jc w:val="both"/>
        <w:divId w:val="606546782"/>
        <w:rPr>
          <w:rFonts w:ascii="Calibri" w:hAnsi="Calibri" w:cs="Calibri"/>
          <w:color w:val="auto"/>
          <w:sz w:val="24"/>
          <w:szCs w:val="24"/>
          <w:lang w:val="ro-RO" w:eastAsia="ro-RO"/>
        </w:rPr>
      </w:pPr>
      <w:bookmarkStart w:id="14" w:name="_Toc197546540"/>
      <w:r w:rsidRPr="003867EB">
        <w:rPr>
          <w:rFonts w:ascii="Calibri" w:eastAsiaTheme="minorEastAsia" w:hAnsi="Calibri" w:cs="Calibri"/>
          <w:color w:val="auto"/>
          <w:sz w:val="24"/>
          <w:szCs w:val="24"/>
          <w:lang w:val="ro-RO" w:eastAsia="ro-RO"/>
        </w:rPr>
        <w:t>Recommendations</w:t>
      </w:r>
      <w:bookmarkEnd w:id="14"/>
    </w:p>
    <w:p w14:paraId="2E1F80EA" w14:textId="77777777" w:rsidR="00F35BF6" w:rsidRPr="003867EB" w:rsidRDefault="00F35BF6" w:rsidP="003867EB">
      <w:pPr>
        <w:pStyle w:val="p1"/>
        <w:spacing w:line="360" w:lineRule="auto"/>
        <w:jc w:val="both"/>
        <w:divId w:val="1530335948"/>
        <w:rPr>
          <w:rFonts w:ascii="Calibri" w:hAnsi="Calibri" w:cs="Calibri"/>
        </w:rPr>
      </w:pPr>
      <w:r w:rsidRPr="003867EB">
        <w:rPr>
          <w:rStyle w:val="s1"/>
          <w:rFonts w:ascii="Calibri" w:hAnsi="Calibri" w:cs="Calibri"/>
        </w:rPr>
        <w:t>Based on the analysis of Accor’s structure, recent initiatives, and strategic direction, the following recommendations aim to address challenges and leverage opportunities for sustained growth, efficiency, and customer engagement:</w:t>
      </w:r>
    </w:p>
    <w:p w14:paraId="09A15B57" w14:textId="77777777" w:rsidR="00F35BF6" w:rsidRPr="003867EB" w:rsidRDefault="00F35BF6" w:rsidP="003867EB">
      <w:pPr>
        <w:pStyle w:val="p1"/>
        <w:numPr>
          <w:ilvl w:val="0"/>
          <w:numId w:val="36"/>
        </w:numPr>
        <w:spacing w:line="360" w:lineRule="auto"/>
        <w:jc w:val="both"/>
        <w:divId w:val="1530335948"/>
        <w:rPr>
          <w:rFonts w:ascii="Calibri" w:hAnsi="Calibri" w:cs="Calibri"/>
        </w:rPr>
      </w:pPr>
      <w:r w:rsidRPr="003867EB">
        <w:rPr>
          <w:rStyle w:val="s1"/>
          <w:rFonts w:ascii="Calibri" w:hAnsi="Calibri" w:cs="Calibri"/>
        </w:rPr>
        <w:t>Enhance consistency across brands and regions</w:t>
      </w:r>
    </w:p>
    <w:p w14:paraId="0E39D347" w14:textId="5F39D77F" w:rsidR="00F35BF6" w:rsidRPr="003867EB" w:rsidRDefault="00F35BF6" w:rsidP="00AD698F">
      <w:pPr>
        <w:pStyle w:val="p1"/>
        <w:spacing w:line="360" w:lineRule="auto"/>
        <w:jc w:val="both"/>
        <w:divId w:val="1530335948"/>
        <w:rPr>
          <w:rFonts w:ascii="Calibri" w:hAnsi="Calibri" w:cs="Calibri"/>
        </w:rPr>
      </w:pPr>
      <w:r w:rsidRPr="003867EB">
        <w:rPr>
          <w:rStyle w:val="s2"/>
          <w:rFonts w:ascii="Calibri" w:hAnsi="Calibri" w:cs="Calibri"/>
        </w:rPr>
        <w:t>Accor’s broad brand portfolio can lead to service inconsistencies</w:t>
      </w:r>
      <w:r w:rsidR="00F56A9D" w:rsidRPr="003867EB">
        <w:rPr>
          <w:rStyle w:val="s2"/>
          <w:rFonts w:ascii="Calibri" w:hAnsi="Calibri" w:cs="Calibri"/>
        </w:rPr>
        <w:t xml:space="preserve">. </w:t>
      </w:r>
      <w:r w:rsidRPr="003867EB">
        <w:rPr>
          <w:rStyle w:val="s2"/>
          <w:rFonts w:ascii="Calibri" w:hAnsi="Calibri" w:cs="Calibri"/>
        </w:rPr>
        <w:t>A global service excellence framework, with standardised core practices and region-specific flexibility, would help ensure consistent quality and strengthen brand reputation (</w:t>
      </w:r>
      <w:r w:rsidR="00F56A9D" w:rsidRPr="003867EB">
        <w:rPr>
          <w:rStyle w:val="s2"/>
          <w:rFonts w:ascii="Calibri" w:hAnsi="Calibri" w:cs="Calibri"/>
        </w:rPr>
        <w:t>Sheridan, 2025b).</w:t>
      </w:r>
    </w:p>
    <w:p w14:paraId="5B6B06E2" w14:textId="77777777" w:rsidR="00F35BF6" w:rsidRPr="003867EB" w:rsidRDefault="00F35BF6" w:rsidP="003867EB">
      <w:pPr>
        <w:pStyle w:val="p1"/>
        <w:numPr>
          <w:ilvl w:val="0"/>
          <w:numId w:val="36"/>
        </w:numPr>
        <w:spacing w:line="360" w:lineRule="auto"/>
        <w:jc w:val="both"/>
        <w:divId w:val="1530335948"/>
        <w:rPr>
          <w:rFonts w:ascii="Calibri" w:hAnsi="Calibri" w:cs="Calibri"/>
        </w:rPr>
      </w:pPr>
      <w:r w:rsidRPr="003867EB">
        <w:rPr>
          <w:rStyle w:val="s1"/>
          <w:rFonts w:ascii="Calibri" w:hAnsi="Calibri" w:cs="Calibri"/>
        </w:rPr>
        <w:t>Accelerate digital integration</w:t>
      </w:r>
    </w:p>
    <w:p w14:paraId="33F3FFDE" w14:textId="04248550" w:rsidR="00F35BF6" w:rsidRPr="003867EB" w:rsidRDefault="00F35BF6" w:rsidP="00AD698F">
      <w:pPr>
        <w:pStyle w:val="p1"/>
        <w:spacing w:line="360" w:lineRule="auto"/>
        <w:jc w:val="both"/>
        <w:divId w:val="1530335948"/>
        <w:rPr>
          <w:rFonts w:ascii="Calibri" w:hAnsi="Calibri" w:cs="Calibri"/>
        </w:rPr>
      </w:pPr>
      <w:r w:rsidRPr="003867EB">
        <w:rPr>
          <w:rStyle w:val="s2"/>
          <w:rFonts w:ascii="Calibri" w:hAnsi="Calibri" w:cs="Calibri"/>
        </w:rPr>
        <w:t>While progress has been made through the ALL loyalty program and mobile technologies (Accor, 2023), expanding digital tools—such as AI for personalised service and pricing—can boost direct bookings and customer satisfaction (</w:t>
      </w:r>
      <w:r w:rsidR="00F56A9D" w:rsidRPr="003867EB">
        <w:rPr>
          <w:rStyle w:val="s2"/>
          <w:rFonts w:ascii="Calibri" w:hAnsi="Calibri" w:cs="Calibri"/>
        </w:rPr>
        <w:t>Hospitality Investor, 2025</w:t>
      </w:r>
      <w:r w:rsidRPr="003867EB">
        <w:rPr>
          <w:rStyle w:val="s2"/>
          <w:rFonts w:ascii="Calibri" w:hAnsi="Calibri" w:cs="Calibri"/>
        </w:rPr>
        <w:t xml:space="preserve">). </w:t>
      </w:r>
    </w:p>
    <w:p w14:paraId="32ABB37A" w14:textId="77777777" w:rsidR="00F35BF6" w:rsidRPr="003867EB" w:rsidRDefault="00F35BF6" w:rsidP="003867EB">
      <w:pPr>
        <w:pStyle w:val="p1"/>
        <w:numPr>
          <w:ilvl w:val="0"/>
          <w:numId w:val="36"/>
        </w:numPr>
        <w:spacing w:line="360" w:lineRule="auto"/>
        <w:jc w:val="both"/>
        <w:divId w:val="1530335948"/>
        <w:rPr>
          <w:rFonts w:ascii="Calibri" w:hAnsi="Calibri" w:cs="Calibri"/>
        </w:rPr>
      </w:pPr>
      <w:r w:rsidRPr="003867EB">
        <w:rPr>
          <w:rStyle w:val="s1"/>
          <w:rFonts w:ascii="Calibri" w:hAnsi="Calibri" w:cs="Calibri"/>
        </w:rPr>
        <w:t>Strengthen sustainability initiatives</w:t>
      </w:r>
    </w:p>
    <w:p w14:paraId="00112245" w14:textId="7271E1B1" w:rsidR="00F35BF6" w:rsidRPr="003867EB" w:rsidRDefault="00F35BF6" w:rsidP="00AD698F">
      <w:pPr>
        <w:pStyle w:val="p1"/>
        <w:spacing w:line="360" w:lineRule="auto"/>
        <w:jc w:val="both"/>
        <w:divId w:val="1530335948"/>
        <w:rPr>
          <w:rFonts w:ascii="Calibri" w:hAnsi="Calibri" w:cs="Calibri"/>
        </w:rPr>
      </w:pPr>
      <w:r w:rsidRPr="003867EB">
        <w:rPr>
          <w:rStyle w:val="s2"/>
          <w:rFonts w:ascii="Calibri" w:hAnsi="Calibri" w:cs="Calibri"/>
        </w:rPr>
        <w:t>To meet its net-zero goal by 2050, Accor should set interim carbon reduction targets (e.g., 20% by 2030) and invest in renewable energy (World Economic Forum, 202</w:t>
      </w:r>
      <w:r w:rsidR="002E2619" w:rsidRPr="003867EB">
        <w:rPr>
          <w:rStyle w:val="s2"/>
          <w:rFonts w:ascii="Calibri" w:hAnsi="Calibri" w:cs="Calibri"/>
        </w:rPr>
        <w:t>4</w:t>
      </w:r>
      <w:r w:rsidRPr="003867EB">
        <w:rPr>
          <w:rStyle w:val="s2"/>
          <w:rFonts w:ascii="Calibri" w:hAnsi="Calibri" w:cs="Calibri"/>
        </w:rPr>
        <w:t>). Engaging guests through eco-friendly options can further enhance its sustainable brand image (</w:t>
      </w:r>
      <w:r w:rsidR="005B0B56" w:rsidRPr="003867EB">
        <w:rPr>
          <w:rStyle w:val="s2"/>
          <w:rFonts w:ascii="Calibri" w:hAnsi="Calibri" w:cs="Calibri"/>
        </w:rPr>
        <w:t>Anand, 2024</w:t>
      </w:r>
      <w:r w:rsidRPr="003867EB">
        <w:rPr>
          <w:rStyle w:val="s2"/>
          <w:rFonts w:ascii="Calibri" w:hAnsi="Calibri" w:cs="Calibri"/>
        </w:rPr>
        <w:t>).</w:t>
      </w:r>
    </w:p>
    <w:p w14:paraId="64C5A34A" w14:textId="77777777" w:rsidR="00B107DB" w:rsidRPr="003867EB" w:rsidRDefault="00B107DB" w:rsidP="003867EB">
      <w:pPr>
        <w:pStyle w:val="p1"/>
        <w:numPr>
          <w:ilvl w:val="0"/>
          <w:numId w:val="38"/>
        </w:numPr>
        <w:spacing w:line="360" w:lineRule="auto"/>
        <w:jc w:val="both"/>
        <w:divId w:val="1530335948"/>
        <w:rPr>
          <w:rStyle w:val="s2"/>
          <w:rFonts w:ascii="Calibri" w:hAnsi="Calibri" w:cs="Calibri"/>
        </w:rPr>
      </w:pPr>
      <w:r w:rsidRPr="003867EB">
        <w:rPr>
          <w:rStyle w:val="s2"/>
          <w:rFonts w:ascii="Calibri" w:hAnsi="Calibri" w:cs="Calibri"/>
        </w:rPr>
        <w:t xml:space="preserve">Strengthen sustainability training </w:t>
      </w:r>
    </w:p>
    <w:p w14:paraId="0F813753" w14:textId="5AD393AE" w:rsidR="00B107DB" w:rsidRPr="003867EB" w:rsidRDefault="00B107DB" w:rsidP="003867EB">
      <w:pPr>
        <w:pStyle w:val="p1"/>
        <w:spacing w:line="360" w:lineRule="auto"/>
        <w:jc w:val="both"/>
        <w:divId w:val="1530335948"/>
        <w:rPr>
          <w:rStyle w:val="s2"/>
          <w:rFonts w:ascii="Calibri" w:hAnsi="Calibri" w:cs="Calibri"/>
        </w:rPr>
      </w:pPr>
      <w:r w:rsidRPr="003867EB">
        <w:rPr>
          <w:rStyle w:val="s2"/>
          <w:rFonts w:ascii="Calibri" w:hAnsi="Calibri" w:cs="Calibri"/>
        </w:rPr>
        <w:t>As sustainability continues to evolve, providing employees with updated training on the latest eco-friendly practices, energy-saving innovations, and sustainable tourism trends will keep Accor at the forefront of the industry</w:t>
      </w:r>
      <w:r w:rsidR="007A3929" w:rsidRPr="003867EB">
        <w:rPr>
          <w:rStyle w:val="s2"/>
          <w:rFonts w:ascii="Calibri" w:hAnsi="Calibri" w:cs="Calibri"/>
        </w:rPr>
        <w:t xml:space="preserve"> (Smowl</w:t>
      </w:r>
      <w:r w:rsidR="007D054D" w:rsidRPr="003867EB">
        <w:rPr>
          <w:rStyle w:val="s2"/>
          <w:rFonts w:ascii="Calibri" w:hAnsi="Calibri" w:cs="Calibri"/>
        </w:rPr>
        <w:t xml:space="preserve"> Tech, 2025)</w:t>
      </w:r>
      <w:r w:rsidRPr="003867EB">
        <w:rPr>
          <w:rStyle w:val="s2"/>
          <w:rFonts w:ascii="Calibri" w:hAnsi="Calibri" w:cs="Calibri"/>
        </w:rPr>
        <w:t>. This can include training on sustainable food sourcing, waste reduction, water management, and new eco-technologies in hotel operations</w:t>
      </w:r>
      <w:r w:rsidR="00A872D3" w:rsidRPr="003867EB">
        <w:rPr>
          <w:rStyle w:val="s2"/>
          <w:rFonts w:ascii="Calibri" w:hAnsi="Calibri" w:cs="Calibri"/>
        </w:rPr>
        <w:t xml:space="preserve"> (Olivero, 2023)</w:t>
      </w:r>
      <w:r w:rsidRPr="003867EB">
        <w:rPr>
          <w:rStyle w:val="s2"/>
          <w:rFonts w:ascii="Calibri" w:hAnsi="Calibri" w:cs="Calibri"/>
        </w:rPr>
        <w:t>.</w:t>
      </w:r>
    </w:p>
    <w:p w14:paraId="47C42AAF" w14:textId="6754956D" w:rsidR="00F35BF6" w:rsidRPr="003867EB" w:rsidRDefault="00F35BF6" w:rsidP="003867EB">
      <w:pPr>
        <w:pStyle w:val="p1"/>
        <w:spacing w:line="360" w:lineRule="auto"/>
        <w:jc w:val="both"/>
        <w:divId w:val="1530335948"/>
        <w:rPr>
          <w:rFonts w:ascii="Calibri" w:hAnsi="Calibri" w:cs="Calibri"/>
        </w:rPr>
      </w:pPr>
      <w:r w:rsidRPr="003867EB">
        <w:rPr>
          <w:rStyle w:val="s1"/>
          <w:rFonts w:ascii="Calibri" w:hAnsi="Calibri" w:cs="Calibri"/>
        </w:rPr>
        <w:lastRenderedPageBreak/>
        <w:t>While Accor’s strategic focus on innovation and sustainability is strong, implementing these recommendations will help solidify its competitive edge, improve profitability, and strengthen customer loyalty (</w:t>
      </w:r>
      <w:r w:rsidR="00EA45F1" w:rsidRPr="003867EB">
        <w:rPr>
          <w:rStyle w:val="s1"/>
          <w:rFonts w:ascii="Calibri" w:hAnsi="Calibri" w:cs="Calibri"/>
        </w:rPr>
        <w:t>TTW, 2024a</w:t>
      </w:r>
      <w:r w:rsidRPr="003867EB">
        <w:rPr>
          <w:rStyle w:val="s1"/>
          <w:rFonts w:ascii="Calibri" w:hAnsi="Calibri" w:cs="Calibri"/>
        </w:rPr>
        <w:t>).</w:t>
      </w:r>
    </w:p>
    <w:p w14:paraId="1B88DB97" w14:textId="5A1484AE" w:rsidR="00425810" w:rsidRPr="003867EB" w:rsidRDefault="00425810" w:rsidP="003867EB">
      <w:pPr>
        <w:suppressAutoHyphens w:val="0"/>
        <w:spacing w:line="360" w:lineRule="auto"/>
        <w:jc w:val="both"/>
        <w:rPr>
          <w:rFonts w:ascii="Calibri" w:hAnsi="Calibri" w:cs="Calibri"/>
        </w:rPr>
      </w:pPr>
      <w:r w:rsidRPr="003867EB">
        <w:rPr>
          <w:rFonts w:ascii="Calibri" w:hAnsi="Calibri" w:cs="Calibri"/>
        </w:rPr>
        <w:br w:type="page"/>
      </w:r>
    </w:p>
    <w:p w14:paraId="4BF244FC" w14:textId="4DAAAE2A" w:rsidR="00947AED" w:rsidRPr="00947AED" w:rsidRDefault="00D75328" w:rsidP="003867EB">
      <w:pPr>
        <w:pStyle w:val="Heading1"/>
        <w:spacing w:line="360" w:lineRule="auto"/>
        <w:jc w:val="both"/>
        <w:rPr>
          <w:rFonts w:ascii="Calibri" w:hAnsi="Calibri" w:cs="Calibri"/>
          <w:sz w:val="24"/>
          <w:szCs w:val="24"/>
        </w:rPr>
      </w:pPr>
      <w:bookmarkStart w:id="15" w:name="_Toc197546541"/>
      <w:r w:rsidRPr="003867EB">
        <w:rPr>
          <w:rFonts w:ascii="Calibri" w:hAnsi="Calibri" w:cs="Calibri"/>
          <w:sz w:val="24"/>
          <w:szCs w:val="24"/>
        </w:rPr>
        <w:lastRenderedPageBreak/>
        <w:t xml:space="preserve">Reference </w:t>
      </w:r>
      <w:r w:rsidR="00425810" w:rsidRPr="003867EB">
        <w:rPr>
          <w:rFonts w:ascii="Calibri" w:hAnsi="Calibri" w:cs="Calibri"/>
          <w:sz w:val="24"/>
          <w:szCs w:val="24"/>
        </w:rPr>
        <w:t>l</w:t>
      </w:r>
      <w:r w:rsidRPr="003867EB">
        <w:rPr>
          <w:rFonts w:ascii="Calibri" w:hAnsi="Calibri" w:cs="Calibri"/>
          <w:sz w:val="24"/>
          <w:szCs w:val="24"/>
        </w:rPr>
        <w:t>ist</w:t>
      </w:r>
      <w:bookmarkEnd w:id="15"/>
    </w:p>
    <w:p w14:paraId="284D6552"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Abbas, T. (2023) </w:t>
      </w:r>
      <w:r w:rsidRPr="00947AED">
        <w:rPr>
          <w:rFonts w:ascii="Calibri" w:hAnsi="Calibri" w:cs="Calibri"/>
          <w:i/>
          <w:iCs/>
        </w:rPr>
        <w:t xml:space="preserve">A Step-by-Step Guide: How to Develop Key Performance Indicators? </w:t>
      </w:r>
      <w:r w:rsidRPr="00947AED">
        <w:rPr>
          <w:rFonts w:ascii="Calibri" w:hAnsi="Calibri" w:cs="Calibri"/>
        </w:rPr>
        <w:t xml:space="preserve">Available at: </w:t>
      </w:r>
      <w:hyperlink r:id="rId8" w:history="1">
        <w:r w:rsidRPr="00947AED">
          <w:rPr>
            <w:rStyle w:val="Hyperlink"/>
            <w:rFonts w:ascii="Calibri" w:hAnsi="Calibri" w:cs="Calibri"/>
          </w:rPr>
          <w:t>https://changemanagementinsight.com/how-to-develop-key-performance-indicators/</w:t>
        </w:r>
      </w:hyperlink>
      <w:r w:rsidRPr="00947AED">
        <w:rPr>
          <w:rFonts w:ascii="Calibri" w:hAnsi="Calibri" w:cs="Calibri"/>
        </w:rPr>
        <w:t xml:space="preserve"> (Accessed: 25 April 2025)</w:t>
      </w:r>
    </w:p>
    <w:p w14:paraId="3C34B23D"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Accor (2012) </w:t>
      </w:r>
      <w:r w:rsidRPr="00947AED">
        <w:rPr>
          <w:rFonts w:ascii="Calibri" w:hAnsi="Calibri" w:cs="Calibri"/>
          <w:i/>
          <w:iCs/>
          <w:lang w:val="ro-RO"/>
        </w:rPr>
        <w:t xml:space="preserve">To reinvent hotels sustainably, Accor is launching PLANET 21, a program involving all its hotels and customers. </w:t>
      </w:r>
      <w:r w:rsidRPr="00947AED">
        <w:rPr>
          <w:rFonts w:ascii="Calibri" w:hAnsi="Calibri" w:cs="Calibri"/>
          <w:lang w:val="ro-RO"/>
        </w:rPr>
        <w:t xml:space="preserve">Available at: </w:t>
      </w:r>
      <w:hyperlink r:id="rId9" w:anchor=":~:text=With%20PLANET%2021,%20Accor%20is%20making%2021%20commitments,use%20at%20Accor%E2%80%99s%20owned%20and%20leased%20hotels%20worldwide" w:history="1">
        <w:r w:rsidRPr="00947AED">
          <w:rPr>
            <w:rStyle w:val="Hyperlink"/>
            <w:rFonts w:ascii="Calibri" w:hAnsi="Calibri" w:cs="Calibri"/>
            <w:lang w:val="ro-RO"/>
          </w:rPr>
          <w:t>https://group.accor.com/api/accorhotels/PressRelease/GetFile/?id={E9D6C683-B9AF-4D0C-BE19-90660D63DC2A}#:~:text=With%20PLANET%2021,%20Accor%20is%20making%2021%20commitments,use%20at%20Accor%E2%80%99s%20owned%20and%20leased%20hotels%20worldwide</w:t>
        </w:r>
      </w:hyperlink>
      <w:r w:rsidRPr="00947AED">
        <w:rPr>
          <w:rFonts w:ascii="Calibri" w:hAnsi="Calibri" w:cs="Calibri"/>
          <w:lang w:val="ro-RO"/>
        </w:rPr>
        <w:t xml:space="preserve"> (Accessed: 07 April 2025)</w:t>
      </w:r>
    </w:p>
    <w:p w14:paraId="4CA69185"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Accor (2019) </w:t>
      </w:r>
      <w:r w:rsidRPr="00947AED">
        <w:rPr>
          <w:rFonts w:ascii="Calibri" w:hAnsi="Calibri" w:cs="Calibri"/>
          <w:i/>
          <w:iCs/>
        </w:rPr>
        <w:t xml:space="preserve">Diversity &amp; Inclusion Commitment. </w:t>
      </w:r>
      <w:r w:rsidRPr="00947AED">
        <w:rPr>
          <w:rFonts w:ascii="Calibri" w:hAnsi="Calibri" w:cs="Calibri"/>
        </w:rPr>
        <w:t xml:space="preserve">Available at: </w:t>
      </w:r>
      <w:hyperlink r:id="rId10" w:history="1">
        <w:r w:rsidRPr="00947AED">
          <w:rPr>
            <w:rStyle w:val="Hyperlink"/>
            <w:rFonts w:ascii="Calibri" w:hAnsi="Calibri" w:cs="Calibri"/>
          </w:rPr>
          <w:t>https://group.accor.com/-/media/Corporate/Talent/PDF-for-pages/DIVERSITE-ET-INCLUSION/Engagement-diversite-2019-EN.pdf</w:t>
        </w:r>
      </w:hyperlink>
      <w:r w:rsidRPr="00947AED">
        <w:rPr>
          <w:rFonts w:ascii="Calibri" w:hAnsi="Calibri" w:cs="Calibri"/>
        </w:rPr>
        <w:t xml:space="preserve"> (Accessed: 05 April 2025)</w:t>
      </w:r>
    </w:p>
    <w:p w14:paraId="2D298079"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lang w:val="ro-RO"/>
        </w:rPr>
        <w:t xml:space="preserve">Accor (2021a) </w:t>
      </w:r>
      <w:r w:rsidRPr="00947AED">
        <w:rPr>
          <w:rFonts w:ascii="Calibri" w:hAnsi="Calibri" w:cs="Calibri"/>
          <w:i/>
          <w:iCs/>
        </w:rPr>
        <w:t xml:space="preserve">Our Future is About Sustainable Growth. </w:t>
      </w:r>
      <w:r w:rsidRPr="00947AED">
        <w:rPr>
          <w:rFonts w:ascii="Calibri" w:hAnsi="Calibri" w:cs="Calibri"/>
        </w:rPr>
        <w:t xml:space="preserve">Available at: </w:t>
      </w:r>
      <w:hyperlink r:id="rId11" w:history="1">
        <w:r w:rsidRPr="00947AED">
          <w:rPr>
            <w:rStyle w:val="Hyperlink"/>
            <w:rFonts w:ascii="Calibri" w:hAnsi="Calibri" w:cs="Calibri"/>
          </w:rPr>
          <w:t>https://group.accor.com/en/Actualites/2021/12/esg-positive-net-hospitality</w:t>
        </w:r>
      </w:hyperlink>
      <w:r w:rsidRPr="00947AED">
        <w:rPr>
          <w:rFonts w:ascii="Calibri" w:hAnsi="Calibri" w:cs="Calibri"/>
        </w:rPr>
        <w:t xml:space="preserve"> (Accessed: 07 April 2025)</w:t>
      </w:r>
    </w:p>
    <w:p w14:paraId="2C325DAD"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Accor (2022) </w:t>
      </w:r>
      <w:r w:rsidRPr="00947AED">
        <w:rPr>
          <w:rFonts w:ascii="Calibri" w:hAnsi="Calibri" w:cs="Calibri"/>
          <w:i/>
          <w:iCs/>
        </w:rPr>
        <w:t xml:space="preserve">Accor advances its global development strategy. </w:t>
      </w:r>
      <w:r w:rsidRPr="00947AED">
        <w:rPr>
          <w:rFonts w:ascii="Calibri" w:hAnsi="Calibri" w:cs="Calibri"/>
        </w:rPr>
        <w:t xml:space="preserve">Available at: </w:t>
      </w:r>
      <w:hyperlink r:id="rId12" w:anchor=":~:text=Accor%20is%20a%20worldleading%20hospitality%20group%20offering%20stays,bars%20%26%20restaurants%2C%20wellness%20facilities%20and%20flexible%20workspaces" w:history="1">
        <w:r w:rsidRPr="00947AED">
          <w:rPr>
            <w:rStyle w:val="Hyperlink"/>
            <w:rFonts w:ascii="Calibri" w:hAnsi="Calibri" w:cs="Calibri"/>
          </w:rPr>
          <w:t>https://www.hospitalitynet.org/news/4109465.html#:~:text=Accor%20is%20a%20worldleading%20hospitality%20group%20offering%20stays,bars%20%26%20restaurants%2C%20wellness%20facilities%20and%20flexible%20workspaces</w:t>
        </w:r>
      </w:hyperlink>
      <w:r w:rsidRPr="00947AED">
        <w:rPr>
          <w:rFonts w:ascii="Calibri" w:hAnsi="Calibri" w:cs="Calibri"/>
        </w:rPr>
        <w:t xml:space="preserve"> (Accessed: 25 March 2025)</w:t>
      </w:r>
    </w:p>
    <w:p w14:paraId="234086C6" w14:textId="77777777" w:rsidR="00947AED" w:rsidRPr="00947AED" w:rsidRDefault="00947AED" w:rsidP="003867EB">
      <w:pPr>
        <w:spacing w:line="360" w:lineRule="auto"/>
        <w:ind w:left="360"/>
        <w:jc w:val="both"/>
        <w:rPr>
          <w:rFonts w:ascii="Calibri" w:hAnsi="Calibri" w:cs="Calibri"/>
          <w:lang w:val="ro-RO"/>
        </w:rPr>
      </w:pPr>
      <w:r w:rsidRPr="00947AED">
        <w:rPr>
          <w:rFonts w:ascii="Calibri" w:hAnsi="Calibri" w:cs="Calibri"/>
        </w:rPr>
        <w:t xml:space="preserve">Accor (2023) </w:t>
      </w:r>
      <w:r w:rsidRPr="00947AED">
        <w:rPr>
          <w:rFonts w:ascii="Calibri" w:hAnsi="Calibri" w:cs="Calibri"/>
          <w:i/>
          <w:iCs/>
          <w:lang w:val="ro-RO"/>
        </w:rPr>
        <w:t xml:space="preserve">Accor unveils its strategic priorities and its medium-term growth ambitions. </w:t>
      </w:r>
      <w:r w:rsidRPr="00947AED">
        <w:rPr>
          <w:rFonts w:ascii="Calibri" w:hAnsi="Calibri" w:cs="Calibri"/>
          <w:lang w:val="ro-RO"/>
        </w:rPr>
        <w:t xml:space="preserve">Available at: </w:t>
      </w:r>
      <w:hyperlink r:id="rId13" w:history="1">
        <w:r w:rsidRPr="00947AED">
          <w:rPr>
            <w:rStyle w:val="Hyperlink"/>
            <w:rFonts w:ascii="Calibri" w:hAnsi="Calibri" w:cs="Calibri"/>
            <w:lang w:val="ro-RO"/>
          </w:rPr>
          <w:t>https://press.accor.com/accor-unveils-its-strategic-priorities-and-its-medium-term-growth-ambitions/?lang=eng</w:t>
        </w:r>
      </w:hyperlink>
      <w:r w:rsidRPr="00947AED">
        <w:rPr>
          <w:rFonts w:ascii="Calibri" w:hAnsi="Calibri" w:cs="Calibri"/>
          <w:lang w:val="ro-RO"/>
        </w:rPr>
        <w:t xml:space="preserve"> (Accessed: 02 April 2025)</w:t>
      </w:r>
    </w:p>
    <w:p w14:paraId="7D7F13FF"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t xml:space="preserve">Accor (2025) </w:t>
      </w:r>
      <w:r w:rsidRPr="00947AED">
        <w:rPr>
          <w:rFonts w:ascii="Calibri" w:hAnsi="Calibri" w:cs="Calibri"/>
          <w:i/>
          <w:iCs/>
        </w:rPr>
        <w:t xml:space="preserve">Executive Management. </w:t>
      </w:r>
      <w:r w:rsidRPr="00947AED">
        <w:rPr>
          <w:rFonts w:ascii="Calibri" w:hAnsi="Calibri" w:cs="Calibri"/>
        </w:rPr>
        <w:t xml:space="preserve">Available at: </w:t>
      </w:r>
      <w:hyperlink r:id="rId14" w:history="1">
        <w:r w:rsidRPr="00947AED">
          <w:rPr>
            <w:rStyle w:val="Hyperlink"/>
            <w:rFonts w:ascii="Calibri" w:hAnsi="Calibri" w:cs="Calibri"/>
          </w:rPr>
          <w:t>https://group.accor.com/en/group/our-governance/executive-management</w:t>
        </w:r>
      </w:hyperlink>
      <w:r w:rsidRPr="00947AED">
        <w:rPr>
          <w:rFonts w:ascii="Calibri" w:hAnsi="Calibri" w:cs="Calibri"/>
        </w:rPr>
        <w:t xml:space="preserve"> (Accessed: 04 April 2025)</w:t>
      </w:r>
    </w:p>
    <w:p w14:paraId="0F2F1513"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lastRenderedPageBreak/>
        <w:t xml:space="preserve">Accor (2025a) </w:t>
      </w:r>
      <w:r w:rsidRPr="00947AED">
        <w:rPr>
          <w:rFonts w:ascii="Calibri" w:hAnsi="Calibri" w:cs="Calibri"/>
          <w:i/>
          <w:iCs/>
        </w:rPr>
        <w:t xml:space="preserve">Sustainability Strategy. Forging a Sustainable Future for Hospitality. </w:t>
      </w:r>
      <w:r w:rsidRPr="00947AED">
        <w:rPr>
          <w:rFonts w:ascii="Calibri" w:hAnsi="Calibri" w:cs="Calibri"/>
        </w:rPr>
        <w:t xml:space="preserve">Available at: </w:t>
      </w:r>
      <w:hyperlink r:id="rId15" w:history="1">
        <w:r w:rsidRPr="00947AED">
          <w:rPr>
            <w:rStyle w:val="Hyperlink"/>
            <w:rFonts w:ascii="Calibri" w:hAnsi="Calibri" w:cs="Calibri"/>
          </w:rPr>
          <w:t>https://group.accor.com/en/commitment/approach/sustainability-strategy</w:t>
        </w:r>
      </w:hyperlink>
      <w:r w:rsidRPr="00947AED">
        <w:rPr>
          <w:rFonts w:ascii="Calibri" w:hAnsi="Calibri" w:cs="Calibri"/>
        </w:rPr>
        <w:t xml:space="preserve"> (Accessed: 05 April 2025)</w:t>
      </w:r>
    </w:p>
    <w:p w14:paraId="1C48421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Accor (2025b) </w:t>
      </w:r>
      <w:r w:rsidRPr="00947AED">
        <w:rPr>
          <w:rFonts w:ascii="Calibri" w:hAnsi="Calibri" w:cs="Calibri"/>
          <w:i/>
          <w:iCs/>
        </w:rPr>
        <w:t>First-Quarter 2025. </w:t>
      </w:r>
      <w:r w:rsidRPr="00947AED">
        <w:rPr>
          <w:rFonts w:ascii="Calibri" w:hAnsi="Calibri" w:cs="Calibri"/>
        </w:rPr>
        <w:t xml:space="preserve">Available at: </w:t>
      </w:r>
      <w:hyperlink r:id="rId16" w:history="1">
        <w:r w:rsidRPr="00947AED">
          <w:rPr>
            <w:rStyle w:val="Hyperlink"/>
            <w:rFonts w:ascii="Calibri" w:hAnsi="Calibri" w:cs="Calibri"/>
          </w:rPr>
          <w:t>https://press.accor.com/first-quarter-2025-revenue-sustained-dynamic-growth/?lang=eng</w:t>
        </w:r>
      </w:hyperlink>
      <w:r w:rsidRPr="00947AED">
        <w:rPr>
          <w:rFonts w:ascii="Calibri" w:hAnsi="Calibri" w:cs="Calibri"/>
        </w:rPr>
        <w:t xml:space="preserve"> (Accessed: 07 April 2025)</w:t>
      </w:r>
    </w:p>
    <w:p w14:paraId="1B1B1038"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ALL Accor (2025) </w:t>
      </w:r>
      <w:r w:rsidRPr="00947AED">
        <w:rPr>
          <w:rFonts w:ascii="Calibri" w:hAnsi="Calibri" w:cs="Calibri"/>
          <w:i/>
          <w:iCs/>
        </w:rPr>
        <w:t xml:space="preserve">Your lifestyle loyalty programme. </w:t>
      </w:r>
      <w:r w:rsidRPr="00947AED">
        <w:rPr>
          <w:rFonts w:ascii="Calibri" w:hAnsi="Calibri" w:cs="Calibri"/>
        </w:rPr>
        <w:t xml:space="preserve">Available at: </w:t>
      </w:r>
      <w:hyperlink r:id="rId17" w:history="1">
        <w:r w:rsidRPr="00947AED">
          <w:rPr>
            <w:rStyle w:val="Hyperlink"/>
            <w:rFonts w:ascii="Calibri" w:hAnsi="Calibri" w:cs="Calibri"/>
          </w:rPr>
          <w:t>https://all.accor.com/loyalty-program/reasonstojoin/index.en.shtml?msockid=086f056fd34a669125d1106dd2aa6772</w:t>
        </w:r>
      </w:hyperlink>
      <w:r w:rsidRPr="00947AED">
        <w:rPr>
          <w:rFonts w:ascii="Calibri" w:hAnsi="Calibri" w:cs="Calibri"/>
        </w:rPr>
        <w:t xml:space="preserve"> (Accessed: 07 April 2025)</w:t>
      </w:r>
    </w:p>
    <w:p w14:paraId="7849F4DB"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Anand, S. (2024</w:t>
      </w:r>
      <w:r w:rsidRPr="00947AED">
        <w:rPr>
          <w:rFonts w:ascii="Calibri" w:hAnsi="Calibri" w:cs="Calibri"/>
          <w:i/>
          <w:iCs/>
        </w:rPr>
        <w:t>) Greening the guest experience—strategies for sustainable hospitality</w:t>
      </w:r>
      <w:r w:rsidRPr="00947AED">
        <w:rPr>
          <w:rFonts w:ascii="Calibri" w:hAnsi="Calibri" w:cs="Calibri"/>
        </w:rPr>
        <w:t xml:space="preserve">. Available at: </w:t>
      </w:r>
      <w:hyperlink r:id="rId18" w:history="1">
        <w:r w:rsidRPr="00947AED">
          <w:rPr>
            <w:rStyle w:val="Hyperlink"/>
            <w:rFonts w:ascii="Calibri" w:hAnsi="Calibri" w:cs="Calibri"/>
          </w:rPr>
          <w:t>https://hospitality.economictimes.indiatimes.com/news/speaking-heads/greening-the-guest-experiencestrategies-for-sustainable-hospitality/113051354</w:t>
        </w:r>
      </w:hyperlink>
      <w:r w:rsidRPr="00947AED">
        <w:rPr>
          <w:rFonts w:ascii="Calibri" w:hAnsi="Calibri" w:cs="Calibri"/>
        </w:rPr>
        <w:t xml:space="preserve"> (Accessed: 06 May 2025)</w:t>
      </w:r>
    </w:p>
    <w:p w14:paraId="48435E75"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t xml:space="preserve">Appelbaum, S., et al. (2012) </w:t>
      </w:r>
      <w:r w:rsidRPr="00947AED">
        <w:rPr>
          <w:rFonts w:ascii="Calibri" w:hAnsi="Calibri" w:cs="Calibri"/>
          <w:i/>
          <w:iCs/>
        </w:rPr>
        <w:t xml:space="preserve">Back to the future: Revisiting Kotter's 1996 change model. </w:t>
      </w:r>
      <w:r w:rsidRPr="00947AED">
        <w:rPr>
          <w:rFonts w:ascii="Calibri" w:hAnsi="Calibri" w:cs="Calibri"/>
        </w:rPr>
        <w:t>Available at: [(Accessed: 03 April 2025)</w:t>
      </w:r>
    </w:p>
    <w:p w14:paraId="5B8B93BB" w14:textId="77777777" w:rsidR="00947AED" w:rsidRPr="00947AED" w:rsidRDefault="00947AED" w:rsidP="003867EB">
      <w:pPr>
        <w:spacing w:line="360" w:lineRule="auto"/>
        <w:ind w:left="360"/>
        <w:jc w:val="both"/>
        <w:rPr>
          <w:rFonts w:ascii="Calibri" w:hAnsi="Calibri" w:cs="Calibri"/>
          <w:lang w:val="ro-RO"/>
        </w:rPr>
      </w:pPr>
      <w:r w:rsidRPr="00947AED">
        <w:rPr>
          <w:rFonts w:ascii="Calibri" w:hAnsi="Calibri" w:cs="Calibri"/>
        </w:rPr>
        <w:t xml:space="preserve">Author (2023) </w:t>
      </w:r>
      <w:r w:rsidRPr="00947AED">
        <w:rPr>
          <w:rFonts w:ascii="Calibri" w:hAnsi="Calibri" w:cs="Calibri"/>
          <w:i/>
          <w:iCs/>
          <w:lang w:val="ro-RO"/>
        </w:rPr>
        <w:t>Employee Satisfaction Peaks: Hilton Leads as Top Global Workplace</w:t>
      </w:r>
      <w:r w:rsidRPr="00947AED">
        <w:rPr>
          <w:rFonts w:ascii="Calibri" w:hAnsi="Calibri" w:cs="Calibri"/>
          <w:lang w:val="ro-RO"/>
        </w:rPr>
        <w:t xml:space="preserve">. Available at: </w:t>
      </w:r>
      <w:hyperlink r:id="rId19" w:history="1">
        <w:r w:rsidRPr="00947AED">
          <w:rPr>
            <w:rStyle w:val="Hyperlink"/>
            <w:rFonts w:ascii="Calibri" w:hAnsi="Calibri" w:cs="Calibri"/>
            <w:lang w:val="ro-RO"/>
          </w:rPr>
          <w:t>https://hospitalitynews.in/featured/employee-satisfaction-peaks-hilton-leads-as-top-global-workplace</w:t>
        </w:r>
      </w:hyperlink>
      <w:r w:rsidRPr="00947AED">
        <w:rPr>
          <w:rFonts w:ascii="Calibri" w:hAnsi="Calibri" w:cs="Calibri"/>
          <w:lang w:val="ro-RO"/>
        </w:rPr>
        <w:t xml:space="preserve"> (Accessed: 07 April 2025)</w:t>
      </w:r>
    </w:p>
    <w:p w14:paraId="14AF55FC"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BCD Travel (2020) </w:t>
      </w:r>
      <w:r w:rsidRPr="00947AED">
        <w:rPr>
          <w:rFonts w:ascii="Calibri" w:hAnsi="Calibri" w:cs="Calibri"/>
          <w:i/>
          <w:iCs/>
          <w:lang w:val="ro-RO"/>
        </w:rPr>
        <w:t xml:space="preserve">Why does sustainability matter?. </w:t>
      </w:r>
      <w:r w:rsidRPr="00947AED">
        <w:rPr>
          <w:rFonts w:ascii="Calibri" w:hAnsi="Calibri" w:cs="Calibri"/>
          <w:lang w:val="ro-RO"/>
        </w:rPr>
        <w:t xml:space="preserve">Available at: </w:t>
      </w:r>
      <w:hyperlink r:id="rId20" w:history="1">
        <w:r w:rsidRPr="00947AED">
          <w:rPr>
            <w:rStyle w:val="Hyperlink"/>
            <w:rFonts w:ascii="Calibri" w:hAnsi="Calibri" w:cs="Calibri"/>
            <w:lang w:val="ro-RO"/>
          </w:rPr>
          <w:t>https://www.bcdtravel.com/wp-content/uploads/sites/61/Accor_Planet-21-Presentation_2020_EN.pdf</w:t>
        </w:r>
      </w:hyperlink>
      <w:r w:rsidRPr="00947AED">
        <w:rPr>
          <w:rFonts w:ascii="Calibri" w:hAnsi="Calibri" w:cs="Calibri"/>
          <w:lang w:val="ro-RO"/>
        </w:rPr>
        <w:t xml:space="preserve"> (Accessed: 10 April 2025)</w:t>
      </w:r>
    </w:p>
    <w:p w14:paraId="2582715A"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Castillo Ferreira, R. (2024) </w:t>
      </w:r>
      <w:r w:rsidRPr="00947AED">
        <w:rPr>
          <w:rFonts w:ascii="Calibri" w:hAnsi="Calibri" w:cs="Calibri"/>
          <w:i/>
          <w:iCs/>
        </w:rPr>
        <w:t xml:space="preserve">Accor’s Strategic Shift in Distribution: Less is more?. </w:t>
      </w:r>
      <w:r w:rsidRPr="00947AED">
        <w:rPr>
          <w:rFonts w:ascii="Calibri" w:hAnsi="Calibri" w:cs="Calibri"/>
        </w:rPr>
        <w:t xml:space="preserve">Available at: </w:t>
      </w:r>
      <w:hyperlink r:id="rId21" w:history="1">
        <w:r w:rsidRPr="00947AED">
          <w:rPr>
            <w:rStyle w:val="Hyperlink"/>
            <w:rFonts w:ascii="Calibri" w:hAnsi="Calibri" w:cs="Calibri"/>
          </w:rPr>
          <w:t>https://medium.com/travel-marketing-insights/accors-strategic-shift-in-distribution-less-is-more-9f34db68cc79</w:t>
        </w:r>
      </w:hyperlink>
      <w:r w:rsidRPr="00947AED">
        <w:rPr>
          <w:rFonts w:ascii="Calibri" w:hAnsi="Calibri" w:cs="Calibri"/>
        </w:rPr>
        <w:t xml:space="preserve"> (Accessed: 10 April 2025)</w:t>
      </w:r>
    </w:p>
    <w:p w14:paraId="18434424"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CBM (2024) </w:t>
      </w:r>
      <w:r w:rsidRPr="00947AED">
        <w:rPr>
          <w:rFonts w:ascii="Calibri" w:hAnsi="Calibri" w:cs="Calibri"/>
          <w:i/>
          <w:iCs/>
        </w:rPr>
        <w:t xml:space="preserve">Growth Strategy and Future Prospects of Accor. </w:t>
      </w:r>
      <w:r w:rsidRPr="00947AED">
        <w:rPr>
          <w:rFonts w:ascii="Calibri" w:hAnsi="Calibri" w:cs="Calibri"/>
        </w:rPr>
        <w:t xml:space="preserve">Available at: </w:t>
      </w:r>
      <w:hyperlink r:id="rId22" w:anchor=":~:text=Accor%20holds%20a%20strong%20market%20position%20in%20the,of%20brands%2C%20global%20presence%2C%20and%20strong%20loyalty%20program" w:history="1">
        <w:r w:rsidRPr="00947AED">
          <w:rPr>
            <w:rStyle w:val="Hyperlink"/>
            <w:rFonts w:ascii="Calibri" w:hAnsi="Calibri" w:cs="Calibri"/>
          </w:rPr>
          <w:t>https://canvasbusinessmodel.com/blogs/growth-strategy/accor-growth-strategy#:~:text=Accor%20holds%20a%20strong%20market%20position%20in%20the,of%20brands%2C%20global%20presence%2C%20and%20strong%20loyalty%20program</w:t>
        </w:r>
      </w:hyperlink>
      <w:r w:rsidRPr="00947AED">
        <w:rPr>
          <w:rFonts w:ascii="Calibri" w:hAnsi="Calibri" w:cs="Calibri"/>
        </w:rPr>
        <w:t>. (Accessed: 03 April 2025)</w:t>
      </w:r>
    </w:p>
    <w:p w14:paraId="6799E6A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lastRenderedPageBreak/>
        <w:t xml:space="preserve">CBM (2024a) </w:t>
      </w:r>
      <w:r w:rsidRPr="00947AED">
        <w:rPr>
          <w:rFonts w:ascii="Calibri" w:hAnsi="Calibri" w:cs="Calibri"/>
          <w:i/>
          <w:iCs/>
        </w:rPr>
        <w:t xml:space="preserve">Mission, Vision &amp; Core Values of Accor. </w:t>
      </w:r>
      <w:r w:rsidRPr="00947AED">
        <w:rPr>
          <w:rFonts w:ascii="Calibri" w:hAnsi="Calibri" w:cs="Calibri"/>
        </w:rPr>
        <w:t xml:space="preserve">Available at: </w:t>
      </w:r>
      <w:hyperlink r:id="rId23" w:history="1">
        <w:r w:rsidRPr="00947AED">
          <w:rPr>
            <w:rStyle w:val="Hyperlink"/>
            <w:rFonts w:ascii="Calibri" w:hAnsi="Calibri" w:cs="Calibri"/>
          </w:rPr>
          <w:t>https://canvasbusinessmodel.com/blogs/mission/accor-mission</w:t>
        </w:r>
      </w:hyperlink>
      <w:r w:rsidRPr="00947AED">
        <w:rPr>
          <w:rFonts w:ascii="Calibri" w:hAnsi="Calibri" w:cs="Calibri"/>
        </w:rPr>
        <w:t xml:space="preserve"> (Accessed: 05 April 2025)</w:t>
      </w:r>
    </w:p>
    <w:p w14:paraId="16318841"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CBM (2024b) </w:t>
      </w:r>
      <w:r w:rsidRPr="00947AED">
        <w:rPr>
          <w:rFonts w:ascii="Calibri" w:hAnsi="Calibri" w:cs="Calibri"/>
          <w:i/>
          <w:iCs/>
        </w:rPr>
        <w:t xml:space="preserve">The Competitive Landscape of Accor. </w:t>
      </w:r>
      <w:r w:rsidRPr="00947AED">
        <w:rPr>
          <w:rFonts w:ascii="Calibri" w:hAnsi="Calibri" w:cs="Calibri"/>
        </w:rPr>
        <w:t xml:space="preserve">Available at: </w:t>
      </w:r>
      <w:hyperlink r:id="rId24" w:history="1">
        <w:r w:rsidRPr="00947AED">
          <w:rPr>
            <w:rStyle w:val="Hyperlink"/>
            <w:rFonts w:ascii="Calibri" w:hAnsi="Calibri" w:cs="Calibri"/>
          </w:rPr>
          <w:t>https://canvasbusinessmodel.com/blogs/competitors/accor-competitive-landscape?srsltid=AfmBOoq3L5oifCz-CjHgXQUkQALAg9nZ03lnikupjJtaaPbisedHKcLM</w:t>
        </w:r>
      </w:hyperlink>
      <w:r w:rsidRPr="00947AED">
        <w:rPr>
          <w:rFonts w:ascii="Calibri" w:hAnsi="Calibri" w:cs="Calibri"/>
        </w:rPr>
        <w:t xml:space="preserve"> (Accessed: 27 April 2025)</w:t>
      </w:r>
    </w:p>
    <w:p w14:paraId="0544F052"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Craft (2025) </w:t>
      </w:r>
      <w:r w:rsidRPr="00947AED">
        <w:rPr>
          <w:rFonts w:ascii="Calibri" w:hAnsi="Calibri" w:cs="Calibri"/>
          <w:i/>
          <w:iCs/>
        </w:rPr>
        <w:t xml:space="preserve">Accor Competitors and Similar Companies. </w:t>
      </w:r>
      <w:r w:rsidRPr="00947AED">
        <w:rPr>
          <w:rFonts w:ascii="Calibri" w:hAnsi="Calibri" w:cs="Calibri"/>
        </w:rPr>
        <w:t xml:space="preserve">Available at: </w:t>
      </w:r>
      <w:hyperlink r:id="rId25" w:history="1">
        <w:r w:rsidRPr="00947AED">
          <w:rPr>
            <w:rStyle w:val="Hyperlink"/>
            <w:rFonts w:ascii="Calibri" w:hAnsi="Calibri" w:cs="Calibri"/>
          </w:rPr>
          <w:t>https://craft.co/accor/competitors</w:t>
        </w:r>
      </w:hyperlink>
      <w:r w:rsidRPr="00947AED">
        <w:rPr>
          <w:rFonts w:ascii="Calibri" w:hAnsi="Calibri" w:cs="Calibri"/>
        </w:rPr>
        <w:t xml:space="preserve"> (Accessed: 10 April 2025)</w:t>
      </w:r>
    </w:p>
    <w:p w14:paraId="40C430F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Danao, M. &amp; Aditham, K. (2024) </w:t>
      </w:r>
      <w:r w:rsidRPr="00947AED">
        <w:rPr>
          <w:rFonts w:ascii="Calibri" w:hAnsi="Calibri" w:cs="Calibri"/>
          <w:i/>
          <w:iCs/>
        </w:rPr>
        <w:t xml:space="preserve">Customer Engagement: The Ultimate Guide. </w:t>
      </w:r>
      <w:r w:rsidRPr="00947AED">
        <w:rPr>
          <w:rFonts w:ascii="Calibri" w:hAnsi="Calibri" w:cs="Calibri"/>
        </w:rPr>
        <w:t xml:space="preserve">Available at: </w:t>
      </w:r>
      <w:hyperlink r:id="rId26" w:history="1">
        <w:r w:rsidRPr="00947AED">
          <w:rPr>
            <w:rStyle w:val="Hyperlink"/>
            <w:rFonts w:ascii="Calibri" w:hAnsi="Calibri" w:cs="Calibri"/>
          </w:rPr>
          <w:t>https://www.forbes.com/advisor/business/customer-engagement/</w:t>
        </w:r>
      </w:hyperlink>
      <w:r w:rsidRPr="00947AED">
        <w:rPr>
          <w:rFonts w:ascii="Calibri" w:hAnsi="Calibri" w:cs="Calibri"/>
        </w:rPr>
        <w:t xml:space="preserve"> (Accessed: 10 April 2025)</w:t>
      </w:r>
    </w:p>
    <w:p w14:paraId="4196350A"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lang w:val="ro-RO"/>
        </w:rPr>
        <w:t xml:space="preserve">Dudovskiy, J. (2023) </w:t>
      </w:r>
      <w:r w:rsidRPr="00947AED">
        <w:rPr>
          <w:rFonts w:ascii="Calibri" w:hAnsi="Calibri" w:cs="Calibri"/>
          <w:i/>
          <w:iCs/>
        </w:rPr>
        <w:t xml:space="preserve">Marriott Organizational Structure Overview. </w:t>
      </w:r>
      <w:r w:rsidRPr="00947AED">
        <w:rPr>
          <w:rFonts w:ascii="Calibri" w:hAnsi="Calibri" w:cs="Calibri"/>
        </w:rPr>
        <w:t xml:space="preserve">Available at: </w:t>
      </w:r>
      <w:hyperlink r:id="rId27" w:history="1">
        <w:r w:rsidRPr="00947AED">
          <w:rPr>
            <w:rStyle w:val="Hyperlink"/>
            <w:rFonts w:ascii="Calibri" w:hAnsi="Calibri" w:cs="Calibri"/>
          </w:rPr>
          <w:t>https://research-methodology.net/marriott-organizational-structure-overview/</w:t>
        </w:r>
      </w:hyperlink>
      <w:r w:rsidRPr="00947AED">
        <w:rPr>
          <w:rFonts w:ascii="Calibri" w:hAnsi="Calibri" w:cs="Calibri"/>
        </w:rPr>
        <w:t xml:space="preserve"> (Accessed: 05 April 2025)</w:t>
      </w:r>
    </w:p>
    <w:p w14:paraId="3A7D8FE8"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Grauss, D. (2024) </w:t>
      </w:r>
      <w:r w:rsidRPr="00947AED">
        <w:rPr>
          <w:rFonts w:ascii="Calibri" w:hAnsi="Calibri" w:cs="Calibri"/>
          <w:i/>
          <w:iCs/>
        </w:rPr>
        <w:t xml:space="preserve">Achieving global brand consistency through localization. </w:t>
      </w:r>
      <w:r w:rsidRPr="00947AED">
        <w:rPr>
          <w:rFonts w:ascii="Calibri" w:hAnsi="Calibri" w:cs="Calibri"/>
        </w:rPr>
        <w:t xml:space="preserve">Available at: </w:t>
      </w:r>
      <w:hyperlink r:id="rId28" w:anchor=":~:text=As%20businesses%20expand%20their%20reach%20into%20international%20markets%2C,local%20cultures%20and%20adapting%20your%20brand%E2%80%99s%20message%20accordingly" w:history="1">
        <w:r w:rsidRPr="00947AED">
          <w:rPr>
            <w:rStyle w:val="Hyperlink"/>
            <w:rFonts w:ascii="Calibri" w:hAnsi="Calibri" w:cs="Calibri"/>
          </w:rPr>
          <w:t>https://www.nativelocalization.com/achieving-global-brand-consistency-through-localization/#:~:text=As%20businesses%20expand%20their%20reach%20into%20international%20markets%2C,local%20cultures%20and%20adapting%20your%20brand%E2%80%99s%20message%20accordingly</w:t>
        </w:r>
      </w:hyperlink>
      <w:r w:rsidRPr="00947AED">
        <w:rPr>
          <w:rFonts w:ascii="Calibri" w:hAnsi="Calibri" w:cs="Calibri"/>
        </w:rPr>
        <w:t>. (Accessed: 23 April 2025)</w:t>
      </w:r>
    </w:p>
    <w:p w14:paraId="7E0697DC"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Greenlodgingnews (2023) </w:t>
      </w:r>
      <w:r w:rsidRPr="00947AED">
        <w:rPr>
          <w:rFonts w:ascii="Calibri" w:hAnsi="Calibri" w:cs="Calibri"/>
          <w:i/>
          <w:iCs/>
        </w:rPr>
        <w:t xml:space="preserve">A Glimpse at Accor’s Pathway Toward Net Zero Emissions by 2050. </w:t>
      </w:r>
      <w:r w:rsidRPr="00947AED">
        <w:rPr>
          <w:rFonts w:ascii="Calibri" w:hAnsi="Calibri" w:cs="Calibri"/>
        </w:rPr>
        <w:t xml:space="preserve">Available at: </w:t>
      </w:r>
      <w:hyperlink r:id="rId29" w:history="1">
        <w:r w:rsidRPr="00947AED">
          <w:rPr>
            <w:rStyle w:val="Hyperlink"/>
            <w:rFonts w:ascii="Calibri" w:hAnsi="Calibri" w:cs="Calibri"/>
          </w:rPr>
          <w:t>https://www.greenlodgingnews.com/a-glimpse-at-accors-pathway-toward-net-zero-emissions-by-2050/</w:t>
        </w:r>
      </w:hyperlink>
      <w:r w:rsidRPr="00947AED">
        <w:rPr>
          <w:rFonts w:ascii="Calibri" w:hAnsi="Calibri" w:cs="Calibri"/>
        </w:rPr>
        <w:t xml:space="preserve"> (Accessed: 27 April 2025)</w:t>
      </w:r>
    </w:p>
    <w:p w14:paraId="5DFCD84B"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Group Accor (2023) </w:t>
      </w:r>
      <w:r w:rsidRPr="00947AED">
        <w:rPr>
          <w:rFonts w:ascii="Calibri" w:hAnsi="Calibri" w:cs="Calibri"/>
          <w:i/>
          <w:iCs/>
        </w:rPr>
        <w:t xml:space="preserve">Introducing Accor’s 'Hospitality Ahead' Report: Insights Into the Transformations Impacting Our Industry. </w:t>
      </w:r>
      <w:r w:rsidRPr="00947AED">
        <w:rPr>
          <w:rFonts w:ascii="Calibri" w:hAnsi="Calibri" w:cs="Calibri"/>
        </w:rPr>
        <w:t xml:space="preserve">Available at: </w:t>
      </w:r>
      <w:hyperlink r:id="rId30" w:anchor=":~:text=The%20report%20highlights%20topics%20within%20three%20key%20themes%3A,the%20local%20community%20and%20ecosystem%20around%20the%20hotel" w:history="1">
        <w:r w:rsidRPr="00947AED">
          <w:rPr>
            <w:rStyle w:val="Hyperlink"/>
            <w:rFonts w:ascii="Calibri" w:hAnsi="Calibri" w:cs="Calibri"/>
          </w:rPr>
          <w:t>https://group.accor.com/en/Actualites/2023/03/hospitality-ahead-insights-report#:~:text=The%20report%20highlights%20topics%20within%20three%20key%20themes%3A,the%20local%20community%20and%20ecosystem%20around%20the%20hotel</w:t>
        </w:r>
      </w:hyperlink>
      <w:r w:rsidRPr="00947AED">
        <w:rPr>
          <w:rFonts w:ascii="Calibri" w:hAnsi="Calibri" w:cs="Calibri"/>
        </w:rPr>
        <w:t>. (Accessed: 25 April 2025)</w:t>
      </w:r>
    </w:p>
    <w:p w14:paraId="48029B6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lastRenderedPageBreak/>
        <w:t xml:space="preserve">Group Accor (2024) </w:t>
      </w:r>
      <w:r w:rsidRPr="00947AED">
        <w:rPr>
          <w:rFonts w:ascii="Calibri" w:hAnsi="Calibri" w:cs="Calibri"/>
          <w:i/>
          <w:iCs/>
        </w:rPr>
        <w:t xml:space="preserve">Accor (unpacked): Raffles, Fairmont and Pullman – Rooted in Legacy, Focused on the Future: The Enduring Power of Accor’s Centennial Brands. </w:t>
      </w:r>
      <w:r w:rsidRPr="00947AED">
        <w:rPr>
          <w:rFonts w:ascii="Calibri" w:hAnsi="Calibri" w:cs="Calibri"/>
        </w:rPr>
        <w:t xml:space="preserve">Available at: </w:t>
      </w:r>
      <w:hyperlink r:id="rId31" w:history="1">
        <w:r w:rsidRPr="00947AED">
          <w:rPr>
            <w:rStyle w:val="Hyperlink"/>
            <w:rFonts w:ascii="Calibri" w:hAnsi="Calibri" w:cs="Calibri"/>
          </w:rPr>
          <w:t>https://group.accor.com/en/Actualites/2024/12/legacy-accor-unpacked-fairmont-raffles-pullman</w:t>
        </w:r>
      </w:hyperlink>
      <w:r w:rsidRPr="00947AED">
        <w:rPr>
          <w:rFonts w:ascii="Calibri" w:hAnsi="Calibri" w:cs="Calibri"/>
        </w:rPr>
        <w:t xml:space="preserve"> (Accessed: 17 April 2025)</w:t>
      </w:r>
    </w:p>
    <w:p w14:paraId="270F7B75"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Hollander, J. (2023)</w:t>
      </w:r>
      <w:r w:rsidRPr="00947AED">
        <w:rPr>
          <w:rFonts w:ascii="Calibri" w:hAnsi="Calibri" w:cs="Calibri"/>
          <w:b/>
          <w:bCs/>
        </w:rPr>
        <w:t xml:space="preserve"> </w:t>
      </w:r>
      <w:r w:rsidRPr="00947AED">
        <w:rPr>
          <w:rFonts w:ascii="Calibri" w:hAnsi="Calibri" w:cs="Calibri"/>
          <w:i/>
          <w:iCs/>
        </w:rPr>
        <w:t xml:space="preserve">Accor’s Innovative Tech Strategy is the Key to Digital Transformation in Hospitality. </w:t>
      </w:r>
      <w:r w:rsidRPr="00947AED">
        <w:rPr>
          <w:rFonts w:ascii="Calibri" w:hAnsi="Calibri" w:cs="Calibri"/>
        </w:rPr>
        <w:t xml:space="preserve">Available at: </w:t>
      </w:r>
      <w:hyperlink r:id="rId32" w:history="1">
        <w:r w:rsidRPr="00947AED">
          <w:rPr>
            <w:rStyle w:val="Hyperlink"/>
            <w:rFonts w:ascii="Calibri" w:hAnsi="Calibri" w:cs="Calibri"/>
          </w:rPr>
          <w:t>https://hoteltechreport.com/news/accors-innovative-tech-strategy</w:t>
        </w:r>
      </w:hyperlink>
      <w:r w:rsidRPr="00947AED">
        <w:rPr>
          <w:rFonts w:ascii="Calibri" w:hAnsi="Calibri" w:cs="Calibri"/>
        </w:rPr>
        <w:t xml:space="preserve"> (Accessed: 02 May 2025)</w:t>
      </w:r>
    </w:p>
    <w:p w14:paraId="17FFF938"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lang w:val="ro-RO"/>
        </w:rPr>
        <w:t xml:space="preserve">Hospitality Investor (2025) </w:t>
      </w:r>
      <w:r w:rsidRPr="00947AED">
        <w:rPr>
          <w:rFonts w:ascii="Calibri" w:hAnsi="Calibri" w:cs="Calibri"/>
          <w:i/>
          <w:iCs/>
        </w:rPr>
        <w:t xml:space="preserve">Interview: How Accor is carving a path through an ever-changing world. </w:t>
      </w:r>
      <w:r w:rsidRPr="00947AED">
        <w:rPr>
          <w:rFonts w:ascii="Calibri" w:hAnsi="Calibri" w:cs="Calibri"/>
        </w:rPr>
        <w:t xml:space="preserve">Available at: </w:t>
      </w:r>
      <w:hyperlink r:id="rId33" w:history="1">
        <w:r w:rsidRPr="00947AED">
          <w:rPr>
            <w:rStyle w:val="Hyperlink"/>
            <w:rFonts w:ascii="Calibri" w:hAnsi="Calibri" w:cs="Calibri"/>
          </w:rPr>
          <w:t>https://www.hospitalityinvestor.com/sponsored/interview-how-accor-carving-path-through-complex-world</w:t>
        </w:r>
      </w:hyperlink>
      <w:r w:rsidRPr="00947AED">
        <w:rPr>
          <w:rFonts w:ascii="Calibri" w:hAnsi="Calibri" w:cs="Calibri"/>
        </w:rPr>
        <w:t xml:space="preserve"> (Accessed: 27 April 2025)</w:t>
      </w:r>
    </w:p>
    <w:p w14:paraId="52089848"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lang w:val="ro-RO"/>
        </w:rPr>
        <w:t xml:space="preserve">International brand equity (2025) </w:t>
      </w:r>
      <w:r w:rsidRPr="00947AED">
        <w:rPr>
          <w:rFonts w:ascii="Calibri" w:hAnsi="Calibri" w:cs="Calibri"/>
          <w:i/>
          <w:iCs/>
        </w:rPr>
        <w:t xml:space="preserve">10 Best Hotel Brands in the World 2025. </w:t>
      </w:r>
      <w:r w:rsidRPr="00947AED">
        <w:rPr>
          <w:rFonts w:ascii="Calibri" w:hAnsi="Calibri" w:cs="Calibri"/>
        </w:rPr>
        <w:t xml:space="preserve">Available at: </w:t>
      </w:r>
      <w:hyperlink r:id="rId34" w:history="1">
        <w:r w:rsidRPr="00947AED">
          <w:rPr>
            <w:rStyle w:val="Hyperlink"/>
            <w:rFonts w:ascii="Calibri" w:hAnsi="Calibri" w:cs="Calibri"/>
          </w:rPr>
          <w:t>https://www.internationalbrandequity.com/10-best-hotel-brands/</w:t>
        </w:r>
      </w:hyperlink>
      <w:r w:rsidRPr="00947AED">
        <w:rPr>
          <w:rFonts w:ascii="Calibri" w:hAnsi="Calibri" w:cs="Calibri"/>
        </w:rPr>
        <w:t xml:space="preserve"> (Accessed: 07 April 2025)</w:t>
      </w:r>
    </w:p>
    <w:p w14:paraId="2EC6F22D"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Kang, M. (2015) </w:t>
      </w:r>
      <w:r w:rsidRPr="00947AED">
        <w:rPr>
          <w:rFonts w:ascii="Calibri" w:hAnsi="Calibri" w:cs="Calibri"/>
          <w:i/>
          <w:iCs/>
        </w:rPr>
        <w:t xml:space="preserve">Accor’s Planet 21 - a game-changer in hospitality. </w:t>
      </w:r>
      <w:r w:rsidRPr="00947AED">
        <w:rPr>
          <w:rFonts w:ascii="Calibri" w:hAnsi="Calibri" w:cs="Calibri"/>
        </w:rPr>
        <w:t xml:space="preserve">Available at: </w:t>
      </w:r>
      <w:hyperlink r:id="rId35" w:history="1">
        <w:r w:rsidRPr="00947AED">
          <w:rPr>
            <w:rStyle w:val="Hyperlink"/>
            <w:rFonts w:ascii="Calibri" w:hAnsi="Calibri" w:cs="Calibri"/>
          </w:rPr>
          <w:t>https://www.eco-business.com/news/accors-planet-21-a-game-changer-in-hospitality/</w:t>
        </w:r>
      </w:hyperlink>
      <w:r w:rsidRPr="00947AED">
        <w:rPr>
          <w:rFonts w:ascii="Calibri" w:hAnsi="Calibri" w:cs="Calibri"/>
        </w:rPr>
        <w:t xml:space="preserve"> (Accessed: 07 April 2025)</w:t>
      </w:r>
    </w:p>
    <w:p w14:paraId="21457108"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Kostuch Media Ltd. (2023) </w:t>
      </w:r>
      <w:r w:rsidRPr="00947AED">
        <w:rPr>
          <w:rFonts w:ascii="Calibri" w:hAnsi="Calibri" w:cs="Calibri"/>
          <w:i/>
          <w:iCs/>
        </w:rPr>
        <w:t xml:space="preserve">Accor Unveils New Organization Structure. </w:t>
      </w:r>
      <w:r w:rsidRPr="00947AED">
        <w:rPr>
          <w:rFonts w:ascii="Calibri" w:hAnsi="Calibri" w:cs="Calibri"/>
        </w:rPr>
        <w:t xml:space="preserve">Available at: </w:t>
      </w:r>
      <w:hyperlink r:id="rId36" w:history="1">
        <w:r w:rsidRPr="00947AED">
          <w:rPr>
            <w:rStyle w:val="Hyperlink"/>
            <w:rFonts w:ascii="Calibri" w:hAnsi="Calibri" w:cs="Calibri"/>
          </w:rPr>
          <w:t>https://www.hoteliermagazine.com/accor-unveils-new-organization-structure/</w:t>
        </w:r>
      </w:hyperlink>
      <w:r w:rsidRPr="00947AED">
        <w:rPr>
          <w:rFonts w:ascii="Calibri" w:hAnsi="Calibri" w:cs="Calibri"/>
        </w:rPr>
        <w:t xml:space="preserve"> (Accessed: 27 March 2025)</w:t>
      </w:r>
    </w:p>
    <w:p w14:paraId="000DFABB"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t xml:space="preserve">Kotterinc (2025) </w:t>
      </w:r>
      <w:r w:rsidRPr="00947AED">
        <w:rPr>
          <w:rFonts w:ascii="Calibri" w:hAnsi="Calibri" w:cs="Calibri"/>
          <w:i/>
          <w:iCs/>
        </w:rPr>
        <w:t xml:space="preserve">The 8 Steps for Leading Change. </w:t>
      </w:r>
      <w:r w:rsidRPr="00947AED">
        <w:rPr>
          <w:rFonts w:ascii="Calibri" w:hAnsi="Calibri" w:cs="Calibri"/>
        </w:rPr>
        <w:t xml:space="preserve">Available at: </w:t>
      </w:r>
      <w:hyperlink r:id="rId37" w:history="1">
        <w:r w:rsidRPr="00947AED">
          <w:rPr>
            <w:rStyle w:val="Hyperlink"/>
            <w:rFonts w:ascii="Calibri" w:hAnsi="Calibri" w:cs="Calibri"/>
          </w:rPr>
          <w:t>https://www.kotterinc.com/methodology/8-steps/</w:t>
        </w:r>
      </w:hyperlink>
      <w:r w:rsidRPr="00947AED">
        <w:rPr>
          <w:rFonts w:ascii="Calibri" w:hAnsi="Calibri" w:cs="Calibri"/>
        </w:rPr>
        <w:t xml:space="preserve"> (Accessed: 03 April 2025)</w:t>
      </w:r>
    </w:p>
    <w:p w14:paraId="33587B9A"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Laker, B. (2025) </w:t>
      </w:r>
      <w:r w:rsidRPr="00947AED">
        <w:rPr>
          <w:rFonts w:ascii="Calibri" w:hAnsi="Calibri" w:cs="Calibri"/>
          <w:i/>
          <w:iCs/>
        </w:rPr>
        <w:t xml:space="preserve">Diversification Strategies To Thrive In A Changing Global Economy. </w:t>
      </w:r>
      <w:r w:rsidRPr="00947AED">
        <w:rPr>
          <w:rFonts w:ascii="Calibri" w:hAnsi="Calibri" w:cs="Calibri"/>
        </w:rPr>
        <w:t xml:space="preserve">Available at: </w:t>
      </w:r>
      <w:hyperlink r:id="rId38" w:history="1">
        <w:r w:rsidRPr="00947AED">
          <w:rPr>
            <w:rStyle w:val="Hyperlink"/>
            <w:rFonts w:ascii="Calibri" w:hAnsi="Calibri" w:cs="Calibri"/>
          </w:rPr>
          <w:t>https://www.forbes.com/sites/benjaminlaker/2025/01/29/diversification-strategies-for-thriving-in-a-changing-global-economy/</w:t>
        </w:r>
      </w:hyperlink>
      <w:r w:rsidRPr="00947AED">
        <w:rPr>
          <w:rFonts w:ascii="Calibri" w:hAnsi="Calibri" w:cs="Calibri"/>
        </w:rPr>
        <w:t xml:space="preserve"> (Accessed: 02 May 2025)</w:t>
      </w:r>
    </w:p>
    <w:p w14:paraId="648A881B"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t xml:space="preserve">LODGING Staff (2023) </w:t>
      </w:r>
      <w:r w:rsidRPr="00947AED">
        <w:rPr>
          <w:rFonts w:ascii="Calibri" w:hAnsi="Calibri" w:cs="Calibri"/>
          <w:i/>
          <w:iCs/>
        </w:rPr>
        <w:t xml:space="preserve">Accor Begins Implementation of New Organizational Structure. </w:t>
      </w:r>
      <w:r w:rsidRPr="00947AED">
        <w:rPr>
          <w:rFonts w:ascii="Calibri" w:hAnsi="Calibri" w:cs="Calibri"/>
        </w:rPr>
        <w:t xml:space="preserve">Available at: </w:t>
      </w:r>
      <w:hyperlink r:id="rId39" w:history="1">
        <w:r w:rsidRPr="00947AED">
          <w:rPr>
            <w:rStyle w:val="Hyperlink"/>
            <w:rFonts w:ascii="Calibri" w:hAnsi="Calibri" w:cs="Calibri"/>
          </w:rPr>
          <w:t>https://lodgingmagazine.com/accor-implements-new-organizational-structure/</w:t>
        </w:r>
      </w:hyperlink>
      <w:r w:rsidRPr="00947AED">
        <w:rPr>
          <w:rFonts w:ascii="Calibri" w:hAnsi="Calibri" w:cs="Calibri"/>
        </w:rPr>
        <w:t xml:space="preserve"> (Accessed: 04 April 2025)</w:t>
      </w:r>
    </w:p>
    <w:p w14:paraId="31944E06"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lastRenderedPageBreak/>
        <w:t>O’Neill, S. (2025</w:t>
      </w:r>
      <w:r w:rsidRPr="00947AED">
        <w:rPr>
          <w:rFonts w:ascii="Calibri" w:hAnsi="Calibri" w:cs="Calibri"/>
          <w:i/>
          <w:iCs/>
        </w:rPr>
        <w:t xml:space="preserve">) Accor's Two-Track Strategy: Luxury for Growth, Economy for Profit. </w:t>
      </w:r>
      <w:r w:rsidRPr="00947AED">
        <w:rPr>
          <w:rFonts w:ascii="Calibri" w:hAnsi="Calibri" w:cs="Calibri"/>
        </w:rPr>
        <w:t xml:space="preserve">Available at: </w:t>
      </w:r>
      <w:hyperlink r:id="rId40" w:history="1">
        <w:r w:rsidRPr="00947AED">
          <w:rPr>
            <w:rStyle w:val="Hyperlink"/>
            <w:rFonts w:ascii="Calibri" w:hAnsi="Calibri" w:cs="Calibri"/>
          </w:rPr>
          <w:t>https://skift.com/2025/02/20/accors-two-track-strategy-luxury-for-growth-economy-for-profit/</w:t>
        </w:r>
      </w:hyperlink>
      <w:r w:rsidRPr="00947AED">
        <w:rPr>
          <w:rFonts w:ascii="Calibri" w:hAnsi="Calibri" w:cs="Calibri"/>
        </w:rPr>
        <w:t xml:space="preserve"> (Accessed: 03 April 2025)</w:t>
      </w:r>
    </w:p>
    <w:p w14:paraId="21820A55"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Olivero, A. (2023) </w:t>
      </w:r>
      <w:r w:rsidRPr="00947AED">
        <w:rPr>
          <w:rFonts w:ascii="Calibri" w:hAnsi="Calibri" w:cs="Calibri"/>
          <w:i/>
          <w:iCs/>
        </w:rPr>
        <w:t xml:space="preserve">Sustainability Training for Employees: a Practical Guide from AWorld. </w:t>
      </w:r>
      <w:r w:rsidRPr="00947AED">
        <w:rPr>
          <w:rFonts w:ascii="Calibri" w:hAnsi="Calibri" w:cs="Calibri"/>
        </w:rPr>
        <w:t xml:space="preserve">Available at: </w:t>
      </w:r>
      <w:hyperlink r:id="rId41" w:history="1">
        <w:r w:rsidRPr="00947AED">
          <w:rPr>
            <w:rStyle w:val="Hyperlink"/>
            <w:rFonts w:ascii="Calibri" w:hAnsi="Calibri" w:cs="Calibri"/>
          </w:rPr>
          <w:t>https://aworld.org/engagement/sustainability-training-for-employees-a-practical-guide-from-aworld/</w:t>
        </w:r>
      </w:hyperlink>
      <w:r w:rsidRPr="00947AED">
        <w:rPr>
          <w:rFonts w:ascii="Calibri" w:hAnsi="Calibri" w:cs="Calibri"/>
        </w:rPr>
        <w:t xml:space="preserve"> (Accessed: 06 May 2025)</w:t>
      </w:r>
    </w:p>
    <w:p w14:paraId="14D323AB"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t xml:space="preserve">Organimi (2025) </w:t>
      </w:r>
      <w:r w:rsidRPr="00947AED">
        <w:rPr>
          <w:rFonts w:ascii="Calibri" w:hAnsi="Calibri" w:cs="Calibri"/>
          <w:i/>
          <w:iCs/>
        </w:rPr>
        <w:t xml:space="preserve">Marriott’s Organizational Structure. </w:t>
      </w:r>
      <w:r w:rsidRPr="00947AED">
        <w:rPr>
          <w:rFonts w:ascii="Calibri" w:hAnsi="Calibri" w:cs="Calibri"/>
        </w:rPr>
        <w:t xml:space="preserve">Available at: </w:t>
      </w:r>
      <w:hyperlink r:id="rId42" w:anchor=":~:text=The%20company%20uses%20a%20matrix%20structure%20through%20the,various%20levels%20of%20authority%20both%20horizontally%20and%20vertically" w:history="1">
        <w:r w:rsidRPr="00947AED">
          <w:rPr>
            <w:rStyle w:val="Hyperlink"/>
            <w:rFonts w:ascii="Calibri" w:hAnsi="Calibri" w:cs="Calibri"/>
          </w:rPr>
          <w:t>https://www.organimi.com/organizational-structures/marriott/#:~:text=The%20company%20uses%20a%20matrix%20structure%20through%20the,various%20levels%20of%20authority%20both%20horizontally%20and%20vertically</w:t>
        </w:r>
      </w:hyperlink>
      <w:r w:rsidRPr="00947AED">
        <w:rPr>
          <w:rFonts w:ascii="Calibri" w:hAnsi="Calibri" w:cs="Calibri"/>
        </w:rPr>
        <w:t>. (Accessed: 05 April 2025)</w:t>
      </w:r>
    </w:p>
    <w:p w14:paraId="030C00DC" w14:textId="77777777" w:rsidR="00947AED" w:rsidRPr="00947AED" w:rsidRDefault="00947AED" w:rsidP="003867EB">
      <w:pPr>
        <w:spacing w:line="360" w:lineRule="auto"/>
        <w:ind w:left="360"/>
        <w:jc w:val="both"/>
        <w:rPr>
          <w:rFonts w:ascii="Calibri" w:hAnsi="Calibri" w:cs="Calibri"/>
          <w:b/>
          <w:bCs/>
        </w:rPr>
      </w:pPr>
      <w:r w:rsidRPr="00947AED">
        <w:rPr>
          <w:rFonts w:ascii="Calibri" w:hAnsi="Calibri" w:cs="Calibri"/>
        </w:rPr>
        <w:t xml:space="preserve">Press Accor (2018) </w:t>
      </w:r>
      <w:r w:rsidRPr="00947AED">
        <w:rPr>
          <w:rFonts w:ascii="Calibri" w:hAnsi="Calibri" w:cs="Calibri"/>
          <w:i/>
          <w:iCs/>
        </w:rPr>
        <w:t xml:space="preserve">AccorHotels Completes Acquisition of Mantra Group. </w:t>
      </w:r>
      <w:r w:rsidRPr="00947AED">
        <w:rPr>
          <w:rFonts w:ascii="Calibri" w:hAnsi="Calibri" w:cs="Calibri"/>
        </w:rPr>
        <w:t xml:space="preserve">Available at: </w:t>
      </w:r>
      <w:hyperlink r:id="rId43" w:anchor=":~:text=AccorHotels%20today%20announced%20that%20it%20has%20completed%20its,hotels%20in%20Australia%2C%20New%20Zealand%2C%20Hawaii%20and%20Bali" w:history="1">
        <w:r w:rsidRPr="00947AED">
          <w:rPr>
            <w:rStyle w:val="Hyperlink"/>
            <w:rFonts w:ascii="Calibri" w:hAnsi="Calibri" w:cs="Calibri"/>
          </w:rPr>
          <w:t>https://press.accor.com/middle-east-africa-turkey-asia-pacific/accorhotels-completes-acquisition-of-mantra-group/?lang=en#:~:text=AccorHotels%20today%20announced%20that%20it%20has%20completed%20its,hotels%20in%20Australia%2C%20New%20Zealand%2C%20Hawaii%20and%20Bali</w:t>
        </w:r>
      </w:hyperlink>
      <w:r w:rsidRPr="00947AED">
        <w:rPr>
          <w:rFonts w:ascii="Calibri" w:hAnsi="Calibri" w:cs="Calibri"/>
        </w:rPr>
        <w:t>. (Accessed: 17 April 2025)</w:t>
      </w:r>
    </w:p>
    <w:p w14:paraId="7E89B21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Press Accor (2020) </w:t>
      </w:r>
      <w:r w:rsidRPr="00947AED">
        <w:rPr>
          <w:rFonts w:ascii="Calibri" w:hAnsi="Calibri" w:cs="Calibri"/>
          <w:i/>
          <w:iCs/>
        </w:rPr>
        <w:t xml:space="preserve">First-half 2020: Immediate measures limiting Covid-19 crisis aftermath Permanent initiatives to accelerate rebound. </w:t>
      </w:r>
      <w:r w:rsidRPr="00947AED">
        <w:rPr>
          <w:rFonts w:ascii="Calibri" w:hAnsi="Calibri" w:cs="Calibri"/>
        </w:rPr>
        <w:t xml:space="preserve">Available at: </w:t>
      </w:r>
      <w:hyperlink r:id="rId44" w:history="1">
        <w:r w:rsidRPr="00947AED">
          <w:rPr>
            <w:rStyle w:val="Hyperlink"/>
            <w:rFonts w:ascii="Calibri" w:hAnsi="Calibri" w:cs="Calibri"/>
          </w:rPr>
          <w:t>https://press.accor.com/first-half-2020immediate-measures-limiting-covid-19-crisis-aftermathpermanent-initiatives-to-accelerate-rebound/?lang=eng</w:t>
        </w:r>
      </w:hyperlink>
      <w:r w:rsidRPr="00947AED">
        <w:rPr>
          <w:rFonts w:ascii="Calibri" w:hAnsi="Calibri" w:cs="Calibri"/>
        </w:rPr>
        <w:t xml:space="preserve"> (Accessed: 03 April 2025)</w:t>
      </w:r>
    </w:p>
    <w:p w14:paraId="03810E39" w14:textId="77777777" w:rsidR="00947AED" w:rsidRPr="00947AED" w:rsidRDefault="00947AED" w:rsidP="003867EB">
      <w:pPr>
        <w:spacing w:line="360" w:lineRule="auto"/>
        <w:ind w:left="360"/>
        <w:jc w:val="both"/>
        <w:rPr>
          <w:rFonts w:ascii="Calibri" w:hAnsi="Calibri" w:cs="Calibri"/>
          <w:b/>
          <w:bCs/>
          <w:i/>
          <w:iCs/>
        </w:rPr>
      </w:pPr>
      <w:r w:rsidRPr="00947AED">
        <w:rPr>
          <w:rFonts w:ascii="Calibri" w:hAnsi="Calibri" w:cs="Calibri"/>
        </w:rPr>
        <w:t xml:space="preserve">Press Accor (2021) </w:t>
      </w:r>
      <w:r w:rsidRPr="00947AED">
        <w:rPr>
          <w:rFonts w:ascii="Calibri" w:hAnsi="Calibri" w:cs="Calibri"/>
          <w:i/>
          <w:iCs/>
          <w:lang w:val="ro-RO"/>
        </w:rPr>
        <w:t xml:space="preserve">Accor demonstrates resilience and adaptability. </w:t>
      </w:r>
      <w:r w:rsidRPr="00947AED">
        <w:rPr>
          <w:rFonts w:ascii="Calibri" w:hAnsi="Calibri" w:cs="Calibri"/>
          <w:lang w:val="ro-RO"/>
        </w:rPr>
        <w:t xml:space="preserve">Available at: </w:t>
      </w:r>
      <w:hyperlink r:id="rId45" w:history="1">
        <w:r w:rsidRPr="00947AED">
          <w:rPr>
            <w:rStyle w:val="Hyperlink"/>
            <w:rFonts w:ascii="Calibri" w:hAnsi="Calibri" w:cs="Calibri"/>
            <w:lang w:val="ro-RO"/>
          </w:rPr>
          <w:t>https://group.accor.com/-/media/Corporate/Investors/Documents-financiers/2021/02-24-FY/Acco_-PR_2020_results_24012021_vDef.pdf</w:t>
        </w:r>
      </w:hyperlink>
      <w:r w:rsidRPr="00947AED">
        <w:rPr>
          <w:rFonts w:ascii="Calibri" w:hAnsi="Calibri" w:cs="Calibri"/>
          <w:lang w:val="ro-RO"/>
        </w:rPr>
        <w:t xml:space="preserve"> (Accessed: 27 April 2025)</w:t>
      </w:r>
      <w:r w:rsidRPr="00947AED">
        <w:rPr>
          <w:rFonts w:ascii="Calibri" w:hAnsi="Calibri" w:cs="Calibri"/>
          <w:b/>
          <w:bCs/>
          <w:i/>
          <w:iCs/>
        </w:rPr>
        <w:t> </w:t>
      </w:r>
    </w:p>
    <w:p w14:paraId="090B553C" w14:textId="77777777" w:rsidR="00947AED" w:rsidRPr="00947AED" w:rsidRDefault="00947AED" w:rsidP="003867EB">
      <w:pPr>
        <w:spacing w:line="360" w:lineRule="auto"/>
        <w:ind w:left="360"/>
        <w:jc w:val="both"/>
        <w:rPr>
          <w:rFonts w:ascii="Calibri" w:hAnsi="Calibri" w:cs="Calibri"/>
          <w:b/>
          <w:bCs/>
        </w:rPr>
      </w:pPr>
      <w:r w:rsidRPr="00947AED">
        <w:rPr>
          <w:rFonts w:ascii="Calibri" w:hAnsi="Calibri" w:cs="Calibri"/>
        </w:rPr>
        <w:t xml:space="preserve">Press Accor (2022) </w:t>
      </w:r>
      <w:r w:rsidRPr="00947AED">
        <w:rPr>
          <w:rFonts w:ascii="Calibri" w:hAnsi="Calibri" w:cs="Calibri"/>
          <w:i/>
          <w:iCs/>
        </w:rPr>
        <w:t xml:space="preserve">Accor advances its global development strategy with robust line-up of signings, openings, and the world’s most diverse brand portfolio. </w:t>
      </w:r>
      <w:r w:rsidRPr="00947AED">
        <w:rPr>
          <w:rFonts w:ascii="Calibri" w:hAnsi="Calibri" w:cs="Calibri"/>
        </w:rPr>
        <w:t xml:space="preserve">Available at: </w:t>
      </w:r>
      <w:hyperlink r:id="rId46" w:history="1">
        <w:r w:rsidRPr="00947AED">
          <w:rPr>
            <w:rStyle w:val="Hyperlink"/>
            <w:rFonts w:ascii="Calibri" w:hAnsi="Calibri" w:cs="Calibri"/>
          </w:rPr>
          <w:t>https://press.accor.com/accor-advances-its-global-development-strategy-with-robust-line-up-of-signings-openings-and-the-worlds-most-diverse-brand-portfolio/?lang=eng</w:t>
        </w:r>
      </w:hyperlink>
      <w:r w:rsidRPr="00947AED">
        <w:rPr>
          <w:rFonts w:ascii="Calibri" w:hAnsi="Calibri" w:cs="Calibri"/>
        </w:rPr>
        <w:t xml:space="preserve"> (Accessed: 27 April 2025)</w:t>
      </w:r>
    </w:p>
    <w:p w14:paraId="12D19EF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lastRenderedPageBreak/>
        <w:t xml:space="preserve">Press Accor (2023) </w:t>
      </w:r>
      <w:r w:rsidRPr="00947AED">
        <w:rPr>
          <w:rFonts w:ascii="Calibri" w:hAnsi="Calibri" w:cs="Calibri"/>
          <w:i/>
          <w:iCs/>
        </w:rPr>
        <w:t xml:space="preserve">Accor unveils its strategic priorities and its medium-term growth ambitions. </w:t>
      </w:r>
      <w:r w:rsidRPr="00947AED">
        <w:rPr>
          <w:rFonts w:ascii="Calibri" w:hAnsi="Calibri" w:cs="Calibri"/>
        </w:rPr>
        <w:t xml:space="preserve">Available at: </w:t>
      </w:r>
      <w:hyperlink r:id="rId47" w:history="1">
        <w:r w:rsidRPr="00947AED">
          <w:rPr>
            <w:rStyle w:val="Hyperlink"/>
            <w:rFonts w:ascii="Calibri" w:hAnsi="Calibri" w:cs="Calibri"/>
          </w:rPr>
          <w:t>https://press.accor.com/accor-unveils-its-strategic-priorities-and-its-medium-term-growth-ambitions/?lang=eng</w:t>
        </w:r>
      </w:hyperlink>
      <w:r w:rsidRPr="00947AED">
        <w:rPr>
          <w:rFonts w:ascii="Calibri" w:hAnsi="Calibri" w:cs="Calibri"/>
        </w:rPr>
        <w:t xml:space="preserve"> (Accessed: 25 April 2025)</w:t>
      </w:r>
    </w:p>
    <w:p w14:paraId="0ECB234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lang w:val="ro-RO"/>
        </w:rPr>
        <w:t xml:space="preserve">Press Accor (2024) </w:t>
      </w:r>
      <w:r w:rsidRPr="00947AED">
        <w:rPr>
          <w:rFonts w:ascii="Calibri" w:hAnsi="Calibri" w:cs="Calibri"/>
          <w:i/>
          <w:iCs/>
        </w:rPr>
        <w:t xml:space="preserve">Accor unveils its Purpose statement:     “Pioneering the Art of Responsible Hospitality, Connecting Cultures, with Heartfelt Care”. </w:t>
      </w:r>
      <w:r w:rsidRPr="00947AED">
        <w:rPr>
          <w:rFonts w:ascii="Calibri" w:hAnsi="Calibri" w:cs="Calibri"/>
        </w:rPr>
        <w:t xml:space="preserve">Available at: </w:t>
      </w:r>
      <w:hyperlink r:id="rId48" w:history="1">
        <w:r w:rsidRPr="00947AED">
          <w:rPr>
            <w:rStyle w:val="Hyperlink"/>
            <w:rFonts w:ascii="Calibri" w:hAnsi="Calibri" w:cs="Calibri"/>
          </w:rPr>
          <w:t>https://press.accor.com/accor-unveils-its-purpose-statement-pioneering-the-art-of-responsible-hospitality-connecting-cultures-with-heartfelt-care/?lang=eng</w:t>
        </w:r>
      </w:hyperlink>
      <w:r w:rsidRPr="00947AED">
        <w:rPr>
          <w:rFonts w:ascii="Calibri" w:hAnsi="Calibri" w:cs="Calibri"/>
        </w:rPr>
        <w:t xml:space="preserve"> (Accessed: 03 April 2025)</w:t>
      </w:r>
    </w:p>
    <w:p w14:paraId="2213FB5C"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Press Accor (2025) </w:t>
      </w:r>
      <w:r w:rsidRPr="00947AED">
        <w:rPr>
          <w:rFonts w:ascii="Calibri" w:hAnsi="Calibri" w:cs="Calibri"/>
          <w:i/>
          <w:iCs/>
        </w:rPr>
        <w:t xml:space="preserve">Accor Drives Unprecedented Growth and Record Performance in New Signings. </w:t>
      </w:r>
      <w:r w:rsidRPr="00947AED">
        <w:rPr>
          <w:rFonts w:ascii="Calibri" w:hAnsi="Calibri" w:cs="Calibri"/>
        </w:rPr>
        <w:t xml:space="preserve">Available at: </w:t>
      </w:r>
      <w:hyperlink r:id="rId49" w:history="1">
        <w:r w:rsidRPr="00947AED">
          <w:rPr>
            <w:rStyle w:val="Hyperlink"/>
            <w:rFonts w:ascii="Calibri" w:hAnsi="Calibri" w:cs="Calibri"/>
          </w:rPr>
          <w:t>https://press.accor.com/accor-drives-unprecedented-growth-and-record-performance-in-new-signings/?lang=eng</w:t>
        </w:r>
      </w:hyperlink>
      <w:r w:rsidRPr="00947AED">
        <w:rPr>
          <w:rFonts w:ascii="Calibri" w:hAnsi="Calibri" w:cs="Calibri"/>
        </w:rPr>
        <w:t xml:space="preserve"> (Accessed: 27 April 2025)</w:t>
      </w:r>
    </w:p>
    <w:p w14:paraId="739EB93B" w14:textId="77777777" w:rsidR="00947AED" w:rsidRPr="00947AED" w:rsidRDefault="00947AED" w:rsidP="003867EB">
      <w:pPr>
        <w:spacing w:line="360" w:lineRule="auto"/>
        <w:ind w:left="360"/>
        <w:jc w:val="both"/>
        <w:rPr>
          <w:rFonts w:ascii="Calibri" w:hAnsi="Calibri" w:cs="Calibri"/>
          <w:i/>
          <w:iCs/>
        </w:rPr>
      </w:pPr>
      <w:r w:rsidRPr="00947AED">
        <w:rPr>
          <w:rFonts w:ascii="Calibri" w:hAnsi="Calibri" w:cs="Calibri"/>
        </w:rPr>
        <w:t xml:space="preserve">Reichheld, A., et al (2023) </w:t>
      </w:r>
      <w:r w:rsidRPr="00947AED">
        <w:rPr>
          <w:rFonts w:ascii="Calibri" w:hAnsi="Calibri" w:cs="Calibri"/>
          <w:i/>
          <w:iCs/>
        </w:rPr>
        <w:t xml:space="preserve">Research: Consumers’ Sustainability Demands Are Rising. </w:t>
      </w:r>
      <w:r w:rsidRPr="00947AED">
        <w:rPr>
          <w:rFonts w:ascii="Calibri" w:hAnsi="Calibri" w:cs="Calibri"/>
        </w:rPr>
        <w:t xml:space="preserve">Available at: </w:t>
      </w:r>
      <w:hyperlink r:id="rId50" w:history="1">
        <w:r w:rsidRPr="00947AED">
          <w:rPr>
            <w:rStyle w:val="Hyperlink"/>
            <w:rFonts w:ascii="Calibri" w:hAnsi="Calibri" w:cs="Calibri"/>
          </w:rPr>
          <w:t>https://hbr.org/2023/09/research-consumers-sustainability-demands-are-rising</w:t>
        </w:r>
      </w:hyperlink>
      <w:r w:rsidRPr="00947AED">
        <w:rPr>
          <w:rFonts w:ascii="Calibri" w:hAnsi="Calibri" w:cs="Calibri"/>
        </w:rPr>
        <w:t xml:space="preserve"> (Accessed: 05 April 2025)</w:t>
      </w:r>
    </w:p>
    <w:p w14:paraId="2B351135"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lang w:val="ro-RO"/>
        </w:rPr>
        <w:t xml:space="preserve">Shabur, M.A.(2024) </w:t>
      </w:r>
      <w:r w:rsidRPr="00947AED">
        <w:rPr>
          <w:rFonts w:ascii="Calibri" w:hAnsi="Calibri" w:cs="Calibri"/>
          <w:i/>
          <w:iCs/>
          <w:lang w:val="ro-RO"/>
        </w:rPr>
        <w:t>Analyzing the challenges and opportunities in developing a sustainable digital economy. </w:t>
      </w:r>
      <w:r w:rsidRPr="00947AED">
        <w:rPr>
          <w:rFonts w:ascii="Calibri" w:hAnsi="Calibri" w:cs="Calibri"/>
          <w:lang w:val="ro-RO"/>
        </w:rPr>
        <w:t xml:space="preserve">Available at: </w:t>
      </w:r>
      <w:hyperlink r:id="rId51" w:history="1">
        <w:r w:rsidRPr="00947AED">
          <w:rPr>
            <w:rStyle w:val="Hyperlink"/>
            <w:rFonts w:ascii="Calibri" w:hAnsi="Calibri" w:cs="Calibri"/>
            <w:lang w:val="ro-RO"/>
          </w:rPr>
          <w:t>https://doi.org/10.1007/s42452-024-06298-y</w:t>
        </w:r>
      </w:hyperlink>
      <w:r w:rsidRPr="00947AED">
        <w:rPr>
          <w:rFonts w:ascii="Calibri" w:hAnsi="Calibri" w:cs="Calibri"/>
          <w:lang w:val="ro-RO"/>
        </w:rPr>
        <w:t xml:space="preserve"> (Accessed: 03 April 2025)</w:t>
      </w:r>
    </w:p>
    <w:p w14:paraId="2DE1F300"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Sheridan, N. (2025) </w:t>
      </w:r>
      <w:r w:rsidRPr="00947AED">
        <w:rPr>
          <w:rFonts w:ascii="Calibri" w:hAnsi="Calibri" w:cs="Calibri"/>
          <w:i/>
          <w:iCs/>
        </w:rPr>
        <w:t xml:space="preserve">Accor Hotels Marketing Mix 2025: A Case Study. </w:t>
      </w:r>
      <w:r w:rsidRPr="00947AED">
        <w:rPr>
          <w:rFonts w:ascii="Calibri" w:hAnsi="Calibri" w:cs="Calibri"/>
        </w:rPr>
        <w:t xml:space="preserve">Available at: </w:t>
      </w:r>
      <w:hyperlink r:id="rId52" w:history="1">
        <w:r w:rsidRPr="00947AED">
          <w:rPr>
            <w:rStyle w:val="Hyperlink"/>
            <w:rFonts w:ascii="Calibri" w:hAnsi="Calibri" w:cs="Calibri"/>
          </w:rPr>
          <w:t>https://www.latterly.org/accor-hotels-marketing-mix/</w:t>
        </w:r>
      </w:hyperlink>
      <w:r w:rsidRPr="00947AED">
        <w:rPr>
          <w:rFonts w:ascii="Calibri" w:hAnsi="Calibri" w:cs="Calibri"/>
        </w:rPr>
        <w:t xml:space="preserve"> (Accessed: 03 April 2025)</w:t>
      </w:r>
    </w:p>
    <w:p w14:paraId="50340B2F"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Sheridan, N. (2025a) </w:t>
      </w:r>
      <w:r w:rsidRPr="00947AED">
        <w:rPr>
          <w:rFonts w:ascii="Calibri" w:hAnsi="Calibri" w:cs="Calibri"/>
          <w:i/>
          <w:iCs/>
        </w:rPr>
        <w:t xml:space="preserve">AccorHotels Marketing Strategy: Global Success Guide. </w:t>
      </w:r>
      <w:r w:rsidRPr="00947AED">
        <w:rPr>
          <w:rFonts w:ascii="Calibri" w:hAnsi="Calibri" w:cs="Calibri"/>
        </w:rPr>
        <w:t xml:space="preserve">Available at: </w:t>
      </w:r>
      <w:hyperlink r:id="rId53" w:anchor=":~:text=This%20article%20delves%20into%20AccorHotels%E2%80%99%20marketing%20strategy%2C%20a,characterized%20by%20digital%20transformation%20and%20a%20customer-centric%20approach" w:history="1">
        <w:r w:rsidRPr="00947AED">
          <w:rPr>
            <w:rStyle w:val="Hyperlink"/>
            <w:rFonts w:ascii="Calibri" w:hAnsi="Calibri" w:cs="Calibri"/>
          </w:rPr>
          <w:t>https://www.latterly.org/accorhotels-marketing-strategy/#:~:text=This%20article%20delves%20into%20AccorHotels%E2%80%99%20marketing%20strategy%2C%20a,characterized%20by%20digital%20transformation%20and%20a%20customer-centric%20approach</w:t>
        </w:r>
      </w:hyperlink>
      <w:r w:rsidRPr="00947AED">
        <w:rPr>
          <w:rFonts w:ascii="Calibri" w:hAnsi="Calibri" w:cs="Calibri"/>
        </w:rPr>
        <w:t>. (Accessed: 07 April 2025)</w:t>
      </w:r>
    </w:p>
    <w:p w14:paraId="779DEF26"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Sheridan, N. (2025b) </w:t>
      </w:r>
      <w:r w:rsidRPr="00947AED">
        <w:rPr>
          <w:rFonts w:ascii="Calibri" w:hAnsi="Calibri" w:cs="Calibri"/>
          <w:i/>
          <w:iCs/>
        </w:rPr>
        <w:t xml:space="preserve">Accor Hotels SWOT Analysis : Strengths, Weaknesses, Opportunities, and Threats. </w:t>
      </w:r>
      <w:r w:rsidRPr="00947AED">
        <w:rPr>
          <w:rFonts w:ascii="Calibri" w:hAnsi="Calibri" w:cs="Calibri"/>
        </w:rPr>
        <w:t xml:space="preserve">Available at: </w:t>
      </w:r>
      <w:hyperlink r:id="rId54" w:history="1">
        <w:r w:rsidRPr="00947AED">
          <w:rPr>
            <w:rStyle w:val="Hyperlink"/>
            <w:rFonts w:ascii="Calibri" w:hAnsi="Calibri" w:cs="Calibri"/>
          </w:rPr>
          <w:t>https://www.latterly.org/accor-hotels-swot-analysis/</w:t>
        </w:r>
      </w:hyperlink>
      <w:r w:rsidRPr="00947AED">
        <w:rPr>
          <w:rFonts w:ascii="Calibri" w:hAnsi="Calibri" w:cs="Calibri"/>
        </w:rPr>
        <w:t xml:space="preserve"> (Accessed: 02 May 2025)</w:t>
      </w:r>
    </w:p>
    <w:p w14:paraId="00EC8649"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lastRenderedPageBreak/>
        <w:t xml:space="preserve">Simplicity Consultancy (2022) </w:t>
      </w:r>
      <w:r w:rsidRPr="00947AED">
        <w:rPr>
          <w:rFonts w:ascii="Calibri" w:hAnsi="Calibri" w:cs="Calibri"/>
          <w:i/>
          <w:iCs/>
        </w:rPr>
        <w:t xml:space="preserve">What is STRATEGIC MANAGEMENT and WHY is it IMPORTANT? </w:t>
      </w:r>
      <w:r w:rsidRPr="00947AED">
        <w:rPr>
          <w:rFonts w:ascii="Calibri" w:hAnsi="Calibri" w:cs="Calibri"/>
        </w:rPr>
        <w:t xml:space="preserve">Available at: </w:t>
      </w:r>
      <w:hyperlink r:id="rId55" w:history="1">
        <w:r w:rsidRPr="00947AED">
          <w:rPr>
            <w:rStyle w:val="Hyperlink"/>
            <w:rFonts w:ascii="Calibri" w:hAnsi="Calibri" w:cs="Calibri"/>
          </w:rPr>
          <w:t>https://www.youtube.com/watch?v=KnAAvWfJscg</w:t>
        </w:r>
      </w:hyperlink>
      <w:r w:rsidRPr="00947AED">
        <w:rPr>
          <w:rFonts w:ascii="Calibri" w:hAnsi="Calibri" w:cs="Calibri"/>
        </w:rPr>
        <w:t xml:space="preserve"> (Accessed: 25 March 2025)</w:t>
      </w:r>
    </w:p>
    <w:p w14:paraId="0CE84D34" w14:textId="77777777" w:rsidR="00947AED" w:rsidRPr="00947AED" w:rsidRDefault="00947AED" w:rsidP="003867EB">
      <w:pPr>
        <w:spacing w:line="360" w:lineRule="auto"/>
        <w:ind w:left="360"/>
        <w:jc w:val="both"/>
        <w:rPr>
          <w:rFonts w:ascii="Calibri" w:hAnsi="Calibri" w:cs="Calibri"/>
          <w:b/>
          <w:bCs/>
        </w:rPr>
      </w:pPr>
      <w:r w:rsidRPr="00947AED">
        <w:rPr>
          <w:rFonts w:ascii="Calibri" w:hAnsi="Calibri" w:cs="Calibri"/>
        </w:rPr>
        <w:t xml:space="preserve">Smowl Tech (2025) </w:t>
      </w:r>
      <w:r w:rsidRPr="00947AED">
        <w:rPr>
          <w:rFonts w:ascii="Calibri" w:hAnsi="Calibri" w:cs="Calibri"/>
          <w:i/>
          <w:iCs/>
        </w:rPr>
        <w:t xml:space="preserve">Sustainability Training for Employees and Its Requirements. </w:t>
      </w:r>
      <w:r w:rsidRPr="00947AED">
        <w:rPr>
          <w:rFonts w:ascii="Calibri" w:hAnsi="Calibri" w:cs="Calibri"/>
        </w:rPr>
        <w:t xml:space="preserve">Available at: </w:t>
      </w:r>
      <w:hyperlink r:id="rId56" w:history="1">
        <w:r w:rsidRPr="00947AED">
          <w:rPr>
            <w:rStyle w:val="Hyperlink"/>
            <w:rFonts w:ascii="Calibri" w:hAnsi="Calibri" w:cs="Calibri"/>
          </w:rPr>
          <w:t>https://smowl.net/en/blog/sustainability-training-for-employees/</w:t>
        </w:r>
      </w:hyperlink>
      <w:r w:rsidRPr="00947AED">
        <w:rPr>
          <w:rFonts w:ascii="Calibri" w:hAnsi="Calibri" w:cs="Calibri"/>
        </w:rPr>
        <w:t xml:space="preserve"> (Accessed: 06 May 2025)</w:t>
      </w:r>
    </w:p>
    <w:p w14:paraId="46E67D96"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Tajuddin, I. (2025) </w:t>
      </w:r>
      <w:r w:rsidRPr="00947AED">
        <w:rPr>
          <w:rFonts w:ascii="Calibri" w:hAnsi="Calibri" w:cs="Calibri"/>
          <w:i/>
          <w:iCs/>
        </w:rPr>
        <w:t xml:space="preserve">Challenges of New Technology Adoption in Improving Company Growth and Competitiveness. </w:t>
      </w:r>
      <w:r w:rsidRPr="00947AED">
        <w:rPr>
          <w:rFonts w:ascii="Calibri" w:hAnsi="Calibri" w:cs="Calibri"/>
        </w:rPr>
        <w:t xml:space="preserve">Available at: </w:t>
      </w:r>
      <w:hyperlink r:id="rId57" w:history="1">
        <w:r w:rsidRPr="00947AED">
          <w:rPr>
            <w:rStyle w:val="Hyperlink"/>
            <w:rFonts w:ascii="Calibri" w:hAnsi="Calibri" w:cs="Calibri"/>
            <w:lang w:val="ro-RO"/>
          </w:rPr>
          <w:t>https://www.researchgate.net/publication/389049958_Challenges_of_New_Technology_Adoption_in_Improving_Company_Growth_and_Competitiveness</w:t>
        </w:r>
      </w:hyperlink>
      <w:r w:rsidRPr="00947AED">
        <w:rPr>
          <w:rFonts w:ascii="Calibri" w:hAnsi="Calibri" w:cs="Calibri"/>
          <w:lang w:val="ro-RO"/>
        </w:rPr>
        <w:t xml:space="preserve"> </w:t>
      </w:r>
      <w:r w:rsidRPr="00947AED">
        <w:rPr>
          <w:rFonts w:ascii="Calibri" w:hAnsi="Calibri" w:cs="Calibri"/>
        </w:rPr>
        <w:t xml:space="preserve"> (Accessed: 25 April 2025)</w:t>
      </w:r>
    </w:p>
    <w:p w14:paraId="136CC397"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TaskWorld (2024) </w:t>
      </w:r>
      <w:r w:rsidRPr="00947AED">
        <w:rPr>
          <w:rFonts w:ascii="Calibri" w:hAnsi="Calibri" w:cs="Calibri"/>
          <w:i/>
          <w:iCs/>
        </w:rPr>
        <w:t xml:space="preserve">How Accor is navigating through the COVID crisis with Taskworld. </w:t>
      </w:r>
      <w:r w:rsidRPr="00947AED">
        <w:rPr>
          <w:rFonts w:ascii="Calibri" w:hAnsi="Calibri" w:cs="Calibri"/>
        </w:rPr>
        <w:t xml:space="preserve">Available at: </w:t>
      </w:r>
      <w:hyperlink r:id="rId58" w:history="1">
        <w:r w:rsidRPr="00947AED">
          <w:rPr>
            <w:rStyle w:val="Hyperlink"/>
            <w:rFonts w:ascii="Calibri" w:hAnsi="Calibri" w:cs="Calibri"/>
          </w:rPr>
          <w:t>https://taskworld.com/blog/how-accor-is-navigating-through-the-covid/</w:t>
        </w:r>
      </w:hyperlink>
      <w:r w:rsidRPr="00947AED">
        <w:rPr>
          <w:rFonts w:ascii="Calibri" w:hAnsi="Calibri" w:cs="Calibri"/>
        </w:rPr>
        <w:t xml:space="preserve"> (Accessed: 02 May 2025)</w:t>
      </w:r>
    </w:p>
    <w:p w14:paraId="4E983CCA" w14:textId="77777777" w:rsidR="00947AED" w:rsidRPr="00947AED" w:rsidRDefault="00947AED" w:rsidP="003867EB">
      <w:pPr>
        <w:spacing w:line="360" w:lineRule="auto"/>
        <w:ind w:left="360"/>
        <w:jc w:val="both"/>
        <w:rPr>
          <w:rFonts w:ascii="Calibri" w:hAnsi="Calibri" w:cs="Calibri"/>
        </w:rPr>
      </w:pPr>
      <w:r w:rsidRPr="00947AED">
        <w:rPr>
          <w:rFonts w:ascii="Calibri" w:hAnsi="Calibri" w:cs="Calibri"/>
        </w:rPr>
        <w:t xml:space="preserve">TTW (2024) </w:t>
      </w:r>
      <w:r w:rsidRPr="00947AED">
        <w:rPr>
          <w:rFonts w:ascii="Calibri" w:hAnsi="Calibri" w:cs="Calibri"/>
          <w:i/>
          <w:iCs/>
        </w:rPr>
        <w:t xml:space="preserve">Accor Sees Midscale Hospitality Growth, Investor Trends, and Strategic Global Expansion Across Iconic Brands. </w:t>
      </w:r>
      <w:r w:rsidRPr="00947AED">
        <w:rPr>
          <w:rFonts w:ascii="Calibri" w:hAnsi="Calibri" w:cs="Calibri"/>
        </w:rPr>
        <w:t xml:space="preserve">Available at: </w:t>
      </w:r>
      <w:hyperlink r:id="rId59" w:anchor=":~:text=With%20a%20growing%20focus%20on%20experiential%20travel%2C%20lifestyle-oriented,industry%20into%20a%20future%20full%20of%20untapped%20potential" w:history="1">
        <w:r w:rsidRPr="00947AED">
          <w:rPr>
            <w:rStyle w:val="Hyperlink"/>
            <w:rFonts w:ascii="Calibri" w:hAnsi="Calibri" w:cs="Calibri"/>
          </w:rPr>
          <w:t>https://www.travelandtourworld.com/news/article/accor-sees-midscale-hospitality-growth-investor-trends-and-strategic-global-expansion-across-iconic-brands/#:~:text=With%20a%20growing%20focus%20on%20experiential%20travel%2C%20lifestyle-oriented,industry%20into%20a%20future%20full%20of%20untapped%20potential</w:t>
        </w:r>
      </w:hyperlink>
      <w:r w:rsidRPr="00947AED">
        <w:rPr>
          <w:rFonts w:ascii="Calibri" w:hAnsi="Calibri" w:cs="Calibri"/>
        </w:rPr>
        <w:t xml:space="preserve"> (Accessed: 04 April 2025)</w:t>
      </w:r>
    </w:p>
    <w:p w14:paraId="4160EF6B" w14:textId="77777777" w:rsidR="00947AED" w:rsidRPr="00947AED" w:rsidRDefault="00947AED" w:rsidP="003867EB">
      <w:pPr>
        <w:spacing w:line="360" w:lineRule="auto"/>
        <w:ind w:left="360"/>
        <w:jc w:val="both"/>
        <w:rPr>
          <w:rFonts w:ascii="Calibri" w:hAnsi="Calibri" w:cs="Calibri"/>
          <w:b/>
          <w:bCs/>
        </w:rPr>
      </w:pPr>
      <w:r w:rsidRPr="00947AED">
        <w:rPr>
          <w:rFonts w:ascii="Calibri" w:hAnsi="Calibri" w:cs="Calibri"/>
        </w:rPr>
        <w:t xml:space="preserve">TTW (2024a) </w:t>
      </w:r>
      <w:r w:rsidRPr="00947AED">
        <w:rPr>
          <w:rFonts w:ascii="Calibri" w:hAnsi="Calibri" w:cs="Calibri"/>
          <w:i/>
          <w:iCs/>
        </w:rPr>
        <w:t xml:space="preserve">Accor Continues Global Expansion with Focus on Sustainable Hospitality, Innovation, and Enhanced Guest Experiences Across Emerging Markets and Key Regions by 2025. </w:t>
      </w:r>
      <w:r w:rsidRPr="00947AED">
        <w:rPr>
          <w:rFonts w:ascii="Calibri" w:hAnsi="Calibri" w:cs="Calibri"/>
        </w:rPr>
        <w:t xml:space="preserve">Available at: </w:t>
      </w:r>
      <w:hyperlink r:id="rId60" w:history="1">
        <w:r w:rsidRPr="00947AED">
          <w:rPr>
            <w:rStyle w:val="Hyperlink"/>
            <w:rFonts w:ascii="Calibri" w:hAnsi="Calibri" w:cs="Calibri"/>
          </w:rPr>
          <w:t>https://www.travelandtourworld.com/news/article/accor-continues-global-expansion-with-focus-on-sustainable-hospitality-innovation-and-enhanced-guest-experiences-across-emerging-markets-and-key-regions-by-2025/</w:t>
        </w:r>
      </w:hyperlink>
      <w:r w:rsidRPr="00947AED">
        <w:rPr>
          <w:rFonts w:ascii="Calibri" w:hAnsi="Calibri" w:cs="Calibri"/>
        </w:rPr>
        <w:t xml:space="preserve"> (Accessed: 02 May 2025)</w:t>
      </w:r>
    </w:p>
    <w:p w14:paraId="3ECDB423" w14:textId="77777777" w:rsidR="00947AED" w:rsidRPr="00947AED" w:rsidRDefault="00947AED" w:rsidP="003867EB">
      <w:pPr>
        <w:spacing w:line="360" w:lineRule="auto"/>
        <w:ind w:left="360"/>
        <w:jc w:val="both"/>
        <w:rPr>
          <w:rFonts w:ascii="Calibri" w:hAnsi="Calibri" w:cs="Calibri"/>
          <w:lang w:val="ro-RO"/>
        </w:rPr>
      </w:pPr>
      <w:r w:rsidRPr="00947AED">
        <w:rPr>
          <w:rFonts w:ascii="Calibri" w:hAnsi="Calibri" w:cs="Calibri"/>
        </w:rPr>
        <w:lastRenderedPageBreak/>
        <w:t xml:space="preserve">World Economic Forum (2024) </w:t>
      </w:r>
      <w:r w:rsidRPr="00947AED">
        <w:rPr>
          <w:rFonts w:ascii="Calibri" w:hAnsi="Calibri" w:cs="Calibri"/>
          <w:i/>
          <w:iCs/>
          <w:lang w:val="ro-RO"/>
        </w:rPr>
        <w:t xml:space="preserve">Sustainable Hospitality Guidelines. </w:t>
      </w:r>
      <w:r w:rsidRPr="00947AED">
        <w:rPr>
          <w:rFonts w:ascii="Calibri" w:hAnsi="Calibri" w:cs="Calibri"/>
          <w:lang w:val="ro-RO"/>
        </w:rPr>
        <w:t xml:space="preserve">Available at: </w:t>
      </w:r>
      <w:hyperlink r:id="rId61" w:history="1">
        <w:r w:rsidRPr="00947AED">
          <w:rPr>
            <w:rStyle w:val="Hyperlink"/>
            <w:rFonts w:ascii="Calibri" w:hAnsi="Calibri" w:cs="Calibri"/>
            <w:lang w:val="ro-RO"/>
          </w:rPr>
          <w:t>https://www3.weforum.org/docs/WEF_Sustainable_Hospitality_Guidelines_2024.pdf</w:t>
        </w:r>
      </w:hyperlink>
      <w:r w:rsidRPr="00947AED">
        <w:rPr>
          <w:rFonts w:ascii="Calibri" w:hAnsi="Calibri" w:cs="Calibri"/>
          <w:lang w:val="ro-RO"/>
        </w:rPr>
        <w:t xml:space="preserve"> (Accessed: 27 April 2025)</w:t>
      </w:r>
    </w:p>
    <w:p w14:paraId="74847B81" w14:textId="77777777" w:rsidR="00947AED" w:rsidRPr="00947AED" w:rsidRDefault="00947AED" w:rsidP="003867EB">
      <w:pPr>
        <w:spacing w:line="360" w:lineRule="auto"/>
        <w:ind w:left="360"/>
        <w:jc w:val="both"/>
        <w:rPr>
          <w:rFonts w:ascii="Calibri" w:hAnsi="Calibri" w:cs="Calibri"/>
          <w:lang w:val="ro-RO"/>
        </w:rPr>
      </w:pPr>
    </w:p>
    <w:p w14:paraId="47B92989" w14:textId="19E07F7E" w:rsidR="007C568B" w:rsidRPr="003867EB" w:rsidRDefault="007C568B" w:rsidP="003867EB">
      <w:pPr>
        <w:spacing w:line="360" w:lineRule="auto"/>
        <w:ind w:left="360"/>
        <w:jc w:val="both"/>
        <w:rPr>
          <w:rFonts w:ascii="Calibri" w:hAnsi="Calibri" w:cs="Calibri"/>
        </w:rPr>
      </w:pPr>
    </w:p>
    <w:sectPr w:rsidR="007C568B" w:rsidRPr="003867E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CADBD7" w14:textId="77777777" w:rsidR="00165724" w:rsidRDefault="00165724">
      <w:pPr>
        <w:spacing w:after="0" w:line="240" w:lineRule="auto"/>
      </w:pPr>
      <w:r>
        <w:separator/>
      </w:r>
    </w:p>
  </w:endnote>
  <w:endnote w:type="continuationSeparator" w:id="0">
    <w:p w14:paraId="7FAF0E36" w14:textId="77777777" w:rsidR="00165724" w:rsidRDefault="00165724">
      <w:pPr>
        <w:spacing w:after="0" w:line="240" w:lineRule="auto"/>
      </w:pPr>
      <w:r>
        <w:continuationSeparator/>
      </w:r>
    </w:p>
  </w:endnote>
  <w:endnote w:type="continuationNotice" w:id="1">
    <w:p w14:paraId="02442BD6" w14:textId="77777777" w:rsidR="00165724" w:rsidRDefault="001657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12662" w14:textId="77777777" w:rsidR="00165724" w:rsidRDefault="00165724">
      <w:pPr>
        <w:spacing w:after="0" w:line="240" w:lineRule="auto"/>
      </w:pPr>
      <w:r>
        <w:rPr>
          <w:color w:val="000000"/>
        </w:rPr>
        <w:separator/>
      </w:r>
    </w:p>
  </w:footnote>
  <w:footnote w:type="continuationSeparator" w:id="0">
    <w:p w14:paraId="423FF944" w14:textId="77777777" w:rsidR="00165724" w:rsidRDefault="00165724">
      <w:pPr>
        <w:spacing w:after="0" w:line="240" w:lineRule="auto"/>
      </w:pPr>
      <w:r>
        <w:continuationSeparator/>
      </w:r>
    </w:p>
  </w:footnote>
  <w:footnote w:type="continuationNotice" w:id="1">
    <w:p w14:paraId="63BE2CA8" w14:textId="77777777" w:rsidR="00165724" w:rsidRDefault="0016572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623"/>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A4C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751A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D7B5B"/>
    <w:multiLevelType w:val="multilevel"/>
    <w:tmpl w:val="501EE47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4" w15:restartNumberingAfterBreak="0">
    <w:nsid w:val="0FFC761C"/>
    <w:multiLevelType w:val="hybridMultilevel"/>
    <w:tmpl w:val="B51E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31949"/>
    <w:multiLevelType w:val="multilevel"/>
    <w:tmpl w:val="853A8D28"/>
    <w:lvl w:ilvl="0">
      <w:start w:val="29"/>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6" w15:restartNumberingAfterBreak="0">
    <w:nsid w:val="1BE972AD"/>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573E29"/>
    <w:multiLevelType w:val="multilevel"/>
    <w:tmpl w:val="BAE8D696"/>
    <w:lvl w:ilvl="0">
      <w:start w:val="2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8" w15:restartNumberingAfterBreak="0">
    <w:nsid w:val="22710A77"/>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DB707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9A5DB6"/>
    <w:multiLevelType w:val="multilevel"/>
    <w:tmpl w:val="B98E08B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1" w15:restartNumberingAfterBreak="0">
    <w:nsid w:val="28FA4B46"/>
    <w:multiLevelType w:val="multilevel"/>
    <w:tmpl w:val="F0A44DE0"/>
    <w:lvl w:ilvl="0">
      <w:start w:val="1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2" w15:restartNumberingAfterBreak="0">
    <w:nsid w:val="297413C9"/>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C346E0"/>
    <w:multiLevelType w:val="multilevel"/>
    <w:tmpl w:val="93BC0F9A"/>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4" w15:restartNumberingAfterBreak="0">
    <w:nsid w:val="2D0A029B"/>
    <w:multiLevelType w:val="multilevel"/>
    <w:tmpl w:val="2AC2BD9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5" w15:restartNumberingAfterBreak="0">
    <w:nsid w:val="32AA5F8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03942"/>
    <w:multiLevelType w:val="multilevel"/>
    <w:tmpl w:val="AED81AA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7" w15:restartNumberingAfterBreak="0">
    <w:nsid w:val="365170DA"/>
    <w:multiLevelType w:val="multilevel"/>
    <w:tmpl w:val="672C8A84"/>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8" w15:restartNumberingAfterBreak="0">
    <w:nsid w:val="41A523B4"/>
    <w:multiLevelType w:val="multilevel"/>
    <w:tmpl w:val="D3F29B9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9" w15:restartNumberingAfterBreak="0">
    <w:nsid w:val="42091B0E"/>
    <w:multiLevelType w:val="multilevel"/>
    <w:tmpl w:val="3FAE5A32"/>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0" w15:restartNumberingAfterBreak="0">
    <w:nsid w:val="420D349B"/>
    <w:multiLevelType w:val="hybridMultilevel"/>
    <w:tmpl w:val="D3CCF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9626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3AB028D"/>
    <w:multiLevelType w:val="multilevel"/>
    <w:tmpl w:val="2DE6493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3" w15:restartNumberingAfterBreak="0">
    <w:nsid w:val="578965A6"/>
    <w:multiLevelType w:val="multilevel"/>
    <w:tmpl w:val="C944DB9E"/>
    <w:lvl w:ilvl="0">
      <w:start w:val="26"/>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4" w15:restartNumberingAfterBreak="0">
    <w:nsid w:val="5B1151A4"/>
    <w:multiLevelType w:val="multilevel"/>
    <w:tmpl w:val="A5645B10"/>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5" w15:restartNumberingAfterBreak="0">
    <w:nsid w:val="5BD016AC"/>
    <w:multiLevelType w:val="hybridMultilevel"/>
    <w:tmpl w:val="13A88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BB7E8D"/>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39A69D8"/>
    <w:multiLevelType w:val="multilevel"/>
    <w:tmpl w:val="7CA2E86C"/>
    <w:lvl w:ilvl="0">
      <w:start w:val="16"/>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8" w15:restartNumberingAfterBreak="0">
    <w:nsid w:val="64A26871"/>
    <w:multiLevelType w:val="multilevel"/>
    <w:tmpl w:val="F52E8E06"/>
    <w:lvl w:ilvl="0">
      <w:start w:val="6"/>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29" w15:restartNumberingAfterBreak="0">
    <w:nsid w:val="64CC2338"/>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CD20F5"/>
    <w:multiLevelType w:val="multilevel"/>
    <w:tmpl w:val="365AACD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1" w15:restartNumberingAfterBreak="0">
    <w:nsid w:val="67585F33"/>
    <w:multiLevelType w:val="hybridMultilevel"/>
    <w:tmpl w:val="FB64D97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02D4E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1B7C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165A77"/>
    <w:multiLevelType w:val="multilevel"/>
    <w:tmpl w:val="7CEE21C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5" w15:restartNumberingAfterBreak="0">
    <w:nsid w:val="77816C52"/>
    <w:multiLevelType w:val="multilevel"/>
    <w:tmpl w:val="761EB8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523A32"/>
    <w:multiLevelType w:val="multilevel"/>
    <w:tmpl w:val="AEF2164C"/>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7" w15:restartNumberingAfterBreak="0">
    <w:nsid w:val="7C9542C1"/>
    <w:multiLevelType w:val="multilevel"/>
    <w:tmpl w:val="4290EB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803765">
    <w:abstractNumId w:val="13"/>
  </w:num>
  <w:num w:numId="2" w16cid:durableId="1158423797">
    <w:abstractNumId w:val="19"/>
  </w:num>
  <w:num w:numId="3" w16cid:durableId="703211514">
    <w:abstractNumId w:val="34"/>
  </w:num>
  <w:num w:numId="4" w16cid:durableId="1919754866">
    <w:abstractNumId w:val="24"/>
  </w:num>
  <w:num w:numId="5" w16cid:durableId="1045375059">
    <w:abstractNumId w:val="14"/>
  </w:num>
  <w:num w:numId="6" w16cid:durableId="978150293">
    <w:abstractNumId w:val="17"/>
  </w:num>
  <w:num w:numId="7" w16cid:durableId="1035695684">
    <w:abstractNumId w:val="3"/>
  </w:num>
  <w:num w:numId="8" w16cid:durableId="1954095657">
    <w:abstractNumId w:val="22"/>
  </w:num>
  <w:num w:numId="9" w16cid:durableId="1565720798">
    <w:abstractNumId w:val="16"/>
  </w:num>
  <w:num w:numId="10" w16cid:durableId="1616908568">
    <w:abstractNumId w:val="36"/>
  </w:num>
  <w:num w:numId="11" w16cid:durableId="132258397">
    <w:abstractNumId w:val="30"/>
  </w:num>
  <w:num w:numId="12" w16cid:durableId="797183925">
    <w:abstractNumId w:val="10"/>
  </w:num>
  <w:num w:numId="13" w16cid:durableId="624775992">
    <w:abstractNumId w:val="18"/>
  </w:num>
  <w:num w:numId="14" w16cid:durableId="2043894890">
    <w:abstractNumId w:val="28"/>
  </w:num>
  <w:num w:numId="15" w16cid:durableId="127549526">
    <w:abstractNumId w:val="11"/>
  </w:num>
  <w:num w:numId="16" w16cid:durableId="505705450">
    <w:abstractNumId w:val="27"/>
  </w:num>
  <w:num w:numId="17" w16cid:durableId="1911498679">
    <w:abstractNumId w:val="7"/>
  </w:num>
  <w:num w:numId="18" w16cid:durableId="1882665490">
    <w:abstractNumId w:val="23"/>
  </w:num>
  <w:num w:numId="19" w16cid:durableId="1500004725">
    <w:abstractNumId w:val="5"/>
  </w:num>
  <w:num w:numId="20" w16cid:durableId="1891303453">
    <w:abstractNumId w:val="4"/>
  </w:num>
  <w:num w:numId="21" w16cid:durableId="1423717187">
    <w:abstractNumId w:val="25"/>
  </w:num>
  <w:num w:numId="22" w16cid:durableId="933561147">
    <w:abstractNumId w:val="6"/>
  </w:num>
  <w:num w:numId="23" w16cid:durableId="446511009">
    <w:abstractNumId w:val="9"/>
  </w:num>
  <w:num w:numId="24" w16cid:durableId="1115906474">
    <w:abstractNumId w:val="12"/>
  </w:num>
  <w:num w:numId="25" w16cid:durableId="2006862139">
    <w:abstractNumId w:val="1"/>
  </w:num>
  <w:num w:numId="26" w16cid:durableId="381565403">
    <w:abstractNumId w:val="8"/>
  </w:num>
  <w:num w:numId="27" w16cid:durableId="279799007">
    <w:abstractNumId w:val="0"/>
  </w:num>
  <w:num w:numId="28" w16cid:durableId="1387951647">
    <w:abstractNumId w:val="2"/>
  </w:num>
  <w:num w:numId="29" w16cid:durableId="1597446811">
    <w:abstractNumId w:val="21"/>
  </w:num>
  <w:num w:numId="30" w16cid:durableId="1959797994">
    <w:abstractNumId w:val="32"/>
  </w:num>
  <w:num w:numId="31" w16cid:durableId="973364681">
    <w:abstractNumId w:val="26"/>
  </w:num>
  <w:num w:numId="32" w16cid:durableId="974414849">
    <w:abstractNumId w:val="33"/>
  </w:num>
  <w:num w:numId="33" w16cid:durableId="1414206339">
    <w:abstractNumId w:val="29"/>
  </w:num>
  <w:num w:numId="34" w16cid:durableId="485125683">
    <w:abstractNumId w:val="35"/>
  </w:num>
  <w:num w:numId="35" w16cid:durableId="1139615409">
    <w:abstractNumId w:val="37"/>
  </w:num>
  <w:num w:numId="36" w16cid:durableId="1272274502">
    <w:abstractNumId w:val="15"/>
  </w:num>
  <w:num w:numId="37" w16cid:durableId="178929510">
    <w:abstractNumId w:val="31"/>
  </w:num>
  <w:num w:numId="38" w16cid:durableId="8583914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68B"/>
    <w:rsid w:val="0000461C"/>
    <w:rsid w:val="0001199F"/>
    <w:rsid w:val="000178E4"/>
    <w:rsid w:val="00020D2E"/>
    <w:rsid w:val="00027845"/>
    <w:rsid w:val="00036321"/>
    <w:rsid w:val="00037D31"/>
    <w:rsid w:val="00041074"/>
    <w:rsid w:val="00043C2C"/>
    <w:rsid w:val="0007117E"/>
    <w:rsid w:val="00074A6C"/>
    <w:rsid w:val="000754F3"/>
    <w:rsid w:val="000830F9"/>
    <w:rsid w:val="000B371D"/>
    <w:rsid w:val="000B53BA"/>
    <w:rsid w:val="000C1815"/>
    <w:rsid w:val="000D6FCE"/>
    <w:rsid w:val="001074C9"/>
    <w:rsid w:val="00110B5E"/>
    <w:rsid w:val="00114978"/>
    <w:rsid w:val="00124A8E"/>
    <w:rsid w:val="00134FB7"/>
    <w:rsid w:val="00135C17"/>
    <w:rsid w:val="0013773B"/>
    <w:rsid w:val="00140F91"/>
    <w:rsid w:val="00165724"/>
    <w:rsid w:val="00166F86"/>
    <w:rsid w:val="00175418"/>
    <w:rsid w:val="00177731"/>
    <w:rsid w:val="00180B46"/>
    <w:rsid w:val="00194A9C"/>
    <w:rsid w:val="0019546B"/>
    <w:rsid w:val="001A0777"/>
    <w:rsid w:val="001A44E9"/>
    <w:rsid w:val="001A574F"/>
    <w:rsid w:val="001B77F9"/>
    <w:rsid w:val="001C727C"/>
    <w:rsid w:val="001D5835"/>
    <w:rsid w:val="001E0363"/>
    <w:rsid w:val="001E15DC"/>
    <w:rsid w:val="001E758D"/>
    <w:rsid w:val="001F188A"/>
    <w:rsid w:val="001F24E2"/>
    <w:rsid w:val="001F323F"/>
    <w:rsid w:val="001F477C"/>
    <w:rsid w:val="00206AC6"/>
    <w:rsid w:val="0021216A"/>
    <w:rsid w:val="00221D3F"/>
    <w:rsid w:val="00241C56"/>
    <w:rsid w:val="00260BF5"/>
    <w:rsid w:val="00274E59"/>
    <w:rsid w:val="00280BE6"/>
    <w:rsid w:val="0028589F"/>
    <w:rsid w:val="00290695"/>
    <w:rsid w:val="002A482C"/>
    <w:rsid w:val="002A78BB"/>
    <w:rsid w:val="002A7E17"/>
    <w:rsid w:val="002B4A5F"/>
    <w:rsid w:val="002C6C58"/>
    <w:rsid w:val="002E2619"/>
    <w:rsid w:val="002E36F0"/>
    <w:rsid w:val="002F5C4C"/>
    <w:rsid w:val="00302C30"/>
    <w:rsid w:val="00312D03"/>
    <w:rsid w:val="00321256"/>
    <w:rsid w:val="00326F9E"/>
    <w:rsid w:val="003505E3"/>
    <w:rsid w:val="00360AEB"/>
    <w:rsid w:val="00377398"/>
    <w:rsid w:val="003867EB"/>
    <w:rsid w:val="003B05AC"/>
    <w:rsid w:val="003B462A"/>
    <w:rsid w:val="003B49E6"/>
    <w:rsid w:val="003B595D"/>
    <w:rsid w:val="003C5685"/>
    <w:rsid w:val="003E43AB"/>
    <w:rsid w:val="003E7927"/>
    <w:rsid w:val="003F0EF4"/>
    <w:rsid w:val="00417E5F"/>
    <w:rsid w:val="00421BA2"/>
    <w:rsid w:val="00425810"/>
    <w:rsid w:val="00427163"/>
    <w:rsid w:val="004273FA"/>
    <w:rsid w:val="00427528"/>
    <w:rsid w:val="00432660"/>
    <w:rsid w:val="00435406"/>
    <w:rsid w:val="00441ED1"/>
    <w:rsid w:val="00470206"/>
    <w:rsid w:val="004938A3"/>
    <w:rsid w:val="004955A9"/>
    <w:rsid w:val="004A1896"/>
    <w:rsid w:val="004B2FA4"/>
    <w:rsid w:val="004B6B92"/>
    <w:rsid w:val="004D00D3"/>
    <w:rsid w:val="004F03FC"/>
    <w:rsid w:val="004F305E"/>
    <w:rsid w:val="004F5915"/>
    <w:rsid w:val="0050393F"/>
    <w:rsid w:val="005055FA"/>
    <w:rsid w:val="00517359"/>
    <w:rsid w:val="00517FD1"/>
    <w:rsid w:val="0052004C"/>
    <w:rsid w:val="00522047"/>
    <w:rsid w:val="00523E41"/>
    <w:rsid w:val="00524B9E"/>
    <w:rsid w:val="00534C1A"/>
    <w:rsid w:val="0054137E"/>
    <w:rsid w:val="00553ACE"/>
    <w:rsid w:val="005545F2"/>
    <w:rsid w:val="005618B4"/>
    <w:rsid w:val="005621E4"/>
    <w:rsid w:val="00562FD7"/>
    <w:rsid w:val="005911B7"/>
    <w:rsid w:val="005B0B56"/>
    <w:rsid w:val="005B259F"/>
    <w:rsid w:val="005C6343"/>
    <w:rsid w:val="005D4E65"/>
    <w:rsid w:val="005D62E5"/>
    <w:rsid w:val="005E5782"/>
    <w:rsid w:val="005F231E"/>
    <w:rsid w:val="00605A82"/>
    <w:rsid w:val="00620F5D"/>
    <w:rsid w:val="00623136"/>
    <w:rsid w:val="0063664D"/>
    <w:rsid w:val="00641FE9"/>
    <w:rsid w:val="00657EAB"/>
    <w:rsid w:val="00670899"/>
    <w:rsid w:val="00674EC1"/>
    <w:rsid w:val="00676292"/>
    <w:rsid w:val="00677E23"/>
    <w:rsid w:val="00685557"/>
    <w:rsid w:val="00686CC6"/>
    <w:rsid w:val="00691244"/>
    <w:rsid w:val="00691A16"/>
    <w:rsid w:val="006924B2"/>
    <w:rsid w:val="00692AEC"/>
    <w:rsid w:val="006A1941"/>
    <w:rsid w:val="006B364C"/>
    <w:rsid w:val="00705852"/>
    <w:rsid w:val="007351A5"/>
    <w:rsid w:val="0074607D"/>
    <w:rsid w:val="00752052"/>
    <w:rsid w:val="007521ED"/>
    <w:rsid w:val="00760CFC"/>
    <w:rsid w:val="007744F9"/>
    <w:rsid w:val="00775886"/>
    <w:rsid w:val="00775A04"/>
    <w:rsid w:val="00776F27"/>
    <w:rsid w:val="00787941"/>
    <w:rsid w:val="0079203E"/>
    <w:rsid w:val="00795235"/>
    <w:rsid w:val="00795824"/>
    <w:rsid w:val="007A3929"/>
    <w:rsid w:val="007A46AA"/>
    <w:rsid w:val="007C4D98"/>
    <w:rsid w:val="007C568B"/>
    <w:rsid w:val="007C7333"/>
    <w:rsid w:val="007D054D"/>
    <w:rsid w:val="007E453A"/>
    <w:rsid w:val="007F1A9C"/>
    <w:rsid w:val="007F1D18"/>
    <w:rsid w:val="008064A4"/>
    <w:rsid w:val="008129A5"/>
    <w:rsid w:val="008305B9"/>
    <w:rsid w:val="0083069F"/>
    <w:rsid w:val="0083521E"/>
    <w:rsid w:val="008537D1"/>
    <w:rsid w:val="00853D4B"/>
    <w:rsid w:val="00854FBA"/>
    <w:rsid w:val="0086588C"/>
    <w:rsid w:val="00865ACA"/>
    <w:rsid w:val="00866FBC"/>
    <w:rsid w:val="00875157"/>
    <w:rsid w:val="0088047A"/>
    <w:rsid w:val="008814F1"/>
    <w:rsid w:val="00881A87"/>
    <w:rsid w:val="00883703"/>
    <w:rsid w:val="008914C4"/>
    <w:rsid w:val="008979DD"/>
    <w:rsid w:val="008979E1"/>
    <w:rsid w:val="008B1295"/>
    <w:rsid w:val="008C78B0"/>
    <w:rsid w:val="00900A2E"/>
    <w:rsid w:val="00904FA0"/>
    <w:rsid w:val="00947AED"/>
    <w:rsid w:val="0097470D"/>
    <w:rsid w:val="00976DCC"/>
    <w:rsid w:val="009A277F"/>
    <w:rsid w:val="009A4506"/>
    <w:rsid w:val="009C458C"/>
    <w:rsid w:val="009E1D82"/>
    <w:rsid w:val="009E2FB0"/>
    <w:rsid w:val="009E3BBC"/>
    <w:rsid w:val="009E72E3"/>
    <w:rsid w:val="00A04ACF"/>
    <w:rsid w:val="00A113C4"/>
    <w:rsid w:val="00A15983"/>
    <w:rsid w:val="00A17AFB"/>
    <w:rsid w:val="00A23387"/>
    <w:rsid w:val="00A23683"/>
    <w:rsid w:val="00A31C06"/>
    <w:rsid w:val="00A3609B"/>
    <w:rsid w:val="00A455BE"/>
    <w:rsid w:val="00A551BB"/>
    <w:rsid w:val="00A55837"/>
    <w:rsid w:val="00A56BE2"/>
    <w:rsid w:val="00A606C7"/>
    <w:rsid w:val="00A65465"/>
    <w:rsid w:val="00A72C92"/>
    <w:rsid w:val="00A7376A"/>
    <w:rsid w:val="00A80112"/>
    <w:rsid w:val="00A872D3"/>
    <w:rsid w:val="00AB107B"/>
    <w:rsid w:val="00AC1777"/>
    <w:rsid w:val="00AC3516"/>
    <w:rsid w:val="00AD13D6"/>
    <w:rsid w:val="00AD3FC6"/>
    <w:rsid w:val="00AD698F"/>
    <w:rsid w:val="00AE3B67"/>
    <w:rsid w:val="00AE7385"/>
    <w:rsid w:val="00AF399D"/>
    <w:rsid w:val="00B107DB"/>
    <w:rsid w:val="00B10FA6"/>
    <w:rsid w:val="00B23B1A"/>
    <w:rsid w:val="00B24337"/>
    <w:rsid w:val="00B31A90"/>
    <w:rsid w:val="00B37964"/>
    <w:rsid w:val="00B40AE9"/>
    <w:rsid w:val="00B53159"/>
    <w:rsid w:val="00B53BFB"/>
    <w:rsid w:val="00B62503"/>
    <w:rsid w:val="00B70D82"/>
    <w:rsid w:val="00B975E9"/>
    <w:rsid w:val="00BA7AFA"/>
    <w:rsid w:val="00BB732A"/>
    <w:rsid w:val="00BD7C59"/>
    <w:rsid w:val="00BE71E3"/>
    <w:rsid w:val="00BF37D4"/>
    <w:rsid w:val="00C0024D"/>
    <w:rsid w:val="00C031BD"/>
    <w:rsid w:val="00C61BA1"/>
    <w:rsid w:val="00C61D2D"/>
    <w:rsid w:val="00C71D4E"/>
    <w:rsid w:val="00C85689"/>
    <w:rsid w:val="00C90CBC"/>
    <w:rsid w:val="00C95F35"/>
    <w:rsid w:val="00CA264E"/>
    <w:rsid w:val="00CA6122"/>
    <w:rsid w:val="00CC108A"/>
    <w:rsid w:val="00CD26EA"/>
    <w:rsid w:val="00CD4573"/>
    <w:rsid w:val="00CF29E9"/>
    <w:rsid w:val="00CF5DA5"/>
    <w:rsid w:val="00D034FD"/>
    <w:rsid w:val="00D061AD"/>
    <w:rsid w:val="00D10DFE"/>
    <w:rsid w:val="00D11EE7"/>
    <w:rsid w:val="00D13055"/>
    <w:rsid w:val="00D164D4"/>
    <w:rsid w:val="00D473B1"/>
    <w:rsid w:val="00D60EE4"/>
    <w:rsid w:val="00D64665"/>
    <w:rsid w:val="00D65039"/>
    <w:rsid w:val="00D75328"/>
    <w:rsid w:val="00D76520"/>
    <w:rsid w:val="00D91F5B"/>
    <w:rsid w:val="00DA1B56"/>
    <w:rsid w:val="00DA268E"/>
    <w:rsid w:val="00DA7B1E"/>
    <w:rsid w:val="00DB05C0"/>
    <w:rsid w:val="00DB7930"/>
    <w:rsid w:val="00DC5E88"/>
    <w:rsid w:val="00DC7933"/>
    <w:rsid w:val="00E077FB"/>
    <w:rsid w:val="00E32E35"/>
    <w:rsid w:val="00E43F80"/>
    <w:rsid w:val="00E50DE1"/>
    <w:rsid w:val="00E70D61"/>
    <w:rsid w:val="00E724AE"/>
    <w:rsid w:val="00E72FFA"/>
    <w:rsid w:val="00E85B50"/>
    <w:rsid w:val="00E87C20"/>
    <w:rsid w:val="00E91932"/>
    <w:rsid w:val="00E92A4E"/>
    <w:rsid w:val="00EA08A1"/>
    <w:rsid w:val="00EA45F1"/>
    <w:rsid w:val="00EC7771"/>
    <w:rsid w:val="00ED336B"/>
    <w:rsid w:val="00ED4E2A"/>
    <w:rsid w:val="00ED51EC"/>
    <w:rsid w:val="00EE0FDB"/>
    <w:rsid w:val="00EE1A1F"/>
    <w:rsid w:val="00EE6C33"/>
    <w:rsid w:val="00EF28BF"/>
    <w:rsid w:val="00F037F9"/>
    <w:rsid w:val="00F066DE"/>
    <w:rsid w:val="00F35BF6"/>
    <w:rsid w:val="00F36E2D"/>
    <w:rsid w:val="00F54248"/>
    <w:rsid w:val="00F5458A"/>
    <w:rsid w:val="00F56A9D"/>
    <w:rsid w:val="00F647A4"/>
    <w:rsid w:val="00F65925"/>
    <w:rsid w:val="00F7743A"/>
    <w:rsid w:val="00F83C2F"/>
    <w:rsid w:val="00F858AB"/>
    <w:rsid w:val="00F9268C"/>
    <w:rsid w:val="00FA2182"/>
    <w:rsid w:val="00FA6789"/>
    <w:rsid w:val="00FD3436"/>
    <w:rsid w:val="00FD4506"/>
    <w:rsid w:val="00FD58A7"/>
    <w:rsid w:val="00FE0C8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E48AE"/>
  <w15:docId w15:val="{706EBB57-C647-48D7-B1B6-3D42C3B75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rPr>
      <w:color w:val="467886"/>
      <w:u w:val="single"/>
    </w:rPr>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semiHidden/>
    <w:unhideWhenUsed/>
    <w:rsid w:val="002A482C"/>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2A482C"/>
  </w:style>
  <w:style w:type="paragraph" w:styleId="Footer">
    <w:name w:val="footer"/>
    <w:basedOn w:val="Normal"/>
    <w:link w:val="FooterChar"/>
    <w:uiPriority w:val="99"/>
    <w:semiHidden/>
    <w:unhideWhenUsed/>
    <w:rsid w:val="002A482C"/>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2A482C"/>
  </w:style>
  <w:style w:type="paragraph" w:customStyle="1" w:styleId="p1">
    <w:name w:val="p1"/>
    <w:basedOn w:val="Normal"/>
    <w:rsid w:val="00CD26EA"/>
    <w:pPr>
      <w:suppressAutoHyphens w:val="0"/>
      <w:autoSpaceDN/>
      <w:spacing w:before="100" w:beforeAutospacing="1" w:after="100" w:afterAutospacing="1" w:line="240" w:lineRule="auto"/>
    </w:pPr>
    <w:rPr>
      <w:rFonts w:ascii="Times New Roman" w:eastAsiaTheme="minorEastAsia" w:hAnsi="Times New Roman"/>
      <w:kern w:val="0"/>
      <w:lang w:val="ro-RO" w:eastAsia="ro-RO"/>
    </w:rPr>
  </w:style>
  <w:style w:type="character" w:customStyle="1" w:styleId="s1">
    <w:name w:val="s1"/>
    <w:basedOn w:val="DefaultParagraphFont"/>
    <w:rsid w:val="00CD26EA"/>
  </w:style>
  <w:style w:type="paragraph" w:customStyle="1" w:styleId="p2">
    <w:name w:val="p2"/>
    <w:basedOn w:val="Normal"/>
    <w:rsid w:val="00CD26EA"/>
    <w:pPr>
      <w:suppressAutoHyphens w:val="0"/>
      <w:autoSpaceDN/>
      <w:spacing w:before="100" w:beforeAutospacing="1" w:after="100" w:afterAutospacing="1" w:line="240" w:lineRule="auto"/>
    </w:pPr>
    <w:rPr>
      <w:rFonts w:ascii="Times New Roman" w:eastAsiaTheme="minorEastAsia" w:hAnsi="Times New Roman"/>
      <w:kern w:val="0"/>
      <w:lang w:val="ro-RO" w:eastAsia="ro-RO"/>
    </w:rPr>
  </w:style>
  <w:style w:type="character" w:customStyle="1" w:styleId="s2">
    <w:name w:val="s2"/>
    <w:basedOn w:val="DefaultParagraphFont"/>
    <w:rsid w:val="00CD26EA"/>
  </w:style>
  <w:style w:type="character" w:customStyle="1" w:styleId="s3">
    <w:name w:val="s3"/>
    <w:basedOn w:val="DefaultParagraphFont"/>
    <w:rsid w:val="00470206"/>
  </w:style>
  <w:style w:type="paragraph" w:customStyle="1" w:styleId="p3">
    <w:name w:val="p3"/>
    <w:basedOn w:val="Normal"/>
    <w:rsid w:val="00470206"/>
    <w:pPr>
      <w:suppressAutoHyphens w:val="0"/>
      <w:autoSpaceDN/>
      <w:spacing w:before="100" w:beforeAutospacing="1" w:after="100" w:afterAutospacing="1" w:line="240" w:lineRule="auto"/>
    </w:pPr>
    <w:rPr>
      <w:rFonts w:ascii="Times New Roman" w:eastAsiaTheme="minorEastAsia" w:hAnsi="Times New Roman"/>
      <w:kern w:val="0"/>
      <w:lang w:val="ro-RO" w:eastAsia="ro-RO"/>
    </w:rPr>
  </w:style>
  <w:style w:type="paragraph" w:styleId="TOCHeading">
    <w:name w:val="TOC Heading"/>
    <w:basedOn w:val="Heading1"/>
    <w:next w:val="Normal"/>
    <w:uiPriority w:val="39"/>
    <w:unhideWhenUsed/>
    <w:qFormat/>
    <w:rsid w:val="00854FBA"/>
    <w:pPr>
      <w:suppressAutoHyphens w:val="0"/>
      <w:autoSpaceDN/>
      <w:spacing w:before="240" w:after="0" w:line="259" w:lineRule="auto"/>
      <w:outlineLvl w:val="9"/>
    </w:pPr>
    <w:rPr>
      <w:rFonts w:asciiTheme="majorHAnsi" w:eastAsiaTheme="majorEastAsia" w:hAnsiTheme="majorHAnsi" w:cstheme="majorBidi"/>
      <w:color w:val="2F5496" w:themeColor="accent1" w:themeShade="BF"/>
      <w:kern w:val="0"/>
      <w:sz w:val="32"/>
      <w:szCs w:val="32"/>
      <w:lang w:eastAsia="en-GB"/>
    </w:rPr>
  </w:style>
  <w:style w:type="paragraph" w:styleId="TOC1">
    <w:name w:val="toc 1"/>
    <w:basedOn w:val="Normal"/>
    <w:next w:val="Normal"/>
    <w:autoRedefine/>
    <w:uiPriority w:val="39"/>
    <w:unhideWhenUsed/>
    <w:rsid w:val="00854FBA"/>
    <w:pPr>
      <w:spacing w:after="100"/>
    </w:pPr>
  </w:style>
  <w:style w:type="paragraph" w:styleId="TOC2">
    <w:name w:val="toc 2"/>
    <w:basedOn w:val="Normal"/>
    <w:next w:val="Normal"/>
    <w:autoRedefine/>
    <w:uiPriority w:val="39"/>
    <w:unhideWhenUsed/>
    <w:rsid w:val="009E1D82"/>
    <w:pPr>
      <w:spacing w:after="100"/>
      <w:ind w:left="240"/>
    </w:pPr>
  </w:style>
  <w:style w:type="character" w:styleId="FollowedHyperlink">
    <w:name w:val="FollowedHyperlink"/>
    <w:basedOn w:val="DefaultParagraphFont"/>
    <w:uiPriority w:val="99"/>
    <w:semiHidden/>
    <w:unhideWhenUsed/>
    <w:rsid w:val="000754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1548">
      <w:bodyDiv w:val="1"/>
      <w:marLeft w:val="0"/>
      <w:marRight w:val="0"/>
      <w:marTop w:val="0"/>
      <w:marBottom w:val="0"/>
      <w:divBdr>
        <w:top w:val="none" w:sz="0" w:space="0" w:color="auto"/>
        <w:left w:val="none" w:sz="0" w:space="0" w:color="auto"/>
        <w:bottom w:val="none" w:sz="0" w:space="0" w:color="auto"/>
        <w:right w:val="none" w:sz="0" w:space="0" w:color="auto"/>
      </w:divBdr>
    </w:div>
    <w:div w:id="606546782">
      <w:bodyDiv w:val="1"/>
      <w:marLeft w:val="0"/>
      <w:marRight w:val="0"/>
      <w:marTop w:val="0"/>
      <w:marBottom w:val="0"/>
      <w:divBdr>
        <w:top w:val="none" w:sz="0" w:space="0" w:color="auto"/>
        <w:left w:val="none" w:sz="0" w:space="0" w:color="auto"/>
        <w:bottom w:val="none" w:sz="0" w:space="0" w:color="auto"/>
        <w:right w:val="none" w:sz="0" w:space="0" w:color="auto"/>
      </w:divBdr>
    </w:div>
    <w:div w:id="814178650">
      <w:bodyDiv w:val="1"/>
      <w:marLeft w:val="0"/>
      <w:marRight w:val="0"/>
      <w:marTop w:val="0"/>
      <w:marBottom w:val="0"/>
      <w:divBdr>
        <w:top w:val="none" w:sz="0" w:space="0" w:color="auto"/>
        <w:left w:val="none" w:sz="0" w:space="0" w:color="auto"/>
        <w:bottom w:val="none" w:sz="0" w:space="0" w:color="auto"/>
        <w:right w:val="none" w:sz="0" w:space="0" w:color="auto"/>
      </w:divBdr>
    </w:div>
    <w:div w:id="876889917">
      <w:bodyDiv w:val="1"/>
      <w:marLeft w:val="0"/>
      <w:marRight w:val="0"/>
      <w:marTop w:val="0"/>
      <w:marBottom w:val="0"/>
      <w:divBdr>
        <w:top w:val="none" w:sz="0" w:space="0" w:color="auto"/>
        <w:left w:val="none" w:sz="0" w:space="0" w:color="auto"/>
        <w:bottom w:val="none" w:sz="0" w:space="0" w:color="auto"/>
        <w:right w:val="none" w:sz="0" w:space="0" w:color="auto"/>
      </w:divBdr>
      <w:divsChild>
        <w:div w:id="266352194">
          <w:marLeft w:val="0"/>
          <w:marRight w:val="0"/>
          <w:marTop w:val="0"/>
          <w:marBottom w:val="0"/>
          <w:divBdr>
            <w:top w:val="none" w:sz="0" w:space="0" w:color="auto"/>
            <w:left w:val="none" w:sz="0" w:space="0" w:color="auto"/>
            <w:bottom w:val="none" w:sz="0" w:space="0" w:color="auto"/>
            <w:right w:val="none" w:sz="0" w:space="0" w:color="auto"/>
          </w:divBdr>
        </w:div>
        <w:div w:id="839660292">
          <w:marLeft w:val="0"/>
          <w:marRight w:val="0"/>
          <w:marTop w:val="0"/>
          <w:marBottom w:val="0"/>
          <w:divBdr>
            <w:top w:val="none" w:sz="0" w:space="0" w:color="auto"/>
            <w:left w:val="none" w:sz="0" w:space="0" w:color="auto"/>
            <w:bottom w:val="none" w:sz="0" w:space="0" w:color="auto"/>
            <w:right w:val="none" w:sz="0" w:space="0" w:color="auto"/>
          </w:divBdr>
        </w:div>
        <w:div w:id="795029777">
          <w:marLeft w:val="0"/>
          <w:marRight w:val="0"/>
          <w:marTop w:val="0"/>
          <w:marBottom w:val="0"/>
          <w:divBdr>
            <w:top w:val="none" w:sz="0" w:space="0" w:color="auto"/>
            <w:left w:val="none" w:sz="0" w:space="0" w:color="auto"/>
            <w:bottom w:val="none" w:sz="0" w:space="0" w:color="auto"/>
            <w:right w:val="none" w:sz="0" w:space="0" w:color="auto"/>
          </w:divBdr>
        </w:div>
        <w:div w:id="1447237425">
          <w:marLeft w:val="0"/>
          <w:marRight w:val="0"/>
          <w:marTop w:val="0"/>
          <w:marBottom w:val="0"/>
          <w:divBdr>
            <w:top w:val="none" w:sz="0" w:space="0" w:color="auto"/>
            <w:left w:val="none" w:sz="0" w:space="0" w:color="auto"/>
            <w:bottom w:val="none" w:sz="0" w:space="0" w:color="auto"/>
            <w:right w:val="none" w:sz="0" w:space="0" w:color="auto"/>
          </w:divBdr>
        </w:div>
        <w:div w:id="1940328788">
          <w:marLeft w:val="0"/>
          <w:marRight w:val="0"/>
          <w:marTop w:val="0"/>
          <w:marBottom w:val="0"/>
          <w:divBdr>
            <w:top w:val="none" w:sz="0" w:space="0" w:color="auto"/>
            <w:left w:val="none" w:sz="0" w:space="0" w:color="auto"/>
            <w:bottom w:val="none" w:sz="0" w:space="0" w:color="auto"/>
            <w:right w:val="none" w:sz="0" w:space="0" w:color="auto"/>
          </w:divBdr>
        </w:div>
        <w:div w:id="1951349153">
          <w:marLeft w:val="0"/>
          <w:marRight w:val="0"/>
          <w:marTop w:val="0"/>
          <w:marBottom w:val="0"/>
          <w:divBdr>
            <w:top w:val="none" w:sz="0" w:space="0" w:color="auto"/>
            <w:left w:val="none" w:sz="0" w:space="0" w:color="auto"/>
            <w:bottom w:val="none" w:sz="0" w:space="0" w:color="auto"/>
            <w:right w:val="none" w:sz="0" w:space="0" w:color="auto"/>
          </w:divBdr>
        </w:div>
        <w:div w:id="1715619661">
          <w:marLeft w:val="0"/>
          <w:marRight w:val="0"/>
          <w:marTop w:val="0"/>
          <w:marBottom w:val="0"/>
          <w:divBdr>
            <w:top w:val="none" w:sz="0" w:space="0" w:color="auto"/>
            <w:left w:val="none" w:sz="0" w:space="0" w:color="auto"/>
            <w:bottom w:val="none" w:sz="0" w:space="0" w:color="auto"/>
            <w:right w:val="none" w:sz="0" w:space="0" w:color="auto"/>
          </w:divBdr>
        </w:div>
        <w:div w:id="486820925">
          <w:marLeft w:val="0"/>
          <w:marRight w:val="0"/>
          <w:marTop w:val="0"/>
          <w:marBottom w:val="0"/>
          <w:divBdr>
            <w:top w:val="none" w:sz="0" w:space="0" w:color="auto"/>
            <w:left w:val="none" w:sz="0" w:space="0" w:color="auto"/>
            <w:bottom w:val="none" w:sz="0" w:space="0" w:color="auto"/>
            <w:right w:val="none" w:sz="0" w:space="0" w:color="auto"/>
          </w:divBdr>
        </w:div>
        <w:div w:id="129178917">
          <w:marLeft w:val="0"/>
          <w:marRight w:val="0"/>
          <w:marTop w:val="0"/>
          <w:marBottom w:val="0"/>
          <w:divBdr>
            <w:top w:val="none" w:sz="0" w:space="0" w:color="auto"/>
            <w:left w:val="none" w:sz="0" w:space="0" w:color="auto"/>
            <w:bottom w:val="none" w:sz="0" w:space="0" w:color="auto"/>
            <w:right w:val="none" w:sz="0" w:space="0" w:color="auto"/>
          </w:divBdr>
        </w:div>
        <w:div w:id="665667111">
          <w:marLeft w:val="0"/>
          <w:marRight w:val="0"/>
          <w:marTop w:val="0"/>
          <w:marBottom w:val="0"/>
          <w:divBdr>
            <w:top w:val="none" w:sz="0" w:space="0" w:color="auto"/>
            <w:left w:val="none" w:sz="0" w:space="0" w:color="auto"/>
            <w:bottom w:val="none" w:sz="0" w:space="0" w:color="auto"/>
            <w:right w:val="none" w:sz="0" w:space="0" w:color="auto"/>
          </w:divBdr>
        </w:div>
        <w:div w:id="595672179">
          <w:marLeft w:val="0"/>
          <w:marRight w:val="0"/>
          <w:marTop w:val="0"/>
          <w:marBottom w:val="0"/>
          <w:divBdr>
            <w:top w:val="none" w:sz="0" w:space="0" w:color="auto"/>
            <w:left w:val="none" w:sz="0" w:space="0" w:color="auto"/>
            <w:bottom w:val="none" w:sz="0" w:space="0" w:color="auto"/>
            <w:right w:val="none" w:sz="0" w:space="0" w:color="auto"/>
          </w:divBdr>
        </w:div>
        <w:div w:id="4945910">
          <w:marLeft w:val="0"/>
          <w:marRight w:val="0"/>
          <w:marTop w:val="0"/>
          <w:marBottom w:val="0"/>
          <w:divBdr>
            <w:top w:val="none" w:sz="0" w:space="0" w:color="auto"/>
            <w:left w:val="none" w:sz="0" w:space="0" w:color="auto"/>
            <w:bottom w:val="none" w:sz="0" w:space="0" w:color="auto"/>
            <w:right w:val="none" w:sz="0" w:space="0" w:color="auto"/>
          </w:divBdr>
        </w:div>
        <w:div w:id="271984756">
          <w:marLeft w:val="0"/>
          <w:marRight w:val="0"/>
          <w:marTop w:val="0"/>
          <w:marBottom w:val="0"/>
          <w:divBdr>
            <w:top w:val="none" w:sz="0" w:space="0" w:color="auto"/>
            <w:left w:val="none" w:sz="0" w:space="0" w:color="auto"/>
            <w:bottom w:val="none" w:sz="0" w:space="0" w:color="auto"/>
            <w:right w:val="none" w:sz="0" w:space="0" w:color="auto"/>
          </w:divBdr>
        </w:div>
        <w:div w:id="705448927">
          <w:marLeft w:val="0"/>
          <w:marRight w:val="0"/>
          <w:marTop w:val="0"/>
          <w:marBottom w:val="0"/>
          <w:divBdr>
            <w:top w:val="none" w:sz="0" w:space="0" w:color="auto"/>
            <w:left w:val="none" w:sz="0" w:space="0" w:color="auto"/>
            <w:bottom w:val="none" w:sz="0" w:space="0" w:color="auto"/>
            <w:right w:val="none" w:sz="0" w:space="0" w:color="auto"/>
          </w:divBdr>
        </w:div>
        <w:div w:id="1666399174">
          <w:marLeft w:val="0"/>
          <w:marRight w:val="0"/>
          <w:marTop w:val="0"/>
          <w:marBottom w:val="0"/>
          <w:divBdr>
            <w:top w:val="none" w:sz="0" w:space="0" w:color="auto"/>
            <w:left w:val="none" w:sz="0" w:space="0" w:color="auto"/>
            <w:bottom w:val="none" w:sz="0" w:space="0" w:color="auto"/>
            <w:right w:val="none" w:sz="0" w:space="0" w:color="auto"/>
          </w:divBdr>
        </w:div>
        <w:div w:id="1922988287">
          <w:marLeft w:val="0"/>
          <w:marRight w:val="0"/>
          <w:marTop w:val="0"/>
          <w:marBottom w:val="0"/>
          <w:divBdr>
            <w:top w:val="none" w:sz="0" w:space="0" w:color="auto"/>
            <w:left w:val="none" w:sz="0" w:space="0" w:color="auto"/>
            <w:bottom w:val="none" w:sz="0" w:space="0" w:color="auto"/>
            <w:right w:val="none" w:sz="0" w:space="0" w:color="auto"/>
          </w:divBdr>
        </w:div>
        <w:div w:id="245575336">
          <w:marLeft w:val="0"/>
          <w:marRight w:val="0"/>
          <w:marTop w:val="0"/>
          <w:marBottom w:val="0"/>
          <w:divBdr>
            <w:top w:val="none" w:sz="0" w:space="0" w:color="auto"/>
            <w:left w:val="none" w:sz="0" w:space="0" w:color="auto"/>
            <w:bottom w:val="none" w:sz="0" w:space="0" w:color="auto"/>
            <w:right w:val="none" w:sz="0" w:space="0" w:color="auto"/>
          </w:divBdr>
        </w:div>
        <w:div w:id="494223473">
          <w:marLeft w:val="0"/>
          <w:marRight w:val="0"/>
          <w:marTop w:val="0"/>
          <w:marBottom w:val="0"/>
          <w:divBdr>
            <w:top w:val="none" w:sz="0" w:space="0" w:color="auto"/>
            <w:left w:val="none" w:sz="0" w:space="0" w:color="auto"/>
            <w:bottom w:val="none" w:sz="0" w:space="0" w:color="auto"/>
            <w:right w:val="none" w:sz="0" w:space="0" w:color="auto"/>
          </w:divBdr>
        </w:div>
        <w:div w:id="1881555986">
          <w:marLeft w:val="0"/>
          <w:marRight w:val="0"/>
          <w:marTop w:val="0"/>
          <w:marBottom w:val="0"/>
          <w:divBdr>
            <w:top w:val="none" w:sz="0" w:space="0" w:color="auto"/>
            <w:left w:val="none" w:sz="0" w:space="0" w:color="auto"/>
            <w:bottom w:val="none" w:sz="0" w:space="0" w:color="auto"/>
            <w:right w:val="none" w:sz="0" w:space="0" w:color="auto"/>
          </w:divBdr>
        </w:div>
        <w:div w:id="2039967709">
          <w:marLeft w:val="0"/>
          <w:marRight w:val="0"/>
          <w:marTop w:val="0"/>
          <w:marBottom w:val="0"/>
          <w:divBdr>
            <w:top w:val="none" w:sz="0" w:space="0" w:color="auto"/>
            <w:left w:val="none" w:sz="0" w:space="0" w:color="auto"/>
            <w:bottom w:val="none" w:sz="0" w:space="0" w:color="auto"/>
            <w:right w:val="none" w:sz="0" w:space="0" w:color="auto"/>
          </w:divBdr>
        </w:div>
        <w:div w:id="268663873">
          <w:marLeft w:val="0"/>
          <w:marRight w:val="0"/>
          <w:marTop w:val="0"/>
          <w:marBottom w:val="0"/>
          <w:divBdr>
            <w:top w:val="none" w:sz="0" w:space="0" w:color="auto"/>
            <w:left w:val="none" w:sz="0" w:space="0" w:color="auto"/>
            <w:bottom w:val="none" w:sz="0" w:space="0" w:color="auto"/>
            <w:right w:val="none" w:sz="0" w:space="0" w:color="auto"/>
          </w:divBdr>
        </w:div>
        <w:div w:id="517737255">
          <w:marLeft w:val="0"/>
          <w:marRight w:val="0"/>
          <w:marTop w:val="0"/>
          <w:marBottom w:val="0"/>
          <w:divBdr>
            <w:top w:val="none" w:sz="0" w:space="0" w:color="auto"/>
            <w:left w:val="none" w:sz="0" w:space="0" w:color="auto"/>
            <w:bottom w:val="none" w:sz="0" w:space="0" w:color="auto"/>
            <w:right w:val="none" w:sz="0" w:space="0" w:color="auto"/>
          </w:divBdr>
        </w:div>
        <w:div w:id="1751541714">
          <w:marLeft w:val="0"/>
          <w:marRight w:val="0"/>
          <w:marTop w:val="0"/>
          <w:marBottom w:val="0"/>
          <w:divBdr>
            <w:top w:val="none" w:sz="0" w:space="0" w:color="auto"/>
            <w:left w:val="none" w:sz="0" w:space="0" w:color="auto"/>
            <w:bottom w:val="none" w:sz="0" w:space="0" w:color="auto"/>
            <w:right w:val="none" w:sz="0" w:space="0" w:color="auto"/>
          </w:divBdr>
        </w:div>
        <w:div w:id="681980487">
          <w:marLeft w:val="0"/>
          <w:marRight w:val="0"/>
          <w:marTop w:val="0"/>
          <w:marBottom w:val="0"/>
          <w:divBdr>
            <w:top w:val="none" w:sz="0" w:space="0" w:color="auto"/>
            <w:left w:val="none" w:sz="0" w:space="0" w:color="auto"/>
            <w:bottom w:val="none" w:sz="0" w:space="0" w:color="auto"/>
            <w:right w:val="none" w:sz="0" w:space="0" w:color="auto"/>
          </w:divBdr>
        </w:div>
        <w:div w:id="688606007">
          <w:marLeft w:val="0"/>
          <w:marRight w:val="0"/>
          <w:marTop w:val="0"/>
          <w:marBottom w:val="0"/>
          <w:divBdr>
            <w:top w:val="none" w:sz="0" w:space="0" w:color="auto"/>
            <w:left w:val="none" w:sz="0" w:space="0" w:color="auto"/>
            <w:bottom w:val="none" w:sz="0" w:space="0" w:color="auto"/>
            <w:right w:val="none" w:sz="0" w:space="0" w:color="auto"/>
          </w:divBdr>
        </w:div>
        <w:div w:id="1972980147">
          <w:marLeft w:val="0"/>
          <w:marRight w:val="0"/>
          <w:marTop w:val="0"/>
          <w:marBottom w:val="0"/>
          <w:divBdr>
            <w:top w:val="none" w:sz="0" w:space="0" w:color="auto"/>
            <w:left w:val="none" w:sz="0" w:space="0" w:color="auto"/>
            <w:bottom w:val="none" w:sz="0" w:space="0" w:color="auto"/>
            <w:right w:val="none" w:sz="0" w:space="0" w:color="auto"/>
          </w:divBdr>
        </w:div>
      </w:divsChild>
    </w:div>
    <w:div w:id="888961132">
      <w:bodyDiv w:val="1"/>
      <w:marLeft w:val="0"/>
      <w:marRight w:val="0"/>
      <w:marTop w:val="0"/>
      <w:marBottom w:val="0"/>
      <w:divBdr>
        <w:top w:val="none" w:sz="0" w:space="0" w:color="auto"/>
        <w:left w:val="none" w:sz="0" w:space="0" w:color="auto"/>
        <w:bottom w:val="none" w:sz="0" w:space="0" w:color="auto"/>
        <w:right w:val="none" w:sz="0" w:space="0" w:color="auto"/>
      </w:divBdr>
    </w:div>
    <w:div w:id="1070466987">
      <w:bodyDiv w:val="1"/>
      <w:marLeft w:val="0"/>
      <w:marRight w:val="0"/>
      <w:marTop w:val="0"/>
      <w:marBottom w:val="0"/>
      <w:divBdr>
        <w:top w:val="none" w:sz="0" w:space="0" w:color="auto"/>
        <w:left w:val="none" w:sz="0" w:space="0" w:color="auto"/>
        <w:bottom w:val="none" w:sz="0" w:space="0" w:color="auto"/>
        <w:right w:val="none" w:sz="0" w:space="0" w:color="auto"/>
      </w:divBdr>
    </w:div>
    <w:div w:id="1488597461">
      <w:bodyDiv w:val="1"/>
      <w:marLeft w:val="0"/>
      <w:marRight w:val="0"/>
      <w:marTop w:val="0"/>
      <w:marBottom w:val="0"/>
      <w:divBdr>
        <w:top w:val="none" w:sz="0" w:space="0" w:color="auto"/>
        <w:left w:val="none" w:sz="0" w:space="0" w:color="auto"/>
        <w:bottom w:val="none" w:sz="0" w:space="0" w:color="auto"/>
        <w:right w:val="none" w:sz="0" w:space="0" w:color="auto"/>
      </w:divBdr>
      <w:divsChild>
        <w:div w:id="1141187893">
          <w:marLeft w:val="0"/>
          <w:marRight w:val="0"/>
          <w:marTop w:val="0"/>
          <w:marBottom w:val="0"/>
          <w:divBdr>
            <w:top w:val="none" w:sz="0" w:space="0" w:color="auto"/>
            <w:left w:val="none" w:sz="0" w:space="0" w:color="auto"/>
            <w:bottom w:val="none" w:sz="0" w:space="0" w:color="auto"/>
            <w:right w:val="none" w:sz="0" w:space="0" w:color="auto"/>
          </w:divBdr>
        </w:div>
        <w:div w:id="430202833">
          <w:marLeft w:val="0"/>
          <w:marRight w:val="0"/>
          <w:marTop w:val="0"/>
          <w:marBottom w:val="0"/>
          <w:divBdr>
            <w:top w:val="none" w:sz="0" w:space="0" w:color="auto"/>
            <w:left w:val="none" w:sz="0" w:space="0" w:color="auto"/>
            <w:bottom w:val="none" w:sz="0" w:space="0" w:color="auto"/>
            <w:right w:val="none" w:sz="0" w:space="0" w:color="auto"/>
          </w:divBdr>
        </w:div>
        <w:div w:id="993991089">
          <w:marLeft w:val="0"/>
          <w:marRight w:val="0"/>
          <w:marTop w:val="0"/>
          <w:marBottom w:val="0"/>
          <w:divBdr>
            <w:top w:val="none" w:sz="0" w:space="0" w:color="auto"/>
            <w:left w:val="none" w:sz="0" w:space="0" w:color="auto"/>
            <w:bottom w:val="none" w:sz="0" w:space="0" w:color="auto"/>
            <w:right w:val="none" w:sz="0" w:space="0" w:color="auto"/>
          </w:divBdr>
        </w:div>
        <w:div w:id="18093421">
          <w:marLeft w:val="0"/>
          <w:marRight w:val="0"/>
          <w:marTop w:val="0"/>
          <w:marBottom w:val="0"/>
          <w:divBdr>
            <w:top w:val="none" w:sz="0" w:space="0" w:color="auto"/>
            <w:left w:val="none" w:sz="0" w:space="0" w:color="auto"/>
            <w:bottom w:val="none" w:sz="0" w:space="0" w:color="auto"/>
            <w:right w:val="none" w:sz="0" w:space="0" w:color="auto"/>
          </w:divBdr>
        </w:div>
        <w:div w:id="1413161189">
          <w:marLeft w:val="0"/>
          <w:marRight w:val="0"/>
          <w:marTop w:val="0"/>
          <w:marBottom w:val="0"/>
          <w:divBdr>
            <w:top w:val="none" w:sz="0" w:space="0" w:color="auto"/>
            <w:left w:val="none" w:sz="0" w:space="0" w:color="auto"/>
            <w:bottom w:val="none" w:sz="0" w:space="0" w:color="auto"/>
            <w:right w:val="none" w:sz="0" w:space="0" w:color="auto"/>
          </w:divBdr>
        </w:div>
        <w:div w:id="253443362">
          <w:marLeft w:val="0"/>
          <w:marRight w:val="0"/>
          <w:marTop w:val="0"/>
          <w:marBottom w:val="0"/>
          <w:divBdr>
            <w:top w:val="none" w:sz="0" w:space="0" w:color="auto"/>
            <w:left w:val="none" w:sz="0" w:space="0" w:color="auto"/>
            <w:bottom w:val="none" w:sz="0" w:space="0" w:color="auto"/>
            <w:right w:val="none" w:sz="0" w:space="0" w:color="auto"/>
          </w:divBdr>
        </w:div>
        <w:div w:id="1228300888">
          <w:marLeft w:val="0"/>
          <w:marRight w:val="0"/>
          <w:marTop w:val="0"/>
          <w:marBottom w:val="0"/>
          <w:divBdr>
            <w:top w:val="none" w:sz="0" w:space="0" w:color="auto"/>
            <w:left w:val="none" w:sz="0" w:space="0" w:color="auto"/>
            <w:bottom w:val="none" w:sz="0" w:space="0" w:color="auto"/>
            <w:right w:val="none" w:sz="0" w:space="0" w:color="auto"/>
          </w:divBdr>
        </w:div>
        <w:div w:id="1731462546">
          <w:marLeft w:val="0"/>
          <w:marRight w:val="0"/>
          <w:marTop w:val="0"/>
          <w:marBottom w:val="0"/>
          <w:divBdr>
            <w:top w:val="none" w:sz="0" w:space="0" w:color="auto"/>
            <w:left w:val="none" w:sz="0" w:space="0" w:color="auto"/>
            <w:bottom w:val="none" w:sz="0" w:space="0" w:color="auto"/>
            <w:right w:val="none" w:sz="0" w:space="0" w:color="auto"/>
          </w:divBdr>
        </w:div>
        <w:div w:id="140000253">
          <w:marLeft w:val="0"/>
          <w:marRight w:val="0"/>
          <w:marTop w:val="0"/>
          <w:marBottom w:val="0"/>
          <w:divBdr>
            <w:top w:val="none" w:sz="0" w:space="0" w:color="auto"/>
            <w:left w:val="none" w:sz="0" w:space="0" w:color="auto"/>
            <w:bottom w:val="none" w:sz="0" w:space="0" w:color="auto"/>
            <w:right w:val="none" w:sz="0" w:space="0" w:color="auto"/>
          </w:divBdr>
        </w:div>
        <w:div w:id="877476306">
          <w:marLeft w:val="0"/>
          <w:marRight w:val="0"/>
          <w:marTop w:val="0"/>
          <w:marBottom w:val="0"/>
          <w:divBdr>
            <w:top w:val="none" w:sz="0" w:space="0" w:color="auto"/>
            <w:left w:val="none" w:sz="0" w:space="0" w:color="auto"/>
            <w:bottom w:val="none" w:sz="0" w:space="0" w:color="auto"/>
            <w:right w:val="none" w:sz="0" w:space="0" w:color="auto"/>
          </w:divBdr>
        </w:div>
        <w:div w:id="992292935">
          <w:marLeft w:val="0"/>
          <w:marRight w:val="0"/>
          <w:marTop w:val="0"/>
          <w:marBottom w:val="0"/>
          <w:divBdr>
            <w:top w:val="none" w:sz="0" w:space="0" w:color="auto"/>
            <w:left w:val="none" w:sz="0" w:space="0" w:color="auto"/>
            <w:bottom w:val="none" w:sz="0" w:space="0" w:color="auto"/>
            <w:right w:val="none" w:sz="0" w:space="0" w:color="auto"/>
          </w:divBdr>
          <w:divsChild>
            <w:div w:id="1293825236">
              <w:marLeft w:val="0"/>
              <w:marRight w:val="0"/>
              <w:marTop w:val="0"/>
              <w:marBottom w:val="0"/>
              <w:divBdr>
                <w:top w:val="none" w:sz="0" w:space="0" w:color="auto"/>
                <w:left w:val="none" w:sz="0" w:space="0" w:color="auto"/>
                <w:bottom w:val="none" w:sz="0" w:space="0" w:color="auto"/>
                <w:right w:val="none" w:sz="0" w:space="0" w:color="auto"/>
              </w:divBdr>
            </w:div>
          </w:divsChild>
        </w:div>
        <w:div w:id="396822895">
          <w:marLeft w:val="0"/>
          <w:marRight w:val="0"/>
          <w:marTop w:val="0"/>
          <w:marBottom w:val="0"/>
          <w:divBdr>
            <w:top w:val="none" w:sz="0" w:space="0" w:color="auto"/>
            <w:left w:val="none" w:sz="0" w:space="0" w:color="auto"/>
            <w:bottom w:val="none" w:sz="0" w:space="0" w:color="auto"/>
            <w:right w:val="none" w:sz="0" w:space="0" w:color="auto"/>
          </w:divBdr>
        </w:div>
        <w:div w:id="1072964807">
          <w:marLeft w:val="0"/>
          <w:marRight w:val="0"/>
          <w:marTop w:val="0"/>
          <w:marBottom w:val="0"/>
          <w:divBdr>
            <w:top w:val="none" w:sz="0" w:space="0" w:color="auto"/>
            <w:left w:val="none" w:sz="0" w:space="0" w:color="auto"/>
            <w:bottom w:val="none" w:sz="0" w:space="0" w:color="auto"/>
            <w:right w:val="none" w:sz="0" w:space="0" w:color="auto"/>
          </w:divBdr>
        </w:div>
        <w:div w:id="2140027207">
          <w:marLeft w:val="0"/>
          <w:marRight w:val="0"/>
          <w:marTop w:val="0"/>
          <w:marBottom w:val="0"/>
          <w:divBdr>
            <w:top w:val="none" w:sz="0" w:space="0" w:color="auto"/>
            <w:left w:val="none" w:sz="0" w:space="0" w:color="auto"/>
            <w:bottom w:val="none" w:sz="0" w:space="0" w:color="auto"/>
            <w:right w:val="none" w:sz="0" w:space="0" w:color="auto"/>
          </w:divBdr>
        </w:div>
        <w:div w:id="1159266723">
          <w:marLeft w:val="0"/>
          <w:marRight w:val="0"/>
          <w:marTop w:val="0"/>
          <w:marBottom w:val="0"/>
          <w:divBdr>
            <w:top w:val="none" w:sz="0" w:space="0" w:color="auto"/>
            <w:left w:val="none" w:sz="0" w:space="0" w:color="auto"/>
            <w:bottom w:val="none" w:sz="0" w:space="0" w:color="auto"/>
            <w:right w:val="none" w:sz="0" w:space="0" w:color="auto"/>
          </w:divBdr>
        </w:div>
        <w:div w:id="826896553">
          <w:marLeft w:val="0"/>
          <w:marRight w:val="0"/>
          <w:marTop w:val="0"/>
          <w:marBottom w:val="0"/>
          <w:divBdr>
            <w:top w:val="none" w:sz="0" w:space="0" w:color="auto"/>
            <w:left w:val="none" w:sz="0" w:space="0" w:color="auto"/>
            <w:bottom w:val="none" w:sz="0" w:space="0" w:color="auto"/>
            <w:right w:val="none" w:sz="0" w:space="0" w:color="auto"/>
          </w:divBdr>
        </w:div>
        <w:div w:id="536968130">
          <w:marLeft w:val="0"/>
          <w:marRight w:val="0"/>
          <w:marTop w:val="0"/>
          <w:marBottom w:val="0"/>
          <w:divBdr>
            <w:top w:val="none" w:sz="0" w:space="0" w:color="auto"/>
            <w:left w:val="none" w:sz="0" w:space="0" w:color="auto"/>
            <w:bottom w:val="none" w:sz="0" w:space="0" w:color="auto"/>
            <w:right w:val="none" w:sz="0" w:space="0" w:color="auto"/>
          </w:divBdr>
        </w:div>
        <w:div w:id="1015614546">
          <w:marLeft w:val="0"/>
          <w:marRight w:val="0"/>
          <w:marTop w:val="0"/>
          <w:marBottom w:val="0"/>
          <w:divBdr>
            <w:top w:val="none" w:sz="0" w:space="0" w:color="auto"/>
            <w:left w:val="none" w:sz="0" w:space="0" w:color="auto"/>
            <w:bottom w:val="none" w:sz="0" w:space="0" w:color="auto"/>
            <w:right w:val="none" w:sz="0" w:space="0" w:color="auto"/>
          </w:divBdr>
        </w:div>
        <w:div w:id="479886765">
          <w:marLeft w:val="0"/>
          <w:marRight w:val="0"/>
          <w:marTop w:val="0"/>
          <w:marBottom w:val="0"/>
          <w:divBdr>
            <w:top w:val="none" w:sz="0" w:space="0" w:color="auto"/>
            <w:left w:val="none" w:sz="0" w:space="0" w:color="auto"/>
            <w:bottom w:val="none" w:sz="0" w:space="0" w:color="auto"/>
            <w:right w:val="none" w:sz="0" w:space="0" w:color="auto"/>
          </w:divBdr>
        </w:div>
        <w:div w:id="2125614902">
          <w:marLeft w:val="0"/>
          <w:marRight w:val="0"/>
          <w:marTop w:val="0"/>
          <w:marBottom w:val="0"/>
          <w:divBdr>
            <w:top w:val="none" w:sz="0" w:space="0" w:color="auto"/>
            <w:left w:val="none" w:sz="0" w:space="0" w:color="auto"/>
            <w:bottom w:val="none" w:sz="0" w:space="0" w:color="auto"/>
            <w:right w:val="none" w:sz="0" w:space="0" w:color="auto"/>
          </w:divBdr>
        </w:div>
      </w:divsChild>
    </w:div>
    <w:div w:id="1530335948">
      <w:bodyDiv w:val="1"/>
      <w:marLeft w:val="0"/>
      <w:marRight w:val="0"/>
      <w:marTop w:val="0"/>
      <w:marBottom w:val="0"/>
      <w:divBdr>
        <w:top w:val="none" w:sz="0" w:space="0" w:color="auto"/>
        <w:left w:val="none" w:sz="0" w:space="0" w:color="auto"/>
        <w:bottom w:val="none" w:sz="0" w:space="0" w:color="auto"/>
        <w:right w:val="none" w:sz="0" w:space="0" w:color="auto"/>
      </w:divBdr>
      <w:divsChild>
        <w:div w:id="1428772272">
          <w:marLeft w:val="0"/>
          <w:marRight w:val="0"/>
          <w:marTop w:val="0"/>
          <w:marBottom w:val="0"/>
          <w:divBdr>
            <w:top w:val="none" w:sz="0" w:space="0" w:color="auto"/>
            <w:left w:val="none" w:sz="0" w:space="0" w:color="auto"/>
            <w:bottom w:val="none" w:sz="0" w:space="0" w:color="auto"/>
            <w:right w:val="none" w:sz="0" w:space="0" w:color="auto"/>
          </w:divBdr>
          <w:divsChild>
            <w:div w:id="794106370">
              <w:marLeft w:val="0"/>
              <w:marRight w:val="0"/>
              <w:marTop w:val="0"/>
              <w:marBottom w:val="0"/>
              <w:divBdr>
                <w:top w:val="none" w:sz="0" w:space="0" w:color="auto"/>
                <w:left w:val="none" w:sz="0" w:space="0" w:color="auto"/>
                <w:bottom w:val="none" w:sz="0" w:space="0" w:color="auto"/>
                <w:right w:val="none" w:sz="0" w:space="0" w:color="auto"/>
              </w:divBdr>
              <w:divsChild>
                <w:div w:id="271475567">
                  <w:marLeft w:val="0"/>
                  <w:marRight w:val="0"/>
                  <w:marTop w:val="0"/>
                  <w:marBottom w:val="0"/>
                  <w:divBdr>
                    <w:top w:val="none" w:sz="0" w:space="0" w:color="auto"/>
                    <w:left w:val="none" w:sz="0" w:space="0" w:color="auto"/>
                    <w:bottom w:val="none" w:sz="0" w:space="0" w:color="auto"/>
                    <w:right w:val="none" w:sz="0" w:space="0" w:color="auto"/>
                  </w:divBdr>
                  <w:divsChild>
                    <w:div w:id="1708943915">
                      <w:marLeft w:val="0"/>
                      <w:marRight w:val="0"/>
                      <w:marTop w:val="0"/>
                      <w:marBottom w:val="0"/>
                      <w:divBdr>
                        <w:top w:val="none" w:sz="0" w:space="0" w:color="auto"/>
                        <w:left w:val="none" w:sz="0" w:space="0" w:color="auto"/>
                        <w:bottom w:val="none" w:sz="0" w:space="0" w:color="auto"/>
                        <w:right w:val="none" w:sz="0" w:space="0" w:color="auto"/>
                      </w:divBdr>
                      <w:divsChild>
                        <w:div w:id="848372287">
                          <w:marLeft w:val="0"/>
                          <w:marRight w:val="0"/>
                          <w:marTop w:val="0"/>
                          <w:marBottom w:val="0"/>
                          <w:divBdr>
                            <w:top w:val="none" w:sz="0" w:space="0" w:color="auto"/>
                            <w:left w:val="none" w:sz="0" w:space="0" w:color="auto"/>
                            <w:bottom w:val="none" w:sz="0" w:space="0" w:color="auto"/>
                            <w:right w:val="none" w:sz="0" w:space="0" w:color="auto"/>
                          </w:divBdr>
                          <w:divsChild>
                            <w:div w:id="803044295">
                              <w:marLeft w:val="0"/>
                              <w:marRight w:val="0"/>
                              <w:marTop w:val="0"/>
                              <w:marBottom w:val="0"/>
                              <w:divBdr>
                                <w:top w:val="none" w:sz="0" w:space="0" w:color="auto"/>
                                <w:left w:val="none" w:sz="0" w:space="0" w:color="auto"/>
                                <w:bottom w:val="none" w:sz="0" w:space="0" w:color="auto"/>
                                <w:right w:val="none" w:sz="0" w:space="0" w:color="auto"/>
                              </w:divBdr>
                              <w:divsChild>
                                <w:div w:id="223182841">
                                  <w:marLeft w:val="0"/>
                                  <w:marRight w:val="0"/>
                                  <w:marTop w:val="0"/>
                                  <w:marBottom w:val="0"/>
                                  <w:divBdr>
                                    <w:top w:val="none" w:sz="0" w:space="0" w:color="auto"/>
                                    <w:left w:val="none" w:sz="0" w:space="0" w:color="auto"/>
                                    <w:bottom w:val="none" w:sz="0" w:space="0" w:color="auto"/>
                                    <w:right w:val="none" w:sz="0" w:space="0" w:color="auto"/>
                                  </w:divBdr>
                                  <w:divsChild>
                                    <w:div w:id="1279336010">
                                      <w:marLeft w:val="0"/>
                                      <w:marRight w:val="0"/>
                                      <w:marTop w:val="0"/>
                                      <w:marBottom w:val="0"/>
                                      <w:divBdr>
                                        <w:top w:val="none" w:sz="0" w:space="0" w:color="auto"/>
                                        <w:left w:val="none" w:sz="0" w:space="0" w:color="auto"/>
                                        <w:bottom w:val="none" w:sz="0" w:space="0" w:color="auto"/>
                                        <w:right w:val="none" w:sz="0" w:space="0" w:color="auto"/>
                                      </w:divBdr>
                                      <w:divsChild>
                                        <w:div w:id="147478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1726046">
      <w:bodyDiv w:val="1"/>
      <w:marLeft w:val="0"/>
      <w:marRight w:val="0"/>
      <w:marTop w:val="0"/>
      <w:marBottom w:val="0"/>
      <w:divBdr>
        <w:top w:val="none" w:sz="0" w:space="0" w:color="auto"/>
        <w:left w:val="none" w:sz="0" w:space="0" w:color="auto"/>
        <w:bottom w:val="none" w:sz="0" w:space="0" w:color="auto"/>
        <w:right w:val="none" w:sz="0" w:space="0" w:color="auto"/>
      </w:divBdr>
    </w:div>
    <w:div w:id="1782262868">
      <w:bodyDiv w:val="1"/>
      <w:marLeft w:val="0"/>
      <w:marRight w:val="0"/>
      <w:marTop w:val="0"/>
      <w:marBottom w:val="0"/>
      <w:divBdr>
        <w:top w:val="none" w:sz="0" w:space="0" w:color="auto"/>
        <w:left w:val="none" w:sz="0" w:space="0" w:color="auto"/>
        <w:bottom w:val="none" w:sz="0" w:space="0" w:color="auto"/>
        <w:right w:val="none" w:sz="0" w:space="0" w:color="auto"/>
      </w:divBdr>
      <w:divsChild>
        <w:div w:id="355542464">
          <w:marLeft w:val="0"/>
          <w:marRight w:val="0"/>
          <w:marTop w:val="0"/>
          <w:marBottom w:val="0"/>
          <w:divBdr>
            <w:top w:val="none" w:sz="0" w:space="0" w:color="auto"/>
            <w:left w:val="none" w:sz="0" w:space="0" w:color="auto"/>
            <w:bottom w:val="none" w:sz="0" w:space="0" w:color="auto"/>
            <w:right w:val="none" w:sz="0" w:space="0" w:color="auto"/>
          </w:divBdr>
        </w:div>
        <w:div w:id="1351831664">
          <w:marLeft w:val="0"/>
          <w:marRight w:val="0"/>
          <w:marTop w:val="0"/>
          <w:marBottom w:val="0"/>
          <w:divBdr>
            <w:top w:val="none" w:sz="0" w:space="0" w:color="auto"/>
            <w:left w:val="none" w:sz="0" w:space="0" w:color="auto"/>
            <w:bottom w:val="none" w:sz="0" w:space="0" w:color="auto"/>
            <w:right w:val="none" w:sz="0" w:space="0" w:color="auto"/>
          </w:divBdr>
        </w:div>
        <w:div w:id="990329941">
          <w:marLeft w:val="0"/>
          <w:marRight w:val="0"/>
          <w:marTop w:val="0"/>
          <w:marBottom w:val="0"/>
          <w:divBdr>
            <w:top w:val="none" w:sz="0" w:space="0" w:color="auto"/>
            <w:left w:val="none" w:sz="0" w:space="0" w:color="auto"/>
            <w:bottom w:val="none" w:sz="0" w:space="0" w:color="auto"/>
            <w:right w:val="none" w:sz="0" w:space="0" w:color="auto"/>
          </w:divBdr>
        </w:div>
        <w:div w:id="81873787">
          <w:marLeft w:val="0"/>
          <w:marRight w:val="0"/>
          <w:marTop w:val="0"/>
          <w:marBottom w:val="0"/>
          <w:divBdr>
            <w:top w:val="none" w:sz="0" w:space="0" w:color="auto"/>
            <w:left w:val="none" w:sz="0" w:space="0" w:color="auto"/>
            <w:bottom w:val="none" w:sz="0" w:space="0" w:color="auto"/>
            <w:right w:val="none" w:sz="0" w:space="0" w:color="auto"/>
          </w:divBdr>
        </w:div>
        <w:div w:id="1581981164">
          <w:marLeft w:val="0"/>
          <w:marRight w:val="0"/>
          <w:marTop w:val="0"/>
          <w:marBottom w:val="0"/>
          <w:divBdr>
            <w:top w:val="none" w:sz="0" w:space="0" w:color="auto"/>
            <w:left w:val="none" w:sz="0" w:space="0" w:color="auto"/>
            <w:bottom w:val="none" w:sz="0" w:space="0" w:color="auto"/>
            <w:right w:val="none" w:sz="0" w:space="0" w:color="auto"/>
          </w:divBdr>
          <w:divsChild>
            <w:div w:id="960263929">
              <w:marLeft w:val="0"/>
              <w:marRight w:val="0"/>
              <w:marTop w:val="0"/>
              <w:marBottom w:val="0"/>
              <w:divBdr>
                <w:top w:val="none" w:sz="0" w:space="0" w:color="auto"/>
                <w:left w:val="none" w:sz="0" w:space="0" w:color="auto"/>
                <w:bottom w:val="none" w:sz="0" w:space="0" w:color="auto"/>
                <w:right w:val="none" w:sz="0" w:space="0" w:color="auto"/>
              </w:divBdr>
              <w:divsChild>
                <w:div w:id="143127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ress.accor.com/accor-unveils-its-strategic-priorities-and-its-medium-term-growth-ambitions/?lang=eng" TargetMode="External"/><Relationship Id="rId18" Type="http://schemas.openxmlformats.org/officeDocument/2006/relationships/hyperlink" Target="https://hospitality.economictimes.indiatimes.com/news/speaking-heads/greening-the-guest-experiencestrategies-for-sustainable-hospitality/113051354" TargetMode="External"/><Relationship Id="rId26" Type="http://schemas.openxmlformats.org/officeDocument/2006/relationships/hyperlink" Target="https://www.forbes.com/advisor/business/customer-engagement/" TargetMode="External"/><Relationship Id="rId39" Type="http://schemas.openxmlformats.org/officeDocument/2006/relationships/hyperlink" Target="https://lodgingmagazine.com/accor-implements-new-organizational-structure/" TargetMode="External"/><Relationship Id="rId21" Type="http://schemas.openxmlformats.org/officeDocument/2006/relationships/hyperlink" Target="https://medium.com/travel-marketing-insights/accors-strategic-shift-in-distribution-less-is-more-9f34db68cc79" TargetMode="External"/><Relationship Id="rId34" Type="http://schemas.openxmlformats.org/officeDocument/2006/relationships/hyperlink" Target="https://www.internationalbrandequity.com/10-best-hotel-brands/" TargetMode="External"/><Relationship Id="rId42" Type="http://schemas.openxmlformats.org/officeDocument/2006/relationships/hyperlink" Target="https://www.organimi.com/organizational-structures/marriott/" TargetMode="External"/><Relationship Id="rId47" Type="http://schemas.openxmlformats.org/officeDocument/2006/relationships/hyperlink" Target="https://press.accor.com/accor-unveils-its-strategic-priorities-and-its-medium-term-growth-ambitions/?lang=eng" TargetMode="External"/><Relationship Id="rId50" Type="http://schemas.openxmlformats.org/officeDocument/2006/relationships/hyperlink" Target="https://hbr.org/2023/09/research-consumers-sustainability-demands-are-rising" TargetMode="External"/><Relationship Id="rId55" Type="http://schemas.openxmlformats.org/officeDocument/2006/relationships/hyperlink" Target="https://www.youtube.com/watch?v=KnAAvWfJscg"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ress.accor.com/first-quarter-2025-revenue-sustained-dynamic-growth/?lang=eng" TargetMode="External"/><Relationship Id="rId29" Type="http://schemas.openxmlformats.org/officeDocument/2006/relationships/hyperlink" Target="https://www.greenlodgingnews.com/a-glimpse-at-accors-pathway-toward-net-zero-emissions-by-2050/" TargetMode="External"/><Relationship Id="rId11" Type="http://schemas.openxmlformats.org/officeDocument/2006/relationships/hyperlink" Target="https://group.accor.com/en/Actualites/2021/12/esg-positive-net-hospitality" TargetMode="External"/><Relationship Id="rId24" Type="http://schemas.openxmlformats.org/officeDocument/2006/relationships/hyperlink" Target="https://canvasbusinessmodel.com/blogs/competitors/accor-competitive-landscape?srsltid=AfmBOoq3L5oifCz-CjHgXQUkQALAg9nZ03lnikupjJtaaPbisedHKcLM" TargetMode="External"/><Relationship Id="rId32" Type="http://schemas.openxmlformats.org/officeDocument/2006/relationships/hyperlink" Target="https://hoteltechreport.com/news/accors-innovative-tech-strategy" TargetMode="External"/><Relationship Id="rId37" Type="http://schemas.openxmlformats.org/officeDocument/2006/relationships/hyperlink" Target="https://www.kotterinc.com/methodology/8-steps/" TargetMode="External"/><Relationship Id="rId40" Type="http://schemas.openxmlformats.org/officeDocument/2006/relationships/hyperlink" Target="https://skift.com/2025/02/20/accors-two-track-strategy-luxury-for-growth-economy-for-profit/" TargetMode="External"/><Relationship Id="rId45" Type="http://schemas.openxmlformats.org/officeDocument/2006/relationships/hyperlink" Target="https://group.accor.com/-/media/Corporate/Investors/Documents-financiers/2021/02-24-FY/Acco_-PR_2020_results_24012021_vDef.pdf" TargetMode="External"/><Relationship Id="rId53" Type="http://schemas.openxmlformats.org/officeDocument/2006/relationships/hyperlink" Target="https://www.latterly.org/accorhotels-marketing-strategy/" TargetMode="External"/><Relationship Id="rId58" Type="http://schemas.openxmlformats.org/officeDocument/2006/relationships/hyperlink" Target="https://taskworld.com/blog/how-accor-is-navigating-through-the-covid/" TargetMode="External"/><Relationship Id="rId5" Type="http://schemas.openxmlformats.org/officeDocument/2006/relationships/webSettings" Target="webSettings.xml"/><Relationship Id="rId61" Type="http://schemas.openxmlformats.org/officeDocument/2006/relationships/hyperlink" Target="https://www3.weforum.org/docs/WEF_Sustainable_Hospitality_Guidelines_2024.pdf" TargetMode="External"/><Relationship Id="rId19" Type="http://schemas.openxmlformats.org/officeDocument/2006/relationships/hyperlink" Target="https://hospitalitynews.in/featured/employee-satisfaction-peaks-hilton-leads-as-top-global-workplace" TargetMode="External"/><Relationship Id="rId14" Type="http://schemas.openxmlformats.org/officeDocument/2006/relationships/hyperlink" Target="https://group.accor.com/en/group/our-governance/executive-management" TargetMode="External"/><Relationship Id="rId22" Type="http://schemas.openxmlformats.org/officeDocument/2006/relationships/hyperlink" Target="https://canvasbusinessmodel.com/blogs/growth-strategy/accor-growth-strategy" TargetMode="External"/><Relationship Id="rId27" Type="http://schemas.openxmlformats.org/officeDocument/2006/relationships/hyperlink" Target="https://research-methodology.net/marriott-organizational-structure-overview/" TargetMode="External"/><Relationship Id="rId30" Type="http://schemas.openxmlformats.org/officeDocument/2006/relationships/hyperlink" Target="https://group.accor.com/en/Actualites/2023/03/hospitality-ahead-insights-report" TargetMode="External"/><Relationship Id="rId35" Type="http://schemas.openxmlformats.org/officeDocument/2006/relationships/hyperlink" Target="https://www.eco-business.com/news/accors-planet-21-a-game-changer-in-hospitality/" TargetMode="External"/><Relationship Id="rId43" Type="http://schemas.openxmlformats.org/officeDocument/2006/relationships/hyperlink" Target="https://press.accor.com/middle-east-africa-turkey-asia-pacific/accorhotels-completes-acquisition-of-mantra-group/?lang=en" TargetMode="External"/><Relationship Id="rId48" Type="http://schemas.openxmlformats.org/officeDocument/2006/relationships/hyperlink" Target="https://press.accor.com/accor-unveils-its-purpose-statement-pioneering-the-art-of-responsible-hospitality-connecting-cultures-with-heartfelt-care/?lang=eng" TargetMode="External"/><Relationship Id="rId56" Type="http://schemas.openxmlformats.org/officeDocument/2006/relationships/hyperlink" Target="https://smowl.net/en/blog/sustainability-training-for-employees/" TargetMode="External"/><Relationship Id="rId64" Type="http://schemas.microsoft.com/office/2020/10/relationships/intelligence" Target="intelligence2.xml"/><Relationship Id="rId8" Type="http://schemas.openxmlformats.org/officeDocument/2006/relationships/hyperlink" Target="https://changemanagementinsight.com/how-to-develop-key-performance-indicators/" TargetMode="External"/><Relationship Id="rId51" Type="http://schemas.openxmlformats.org/officeDocument/2006/relationships/hyperlink" Target="https://doi.org/10.1007/s42452-024-06298-y" TargetMode="External"/><Relationship Id="rId3" Type="http://schemas.openxmlformats.org/officeDocument/2006/relationships/styles" Target="styles.xml"/><Relationship Id="rId12" Type="http://schemas.openxmlformats.org/officeDocument/2006/relationships/hyperlink" Target="https://www.hospitalitynet.org/news/4109465.html" TargetMode="External"/><Relationship Id="rId17" Type="http://schemas.openxmlformats.org/officeDocument/2006/relationships/hyperlink" Target="https://all.accor.com/loyalty-program/reasonstojoin/index.en.shtml?msockid=086f056fd34a669125d1106dd2aa6772" TargetMode="External"/><Relationship Id="rId25" Type="http://schemas.openxmlformats.org/officeDocument/2006/relationships/hyperlink" Target="https://craft.co/accor/competitors" TargetMode="External"/><Relationship Id="rId33" Type="http://schemas.openxmlformats.org/officeDocument/2006/relationships/hyperlink" Target="https://www.hospitalityinvestor.com/sponsored/interview-how-accor-carving-path-through-complex-world" TargetMode="External"/><Relationship Id="rId38" Type="http://schemas.openxmlformats.org/officeDocument/2006/relationships/hyperlink" Target="https://www.forbes.com/sites/benjaminlaker/2025/01/29/diversification-strategies-for-thriving-in-a-changing-global-economy/" TargetMode="External"/><Relationship Id="rId46" Type="http://schemas.openxmlformats.org/officeDocument/2006/relationships/hyperlink" Target="https://press.accor.com/accor-advances-its-global-development-strategy-with-robust-line-up-of-signings-openings-and-the-worlds-most-diverse-brand-portfolio/?lang=eng" TargetMode="External"/><Relationship Id="rId59" Type="http://schemas.openxmlformats.org/officeDocument/2006/relationships/hyperlink" Target="https://www.travelandtourworld.com/news/article/accor-sees-midscale-hospitality-growth-investor-trends-and-strategic-global-expansion-across-iconic-brands/" TargetMode="External"/><Relationship Id="rId20" Type="http://schemas.openxmlformats.org/officeDocument/2006/relationships/hyperlink" Target="https://www.bcdtravel.com/wp-content/uploads/sites/61/Accor_Planet-21-Presentation_2020_EN.pdf" TargetMode="External"/><Relationship Id="rId41" Type="http://schemas.openxmlformats.org/officeDocument/2006/relationships/hyperlink" Target="https://aworld.org/engagement/sustainability-training-for-employees-a-practical-guide-from-aworld/" TargetMode="External"/><Relationship Id="rId54" Type="http://schemas.openxmlformats.org/officeDocument/2006/relationships/hyperlink" Target="https://www.latterly.org/accor-hotels-swot-analysis/"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roup.accor.com/en/commitment/approach/sustainability-strategy" TargetMode="External"/><Relationship Id="rId23" Type="http://schemas.openxmlformats.org/officeDocument/2006/relationships/hyperlink" Target="https://canvasbusinessmodel.com/blogs/mission/accor-mission" TargetMode="External"/><Relationship Id="rId28" Type="http://schemas.openxmlformats.org/officeDocument/2006/relationships/hyperlink" Target="https://www.nativelocalization.com/achieving-global-brand-consistency-through-localization/" TargetMode="External"/><Relationship Id="rId36" Type="http://schemas.openxmlformats.org/officeDocument/2006/relationships/hyperlink" Target="https://www.hoteliermagazine.com/accor-unveils-new-organization-structure/" TargetMode="External"/><Relationship Id="rId49" Type="http://schemas.openxmlformats.org/officeDocument/2006/relationships/hyperlink" Target="https://press.accor.com/accor-drives-unprecedented-growth-and-record-performance-in-new-signings/?lang=eng" TargetMode="External"/><Relationship Id="rId57" Type="http://schemas.openxmlformats.org/officeDocument/2006/relationships/hyperlink" Target="https://www.researchgate.net/publication/389049958_Challenges_of_New_Technology_Adoption_in_Improving_Company_Growth_and_Competitiveness" TargetMode="External"/><Relationship Id="rId10" Type="http://schemas.openxmlformats.org/officeDocument/2006/relationships/hyperlink" Target="https://group.accor.com/-/media/Corporate/Talent/PDF-for-pages/DIVERSITE-ET-INCLUSION/Engagement-diversite-2019-EN.pdf" TargetMode="External"/><Relationship Id="rId31" Type="http://schemas.openxmlformats.org/officeDocument/2006/relationships/hyperlink" Target="https://group.accor.com/en/Actualites/2024/12/legacy-accor-unpacked-fairmont-raffles-pullman" TargetMode="External"/><Relationship Id="rId44" Type="http://schemas.openxmlformats.org/officeDocument/2006/relationships/hyperlink" Target="https://press.accor.com/first-half-2020immediate-measures-limiting-covid-19-crisis-aftermathpermanent-initiatives-to-accelerate-rebound/?lang=eng" TargetMode="External"/><Relationship Id="rId52" Type="http://schemas.openxmlformats.org/officeDocument/2006/relationships/hyperlink" Target="https://www.latterly.org/accor-hotels-marketing-mix/" TargetMode="External"/><Relationship Id="rId60" Type="http://schemas.openxmlformats.org/officeDocument/2006/relationships/hyperlink" Target="https://www.travelandtourworld.com/news/article/accor-continues-global-expansion-with-focus-on-sustainable-hospitality-innovation-and-enhanced-guest-experiences-across-emerging-markets-and-key-regions-by-2025/" TargetMode="External"/><Relationship Id="rId4" Type="http://schemas.openxmlformats.org/officeDocument/2006/relationships/settings" Target="settings.xml"/><Relationship Id="rId9" Type="http://schemas.openxmlformats.org/officeDocument/2006/relationships/hyperlink" Target="https://group.accor.com/api/accorhotels/PressRelease/GetFile/?id=%7bE9D6C683-B9AF-4D0C-BE19-90660D63DC2A%7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F4255-668B-4A37-ACA5-91625FE3C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7301</Words>
  <Characters>41617</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48821</CharactersWithSpaces>
  <SharedDoc>false</SharedDoc>
  <HLinks>
    <vt:vector size="24" baseType="variant">
      <vt:variant>
        <vt:i4>5308420</vt:i4>
      </vt:variant>
      <vt:variant>
        <vt:i4>9</vt:i4>
      </vt:variant>
      <vt:variant>
        <vt:i4>0</vt:i4>
      </vt:variant>
      <vt:variant>
        <vt:i4>5</vt:i4>
      </vt:variant>
      <vt:variant>
        <vt:lpwstr>https://youtu.be/KnAAvWfJscg?si=36BN-TYgGi7UUBWE</vt:lpwstr>
      </vt:variant>
      <vt:variant>
        <vt:lpwstr/>
      </vt:variant>
      <vt:variant>
        <vt:i4>4456518</vt:i4>
      </vt:variant>
      <vt:variant>
        <vt:i4>6</vt:i4>
      </vt:variant>
      <vt:variant>
        <vt:i4>0</vt:i4>
      </vt:variant>
      <vt:variant>
        <vt:i4>5</vt:i4>
      </vt:variant>
      <vt:variant>
        <vt:lpwstr>https://www.weforum.org/</vt:lpwstr>
      </vt:variant>
      <vt:variant>
        <vt:lpwstr/>
      </vt:variant>
      <vt:variant>
        <vt:i4>4784138</vt:i4>
      </vt:variant>
      <vt:variant>
        <vt:i4>3</vt:i4>
      </vt:variant>
      <vt:variant>
        <vt:i4>0</vt:i4>
      </vt:variant>
      <vt:variant>
        <vt:i4>5</vt:i4>
      </vt:variant>
      <vt:variant>
        <vt:lpwstr>https://www.bain.com/</vt:lpwstr>
      </vt:variant>
      <vt:variant>
        <vt:lpwstr/>
      </vt:variant>
      <vt:variant>
        <vt:i4>5898310</vt:i4>
      </vt:variant>
      <vt:variant>
        <vt:i4>0</vt:i4>
      </vt:variant>
      <vt:variant>
        <vt:i4>0</vt:i4>
      </vt:variant>
      <vt:variant>
        <vt:i4>5</vt:i4>
      </vt:variant>
      <vt:variant>
        <vt:lpwstr>https://group.accor.com/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Samita Ciodar</dc:creator>
  <dc:description/>
  <cp:lastModifiedBy>Samita Ciodar</cp:lastModifiedBy>
  <cp:revision>233</cp:revision>
  <dcterms:created xsi:type="dcterms:W3CDTF">2025-04-15T09:39:00Z</dcterms:created>
  <dcterms:modified xsi:type="dcterms:W3CDTF">2025-05-07T20:51:00Z</dcterms:modified>
</cp:coreProperties>
</file>