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D8F19" w14:textId="77777777" w:rsidR="00CC6A74" w:rsidRDefault="005B596C">
      <w:pPr>
        <w:spacing w:line="480" w:lineRule="auto"/>
        <w:jc w:val="center"/>
        <w:rPr>
          <w:b/>
          <w:color w:val="222222"/>
          <w:sz w:val="36"/>
          <w:szCs w:val="36"/>
          <w:highlight w:val="white"/>
        </w:rPr>
      </w:pPr>
      <w:r>
        <w:rPr>
          <w:b/>
          <w:noProof/>
          <w:color w:val="222222"/>
          <w:sz w:val="36"/>
          <w:szCs w:val="36"/>
          <w:highlight w:val="white"/>
        </w:rPr>
        <w:drawing>
          <wp:inline distT="114300" distB="114300" distL="114300" distR="114300" wp14:anchorId="5583DB35" wp14:editId="3E7D6C00">
            <wp:extent cx="3533775" cy="16192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6"/>
                    <a:srcRect/>
                    <a:stretch>
                      <a:fillRect/>
                    </a:stretch>
                  </pic:blipFill>
                  <pic:spPr>
                    <a:xfrm>
                      <a:off x="0" y="0"/>
                      <a:ext cx="3533775" cy="1619250"/>
                    </a:xfrm>
                    <a:prstGeom prst="rect">
                      <a:avLst/>
                    </a:prstGeom>
                  </pic:spPr>
                </pic:pic>
              </a:graphicData>
            </a:graphic>
          </wp:inline>
        </w:drawing>
      </w:r>
    </w:p>
    <w:p w14:paraId="61B79882" w14:textId="77777777" w:rsidR="00CC6A74" w:rsidRDefault="005B596C">
      <w:pPr>
        <w:spacing w:line="480" w:lineRule="auto"/>
        <w:jc w:val="center"/>
        <w:rPr>
          <w:b/>
          <w:color w:val="222222"/>
          <w:sz w:val="36"/>
          <w:szCs w:val="36"/>
          <w:highlight w:val="white"/>
        </w:rPr>
      </w:pPr>
      <w:r>
        <w:rPr>
          <w:b/>
          <w:color w:val="222222"/>
          <w:sz w:val="36"/>
          <w:szCs w:val="36"/>
          <w:highlight w:val="white"/>
        </w:rPr>
        <w:t>Academic Discipline of Hospitality and Tourism</w:t>
      </w:r>
    </w:p>
    <w:p w14:paraId="5B6298AE" w14:textId="77777777" w:rsidR="00CC6A74" w:rsidRDefault="005B596C">
      <w:pPr>
        <w:spacing w:line="480" w:lineRule="auto"/>
        <w:jc w:val="center"/>
        <w:rPr>
          <w:b/>
          <w:color w:val="222222"/>
          <w:sz w:val="36"/>
          <w:szCs w:val="36"/>
          <w:highlight w:val="white"/>
        </w:rPr>
      </w:pPr>
      <w:r>
        <w:rPr>
          <w:b/>
          <w:color w:val="222222"/>
          <w:sz w:val="36"/>
          <w:szCs w:val="36"/>
          <w:highlight w:val="white"/>
        </w:rPr>
        <w:t>Management</w:t>
      </w:r>
    </w:p>
    <w:p w14:paraId="708822CD" w14:textId="77777777" w:rsidR="00CC6A74" w:rsidRDefault="005B596C">
      <w:pPr>
        <w:spacing w:line="480" w:lineRule="auto"/>
        <w:jc w:val="center"/>
        <w:rPr>
          <w:b/>
          <w:color w:val="222222"/>
          <w:sz w:val="36"/>
          <w:szCs w:val="36"/>
          <w:highlight w:val="white"/>
        </w:rPr>
      </w:pPr>
      <w:r>
        <w:rPr>
          <w:b/>
          <w:color w:val="222222"/>
          <w:sz w:val="36"/>
          <w:szCs w:val="36"/>
          <w:highlight w:val="white"/>
        </w:rPr>
        <w:t>BA (Hons) International Hotel Management</w:t>
      </w:r>
    </w:p>
    <w:p w14:paraId="2D86D45D" w14:textId="6D14DB8C" w:rsidR="00CC6A74" w:rsidRDefault="001E70F8" w:rsidP="001E70F8">
      <w:pPr>
        <w:spacing w:line="480" w:lineRule="auto"/>
        <w:rPr>
          <w:b/>
          <w:color w:val="222222"/>
          <w:sz w:val="36"/>
          <w:szCs w:val="36"/>
          <w:highlight w:val="white"/>
        </w:rPr>
      </w:pPr>
      <w:r>
        <w:rPr>
          <w:b/>
          <w:color w:val="222222"/>
          <w:sz w:val="36"/>
          <w:szCs w:val="36"/>
          <w:highlight w:val="white"/>
        </w:rPr>
        <w:t xml:space="preserve">      </w:t>
      </w:r>
      <w:r w:rsidR="005B596C">
        <w:rPr>
          <w:b/>
          <w:color w:val="222222"/>
          <w:sz w:val="36"/>
          <w:szCs w:val="36"/>
          <w:highlight w:val="white"/>
        </w:rPr>
        <w:t>Sustainable Hospitality &amp; Tourism Management</w:t>
      </w:r>
    </w:p>
    <w:p w14:paraId="288DB6C6" w14:textId="51A380ED" w:rsidR="00CC6A74" w:rsidRPr="00424152" w:rsidRDefault="001E70F8">
      <w:pPr>
        <w:spacing w:line="480" w:lineRule="auto"/>
        <w:jc w:val="center"/>
        <w:rPr>
          <w:b/>
          <w:color w:val="222222"/>
          <w:sz w:val="32"/>
          <w:szCs w:val="32"/>
          <w:highlight w:val="white"/>
        </w:rPr>
      </w:pPr>
      <w:r>
        <w:rPr>
          <w:b/>
          <w:color w:val="222222"/>
          <w:sz w:val="32"/>
          <w:szCs w:val="32"/>
          <w:highlight w:val="white"/>
        </w:rPr>
        <w:t>N</w:t>
      </w:r>
      <w:r w:rsidR="005B596C" w:rsidRPr="00424152">
        <w:rPr>
          <w:b/>
          <w:color w:val="222222"/>
          <w:sz w:val="32"/>
          <w:szCs w:val="32"/>
          <w:highlight w:val="white"/>
        </w:rPr>
        <w:t>ame and student number</w:t>
      </w:r>
      <w:r w:rsidR="00E3120B" w:rsidRPr="00424152">
        <w:rPr>
          <w:b/>
          <w:color w:val="222222"/>
          <w:sz w:val="32"/>
          <w:szCs w:val="32"/>
          <w:highlight w:val="white"/>
        </w:rPr>
        <w:t>: Iulia Maria Luca 2239007</w:t>
      </w:r>
    </w:p>
    <w:p w14:paraId="5FA98C3D" w14:textId="088227A9" w:rsidR="00CC6A74" w:rsidRDefault="00424152">
      <w:pPr>
        <w:spacing w:line="480" w:lineRule="auto"/>
        <w:jc w:val="center"/>
        <w:rPr>
          <w:b/>
          <w:color w:val="222222"/>
          <w:sz w:val="36"/>
          <w:szCs w:val="36"/>
          <w:highlight w:val="white"/>
        </w:rPr>
      </w:pPr>
      <w:r>
        <w:rPr>
          <w:b/>
          <w:color w:val="222222"/>
          <w:sz w:val="36"/>
          <w:szCs w:val="36"/>
          <w:highlight w:val="white"/>
        </w:rPr>
        <w:t>Module code</w:t>
      </w:r>
      <w:r w:rsidR="00E3120B">
        <w:rPr>
          <w:b/>
          <w:color w:val="222222"/>
          <w:sz w:val="36"/>
          <w:szCs w:val="36"/>
          <w:highlight w:val="white"/>
        </w:rPr>
        <w:t xml:space="preserve">: </w:t>
      </w:r>
      <w:r w:rsidR="00CD1F57">
        <w:rPr>
          <w:b/>
          <w:color w:val="222222"/>
          <w:sz w:val="36"/>
          <w:szCs w:val="36"/>
          <w:highlight w:val="white"/>
        </w:rPr>
        <w:t>BMIH5006</w:t>
      </w:r>
    </w:p>
    <w:p w14:paraId="0675F6DA" w14:textId="6BB589AD" w:rsidR="00CC6A74" w:rsidRDefault="005B596C">
      <w:pPr>
        <w:spacing w:line="480" w:lineRule="auto"/>
        <w:jc w:val="center"/>
        <w:rPr>
          <w:b/>
          <w:color w:val="222222"/>
          <w:sz w:val="36"/>
          <w:szCs w:val="36"/>
          <w:highlight w:val="white"/>
        </w:rPr>
      </w:pPr>
      <w:r>
        <w:rPr>
          <w:b/>
          <w:color w:val="222222"/>
          <w:sz w:val="36"/>
          <w:szCs w:val="36"/>
          <w:highlight w:val="white"/>
        </w:rPr>
        <w:t>Your lecturer’s name</w:t>
      </w:r>
      <w:r w:rsidR="00E3120B">
        <w:rPr>
          <w:b/>
          <w:color w:val="222222"/>
          <w:sz w:val="36"/>
          <w:szCs w:val="36"/>
          <w:highlight w:val="white"/>
        </w:rPr>
        <w:t>: Chris</w:t>
      </w:r>
      <w:r w:rsidR="00CD1F57">
        <w:rPr>
          <w:b/>
          <w:color w:val="222222"/>
          <w:sz w:val="36"/>
          <w:szCs w:val="36"/>
          <w:highlight w:val="white"/>
        </w:rPr>
        <w:t>topher Wilkin</w:t>
      </w:r>
    </w:p>
    <w:p w14:paraId="25F4B847" w14:textId="77777777" w:rsidR="001E70F8" w:rsidRDefault="001E70F8" w:rsidP="00B22D72">
      <w:pPr>
        <w:spacing w:line="480" w:lineRule="auto"/>
        <w:jc w:val="center"/>
        <w:rPr>
          <w:b/>
          <w:color w:val="222222"/>
          <w:sz w:val="36"/>
          <w:szCs w:val="36"/>
          <w:highlight w:val="white"/>
        </w:rPr>
      </w:pPr>
      <w:r>
        <w:rPr>
          <w:b/>
          <w:color w:val="222222"/>
          <w:sz w:val="36"/>
          <w:szCs w:val="36"/>
          <w:highlight w:val="white"/>
        </w:rPr>
        <w:t>AI Acknowledgement</w:t>
      </w:r>
    </w:p>
    <w:p w14:paraId="21F1B291" w14:textId="6CEEE179" w:rsidR="00A801F3" w:rsidRDefault="00747A50" w:rsidP="001E70F8">
      <w:pPr>
        <w:spacing w:line="480" w:lineRule="auto"/>
        <w:jc w:val="center"/>
        <w:rPr>
          <w:b/>
          <w:color w:val="222222"/>
          <w:sz w:val="36"/>
          <w:szCs w:val="36"/>
          <w:highlight w:val="white"/>
        </w:rPr>
      </w:pPr>
      <w:r w:rsidRPr="00747A50">
        <w:rPr>
          <w:rFonts w:eastAsia="Times New Roman"/>
        </w:rPr>
        <w:t>I acknowledge that AI has assisted me in gathering and structuring information for my work. AI technology has helped enhance my understanding, improve clarity, and support me in presenting a well-organized structure while ensuring accuracy and relevance. However, the work is entirely my own, and I have not copied anything from AI. I have only used it for informational support.</w:t>
      </w:r>
    </w:p>
    <w:p w14:paraId="6833F6C7" w14:textId="77777777" w:rsidR="00CC6A74" w:rsidRDefault="00CC6A74">
      <w:pPr>
        <w:spacing w:line="480" w:lineRule="auto"/>
        <w:jc w:val="center"/>
        <w:rPr>
          <w:b/>
          <w:color w:val="222222"/>
          <w:sz w:val="36"/>
          <w:szCs w:val="36"/>
          <w:highlight w:val="white"/>
        </w:rPr>
      </w:pPr>
    </w:p>
    <w:p w14:paraId="2C8F1BAB" w14:textId="77777777" w:rsidR="00CC6A74" w:rsidRDefault="00CC6A74">
      <w:pPr>
        <w:spacing w:line="480" w:lineRule="auto"/>
        <w:rPr>
          <w:color w:val="222222"/>
          <w:sz w:val="24"/>
          <w:szCs w:val="24"/>
          <w:highlight w:val="white"/>
        </w:rPr>
      </w:pPr>
    </w:p>
    <w:p w14:paraId="09252DC4" w14:textId="77777777" w:rsidR="00CC6A74" w:rsidRDefault="005B596C">
      <w:pPr>
        <w:pStyle w:val="Heading3"/>
        <w:keepNext w:val="0"/>
        <w:keepLines w:val="0"/>
        <w:spacing w:before="280" w:line="480" w:lineRule="auto"/>
        <w:rPr>
          <w:b/>
          <w:color w:val="222222"/>
          <w:sz w:val="24"/>
          <w:szCs w:val="24"/>
          <w:highlight w:val="white"/>
        </w:rPr>
      </w:pPr>
      <w:bookmarkStart w:id="0" w:name="_heading=h.gjdgxs" w:colFirst="0" w:colLast="0"/>
      <w:bookmarkEnd w:id="0"/>
      <w:r>
        <w:br w:type="page"/>
      </w:r>
    </w:p>
    <w:p w14:paraId="725965FB" w14:textId="77777777" w:rsidR="00CC6A74" w:rsidRDefault="005B596C">
      <w:pPr>
        <w:pStyle w:val="Heading1"/>
        <w:spacing w:line="480" w:lineRule="auto"/>
        <w:rPr>
          <w:highlight w:val="white"/>
        </w:rPr>
      </w:pPr>
      <w:bookmarkStart w:id="1" w:name="_heading=h.30j0zll" w:colFirst="0" w:colLast="0"/>
      <w:bookmarkEnd w:id="1"/>
      <w:r>
        <w:rPr>
          <w:highlight w:val="white"/>
        </w:rPr>
        <w:lastRenderedPageBreak/>
        <w:t>Introduction</w:t>
      </w:r>
    </w:p>
    <w:p w14:paraId="6AAA4DB6" w14:textId="77777777" w:rsidR="00CC6A74" w:rsidRDefault="005B596C">
      <w:pPr>
        <w:pStyle w:val="Heading3"/>
        <w:keepNext w:val="0"/>
        <w:keepLines w:val="0"/>
        <w:spacing w:before="280" w:line="480" w:lineRule="auto"/>
        <w:ind w:firstLine="720"/>
        <w:rPr>
          <w:color w:val="222222"/>
          <w:sz w:val="24"/>
          <w:szCs w:val="24"/>
          <w:highlight w:val="white"/>
        </w:rPr>
      </w:pPr>
      <w:bookmarkStart w:id="2" w:name="_heading=h.1fob9te" w:colFirst="0" w:colLast="0"/>
      <w:bookmarkEnd w:id="2"/>
      <w:r>
        <w:rPr>
          <w:color w:val="222222"/>
          <w:sz w:val="24"/>
          <w:szCs w:val="24"/>
          <w:highlight w:val="white"/>
        </w:rPr>
        <w:t xml:space="preserve">Green Practices or Sustainable Practices when used within the context of the hospitality industry can be defined as activities that are aimed at </w:t>
      </w:r>
      <w:proofErr w:type="spellStart"/>
      <w:r>
        <w:rPr>
          <w:color w:val="222222"/>
          <w:sz w:val="24"/>
          <w:szCs w:val="24"/>
          <w:highlight w:val="white"/>
        </w:rPr>
        <w:t>minimising</w:t>
      </w:r>
      <w:proofErr w:type="spellEnd"/>
      <w:r>
        <w:rPr>
          <w:color w:val="222222"/>
          <w:sz w:val="24"/>
          <w:szCs w:val="24"/>
          <w:highlight w:val="white"/>
        </w:rPr>
        <w:t xml:space="preserve"> and containing harm to the overall environment and also at </w:t>
      </w:r>
      <w:proofErr w:type="spellStart"/>
      <w:r>
        <w:rPr>
          <w:color w:val="222222"/>
          <w:sz w:val="24"/>
          <w:szCs w:val="24"/>
          <w:highlight w:val="white"/>
        </w:rPr>
        <w:t>optimising</w:t>
      </w:r>
      <w:proofErr w:type="spellEnd"/>
      <w:r>
        <w:rPr>
          <w:color w:val="222222"/>
          <w:sz w:val="24"/>
          <w:szCs w:val="24"/>
          <w:highlight w:val="white"/>
        </w:rPr>
        <w:t xml:space="preserve"> use of resources. Such plans are energy and water saving, management of waste, renewable resources, and green purchasing. Measures like such not only assist in offsetting the carbon footprint but also assist in increasing the sustainability of the operations since travel activities are increasing as more </w:t>
      </w:r>
      <w:proofErr w:type="spellStart"/>
      <w:r>
        <w:rPr>
          <w:color w:val="222222"/>
          <w:sz w:val="24"/>
          <w:szCs w:val="24"/>
          <w:highlight w:val="white"/>
        </w:rPr>
        <w:t>travellers</w:t>
      </w:r>
      <w:proofErr w:type="spellEnd"/>
      <w:r>
        <w:rPr>
          <w:color w:val="222222"/>
          <w:sz w:val="24"/>
          <w:szCs w:val="24"/>
          <w:highlight w:val="white"/>
        </w:rPr>
        <w:t xml:space="preserve"> are becoming environmentally conscious (</w:t>
      </w:r>
      <w:proofErr w:type="spellStart"/>
      <w:r>
        <w:rPr>
          <w:color w:val="000000"/>
          <w:sz w:val="24"/>
          <w:szCs w:val="24"/>
        </w:rPr>
        <w:t>Korstanje</w:t>
      </w:r>
      <w:proofErr w:type="spellEnd"/>
      <w:r>
        <w:rPr>
          <w:color w:val="000000"/>
          <w:sz w:val="24"/>
          <w:szCs w:val="24"/>
        </w:rPr>
        <w:t xml:space="preserve"> </w:t>
      </w:r>
      <w:r>
        <w:rPr>
          <w:i/>
          <w:color w:val="000000"/>
          <w:sz w:val="24"/>
          <w:szCs w:val="24"/>
        </w:rPr>
        <w:t>et al.</w:t>
      </w:r>
      <w:r>
        <w:rPr>
          <w:color w:val="000000"/>
          <w:sz w:val="24"/>
          <w:szCs w:val="24"/>
        </w:rPr>
        <w:t>, 2020)</w:t>
      </w:r>
      <w:r>
        <w:rPr>
          <w:color w:val="222222"/>
          <w:sz w:val="24"/>
          <w:szCs w:val="24"/>
          <w:highlight w:val="white"/>
        </w:rPr>
        <w:t>.</w:t>
      </w:r>
    </w:p>
    <w:p w14:paraId="22741ECE" w14:textId="77777777" w:rsidR="00CC6A74" w:rsidRDefault="005B596C">
      <w:pPr>
        <w:pStyle w:val="Heading3"/>
        <w:keepNext w:val="0"/>
        <w:keepLines w:val="0"/>
        <w:spacing w:before="280" w:line="480" w:lineRule="auto"/>
        <w:ind w:firstLine="720"/>
        <w:rPr>
          <w:color w:val="222222"/>
          <w:sz w:val="24"/>
          <w:szCs w:val="24"/>
          <w:highlight w:val="white"/>
        </w:rPr>
      </w:pPr>
      <w:bookmarkStart w:id="3" w:name="_heading=h.3znysh7" w:colFirst="0" w:colLast="0"/>
      <w:bookmarkEnd w:id="3"/>
      <w:r>
        <w:rPr>
          <w:color w:val="222222"/>
          <w:sz w:val="24"/>
          <w:szCs w:val="24"/>
          <w:highlight w:val="white"/>
        </w:rPr>
        <w:t>In this essay, the chosen hotel is Hilton UK which is a significant market leader that has been focusing on sustainability initiatives. Hilton has also started a few environmental care programs under the banner of “Travel with Purpose” With regard to energy efficiency, water, and waste management. High points of this aspect are better lighting; energy efficiency from the use of low-flow water fixtures and recycling programs enhanced by Hilton (Hilton, 2024). However, there remains still so much to be done in terms of effectiveness, especially in issues to do with renewable energy as well as the constant use of plastics. If these gaps are to be addressed by Hilton UK, it will improve its position in line with sustainable hospitality, providing added environmental factors to the market, and act as a model for the industry.</w:t>
      </w:r>
    </w:p>
    <w:p w14:paraId="5BCE7696" w14:textId="77777777" w:rsidR="00CC6A74" w:rsidRDefault="005B596C">
      <w:pPr>
        <w:pStyle w:val="Heading1"/>
        <w:spacing w:line="480" w:lineRule="auto"/>
        <w:rPr>
          <w:highlight w:val="white"/>
        </w:rPr>
      </w:pPr>
      <w:bookmarkStart w:id="4" w:name="_heading=h.2et92p0" w:colFirst="0" w:colLast="0"/>
      <w:bookmarkEnd w:id="4"/>
      <w:r>
        <w:rPr>
          <w:highlight w:val="white"/>
        </w:rPr>
        <w:t xml:space="preserve">Main body </w:t>
      </w:r>
    </w:p>
    <w:p w14:paraId="1AA849B6" w14:textId="77777777" w:rsidR="00CC6A74" w:rsidRDefault="005B596C">
      <w:pPr>
        <w:spacing w:line="480" w:lineRule="auto"/>
        <w:ind w:firstLine="720"/>
        <w:rPr>
          <w:color w:val="222222"/>
          <w:sz w:val="24"/>
          <w:szCs w:val="24"/>
          <w:highlight w:val="white"/>
        </w:rPr>
      </w:pPr>
      <w:r>
        <w:rPr>
          <w:color w:val="222222"/>
          <w:sz w:val="24"/>
          <w:szCs w:val="24"/>
          <w:highlight w:val="white"/>
        </w:rPr>
        <w:t xml:space="preserve">In tourism management Hilton UK has done a lot to progress toward sustainability and the company has launched TLTP or Travel with Purpose aiming at </w:t>
      </w:r>
      <w:r>
        <w:rPr>
          <w:color w:val="222222"/>
          <w:sz w:val="24"/>
          <w:szCs w:val="24"/>
          <w:highlight w:val="white"/>
        </w:rPr>
        <w:lastRenderedPageBreak/>
        <w:t>energy efficiency, water, and waste (</w:t>
      </w:r>
      <w:proofErr w:type="spellStart"/>
      <w:r>
        <w:rPr>
          <w:color w:val="000000"/>
          <w:sz w:val="24"/>
          <w:szCs w:val="24"/>
        </w:rPr>
        <w:t>Inkson</w:t>
      </w:r>
      <w:proofErr w:type="spellEnd"/>
      <w:r>
        <w:rPr>
          <w:color w:val="000000"/>
          <w:sz w:val="24"/>
          <w:szCs w:val="24"/>
        </w:rPr>
        <w:t xml:space="preserve"> and </w:t>
      </w:r>
      <w:proofErr w:type="spellStart"/>
      <w:r>
        <w:rPr>
          <w:color w:val="000000"/>
          <w:sz w:val="24"/>
          <w:szCs w:val="24"/>
        </w:rPr>
        <w:t>Minnaert</w:t>
      </w:r>
      <w:proofErr w:type="spellEnd"/>
      <w:r>
        <w:rPr>
          <w:color w:val="000000"/>
          <w:sz w:val="24"/>
          <w:szCs w:val="24"/>
        </w:rPr>
        <w:t>, 2018)</w:t>
      </w:r>
      <w:r>
        <w:rPr>
          <w:color w:val="222222"/>
          <w:sz w:val="24"/>
          <w:szCs w:val="24"/>
          <w:highlight w:val="white"/>
        </w:rPr>
        <w:t xml:space="preserve">. These practices include, but not limited to, investing in energy efficient lighting, </w:t>
      </w:r>
      <w:proofErr w:type="spellStart"/>
      <w:r>
        <w:rPr>
          <w:color w:val="222222"/>
          <w:sz w:val="24"/>
          <w:szCs w:val="24"/>
          <w:highlight w:val="white"/>
        </w:rPr>
        <w:t>utilising</w:t>
      </w:r>
      <w:proofErr w:type="spellEnd"/>
      <w:r>
        <w:rPr>
          <w:color w:val="222222"/>
          <w:sz w:val="24"/>
          <w:szCs w:val="24"/>
          <w:highlight w:val="white"/>
        </w:rPr>
        <w:t xml:space="preserve"> low flow water fixtures and encouraging recycling throughout the firm’s hotels.  A venerable concern concerning Hilton’s present sustainable initiatives is a lack of use of renewable power supply systems. Although lighting and systems have been </w:t>
      </w:r>
      <w:proofErr w:type="spellStart"/>
      <w:r>
        <w:rPr>
          <w:color w:val="222222"/>
          <w:sz w:val="24"/>
          <w:szCs w:val="24"/>
          <w:highlight w:val="white"/>
        </w:rPr>
        <w:t>minimised</w:t>
      </w:r>
      <w:proofErr w:type="spellEnd"/>
      <w:r>
        <w:rPr>
          <w:color w:val="222222"/>
          <w:sz w:val="24"/>
          <w:szCs w:val="24"/>
          <w:highlight w:val="white"/>
        </w:rPr>
        <w:t xml:space="preserve"> to consume energy, the </w:t>
      </w:r>
      <w:proofErr w:type="spellStart"/>
      <w:r>
        <w:rPr>
          <w:color w:val="222222"/>
          <w:sz w:val="24"/>
          <w:szCs w:val="24"/>
          <w:highlight w:val="white"/>
        </w:rPr>
        <w:t>utilisation</w:t>
      </w:r>
      <w:proofErr w:type="spellEnd"/>
      <w:r>
        <w:rPr>
          <w:color w:val="222222"/>
          <w:sz w:val="24"/>
          <w:szCs w:val="24"/>
          <w:highlight w:val="white"/>
        </w:rPr>
        <w:t xml:space="preserve"> of the conventional energy sources increases carbon emission. Hilton is again for instance which proposes that implementation of solar panels or wind energy systems would greatly reduce the carbon footprint of the company and thus improve its sustainability status (</w:t>
      </w:r>
      <w:r>
        <w:rPr>
          <w:color w:val="000000"/>
          <w:sz w:val="24"/>
          <w:szCs w:val="24"/>
        </w:rPr>
        <w:t xml:space="preserve">Sloan </w:t>
      </w:r>
      <w:r>
        <w:rPr>
          <w:i/>
          <w:color w:val="000000"/>
          <w:sz w:val="24"/>
          <w:szCs w:val="24"/>
        </w:rPr>
        <w:t>et al.</w:t>
      </w:r>
      <w:r>
        <w:rPr>
          <w:color w:val="000000"/>
          <w:sz w:val="24"/>
          <w:szCs w:val="24"/>
        </w:rPr>
        <w:t>, 2017)</w:t>
      </w:r>
      <w:r>
        <w:rPr>
          <w:color w:val="222222"/>
          <w:sz w:val="24"/>
          <w:szCs w:val="24"/>
          <w:highlight w:val="white"/>
        </w:rPr>
        <w:t xml:space="preserve">. Furthermore, there is an indication that there is a possibility of enhancing the management of water through Grey water recycling systems. </w:t>
      </w:r>
    </w:p>
    <w:p w14:paraId="45209033" w14:textId="77777777" w:rsidR="00CC6A74" w:rsidRDefault="00CC6A74">
      <w:pPr>
        <w:spacing w:line="480" w:lineRule="auto"/>
        <w:rPr>
          <w:color w:val="222222"/>
          <w:sz w:val="24"/>
          <w:szCs w:val="24"/>
          <w:highlight w:val="white"/>
        </w:rPr>
      </w:pPr>
    </w:p>
    <w:p w14:paraId="0D48E081" w14:textId="77777777" w:rsidR="00CC6A74" w:rsidRDefault="005B596C">
      <w:pPr>
        <w:spacing w:line="480" w:lineRule="auto"/>
        <w:ind w:firstLine="720"/>
        <w:rPr>
          <w:color w:val="222222"/>
          <w:sz w:val="24"/>
          <w:szCs w:val="24"/>
          <w:highlight w:val="white"/>
        </w:rPr>
      </w:pPr>
      <w:r>
        <w:rPr>
          <w:color w:val="222222"/>
          <w:sz w:val="24"/>
          <w:szCs w:val="24"/>
          <w:highlight w:val="white"/>
        </w:rPr>
        <w:t>Another focused main domain is waste management, and more specifically, the use of disposable plastics. In tourism Hilton has been working to overcome the problem of plastic, it is still possible to note that it has not created sufficiently holistic plans (</w:t>
      </w:r>
      <w:r>
        <w:rPr>
          <w:color w:val="000000"/>
          <w:sz w:val="24"/>
          <w:szCs w:val="24"/>
        </w:rPr>
        <w:t>Cooper, 2021)</w:t>
      </w:r>
      <w:r>
        <w:rPr>
          <w:color w:val="222222"/>
          <w:sz w:val="24"/>
          <w:szCs w:val="24"/>
          <w:highlight w:val="white"/>
        </w:rPr>
        <w:t xml:space="preserve">. This need to change consumables such as dispensers for washroom items and instead use refillable containers, providing reusable or biodegradable items for guests. Also, food waste could be reduced by implementing composting programs as well as improving the collaboration with local non-profit </w:t>
      </w:r>
      <w:proofErr w:type="spellStart"/>
      <w:r>
        <w:rPr>
          <w:color w:val="222222"/>
          <w:sz w:val="24"/>
          <w:szCs w:val="24"/>
          <w:highlight w:val="white"/>
        </w:rPr>
        <w:t>organisations</w:t>
      </w:r>
      <w:proofErr w:type="spellEnd"/>
      <w:r>
        <w:rPr>
          <w:color w:val="222222"/>
          <w:sz w:val="24"/>
          <w:szCs w:val="24"/>
          <w:highlight w:val="white"/>
        </w:rPr>
        <w:t xml:space="preserve"> accepting surplus food and delivering it instead to the needful population, which would enhance food waste management and social sustainability (</w:t>
      </w:r>
      <w:r>
        <w:rPr>
          <w:color w:val="000000"/>
          <w:sz w:val="24"/>
          <w:szCs w:val="24"/>
        </w:rPr>
        <w:t xml:space="preserve">Wickham </w:t>
      </w:r>
      <w:r>
        <w:rPr>
          <w:i/>
          <w:color w:val="000000"/>
          <w:sz w:val="24"/>
          <w:szCs w:val="24"/>
        </w:rPr>
        <w:t xml:space="preserve">et al., </w:t>
      </w:r>
      <w:r>
        <w:rPr>
          <w:color w:val="000000"/>
          <w:sz w:val="24"/>
          <w:szCs w:val="24"/>
        </w:rPr>
        <w:t>2021)</w:t>
      </w:r>
      <w:r>
        <w:rPr>
          <w:color w:val="222222"/>
          <w:sz w:val="24"/>
          <w:szCs w:val="24"/>
          <w:highlight w:val="white"/>
        </w:rPr>
        <w:t xml:space="preserve">. Finally, though Hilton revealed some sustainability measures, there is a lack of consistent use of green construction in properties. The use of green building certifications like LEED or BREEAM into their hotel system </w:t>
      </w:r>
      <w:r>
        <w:rPr>
          <w:color w:val="222222"/>
          <w:sz w:val="24"/>
          <w:szCs w:val="24"/>
          <w:highlight w:val="white"/>
        </w:rPr>
        <w:lastRenderedPageBreak/>
        <w:t xml:space="preserve">could guarantee that sustainability becomes part of the </w:t>
      </w:r>
      <w:proofErr w:type="spellStart"/>
      <w:r>
        <w:rPr>
          <w:color w:val="222222"/>
          <w:sz w:val="24"/>
          <w:szCs w:val="24"/>
          <w:highlight w:val="white"/>
        </w:rPr>
        <w:t>organisation’s</w:t>
      </w:r>
      <w:proofErr w:type="spellEnd"/>
      <w:r>
        <w:rPr>
          <w:color w:val="222222"/>
          <w:sz w:val="24"/>
          <w:szCs w:val="24"/>
          <w:highlight w:val="white"/>
        </w:rPr>
        <w:t xml:space="preserve"> design and process at the genesis of the hotel.</w:t>
      </w:r>
    </w:p>
    <w:p w14:paraId="3FD95E86" w14:textId="77777777" w:rsidR="00CC6A74" w:rsidRDefault="00CC6A74">
      <w:pPr>
        <w:spacing w:line="480" w:lineRule="auto"/>
        <w:rPr>
          <w:color w:val="222222"/>
          <w:sz w:val="24"/>
          <w:szCs w:val="24"/>
          <w:highlight w:val="white"/>
        </w:rPr>
      </w:pPr>
    </w:p>
    <w:p w14:paraId="110C1439" w14:textId="77777777" w:rsidR="00CC6A74" w:rsidRDefault="005B596C">
      <w:pPr>
        <w:spacing w:line="480" w:lineRule="auto"/>
        <w:ind w:firstLine="720"/>
        <w:rPr>
          <w:color w:val="222222"/>
          <w:sz w:val="24"/>
          <w:szCs w:val="24"/>
          <w:highlight w:val="white"/>
        </w:rPr>
      </w:pPr>
      <w:r>
        <w:rPr>
          <w:color w:val="222222"/>
          <w:sz w:val="24"/>
          <w:szCs w:val="24"/>
          <w:highlight w:val="white"/>
        </w:rPr>
        <w:t>Based on Hilton UK’s current sustainability practices, a viable intervention to put in place to overcome the gaps would therefore be a strong renewable energy action plan (</w:t>
      </w:r>
      <w:proofErr w:type="spellStart"/>
      <w:r>
        <w:rPr>
          <w:color w:val="000000"/>
          <w:sz w:val="24"/>
          <w:szCs w:val="24"/>
        </w:rPr>
        <w:t>Jauhari</w:t>
      </w:r>
      <w:proofErr w:type="spellEnd"/>
      <w:r>
        <w:rPr>
          <w:color w:val="000000"/>
          <w:sz w:val="24"/>
          <w:szCs w:val="24"/>
        </w:rPr>
        <w:t>, 2021)</w:t>
      </w:r>
      <w:r>
        <w:rPr>
          <w:color w:val="222222"/>
          <w:sz w:val="24"/>
          <w:szCs w:val="24"/>
          <w:highlight w:val="white"/>
        </w:rPr>
        <w:t xml:space="preserve">. This could mean the placement of solar photovoltaic systems on the rooms or roof of the buildings or Hilton or it could mean incorporating wind turbines where possible. As Hilton shifts towards renewable energy systems, it will be environmentally responsible for a number of reasons. The emission of carbon, which depends on conventional energy sources, will be cut down dramatically in the near future as the world seeks ways of dealing with climate change. One good case of use of renewable energy in the hospitality industry is Marriott International. The Marriott in Puerto Rico has placed one of the largest systems of solar panels in the Caribbean; the </w:t>
      </w:r>
      <w:proofErr w:type="spellStart"/>
      <w:r>
        <w:rPr>
          <w:color w:val="222222"/>
          <w:sz w:val="24"/>
          <w:szCs w:val="24"/>
          <w:highlight w:val="white"/>
        </w:rPr>
        <w:t>organisation</w:t>
      </w:r>
      <w:proofErr w:type="spellEnd"/>
      <w:r>
        <w:rPr>
          <w:color w:val="222222"/>
          <w:sz w:val="24"/>
          <w:szCs w:val="24"/>
          <w:highlight w:val="white"/>
        </w:rPr>
        <w:t xml:space="preserve"> has been able to save a great amount of energy while also cutting down on carbon emissions (Syed, 2024). In the same way, the Proximity Hotel in Greensboro, North Carolina is the first hotel in the United States to be awarded the LEED platinum rating because 100 solar panels are used to heat water and supply energy.</w:t>
      </w:r>
    </w:p>
    <w:p w14:paraId="17708482" w14:textId="77777777" w:rsidR="00CC6A74" w:rsidRDefault="005B596C">
      <w:pPr>
        <w:spacing w:line="480" w:lineRule="auto"/>
        <w:ind w:firstLine="720"/>
        <w:rPr>
          <w:color w:val="222222"/>
          <w:sz w:val="24"/>
          <w:szCs w:val="24"/>
          <w:highlight w:val="white"/>
        </w:rPr>
      </w:pPr>
      <w:r>
        <w:rPr>
          <w:color w:val="222222"/>
          <w:sz w:val="24"/>
          <w:szCs w:val="24"/>
          <w:highlight w:val="white"/>
        </w:rPr>
        <w:t xml:space="preserve">For Hilton, the positive implication is that solar panels placed in properties within regions that receive sunlight can generate a large percentage of its energy. Wind energy can be studied in the region that enjoys wind suitable for its </w:t>
      </w:r>
      <w:proofErr w:type="spellStart"/>
      <w:r>
        <w:rPr>
          <w:color w:val="222222"/>
          <w:sz w:val="24"/>
          <w:szCs w:val="24"/>
          <w:highlight w:val="white"/>
        </w:rPr>
        <w:t>utilisation</w:t>
      </w:r>
      <w:proofErr w:type="spellEnd"/>
      <w:r>
        <w:rPr>
          <w:color w:val="222222"/>
          <w:sz w:val="24"/>
          <w:szCs w:val="24"/>
          <w:highlight w:val="white"/>
        </w:rPr>
        <w:t>. In addition, Hilton could sign a PPA with renewable energy suppliers to diversify the company’s energy portfolio with power from renewable sources to meet the company’s energy needs in the long-term (</w:t>
      </w:r>
      <w:proofErr w:type="spellStart"/>
      <w:r>
        <w:rPr>
          <w:color w:val="000000"/>
          <w:sz w:val="24"/>
          <w:szCs w:val="24"/>
        </w:rPr>
        <w:t>Batabyal</w:t>
      </w:r>
      <w:proofErr w:type="spellEnd"/>
      <w:r>
        <w:rPr>
          <w:color w:val="000000"/>
          <w:sz w:val="24"/>
          <w:szCs w:val="24"/>
        </w:rPr>
        <w:t>, 2018)</w:t>
      </w:r>
      <w:r>
        <w:rPr>
          <w:color w:val="222222"/>
          <w:sz w:val="24"/>
          <w:szCs w:val="24"/>
          <w:highlight w:val="white"/>
        </w:rPr>
        <w:t xml:space="preserve">. However, the benefits of this initiative are tough, and are not limited to the effects on the environment. </w:t>
      </w:r>
      <w:r>
        <w:rPr>
          <w:color w:val="222222"/>
          <w:sz w:val="24"/>
          <w:szCs w:val="24"/>
          <w:highlight w:val="white"/>
        </w:rPr>
        <w:lastRenderedPageBreak/>
        <w:t>Economically, renewable energy installations may be relatively expensive to install but in the long run the business will have low energy costs and may also receive incentives from the government to adopt renewable energy (</w:t>
      </w:r>
      <w:proofErr w:type="spellStart"/>
      <w:r>
        <w:rPr>
          <w:color w:val="222222"/>
          <w:sz w:val="24"/>
          <w:szCs w:val="24"/>
          <w:highlight w:val="white"/>
        </w:rPr>
        <w:t>Farghali</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2023). In addition, the increase in the usage of green power can help Hilton to create a positive image by giving people an impression that it is friendly to the environment hence increasing demand for its products.</w:t>
      </w:r>
    </w:p>
    <w:p w14:paraId="529832BC" w14:textId="77777777" w:rsidR="00CC6A74" w:rsidRDefault="005B596C">
      <w:pPr>
        <w:spacing w:line="480" w:lineRule="auto"/>
        <w:ind w:firstLine="720"/>
        <w:rPr>
          <w:color w:val="222222"/>
          <w:sz w:val="24"/>
          <w:szCs w:val="24"/>
          <w:highlight w:val="white"/>
        </w:rPr>
      </w:pPr>
      <w:r>
        <w:rPr>
          <w:color w:val="222222"/>
          <w:sz w:val="24"/>
          <w:szCs w:val="24"/>
          <w:highlight w:val="white"/>
        </w:rPr>
        <w:t xml:space="preserve">The case of Hilton UK embraces a clear benefits </w:t>
      </w:r>
      <w:proofErr w:type="spellStart"/>
      <w:r>
        <w:rPr>
          <w:color w:val="222222"/>
          <w:sz w:val="24"/>
          <w:szCs w:val="24"/>
          <w:highlight w:val="white"/>
        </w:rPr>
        <w:t>realisation</w:t>
      </w:r>
      <w:proofErr w:type="spellEnd"/>
      <w:r>
        <w:rPr>
          <w:color w:val="222222"/>
          <w:sz w:val="24"/>
          <w:szCs w:val="24"/>
          <w:highlight w:val="white"/>
        </w:rPr>
        <w:t xml:space="preserve"> map with benefits flowing across efficiency, satisfaction, and image aspects (Lang &amp; Lang, 2021). From an operational aspect, there is a major possibility that switching to renewable sources such as solar or wind would cut down energy expenses in the future considerably. Since Hilton will be generating its own power it will be able to avoid high dependence on grid electricity hence controlling energy costs and avoiding high vulnerability to strikes in energy costs. These cost savings can be redirected into other areas of the hotel framework which will enhance performance and service delivery (Aggarwal &amp; Mittal, 2024).</w:t>
      </w:r>
    </w:p>
    <w:p w14:paraId="33DF4963" w14:textId="77777777" w:rsidR="00CC6A74" w:rsidRDefault="005B596C">
      <w:pPr>
        <w:spacing w:line="480" w:lineRule="auto"/>
        <w:ind w:firstLine="720"/>
        <w:rPr>
          <w:color w:val="222222"/>
          <w:sz w:val="24"/>
          <w:szCs w:val="24"/>
          <w:highlight w:val="white"/>
        </w:rPr>
      </w:pPr>
      <w:r>
        <w:rPr>
          <w:color w:val="222222"/>
          <w:sz w:val="24"/>
          <w:szCs w:val="24"/>
          <w:highlight w:val="white"/>
        </w:rPr>
        <w:t>The perceived satisfaction of clients is also expected to increase with the increased use of noticeable and effective green practices. This new age travelers, the millennials and those who are interested in environmental conservation are all prefer sustainable travel (</w:t>
      </w:r>
      <w:r>
        <w:rPr>
          <w:color w:val="000000"/>
          <w:sz w:val="24"/>
          <w:szCs w:val="24"/>
        </w:rPr>
        <w:t>Costa &amp; Costa, 2022)</w:t>
      </w:r>
      <w:r>
        <w:rPr>
          <w:color w:val="222222"/>
          <w:sz w:val="24"/>
          <w:szCs w:val="24"/>
          <w:highlight w:val="white"/>
        </w:rPr>
        <w:t xml:space="preserve">. Sponsoring renewable energy also makes financial sense in that Hilton can tap this market segment and provide a more environmentally friendly experience satisfying their conscience. Secondly, guests prefer when companies are honest regarding their environmental initiatives, and Hilton’s </w:t>
      </w:r>
      <w:proofErr w:type="spellStart"/>
      <w:r>
        <w:rPr>
          <w:color w:val="222222"/>
          <w:sz w:val="24"/>
          <w:szCs w:val="24"/>
          <w:highlight w:val="white"/>
        </w:rPr>
        <w:t>utilisation</w:t>
      </w:r>
      <w:proofErr w:type="spellEnd"/>
      <w:r>
        <w:rPr>
          <w:color w:val="222222"/>
          <w:sz w:val="24"/>
          <w:szCs w:val="24"/>
          <w:highlight w:val="white"/>
        </w:rPr>
        <w:t xml:space="preserve"> of renewable sources could be a major selling point and this adds a unique selling proposition to Hilton.</w:t>
      </w:r>
    </w:p>
    <w:p w14:paraId="180F34CE" w14:textId="77777777" w:rsidR="00CC6A74" w:rsidRDefault="00CC6A74">
      <w:pPr>
        <w:spacing w:line="480" w:lineRule="auto"/>
        <w:rPr>
          <w:color w:val="222222"/>
          <w:sz w:val="24"/>
          <w:szCs w:val="24"/>
          <w:highlight w:val="white"/>
        </w:rPr>
      </w:pPr>
    </w:p>
    <w:p w14:paraId="1A699483" w14:textId="77777777" w:rsidR="00CC6A74" w:rsidRDefault="005B596C">
      <w:pPr>
        <w:spacing w:line="480" w:lineRule="auto"/>
        <w:ind w:firstLine="720"/>
        <w:rPr>
          <w:color w:val="222222"/>
          <w:sz w:val="24"/>
          <w:szCs w:val="24"/>
          <w:highlight w:val="white"/>
        </w:rPr>
      </w:pPr>
      <w:r>
        <w:rPr>
          <w:color w:val="222222"/>
          <w:sz w:val="24"/>
          <w:szCs w:val="24"/>
          <w:highlight w:val="white"/>
        </w:rPr>
        <w:lastRenderedPageBreak/>
        <w:t>From a branding perspective, adopting RE supports Hilton to portray as a company with concern of sustainable hospitality (</w:t>
      </w:r>
      <w:proofErr w:type="spellStart"/>
      <w:r>
        <w:rPr>
          <w:color w:val="000000"/>
          <w:sz w:val="24"/>
          <w:szCs w:val="24"/>
        </w:rPr>
        <w:t>Edgell</w:t>
      </w:r>
      <w:proofErr w:type="spellEnd"/>
      <w:r>
        <w:rPr>
          <w:color w:val="000000"/>
          <w:sz w:val="24"/>
          <w:szCs w:val="24"/>
        </w:rPr>
        <w:t>, 2020)</w:t>
      </w:r>
      <w:r>
        <w:rPr>
          <w:color w:val="222222"/>
          <w:sz w:val="24"/>
          <w:szCs w:val="24"/>
          <w:highlight w:val="white"/>
        </w:rPr>
        <w:t xml:space="preserve">. Climates change awareness globally and therefore, </w:t>
      </w:r>
      <w:proofErr w:type="spellStart"/>
      <w:r>
        <w:rPr>
          <w:color w:val="222222"/>
          <w:sz w:val="24"/>
          <w:szCs w:val="24"/>
          <w:highlight w:val="white"/>
        </w:rPr>
        <w:t>organisations</w:t>
      </w:r>
      <w:proofErr w:type="spellEnd"/>
      <w:r>
        <w:rPr>
          <w:color w:val="222222"/>
          <w:sz w:val="24"/>
          <w:szCs w:val="24"/>
          <w:highlight w:val="white"/>
        </w:rPr>
        <w:t xml:space="preserve"> that show corporate social responsibility of environmentalism are a plus (</w:t>
      </w:r>
      <w:proofErr w:type="spellStart"/>
      <w:r>
        <w:rPr>
          <w:color w:val="000000"/>
          <w:sz w:val="24"/>
          <w:szCs w:val="24"/>
        </w:rPr>
        <w:t>Haski-Leventhal</w:t>
      </w:r>
      <w:proofErr w:type="spellEnd"/>
      <w:r>
        <w:rPr>
          <w:color w:val="000000"/>
          <w:sz w:val="24"/>
          <w:szCs w:val="24"/>
        </w:rPr>
        <w:t>, 2018)</w:t>
      </w:r>
      <w:r>
        <w:rPr>
          <w:color w:val="222222"/>
          <w:sz w:val="24"/>
          <w:szCs w:val="24"/>
          <w:highlight w:val="white"/>
        </w:rPr>
        <w:t xml:space="preserve">. Its management Implemented a visible effort to reduce its carbon FOOTPRINT, this move would go along to boost Hilton’s brand loyalty, gain public appreciation and tends to attract partnerships from other environmentally friendly firms and companies. However, the improvement of the poor population’s living standards is still going to be a challenge in this regard. Some of the renewable energy systems may be expensive to install and thus there may be large capital investment needed to set up the systems (Yang </w:t>
      </w:r>
      <w:r>
        <w:rPr>
          <w:i/>
          <w:color w:val="222222"/>
          <w:sz w:val="24"/>
          <w:szCs w:val="24"/>
          <w:highlight w:val="white"/>
        </w:rPr>
        <w:t>et al.,</w:t>
      </w:r>
      <w:r>
        <w:rPr>
          <w:color w:val="222222"/>
          <w:sz w:val="24"/>
          <w:szCs w:val="24"/>
          <w:highlight w:val="white"/>
        </w:rPr>
        <w:t xml:space="preserve"> 2022). This is often a financial obstacle that can be a disfavor, particularly to properties that have limiting financial means. Nevertheless, the following challenge can be eliminated through the following financing techniques; government subsidies, tax credits, and power purchase agreement (PPA).</w:t>
      </w:r>
    </w:p>
    <w:p w14:paraId="5F73189D" w14:textId="77777777" w:rsidR="00CC6A74" w:rsidRDefault="00CC6A74">
      <w:pPr>
        <w:spacing w:line="480" w:lineRule="auto"/>
        <w:rPr>
          <w:color w:val="222222"/>
          <w:sz w:val="24"/>
          <w:szCs w:val="24"/>
          <w:highlight w:val="white"/>
        </w:rPr>
      </w:pPr>
    </w:p>
    <w:p w14:paraId="5D84339F" w14:textId="77777777" w:rsidR="00CC6A74" w:rsidRDefault="005B596C">
      <w:pPr>
        <w:spacing w:line="480" w:lineRule="auto"/>
        <w:ind w:firstLine="720"/>
        <w:rPr>
          <w:color w:val="222222"/>
          <w:sz w:val="24"/>
          <w:szCs w:val="24"/>
          <w:highlight w:val="white"/>
        </w:rPr>
      </w:pPr>
      <w:r>
        <w:rPr>
          <w:color w:val="222222"/>
          <w:sz w:val="24"/>
          <w:szCs w:val="24"/>
          <w:highlight w:val="white"/>
        </w:rPr>
        <w:t>The third challenge relates to disruption of the Hotel operations during the installation phase (</w:t>
      </w:r>
      <w:proofErr w:type="spellStart"/>
      <w:r>
        <w:rPr>
          <w:color w:val="222222"/>
          <w:sz w:val="24"/>
          <w:szCs w:val="24"/>
          <w:highlight w:val="white"/>
        </w:rPr>
        <w:t>Ceylan</w:t>
      </w:r>
      <w:proofErr w:type="spellEnd"/>
      <w:r>
        <w:rPr>
          <w:color w:val="222222"/>
          <w:sz w:val="24"/>
          <w:szCs w:val="24"/>
          <w:highlight w:val="white"/>
        </w:rPr>
        <w:t xml:space="preserve">, 2024). While incorporating the systems like solar panels, wind turbines, </w:t>
      </w:r>
      <w:proofErr w:type="spellStart"/>
      <w:r>
        <w:rPr>
          <w:color w:val="222222"/>
          <w:sz w:val="24"/>
          <w:szCs w:val="24"/>
          <w:highlight w:val="white"/>
        </w:rPr>
        <w:t>etc</w:t>
      </w:r>
      <w:proofErr w:type="spellEnd"/>
      <w:r>
        <w:rPr>
          <w:color w:val="222222"/>
          <w:sz w:val="24"/>
          <w:szCs w:val="24"/>
          <w:highlight w:val="white"/>
        </w:rPr>
        <w:t xml:space="preserve"> may bear some inconveniences since they may involve temporary closure for some parts or restricted access to the public, guests may be inconvenienced. Proper scheduling and coordination of guests and the employees will prove vital since they inevitably cause some level of disruption. Fixed assets are also a significant component but equally important is staff training. Effective management and maintenance on the biophysical systems of renewable energy need skills and hence the need for training programs for the staff members. Hence, </w:t>
      </w:r>
      <w:r>
        <w:rPr>
          <w:color w:val="222222"/>
          <w:sz w:val="24"/>
          <w:szCs w:val="24"/>
          <w:highlight w:val="white"/>
        </w:rPr>
        <w:lastRenderedPageBreak/>
        <w:t>this additional training could translate to extra costs when it comes to running the operations as well as using up much of the available time.</w:t>
      </w:r>
    </w:p>
    <w:p w14:paraId="33BD4CE1" w14:textId="77777777" w:rsidR="00CC6A74" w:rsidRDefault="00CC6A74">
      <w:pPr>
        <w:spacing w:line="480" w:lineRule="auto"/>
        <w:rPr>
          <w:color w:val="222222"/>
          <w:sz w:val="24"/>
          <w:szCs w:val="24"/>
          <w:highlight w:val="white"/>
        </w:rPr>
      </w:pPr>
    </w:p>
    <w:p w14:paraId="003B1FB8" w14:textId="77777777" w:rsidR="00CC6A74" w:rsidRDefault="005B596C">
      <w:pPr>
        <w:spacing w:line="480" w:lineRule="auto"/>
        <w:ind w:firstLine="720"/>
        <w:rPr>
          <w:color w:val="222222"/>
          <w:sz w:val="24"/>
          <w:szCs w:val="24"/>
          <w:highlight w:val="white"/>
        </w:rPr>
      </w:pPr>
      <w:r>
        <w:rPr>
          <w:color w:val="222222"/>
          <w:sz w:val="24"/>
          <w:szCs w:val="24"/>
          <w:highlight w:val="white"/>
        </w:rPr>
        <w:t>The cost-benefit implication of implementing renewable energy sources at Hilton UK gives a positive indication of its long-run financial feasibility (</w:t>
      </w:r>
      <w:proofErr w:type="spellStart"/>
      <w:r>
        <w:rPr>
          <w:color w:val="222222"/>
          <w:sz w:val="24"/>
          <w:szCs w:val="24"/>
          <w:highlight w:val="white"/>
        </w:rPr>
        <w:t>Garu</w:t>
      </w:r>
      <w:proofErr w:type="spellEnd"/>
      <w:r>
        <w:rPr>
          <w:i/>
          <w:color w:val="222222"/>
          <w:sz w:val="24"/>
          <w:szCs w:val="24"/>
          <w:highlight w:val="white"/>
        </w:rPr>
        <w:t xml:space="preserve"> et al., </w:t>
      </w:r>
      <w:r>
        <w:rPr>
          <w:color w:val="222222"/>
          <w:sz w:val="24"/>
          <w:szCs w:val="24"/>
          <w:highlight w:val="white"/>
        </w:rPr>
        <w:t xml:space="preserve">2025). While it may entail a large capital outlay to put in place solar panels or wind turbines the long term gains of lower energy costs are achievable. One of the more obvious advantages of renewable energy systems is that they can have high initial costs because of acquisition and or installation of various apparatuses. Thus, however, new resource maintenance service costs start relatively low after the initial introduction in comparison with the conventional energy source. For example, the solar panels are almost maintenance free and can produce free energy for up to three decades and more, giving a good value for money – Return on Investment (ROI) (Zhang </w:t>
      </w:r>
      <w:r>
        <w:rPr>
          <w:i/>
          <w:color w:val="222222"/>
          <w:sz w:val="24"/>
          <w:szCs w:val="24"/>
          <w:highlight w:val="white"/>
        </w:rPr>
        <w:t>et al.</w:t>
      </w:r>
      <w:r>
        <w:rPr>
          <w:color w:val="222222"/>
          <w:sz w:val="24"/>
          <w:szCs w:val="24"/>
          <w:highlight w:val="white"/>
        </w:rPr>
        <w:t>, 2024).</w:t>
      </w:r>
    </w:p>
    <w:p w14:paraId="773C905C" w14:textId="77777777" w:rsidR="00CC6A74" w:rsidRDefault="00CC6A74">
      <w:pPr>
        <w:spacing w:line="480" w:lineRule="auto"/>
        <w:rPr>
          <w:color w:val="222222"/>
          <w:sz w:val="24"/>
          <w:szCs w:val="24"/>
          <w:highlight w:val="white"/>
        </w:rPr>
      </w:pPr>
    </w:p>
    <w:p w14:paraId="697B144E" w14:textId="77777777" w:rsidR="00CC6A74" w:rsidRDefault="005B596C">
      <w:pPr>
        <w:spacing w:line="480" w:lineRule="auto"/>
        <w:ind w:firstLine="720"/>
        <w:rPr>
          <w:color w:val="222222"/>
          <w:sz w:val="24"/>
          <w:szCs w:val="24"/>
          <w:highlight w:val="white"/>
        </w:rPr>
      </w:pPr>
      <w:r>
        <w:rPr>
          <w:color w:val="222222"/>
          <w:sz w:val="24"/>
          <w:szCs w:val="24"/>
          <w:highlight w:val="white"/>
        </w:rPr>
        <w:t xml:space="preserve">There are important financial bonuses and various government aids to finance companies in transition to renewable sources of energy. Some of these are tax credits, grants and rebates that can largely reduce the initial cost of setting up the system. However, power purchase agreements (PPAs) enable hotels to agree with energy providers on a long term energy purchase contract, the providers take full responsibility of developing and maintaining the renewable energy systems (Briggs &amp; Nasser, 2024). It can make the transition more financially feasible than otherwise would be for Hilton, helping them </w:t>
      </w:r>
      <w:proofErr w:type="spellStart"/>
      <w:r>
        <w:rPr>
          <w:color w:val="222222"/>
          <w:sz w:val="24"/>
          <w:szCs w:val="24"/>
          <w:highlight w:val="white"/>
        </w:rPr>
        <w:t>capitalise</w:t>
      </w:r>
      <w:proofErr w:type="spellEnd"/>
      <w:r>
        <w:rPr>
          <w:color w:val="222222"/>
          <w:sz w:val="24"/>
          <w:szCs w:val="24"/>
          <w:highlight w:val="white"/>
        </w:rPr>
        <w:t xml:space="preserve"> on new sources of energy without requiring extensive investment in the beginning. Having critically evaluated the realism of this initiative, it is advisable to look at Hilton’s size, location, and resource </w:t>
      </w:r>
      <w:r>
        <w:rPr>
          <w:color w:val="222222"/>
          <w:sz w:val="24"/>
          <w:szCs w:val="24"/>
          <w:highlight w:val="white"/>
        </w:rPr>
        <w:lastRenderedPageBreak/>
        <w:t>endowment. Hilton UK is part of the global hospitality company, and therefore, has significant capital investment funds, which ease the process of funding large renewable energy projects (</w:t>
      </w:r>
      <w:proofErr w:type="spellStart"/>
      <w:r>
        <w:rPr>
          <w:color w:val="222222"/>
          <w:sz w:val="24"/>
          <w:szCs w:val="24"/>
          <w:highlight w:val="white"/>
        </w:rPr>
        <w:t>Rockett</w:t>
      </w:r>
      <w:proofErr w:type="spellEnd"/>
      <w:r>
        <w:rPr>
          <w:color w:val="222222"/>
          <w:sz w:val="24"/>
          <w:szCs w:val="24"/>
          <w:highlight w:val="white"/>
        </w:rPr>
        <w:t xml:space="preserve">, 2024). In fact, being bigger is even beneficial because it means Hilton has more roofs and or  open areas that can accommodate most of the solar panels or even small wind turbines. </w:t>
      </w:r>
    </w:p>
    <w:p w14:paraId="31C6D85E" w14:textId="77777777" w:rsidR="00CC6A74" w:rsidRDefault="00CC6A74">
      <w:pPr>
        <w:spacing w:line="480" w:lineRule="auto"/>
        <w:rPr>
          <w:color w:val="222222"/>
          <w:sz w:val="24"/>
          <w:szCs w:val="24"/>
          <w:highlight w:val="white"/>
        </w:rPr>
      </w:pPr>
    </w:p>
    <w:p w14:paraId="3467546F" w14:textId="77777777" w:rsidR="00CC6A74" w:rsidRDefault="005B596C">
      <w:pPr>
        <w:spacing w:line="480" w:lineRule="auto"/>
        <w:ind w:firstLine="720"/>
        <w:rPr>
          <w:color w:val="222222"/>
          <w:sz w:val="24"/>
          <w:szCs w:val="24"/>
          <w:highlight w:val="white"/>
        </w:rPr>
      </w:pPr>
      <w:r>
        <w:rPr>
          <w:color w:val="222222"/>
          <w:sz w:val="24"/>
          <w:szCs w:val="24"/>
          <w:highlight w:val="white"/>
        </w:rPr>
        <w:t>The location of Hilton facilities is equally influential in explaining the viability of renewable energy use (Santos &amp; Lima, 2024). Hotels that are situated in areas which receive a high solar irradiation, are very beneficial, in relation to solar panels, because they take advantage of the maximal energy yield. However, buildings to be situated in windy locations may be able to generate power through wind turbines. However, for some of the worse conditions Hilton resorts can consider the combined solutions or use renewable energy together with energy efficiency to achieve maximum possible sustainability (</w:t>
      </w:r>
      <w:r>
        <w:rPr>
          <w:color w:val="000000"/>
          <w:sz w:val="24"/>
          <w:szCs w:val="24"/>
        </w:rPr>
        <w:t>Management Association, 2018)</w:t>
      </w:r>
      <w:r>
        <w:rPr>
          <w:color w:val="222222"/>
          <w:sz w:val="24"/>
          <w:szCs w:val="24"/>
          <w:highlight w:val="white"/>
        </w:rPr>
        <w:t xml:space="preserve">. In addition, the fact that renewable energy systems can easily be installed means that Hilton can </w:t>
      </w:r>
      <w:proofErr w:type="spellStart"/>
      <w:r>
        <w:rPr>
          <w:color w:val="222222"/>
          <w:sz w:val="24"/>
          <w:szCs w:val="24"/>
          <w:highlight w:val="white"/>
        </w:rPr>
        <w:t>customise</w:t>
      </w:r>
      <w:proofErr w:type="spellEnd"/>
      <w:r>
        <w:rPr>
          <w:color w:val="222222"/>
          <w:sz w:val="24"/>
          <w:szCs w:val="24"/>
          <w:highlight w:val="white"/>
        </w:rPr>
        <w:t xml:space="preserve"> installations depending on the amount of energy required and the space available at each facility.</w:t>
      </w:r>
    </w:p>
    <w:p w14:paraId="7B1EE855" w14:textId="77777777" w:rsidR="00CC6A74" w:rsidRDefault="005B596C">
      <w:pPr>
        <w:pStyle w:val="Heading1"/>
        <w:spacing w:line="480" w:lineRule="auto"/>
        <w:rPr>
          <w:highlight w:val="white"/>
        </w:rPr>
      </w:pPr>
      <w:bookmarkStart w:id="5" w:name="_heading=h.tyjcwt" w:colFirst="0" w:colLast="0"/>
      <w:bookmarkEnd w:id="5"/>
      <w:r>
        <w:rPr>
          <w:highlight w:val="white"/>
        </w:rPr>
        <w:t xml:space="preserve">Conclusion </w:t>
      </w:r>
    </w:p>
    <w:p w14:paraId="6BC4060E" w14:textId="77777777" w:rsidR="00CC6A74" w:rsidRDefault="00CC6A74">
      <w:pPr>
        <w:spacing w:line="480" w:lineRule="auto"/>
        <w:rPr>
          <w:color w:val="222222"/>
          <w:sz w:val="24"/>
          <w:szCs w:val="24"/>
          <w:highlight w:val="white"/>
        </w:rPr>
      </w:pPr>
    </w:p>
    <w:p w14:paraId="5A29269E" w14:textId="77777777" w:rsidR="00CC6A74" w:rsidRDefault="005B596C">
      <w:pPr>
        <w:spacing w:line="480" w:lineRule="auto"/>
        <w:ind w:firstLine="720"/>
        <w:rPr>
          <w:color w:val="222222"/>
          <w:sz w:val="24"/>
          <w:szCs w:val="24"/>
          <w:highlight w:val="white"/>
        </w:rPr>
      </w:pPr>
      <w:r>
        <w:rPr>
          <w:color w:val="222222"/>
          <w:sz w:val="24"/>
          <w:szCs w:val="24"/>
          <w:highlight w:val="white"/>
        </w:rPr>
        <w:t xml:space="preserve">In this essay and based on the Hilton UK analysis, the main areas of weakness found included inadequate implementation of sustainable energy, a partial </w:t>
      </w:r>
      <w:proofErr w:type="spellStart"/>
      <w:r>
        <w:rPr>
          <w:color w:val="222222"/>
          <w:sz w:val="24"/>
          <w:szCs w:val="24"/>
          <w:highlight w:val="white"/>
        </w:rPr>
        <w:t>realisation</w:t>
      </w:r>
      <w:proofErr w:type="spellEnd"/>
      <w:r>
        <w:rPr>
          <w:color w:val="222222"/>
          <w:sz w:val="24"/>
          <w:szCs w:val="24"/>
          <w:highlight w:val="white"/>
        </w:rPr>
        <w:t xml:space="preserve"> of waste management, and a rudimentary water conservation in Hilton UK. Even now there are some activities that are considered as energy efficiency, water-saving measures, and waste reduction, but these fields are viewed as </w:t>
      </w:r>
      <w:r>
        <w:rPr>
          <w:color w:val="222222"/>
          <w:sz w:val="24"/>
          <w:szCs w:val="24"/>
          <w:highlight w:val="white"/>
        </w:rPr>
        <w:lastRenderedPageBreak/>
        <w:t xml:space="preserve">prospective. Thus, the plan entails </w:t>
      </w:r>
      <w:proofErr w:type="spellStart"/>
      <w:r>
        <w:rPr>
          <w:color w:val="222222"/>
          <w:sz w:val="24"/>
          <w:szCs w:val="24"/>
          <w:highlight w:val="white"/>
        </w:rPr>
        <w:t>utilising</w:t>
      </w:r>
      <w:proofErr w:type="spellEnd"/>
      <w:r>
        <w:rPr>
          <w:color w:val="222222"/>
          <w:sz w:val="24"/>
          <w:szCs w:val="24"/>
          <w:highlight w:val="white"/>
        </w:rPr>
        <w:t xml:space="preserve"> a strategic approach to the </w:t>
      </w:r>
      <w:proofErr w:type="spellStart"/>
      <w:r>
        <w:rPr>
          <w:color w:val="222222"/>
          <w:sz w:val="24"/>
          <w:szCs w:val="24"/>
          <w:highlight w:val="white"/>
        </w:rPr>
        <w:t>utilisation</w:t>
      </w:r>
      <w:proofErr w:type="spellEnd"/>
      <w:r>
        <w:rPr>
          <w:color w:val="222222"/>
          <w:sz w:val="24"/>
          <w:szCs w:val="24"/>
          <w:highlight w:val="white"/>
        </w:rPr>
        <w:t xml:space="preserve"> of renewable power from the sun and wind through solar and wind power, water recycling projects and improvement of waste management measures like ban on </w:t>
      </w:r>
      <w:proofErr w:type="spellStart"/>
      <w:r>
        <w:rPr>
          <w:color w:val="222222"/>
          <w:sz w:val="24"/>
          <w:szCs w:val="24"/>
          <w:highlight w:val="white"/>
        </w:rPr>
        <w:t>polyethene</w:t>
      </w:r>
      <w:proofErr w:type="spellEnd"/>
      <w:r>
        <w:rPr>
          <w:color w:val="222222"/>
          <w:sz w:val="24"/>
          <w:szCs w:val="24"/>
          <w:highlight w:val="white"/>
        </w:rPr>
        <w:t xml:space="preserve"> and biodegradable waste disposal through food waste composting. All these measures have the potential of reducing Hilton’s emissions by a huge percentage, saving on natural resources and promoting the hotel as a sustainable hospitality industry.</w:t>
      </w:r>
    </w:p>
    <w:p w14:paraId="77BB6C03" w14:textId="77777777" w:rsidR="00CC6A74" w:rsidRDefault="00CC6A74">
      <w:pPr>
        <w:spacing w:line="480" w:lineRule="auto"/>
        <w:rPr>
          <w:color w:val="222222"/>
          <w:sz w:val="24"/>
          <w:szCs w:val="24"/>
          <w:highlight w:val="white"/>
        </w:rPr>
      </w:pPr>
    </w:p>
    <w:p w14:paraId="6C2BAF84" w14:textId="77777777" w:rsidR="00CC6A74" w:rsidRDefault="005B596C">
      <w:pPr>
        <w:spacing w:line="480" w:lineRule="auto"/>
        <w:ind w:firstLine="720"/>
        <w:rPr>
          <w:color w:val="222222"/>
          <w:sz w:val="24"/>
          <w:szCs w:val="24"/>
          <w:highlight w:val="white"/>
        </w:rPr>
      </w:pPr>
      <w:r>
        <w:rPr>
          <w:color w:val="222222"/>
          <w:sz w:val="24"/>
          <w:szCs w:val="24"/>
          <w:highlight w:val="white"/>
        </w:rPr>
        <w:t xml:space="preserve">There is a need for </w:t>
      </w:r>
      <w:proofErr w:type="spellStart"/>
      <w:r>
        <w:rPr>
          <w:color w:val="222222"/>
          <w:sz w:val="24"/>
          <w:szCs w:val="24"/>
          <w:highlight w:val="white"/>
        </w:rPr>
        <w:t>organisations</w:t>
      </w:r>
      <w:proofErr w:type="spellEnd"/>
      <w:r>
        <w:rPr>
          <w:color w:val="222222"/>
          <w:sz w:val="24"/>
          <w:szCs w:val="24"/>
          <w:highlight w:val="white"/>
        </w:rPr>
        <w:t xml:space="preserve"> in the hospitality industry to consider sustainability mainly for environmental impact and for satisfying the increasing number of tourists who are environmentally conscious. While implementing sustainability in operations possible benefits include: operational effectiveness, cost effectiveness, increased customer loyalty, and brand equity.</w:t>
      </w:r>
    </w:p>
    <w:p w14:paraId="62F94187" w14:textId="77777777" w:rsidR="00CC6A74" w:rsidRDefault="00CC6A74">
      <w:pPr>
        <w:spacing w:line="480" w:lineRule="auto"/>
        <w:rPr>
          <w:color w:val="222222"/>
          <w:sz w:val="24"/>
          <w:szCs w:val="24"/>
          <w:highlight w:val="white"/>
        </w:rPr>
      </w:pPr>
    </w:p>
    <w:p w14:paraId="0F53CB83" w14:textId="77777777" w:rsidR="00CC6A74" w:rsidRDefault="005B596C">
      <w:pPr>
        <w:spacing w:line="480" w:lineRule="auto"/>
        <w:rPr>
          <w:color w:val="222222"/>
          <w:sz w:val="24"/>
          <w:szCs w:val="24"/>
          <w:highlight w:val="white"/>
        </w:rPr>
      </w:pPr>
      <w:r>
        <w:br w:type="page"/>
      </w:r>
    </w:p>
    <w:p w14:paraId="1CB3108C" w14:textId="77777777" w:rsidR="00CC6A74" w:rsidRDefault="005B596C">
      <w:pPr>
        <w:pStyle w:val="Heading1"/>
        <w:spacing w:line="480" w:lineRule="auto"/>
        <w:rPr>
          <w:highlight w:val="white"/>
        </w:rPr>
      </w:pPr>
      <w:bookmarkStart w:id="6" w:name="_heading=h.3dy6vkm" w:colFirst="0" w:colLast="0"/>
      <w:bookmarkEnd w:id="6"/>
      <w:r>
        <w:rPr>
          <w:highlight w:val="white"/>
        </w:rPr>
        <w:lastRenderedPageBreak/>
        <w:t xml:space="preserve">References </w:t>
      </w:r>
    </w:p>
    <w:p w14:paraId="1C8E87EE" w14:textId="77777777" w:rsidR="00CC6A74" w:rsidRDefault="00CC6A74">
      <w:pPr>
        <w:spacing w:line="480" w:lineRule="auto"/>
        <w:rPr>
          <w:color w:val="222222"/>
          <w:sz w:val="24"/>
          <w:szCs w:val="24"/>
          <w:highlight w:val="white"/>
        </w:rPr>
      </w:pPr>
    </w:p>
    <w:p w14:paraId="23016A5D" w14:textId="77777777" w:rsidR="00CC6A74" w:rsidRDefault="005B596C">
      <w:pPr>
        <w:spacing w:line="480" w:lineRule="auto"/>
        <w:ind w:left="720" w:hanging="720"/>
        <w:rPr>
          <w:color w:val="000000"/>
          <w:sz w:val="24"/>
          <w:szCs w:val="24"/>
        </w:rPr>
      </w:pPr>
      <w:r>
        <w:rPr>
          <w:color w:val="222222"/>
          <w:sz w:val="24"/>
          <w:szCs w:val="24"/>
          <w:highlight w:val="white"/>
        </w:rPr>
        <w:t xml:space="preserve">Aggarwal, S., &amp; Mittal, A. (2024). Futuristic hospitality conceptualized: DASH-Decentralized Autonomous and Smart Hotel system. </w:t>
      </w:r>
      <w:r>
        <w:rPr>
          <w:i/>
          <w:color w:val="222222"/>
          <w:sz w:val="24"/>
          <w:szCs w:val="24"/>
          <w:highlight w:val="white"/>
        </w:rPr>
        <w:t>Journal of Open Innovation: Technology, Market, and Complexity</w:t>
      </w:r>
      <w:r>
        <w:rPr>
          <w:color w:val="222222"/>
          <w:sz w:val="24"/>
          <w:szCs w:val="24"/>
          <w:highlight w:val="white"/>
        </w:rPr>
        <w:t xml:space="preserve">, </w:t>
      </w:r>
      <w:r>
        <w:rPr>
          <w:i/>
          <w:color w:val="222222"/>
          <w:sz w:val="24"/>
          <w:szCs w:val="24"/>
          <w:highlight w:val="white"/>
        </w:rPr>
        <w:t>10</w:t>
      </w:r>
      <w:r>
        <w:rPr>
          <w:color w:val="222222"/>
          <w:sz w:val="24"/>
          <w:szCs w:val="24"/>
          <w:highlight w:val="white"/>
        </w:rPr>
        <w:t>(1), 100223.</w:t>
      </w:r>
    </w:p>
    <w:p w14:paraId="085A2E68" w14:textId="77777777" w:rsidR="00CC6A74" w:rsidRDefault="005B596C">
      <w:pPr>
        <w:spacing w:line="480" w:lineRule="auto"/>
        <w:ind w:left="720" w:hanging="720"/>
        <w:rPr>
          <w:color w:val="000000"/>
          <w:sz w:val="24"/>
          <w:szCs w:val="24"/>
        </w:rPr>
      </w:pPr>
      <w:proofErr w:type="spellStart"/>
      <w:r>
        <w:rPr>
          <w:color w:val="000000"/>
          <w:sz w:val="24"/>
          <w:szCs w:val="24"/>
        </w:rPr>
        <w:t>Batabyal</w:t>
      </w:r>
      <w:proofErr w:type="spellEnd"/>
      <w:r>
        <w:rPr>
          <w:color w:val="000000"/>
          <w:sz w:val="24"/>
          <w:szCs w:val="24"/>
        </w:rPr>
        <w:t>. (2018). Managing Sustainable Tourism Resources. IGI Global.</w:t>
      </w:r>
    </w:p>
    <w:p w14:paraId="06B2FD3D" w14:textId="77777777" w:rsidR="00CC6A74" w:rsidRDefault="005B596C">
      <w:pPr>
        <w:spacing w:line="480" w:lineRule="auto"/>
        <w:ind w:left="720" w:hanging="720"/>
        <w:rPr>
          <w:color w:val="000000"/>
          <w:sz w:val="24"/>
          <w:szCs w:val="24"/>
        </w:rPr>
      </w:pPr>
      <w:r>
        <w:rPr>
          <w:color w:val="222222"/>
          <w:sz w:val="24"/>
          <w:szCs w:val="24"/>
          <w:highlight w:val="white"/>
        </w:rPr>
        <w:t>Briggs, C., &amp; Nasser, A. (2024). Corporate Renewable Power Purchase Agreements: State of the Market 2023.</w:t>
      </w:r>
    </w:p>
    <w:p w14:paraId="1BA9BC25" w14:textId="77777777" w:rsidR="00CC6A74" w:rsidRDefault="005B596C">
      <w:pPr>
        <w:spacing w:line="480" w:lineRule="auto"/>
        <w:ind w:left="720" w:hanging="720"/>
        <w:rPr>
          <w:color w:val="000000"/>
          <w:sz w:val="24"/>
          <w:szCs w:val="24"/>
        </w:rPr>
      </w:pPr>
      <w:proofErr w:type="spellStart"/>
      <w:r>
        <w:rPr>
          <w:color w:val="222222"/>
          <w:sz w:val="24"/>
          <w:szCs w:val="24"/>
          <w:highlight w:val="white"/>
        </w:rPr>
        <w:t>Ceylan</w:t>
      </w:r>
      <w:proofErr w:type="spellEnd"/>
      <w:r>
        <w:rPr>
          <w:color w:val="222222"/>
          <w:sz w:val="24"/>
          <w:szCs w:val="24"/>
          <w:highlight w:val="white"/>
        </w:rPr>
        <w:t xml:space="preserve">, E. N. (2024). An Investigation on Faulty Renovation Practice in Hotel Facility Management: </w:t>
      </w:r>
      <w:proofErr w:type="spellStart"/>
      <w:r>
        <w:rPr>
          <w:color w:val="222222"/>
          <w:sz w:val="24"/>
          <w:szCs w:val="24"/>
          <w:highlight w:val="white"/>
        </w:rPr>
        <w:t>Adıyaman</w:t>
      </w:r>
      <w:proofErr w:type="spellEnd"/>
      <w:r>
        <w:rPr>
          <w:color w:val="222222"/>
          <w:sz w:val="24"/>
          <w:szCs w:val="24"/>
          <w:highlight w:val="white"/>
        </w:rPr>
        <w:t xml:space="preserve"> Grand </w:t>
      </w:r>
      <w:proofErr w:type="spellStart"/>
      <w:r>
        <w:rPr>
          <w:color w:val="222222"/>
          <w:sz w:val="24"/>
          <w:szCs w:val="24"/>
          <w:highlight w:val="white"/>
        </w:rPr>
        <w:t>Isias</w:t>
      </w:r>
      <w:proofErr w:type="spellEnd"/>
      <w:r>
        <w:rPr>
          <w:color w:val="222222"/>
          <w:sz w:val="24"/>
          <w:szCs w:val="24"/>
          <w:highlight w:val="white"/>
        </w:rPr>
        <w:t xml:space="preserve"> Hotel (GIO) Example. </w:t>
      </w:r>
      <w:r>
        <w:rPr>
          <w:i/>
          <w:color w:val="222222"/>
          <w:sz w:val="24"/>
          <w:szCs w:val="24"/>
          <w:highlight w:val="white"/>
        </w:rPr>
        <w:t>Journal of Architectural Sciences and Applications</w:t>
      </w:r>
      <w:r>
        <w:rPr>
          <w:color w:val="222222"/>
          <w:sz w:val="24"/>
          <w:szCs w:val="24"/>
          <w:highlight w:val="white"/>
        </w:rPr>
        <w:t xml:space="preserve">, </w:t>
      </w:r>
      <w:r>
        <w:rPr>
          <w:i/>
          <w:color w:val="222222"/>
          <w:sz w:val="24"/>
          <w:szCs w:val="24"/>
          <w:highlight w:val="white"/>
        </w:rPr>
        <w:t>9</w:t>
      </w:r>
      <w:r>
        <w:rPr>
          <w:color w:val="222222"/>
          <w:sz w:val="24"/>
          <w:szCs w:val="24"/>
          <w:highlight w:val="white"/>
        </w:rPr>
        <w:t>(Special Issue), 1-21.</w:t>
      </w:r>
    </w:p>
    <w:p w14:paraId="59A386A5" w14:textId="77777777" w:rsidR="00CC6A74" w:rsidRDefault="005B596C">
      <w:pPr>
        <w:spacing w:line="480" w:lineRule="auto"/>
        <w:ind w:left="720" w:hanging="720"/>
        <w:rPr>
          <w:color w:val="000000"/>
          <w:sz w:val="24"/>
          <w:szCs w:val="24"/>
        </w:rPr>
      </w:pPr>
      <w:r>
        <w:rPr>
          <w:color w:val="000000"/>
          <w:sz w:val="24"/>
          <w:szCs w:val="24"/>
        </w:rPr>
        <w:t xml:space="preserve">Cooper, C. (2021) Essentials of tourism. Third edition. London: SAGE. Essential </w:t>
      </w:r>
      <w:proofErr w:type="spellStart"/>
      <w:r>
        <w:rPr>
          <w:color w:val="000000"/>
          <w:sz w:val="24"/>
          <w:szCs w:val="24"/>
        </w:rPr>
        <w:t>Haski-Leventhal</w:t>
      </w:r>
      <w:proofErr w:type="spellEnd"/>
      <w:r>
        <w:rPr>
          <w:color w:val="000000"/>
          <w:sz w:val="24"/>
          <w:szCs w:val="24"/>
        </w:rPr>
        <w:t>,</w:t>
      </w:r>
    </w:p>
    <w:p w14:paraId="71715269" w14:textId="77777777" w:rsidR="00CC6A74" w:rsidRDefault="005B596C">
      <w:pPr>
        <w:spacing w:line="480" w:lineRule="auto"/>
        <w:ind w:left="720" w:hanging="720"/>
        <w:rPr>
          <w:color w:val="000000"/>
          <w:sz w:val="24"/>
          <w:szCs w:val="24"/>
        </w:rPr>
      </w:pPr>
      <w:r>
        <w:rPr>
          <w:color w:val="000000"/>
          <w:sz w:val="24"/>
          <w:szCs w:val="24"/>
        </w:rPr>
        <w:t>Costa, &amp; Costa, C. (2022). Sustainability and competitiveness in the hospitality industry (Costa &amp; C. Costa, Eds.). Business Science Reference.</w:t>
      </w:r>
    </w:p>
    <w:p w14:paraId="23738A9F" w14:textId="77777777" w:rsidR="00CC6A74" w:rsidRDefault="005B596C">
      <w:pPr>
        <w:spacing w:line="480" w:lineRule="auto"/>
        <w:ind w:left="720" w:hanging="720"/>
        <w:rPr>
          <w:color w:val="000000"/>
          <w:sz w:val="24"/>
          <w:szCs w:val="24"/>
        </w:rPr>
      </w:pPr>
      <w:proofErr w:type="spellStart"/>
      <w:r>
        <w:rPr>
          <w:color w:val="000000"/>
          <w:sz w:val="24"/>
          <w:szCs w:val="24"/>
        </w:rPr>
        <w:t>Edgell</w:t>
      </w:r>
      <w:proofErr w:type="spellEnd"/>
      <w:r>
        <w:rPr>
          <w:color w:val="000000"/>
          <w:sz w:val="24"/>
          <w:szCs w:val="24"/>
        </w:rPr>
        <w:t>. (2020). Managing sustainable tourism : a legacy for the future (Third edition). Routledge.</w:t>
      </w:r>
    </w:p>
    <w:p w14:paraId="2299AEA2" w14:textId="77777777" w:rsidR="00CC6A74" w:rsidRDefault="005B596C">
      <w:pPr>
        <w:spacing w:line="480" w:lineRule="auto"/>
        <w:ind w:left="720" w:hanging="720"/>
        <w:rPr>
          <w:color w:val="000000"/>
          <w:sz w:val="24"/>
          <w:szCs w:val="24"/>
        </w:rPr>
      </w:pPr>
      <w:proofErr w:type="spellStart"/>
      <w:r>
        <w:rPr>
          <w:color w:val="222222"/>
          <w:sz w:val="24"/>
          <w:szCs w:val="24"/>
          <w:highlight w:val="white"/>
        </w:rPr>
        <w:t>Farghali</w:t>
      </w:r>
      <w:proofErr w:type="spellEnd"/>
      <w:r>
        <w:rPr>
          <w:color w:val="222222"/>
          <w:sz w:val="24"/>
          <w:szCs w:val="24"/>
          <w:highlight w:val="white"/>
        </w:rPr>
        <w:t xml:space="preserve">, M., Osman, A. I., Mohamed, I. M., Chen, Z., Chen, L., Ihara, I., ... &amp; Rooney, D. W. (2023). Strategies to save energy in the context of the energy crisis: a review. </w:t>
      </w:r>
      <w:r>
        <w:rPr>
          <w:i/>
          <w:color w:val="222222"/>
          <w:sz w:val="24"/>
          <w:szCs w:val="24"/>
          <w:highlight w:val="white"/>
        </w:rPr>
        <w:t>Environmental Chemistry Letters</w:t>
      </w:r>
      <w:r>
        <w:rPr>
          <w:color w:val="222222"/>
          <w:sz w:val="24"/>
          <w:szCs w:val="24"/>
          <w:highlight w:val="white"/>
        </w:rPr>
        <w:t xml:space="preserve">, </w:t>
      </w:r>
      <w:r>
        <w:rPr>
          <w:i/>
          <w:color w:val="222222"/>
          <w:sz w:val="24"/>
          <w:szCs w:val="24"/>
          <w:highlight w:val="white"/>
        </w:rPr>
        <w:t>21</w:t>
      </w:r>
      <w:r>
        <w:rPr>
          <w:color w:val="222222"/>
          <w:sz w:val="24"/>
          <w:szCs w:val="24"/>
          <w:highlight w:val="white"/>
        </w:rPr>
        <w:t>(4), 2003-2039.</w:t>
      </w:r>
    </w:p>
    <w:p w14:paraId="7CCD5184" w14:textId="77777777" w:rsidR="00CC6A74" w:rsidRDefault="005B596C">
      <w:pPr>
        <w:spacing w:line="480" w:lineRule="auto"/>
        <w:ind w:left="720" w:hanging="720"/>
        <w:rPr>
          <w:color w:val="000000"/>
          <w:sz w:val="24"/>
          <w:szCs w:val="24"/>
        </w:rPr>
      </w:pPr>
      <w:proofErr w:type="spellStart"/>
      <w:r>
        <w:rPr>
          <w:color w:val="222222"/>
          <w:sz w:val="24"/>
          <w:szCs w:val="24"/>
          <w:highlight w:val="white"/>
        </w:rPr>
        <w:t>Grau</w:t>
      </w:r>
      <w:proofErr w:type="spellEnd"/>
      <w:r>
        <w:rPr>
          <w:color w:val="222222"/>
          <w:sz w:val="24"/>
          <w:szCs w:val="24"/>
          <w:highlight w:val="white"/>
        </w:rPr>
        <w:t xml:space="preserve">, A., Salerno, J., Hilton, T., </w:t>
      </w:r>
      <w:proofErr w:type="spellStart"/>
      <w:r>
        <w:rPr>
          <w:color w:val="222222"/>
          <w:sz w:val="24"/>
          <w:szCs w:val="24"/>
          <w:highlight w:val="white"/>
        </w:rPr>
        <w:t>Lowasa</w:t>
      </w:r>
      <w:proofErr w:type="spellEnd"/>
      <w:r>
        <w:rPr>
          <w:color w:val="222222"/>
          <w:sz w:val="24"/>
          <w:szCs w:val="24"/>
          <w:highlight w:val="white"/>
        </w:rPr>
        <w:t xml:space="preserve">, A., </w:t>
      </w:r>
      <w:proofErr w:type="spellStart"/>
      <w:r>
        <w:rPr>
          <w:color w:val="222222"/>
          <w:sz w:val="24"/>
          <w:szCs w:val="24"/>
          <w:highlight w:val="white"/>
        </w:rPr>
        <w:t>Cotterill</w:t>
      </w:r>
      <w:proofErr w:type="spellEnd"/>
      <w:r>
        <w:rPr>
          <w:color w:val="222222"/>
          <w:sz w:val="24"/>
          <w:szCs w:val="24"/>
          <w:highlight w:val="white"/>
        </w:rPr>
        <w:t xml:space="preserve">, A., &amp; </w:t>
      </w:r>
      <w:proofErr w:type="spellStart"/>
      <w:r>
        <w:rPr>
          <w:color w:val="222222"/>
          <w:sz w:val="24"/>
          <w:szCs w:val="24"/>
          <w:highlight w:val="white"/>
        </w:rPr>
        <w:t>Dickman</w:t>
      </w:r>
      <w:proofErr w:type="spellEnd"/>
      <w:r>
        <w:rPr>
          <w:color w:val="222222"/>
          <w:sz w:val="24"/>
          <w:szCs w:val="24"/>
          <w:highlight w:val="white"/>
        </w:rPr>
        <w:t xml:space="preserve">, A. J. (2025). Evaluating the effectiveness of fortified livestock enclosures as a human‐carnivore conflict mitigation tool in Tanzania's </w:t>
      </w:r>
      <w:proofErr w:type="spellStart"/>
      <w:r>
        <w:rPr>
          <w:color w:val="222222"/>
          <w:sz w:val="24"/>
          <w:szCs w:val="24"/>
          <w:highlight w:val="white"/>
        </w:rPr>
        <w:t>Ruaha</w:t>
      </w:r>
      <w:proofErr w:type="spellEnd"/>
      <w:r>
        <w:rPr>
          <w:color w:val="222222"/>
          <w:sz w:val="24"/>
          <w:szCs w:val="24"/>
          <w:highlight w:val="white"/>
        </w:rPr>
        <w:t xml:space="preserve"> landscape. </w:t>
      </w:r>
      <w:r>
        <w:rPr>
          <w:i/>
          <w:color w:val="222222"/>
          <w:sz w:val="24"/>
          <w:szCs w:val="24"/>
          <w:highlight w:val="white"/>
        </w:rPr>
        <w:t>Conservation Science and Practice</w:t>
      </w:r>
      <w:r>
        <w:rPr>
          <w:color w:val="222222"/>
          <w:sz w:val="24"/>
          <w:szCs w:val="24"/>
          <w:highlight w:val="white"/>
        </w:rPr>
        <w:t>, e13299.</w:t>
      </w:r>
    </w:p>
    <w:p w14:paraId="6BBD3EE5" w14:textId="77777777" w:rsidR="00CC6A74" w:rsidRDefault="005B596C">
      <w:pPr>
        <w:spacing w:line="480" w:lineRule="auto"/>
        <w:ind w:left="720" w:hanging="720"/>
        <w:rPr>
          <w:color w:val="000000"/>
          <w:sz w:val="24"/>
          <w:szCs w:val="24"/>
        </w:rPr>
      </w:pPr>
      <w:proofErr w:type="spellStart"/>
      <w:r>
        <w:rPr>
          <w:color w:val="000000"/>
          <w:sz w:val="24"/>
          <w:szCs w:val="24"/>
        </w:rPr>
        <w:lastRenderedPageBreak/>
        <w:t>Haski-Leventhal</w:t>
      </w:r>
      <w:proofErr w:type="spellEnd"/>
      <w:r>
        <w:rPr>
          <w:color w:val="000000"/>
          <w:sz w:val="24"/>
          <w:szCs w:val="24"/>
        </w:rPr>
        <w:t>, D. (2018) Strategic corporate social responsibility : tools &amp; theories for responsible management. London: SAGE.</w:t>
      </w:r>
    </w:p>
    <w:p w14:paraId="5622C077" w14:textId="77777777" w:rsidR="00CC6A74" w:rsidRDefault="005B596C">
      <w:pPr>
        <w:spacing w:line="480" w:lineRule="auto"/>
        <w:ind w:left="720" w:hanging="720"/>
        <w:rPr>
          <w:color w:val="000000"/>
          <w:sz w:val="24"/>
          <w:szCs w:val="24"/>
        </w:rPr>
      </w:pPr>
      <w:r>
        <w:rPr>
          <w:color w:val="000000"/>
          <w:sz w:val="24"/>
          <w:szCs w:val="24"/>
        </w:rPr>
        <w:t xml:space="preserve">Hilton, 2024, </w:t>
      </w:r>
      <w:r>
        <w:rPr>
          <w:i/>
          <w:color w:val="000000"/>
          <w:sz w:val="24"/>
          <w:szCs w:val="24"/>
        </w:rPr>
        <w:t>about hotel location</w:t>
      </w:r>
      <w:r>
        <w:rPr>
          <w:color w:val="000000"/>
          <w:sz w:val="24"/>
          <w:szCs w:val="24"/>
        </w:rPr>
        <w:t xml:space="preserve"> Available at: </w:t>
      </w:r>
      <w:hyperlink r:id="rId7">
        <w:r w:rsidR="00CC6A74">
          <w:rPr>
            <w:color w:val="1155CC"/>
            <w:sz w:val="24"/>
            <w:szCs w:val="24"/>
            <w:u w:val="single"/>
          </w:rPr>
          <w:t>https://www.hilton.com/en/locations/united-kingdom/about</w:t>
        </w:r>
      </w:hyperlink>
      <w:r>
        <w:rPr>
          <w:color w:val="000000"/>
          <w:sz w:val="24"/>
          <w:szCs w:val="24"/>
        </w:rPr>
        <w:t xml:space="preserve"> [Accessed on 18.01.2025]</w:t>
      </w:r>
    </w:p>
    <w:p w14:paraId="0E3E7704" w14:textId="77777777" w:rsidR="00CC6A74" w:rsidRDefault="005B596C">
      <w:pPr>
        <w:spacing w:line="480" w:lineRule="auto"/>
        <w:ind w:left="720" w:hanging="720"/>
        <w:rPr>
          <w:color w:val="000000"/>
          <w:sz w:val="24"/>
          <w:szCs w:val="24"/>
        </w:rPr>
      </w:pPr>
      <w:proofErr w:type="spellStart"/>
      <w:r>
        <w:rPr>
          <w:color w:val="000000"/>
          <w:sz w:val="24"/>
          <w:szCs w:val="24"/>
        </w:rPr>
        <w:t>Inkson</w:t>
      </w:r>
      <w:proofErr w:type="spellEnd"/>
      <w:r>
        <w:rPr>
          <w:color w:val="000000"/>
          <w:sz w:val="24"/>
          <w:szCs w:val="24"/>
        </w:rPr>
        <w:t xml:space="preserve">, C. and </w:t>
      </w:r>
      <w:proofErr w:type="spellStart"/>
      <w:r>
        <w:rPr>
          <w:color w:val="000000"/>
          <w:sz w:val="24"/>
          <w:szCs w:val="24"/>
        </w:rPr>
        <w:t>Minnaert</w:t>
      </w:r>
      <w:proofErr w:type="spellEnd"/>
      <w:r>
        <w:rPr>
          <w:color w:val="000000"/>
          <w:sz w:val="24"/>
          <w:szCs w:val="24"/>
        </w:rPr>
        <w:t>, L. (2018) Tourism management : an introduction. 2nd ed. London: SAGE.</w:t>
      </w:r>
    </w:p>
    <w:p w14:paraId="0D688981" w14:textId="77777777" w:rsidR="00CC6A74" w:rsidRDefault="005B596C">
      <w:pPr>
        <w:spacing w:line="480" w:lineRule="auto"/>
        <w:ind w:left="720" w:hanging="720"/>
        <w:rPr>
          <w:color w:val="000000"/>
          <w:sz w:val="24"/>
          <w:szCs w:val="24"/>
        </w:rPr>
      </w:pPr>
      <w:proofErr w:type="spellStart"/>
      <w:r>
        <w:rPr>
          <w:color w:val="000000"/>
          <w:sz w:val="24"/>
          <w:szCs w:val="24"/>
        </w:rPr>
        <w:t>Jauhari</w:t>
      </w:r>
      <w:proofErr w:type="spellEnd"/>
      <w:r>
        <w:rPr>
          <w:color w:val="000000"/>
          <w:sz w:val="24"/>
          <w:szCs w:val="24"/>
        </w:rPr>
        <w:t xml:space="preserve">, V (2021) ‘Managing Sustainability in the Hospitality and Tourism Industry: Paradigms and Directions for the Future’ 9 </w:t>
      </w:r>
      <w:proofErr w:type="spellStart"/>
      <w:r>
        <w:rPr>
          <w:color w:val="000000"/>
          <w:sz w:val="24"/>
          <w:szCs w:val="24"/>
        </w:rPr>
        <w:t>th</w:t>
      </w:r>
      <w:proofErr w:type="spellEnd"/>
      <w:r>
        <w:rPr>
          <w:color w:val="000000"/>
          <w:sz w:val="24"/>
          <w:szCs w:val="24"/>
        </w:rPr>
        <w:t xml:space="preserve"> </w:t>
      </w:r>
      <w:proofErr w:type="spellStart"/>
      <w:r>
        <w:rPr>
          <w:color w:val="000000"/>
          <w:sz w:val="24"/>
          <w:szCs w:val="24"/>
        </w:rPr>
        <w:t>edn.Oakville</w:t>
      </w:r>
      <w:proofErr w:type="spellEnd"/>
      <w:r>
        <w:rPr>
          <w:color w:val="000000"/>
          <w:sz w:val="24"/>
          <w:szCs w:val="24"/>
        </w:rPr>
        <w:t xml:space="preserve">: Apple Academic Press. </w:t>
      </w:r>
      <w:proofErr w:type="spellStart"/>
      <w:r>
        <w:rPr>
          <w:color w:val="000000"/>
          <w:sz w:val="24"/>
          <w:szCs w:val="24"/>
        </w:rPr>
        <w:t>Inc</w:t>
      </w:r>
      <w:proofErr w:type="spellEnd"/>
    </w:p>
    <w:p w14:paraId="7E6FE46A" w14:textId="77777777" w:rsidR="00CC6A74" w:rsidRDefault="005B596C">
      <w:pPr>
        <w:spacing w:line="480" w:lineRule="auto"/>
        <w:ind w:left="720" w:hanging="720"/>
        <w:rPr>
          <w:color w:val="000000"/>
          <w:sz w:val="24"/>
          <w:szCs w:val="24"/>
        </w:rPr>
      </w:pPr>
      <w:proofErr w:type="spellStart"/>
      <w:r>
        <w:rPr>
          <w:color w:val="000000"/>
          <w:sz w:val="24"/>
          <w:szCs w:val="24"/>
        </w:rPr>
        <w:t>Korstanje</w:t>
      </w:r>
      <w:proofErr w:type="spellEnd"/>
      <w:r>
        <w:rPr>
          <w:color w:val="000000"/>
          <w:sz w:val="24"/>
          <w:szCs w:val="24"/>
        </w:rPr>
        <w:t xml:space="preserve">, George, B., &amp; </w:t>
      </w:r>
      <w:proofErr w:type="spellStart"/>
      <w:r>
        <w:rPr>
          <w:color w:val="000000"/>
          <w:sz w:val="24"/>
          <w:szCs w:val="24"/>
        </w:rPr>
        <w:t>Nedelea</w:t>
      </w:r>
      <w:proofErr w:type="spellEnd"/>
      <w:r>
        <w:rPr>
          <w:color w:val="000000"/>
          <w:sz w:val="24"/>
          <w:szCs w:val="24"/>
        </w:rPr>
        <w:t>, A. (2020). Strategies for promoting sustainable hospitality and tourism services. IGI Global.</w:t>
      </w:r>
    </w:p>
    <w:p w14:paraId="259AAC72" w14:textId="77777777" w:rsidR="00CC6A74" w:rsidRDefault="005B596C">
      <w:pPr>
        <w:spacing w:line="480" w:lineRule="auto"/>
        <w:ind w:left="720" w:hanging="720"/>
        <w:rPr>
          <w:color w:val="000000"/>
          <w:sz w:val="24"/>
          <w:szCs w:val="24"/>
        </w:rPr>
      </w:pPr>
      <w:r>
        <w:rPr>
          <w:color w:val="222222"/>
          <w:sz w:val="24"/>
          <w:szCs w:val="24"/>
          <w:highlight w:val="white"/>
        </w:rPr>
        <w:t xml:space="preserve">Lang, V., &amp; Lang, V. (2021). </w:t>
      </w:r>
      <w:proofErr w:type="spellStart"/>
      <w:r>
        <w:rPr>
          <w:color w:val="222222"/>
          <w:sz w:val="24"/>
          <w:szCs w:val="24"/>
          <w:highlight w:val="white"/>
        </w:rPr>
        <w:t>Digitalisation</w:t>
      </w:r>
      <w:proofErr w:type="spellEnd"/>
      <w:r>
        <w:rPr>
          <w:color w:val="222222"/>
          <w:sz w:val="24"/>
          <w:szCs w:val="24"/>
          <w:highlight w:val="white"/>
        </w:rPr>
        <w:t xml:space="preserve"> and digital transformation. </w:t>
      </w:r>
      <w:r>
        <w:rPr>
          <w:i/>
          <w:color w:val="222222"/>
          <w:sz w:val="24"/>
          <w:szCs w:val="24"/>
          <w:highlight w:val="white"/>
        </w:rPr>
        <w:t xml:space="preserve">Digital Fluency: Understanding the Basics of Artificial Intelligence, </w:t>
      </w:r>
      <w:proofErr w:type="spellStart"/>
      <w:r>
        <w:rPr>
          <w:i/>
          <w:color w:val="222222"/>
          <w:sz w:val="24"/>
          <w:szCs w:val="24"/>
          <w:highlight w:val="white"/>
        </w:rPr>
        <w:t>Blockchain</w:t>
      </w:r>
      <w:proofErr w:type="spellEnd"/>
      <w:r>
        <w:rPr>
          <w:i/>
          <w:color w:val="222222"/>
          <w:sz w:val="24"/>
          <w:szCs w:val="24"/>
          <w:highlight w:val="white"/>
        </w:rPr>
        <w:t xml:space="preserve"> Technology, Quantum Computing, and Their Applications for Digital Transformation</w:t>
      </w:r>
      <w:r>
        <w:rPr>
          <w:color w:val="222222"/>
          <w:sz w:val="24"/>
          <w:szCs w:val="24"/>
          <w:highlight w:val="white"/>
        </w:rPr>
        <w:t xml:space="preserve">, 1-50. </w:t>
      </w:r>
    </w:p>
    <w:p w14:paraId="39D66782" w14:textId="77777777" w:rsidR="00CC6A74" w:rsidRDefault="005B596C">
      <w:pPr>
        <w:spacing w:line="480" w:lineRule="auto"/>
        <w:ind w:left="720" w:hanging="720"/>
        <w:rPr>
          <w:color w:val="000000"/>
          <w:sz w:val="24"/>
          <w:szCs w:val="24"/>
        </w:rPr>
      </w:pPr>
      <w:r>
        <w:rPr>
          <w:color w:val="000000"/>
          <w:sz w:val="24"/>
          <w:szCs w:val="24"/>
        </w:rPr>
        <w:t>Management Association. (2018). Sustainable Tourism. IGI Global.</w:t>
      </w:r>
    </w:p>
    <w:p w14:paraId="714DB4C0" w14:textId="77777777" w:rsidR="00CC6A74" w:rsidRDefault="005B596C">
      <w:pPr>
        <w:spacing w:line="480" w:lineRule="auto"/>
        <w:ind w:left="720" w:hanging="720"/>
        <w:rPr>
          <w:color w:val="222222"/>
          <w:sz w:val="24"/>
          <w:szCs w:val="24"/>
          <w:highlight w:val="white"/>
        </w:rPr>
      </w:pPr>
      <w:proofErr w:type="spellStart"/>
      <w:r>
        <w:rPr>
          <w:color w:val="222222"/>
          <w:sz w:val="24"/>
          <w:szCs w:val="24"/>
          <w:highlight w:val="white"/>
        </w:rPr>
        <w:t>Rockett</w:t>
      </w:r>
      <w:proofErr w:type="spellEnd"/>
      <w:r>
        <w:rPr>
          <w:color w:val="222222"/>
          <w:sz w:val="24"/>
          <w:szCs w:val="24"/>
          <w:highlight w:val="white"/>
        </w:rPr>
        <w:t xml:space="preserve">, G. (2024). Hilton's approach to diversity, equity and inclusion management. In </w:t>
      </w:r>
      <w:r>
        <w:rPr>
          <w:i/>
          <w:color w:val="222222"/>
          <w:sz w:val="24"/>
          <w:szCs w:val="24"/>
          <w:highlight w:val="white"/>
        </w:rPr>
        <w:t>The Routledge Handbook of Diversity, Equity, and Inclusion Management in the Hospitality Industry</w:t>
      </w:r>
      <w:r>
        <w:rPr>
          <w:color w:val="222222"/>
          <w:sz w:val="24"/>
          <w:szCs w:val="24"/>
          <w:highlight w:val="white"/>
        </w:rPr>
        <w:t xml:space="preserve"> (pp. 321-331). Routledge.</w:t>
      </w:r>
    </w:p>
    <w:p w14:paraId="4D1C1160" w14:textId="77777777" w:rsidR="00CC6A74" w:rsidRDefault="005B596C">
      <w:pPr>
        <w:spacing w:line="480" w:lineRule="auto"/>
        <w:ind w:left="720" w:hanging="720"/>
        <w:rPr>
          <w:color w:val="222222"/>
          <w:sz w:val="24"/>
          <w:szCs w:val="24"/>
          <w:highlight w:val="white"/>
        </w:rPr>
      </w:pPr>
      <w:r>
        <w:rPr>
          <w:color w:val="222222"/>
          <w:sz w:val="24"/>
          <w:szCs w:val="24"/>
          <w:highlight w:val="white"/>
        </w:rPr>
        <w:t xml:space="preserve">Santos, F., &amp; Lima, S. (2024). </w:t>
      </w:r>
      <w:r>
        <w:rPr>
          <w:i/>
          <w:color w:val="222222"/>
          <w:sz w:val="24"/>
          <w:szCs w:val="24"/>
          <w:highlight w:val="white"/>
        </w:rPr>
        <w:t>Hilton´ s Path to Post-Pandemic Prosperity</w:t>
      </w:r>
      <w:r>
        <w:rPr>
          <w:color w:val="222222"/>
          <w:sz w:val="24"/>
          <w:szCs w:val="24"/>
          <w:highlight w:val="white"/>
        </w:rPr>
        <w:t xml:space="preserve"> (Master's thesis, </w:t>
      </w:r>
      <w:proofErr w:type="spellStart"/>
      <w:r>
        <w:rPr>
          <w:color w:val="222222"/>
          <w:sz w:val="24"/>
          <w:szCs w:val="24"/>
          <w:highlight w:val="white"/>
        </w:rPr>
        <w:t>Universidade</w:t>
      </w:r>
      <w:proofErr w:type="spellEnd"/>
      <w:r>
        <w:rPr>
          <w:color w:val="222222"/>
          <w:sz w:val="24"/>
          <w:szCs w:val="24"/>
          <w:highlight w:val="white"/>
        </w:rPr>
        <w:t xml:space="preserve"> NOVA de </w:t>
      </w:r>
      <w:proofErr w:type="spellStart"/>
      <w:r>
        <w:rPr>
          <w:color w:val="222222"/>
          <w:sz w:val="24"/>
          <w:szCs w:val="24"/>
          <w:highlight w:val="white"/>
        </w:rPr>
        <w:t>Lisboa</w:t>
      </w:r>
      <w:proofErr w:type="spellEnd"/>
      <w:r>
        <w:rPr>
          <w:color w:val="222222"/>
          <w:sz w:val="24"/>
          <w:szCs w:val="24"/>
          <w:highlight w:val="white"/>
        </w:rPr>
        <w:t xml:space="preserve"> (Portugal)).</w:t>
      </w:r>
    </w:p>
    <w:p w14:paraId="48D371CE" w14:textId="77777777" w:rsidR="00CC6A74" w:rsidRDefault="005B596C">
      <w:pPr>
        <w:spacing w:line="480" w:lineRule="auto"/>
        <w:ind w:left="720" w:hanging="720"/>
        <w:rPr>
          <w:color w:val="000000"/>
          <w:sz w:val="24"/>
          <w:szCs w:val="24"/>
        </w:rPr>
      </w:pPr>
      <w:r>
        <w:rPr>
          <w:color w:val="000000"/>
          <w:sz w:val="24"/>
          <w:szCs w:val="24"/>
        </w:rPr>
        <w:t xml:space="preserve">Sloan, P., Legrand, W. and Chen, J.S. (2017) Sustainability in the hospitality industry : principles of sustainable operations. 3rd </w:t>
      </w:r>
      <w:proofErr w:type="spellStart"/>
      <w:r>
        <w:rPr>
          <w:color w:val="000000"/>
          <w:sz w:val="24"/>
          <w:szCs w:val="24"/>
        </w:rPr>
        <w:t>edn</w:t>
      </w:r>
      <w:proofErr w:type="spellEnd"/>
      <w:r>
        <w:rPr>
          <w:color w:val="000000"/>
          <w:sz w:val="24"/>
          <w:szCs w:val="24"/>
        </w:rPr>
        <w:t>. London: Butterworth-Heinemann.</w:t>
      </w:r>
    </w:p>
    <w:p w14:paraId="72C1D52F" w14:textId="77777777" w:rsidR="00CC6A74" w:rsidRDefault="005B596C">
      <w:pPr>
        <w:spacing w:line="480" w:lineRule="auto"/>
        <w:ind w:left="720" w:hanging="720"/>
        <w:rPr>
          <w:color w:val="000000"/>
          <w:sz w:val="24"/>
          <w:szCs w:val="24"/>
        </w:rPr>
      </w:pPr>
      <w:r>
        <w:rPr>
          <w:color w:val="222222"/>
          <w:sz w:val="24"/>
          <w:szCs w:val="24"/>
          <w:highlight w:val="white"/>
        </w:rPr>
        <w:lastRenderedPageBreak/>
        <w:t xml:space="preserve">Syed, S. (2024). Sustainable Manufacturing Practices for Zero-Emission Vehicles: </w:t>
      </w:r>
      <w:proofErr w:type="spellStart"/>
      <w:r>
        <w:rPr>
          <w:color w:val="222222"/>
          <w:sz w:val="24"/>
          <w:szCs w:val="24"/>
          <w:highlight w:val="white"/>
        </w:rPr>
        <w:t>Analysing</w:t>
      </w:r>
      <w:proofErr w:type="spellEnd"/>
      <w:r>
        <w:rPr>
          <w:color w:val="222222"/>
          <w:sz w:val="24"/>
          <w:szCs w:val="24"/>
          <w:highlight w:val="white"/>
        </w:rPr>
        <w:t xml:space="preserve"> the Role of Predictive Analytics in Achieving Carbon Neutrality. </w:t>
      </w:r>
      <w:r>
        <w:rPr>
          <w:i/>
          <w:color w:val="222222"/>
          <w:sz w:val="24"/>
          <w:szCs w:val="24"/>
          <w:highlight w:val="white"/>
        </w:rPr>
        <w:t>Available at SSRN 5024423</w:t>
      </w:r>
      <w:r>
        <w:rPr>
          <w:color w:val="222222"/>
          <w:sz w:val="24"/>
          <w:szCs w:val="24"/>
          <w:highlight w:val="white"/>
        </w:rPr>
        <w:t>.</w:t>
      </w:r>
    </w:p>
    <w:p w14:paraId="111C54C1" w14:textId="77777777" w:rsidR="00CC6A74" w:rsidRDefault="005B596C">
      <w:pPr>
        <w:spacing w:line="480" w:lineRule="auto"/>
        <w:ind w:left="720" w:hanging="720"/>
        <w:rPr>
          <w:color w:val="000000"/>
          <w:sz w:val="24"/>
          <w:szCs w:val="24"/>
        </w:rPr>
      </w:pPr>
      <w:r>
        <w:rPr>
          <w:color w:val="000000"/>
          <w:sz w:val="24"/>
          <w:szCs w:val="24"/>
        </w:rPr>
        <w:t>Wickham, Donnelly, T., &amp; French, L. (2021). Strategic Sustainability Management in the Event Sector. Event Management, 25(3), 279–296.</w:t>
      </w:r>
    </w:p>
    <w:p w14:paraId="06EC1A27" w14:textId="77777777" w:rsidR="00CC6A74" w:rsidRDefault="005B596C">
      <w:pPr>
        <w:spacing w:line="480" w:lineRule="auto"/>
        <w:ind w:left="720" w:hanging="720"/>
        <w:rPr>
          <w:color w:val="000000"/>
          <w:sz w:val="24"/>
          <w:szCs w:val="24"/>
        </w:rPr>
      </w:pPr>
      <w:r>
        <w:rPr>
          <w:color w:val="222222"/>
          <w:sz w:val="24"/>
          <w:szCs w:val="24"/>
          <w:highlight w:val="white"/>
        </w:rPr>
        <w:t xml:space="preserve">Yang, Y., </w:t>
      </w:r>
      <w:proofErr w:type="spellStart"/>
      <w:r>
        <w:rPr>
          <w:color w:val="222222"/>
          <w:sz w:val="24"/>
          <w:szCs w:val="24"/>
          <w:highlight w:val="white"/>
        </w:rPr>
        <w:t>Bremner</w:t>
      </w:r>
      <w:proofErr w:type="spellEnd"/>
      <w:r>
        <w:rPr>
          <w:color w:val="222222"/>
          <w:sz w:val="24"/>
          <w:szCs w:val="24"/>
          <w:highlight w:val="white"/>
        </w:rPr>
        <w:t xml:space="preserve">, S., </w:t>
      </w:r>
      <w:proofErr w:type="spellStart"/>
      <w:r>
        <w:rPr>
          <w:color w:val="222222"/>
          <w:sz w:val="24"/>
          <w:szCs w:val="24"/>
          <w:highlight w:val="white"/>
        </w:rPr>
        <w:t>Menictas</w:t>
      </w:r>
      <w:proofErr w:type="spellEnd"/>
      <w:r>
        <w:rPr>
          <w:color w:val="222222"/>
          <w:sz w:val="24"/>
          <w:szCs w:val="24"/>
          <w:highlight w:val="white"/>
        </w:rPr>
        <w:t xml:space="preserve">, C., &amp; Kay, M. (2022). Modelling and optimal energy management for battery energy storage systems in renewable energy systems: A review. </w:t>
      </w:r>
      <w:r>
        <w:rPr>
          <w:i/>
          <w:color w:val="222222"/>
          <w:sz w:val="24"/>
          <w:szCs w:val="24"/>
          <w:highlight w:val="white"/>
        </w:rPr>
        <w:t>Renewable and Sustainable Energy Reviews</w:t>
      </w:r>
      <w:r>
        <w:rPr>
          <w:color w:val="222222"/>
          <w:sz w:val="24"/>
          <w:szCs w:val="24"/>
          <w:highlight w:val="white"/>
        </w:rPr>
        <w:t xml:space="preserve">, </w:t>
      </w:r>
      <w:r>
        <w:rPr>
          <w:i/>
          <w:color w:val="222222"/>
          <w:sz w:val="24"/>
          <w:szCs w:val="24"/>
          <w:highlight w:val="white"/>
        </w:rPr>
        <w:t>167</w:t>
      </w:r>
      <w:r>
        <w:rPr>
          <w:color w:val="222222"/>
          <w:sz w:val="24"/>
          <w:szCs w:val="24"/>
          <w:highlight w:val="white"/>
        </w:rPr>
        <w:t>, 112671.</w:t>
      </w:r>
    </w:p>
    <w:p w14:paraId="2AB3F9D3" w14:textId="77777777" w:rsidR="00CC6A74" w:rsidRDefault="005B596C">
      <w:pPr>
        <w:spacing w:line="480" w:lineRule="auto"/>
        <w:ind w:left="720" w:hanging="720"/>
        <w:rPr>
          <w:color w:val="000000"/>
          <w:sz w:val="24"/>
          <w:szCs w:val="24"/>
        </w:rPr>
      </w:pPr>
      <w:r>
        <w:rPr>
          <w:color w:val="222222"/>
          <w:sz w:val="24"/>
          <w:szCs w:val="24"/>
          <w:highlight w:val="white"/>
        </w:rPr>
        <w:t xml:space="preserve">Zhang, </w:t>
      </w:r>
      <w:proofErr w:type="spellStart"/>
      <w:r>
        <w:rPr>
          <w:color w:val="222222"/>
          <w:sz w:val="24"/>
          <w:szCs w:val="24"/>
          <w:highlight w:val="white"/>
        </w:rPr>
        <w:t>Yanrui</w:t>
      </w:r>
      <w:proofErr w:type="spellEnd"/>
      <w:r>
        <w:rPr>
          <w:color w:val="222222"/>
          <w:sz w:val="24"/>
          <w:szCs w:val="24"/>
          <w:highlight w:val="white"/>
        </w:rPr>
        <w:t xml:space="preserve">, </w:t>
      </w:r>
      <w:proofErr w:type="spellStart"/>
      <w:r>
        <w:rPr>
          <w:color w:val="222222"/>
          <w:sz w:val="24"/>
          <w:szCs w:val="24"/>
          <w:highlight w:val="white"/>
        </w:rPr>
        <w:t>Lixia</w:t>
      </w:r>
      <w:proofErr w:type="spellEnd"/>
      <w:r>
        <w:rPr>
          <w:color w:val="222222"/>
          <w:sz w:val="24"/>
          <w:szCs w:val="24"/>
          <w:highlight w:val="white"/>
        </w:rPr>
        <w:t xml:space="preserve"> Ren, Peng </w:t>
      </w:r>
      <w:proofErr w:type="spellStart"/>
      <w:r>
        <w:rPr>
          <w:color w:val="222222"/>
          <w:sz w:val="24"/>
          <w:szCs w:val="24"/>
          <w:highlight w:val="white"/>
        </w:rPr>
        <w:t>Zhai</w:t>
      </w:r>
      <w:proofErr w:type="spellEnd"/>
      <w:r>
        <w:rPr>
          <w:color w:val="222222"/>
          <w:sz w:val="24"/>
          <w:szCs w:val="24"/>
          <w:highlight w:val="white"/>
        </w:rPr>
        <w:t xml:space="preserve">, </w:t>
      </w:r>
      <w:proofErr w:type="spellStart"/>
      <w:r>
        <w:rPr>
          <w:color w:val="222222"/>
          <w:sz w:val="24"/>
          <w:szCs w:val="24"/>
          <w:highlight w:val="white"/>
        </w:rPr>
        <w:t>Jingjing</w:t>
      </w:r>
      <w:proofErr w:type="spellEnd"/>
      <w:r>
        <w:rPr>
          <w:color w:val="222222"/>
          <w:sz w:val="24"/>
          <w:szCs w:val="24"/>
          <w:highlight w:val="white"/>
        </w:rPr>
        <w:t xml:space="preserve"> Xin, </w:t>
      </w:r>
      <w:proofErr w:type="spellStart"/>
      <w:r>
        <w:rPr>
          <w:color w:val="222222"/>
          <w:sz w:val="24"/>
          <w:szCs w:val="24"/>
          <w:highlight w:val="white"/>
        </w:rPr>
        <w:t>Jiarong</w:t>
      </w:r>
      <w:proofErr w:type="spellEnd"/>
      <w:r>
        <w:rPr>
          <w:color w:val="222222"/>
          <w:sz w:val="24"/>
          <w:szCs w:val="24"/>
          <w:highlight w:val="white"/>
        </w:rPr>
        <w:t xml:space="preserve"> Wu, Qi Zhang, Xin Chen, </w:t>
      </w:r>
      <w:proofErr w:type="spellStart"/>
      <w:r>
        <w:rPr>
          <w:color w:val="222222"/>
          <w:sz w:val="24"/>
          <w:szCs w:val="24"/>
          <w:highlight w:val="white"/>
        </w:rPr>
        <w:t>Kui</w:t>
      </w:r>
      <w:proofErr w:type="spellEnd"/>
      <w:r>
        <w:rPr>
          <w:color w:val="222222"/>
          <w:sz w:val="24"/>
          <w:szCs w:val="24"/>
          <w:highlight w:val="white"/>
        </w:rPr>
        <w:t xml:space="preserve"> Zhao, Lu Zhang, &amp; </w:t>
      </w:r>
      <w:proofErr w:type="spellStart"/>
      <w:r>
        <w:rPr>
          <w:color w:val="222222"/>
          <w:sz w:val="24"/>
          <w:szCs w:val="24"/>
          <w:highlight w:val="white"/>
        </w:rPr>
        <w:t>Shengzhong</w:t>
      </w:r>
      <w:proofErr w:type="spellEnd"/>
      <w:r>
        <w:rPr>
          <w:color w:val="222222"/>
          <w:sz w:val="24"/>
          <w:szCs w:val="24"/>
          <w:highlight w:val="white"/>
        </w:rPr>
        <w:t xml:space="preserve"> Frank Liu. (2024) "The synergistic effect of dry air and surfactants enables water to be a promising green solvent for stable and efficient perovskite solar cells." </w:t>
      </w:r>
      <w:r>
        <w:rPr>
          <w:i/>
          <w:color w:val="222222"/>
          <w:sz w:val="24"/>
          <w:szCs w:val="24"/>
          <w:highlight w:val="white"/>
        </w:rPr>
        <w:t>Energy &amp; Environmental Science</w:t>
      </w:r>
      <w:r>
        <w:rPr>
          <w:color w:val="222222"/>
          <w:sz w:val="24"/>
          <w:szCs w:val="24"/>
          <w:highlight w:val="white"/>
        </w:rPr>
        <w:t xml:space="preserve"> 17, no. 1 (2024): 296-306.</w:t>
      </w:r>
    </w:p>
    <w:sectPr w:rsidR="00CC6A74">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ACD8F" w14:textId="77777777" w:rsidR="00E767E5" w:rsidRDefault="00E767E5">
      <w:pPr>
        <w:spacing w:line="240" w:lineRule="auto"/>
      </w:pPr>
      <w:r>
        <w:separator/>
      </w:r>
    </w:p>
  </w:endnote>
  <w:endnote w:type="continuationSeparator" w:id="0">
    <w:p w14:paraId="16BF95D2" w14:textId="77777777" w:rsidR="00E767E5" w:rsidRDefault="00E767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5C134" w14:textId="77777777" w:rsidR="00E767E5" w:rsidRDefault="00E767E5">
      <w:r>
        <w:separator/>
      </w:r>
    </w:p>
  </w:footnote>
  <w:footnote w:type="continuationSeparator" w:id="0">
    <w:p w14:paraId="1E239101" w14:textId="77777777" w:rsidR="00E767E5" w:rsidRDefault="00E76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8890A" w14:textId="77777777" w:rsidR="00CC6A74" w:rsidRDefault="005B596C">
    <w:pP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E3120B">
      <w:rPr>
        <w:noProof/>
        <w:color w:val="000000"/>
      </w:rPr>
      <w:t>1</w:t>
    </w:r>
    <w:r>
      <w:rPr>
        <w:color w:val="000000"/>
      </w:rPr>
      <w:fldChar w:fldCharType="end"/>
    </w:r>
  </w:p>
  <w:p w14:paraId="6A7E1BD9" w14:textId="77777777" w:rsidR="00CC6A74" w:rsidRDefault="00CC6A74">
    <w:pPr>
      <w:tabs>
        <w:tab w:val="center" w:pos="4680"/>
        <w:tab w:val="right" w:pos="9360"/>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A74"/>
    <w:rsid w:val="FF4F3DE1"/>
    <w:rsid w:val="00024E1D"/>
    <w:rsid w:val="0014793B"/>
    <w:rsid w:val="00153F26"/>
    <w:rsid w:val="00164B94"/>
    <w:rsid w:val="001B278F"/>
    <w:rsid w:val="001E70F8"/>
    <w:rsid w:val="00424152"/>
    <w:rsid w:val="00540934"/>
    <w:rsid w:val="005B596C"/>
    <w:rsid w:val="00747A50"/>
    <w:rsid w:val="007F3185"/>
    <w:rsid w:val="00830674"/>
    <w:rsid w:val="00931B4C"/>
    <w:rsid w:val="00972408"/>
    <w:rsid w:val="009C58EA"/>
    <w:rsid w:val="00A801F3"/>
    <w:rsid w:val="00CC6A74"/>
    <w:rsid w:val="00CD1F57"/>
    <w:rsid w:val="00E3120B"/>
    <w:rsid w:val="00E767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B308392"/>
  <w15:docId w15:val="{3EB17BBD-95C9-BD40-B528-59CCC839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3" w:uiPriority="39" w:unhideWhenUsed="1" w:qFormat="1"/>
    <w:lsdException w:name="header" w:uiPriority="99" w:unhideWhenUsed="1" w:qFormat="1"/>
    <w:lsdException w:name="footer" w:semiHidden="1" w:uiPriority="99"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lang w:val="en-US"/>
    </w:rPr>
  </w:style>
  <w:style w:type="paragraph" w:styleId="Heading1">
    <w:name w:val="heading 1"/>
    <w:basedOn w:val="Normal"/>
    <w:next w:val="Normal"/>
    <w:qFormat/>
    <w:pPr>
      <w:keepNext/>
      <w:keepLines/>
      <w:spacing w:before="400" w:after="120"/>
      <w:outlineLvl w:val="0"/>
    </w:pPr>
    <w:rPr>
      <w:b/>
      <w:color w:val="000000" w:themeColor="text1"/>
      <w:sz w:val="24"/>
      <w:szCs w:val="40"/>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Footer">
    <w:name w:val="footer"/>
    <w:basedOn w:val="Normal"/>
    <w:link w:val="FooterChar"/>
    <w:uiPriority w:val="99"/>
    <w:semiHidden/>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1"/>
    <w:next w:val="Normal1"/>
    <w:qFormat/>
    <w:pPr>
      <w:keepNext/>
      <w:keepLines/>
      <w:spacing w:after="320"/>
    </w:pPr>
    <w:rPr>
      <w:color w:val="666666"/>
      <w:sz w:val="30"/>
      <w:szCs w:val="30"/>
    </w:rPr>
  </w:style>
  <w:style w:type="paragraph" w:customStyle="1" w:styleId="Normal1">
    <w:name w:val="Normal1"/>
    <w:qFormat/>
    <w:pPr>
      <w:spacing w:line="276" w:lineRule="auto"/>
    </w:pPr>
    <w:rPr>
      <w:sz w:val="22"/>
      <w:szCs w:val="22"/>
      <w:lang w:val="en-US"/>
    </w:rPr>
  </w:style>
  <w:style w:type="paragraph" w:styleId="Title">
    <w:name w:val="Title"/>
    <w:basedOn w:val="Normal"/>
    <w:next w:val="Normal"/>
    <w:qFormat/>
    <w:pPr>
      <w:keepNext/>
      <w:keepLines/>
      <w:spacing w:after="60"/>
    </w:pPr>
    <w:rPr>
      <w:sz w:val="52"/>
      <w:szCs w:val="52"/>
    </w:rPr>
  </w:style>
  <w:style w:type="paragraph" w:styleId="TOC1">
    <w:name w:val="toc 1"/>
    <w:basedOn w:val="Normal"/>
    <w:next w:val="Normal"/>
    <w:uiPriority w:val="39"/>
    <w:unhideWhenUsed/>
    <w:qFormat/>
    <w:pPr>
      <w:spacing w:after="100"/>
    </w:pPr>
  </w:style>
  <w:style w:type="paragraph" w:styleId="TOC3">
    <w:name w:val="toc 3"/>
    <w:basedOn w:val="Normal"/>
    <w:next w:val="Normal"/>
    <w:uiPriority w:val="39"/>
    <w:unhideWhenUsed/>
    <w:qFormat/>
    <w:pPr>
      <w:spacing w:after="100"/>
      <w:ind w:left="440"/>
    </w:pPr>
  </w:style>
  <w:style w:type="table" w:customStyle="1" w:styleId="TableNormal1">
    <w:name w:val="Table Normal1"/>
    <w:qFormat/>
    <w:tblPr>
      <w:tblCellMar>
        <w:top w:w="0" w:type="dxa"/>
        <w:left w:w="0" w:type="dxa"/>
        <w:bottom w:w="0" w:type="dxa"/>
        <w:right w:w="0" w:type="dxa"/>
      </w:tblCellMar>
    </w:tbl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emiHidden/>
    <w:qFormat/>
  </w:style>
  <w:style w:type="paragraph" w:customStyle="1" w:styleId="TOCHeading1">
    <w:name w:val="TOC Heading1"/>
    <w:basedOn w:val="Heading1"/>
    <w:next w:val="Normal"/>
    <w:uiPriority w:val="39"/>
    <w:semiHidden/>
    <w:unhideWhenUsed/>
    <w:qFormat/>
    <w:pPr>
      <w:spacing w:before="480" w:after="0"/>
      <w:outlineLvl w:val="9"/>
    </w:pPr>
    <w:rPr>
      <w:rFonts w:asciiTheme="majorHAnsi" w:eastAsiaTheme="majorEastAsia" w:hAnsiTheme="majorHAnsi" w:cstheme="majorBidi"/>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webSettings" Target="webSettings.xml" /><Relationship Id="rId7" Type="http://schemas.openxmlformats.org/officeDocument/2006/relationships/hyperlink" Target="https://www.hilton.com/en/locations/united-kingdom/about"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2668</Words>
  <Characters>15213</Characters>
  <Application>Microsoft Office Word</Application>
  <DocSecurity>0</DocSecurity>
  <Lines>126</Lines>
  <Paragraphs>35</Paragraphs>
  <ScaleCrop>false</ScaleCrop>
  <Company/>
  <LinksUpToDate>false</LinksUpToDate>
  <CharactersWithSpaces>17846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Iulia Maria Luca</cp:lastModifiedBy>
  <cp:revision>6</cp:revision>
  <dcterms:created xsi:type="dcterms:W3CDTF">2025-02-03T11:15:00Z</dcterms:created>
  <dcterms:modified xsi:type="dcterms:W3CDTF">2025-02-07T10:25:00Z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1033-5.7.2.8094</vt:lpwstr>
  </property>
</Properties>
</file>