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9D385" w14:textId="359C1453" w:rsidR="001B3FD9" w:rsidRDefault="00894637">
      <w:pPr>
        <w:rPr>
          <w:b/>
          <w:bCs/>
        </w:rPr>
      </w:pPr>
      <w:r>
        <w:rPr>
          <w:b/>
          <w:bCs/>
        </w:rPr>
        <w:t>Samantha MacLaren</w:t>
      </w:r>
    </w:p>
    <w:p w14:paraId="3FC47664" w14:textId="579C10C6" w:rsidR="00894637" w:rsidRDefault="00894637">
      <w:pPr>
        <w:rPr>
          <w:b/>
          <w:bCs/>
        </w:rPr>
      </w:pPr>
      <w:r>
        <w:rPr>
          <w:b/>
          <w:bCs/>
        </w:rPr>
        <w:t xml:space="preserve">Word Count: </w:t>
      </w:r>
      <w:r w:rsidR="003E4D81">
        <w:rPr>
          <w:b/>
          <w:bCs/>
        </w:rPr>
        <w:t>3105</w:t>
      </w:r>
    </w:p>
    <w:p w14:paraId="193C6E46" w14:textId="7D576407" w:rsidR="003E4D81" w:rsidRPr="003E4D81" w:rsidRDefault="003E4D81">
      <w:pPr>
        <w:rPr>
          <w:rFonts w:cstheme="minorHAnsi"/>
          <w:b/>
          <w:bCs/>
          <w:sz w:val="24"/>
          <w:szCs w:val="24"/>
        </w:rPr>
      </w:pPr>
      <w:r w:rsidRPr="003E4D81">
        <w:rPr>
          <w:rFonts w:cstheme="minorHAnsi"/>
          <w:b/>
          <w:bCs/>
          <w:sz w:val="24"/>
          <w:szCs w:val="24"/>
          <w:shd w:val="clear" w:color="auto" w:fill="FFFFFF"/>
        </w:rPr>
        <w:t>Examine the place-names of one area in Wales. What does their study bring to an understanding of the topography, history and language of the area?</w:t>
      </w:r>
    </w:p>
    <w:p w14:paraId="4BD21A69" w14:textId="03F331A5" w:rsidR="007459F2" w:rsidRDefault="004E1EAA" w:rsidP="003E4D81">
      <w:pPr>
        <w:ind w:firstLine="720"/>
        <w:rPr>
          <w:sz w:val="24"/>
          <w:szCs w:val="24"/>
        </w:rPr>
      </w:pPr>
      <w:r>
        <w:rPr>
          <w:sz w:val="24"/>
          <w:szCs w:val="24"/>
        </w:rPr>
        <w:t>Radnorshire is a historic county in east-central Wales, on the English border, lying within the present county of Powys.</w:t>
      </w:r>
      <w:r w:rsidR="005E1B22">
        <w:rPr>
          <w:sz w:val="24"/>
          <w:szCs w:val="24"/>
        </w:rPr>
        <w:t xml:space="preserve"> </w:t>
      </w:r>
      <w:r w:rsidR="00631F1B">
        <w:rPr>
          <w:sz w:val="24"/>
          <w:szCs w:val="24"/>
        </w:rPr>
        <w:t xml:space="preserve">This essay will offer a brief study of some selected place names from the area from fifty-five that were researched. </w:t>
      </w:r>
      <w:r w:rsidR="007459F2">
        <w:rPr>
          <w:sz w:val="24"/>
          <w:szCs w:val="24"/>
        </w:rPr>
        <w:t xml:space="preserve">It will look at names with topographical, ecclesiastical, habitative and Old English elements, with a view to discerning something of the history of the county. </w:t>
      </w:r>
    </w:p>
    <w:p w14:paraId="3466AB20" w14:textId="0CD46923" w:rsidR="00864D6A" w:rsidRDefault="005E1B22" w:rsidP="007459F2">
      <w:pPr>
        <w:ind w:firstLine="720"/>
        <w:rPr>
          <w:rFonts w:cstheme="minorHAnsi"/>
          <w:sz w:val="24"/>
          <w:szCs w:val="24"/>
        </w:rPr>
      </w:pPr>
      <w:r>
        <w:rPr>
          <w:sz w:val="24"/>
          <w:szCs w:val="24"/>
        </w:rPr>
        <w:t xml:space="preserve">The Welsh name for Radnorshire, </w:t>
      </w:r>
      <w:r>
        <w:rPr>
          <w:i/>
          <w:iCs/>
          <w:sz w:val="24"/>
          <w:szCs w:val="24"/>
        </w:rPr>
        <w:t>Sir Faesyfed</w:t>
      </w:r>
      <w:r>
        <w:rPr>
          <w:sz w:val="24"/>
          <w:szCs w:val="24"/>
        </w:rPr>
        <w:t xml:space="preserve">, translates to ‘the county of the </w:t>
      </w:r>
      <w:r w:rsidR="00154903">
        <w:rPr>
          <w:sz w:val="24"/>
          <w:szCs w:val="24"/>
        </w:rPr>
        <w:t>open-field of Hyfaidd</w:t>
      </w:r>
      <w:r>
        <w:rPr>
          <w:sz w:val="24"/>
          <w:szCs w:val="24"/>
        </w:rPr>
        <w:t xml:space="preserve">’, where </w:t>
      </w:r>
      <w:r>
        <w:rPr>
          <w:i/>
          <w:iCs/>
          <w:sz w:val="24"/>
          <w:szCs w:val="24"/>
        </w:rPr>
        <w:t xml:space="preserve">Sir </w:t>
      </w:r>
      <w:r>
        <w:rPr>
          <w:sz w:val="24"/>
          <w:szCs w:val="24"/>
        </w:rPr>
        <w:t xml:space="preserve">is a </w:t>
      </w:r>
      <w:r w:rsidR="00124155">
        <w:rPr>
          <w:sz w:val="24"/>
          <w:szCs w:val="24"/>
        </w:rPr>
        <w:t xml:space="preserve">loan word from old English </w:t>
      </w:r>
      <w:r w:rsidR="00124155" w:rsidRPr="00124155">
        <w:rPr>
          <w:i/>
          <w:iCs/>
          <w:sz w:val="24"/>
          <w:szCs w:val="24"/>
        </w:rPr>
        <w:t>sc</w:t>
      </w:r>
      <w:r w:rsidR="00124155" w:rsidRPr="00124155">
        <w:rPr>
          <w:rFonts w:cstheme="minorHAnsi"/>
          <w:i/>
          <w:iCs/>
          <w:sz w:val="24"/>
          <w:szCs w:val="24"/>
        </w:rPr>
        <w:t>īr</w:t>
      </w:r>
      <w:r w:rsidR="00124155">
        <w:rPr>
          <w:rFonts w:cstheme="minorHAnsi"/>
          <w:sz w:val="24"/>
          <w:szCs w:val="24"/>
        </w:rPr>
        <w:t xml:space="preserve"> (</w:t>
      </w:r>
      <w:r w:rsidR="004C66FC">
        <w:rPr>
          <w:rFonts w:cstheme="minorHAnsi"/>
          <w:sz w:val="24"/>
          <w:szCs w:val="24"/>
        </w:rPr>
        <w:t>‘</w:t>
      </w:r>
      <w:r w:rsidR="00124155">
        <w:rPr>
          <w:rFonts w:cstheme="minorHAnsi"/>
          <w:sz w:val="24"/>
          <w:szCs w:val="24"/>
        </w:rPr>
        <w:t>care/official charge/county</w:t>
      </w:r>
      <w:r w:rsidR="004C66FC">
        <w:rPr>
          <w:rFonts w:cstheme="minorHAnsi"/>
          <w:sz w:val="24"/>
          <w:szCs w:val="24"/>
        </w:rPr>
        <w:t>’</w:t>
      </w:r>
      <w:r w:rsidR="00124155">
        <w:rPr>
          <w:rFonts w:cstheme="minorHAnsi"/>
          <w:sz w:val="24"/>
          <w:szCs w:val="24"/>
        </w:rPr>
        <w:t xml:space="preserve">) which became ‘shire’ in modern English, and the Welsh </w:t>
      </w:r>
      <w:r w:rsidR="00124155" w:rsidRPr="00124155">
        <w:rPr>
          <w:rFonts w:cstheme="minorHAnsi"/>
          <w:i/>
          <w:iCs/>
          <w:sz w:val="24"/>
          <w:szCs w:val="24"/>
        </w:rPr>
        <w:t>maesyfed</w:t>
      </w:r>
      <w:r w:rsidR="00124155">
        <w:rPr>
          <w:rFonts w:cstheme="minorHAnsi"/>
          <w:i/>
          <w:iCs/>
          <w:sz w:val="24"/>
          <w:szCs w:val="24"/>
        </w:rPr>
        <w:t xml:space="preserve"> </w:t>
      </w:r>
      <w:r w:rsidR="00154903">
        <w:rPr>
          <w:rFonts w:cstheme="minorHAnsi"/>
          <w:sz w:val="24"/>
          <w:szCs w:val="24"/>
        </w:rPr>
        <w:t>which is a little more complex:</w:t>
      </w:r>
    </w:p>
    <w:p w14:paraId="103174F5" w14:textId="11E8D0B1" w:rsidR="00154903" w:rsidRDefault="00154903">
      <w:pPr>
        <w:rPr>
          <w:rFonts w:cstheme="minorHAnsi"/>
          <w:sz w:val="24"/>
          <w:szCs w:val="24"/>
        </w:rPr>
      </w:pPr>
      <w:r>
        <w:rPr>
          <w:rFonts w:cstheme="minorHAnsi"/>
          <w:sz w:val="24"/>
          <w:szCs w:val="24"/>
        </w:rPr>
        <w:tab/>
        <w:t xml:space="preserve">Maesyfed appears to be a name of considerable antiquity referring to the vale of </w:t>
      </w:r>
      <w:r w:rsidR="00293981">
        <w:rPr>
          <w:rFonts w:cstheme="minorHAnsi"/>
          <w:sz w:val="24"/>
          <w:szCs w:val="24"/>
        </w:rPr>
        <w:tab/>
      </w:r>
      <w:r>
        <w:rPr>
          <w:rFonts w:cstheme="minorHAnsi"/>
          <w:sz w:val="24"/>
          <w:szCs w:val="24"/>
        </w:rPr>
        <w:t>Radnor (</w:t>
      </w:r>
      <w:r>
        <w:rPr>
          <w:rFonts w:cstheme="minorHAnsi"/>
          <w:i/>
          <w:iCs/>
          <w:sz w:val="24"/>
          <w:szCs w:val="24"/>
        </w:rPr>
        <w:t>vro hyueid</w:t>
      </w:r>
      <w:r>
        <w:rPr>
          <w:rFonts w:cstheme="minorHAnsi"/>
          <w:sz w:val="24"/>
          <w:szCs w:val="24"/>
        </w:rPr>
        <w:t xml:space="preserve">, c. 1258 [c.1400], ‘territory (or lowland) of Hyfaidd’, but nothing </w:t>
      </w:r>
      <w:r w:rsidR="00293981">
        <w:rPr>
          <w:rFonts w:cstheme="minorHAnsi"/>
          <w:sz w:val="24"/>
          <w:szCs w:val="24"/>
        </w:rPr>
        <w:tab/>
      </w:r>
      <w:r>
        <w:rPr>
          <w:rFonts w:cstheme="minorHAnsi"/>
          <w:sz w:val="24"/>
          <w:szCs w:val="24"/>
        </w:rPr>
        <w:t>certain is known of him. The modern form with</w:t>
      </w:r>
      <w:r w:rsidR="00EE614B">
        <w:rPr>
          <w:rFonts w:cstheme="minorHAnsi"/>
          <w:sz w:val="24"/>
          <w:szCs w:val="24"/>
        </w:rPr>
        <w:t xml:space="preserve"> </w:t>
      </w:r>
      <w:r>
        <w:rPr>
          <w:rFonts w:cstheme="minorHAnsi"/>
          <w:sz w:val="24"/>
          <w:szCs w:val="24"/>
        </w:rPr>
        <w:t xml:space="preserve">-yfed reflects association with </w:t>
      </w:r>
      <w:r>
        <w:rPr>
          <w:rFonts w:cstheme="minorHAnsi"/>
          <w:i/>
          <w:iCs/>
          <w:sz w:val="24"/>
          <w:szCs w:val="24"/>
        </w:rPr>
        <w:t>yfed</w:t>
      </w:r>
      <w:r>
        <w:rPr>
          <w:rFonts w:cstheme="minorHAnsi"/>
          <w:sz w:val="24"/>
          <w:szCs w:val="24"/>
        </w:rPr>
        <w:t xml:space="preserve"> </w:t>
      </w:r>
      <w:r w:rsidR="00293981">
        <w:rPr>
          <w:rFonts w:cstheme="minorHAnsi"/>
          <w:sz w:val="24"/>
          <w:szCs w:val="24"/>
        </w:rPr>
        <w:tab/>
      </w:r>
      <w:r>
        <w:rPr>
          <w:rFonts w:cstheme="minorHAnsi"/>
          <w:sz w:val="24"/>
          <w:szCs w:val="24"/>
        </w:rPr>
        <w:t xml:space="preserve">‘to drink’. Radnor was probably taken directly from the medieval lordship </w:t>
      </w:r>
      <w:r w:rsidR="00293981">
        <w:rPr>
          <w:rFonts w:cstheme="minorHAnsi"/>
          <w:sz w:val="24"/>
          <w:szCs w:val="24"/>
        </w:rPr>
        <w:tab/>
      </w:r>
      <w:r>
        <w:rPr>
          <w:rFonts w:cstheme="minorHAnsi"/>
          <w:sz w:val="24"/>
          <w:szCs w:val="24"/>
        </w:rPr>
        <w:t>(</w:t>
      </w:r>
      <w:r>
        <w:rPr>
          <w:rFonts w:cstheme="minorHAnsi"/>
          <w:i/>
          <w:iCs/>
          <w:sz w:val="24"/>
          <w:szCs w:val="24"/>
        </w:rPr>
        <w:t>Radenovere</w:t>
      </w:r>
      <w:r>
        <w:rPr>
          <w:rFonts w:cstheme="minorHAnsi"/>
          <w:sz w:val="24"/>
          <w:szCs w:val="24"/>
        </w:rPr>
        <w:t xml:space="preserve"> 1231, </w:t>
      </w:r>
      <w:r>
        <w:rPr>
          <w:rFonts w:cstheme="minorHAnsi"/>
          <w:i/>
          <w:iCs/>
          <w:sz w:val="24"/>
          <w:szCs w:val="24"/>
        </w:rPr>
        <w:t>Radenore</w:t>
      </w:r>
      <w:r w:rsidR="00293981">
        <w:rPr>
          <w:rFonts w:cstheme="minorHAnsi"/>
          <w:i/>
          <w:iCs/>
          <w:sz w:val="24"/>
          <w:szCs w:val="24"/>
        </w:rPr>
        <w:t>, de Valle de Radenoure</w:t>
      </w:r>
      <w:r w:rsidR="00293981">
        <w:rPr>
          <w:rFonts w:cstheme="minorHAnsi"/>
          <w:sz w:val="24"/>
          <w:szCs w:val="24"/>
        </w:rPr>
        <w:t xml:space="preserve"> 1293)…The county of </w:t>
      </w:r>
      <w:r w:rsidR="00293981">
        <w:rPr>
          <w:rFonts w:cstheme="minorHAnsi"/>
          <w:sz w:val="24"/>
          <w:szCs w:val="24"/>
        </w:rPr>
        <w:tab/>
        <w:t>Radnorshire, Sir Faesyfed, was established 1536 – 42.</w:t>
      </w:r>
      <w:r w:rsidR="00293981">
        <w:rPr>
          <w:rStyle w:val="FootnoteReference"/>
          <w:rFonts w:cstheme="minorHAnsi"/>
          <w:sz w:val="24"/>
          <w:szCs w:val="24"/>
        </w:rPr>
        <w:footnoteReference w:id="1"/>
      </w:r>
    </w:p>
    <w:p w14:paraId="2B9AC356" w14:textId="44A735D2" w:rsidR="008876F7" w:rsidRPr="003E25D9" w:rsidRDefault="008876F7">
      <w:pPr>
        <w:rPr>
          <w:rFonts w:cstheme="minorHAnsi"/>
          <w:sz w:val="24"/>
          <w:szCs w:val="24"/>
        </w:rPr>
      </w:pPr>
      <w:r>
        <w:rPr>
          <w:rFonts w:cstheme="minorHAnsi"/>
          <w:sz w:val="24"/>
          <w:szCs w:val="24"/>
        </w:rPr>
        <w:t>It seems therefore, that the Welsh form relates to a personal name</w:t>
      </w:r>
      <w:r w:rsidR="00580DD0">
        <w:rPr>
          <w:rFonts w:cstheme="minorHAnsi"/>
          <w:sz w:val="24"/>
          <w:szCs w:val="24"/>
        </w:rPr>
        <w:t xml:space="preserve"> of</w:t>
      </w:r>
      <w:r>
        <w:rPr>
          <w:rFonts w:cstheme="minorHAnsi"/>
          <w:sz w:val="24"/>
          <w:szCs w:val="24"/>
        </w:rPr>
        <w:t xml:space="preserve"> a landowner</w:t>
      </w:r>
      <w:r w:rsidR="00580DD0">
        <w:rPr>
          <w:rFonts w:cstheme="minorHAnsi"/>
          <w:sz w:val="24"/>
          <w:szCs w:val="24"/>
        </w:rPr>
        <w:t xml:space="preserve"> lost to antiquity. </w:t>
      </w:r>
      <w:r w:rsidR="00967100">
        <w:rPr>
          <w:rFonts w:cstheme="minorHAnsi"/>
          <w:sz w:val="24"/>
          <w:szCs w:val="24"/>
        </w:rPr>
        <w:t>Owen and Morgan do not make much of the -yfed form, but an interesting entry in ‘A Topographical Dictionary of Wales’ published in 1849 by S. Lewis s</w:t>
      </w:r>
      <w:r w:rsidR="00BB1751">
        <w:rPr>
          <w:rFonts w:cstheme="minorHAnsi"/>
          <w:sz w:val="24"/>
          <w:szCs w:val="24"/>
        </w:rPr>
        <w:t>uggests that the word translates as ‘the imbibing or absorbent meadow’ evidently due to the ebb and flow of the river Somergill which sinks into the ground near the town.</w:t>
      </w:r>
      <w:r w:rsidR="003E25D9">
        <w:rPr>
          <w:rStyle w:val="FootnoteReference"/>
          <w:rFonts w:cstheme="minorHAnsi"/>
          <w:sz w:val="24"/>
          <w:szCs w:val="24"/>
        </w:rPr>
        <w:footnoteReference w:id="2"/>
      </w:r>
      <w:r w:rsidR="00BB1751">
        <w:rPr>
          <w:rFonts w:cstheme="minorHAnsi"/>
          <w:sz w:val="24"/>
          <w:szCs w:val="24"/>
        </w:rPr>
        <w:t xml:space="preserve"> It also offers further clarification on the identity of Hyfaidd: </w:t>
      </w:r>
      <w:r w:rsidR="003E25D9">
        <w:rPr>
          <w:rFonts w:cstheme="minorHAnsi"/>
          <w:sz w:val="24"/>
          <w:szCs w:val="24"/>
        </w:rPr>
        <w:t>‘the district was so called from having belonged to Hyvaidd, son of Caradoc Vraichvras, at one time prince of the country.’</w:t>
      </w:r>
      <w:r w:rsidR="00B5477C">
        <w:rPr>
          <w:rStyle w:val="FootnoteReference"/>
          <w:rFonts w:cstheme="minorHAnsi"/>
          <w:sz w:val="24"/>
          <w:szCs w:val="24"/>
        </w:rPr>
        <w:footnoteReference w:id="3"/>
      </w:r>
    </w:p>
    <w:p w14:paraId="0FDD6334" w14:textId="27F125CD" w:rsidR="00580DD0" w:rsidRDefault="00580DD0">
      <w:pPr>
        <w:rPr>
          <w:rFonts w:cstheme="minorHAnsi"/>
          <w:sz w:val="24"/>
          <w:szCs w:val="24"/>
        </w:rPr>
      </w:pPr>
      <w:r>
        <w:rPr>
          <w:rFonts w:cstheme="minorHAnsi"/>
          <w:sz w:val="24"/>
          <w:szCs w:val="24"/>
        </w:rPr>
        <w:tab/>
        <w:t>Before the Roman occupation in the 1</w:t>
      </w:r>
      <w:r w:rsidRPr="00580DD0">
        <w:rPr>
          <w:rFonts w:cstheme="minorHAnsi"/>
          <w:sz w:val="24"/>
          <w:szCs w:val="24"/>
          <w:vertAlign w:val="superscript"/>
        </w:rPr>
        <w:t>st</w:t>
      </w:r>
      <w:r>
        <w:rPr>
          <w:rFonts w:cstheme="minorHAnsi"/>
          <w:sz w:val="24"/>
          <w:szCs w:val="24"/>
        </w:rPr>
        <w:t xml:space="preserve"> </w:t>
      </w:r>
      <w:r w:rsidR="009B5DAC">
        <w:rPr>
          <w:rFonts w:cstheme="minorHAnsi"/>
          <w:sz w:val="24"/>
          <w:szCs w:val="24"/>
        </w:rPr>
        <w:t>c</w:t>
      </w:r>
      <w:r>
        <w:rPr>
          <w:rFonts w:cstheme="minorHAnsi"/>
          <w:sz w:val="24"/>
          <w:szCs w:val="24"/>
        </w:rPr>
        <w:t>entury CE, the area was populated by the Ordovices</w:t>
      </w:r>
      <w:r w:rsidR="003460A4">
        <w:rPr>
          <w:rFonts w:cstheme="minorHAnsi"/>
          <w:sz w:val="24"/>
          <w:szCs w:val="24"/>
        </w:rPr>
        <w:t>,</w:t>
      </w:r>
      <w:r>
        <w:rPr>
          <w:rFonts w:cstheme="minorHAnsi"/>
          <w:sz w:val="24"/>
          <w:szCs w:val="24"/>
        </w:rPr>
        <w:t xml:space="preserve"> and burial moun</w:t>
      </w:r>
      <w:r w:rsidR="00480587">
        <w:rPr>
          <w:rFonts w:cstheme="minorHAnsi"/>
          <w:sz w:val="24"/>
          <w:szCs w:val="24"/>
        </w:rPr>
        <w:t>d</w:t>
      </w:r>
      <w:r>
        <w:rPr>
          <w:rFonts w:cstheme="minorHAnsi"/>
          <w:sz w:val="24"/>
          <w:szCs w:val="24"/>
        </w:rPr>
        <w:t>s and Iron Age hillforts attest to their presence.</w:t>
      </w:r>
      <w:r w:rsidR="00E91AEE">
        <w:rPr>
          <w:rFonts w:cstheme="minorHAnsi"/>
          <w:sz w:val="24"/>
          <w:szCs w:val="24"/>
        </w:rPr>
        <w:t xml:space="preserve"> Roman occupation persisted for three centuries until their withdrawal, after which the area </w:t>
      </w:r>
      <w:r w:rsidR="003460A4">
        <w:rPr>
          <w:rFonts w:cstheme="minorHAnsi"/>
          <w:sz w:val="24"/>
          <w:szCs w:val="24"/>
        </w:rPr>
        <w:t>became a place of refuge to the Britons (the ancestors of the Welsh)</w:t>
      </w:r>
      <w:r w:rsidR="00E73563">
        <w:rPr>
          <w:rFonts w:cstheme="minorHAnsi"/>
          <w:sz w:val="24"/>
          <w:szCs w:val="24"/>
        </w:rPr>
        <w:t>,</w:t>
      </w:r>
      <w:r w:rsidR="003460A4">
        <w:rPr>
          <w:rFonts w:cstheme="minorHAnsi"/>
          <w:sz w:val="24"/>
          <w:szCs w:val="24"/>
        </w:rPr>
        <w:t xml:space="preserve"> when Britain was </w:t>
      </w:r>
      <w:r w:rsidR="00E91AEE">
        <w:rPr>
          <w:rFonts w:cstheme="minorHAnsi"/>
          <w:sz w:val="24"/>
          <w:szCs w:val="24"/>
        </w:rPr>
        <w:t>subjected to Anglo-Saxon invasion</w:t>
      </w:r>
      <w:r w:rsidR="00104017">
        <w:rPr>
          <w:rFonts w:cstheme="minorHAnsi"/>
          <w:sz w:val="24"/>
          <w:szCs w:val="24"/>
        </w:rPr>
        <w:t xml:space="preserve">, beginning </w:t>
      </w:r>
      <w:r w:rsidR="009B5DAC">
        <w:rPr>
          <w:rFonts w:cstheme="minorHAnsi"/>
          <w:sz w:val="24"/>
          <w:szCs w:val="24"/>
        </w:rPr>
        <w:t>early in the 4</w:t>
      </w:r>
      <w:r w:rsidR="009B5DAC" w:rsidRPr="009B5DAC">
        <w:rPr>
          <w:rFonts w:cstheme="minorHAnsi"/>
          <w:sz w:val="24"/>
          <w:szCs w:val="24"/>
          <w:vertAlign w:val="superscript"/>
        </w:rPr>
        <w:t>th</w:t>
      </w:r>
      <w:r w:rsidR="009B5DAC">
        <w:rPr>
          <w:rFonts w:cstheme="minorHAnsi"/>
          <w:sz w:val="24"/>
          <w:szCs w:val="24"/>
        </w:rPr>
        <w:t xml:space="preserve"> century CE</w:t>
      </w:r>
      <w:r w:rsidR="00E91AEE">
        <w:rPr>
          <w:rFonts w:cstheme="minorHAnsi"/>
          <w:sz w:val="24"/>
          <w:szCs w:val="24"/>
        </w:rPr>
        <w:t>.</w:t>
      </w:r>
      <w:r w:rsidR="003460A4">
        <w:rPr>
          <w:rFonts w:cstheme="minorHAnsi"/>
          <w:sz w:val="24"/>
          <w:szCs w:val="24"/>
        </w:rPr>
        <w:t xml:space="preserve"> </w:t>
      </w:r>
      <w:r w:rsidR="00E7728F">
        <w:rPr>
          <w:rFonts w:cstheme="minorHAnsi"/>
          <w:sz w:val="24"/>
          <w:szCs w:val="24"/>
        </w:rPr>
        <w:t>The border between Radnorshire and England is lined by Offa’s Dyke, an impressive earth wall built by Offa, King of Mercia</w:t>
      </w:r>
      <w:r w:rsidR="00043429">
        <w:rPr>
          <w:rFonts w:cstheme="minorHAnsi"/>
          <w:sz w:val="24"/>
          <w:szCs w:val="24"/>
        </w:rPr>
        <w:t>,</w:t>
      </w:r>
      <w:r w:rsidR="00E7728F">
        <w:rPr>
          <w:rFonts w:cstheme="minorHAnsi"/>
          <w:sz w:val="24"/>
          <w:szCs w:val="24"/>
        </w:rPr>
        <w:t xml:space="preserve"> sometime in the 780’s. It is not surprising therefore to find </w:t>
      </w:r>
      <w:r w:rsidR="00043429">
        <w:rPr>
          <w:rFonts w:cstheme="minorHAnsi"/>
          <w:sz w:val="24"/>
          <w:szCs w:val="24"/>
        </w:rPr>
        <w:t>that there is a mix of Welsh and English linguistic influences to the east of the county.</w:t>
      </w:r>
      <w:r w:rsidR="006A5166">
        <w:rPr>
          <w:rFonts w:cstheme="minorHAnsi"/>
          <w:sz w:val="24"/>
          <w:szCs w:val="24"/>
        </w:rPr>
        <w:t xml:space="preserve"> By the 16</w:t>
      </w:r>
      <w:r w:rsidR="006A5166" w:rsidRPr="006A5166">
        <w:rPr>
          <w:rFonts w:cstheme="minorHAnsi"/>
          <w:sz w:val="24"/>
          <w:szCs w:val="24"/>
          <w:vertAlign w:val="superscript"/>
        </w:rPr>
        <w:t>th</w:t>
      </w:r>
      <w:r w:rsidR="006A5166">
        <w:rPr>
          <w:rFonts w:cstheme="minorHAnsi"/>
          <w:sz w:val="24"/>
          <w:szCs w:val="24"/>
        </w:rPr>
        <w:t xml:space="preserve"> century, the </w:t>
      </w:r>
      <w:r w:rsidR="006A5166">
        <w:rPr>
          <w:rFonts w:cstheme="minorHAnsi"/>
          <w:sz w:val="24"/>
          <w:szCs w:val="24"/>
        </w:rPr>
        <w:lastRenderedPageBreak/>
        <w:t>area was almost entirely English speaking, and Henry VIII formally created Radnorshire, within</w:t>
      </w:r>
      <w:r w:rsidR="00C20682">
        <w:rPr>
          <w:rFonts w:cstheme="minorHAnsi"/>
          <w:sz w:val="24"/>
          <w:szCs w:val="24"/>
        </w:rPr>
        <w:t xml:space="preserve"> the principality of</w:t>
      </w:r>
      <w:r w:rsidR="006A5166">
        <w:rPr>
          <w:rFonts w:cstheme="minorHAnsi"/>
          <w:sz w:val="24"/>
          <w:szCs w:val="24"/>
        </w:rPr>
        <w:t xml:space="preserve"> Wales, in 1536 through the Act of Union.</w:t>
      </w:r>
    </w:p>
    <w:p w14:paraId="259BC5DC" w14:textId="3723C4BE" w:rsidR="00E46680" w:rsidRDefault="00F214FC">
      <w:pPr>
        <w:rPr>
          <w:rFonts w:cstheme="minorHAnsi"/>
          <w:sz w:val="24"/>
          <w:szCs w:val="24"/>
        </w:rPr>
      </w:pPr>
      <w:r>
        <w:rPr>
          <w:rFonts w:cstheme="minorHAnsi"/>
          <w:sz w:val="24"/>
          <w:szCs w:val="24"/>
        </w:rPr>
        <w:tab/>
      </w:r>
      <w:r w:rsidR="00C30F02">
        <w:rPr>
          <w:rFonts w:cstheme="minorHAnsi"/>
          <w:sz w:val="24"/>
          <w:szCs w:val="24"/>
        </w:rPr>
        <w:t>Beginning with t</w:t>
      </w:r>
      <w:r>
        <w:rPr>
          <w:rFonts w:cstheme="minorHAnsi"/>
          <w:sz w:val="24"/>
          <w:szCs w:val="24"/>
        </w:rPr>
        <w:t>he</w:t>
      </w:r>
      <w:r w:rsidR="00C30F02">
        <w:rPr>
          <w:rFonts w:cstheme="minorHAnsi"/>
          <w:sz w:val="24"/>
          <w:szCs w:val="24"/>
        </w:rPr>
        <w:t xml:space="preserve"> landscape, Radnorshire </w:t>
      </w:r>
      <w:r w:rsidR="00167BBC">
        <w:rPr>
          <w:rFonts w:cstheme="minorHAnsi"/>
          <w:sz w:val="24"/>
          <w:szCs w:val="24"/>
        </w:rPr>
        <w:t xml:space="preserve">is described as </w:t>
      </w:r>
      <w:r w:rsidR="006A3384">
        <w:rPr>
          <w:rFonts w:cstheme="minorHAnsi"/>
          <w:sz w:val="24"/>
          <w:szCs w:val="24"/>
        </w:rPr>
        <w:t>having</w:t>
      </w:r>
      <w:r w:rsidR="00E46680">
        <w:rPr>
          <w:rFonts w:cstheme="minorHAnsi"/>
          <w:sz w:val="24"/>
          <w:szCs w:val="24"/>
        </w:rPr>
        <w:t>:</w:t>
      </w:r>
    </w:p>
    <w:p w14:paraId="5900D2B5" w14:textId="72966574" w:rsidR="00F214FC" w:rsidRDefault="00E46680">
      <w:pPr>
        <w:rPr>
          <w:sz w:val="24"/>
          <w:szCs w:val="24"/>
        </w:rPr>
      </w:pPr>
      <w:r>
        <w:rPr>
          <w:rFonts w:cstheme="minorHAnsi"/>
          <w:sz w:val="24"/>
          <w:szCs w:val="24"/>
        </w:rPr>
        <w:tab/>
      </w:r>
      <w:r w:rsidR="00C30F02" w:rsidRPr="00E46680">
        <w:rPr>
          <w:rFonts w:cstheme="minorHAnsi"/>
          <w:sz w:val="24"/>
          <w:szCs w:val="24"/>
        </w:rPr>
        <w:t xml:space="preserve"> </w:t>
      </w:r>
      <w:r w:rsidR="003F39D7">
        <w:rPr>
          <w:rFonts w:cstheme="minorHAnsi"/>
          <w:sz w:val="24"/>
          <w:szCs w:val="24"/>
        </w:rPr>
        <w:t>…</w:t>
      </w:r>
      <w:r w:rsidRPr="00E46680">
        <w:rPr>
          <w:sz w:val="24"/>
          <w:szCs w:val="24"/>
        </w:rPr>
        <w:t>smooth, rolling, open moors, dissected by steep sided valleys with hedgerow-</w:t>
      </w:r>
      <w:r>
        <w:rPr>
          <w:sz w:val="24"/>
          <w:szCs w:val="24"/>
        </w:rPr>
        <w:tab/>
      </w:r>
      <w:r w:rsidRPr="00E46680">
        <w:rPr>
          <w:sz w:val="24"/>
          <w:szCs w:val="24"/>
        </w:rPr>
        <w:t xml:space="preserve">enclosed pastures by small rivers and streams, and ancient woodlands. Unfenced </w:t>
      </w:r>
      <w:r>
        <w:rPr>
          <w:sz w:val="24"/>
          <w:szCs w:val="24"/>
        </w:rPr>
        <w:tab/>
      </w:r>
      <w:r w:rsidRPr="00E46680">
        <w:rPr>
          <w:sz w:val="24"/>
          <w:szCs w:val="24"/>
        </w:rPr>
        <w:t xml:space="preserve">moorland roads reinforce the sense of openness and being away from the confines </w:t>
      </w:r>
      <w:r>
        <w:rPr>
          <w:sz w:val="24"/>
          <w:szCs w:val="24"/>
        </w:rPr>
        <w:tab/>
      </w:r>
      <w:r w:rsidRPr="00E46680">
        <w:rPr>
          <w:sz w:val="24"/>
          <w:szCs w:val="24"/>
        </w:rPr>
        <w:t>and pressures of other, more urbanised landscapes.</w:t>
      </w:r>
      <w:r>
        <w:rPr>
          <w:rStyle w:val="FootnoteReference"/>
          <w:sz w:val="24"/>
          <w:szCs w:val="24"/>
        </w:rPr>
        <w:footnoteReference w:id="4"/>
      </w:r>
    </w:p>
    <w:p w14:paraId="333665BA" w14:textId="25D2B977" w:rsidR="003F39D7" w:rsidRDefault="007406A6">
      <w:pPr>
        <w:rPr>
          <w:sz w:val="24"/>
          <w:szCs w:val="24"/>
        </w:rPr>
      </w:pPr>
      <w:r>
        <w:rPr>
          <w:sz w:val="24"/>
          <w:szCs w:val="24"/>
        </w:rPr>
        <w:t xml:space="preserve">The topography is well expressed in the place names relating to the area as the following </w:t>
      </w:r>
      <w:r w:rsidR="00167BBC">
        <w:rPr>
          <w:sz w:val="24"/>
          <w:szCs w:val="24"/>
        </w:rPr>
        <w:t>exploration</w:t>
      </w:r>
      <w:r>
        <w:rPr>
          <w:sz w:val="24"/>
          <w:szCs w:val="24"/>
        </w:rPr>
        <w:t xml:space="preserve"> will reveal.</w:t>
      </w:r>
      <w:r w:rsidR="0055035B">
        <w:rPr>
          <w:rFonts w:cstheme="minorHAnsi"/>
          <w:sz w:val="24"/>
          <w:szCs w:val="24"/>
        </w:rPr>
        <w:t xml:space="preserve"> </w:t>
      </w:r>
      <w:r w:rsidR="00083D16">
        <w:rPr>
          <w:sz w:val="24"/>
          <w:szCs w:val="24"/>
        </w:rPr>
        <w:t xml:space="preserve">Beginning with some simple examples, appearing twice on the map section is the name </w:t>
      </w:r>
      <w:r w:rsidR="00083D16">
        <w:rPr>
          <w:i/>
          <w:iCs/>
          <w:sz w:val="24"/>
          <w:szCs w:val="24"/>
        </w:rPr>
        <w:t>Drum Ddu</w:t>
      </w:r>
      <w:r w:rsidR="00083D16">
        <w:rPr>
          <w:sz w:val="24"/>
          <w:szCs w:val="24"/>
        </w:rPr>
        <w:t>, which means ‘black ridge’</w:t>
      </w:r>
      <w:r w:rsidR="00516E62">
        <w:rPr>
          <w:sz w:val="24"/>
          <w:szCs w:val="24"/>
        </w:rPr>
        <w:t xml:space="preserve">, </w:t>
      </w:r>
      <w:r w:rsidR="004C4BE7">
        <w:rPr>
          <w:sz w:val="24"/>
          <w:szCs w:val="24"/>
        </w:rPr>
        <w:t xml:space="preserve">where </w:t>
      </w:r>
      <w:r w:rsidR="004C4BE7">
        <w:rPr>
          <w:i/>
          <w:iCs/>
          <w:sz w:val="24"/>
          <w:szCs w:val="24"/>
        </w:rPr>
        <w:t xml:space="preserve">Drum </w:t>
      </w:r>
      <w:r w:rsidR="004C4BE7">
        <w:rPr>
          <w:sz w:val="24"/>
          <w:szCs w:val="24"/>
        </w:rPr>
        <w:t xml:space="preserve">is ‘ridge’ and </w:t>
      </w:r>
      <w:r w:rsidR="004C4BE7">
        <w:rPr>
          <w:i/>
          <w:iCs/>
          <w:sz w:val="24"/>
          <w:szCs w:val="24"/>
        </w:rPr>
        <w:t xml:space="preserve">Ddu </w:t>
      </w:r>
      <w:r w:rsidR="004C4BE7">
        <w:rPr>
          <w:sz w:val="24"/>
          <w:szCs w:val="24"/>
        </w:rPr>
        <w:t xml:space="preserve"> is ‘black</w:t>
      </w:r>
      <w:r w:rsidR="00C31172">
        <w:rPr>
          <w:sz w:val="24"/>
          <w:szCs w:val="24"/>
        </w:rPr>
        <w:t>’</w:t>
      </w:r>
      <w:r w:rsidR="004C4BE7">
        <w:rPr>
          <w:sz w:val="24"/>
          <w:szCs w:val="24"/>
        </w:rPr>
        <w:t>.</w:t>
      </w:r>
      <w:r w:rsidR="00C31172">
        <w:rPr>
          <w:sz w:val="24"/>
          <w:szCs w:val="24"/>
        </w:rPr>
        <w:t xml:space="preserve"> The simplicity of the name makes it easy to translate straight from Welsh, however the dating for these names at this location has been difficult to establish. Owen and Morgan’s description of the name relates to an area in Caernar</w:t>
      </w:r>
      <w:r w:rsidR="00383150">
        <w:rPr>
          <w:sz w:val="24"/>
          <w:szCs w:val="24"/>
        </w:rPr>
        <w:t>f</w:t>
      </w:r>
      <w:r w:rsidR="00C31172">
        <w:rPr>
          <w:sz w:val="24"/>
          <w:szCs w:val="24"/>
        </w:rPr>
        <w:t>on</w:t>
      </w:r>
      <w:r w:rsidR="00383150">
        <w:rPr>
          <w:sz w:val="24"/>
          <w:szCs w:val="24"/>
        </w:rPr>
        <w:t>shire dated to 1841</w:t>
      </w:r>
      <w:r w:rsidR="00C31172">
        <w:rPr>
          <w:sz w:val="24"/>
          <w:szCs w:val="24"/>
        </w:rPr>
        <w:t>, but</w:t>
      </w:r>
      <w:r w:rsidR="00383150">
        <w:rPr>
          <w:sz w:val="24"/>
          <w:szCs w:val="24"/>
        </w:rPr>
        <w:t xml:space="preserve"> </w:t>
      </w:r>
      <w:r w:rsidR="00C31172">
        <w:rPr>
          <w:sz w:val="24"/>
          <w:szCs w:val="24"/>
        </w:rPr>
        <w:t>there is no entry for Radnorshire.</w:t>
      </w:r>
      <w:r w:rsidR="004C4BE7">
        <w:rPr>
          <w:sz w:val="24"/>
          <w:szCs w:val="24"/>
        </w:rPr>
        <w:t xml:space="preserve"> The first element in the name is the generic element which will usually describe the feature</w:t>
      </w:r>
      <w:r w:rsidR="00C31172">
        <w:rPr>
          <w:sz w:val="24"/>
          <w:szCs w:val="24"/>
        </w:rPr>
        <w:t xml:space="preserve">, in this case a rocky ridge, followed by a </w:t>
      </w:r>
      <w:r w:rsidR="00543396">
        <w:rPr>
          <w:sz w:val="24"/>
          <w:szCs w:val="24"/>
        </w:rPr>
        <w:t>qualifying element</w:t>
      </w:r>
      <w:r w:rsidR="00C31172">
        <w:rPr>
          <w:sz w:val="24"/>
          <w:szCs w:val="24"/>
        </w:rPr>
        <w:t>, in this case the black colour of the rock. Combined they offer</w:t>
      </w:r>
      <w:r w:rsidR="00516E62">
        <w:rPr>
          <w:sz w:val="24"/>
          <w:szCs w:val="24"/>
        </w:rPr>
        <w:t xml:space="preserve"> a description of the </w:t>
      </w:r>
      <w:r w:rsidR="008A7DE9">
        <w:rPr>
          <w:sz w:val="24"/>
          <w:szCs w:val="24"/>
        </w:rPr>
        <w:t xml:space="preserve">ridge peaks in the areas close to </w:t>
      </w:r>
      <w:r w:rsidR="008A7DE9">
        <w:rPr>
          <w:i/>
          <w:iCs/>
          <w:sz w:val="24"/>
          <w:szCs w:val="24"/>
        </w:rPr>
        <w:t>Llanwrthwl</w:t>
      </w:r>
      <w:r w:rsidR="008A7DE9">
        <w:rPr>
          <w:sz w:val="24"/>
          <w:szCs w:val="24"/>
        </w:rPr>
        <w:t>,</w:t>
      </w:r>
      <w:r w:rsidR="004C4BE7">
        <w:rPr>
          <w:sz w:val="24"/>
          <w:szCs w:val="24"/>
        </w:rPr>
        <w:t xml:space="preserve"> and </w:t>
      </w:r>
      <w:r w:rsidR="004C4BE7">
        <w:rPr>
          <w:i/>
          <w:iCs/>
          <w:sz w:val="24"/>
          <w:szCs w:val="24"/>
        </w:rPr>
        <w:t>Llangammarch Wells.</w:t>
      </w:r>
      <w:r w:rsidR="004C4BE7">
        <w:rPr>
          <w:sz w:val="24"/>
          <w:szCs w:val="24"/>
        </w:rPr>
        <w:t xml:space="preserve"> </w:t>
      </w:r>
    </w:p>
    <w:p w14:paraId="1CB75600" w14:textId="3709A268" w:rsidR="003877E9" w:rsidRDefault="003877E9">
      <w:pPr>
        <w:rPr>
          <w:sz w:val="24"/>
          <w:szCs w:val="24"/>
        </w:rPr>
      </w:pPr>
      <w:r>
        <w:rPr>
          <w:sz w:val="24"/>
          <w:szCs w:val="24"/>
        </w:rPr>
        <w:tab/>
        <w:t xml:space="preserve">Another simple place name is </w:t>
      </w:r>
      <w:r>
        <w:rPr>
          <w:i/>
          <w:iCs/>
          <w:sz w:val="24"/>
          <w:szCs w:val="24"/>
        </w:rPr>
        <w:t>Fron</w:t>
      </w:r>
      <w:r>
        <w:rPr>
          <w:sz w:val="24"/>
          <w:szCs w:val="24"/>
        </w:rPr>
        <w:t xml:space="preserve"> which simply means ‘hill’ and the name was established in 1851 and is: ‘Located on the western slopes of a small hill above the river Ieithon’.</w:t>
      </w:r>
      <w:r>
        <w:rPr>
          <w:rStyle w:val="FootnoteReference"/>
          <w:sz w:val="24"/>
          <w:szCs w:val="24"/>
        </w:rPr>
        <w:footnoteReference w:id="5"/>
      </w:r>
      <w:r w:rsidR="000723A0">
        <w:rPr>
          <w:sz w:val="24"/>
          <w:szCs w:val="24"/>
        </w:rPr>
        <w:t xml:space="preserve"> </w:t>
      </w:r>
      <w:r w:rsidR="00E77E4A">
        <w:rPr>
          <w:sz w:val="24"/>
          <w:szCs w:val="24"/>
        </w:rPr>
        <w:t xml:space="preserve">The word also means ‘breast’ in Welsh and may link to a much earlier perception of the landscape as a feminine sovereignty goddess. </w:t>
      </w:r>
      <w:r w:rsidR="000723A0">
        <w:rPr>
          <w:sz w:val="24"/>
          <w:szCs w:val="24"/>
        </w:rPr>
        <w:t xml:space="preserve">There are several other simplistic names in the map section including </w:t>
      </w:r>
      <w:r w:rsidR="000723A0">
        <w:rPr>
          <w:i/>
          <w:iCs/>
          <w:sz w:val="24"/>
          <w:szCs w:val="24"/>
        </w:rPr>
        <w:t>Nant-Glas</w:t>
      </w:r>
      <w:r w:rsidR="000723A0">
        <w:rPr>
          <w:sz w:val="24"/>
          <w:szCs w:val="24"/>
        </w:rPr>
        <w:t xml:space="preserve">, literally ‘blue stream’ from 1833, and </w:t>
      </w:r>
      <w:r w:rsidR="000723A0">
        <w:rPr>
          <w:i/>
          <w:iCs/>
          <w:sz w:val="24"/>
          <w:szCs w:val="24"/>
        </w:rPr>
        <w:t xml:space="preserve">Glascwm </w:t>
      </w:r>
      <w:r w:rsidR="000723A0">
        <w:rPr>
          <w:sz w:val="24"/>
          <w:szCs w:val="24"/>
        </w:rPr>
        <w:t xml:space="preserve">meaning ‘green valley’. </w:t>
      </w:r>
      <w:r w:rsidR="000723A0">
        <w:rPr>
          <w:i/>
          <w:iCs/>
          <w:sz w:val="24"/>
          <w:szCs w:val="24"/>
        </w:rPr>
        <w:t xml:space="preserve">Glascwm </w:t>
      </w:r>
      <w:r w:rsidR="000D6A32">
        <w:rPr>
          <w:sz w:val="24"/>
          <w:szCs w:val="24"/>
        </w:rPr>
        <w:t xml:space="preserve">appears twice on the map, as a settlement and as the name of a hill and </w:t>
      </w:r>
      <w:r w:rsidR="000723A0">
        <w:rPr>
          <w:sz w:val="24"/>
          <w:szCs w:val="24"/>
        </w:rPr>
        <w:t xml:space="preserve">has a more interesting etymology, as it is first recorded as </w:t>
      </w:r>
      <w:r w:rsidR="000723A0">
        <w:rPr>
          <w:i/>
          <w:iCs/>
          <w:sz w:val="24"/>
          <w:szCs w:val="24"/>
        </w:rPr>
        <w:t xml:space="preserve">Glascun </w:t>
      </w:r>
      <w:r w:rsidR="000723A0">
        <w:rPr>
          <w:sz w:val="24"/>
          <w:szCs w:val="24"/>
        </w:rPr>
        <w:t>c. 1090</w:t>
      </w:r>
      <w:r w:rsidR="00EF43BC">
        <w:rPr>
          <w:sz w:val="24"/>
          <w:szCs w:val="24"/>
        </w:rPr>
        <w:t xml:space="preserve"> and underwent a series of linguistic changes</w:t>
      </w:r>
      <w:r w:rsidR="00AF26A9">
        <w:rPr>
          <w:sz w:val="24"/>
          <w:szCs w:val="24"/>
        </w:rPr>
        <w:t xml:space="preserve">: </w:t>
      </w:r>
      <w:r w:rsidR="00AF26A9">
        <w:rPr>
          <w:i/>
          <w:iCs/>
          <w:sz w:val="24"/>
          <w:szCs w:val="24"/>
        </w:rPr>
        <w:t>Glasgwm</w:t>
      </w:r>
      <w:r w:rsidR="00AF26A9">
        <w:rPr>
          <w:sz w:val="24"/>
          <w:szCs w:val="24"/>
        </w:rPr>
        <w:t xml:space="preserve"> c. 1180, </w:t>
      </w:r>
      <w:r w:rsidR="00AF26A9">
        <w:rPr>
          <w:i/>
          <w:iCs/>
          <w:sz w:val="24"/>
          <w:szCs w:val="24"/>
        </w:rPr>
        <w:t xml:space="preserve">Glascum </w:t>
      </w:r>
      <w:r w:rsidR="00AF26A9">
        <w:rPr>
          <w:sz w:val="24"/>
          <w:szCs w:val="24"/>
        </w:rPr>
        <w:t xml:space="preserve">in 1188, and in 1292 became </w:t>
      </w:r>
      <w:r w:rsidR="003350D0">
        <w:rPr>
          <w:i/>
          <w:iCs/>
          <w:sz w:val="24"/>
          <w:szCs w:val="24"/>
        </w:rPr>
        <w:t>Landou Glascom in Eluael</w:t>
      </w:r>
      <w:r w:rsidR="003350D0">
        <w:rPr>
          <w:sz w:val="24"/>
          <w:szCs w:val="24"/>
        </w:rPr>
        <w:t>:</w:t>
      </w:r>
    </w:p>
    <w:p w14:paraId="701493C9" w14:textId="5F4504D4" w:rsidR="003350D0" w:rsidRDefault="003350D0">
      <w:pPr>
        <w:rPr>
          <w:sz w:val="24"/>
          <w:szCs w:val="24"/>
        </w:rPr>
      </w:pPr>
      <w:r>
        <w:rPr>
          <w:sz w:val="24"/>
          <w:szCs w:val="24"/>
        </w:rPr>
        <w:tab/>
      </w:r>
      <w:r w:rsidR="00DC2A7C">
        <w:rPr>
          <w:b/>
          <w:bCs/>
          <w:i/>
          <w:iCs/>
          <w:sz w:val="24"/>
          <w:szCs w:val="24"/>
        </w:rPr>
        <w:t>g</w:t>
      </w:r>
      <w:r w:rsidRPr="00DC2A7C">
        <w:rPr>
          <w:b/>
          <w:bCs/>
          <w:i/>
          <w:iCs/>
          <w:sz w:val="24"/>
          <w:szCs w:val="24"/>
        </w:rPr>
        <w:t>las</w:t>
      </w:r>
      <w:r>
        <w:rPr>
          <w:i/>
          <w:iCs/>
          <w:sz w:val="24"/>
          <w:szCs w:val="24"/>
        </w:rPr>
        <w:t xml:space="preserve"> </w:t>
      </w:r>
      <w:r>
        <w:rPr>
          <w:sz w:val="24"/>
          <w:szCs w:val="24"/>
        </w:rPr>
        <w:t xml:space="preserve">occurs several times in the area, as a derivative dim. In the r.n. Glasgwmig </w:t>
      </w:r>
      <w:r w:rsidR="00DC2A7C">
        <w:rPr>
          <w:sz w:val="24"/>
          <w:szCs w:val="24"/>
        </w:rPr>
        <w:tab/>
      </w:r>
      <w:r>
        <w:rPr>
          <w:sz w:val="24"/>
          <w:szCs w:val="24"/>
        </w:rPr>
        <w:t>(</w:t>
      </w:r>
      <w:r>
        <w:rPr>
          <w:i/>
          <w:iCs/>
          <w:sz w:val="24"/>
          <w:szCs w:val="24"/>
        </w:rPr>
        <w:t>Glascwm-ig</w:t>
      </w:r>
      <w:r>
        <w:rPr>
          <w:sz w:val="24"/>
          <w:szCs w:val="24"/>
        </w:rPr>
        <w:t xml:space="preserve"> 1833) and a stream name and farm name Glasnant (</w:t>
      </w:r>
      <w:r>
        <w:rPr>
          <w:i/>
          <w:iCs/>
          <w:sz w:val="24"/>
          <w:szCs w:val="24"/>
        </w:rPr>
        <w:t xml:space="preserve">Glasnant </w:t>
      </w:r>
      <w:r>
        <w:rPr>
          <w:sz w:val="24"/>
          <w:szCs w:val="24"/>
        </w:rPr>
        <w:t xml:space="preserve">c. 1817). </w:t>
      </w:r>
      <w:r w:rsidR="00584F8E">
        <w:rPr>
          <w:sz w:val="24"/>
          <w:szCs w:val="24"/>
        </w:rPr>
        <w:tab/>
      </w:r>
      <w:r w:rsidR="00AF70FE">
        <w:rPr>
          <w:sz w:val="24"/>
          <w:szCs w:val="24"/>
        </w:rPr>
        <w:t>The 1292 form refers to the parish church</w:t>
      </w:r>
      <w:r w:rsidR="00584F8E">
        <w:rPr>
          <w:sz w:val="24"/>
          <w:szCs w:val="24"/>
        </w:rPr>
        <w:t xml:space="preserve"> dedicated to Dewi in the cantref of Elfael, </w:t>
      </w:r>
      <w:r w:rsidR="00584F8E">
        <w:rPr>
          <w:sz w:val="24"/>
          <w:szCs w:val="24"/>
        </w:rPr>
        <w:tab/>
        <w:t xml:space="preserve">which prompted some to interpret the first el. </w:t>
      </w:r>
      <w:r>
        <w:rPr>
          <w:sz w:val="24"/>
          <w:szCs w:val="24"/>
        </w:rPr>
        <w:t xml:space="preserve">as </w:t>
      </w:r>
      <w:r w:rsidRPr="00DC2A7C">
        <w:rPr>
          <w:b/>
          <w:bCs/>
          <w:i/>
          <w:iCs/>
          <w:sz w:val="24"/>
          <w:szCs w:val="24"/>
        </w:rPr>
        <w:t>clas</w:t>
      </w:r>
      <w:r w:rsidR="00DC2A7C">
        <w:rPr>
          <w:b/>
          <w:bCs/>
          <w:i/>
          <w:iCs/>
          <w:sz w:val="24"/>
          <w:szCs w:val="24"/>
        </w:rPr>
        <w:t xml:space="preserve"> </w:t>
      </w:r>
      <w:r w:rsidR="00DC2A7C">
        <w:rPr>
          <w:sz w:val="24"/>
          <w:szCs w:val="24"/>
        </w:rPr>
        <w:t>‘monastic community’ (</w:t>
      </w:r>
      <w:r w:rsidR="00DC2A7C">
        <w:rPr>
          <w:i/>
          <w:iCs/>
          <w:sz w:val="24"/>
          <w:szCs w:val="24"/>
        </w:rPr>
        <w:t xml:space="preserve">klas … </w:t>
      </w:r>
      <w:r w:rsidR="00584F8E">
        <w:rPr>
          <w:i/>
          <w:iCs/>
          <w:sz w:val="24"/>
          <w:szCs w:val="24"/>
        </w:rPr>
        <w:tab/>
      </w:r>
      <w:r w:rsidR="00DC2A7C">
        <w:rPr>
          <w:i/>
          <w:iCs/>
          <w:sz w:val="24"/>
          <w:szCs w:val="24"/>
        </w:rPr>
        <w:t xml:space="preserve">a small Lordship </w:t>
      </w:r>
      <w:r w:rsidR="00DC2A7C">
        <w:rPr>
          <w:sz w:val="24"/>
          <w:szCs w:val="24"/>
        </w:rPr>
        <w:t>c. 1700) belonging to St. David’s.</w:t>
      </w:r>
      <w:r w:rsidR="00DC2A7C">
        <w:rPr>
          <w:rStyle w:val="FootnoteReference"/>
          <w:sz w:val="24"/>
          <w:szCs w:val="24"/>
        </w:rPr>
        <w:footnoteReference w:id="6"/>
      </w:r>
    </w:p>
    <w:p w14:paraId="11F91B8C" w14:textId="036F18C8" w:rsidR="00E968D4" w:rsidRPr="00394AAA" w:rsidRDefault="00BD37DA">
      <w:pPr>
        <w:rPr>
          <w:sz w:val="24"/>
          <w:szCs w:val="24"/>
        </w:rPr>
      </w:pPr>
      <w:r>
        <w:rPr>
          <w:sz w:val="24"/>
          <w:szCs w:val="24"/>
        </w:rPr>
        <w:t xml:space="preserve">From this description, it </w:t>
      </w:r>
      <w:r w:rsidR="005F7B84">
        <w:rPr>
          <w:sz w:val="24"/>
          <w:szCs w:val="24"/>
        </w:rPr>
        <w:t>seems</w:t>
      </w:r>
      <w:r>
        <w:rPr>
          <w:sz w:val="24"/>
          <w:szCs w:val="24"/>
        </w:rPr>
        <w:t xml:space="preserve"> possible that the name </w:t>
      </w:r>
      <w:r w:rsidR="00B7543B">
        <w:rPr>
          <w:sz w:val="24"/>
          <w:szCs w:val="24"/>
        </w:rPr>
        <w:t>has</w:t>
      </w:r>
      <w:r>
        <w:rPr>
          <w:sz w:val="24"/>
          <w:szCs w:val="24"/>
        </w:rPr>
        <w:t xml:space="preserve"> an ecclesiastical origin, however, it is </w:t>
      </w:r>
      <w:r w:rsidR="007B47D4">
        <w:rPr>
          <w:sz w:val="24"/>
          <w:szCs w:val="24"/>
        </w:rPr>
        <w:t>possible</w:t>
      </w:r>
      <w:r>
        <w:rPr>
          <w:sz w:val="24"/>
          <w:szCs w:val="24"/>
        </w:rPr>
        <w:t xml:space="preserve"> that the name derives from pre-Christian </w:t>
      </w:r>
      <w:r w:rsidR="005F7B84">
        <w:rPr>
          <w:sz w:val="24"/>
          <w:szCs w:val="24"/>
        </w:rPr>
        <w:t>influences which described the topography, and that the ecclesiastical significance was a later addition</w:t>
      </w:r>
      <w:r w:rsidR="00B7543B">
        <w:rPr>
          <w:sz w:val="24"/>
          <w:szCs w:val="24"/>
        </w:rPr>
        <w:t>.</w:t>
      </w:r>
      <w:r w:rsidR="00806F80">
        <w:rPr>
          <w:sz w:val="24"/>
          <w:szCs w:val="24"/>
        </w:rPr>
        <w:t xml:space="preserve"> </w:t>
      </w:r>
      <w:r w:rsidR="00E968D4">
        <w:rPr>
          <w:sz w:val="24"/>
          <w:szCs w:val="24"/>
        </w:rPr>
        <w:t>The valleys of Radnorshire are indeed deep and prominent features which makes them a likely candidate for pre-Christian etymology</w:t>
      </w:r>
      <w:r w:rsidR="00792AA5">
        <w:rPr>
          <w:sz w:val="24"/>
          <w:szCs w:val="24"/>
        </w:rPr>
        <w:t>, particularly as there is a hill of the same name which may pre-</w:t>
      </w:r>
      <w:r w:rsidR="00792AA5">
        <w:rPr>
          <w:sz w:val="24"/>
          <w:szCs w:val="24"/>
        </w:rPr>
        <w:lastRenderedPageBreak/>
        <w:t xml:space="preserve">date the settlement. </w:t>
      </w:r>
      <w:r w:rsidR="00C67E3A">
        <w:rPr>
          <w:sz w:val="24"/>
          <w:szCs w:val="24"/>
        </w:rPr>
        <w:t xml:space="preserve">One final note of interest in this </w:t>
      </w:r>
      <w:r w:rsidR="00E435D1">
        <w:rPr>
          <w:sz w:val="24"/>
          <w:szCs w:val="24"/>
        </w:rPr>
        <w:t>name</w:t>
      </w:r>
      <w:r w:rsidR="00C67E3A">
        <w:rPr>
          <w:sz w:val="24"/>
          <w:szCs w:val="24"/>
        </w:rPr>
        <w:t xml:space="preserve"> is that the </w:t>
      </w:r>
      <w:r w:rsidR="00BF7D22">
        <w:rPr>
          <w:sz w:val="24"/>
          <w:szCs w:val="24"/>
        </w:rPr>
        <w:t>word order is irregular in that it does not follow the usual generic/qualifier</w:t>
      </w:r>
      <w:r w:rsidR="000E13F6">
        <w:rPr>
          <w:sz w:val="24"/>
          <w:szCs w:val="24"/>
        </w:rPr>
        <w:t xml:space="preserve"> pattern, rather</w:t>
      </w:r>
      <w:r w:rsidR="002C286A">
        <w:rPr>
          <w:sz w:val="24"/>
          <w:szCs w:val="24"/>
        </w:rPr>
        <w:t>,</w:t>
      </w:r>
      <w:r w:rsidR="000E13F6">
        <w:rPr>
          <w:sz w:val="24"/>
          <w:szCs w:val="24"/>
        </w:rPr>
        <w:t xml:space="preserve"> it</w:t>
      </w:r>
      <w:r w:rsidR="002C286A">
        <w:rPr>
          <w:sz w:val="24"/>
          <w:szCs w:val="24"/>
        </w:rPr>
        <w:t xml:space="preserve"> is an inversion compound which places the qualifying element first, in this case the colour </w:t>
      </w:r>
      <w:r w:rsidR="002C286A">
        <w:rPr>
          <w:i/>
          <w:iCs/>
          <w:sz w:val="24"/>
          <w:szCs w:val="24"/>
        </w:rPr>
        <w:t>glas.</w:t>
      </w:r>
    </w:p>
    <w:p w14:paraId="173B08DC" w14:textId="3BBFCAE8" w:rsidR="00F95C00" w:rsidRDefault="00F95C00">
      <w:pPr>
        <w:rPr>
          <w:sz w:val="24"/>
          <w:szCs w:val="24"/>
        </w:rPr>
      </w:pPr>
      <w:r>
        <w:rPr>
          <w:sz w:val="24"/>
          <w:szCs w:val="24"/>
        </w:rPr>
        <w:tab/>
      </w:r>
      <w:r>
        <w:rPr>
          <w:i/>
          <w:iCs/>
          <w:sz w:val="24"/>
          <w:szCs w:val="24"/>
        </w:rPr>
        <w:t>Yardro</w:t>
      </w:r>
      <w:r>
        <w:rPr>
          <w:sz w:val="24"/>
          <w:szCs w:val="24"/>
        </w:rPr>
        <w:t>, meaning ‘rough ground near an enclosure’</w:t>
      </w:r>
      <w:r>
        <w:rPr>
          <w:i/>
          <w:iCs/>
          <w:sz w:val="24"/>
          <w:szCs w:val="24"/>
        </w:rPr>
        <w:t xml:space="preserve"> </w:t>
      </w:r>
      <w:r>
        <w:rPr>
          <w:sz w:val="24"/>
          <w:szCs w:val="24"/>
        </w:rPr>
        <w:t xml:space="preserve">is of interest because it </w:t>
      </w:r>
      <w:r w:rsidR="00AD7C06">
        <w:rPr>
          <w:sz w:val="24"/>
          <w:szCs w:val="24"/>
        </w:rPr>
        <w:t>appears to originate from Old English. This is not surprising given that the location</w:t>
      </w:r>
      <w:r w:rsidR="00E435D1">
        <w:rPr>
          <w:sz w:val="24"/>
          <w:szCs w:val="24"/>
        </w:rPr>
        <w:t>s proximity</w:t>
      </w:r>
      <w:r w:rsidR="00AD7C06">
        <w:rPr>
          <w:sz w:val="24"/>
          <w:szCs w:val="24"/>
        </w:rPr>
        <w:t xml:space="preserve"> to the English border. The name </w:t>
      </w:r>
      <w:r w:rsidR="00DB2B6E">
        <w:rPr>
          <w:sz w:val="24"/>
          <w:szCs w:val="24"/>
        </w:rPr>
        <w:t>may</w:t>
      </w:r>
      <w:r w:rsidR="00AD7C06">
        <w:rPr>
          <w:sz w:val="24"/>
          <w:szCs w:val="24"/>
        </w:rPr>
        <w:t xml:space="preserve"> be comprised of two OE elements </w:t>
      </w:r>
      <w:r w:rsidR="00AD7C06">
        <w:rPr>
          <w:i/>
          <w:iCs/>
          <w:sz w:val="24"/>
          <w:szCs w:val="24"/>
        </w:rPr>
        <w:t xml:space="preserve">geard </w:t>
      </w:r>
      <w:r w:rsidR="00AD7C06">
        <w:rPr>
          <w:sz w:val="24"/>
          <w:szCs w:val="24"/>
        </w:rPr>
        <w:t xml:space="preserve">(meaning ‘enclosure’) and </w:t>
      </w:r>
      <w:r w:rsidR="00AD7C06">
        <w:rPr>
          <w:i/>
          <w:iCs/>
          <w:sz w:val="24"/>
          <w:szCs w:val="24"/>
        </w:rPr>
        <w:t>r</w:t>
      </w:r>
      <w:r w:rsidR="00AD7C06">
        <w:rPr>
          <w:rFonts w:cstheme="minorHAnsi"/>
          <w:i/>
          <w:iCs/>
          <w:sz w:val="24"/>
          <w:szCs w:val="24"/>
        </w:rPr>
        <w:t>ū</w:t>
      </w:r>
      <w:r w:rsidR="00AD7C06">
        <w:rPr>
          <w:i/>
          <w:iCs/>
          <w:sz w:val="24"/>
          <w:szCs w:val="24"/>
        </w:rPr>
        <w:t>h</w:t>
      </w:r>
      <w:r w:rsidR="00AD7C06">
        <w:rPr>
          <w:sz w:val="24"/>
          <w:szCs w:val="24"/>
        </w:rPr>
        <w:t xml:space="preserve"> (meaning ‘rough’).</w:t>
      </w:r>
      <w:r w:rsidR="00DB2B6E">
        <w:rPr>
          <w:sz w:val="24"/>
          <w:szCs w:val="24"/>
        </w:rPr>
        <w:t xml:space="preserve"> Owen and Morgan explain </w:t>
      </w:r>
      <w:r w:rsidR="006A410D">
        <w:rPr>
          <w:sz w:val="24"/>
          <w:szCs w:val="24"/>
        </w:rPr>
        <w:t xml:space="preserve">the chronology </w:t>
      </w:r>
      <w:r w:rsidR="00DB2B6E">
        <w:rPr>
          <w:sz w:val="24"/>
          <w:szCs w:val="24"/>
        </w:rPr>
        <w:t>as follows:</w:t>
      </w:r>
    </w:p>
    <w:p w14:paraId="4113578D" w14:textId="7F933F92" w:rsidR="00DB2B6E" w:rsidRDefault="00DB2B6E">
      <w:pPr>
        <w:rPr>
          <w:sz w:val="24"/>
          <w:szCs w:val="24"/>
        </w:rPr>
      </w:pPr>
      <w:r>
        <w:rPr>
          <w:sz w:val="24"/>
          <w:szCs w:val="24"/>
        </w:rPr>
        <w:tab/>
      </w:r>
      <w:r>
        <w:rPr>
          <w:i/>
          <w:iCs/>
          <w:sz w:val="24"/>
          <w:szCs w:val="24"/>
        </w:rPr>
        <w:t>Kay Lloyd or the Yardro</w:t>
      </w:r>
      <w:r>
        <w:rPr>
          <w:sz w:val="24"/>
          <w:szCs w:val="24"/>
        </w:rPr>
        <w:t xml:space="preserve"> 1715, </w:t>
      </w:r>
      <w:r>
        <w:rPr>
          <w:i/>
          <w:iCs/>
          <w:sz w:val="24"/>
          <w:szCs w:val="24"/>
        </w:rPr>
        <w:t>Yardro Farm</w:t>
      </w:r>
      <w:r>
        <w:rPr>
          <w:sz w:val="24"/>
          <w:szCs w:val="24"/>
        </w:rPr>
        <w:t xml:space="preserve"> 1771, </w:t>
      </w:r>
      <w:r>
        <w:rPr>
          <w:i/>
          <w:iCs/>
          <w:sz w:val="24"/>
          <w:szCs w:val="24"/>
        </w:rPr>
        <w:t>Yardro</w:t>
      </w:r>
      <w:r>
        <w:rPr>
          <w:sz w:val="24"/>
          <w:szCs w:val="24"/>
        </w:rPr>
        <w:t xml:space="preserve"> 1891. The forms are very </w:t>
      </w:r>
      <w:r w:rsidR="005E06A7">
        <w:rPr>
          <w:sz w:val="24"/>
          <w:szCs w:val="24"/>
        </w:rPr>
        <w:tab/>
      </w:r>
      <w:r>
        <w:rPr>
          <w:sz w:val="24"/>
          <w:szCs w:val="24"/>
        </w:rPr>
        <w:t xml:space="preserve">late indeed for an OE origin but the name appears to be identical to </w:t>
      </w:r>
      <w:r>
        <w:rPr>
          <w:i/>
          <w:iCs/>
          <w:sz w:val="24"/>
          <w:szCs w:val="24"/>
        </w:rPr>
        <w:t>le Yardroue</w:t>
      </w:r>
      <w:r>
        <w:rPr>
          <w:sz w:val="24"/>
          <w:szCs w:val="24"/>
        </w:rPr>
        <w:t xml:space="preserve"> 1325 </w:t>
      </w:r>
      <w:r w:rsidR="005E06A7">
        <w:rPr>
          <w:sz w:val="24"/>
          <w:szCs w:val="24"/>
        </w:rPr>
        <w:tab/>
      </w:r>
      <w:r>
        <w:rPr>
          <w:sz w:val="24"/>
          <w:szCs w:val="24"/>
        </w:rPr>
        <w:t xml:space="preserve">Cheshire. The otherwise unattested W </w:t>
      </w:r>
      <w:r>
        <w:rPr>
          <w:i/>
          <w:iCs/>
          <w:sz w:val="24"/>
          <w:szCs w:val="24"/>
        </w:rPr>
        <w:t>Kay Lloyd</w:t>
      </w:r>
      <w:r>
        <w:rPr>
          <w:sz w:val="24"/>
          <w:szCs w:val="24"/>
        </w:rPr>
        <w:t xml:space="preserve"> has </w:t>
      </w:r>
      <w:r>
        <w:rPr>
          <w:b/>
          <w:bCs/>
          <w:i/>
          <w:iCs/>
          <w:sz w:val="24"/>
          <w:szCs w:val="24"/>
        </w:rPr>
        <w:t>cae</w:t>
      </w:r>
      <w:r>
        <w:rPr>
          <w:i/>
          <w:iCs/>
          <w:sz w:val="24"/>
          <w:szCs w:val="24"/>
        </w:rPr>
        <w:t xml:space="preserve"> </w:t>
      </w:r>
      <w:r>
        <w:rPr>
          <w:sz w:val="24"/>
          <w:szCs w:val="24"/>
        </w:rPr>
        <w:t xml:space="preserve">+ </w:t>
      </w:r>
      <w:r>
        <w:rPr>
          <w:b/>
          <w:bCs/>
          <w:i/>
          <w:iCs/>
          <w:sz w:val="24"/>
          <w:szCs w:val="24"/>
        </w:rPr>
        <w:t>llwyd</w:t>
      </w:r>
      <w:r>
        <w:rPr>
          <w:b/>
          <w:bCs/>
          <w:sz w:val="24"/>
          <w:szCs w:val="24"/>
        </w:rPr>
        <w:t xml:space="preserve"> </w:t>
      </w:r>
      <w:r>
        <w:rPr>
          <w:sz w:val="24"/>
          <w:szCs w:val="24"/>
        </w:rPr>
        <w:t xml:space="preserve">‘grey (or brown) </w:t>
      </w:r>
      <w:r w:rsidR="005E06A7">
        <w:rPr>
          <w:sz w:val="24"/>
          <w:szCs w:val="24"/>
        </w:rPr>
        <w:tab/>
      </w:r>
      <w:r>
        <w:rPr>
          <w:sz w:val="24"/>
          <w:szCs w:val="24"/>
        </w:rPr>
        <w:t>enclosure’ probably developed independently of the E name but did not survive.</w:t>
      </w:r>
      <w:r w:rsidR="005E06A7">
        <w:rPr>
          <w:rStyle w:val="FootnoteReference"/>
          <w:sz w:val="24"/>
          <w:szCs w:val="24"/>
        </w:rPr>
        <w:footnoteReference w:id="7"/>
      </w:r>
    </w:p>
    <w:p w14:paraId="4EFABC26" w14:textId="7A2F7D4F" w:rsidR="008D7583" w:rsidRDefault="0085042A">
      <w:pPr>
        <w:rPr>
          <w:sz w:val="24"/>
          <w:szCs w:val="24"/>
        </w:rPr>
      </w:pPr>
      <w:r>
        <w:rPr>
          <w:sz w:val="24"/>
          <w:szCs w:val="24"/>
        </w:rPr>
        <w:t>There are several O</w:t>
      </w:r>
      <w:r w:rsidR="00394AAA">
        <w:rPr>
          <w:sz w:val="24"/>
          <w:szCs w:val="24"/>
        </w:rPr>
        <w:t>E</w:t>
      </w:r>
      <w:r>
        <w:rPr>
          <w:sz w:val="24"/>
          <w:szCs w:val="24"/>
        </w:rPr>
        <w:t xml:space="preserve"> origin names close to the border in Radnorshire, including </w:t>
      </w:r>
      <w:r>
        <w:rPr>
          <w:i/>
          <w:iCs/>
          <w:sz w:val="24"/>
          <w:szCs w:val="24"/>
        </w:rPr>
        <w:t xml:space="preserve">Evenjobb, </w:t>
      </w:r>
      <w:r>
        <w:rPr>
          <w:sz w:val="24"/>
          <w:szCs w:val="24"/>
        </w:rPr>
        <w:t xml:space="preserve">(Welsh: </w:t>
      </w:r>
      <w:r>
        <w:rPr>
          <w:i/>
          <w:iCs/>
          <w:sz w:val="24"/>
          <w:szCs w:val="24"/>
        </w:rPr>
        <w:t xml:space="preserve">Einsiob) </w:t>
      </w:r>
      <w:r>
        <w:rPr>
          <w:sz w:val="24"/>
          <w:szCs w:val="24"/>
        </w:rPr>
        <w:t xml:space="preserve">which means ‘Emma’s remote enclosed valley. </w:t>
      </w:r>
      <w:r w:rsidR="002A0D44">
        <w:rPr>
          <w:sz w:val="24"/>
          <w:szCs w:val="24"/>
        </w:rPr>
        <w:t>First recorded as: ‘</w:t>
      </w:r>
      <w:r w:rsidR="002A0D44" w:rsidRPr="002A0D44">
        <w:rPr>
          <w:i/>
          <w:iCs/>
          <w:sz w:val="24"/>
          <w:szCs w:val="24"/>
        </w:rPr>
        <w:t>Emynghop</w:t>
      </w:r>
      <w:r w:rsidR="002A0D44">
        <w:rPr>
          <w:sz w:val="24"/>
          <w:szCs w:val="24"/>
        </w:rPr>
        <w:t xml:space="preserve"> 1304, </w:t>
      </w:r>
      <w:r w:rsidR="002A0D44" w:rsidRPr="002A0D44">
        <w:rPr>
          <w:i/>
          <w:iCs/>
          <w:sz w:val="24"/>
          <w:szCs w:val="24"/>
        </w:rPr>
        <w:t>Evyngeopp</w:t>
      </w:r>
      <w:r w:rsidR="002A0D44">
        <w:rPr>
          <w:sz w:val="24"/>
          <w:szCs w:val="24"/>
        </w:rPr>
        <w:t xml:space="preserve"> 1544, </w:t>
      </w:r>
      <w:r w:rsidR="002A0D44">
        <w:rPr>
          <w:i/>
          <w:iCs/>
          <w:sz w:val="24"/>
          <w:szCs w:val="24"/>
        </w:rPr>
        <w:t xml:space="preserve">Einsiop </w:t>
      </w:r>
      <w:r w:rsidR="002A0D44">
        <w:rPr>
          <w:sz w:val="24"/>
          <w:szCs w:val="24"/>
        </w:rPr>
        <w:t>16 cent.’</w:t>
      </w:r>
      <w:r w:rsidR="00E16A35">
        <w:rPr>
          <w:rStyle w:val="FootnoteReference"/>
          <w:sz w:val="24"/>
          <w:szCs w:val="24"/>
        </w:rPr>
        <w:footnoteReference w:id="8"/>
      </w:r>
      <w:r w:rsidR="00427E10">
        <w:rPr>
          <w:sz w:val="24"/>
          <w:szCs w:val="24"/>
        </w:rPr>
        <w:t xml:space="preserve"> Owen and Morgan state that the Welsh version is not well attested and ‘probably derives from colloquial contraction.’</w:t>
      </w:r>
      <w:r w:rsidR="00427E10">
        <w:rPr>
          <w:rStyle w:val="FootnoteReference"/>
          <w:sz w:val="24"/>
          <w:szCs w:val="24"/>
        </w:rPr>
        <w:footnoteReference w:id="9"/>
      </w:r>
      <w:r w:rsidR="00D40121">
        <w:rPr>
          <w:sz w:val="24"/>
          <w:szCs w:val="24"/>
        </w:rPr>
        <w:t xml:space="preserve"> </w:t>
      </w:r>
      <w:r w:rsidR="00AE20D6">
        <w:rPr>
          <w:i/>
          <w:iCs/>
          <w:sz w:val="24"/>
          <w:szCs w:val="24"/>
        </w:rPr>
        <w:t xml:space="preserve">Kinnerton </w:t>
      </w:r>
      <w:r w:rsidR="00AE20D6">
        <w:rPr>
          <w:sz w:val="24"/>
          <w:szCs w:val="24"/>
        </w:rPr>
        <w:t>is also from O</w:t>
      </w:r>
      <w:r w:rsidR="00394AAA">
        <w:rPr>
          <w:sz w:val="24"/>
          <w:szCs w:val="24"/>
        </w:rPr>
        <w:t>E</w:t>
      </w:r>
      <w:r w:rsidR="00AE20D6">
        <w:rPr>
          <w:sz w:val="24"/>
          <w:szCs w:val="24"/>
        </w:rPr>
        <w:t xml:space="preserve"> and translates as ‘Cynheards settlement’ where Cynheard is a personal name</w:t>
      </w:r>
      <w:r w:rsidR="003A1787">
        <w:rPr>
          <w:sz w:val="24"/>
          <w:szCs w:val="24"/>
        </w:rPr>
        <w:t>. First recorded as ‘</w:t>
      </w:r>
      <w:r w:rsidR="003A1787" w:rsidRPr="003A1787">
        <w:rPr>
          <w:i/>
          <w:iCs/>
          <w:sz w:val="24"/>
          <w:szCs w:val="24"/>
        </w:rPr>
        <w:t>Kynardton</w:t>
      </w:r>
      <w:r w:rsidR="003A1787">
        <w:rPr>
          <w:i/>
          <w:iCs/>
          <w:sz w:val="24"/>
          <w:szCs w:val="24"/>
        </w:rPr>
        <w:t xml:space="preserve"> </w:t>
      </w:r>
      <w:r w:rsidR="003A1787">
        <w:rPr>
          <w:sz w:val="24"/>
          <w:szCs w:val="24"/>
        </w:rPr>
        <w:t xml:space="preserve">1304, </w:t>
      </w:r>
      <w:r w:rsidR="003A1787">
        <w:rPr>
          <w:i/>
          <w:iCs/>
          <w:sz w:val="24"/>
          <w:szCs w:val="24"/>
        </w:rPr>
        <w:t xml:space="preserve">Kynarton </w:t>
      </w:r>
      <w:r w:rsidR="003A1787">
        <w:rPr>
          <w:sz w:val="24"/>
          <w:szCs w:val="24"/>
        </w:rPr>
        <w:t xml:space="preserve">1343, </w:t>
      </w:r>
      <w:r w:rsidR="003A1787">
        <w:rPr>
          <w:i/>
          <w:iCs/>
          <w:sz w:val="24"/>
          <w:szCs w:val="24"/>
        </w:rPr>
        <w:t xml:space="preserve">Keynarthe alias Keynarton </w:t>
      </w:r>
      <w:r w:rsidR="003A1787">
        <w:rPr>
          <w:sz w:val="24"/>
          <w:szCs w:val="24"/>
        </w:rPr>
        <w:t xml:space="preserve">1549, </w:t>
      </w:r>
      <w:r w:rsidR="003A1787">
        <w:rPr>
          <w:i/>
          <w:iCs/>
          <w:sz w:val="24"/>
          <w:szCs w:val="24"/>
        </w:rPr>
        <w:t xml:space="preserve">Kinart </w:t>
      </w:r>
      <w:r w:rsidR="003A1787">
        <w:rPr>
          <w:sz w:val="24"/>
          <w:szCs w:val="24"/>
        </w:rPr>
        <w:t xml:space="preserve">1670, </w:t>
      </w:r>
      <w:r w:rsidR="003A1787">
        <w:rPr>
          <w:i/>
          <w:iCs/>
          <w:sz w:val="24"/>
          <w:szCs w:val="24"/>
        </w:rPr>
        <w:t xml:space="preserve">Kinert </w:t>
      </w:r>
      <w:r w:rsidR="003A1787">
        <w:rPr>
          <w:sz w:val="24"/>
          <w:szCs w:val="24"/>
        </w:rPr>
        <w:t>c. 1700’.</w:t>
      </w:r>
      <w:r w:rsidR="003A1787">
        <w:rPr>
          <w:rStyle w:val="FootnoteReference"/>
          <w:sz w:val="24"/>
          <w:szCs w:val="24"/>
        </w:rPr>
        <w:footnoteReference w:id="10"/>
      </w:r>
      <w:r w:rsidR="000B448E">
        <w:rPr>
          <w:sz w:val="24"/>
          <w:szCs w:val="24"/>
        </w:rPr>
        <w:t xml:space="preserve"> Despite the later recorded dating, t</w:t>
      </w:r>
      <w:r w:rsidR="008D7583" w:rsidRPr="000B448E">
        <w:rPr>
          <w:sz w:val="24"/>
          <w:szCs w:val="24"/>
        </w:rPr>
        <w:t>he</w:t>
      </w:r>
      <w:r w:rsidR="002A0D44" w:rsidRPr="000B448E">
        <w:rPr>
          <w:sz w:val="24"/>
          <w:szCs w:val="24"/>
        </w:rPr>
        <w:t>se</w:t>
      </w:r>
      <w:r w:rsidR="008D7583">
        <w:rPr>
          <w:sz w:val="24"/>
          <w:szCs w:val="24"/>
        </w:rPr>
        <w:t xml:space="preserve"> name</w:t>
      </w:r>
      <w:r w:rsidR="002A0D44">
        <w:rPr>
          <w:sz w:val="24"/>
          <w:szCs w:val="24"/>
        </w:rPr>
        <w:t>s</w:t>
      </w:r>
      <w:r w:rsidR="008D7583">
        <w:rPr>
          <w:sz w:val="24"/>
          <w:szCs w:val="24"/>
        </w:rPr>
        <w:t xml:space="preserve"> </w:t>
      </w:r>
      <w:r w:rsidR="00D93220">
        <w:rPr>
          <w:sz w:val="24"/>
          <w:szCs w:val="24"/>
        </w:rPr>
        <w:t>may be</w:t>
      </w:r>
      <w:r w:rsidR="008D7583">
        <w:rPr>
          <w:sz w:val="24"/>
          <w:szCs w:val="24"/>
        </w:rPr>
        <w:t xml:space="preserve"> </w:t>
      </w:r>
      <w:r w:rsidR="009E7565">
        <w:rPr>
          <w:sz w:val="24"/>
          <w:szCs w:val="24"/>
        </w:rPr>
        <w:t>evidential</w:t>
      </w:r>
      <w:r w:rsidR="008D7583">
        <w:rPr>
          <w:sz w:val="24"/>
          <w:szCs w:val="24"/>
        </w:rPr>
        <w:t xml:space="preserve"> of the </w:t>
      </w:r>
      <w:r w:rsidR="009E7565">
        <w:rPr>
          <w:sz w:val="24"/>
          <w:szCs w:val="24"/>
        </w:rPr>
        <w:t>introduction</w:t>
      </w:r>
      <w:r w:rsidR="008D7583">
        <w:rPr>
          <w:sz w:val="24"/>
          <w:szCs w:val="24"/>
        </w:rPr>
        <w:t xml:space="preserve"> of </w:t>
      </w:r>
      <w:r w:rsidR="009E7565">
        <w:rPr>
          <w:sz w:val="24"/>
          <w:szCs w:val="24"/>
        </w:rPr>
        <w:t xml:space="preserve">an </w:t>
      </w:r>
      <w:r w:rsidR="008D7583">
        <w:rPr>
          <w:sz w:val="24"/>
          <w:szCs w:val="24"/>
        </w:rPr>
        <w:t xml:space="preserve">Anglo-Saxon </w:t>
      </w:r>
      <w:r w:rsidR="009E7565">
        <w:rPr>
          <w:sz w:val="24"/>
          <w:szCs w:val="24"/>
        </w:rPr>
        <w:t>population by King Offa after he expelled the Britons living in the area concurrent with constructing his infamous border wall in the late 7</w:t>
      </w:r>
      <w:r w:rsidR="009E7565" w:rsidRPr="009E7565">
        <w:rPr>
          <w:sz w:val="24"/>
          <w:szCs w:val="24"/>
          <w:vertAlign w:val="superscript"/>
        </w:rPr>
        <w:t>th</w:t>
      </w:r>
      <w:r w:rsidR="009E7565">
        <w:rPr>
          <w:sz w:val="24"/>
          <w:szCs w:val="24"/>
        </w:rPr>
        <w:t xml:space="preserve"> century</w:t>
      </w:r>
      <w:r w:rsidR="00BE50BC">
        <w:rPr>
          <w:sz w:val="24"/>
          <w:szCs w:val="24"/>
        </w:rPr>
        <w:t xml:space="preserve">. </w:t>
      </w:r>
    </w:p>
    <w:p w14:paraId="65FA0060" w14:textId="2F02B212" w:rsidR="00F34DC8" w:rsidRDefault="00D93220">
      <w:pPr>
        <w:rPr>
          <w:sz w:val="24"/>
          <w:szCs w:val="24"/>
        </w:rPr>
      </w:pPr>
      <w:r>
        <w:rPr>
          <w:sz w:val="24"/>
          <w:szCs w:val="24"/>
        </w:rPr>
        <w:tab/>
      </w:r>
      <w:r>
        <w:rPr>
          <w:i/>
          <w:iCs/>
          <w:sz w:val="24"/>
          <w:szCs w:val="24"/>
        </w:rPr>
        <w:t>Rhos-y-meirch</w:t>
      </w:r>
      <w:r>
        <w:rPr>
          <w:sz w:val="24"/>
          <w:szCs w:val="24"/>
        </w:rPr>
        <w:t xml:space="preserve"> is a name which does not appear in Owen and Morgan’s dictionary, and is therefore difficult to date</w:t>
      </w:r>
      <w:r w:rsidR="0072233F">
        <w:rPr>
          <w:sz w:val="24"/>
          <w:szCs w:val="24"/>
        </w:rPr>
        <w:t xml:space="preserve">, but a basic Welsh to English </w:t>
      </w:r>
      <w:r w:rsidR="00D40121">
        <w:rPr>
          <w:sz w:val="24"/>
          <w:szCs w:val="24"/>
        </w:rPr>
        <w:t xml:space="preserve">dictionary </w:t>
      </w:r>
      <w:r w:rsidR="0072233F">
        <w:rPr>
          <w:sz w:val="24"/>
          <w:szCs w:val="24"/>
        </w:rPr>
        <w:t xml:space="preserve">translation gives ‘Moor of the </w:t>
      </w:r>
      <w:r w:rsidR="00D40121">
        <w:rPr>
          <w:sz w:val="24"/>
          <w:szCs w:val="24"/>
        </w:rPr>
        <w:t>horses</w:t>
      </w:r>
      <w:r w:rsidR="0072233F">
        <w:rPr>
          <w:sz w:val="24"/>
          <w:szCs w:val="24"/>
        </w:rPr>
        <w:t>.</w:t>
      </w:r>
      <w:r w:rsidR="00D40121">
        <w:rPr>
          <w:sz w:val="24"/>
          <w:szCs w:val="24"/>
        </w:rPr>
        <w:t>’</w:t>
      </w:r>
      <w:r w:rsidR="00D40121">
        <w:rPr>
          <w:rStyle w:val="FootnoteReference"/>
          <w:sz w:val="24"/>
          <w:szCs w:val="24"/>
        </w:rPr>
        <w:footnoteReference w:id="11"/>
      </w:r>
      <w:r w:rsidR="0072233F">
        <w:rPr>
          <w:sz w:val="24"/>
          <w:szCs w:val="24"/>
        </w:rPr>
        <w:t xml:space="preserve"> It may be possible to conjecture that the name may have pre-Christian origins</w:t>
      </w:r>
      <w:r w:rsidR="00E90BDE">
        <w:rPr>
          <w:sz w:val="24"/>
          <w:szCs w:val="24"/>
        </w:rPr>
        <w:t xml:space="preserve"> not just because of</w:t>
      </w:r>
      <w:r w:rsidR="0072233F">
        <w:rPr>
          <w:sz w:val="24"/>
          <w:szCs w:val="24"/>
        </w:rPr>
        <w:t xml:space="preserve"> the importance placed on horses in Celtic culture as symbols of sovereignty and warriorship</w:t>
      </w:r>
      <w:r w:rsidR="00E90BDE">
        <w:rPr>
          <w:sz w:val="24"/>
          <w:szCs w:val="24"/>
        </w:rPr>
        <w:t>, but also because of a traceable linguistic link: ‘</w:t>
      </w:r>
      <w:r w:rsidR="00E90BDE">
        <w:rPr>
          <w:i/>
          <w:iCs/>
          <w:sz w:val="24"/>
          <w:szCs w:val="24"/>
        </w:rPr>
        <w:t>marca</w:t>
      </w:r>
      <w:r w:rsidR="00E90BDE">
        <w:rPr>
          <w:sz w:val="24"/>
          <w:szCs w:val="24"/>
        </w:rPr>
        <w:t xml:space="preserve"> is the Celtic word for horse.’</w:t>
      </w:r>
      <w:r w:rsidR="00E90BDE">
        <w:rPr>
          <w:rStyle w:val="FootnoteReference"/>
          <w:sz w:val="24"/>
          <w:szCs w:val="24"/>
        </w:rPr>
        <w:footnoteReference w:id="12"/>
      </w:r>
      <w:r w:rsidR="00B83228">
        <w:rPr>
          <w:sz w:val="24"/>
          <w:szCs w:val="24"/>
        </w:rPr>
        <w:t xml:space="preserve"> However, it is just as likely that the moor was named thus </w:t>
      </w:r>
      <w:r w:rsidR="002D66F9">
        <w:rPr>
          <w:sz w:val="24"/>
          <w:szCs w:val="24"/>
        </w:rPr>
        <w:t xml:space="preserve">simply </w:t>
      </w:r>
      <w:r w:rsidR="00B83228">
        <w:rPr>
          <w:sz w:val="24"/>
          <w:szCs w:val="24"/>
        </w:rPr>
        <w:t>because there were horses</w:t>
      </w:r>
      <w:r w:rsidR="002D66F9">
        <w:rPr>
          <w:sz w:val="24"/>
          <w:szCs w:val="24"/>
        </w:rPr>
        <w:t xml:space="preserve"> living on it.</w:t>
      </w:r>
    </w:p>
    <w:p w14:paraId="5A146C44" w14:textId="30B2EF8C" w:rsidR="006A419C" w:rsidRDefault="006A419C">
      <w:pPr>
        <w:rPr>
          <w:sz w:val="24"/>
          <w:szCs w:val="24"/>
        </w:rPr>
      </w:pPr>
      <w:r>
        <w:rPr>
          <w:sz w:val="24"/>
          <w:szCs w:val="24"/>
        </w:rPr>
        <w:tab/>
      </w:r>
      <w:r w:rsidR="00917641">
        <w:rPr>
          <w:sz w:val="24"/>
          <w:szCs w:val="24"/>
        </w:rPr>
        <w:t>The area has an extensive range of names relating to churches a</w:t>
      </w:r>
      <w:r w:rsidR="00FC3E86">
        <w:rPr>
          <w:sz w:val="24"/>
          <w:szCs w:val="24"/>
        </w:rPr>
        <w:t>nd local and international</w:t>
      </w:r>
      <w:r w:rsidR="00917641">
        <w:rPr>
          <w:sz w:val="24"/>
          <w:szCs w:val="24"/>
        </w:rPr>
        <w:t xml:space="preserve"> saints, indicative of the </w:t>
      </w:r>
      <w:r w:rsidR="00361E0D">
        <w:rPr>
          <w:sz w:val="24"/>
          <w:szCs w:val="24"/>
        </w:rPr>
        <w:t>significance of religion in the history of the county.</w:t>
      </w:r>
      <w:r w:rsidR="00EF727D">
        <w:rPr>
          <w:sz w:val="24"/>
          <w:szCs w:val="24"/>
        </w:rPr>
        <w:t xml:space="preserve"> </w:t>
      </w:r>
      <w:r w:rsidR="00B64927">
        <w:rPr>
          <w:sz w:val="24"/>
          <w:szCs w:val="24"/>
        </w:rPr>
        <w:t xml:space="preserve">Some of the names also relate to topographical features. </w:t>
      </w:r>
      <w:r w:rsidR="00EF727D">
        <w:rPr>
          <w:sz w:val="24"/>
          <w:szCs w:val="24"/>
        </w:rPr>
        <w:t xml:space="preserve">The most common place names are those that begin with the generic element </w:t>
      </w:r>
      <w:r w:rsidR="00EF727D">
        <w:rPr>
          <w:i/>
          <w:iCs/>
          <w:sz w:val="24"/>
          <w:szCs w:val="24"/>
        </w:rPr>
        <w:t>Llan</w:t>
      </w:r>
      <w:r w:rsidR="00EF727D">
        <w:rPr>
          <w:i/>
          <w:iCs/>
          <w:sz w:val="24"/>
          <w:szCs w:val="24"/>
        </w:rPr>
        <w:softHyphen/>
      </w:r>
      <w:r w:rsidR="00EF727D">
        <w:rPr>
          <w:sz w:val="24"/>
          <w:szCs w:val="24"/>
        </w:rPr>
        <w:t xml:space="preserve"> meaning ‘church’. As most villages tended to be built around the sites of churches, it is therefore obvious that a </w:t>
      </w:r>
      <w:r w:rsidR="00EF727D">
        <w:rPr>
          <w:i/>
          <w:iCs/>
          <w:sz w:val="24"/>
          <w:szCs w:val="24"/>
        </w:rPr>
        <w:t xml:space="preserve">Llan </w:t>
      </w:r>
      <w:r w:rsidR="00EF727D">
        <w:rPr>
          <w:sz w:val="24"/>
          <w:szCs w:val="24"/>
        </w:rPr>
        <w:t xml:space="preserve">name will indicate settlements established </w:t>
      </w:r>
      <w:r w:rsidR="00A874B7">
        <w:rPr>
          <w:sz w:val="24"/>
          <w:szCs w:val="24"/>
        </w:rPr>
        <w:t>in the post-Celtic period, from around the 3</w:t>
      </w:r>
      <w:r w:rsidR="00A874B7" w:rsidRPr="00A874B7">
        <w:rPr>
          <w:sz w:val="24"/>
          <w:szCs w:val="24"/>
          <w:vertAlign w:val="superscript"/>
        </w:rPr>
        <w:t>rd</w:t>
      </w:r>
      <w:r w:rsidR="00A874B7">
        <w:rPr>
          <w:sz w:val="24"/>
          <w:szCs w:val="24"/>
        </w:rPr>
        <w:t xml:space="preserve"> </w:t>
      </w:r>
      <w:r w:rsidR="000861B5">
        <w:rPr>
          <w:sz w:val="24"/>
          <w:szCs w:val="24"/>
        </w:rPr>
        <w:t>or 4</w:t>
      </w:r>
      <w:r w:rsidR="000861B5" w:rsidRPr="000861B5">
        <w:rPr>
          <w:sz w:val="24"/>
          <w:szCs w:val="24"/>
          <w:vertAlign w:val="superscript"/>
        </w:rPr>
        <w:t>th</w:t>
      </w:r>
      <w:r w:rsidR="000861B5">
        <w:rPr>
          <w:sz w:val="24"/>
          <w:szCs w:val="24"/>
        </w:rPr>
        <w:t xml:space="preserve"> </w:t>
      </w:r>
      <w:r w:rsidR="00A874B7">
        <w:rPr>
          <w:sz w:val="24"/>
          <w:szCs w:val="24"/>
        </w:rPr>
        <w:t xml:space="preserve">century </w:t>
      </w:r>
      <w:r w:rsidR="00A874B7">
        <w:rPr>
          <w:sz w:val="24"/>
          <w:szCs w:val="24"/>
        </w:rPr>
        <w:lastRenderedPageBreak/>
        <w:t>CE onwards.</w:t>
      </w:r>
      <w:r w:rsidR="00DF3D85">
        <w:rPr>
          <w:sz w:val="24"/>
          <w:szCs w:val="24"/>
        </w:rPr>
        <w:t xml:space="preserve"> </w:t>
      </w:r>
      <w:r w:rsidR="00AA59D2">
        <w:rPr>
          <w:sz w:val="24"/>
          <w:szCs w:val="24"/>
        </w:rPr>
        <w:t>Naming settlements after the church in the Medieval period is understandable given that church and religion were a phenomenon which governed the lives and beliefs of the people in a way which may be difficult to comprehend today.</w:t>
      </w:r>
      <w:r w:rsidR="000861B5">
        <w:rPr>
          <w:sz w:val="24"/>
          <w:szCs w:val="24"/>
        </w:rPr>
        <w:t xml:space="preserve"> </w:t>
      </w:r>
      <w:r w:rsidR="00971164">
        <w:rPr>
          <w:sz w:val="24"/>
          <w:szCs w:val="24"/>
        </w:rPr>
        <w:t xml:space="preserve">The element </w:t>
      </w:r>
      <w:r w:rsidR="00971164">
        <w:rPr>
          <w:i/>
          <w:iCs/>
          <w:sz w:val="24"/>
          <w:szCs w:val="24"/>
        </w:rPr>
        <w:t xml:space="preserve">Llan </w:t>
      </w:r>
      <w:r w:rsidR="00971164">
        <w:rPr>
          <w:sz w:val="24"/>
          <w:szCs w:val="24"/>
        </w:rPr>
        <w:t>originally meant ‘enclosure’ without ecclesiastical connotations</w:t>
      </w:r>
      <w:r w:rsidR="00F43374">
        <w:rPr>
          <w:sz w:val="24"/>
          <w:szCs w:val="24"/>
        </w:rPr>
        <w:t>,</w:t>
      </w:r>
      <w:r w:rsidR="00971164">
        <w:rPr>
          <w:sz w:val="24"/>
          <w:szCs w:val="24"/>
        </w:rPr>
        <w:t xml:space="preserve"> such as can be seen in </w:t>
      </w:r>
      <w:r w:rsidR="00971164">
        <w:rPr>
          <w:i/>
          <w:iCs/>
          <w:sz w:val="24"/>
          <w:szCs w:val="24"/>
        </w:rPr>
        <w:t>perllan</w:t>
      </w:r>
      <w:r w:rsidR="00971164">
        <w:rPr>
          <w:sz w:val="24"/>
          <w:szCs w:val="24"/>
        </w:rPr>
        <w:t xml:space="preserve"> (pear orchard/enclosure), </w:t>
      </w:r>
      <w:r w:rsidR="00971164">
        <w:rPr>
          <w:i/>
          <w:iCs/>
          <w:sz w:val="24"/>
          <w:szCs w:val="24"/>
        </w:rPr>
        <w:t>ydlan</w:t>
      </w:r>
      <w:r w:rsidR="00971164">
        <w:rPr>
          <w:sz w:val="24"/>
          <w:szCs w:val="24"/>
        </w:rPr>
        <w:t xml:space="preserve"> (rick yard). It also appears in much earlier Brittonic evidence, such as the fort at Hadrian’s Wall known as </w:t>
      </w:r>
      <w:r w:rsidR="00971164">
        <w:rPr>
          <w:i/>
          <w:iCs/>
          <w:sz w:val="24"/>
          <w:szCs w:val="24"/>
        </w:rPr>
        <w:t>Vindolanda</w:t>
      </w:r>
      <w:r w:rsidR="00971164">
        <w:rPr>
          <w:sz w:val="24"/>
          <w:szCs w:val="24"/>
        </w:rPr>
        <w:t xml:space="preserve">, </w:t>
      </w:r>
      <w:r w:rsidR="00033005">
        <w:rPr>
          <w:sz w:val="24"/>
          <w:szCs w:val="24"/>
        </w:rPr>
        <w:t xml:space="preserve">meaning ‘white enclosure’. During the Middle Ages it became the practice to build churches around cemeteries so that the dead </w:t>
      </w:r>
      <w:r w:rsidR="00974A7B">
        <w:rPr>
          <w:sz w:val="24"/>
          <w:szCs w:val="24"/>
        </w:rPr>
        <w:t>c</w:t>
      </w:r>
      <w:r w:rsidR="00033005">
        <w:rPr>
          <w:sz w:val="24"/>
          <w:szCs w:val="24"/>
        </w:rPr>
        <w:t xml:space="preserve">ould lie in holy ground, rather than in separate burial sites as had been the custom previously. As a result of this, </w:t>
      </w:r>
      <w:r w:rsidR="00033005">
        <w:rPr>
          <w:i/>
          <w:iCs/>
          <w:sz w:val="24"/>
          <w:szCs w:val="24"/>
        </w:rPr>
        <w:t xml:space="preserve">Llan </w:t>
      </w:r>
      <w:r w:rsidR="00033005">
        <w:rPr>
          <w:sz w:val="24"/>
          <w:szCs w:val="24"/>
        </w:rPr>
        <w:t xml:space="preserve">came to mean ‘an enclosure around a cemetery’ and </w:t>
      </w:r>
      <w:r w:rsidR="00ED0236">
        <w:rPr>
          <w:sz w:val="24"/>
          <w:szCs w:val="24"/>
        </w:rPr>
        <w:t xml:space="preserve">then </w:t>
      </w:r>
      <w:r w:rsidR="00033005">
        <w:rPr>
          <w:sz w:val="24"/>
          <w:szCs w:val="24"/>
        </w:rPr>
        <w:t>eventually ‘church’.</w:t>
      </w:r>
    </w:p>
    <w:p w14:paraId="4D259DFA" w14:textId="055652D8" w:rsidR="00360C76" w:rsidRDefault="00360C76" w:rsidP="003B49A0">
      <w:pPr>
        <w:rPr>
          <w:sz w:val="24"/>
          <w:szCs w:val="24"/>
        </w:rPr>
      </w:pPr>
      <w:r>
        <w:rPr>
          <w:sz w:val="24"/>
          <w:szCs w:val="24"/>
        </w:rPr>
        <w:tab/>
        <w:t xml:space="preserve">Beginning with </w:t>
      </w:r>
      <w:r w:rsidR="003B49A0">
        <w:rPr>
          <w:sz w:val="24"/>
          <w:szCs w:val="24"/>
        </w:rPr>
        <w:t>the</w:t>
      </w:r>
      <w:r>
        <w:rPr>
          <w:sz w:val="24"/>
          <w:szCs w:val="24"/>
        </w:rPr>
        <w:t xml:space="preserve"> </w:t>
      </w:r>
      <w:r w:rsidR="003B49A0">
        <w:rPr>
          <w:sz w:val="24"/>
          <w:szCs w:val="24"/>
        </w:rPr>
        <w:t xml:space="preserve">largest settlement in the area, </w:t>
      </w:r>
      <w:r w:rsidR="003B49A0">
        <w:rPr>
          <w:i/>
          <w:iCs/>
          <w:sz w:val="24"/>
          <w:szCs w:val="24"/>
        </w:rPr>
        <w:t xml:space="preserve">Llandrindod Wells </w:t>
      </w:r>
      <w:r w:rsidR="003B49A0">
        <w:rPr>
          <w:sz w:val="24"/>
          <w:szCs w:val="24"/>
        </w:rPr>
        <w:t xml:space="preserve">means ‘church of the Trinity at the wells’ and is, in its current form, obviously </w:t>
      </w:r>
      <w:r w:rsidR="00106E3D">
        <w:rPr>
          <w:sz w:val="24"/>
          <w:szCs w:val="24"/>
        </w:rPr>
        <w:t xml:space="preserve">composed of both Welsh and English elements: </w:t>
      </w:r>
      <w:r w:rsidR="00106E3D">
        <w:rPr>
          <w:i/>
          <w:iCs/>
          <w:sz w:val="24"/>
          <w:szCs w:val="24"/>
        </w:rPr>
        <w:t xml:space="preserve">Llan </w:t>
      </w:r>
      <w:r w:rsidR="00106E3D">
        <w:rPr>
          <w:sz w:val="24"/>
          <w:szCs w:val="24"/>
        </w:rPr>
        <w:t>(church),</w:t>
      </w:r>
      <w:r w:rsidR="00106E3D">
        <w:rPr>
          <w:i/>
          <w:iCs/>
          <w:sz w:val="24"/>
          <w:szCs w:val="24"/>
        </w:rPr>
        <w:t xml:space="preserve"> trindod</w:t>
      </w:r>
      <w:r w:rsidR="00106E3D">
        <w:rPr>
          <w:sz w:val="24"/>
          <w:szCs w:val="24"/>
        </w:rPr>
        <w:t xml:space="preserve"> (trinity) and the English ‘wells’. The name was originally </w:t>
      </w:r>
      <w:r w:rsidR="00106E3D">
        <w:rPr>
          <w:i/>
          <w:iCs/>
          <w:sz w:val="24"/>
          <w:szCs w:val="24"/>
        </w:rPr>
        <w:t xml:space="preserve">Llanddwy </w:t>
      </w:r>
      <w:r w:rsidR="00106E3D">
        <w:rPr>
          <w:sz w:val="24"/>
          <w:szCs w:val="24"/>
        </w:rPr>
        <w:t>meaning ‘church of God’</w:t>
      </w:r>
      <w:r w:rsidR="002545F4">
        <w:rPr>
          <w:sz w:val="24"/>
          <w:szCs w:val="24"/>
        </w:rPr>
        <w:t>, from 1283, but the change in dedication to the Trinity occurred in the 1500’s</w:t>
      </w:r>
      <w:r w:rsidR="00B02AB7">
        <w:rPr>
          <w:sz w:val="24"/>
          <w:szCs w:val="24"/>
        </w:rPr>
        <w:t xml:space="preserve"> in keeping with other churches in the region,</w:t>
      </w:r>
      <w:r w:rsidR="002545F4">
        <w:rPr>
          <w:sz w:val="24"/>
          <w:szCs w:val="24"/>
        </w:rPr>
        <w:t xml:space="preserve"> with the following forms and chronology: </w:t>
      </w:r>
      <w:r w:rsidR="006F3B3C">
        <w:rPr>
          <w:sz w:val="24"/>
          <w:szCs w:val="24"/>
        </w:rPr>
        <w:t>‘</w:t>
      </w:r>
      <w:r w:rsidR="002545F4">
        <w:rPr>
          <w:i/>
          <w:iCs/>
          <w:sz w:val="24"/>
          <w:szCs w:val="24"/>
        </w:rPr>
        <w:t xml:space="preserve">Llandynddod </w:t>
      </w:r>
      <w:r w:rsidR="002545F4">
        <w:rPr>
          <w:sz w:val="24"/>
          <w:szCs w:val="24"/>
        </w:rPr>
        <w:t xml:space="preserve">1535, </w:t>
      </w:r>
      <w:r w:rsidR="002545F4">
        <w:rPr>
          <w:i/>
          <w:iCs/>
          <w:sz w:val="24"/>
          <w:szCs w:val="24"/>
        </w:rPr>
        <w:t>Llan Yr dryndot</w:t>
      </w:r>
      <w:r w:rsidR="002545F4">
        <w:rPr>
          <w:sz w:val="24"/>
          <w:szCs w:val="24"/>
        </w:rPr>
        <w:t xml:space="preserve"> 1543</w:t>
      </w:r>
      <w:r w:rsidR="00B91E5A">
        <w:rPr>
          <w:sz w:val="24"/>
          <w:szCs w:val="24"/>
        </w:rPr>
        <w:t xml:space="preserve">, </w:t>
      </w:r>
      <w:r w:rsidR="00B91E5A">
        <w:rPr>
          <w:i/>
          <w:iCs/>
          <w:sz w:val="24"/>
          <w:szCs w:val="24"/>
        </w:rPr>
        <w:t>Llandrindod</w:t>
      </w:r>
      <w:r w:rsidR="00B91E5A">
        <w:rPr>
          <w:sz w:val="24"/>
          <w:szCs w:val="24"/>
        </w:rPr>
        <w:t xml:space="preserve"> 1549, </w:t>
      </w:r>
      <w:r w:rsidR="00B91E5A">
        <w:rPr>
          <w:i/>
          <w:iCs/>
          <w:sz w:val="24"/>
          <w:szCs w:val="24"/>
        </w:rPr>
        <w:t>Llandrindod Wells</w:t>
      </w:r>
      <w:r w:rsidR="00B91E5A">
        <w:rPr>
          <w:sz w:val="24"/>
          <w:szCs w:val="24"/>
        </w:rPr>
        <w:t xml:space="preserve"> 1794.</w:t>
      </w:r>
      <w:r w:rsidR="006F3B3C">
        <w:rPr>
          <w:sz w:val="24"/>
          <w:szCs w:val="24"/>
        </w:rPr>
        <w:t>’</w:t>
      </w:r>
      <w:r w:rsidR="00B91E5A">
        <w:rPr>
          <w:rStyle w:val="FootnoteReference"/>
          <w:sz w:val="24"/>
          <w:szCs w:val="24"/>
        </w:rPr>
        <w:footnoteReference w:id="13"/>
      </w:r>
      <w:r w:rsidR="005F3A66">
        <w:rPr>
          <w:sz w:val="24"/>
          <w:szCs w:val="24"/>
        </w:rPr>
        <w:t xml:space="preserve"> Due to its proximity to mineral springs, the modern spa town was established and developed in the 18</w:t>
      </w:r>
      <w:r w:rsidR="005F3A66" w:rsidRPr="005F3A66">
        <w:rPr>
          <w:sz w:val="24"/>
          <w:szCs w:val="24"/>
          <w:vertAlign w:val="superscript"/>
        </w:rPr>
        <w:t>th</w:t>
      </w:r>
      <w:r w:rsidR="005F3A66">
        <w:rPr>
          <w:sz w:val="24"/>
          <w:szCs w:val="24"/>
        </w:rPr>
        <w:t xml:space="preserve"> and 19</w:t>
      </w:r>
      <w:r w:rsidR="005F3A66" w:rsidRPr="005F3A66">
        <w:rPr>
          <w:sz w:val="24"/>
          <w:szCs w:val="24"/>
          <w:vertAlign w:val="superscript"/>
        </w:rPr>
        <w:t>th</w:t>
      </w:r>
      <w:r w:rsidR="005F3A66">
        <w:rPr>
          <w:sz w:val="24"/>
          <w:szCs w:val="24"/>
        </w:rPr>
        <w:t xml:space="preserve"> centuries and was </w:t>
      </w:r>
      <w:r w:rsidR="00331A98">
        <w:rPr>
          <w:sz w:val="24"/>
          <w:szCs w:val="24"/>
        </w:rPr>
        <w:t>initially</w:t>
      </w:r>
      <w:r w:rsidR="005F3A66">
        <w:rPr>
          <w:sz w:val="24"/>
          <w:szCs w:val="24"/>
        </w:rPr>
        <w:t xml:space="preserve"> known as ‘The Wells.’</w:t>
      </w:r>
    </w:p>
    <w:p w14:paraId="64A4D2F2" w14:textId="30CC10F8" w:rsidR="00FF6F95" w:rsidRDefault="00FF6F95" w:rsidP="003B49A0">
      <w:pPr>
        <w:rPr>
          <w:sz w:val="24"/>
          <w:szCs w:val="24"/>
        </w:rPr>
      </w:pPr>
      <w:r>
        <w:rPr>
          <w:sz w:val="24"/>
          <w:szCs w:val="24"/>
        </w:rPr>
        <w:tab/>
        <w:t>Another composite of Welsh and English is found in Abbeycwmhir.</w:t>
      </w:r>
      <w:r w:rsidR="005468A5">
        <w:rPr>
          <w:sz w:val="24"/>
          <w:szCs w:val="24"/>
        </w:rPr>
        <w:t xml:space="preserve"> This name means ‘Abbey at the long valley’ and as such comprises an ecclesiastical English element with a topographical Welsh qualifier.</w:t>
      </w:r>
      <w:r w:rsidR="00070CBA">
        <w:rPr>
          <w:sz w:val="24"/>
          <w:szCs w:val="24"/>
        </w:rPr>
        <w:t xml:space="preserve"> The earliest reference to the location is recorded as </w:t>
      </w:r>
      <w:r w:rsidR="00070CBA">
        <w:rPr>
          <w:i/>
          <w:iCs/>
          <w:sz w:val="24"/>
          <w:szCs w:val="24"/>
        </w:rPr>
        <w:t>Kwm</w:t>
      </w:r>
      <w:r w:rsidR="004A39AA">
        <w:rPr>
          <w:i/>
          <w:iCs/>
          <w:sz w:val="24"/>
          <w:szCs w:val="24"/>
        </w:rPr>
        <w:t xml:space="preserve">hir </w:t>
      </w:r>
      <w:r w:rsidR="004A39AA">
        <w:rPr>
          <w:sz w:val="24"/>
          <w:szCs w:val="24"/>
        </w:rPr>
        <w:t xml:space="preserve">dated to 1198 and subsequently </w:t>
      </w:r>
      <w:r w:rsidR="004A39AA">
        <w:rPr>
          <w:i/>
          <w:iCs/>
          <w:sz w:val="24"/>
          <w:szCs w:val="24"/>
        </w:rPr>
        <w:t xml:space="preserve">Cumhyr </w:t>
      </w:r>
      <w:r w:rsidR="004A39AA">
        <w:rPr>
          <w:sz w:val="24"/>
          <w:szCs w:val="24"/>
        </w:rPr>
        <w:t xml:space="preserve"> c. 1200. </w:t>
      </w:r>
      <w:r w:rsidR="00E7588D">
        <w:rPr>
          <w:sz w:val="24"/>
          <w:szCs w:val="24"/>
        </w:rPr>
        <w:t>In its current form, the name is modern, most likely coined in the 18</w:t>
      </w:r>
      <w:r w:rsidR="00E7588D" w:rsidRPr="00E7588D">
        <w:rPr>
          <w:sz w:val="24"/>
          <w:szCs w:val="24"/>
          <w:vertAlign w:val="superscript"/>
        </w:rPr>
        <w:t>th</w:t>
      </w:r>
      <w:r w:rsidR="00E7588D">
        <w:rPr>
          <w:sz w:val="24"/>
          <w:szCs w:val="24"/>
        </w:rPr>
        <w:t xml:space="preserve"> century coinciding with Sir William Fowler erecting St. Mary’s Church </w:t>
      </w:r>
      <w:r w:rsidR="00B73B6F">
        <w:rPr>
          <w:sz w:val="24"/>
          <w:szCs w:val="24"/>
        </w:rPr>
        <w:t>near his home Abbeycwmhir Hall and the ruins of the original abbey</w:t>
      </w:r>
      <w:r w:rsidR="00981A1A">
        <w:rPr>
          <w:sz w:val="24"/>
          <w:szCs w:val="24"/>
        </w:rPr>
        <w:t xml:space="preserve"> described here by the Clwyd-Powys Archaeological Trust:</w:t>
      </w:r>
    </w:p>
    <w:p w14:paraId="719F2B12" w14:textId="3E95DF42" w:rsidR="004A39AA" w:rsidRDefault="004A39AA" w:rsidP="003B49A0">
      <w:pPr>
        <w:rPr>
          <w:sz w:val="24"/>
          <w:szCs w:val="24"/>
        </w:rPr>
      </w:pPr>
      <w:r>
        <w:rPr>
          <w:sz w:val="24"/>
          <w:szCs w:val="24"/>
        </w:rPr>
        <w:tab/>
      </w:r>
      <w:r w:rsidRPr="004A39AA">
        <w:rPr>
          <w:sz w:val="24"/>
          <w:szCs w:val="24"/>
        </w:rPr>
        <w:t xml:space="preserve">The origin of Abbeycwmhir focuses on the Cistercian abbey which was perhaps </w:t>
      </w:r>
      <w:r w:rsidR="00722AE9">
        <w:rPr>
          <w:sz w:val="24"/>
          <w:szCs w:val="24"/>
        </w:rPr>
        <w:tab/>
      </w:r>
      <w:r w:rsidRPr="004A39AA">
        <w:rPr>
          <w:sz w:val="24"/>
          <w:szCs w:val="24"/>
        </w:rPr>
        <w:t xml:space="preserve">founded in 1143, but properly established in 1176. Its importance was enhanced </w:t>
      </w:r>
      <w:r w:rsidR="00722AE9">
        <w:rPr>
          <w:sz w:val="24"/>
          <w:szCs w:val="24"/>
        </w:rPr>
        <w:tab/>
      </w:r>
      <w:r w:rsidRPr="004A39AA">
        <w:rPr>
          <w:sz w:val="24"/>
          <w:szCs w:val="24"/>
        </w:rPr>
        <w:t xml:space="preserve">when Llywelyn ap Gruffudd was buried here in 1282. It was partially destroyed by </w:t>
      </w:r>
      <w:r w:rsidR="00722AE9">
        <w:rPr>
          <w:sz w:val="24"/>
          <w:szCs w:val="24"/>
        </w:rPr>
        <w:tab/>
      </w:r>
      <w:r w:rsidRPr="004A39AA">
        <w:rPr>
          <w:sz w:val="24"/>
          <w:szCs w:val="24"/>
        </w:rPr>
        <w:t xml:space="preserve">Owain Glyndŵr in 1402 and probably never recovered from this, as it was worth only </w:t>
      </w:r>
      <w:r w:rsidR="00722AE9">
        <w:rPr>
          <w:sz w:val="24"/>
          <w:szCs w:val="24"/>
        </w:rPr>
        <w:tab/>
      </w:r>
      <w:r w:rsidRPr="004A39AA">
        <w:rPr>
          <w:sz w:val="24"/>
          <w:szCs w:val="24"/>
        </w:rPr>
        <w:t xml:space="preserve">a very small amount when dissolved by Henry VIII in 1535. Unlike some other </w:t>
      </w:r>
      <w:r w:rsidR="00722AE9">
        <w:rPr>
          <w:sz w:val="24"/>
          <w:szCs w:val="24"/>
        </w:rPr>
        <w:tab/>
      </w:r>
      <w:r w:rsidRPr="004A39AA">
        <w:rPr>
          <w:sz w:val="24"/>
          <w:szCs w:val="24"/>
        </w:rPr>
        <w:t xml:space="preserve">Cistercian foundations (e.g. Valle Crucis) there is no evidence at all for a pre-existing </w:t>
      </w:r>
      <w:r w:rsidR="00722AE9">
        <w:rPr>
          <w:sz w:val="24"/>
          <w:szCs w:val="24"/>
        </w:rPr>
        <w:tab/>
      </w:r>
      <w:r w:rsidRPr="004A39AA">
        <w:rPr>
          <w:sz w:val="24"/>
          <w:szCs w:val="24"/>
        </w:rPr>
        <w:t>settlement which was cleared away to make space for the monastery.</w:t>
      </w:r>
      <w:r>
        <w:rPr>
          <w:rStyle w:val="FootnoteReference"/>
          <w:sz w:val="24"/>
          <w:szCs w:val="24"/>
        </w:rPr>
        <w:footnoteReference w:id="14"/>
      </w:r>
    </w:p>
    <w:p w14:paraId="16A2B98D" w14:textId="7B263792" w:rsidR="00D365D1" w:rsidRDefault="00D365D1" w:rsidP="003B49A0">
      <w:pPr>
        <w:rPr>
          <w:sz w:val="24"/>
          <w:szCs w:val="24"/>
        </w:rPr>
      </w:pPr>
      <w:r>
        <w:rPr>
          <w:sz w:val="24"/>
          <w:szCs w:val="24"/>
        </w:rPr>
        <w:t xml:space="preserve">From this information </w:t>
      </w:r>
      <w:r w:rsidR="00394AAA">
        <w:rPr>
          <w:sz w:val="24"/>
          <w:szCs w:val="24"/>
        </w:rPr>
        <w:t>this</w:t>
      </w:r>
      <w:r>
        <w:rPr>
          <w:sz w:val="24"/>
          <w:szCs w:val="24"/>
        </w:rPr>
        <w:t xml:space="preserve"> pla</w:t>
      </w:r>
      <w:r w:rsidR="00B73B6F">
        <w:rPr>
          <w:sz w:val="24"/>
          <w:szCs w:val="24"/>
        </w:rPr>
        <w:t>ce name derives from an</w:t>
      </w:r>
      <w:r>
        <w:rPr>
          <w:sz w:val="24"/>
          <w:szCs w:val="24"/>
        </w:rPr>
        <w:t xml:space="preserve"> ecclesiastical </w:t>
      </w:r>
      <w:r w:rsidR="00B73B6F">
        <w:rPr>
          <w:sz w:val="24"/>
          <w:szCs w:val="24"/>
        </w:rPr>
        <w:t xml:space="preserve">origin </w:t>
      </w:r>
      <w:r w:rsidR="00394AAA">
        <w:rPr>
          <w:sz w:val="24"/>
          <w:szCs w:val="24"/>
        </w:rPr>
        <w:t>as</w:t>
      </w:r>
      <w:r>
        <w:rPr>
          <w:sz w:val="24"/>
          <w:szCs w:val="24"/>
        </w:rPr>
        <w:t xml:space="preserve"> the name was established to reflect the Abbey and a description of its general location, and the lack of evidence for a pre-existing settlement likely rules out any connection to earlier etymology.</w:t>
      </w:r>
    </w:p>
    <w:p w14:paraId="714BD9F8" w14:textId="414AB8A5" w:rsidR="00A23372" w:rsidRDefault="00A23372" w:rsidP="003B49A0">
      <w:pPr>
        <w:rPr>
          <w:sz w:val="24"/>
          <w:szCs w:val="24"/>
        </w:rPr>
      </w:pPr>
      <w:r>
        <w:rPr>
          <w:sz w:val="24"/>
          <w:szCs w:val="24"/>
        </w:rPr>
        <w:lastRenderedPageBreak/>
        <w:tab/>
        <w:t xml:space="preserve">There </w:t>
      </w:r>
      <w:r w:rsidR="007459F2">
        <w:rPr>
          <w:sz w:val="24"/>
          <w:szCs w:val="24"/>
        </w:rPr>
        <w:t>is</w:t>
      </w:r>
      <w:r>
        <w:rPr>
          <w:sz w:val="24"/>
          <w:szCs w:val="24"/>
        </w:rPr>
        <w:t xml:space="preserve"> a wealth of place names in Radnorshire with </w:t>
      </w:r>
      <w:r>
        <w:rPr>
          <w:i/>
          <w:iCs/>
          <w:sz w:val="24"/>
          <w:szCs w:val="24"/>
        </w:rPr>
        <w:t xml:space="preserve">Llan </w:t>
      </w:r>
      <w:r w:rsidR="002E53CB">
        <w:rPr>
          <w:sz w:val="24"/>
          <w:szCs w:val="24"/>
        </w:rPr>
        <w:t xml:space="preserve">as the generic element and it is beyond the scope of this essay to examine them all, so for the sake of streamlining, </w:t>
      </w:r>
      <w:r w:rsidR="002E53CB">
        <w:rPr>
          <w:i/>
          <w:iCs/>
          <w:sz w:val="24"/>
          <w:szCs w:val="24"/>
        </w:rPr>
        <w:t xml:space="preserve">Llan </w:t>
      </w:r>
      <w:r w:rsidR="002E53CB">
        <w:rPr>
          <w:sz w:val="24"/>
          <w:szCs w:val="24"/>
        </w:rPr>
        <w:t xml:space="preserve">names which connect to local and international saints will form the main area of </w:t>
      </w:r>
      <w:r w:rsidR="00394AAA">
        <w:rPr>
          <w:sz w:val="24"/>
          <w:szCs w:val="24"/>
        </w:rPr>
        <w:t>study</w:t>
      </w:r>
      <w:r w:rsidR="002E53CB">
        <w:rPr>
          <w:sz w:val="24"/>
          <w:szCs w:val="24"/>
        </w:rPr>
        <w:t xml:space="preserve">. </w:t>
      </w:r>
    </w:p>
    <w:p w14:paraId="4A5858A9" w14:textId="04B3E5E5" w:rsidR="00954CFE" w:rsidRDefault="00A94253" w:rsidP="003B49A0">
      <w:pPr>
        <w:rPr>
          <w:sz w:val="24"/>
          <w:szCs w:val="24"/>
        </w:rPr>
      </w:pPr>
      <w:r>
        <w:rPr>
          <w:sz w:val="24"/>
          <w:szCs w:val="24"/>
        </w:rPr>
        <w:tab/>
      </w:r>
      <w:r>
        <w:rPr>
          <w:i/>
          <w:iCs/>
          <w:sz w:val="24"/>
          <w:szCs w:val="24"/>
        </w:rPr>
        <w:t xml:space="preserve">Llansantffraid, Llansantffraed – in – Elwel, </w:t>
      </w:r>
      <w:r>
        <w:rPr>
          <w:sz w:val="24"/>
          <w:szCs w:val="24"/>
        </w:rPr>
        <w:t xml:space="preserve">and </w:t>
      </w:r>
      <w:r>
        <w:rPr>
          <w:i/>
          <w:iCs/>
          <w:sz w:val="24"/>
          <w:szCs w:val="24"/>
        </w:rPr>
        <w:t>Llansanffraid Cwmdauddwr</w:t>
      </w:r>
      <w:r w:rsidR="00887F10">
        <w:rPr>
          <w:sz w:val="24"/>
          <w:szCs w:val="24"/>
        </w:rPr>
        <w:t xml:space="preserve"> are all place names which reference the Irish </w:t>
      </w:r>
      <w:r w:rsidR="00E854AC">
        <w:rPr>
          <w:sz w:val="24"/>
          <w:szCs w:val="24"/>
        </w:rPr>
        <w:t>saint,</w:t>
      </w:r>
      <w:r w:rsidR="00887F10">
        <w:rPr>
          <w:sz w:val="24"/>
          <w:szCs w:val="24"/>
        </w:rPr>
        <w:t xml:space="preserve"> Bridget</w:t>
      </w:r>
      <w:r w:rsidR="009022AE">
        <w:rPr>
          <w:sz w:val="24"/>
          <w:szCs w:val="24"/>
        </w:rPr>
        <w:t xml:space="preserve"> of Kildare</w:t>
      </w:r>
      <w:r w:rsidR="009D41D7">
        <w:rPr>
          <w:sz w:val="24"/>
          <w:szCs w:val="24"/>
        </w:rPr>
        <w:t xml:space="preserve">, as </w:t>
      </w:r>
      <w:r w:rsidR="009D41D7">
        <w:rPr>
          <w:i/>
          <w:iCs/>
          <w:sz w:val="24"/>
          <w:szCs w:val="24"/>
        </w:rPr>
        <w:t xml:space="preserve">Ffraid </w:t>
      </w:r>
      <w:r w:rsidR="009D41D7">
        <w:rPr>
          <w:sz w:val="24"/>
          <w:szCs w:val="24"/>
        </w:rPr>
        <w:t xml:space="preserve"> is the Welsh form of </w:t>
      </w:r>
      <w:r w:rsidR="009D41D7">
        <w:rPr>
          <w:i/>
          <w:iCs/>
          <w:sz w:val="24"/>
          <w:szCs w:val="24"/>
        </w:rPr>
        <w:t xml:space="preserve">Bride </w:t>
      </w:r>
      <w:r w:rsidR="009D41D7">
        <w:rPr>
          <w:sz w:val="24"/>
          <w:szCs w:val="24"/>
        </w:rPr>
        <w:t>(Bridget).</w:t>
      </w:r>
      <w:r w:rsidR="00887F10">
        <w:rPr>
          <w:sz w:val="24"/>
          <w:szCs w:val="24"/>
        </w:rPr>
        <w:t xml:space="preserve"> </w:t>
      </w:r>
      <w:r w:rsidR="00887F10">
        <w:rPr>
          <w:i/>
          <w:iCs/>
          <w:sz w:val="24"/>
          <w:szCs w:val="24"/>
        </w:rPr>
        <w:t>Llansan</w:t>
      </w:r>
      <w:r w:rsidR="00E854AC">
        <w:rPr>
          <w:i/>
          <w:iCs/>
          <w:sz w:val="24"/>
          <w:szCs w:val="24"/>
        </w:rPr>
        <w:t>ffraid</w:t>
      </w:r>
      <w:r w:rsidR="00E854AC">
        <w:rPr>
          <w:sz w:val="24"/>
          <w:szCs w:val="24"/>
        </w:rPr>
        <w:t xml:space="preserve"> literally means ‘Church of saint Ffraid’</w:t>
      </w:r>
      <w:r w:rsidR="009022AE">
        <w:rPr>
          <w:sz w:val="24"/>
          <w:szCs w:val="24"/>
        </w:rPr>
        <w:t xml:space="preserve"> and the name has undergone </w:t>
      </w:r>
      <w:r w:rsidR="00804E40">
        <w:rPr>
          <w:sz w:val="24"/>
          <w:szCs w:val="24"/>
        </w:rPr>
        <w:t>several</w:t>
      </w:r>
      <w:r w:rsidR="009022AE">
        <w:rPr>
          <w:sz w:val="24"/>
          <w:szCs w:val="24"/>
        </w:rPr>
        <w:t xml:space="preserve"> linguistic changes over the centuries: </w:t>
      </w:r>
    </w:p>
    <w:p w14:paraId="687FE31C" w14:textId="0DFD7C49" w:rsidR="00A94253" w:rsidRDefault="009022AE" w:rsidP="00954CFE">
      <w:pPr>
        <w:ind w:firstLine="720"/>
        <w:rPr>
          <w:sz w:val="24"/>
          <w:szCs w:val="24"/>
        </w:rPr>
      </w:pPr>
      <w:r>
        <w:rPr>
          <w:i/>
          <w:iCs/>
          <w:sz w:val="24"/>
          <w:szCs w:val="24"/>
        </w:rPr>
        <w:t>Lansefred</w:t>
      </w:r>
      <w:r>
        <w:rPr>
          <w:sz w:val="24"/>
          <w:szCs w:val="24"/>
        </w:rPr>
        <w:t xml:space="preserve"> c.1100, </w:t>
      </w:r>
      <w:r>
        <w:rPr>
          <w:i/>
          <w:iCs/>
          <w:sz w:val="24"/>
          <w:szCs w:val="24"/>
        </w:rPr>
        <w:t xml:space="preserve">Lan San Fraid </w:t>
      </w:r>
      <w:r>
        <w:rPr>
          <w:sz w:val="24"/>
          <w:szCs w:val="24"/>
        </w:rPr>
        <w:t xml:space="preserve">1140 – 1150, </w:t>
      </w:r>
      <w:r>
        <w:rPr>
          <w:i/>
          <w:iCs/>
          <w:sz w:val="24"/>
          <w:szCs w:val="24"/>
        </w:rPr>
        <w:t>Lanseffrei, -ey</w:t>
      </w:r>
      <w:r w:rsidR="00954CFE">
        <w:rPr>
          <w:i/>
          <w:iCs/>
          <w:sz w:val="24"/>
          <w:szCs w:val="24"/>
        </w:rPr>
        <w:t xml:space="preserve"> </w:t>
      </w:r>
      <w:r w:rsidR="00954CFE">
        <w:rPr>
          <w:sz w:val="24"/>
          <w:szCs w:val="24"/>
        </w:rPr>
        <w:t xml:space="preserve">1148 – c. 1155, </w:t>
      </w:r>
      <w:r w:rsidR="00954CFE">
        <w:rPr>
          <w:sz w:val="24"/>
          <w:szCs w:val="24"/>
        </w:rPr>
        <w:tab/>
      </w:r>
      <w:r w:rsidR="00954CFE">
        <w:rPr>
          <w:i/>
          <w:iCs/>
          <w:sz w:val="24"/>
          <w:szCs w:val="24"/>
        </w:rPr>
        <w:t xml:space="preserve">Llansanffreit </w:t>
      </w:r>
      <w:r w:rsidR="00954CFE">
        <w:rPr>
          <w:sz w:val="24"/>
          <w:szCs w:val="24"/>
        </w:rPr>
        <w:t xml:space="preserve">1215/22 (1231 – 2), </w:t>
      </w:r>
      <w:r w:rsidR="00954CFE" w:rsidRPr="00954CFE">
        <w:rPr>
          <w:i/>
          <w:iCs/>
          <w:sz w:val="24"/>
          <w:szCs w:val="24"/>
        </w:rPr>
        <w:t>Sancta Brigida</w:t>
      </w:r>
      <w:r w:rsidR="00954CFE">
        <w:rPr>
          <w:i/>
          <w:iCs/>
          <w:sz w:val="24"/>
          <w:szCs w:val="24"/>
        </w:rPr>
        <w:t xml:space="preserve"> </w:t>
      </w:r>
      <w:r w:rsidR="00954CFE">
        <w:rPr>
          <w:sz w:val="24"/>
          <w:szCs w:val="24"/>
        </w:rPr>
        <w:t xml:space="preserve">1254, </w:t>
      </w:r>
      <w:r w:rsidR="00954CFE">
        <w:rPr>
          <w:i/>
          <w:iCs/>
          <w:sz w:val="24"/>
          <w:szCs w:val="24"/>
        </w:rPr>
        <w:t xml:space="preserve">Brydecherch </w:t>
      </w:r>
      <w:r w:rsidR="00954CFE">
        <w:rPr>
          <w:sz w:val="24"/>
          <w:szCs w:val="24"/>
        </w:rPr>
        <w:t xml:space="preserve">1310 – 1311, St. </w:t>
      </w:r>
      <w:r w:rsidR="00954CFE">
        <w:rPr>
          <w:sz w:val="24"/>
          <w:szCs w:val="24"/>
        </w:rPr>
        <w:tab/>
      </w:r>
      <w:r w:rsidR="00954CFE" w:rsidRPr="00954CFE">
        <w:rPr>
          <w:i/>
          <w:iCs/>
          <w:sz w:val="24"/>
          <w:szCs w:val="24"/>
        </w:rPr>
        <w:t>Mary de Sancto Brigida</w:t>
      </w:r>
      <w:r w:rsidR="00954CFE">
        <w:rPr>
          <w:sz w:val="24"/>
          <w:szCs w:val="24"/>
        </w:rPr>
        <w:t xml:space="preserve"> 1476, </w:t>
      </w:r>
      <w:r w:rsidR="00954CFE">
        <w:rPr>
          <w:i/>
          <w:iCs/>
          <w:sz w:val="24"/>
          <w:szCs w:val="24"/>
        </w:rPr>
        <w:t xml:space="preserve">ll. San.ffred </w:t>
      </w:r>
      <w:r w:rsidR="00954CFE">
        <w:rPr>
          <w:sz w:val="24"/>
          <w:szCs w:val="24"/>
        </w:rPr>
        <w:t>c.1566.</w:t>
      </w:r>
      <w:r w:rsidR="00954CFE">
        <w:rPr>
          <w:rStyle w:val="FootnoteReference"/>
          <w:sz w:val="24"/>
          <w:szCs w:val="24"/>
        </w:rPr>
        <w:footnoteReference w:id="15"/>
      </w:r>
    </w:p>
    <w:p w14:paraId="5095AA60" w14:textId="15188C79" w:rsidR="008E5069" w:rsidRDefault="008E5069" w:rsidP="008E5069">
      <w:pPr>
        <w:rPr>
          <w:sz w:val="24"/>
          <w:szCs w:val="24"/>
        </w:rPr>
      </w:pPr>
      <w:r>
        <w:rPr>
          <w:sz w:val="24"/>
          <w:szCs w:val="24"/>
        </w:rPr>
        <w:t xml:space="preserve">One can reasonably assume that the name changes refer to the church rather than the settlement and based on the chronology and </w:t>
      </w:r>
      <w:r w:rsidR="009D41D7">
        <w:rPr>
          <w:sz w:val="24"/>
          <w:szCs w:val="24"/>
        </w:rPr>
        <w:t xml:space="preserve">overall </w:t>
      </w:r>
      <w:r>
        <w:rPr>
          <w:sz w:val="24"/>
          <w:szCs w:val="24"/>
        </w:rPr>
        <w:t>dedication to Saint Ffraid, it is also safe to assume that the settlement was a</w:t>
      </w:r>
      <w:r w:rsidR="009D41D7">
        <w:rPr>
          <w:sz w:val="24"/>
          <w:szCs w:val="24"/>
        </w:rPr>
        <w:t>n early</w:t>
      </w:r>
      <w:r>
        <w:rPr>
          <w:sz w:val="24"/>
          <w:szCs w:val="24"/>
        </w:rPr>
        <w:t xml:space="preserve"> medieval foundation.</w:t>
      </w:r>
      <w:r w:rsidR="00E52233">
        <w:rPr>
          <w:sz w:val="24"/>
          <w:szCs w:val="24"/>
        </w:rPr>
        <w:t xml:space="preserve"> </w:t>
      </w:r>
    </w:p>
    <w:p w14:paraId="68FA5BC4" w14:textId="2CFD58B0" w:rsidR="006557BE" w:rsidRDefault="00E52233" w:rsidP="008E5069">
      <w:pPr>
        <w:rPr>
          <w:sz w:val="24"/>
          <w:szCs w:val="24"/>
        </w:rPr>
      </w:pPr>
      <w:r>
        <w:rPr>
          <w:sz w:val="24"/>
          <w:szCs w:val="24"/>
        </w:rPr>
        <w:tab/>
      </w:r>
      <w:r>
        <w:rPr>
          <w:i/>
          <w:iCs/>
          <w:sz w:val="24"/>
          <w:szCs w:val="24"/>
        </w:rPr>
        <w:t>Llansanffraid Cwmdauddwr</w:t>
      </w:r>
      <w:r w:rsidR="00F57014">
        <w:rPr>
          <w:sz w:val="24"/>
          <w:szCs w:val="24"/>
        </w:rPr>
        <w:t xml:space="preserve"> means the The ‘church of saint Ffraid in the commote of Dauddwr. A ‘commote’ was a secular division of land in medieval Wales from the Welsh </w:t>
      </w:r>
      <w:r w:rsidR="00F57014">
        <w:rPr>
          <w:i/>
          <w:iCs/>
          <w:sz w:val="24"/>
          <w:szCs w:val="24"/>
        </w:rPr>
        <w:t xml:space="preserve">cwmwd </w:t>
      </w:r>
      <w:r w:rsidR="00F57014">
        <w:rPr>
          <w:sz w:val="24"/>
          <w:szCs w:val="24"/>
        </w:rPr>
        <w:t>meaning ‘abode together’.</w:t>
      </w:r>
      <w:r w:rsidR="00F57014">
        <w:rPr>
          <w:rStyle w:val="FootnoteReference"/>
          <w:sz w:val="24"/>
          <w:szCs w:val="24"/>
        </w:rPr>
        <w:footnoteReference w:id="16"/>
      </w:r>
      <w:r w:rsidR="006557BE">
        <w:rPr>
          <w:sz w:val="24"/>
          <w:szCs w:val="24"/>
        </w:rPr>
        <w:t xml:space="preserve"> The </w:t>
      </w:r>
      <w:r w:rsidR="006557BE">
        <w:rPr>
          <w:i/>
          <w:iCs/>
          <w:sz w:val="24"/>
          <w:szCs w:val="24"/>
        </w:rPr>
        <w:t xml:space="preserve">dauddwr </w:t>
      </w:r>
      <w:r w:rsidR="006557BE">
        <w:rPr>
          <w:sz w:val="24"/>
          <w:szCs w:val="24"/>
        </w:rPr>
        <w:t xml:space="preserve">part refers to the two rivers Elan and Wye. The area is first recorded as: </w:t>
      </w:r>
    </w:p>
    <w:p w14:paraId="69D1A884" w14:textId="0E401B87" w:rsidR="00E52233" w:rsidRDefault="006557BE" w:rsidP="006557BE">
      <w:pPr>
        <w:ind w:firstLine="720"/>
        <w:rPr>
          <w:sz w:val="24"/>
          <w:szCs w:val="24"/>
        </w:rPr>
      </w:pPr>
      <w:r>
        <w:rPr>
          <w:i/>
          <w:iCs/>
          <w:sz w:val="24"/>
          <w:szCs w:val="24"/>
        </w:rPr>
        <w:t>Launsanfret by Raeyrdyr</w:t>
      </w:r>
      <w:r>
        <w:rPr>
          <w:sz w:val="24"/>
          <w:szCs w:val="24"/>
        </w:rPr>
        <w:t xml:space="preserve"> in 1368</w:t>
      </w:r>
      <w:r w:rsidRPr="006557BE">
        <w:rPr>
          <w:i/>
          <w:iCs/>
          <w:sz w:val="24"/>
          <w:szCs w:val="24"/>
        </w:rPr>
        <w:t>, Llansanfrid in Comytoyther</w:t>
      </w:r>
      <w:r>
        <w:rPr>
          <w:sz w:val="24"/>
          <w:szCs w:val="24"/>
        </w:rPr>
        <w:t xml:space="preserve">  1536 </w:t>
      </w:r>
      <w:r w:rsidR="00E0790F">
        <w:rPr>
          <w:sz w:val="24"/>
          <w:szCs w:val="24"/>
        </w:rPr>
        <w:t>–</w:t>
      </w:r>
      <w:r>
        <w:rPr>
          <w:sz w:val="24"/>
          <w:szCs w:val="24"/>
        </w:rPr>
        <w:t xml:space="preserve"> 9</w:t>
      </w:r>
      <w:r w:rsidR="00E0790F">
        <w:rPr>
          <w:sz w:val="24"/>
          <w:szCs w:val="24"/>
        </w:rPr>
        <w:t xml:space="preserve">…The </w:t>
      </w:r>
      <w:r w:rsidR="00E0790F">
        <w:rPr>
          <w:sz w:val="24"/>
          <w:szCs w:val="24"/>
        </w:rPr>
        <w:tab/>
        <w:t xml:space="preserve">commote is </w:t>
      </w:r>
      <w:r w:rsidR="00E0790F">
        <w:rPr>
          <w:i/>
          <w:iCs/>
          <w:sz w:val="24"/>
          <w:szCs w:val="24"/>
        </w:rPr>
        <w:t>Comot Deudor</w:t>
      </w:r>
      <w:r w:rsidR="00E0790F">
        <w:rPr>
          <w:sz w:val="24"/>
          <w:szCs w:val="24"/>
        </w:rPr>
        <w:t xml:space="preserve"> 12cent, </w:t>
      </w:r>
      <w:r w:rsidR="00E0790F">
        <w:rPr>
          <w:i/>
          <w:iCs/>
          <w:sz w:val="24"/>
          <w:szCs w:val="24"/>
        </w:rPr>
        <w:t>Cwmtoythur</w:t>
      </w:r>
      <w:r w:rsidR="00E0790F">
        <w:rPr>
          <w:sz w:val="24"/>
          <w:szCs w:val="24"/>
        </w:rPr>
        <w:t xml:space="preserve"> 1406, </w:t>
      </w:r>
      <w:r w:rsidR="00E0790F" w:rsidRPr="00E0790F">
        <w:rPr>
          <w:i/>
          <w:iCs/>
          <w:sz w:val="24"/>
          <w:szCs w:val="24"/>
        </w:rPr>
        <w:t>k. dayddwr</w:t>
      </w:r>
      <w:r w:rsidR="00E0790F">
        <w:rPr>
          <w:i/>
          <w:iCs/>
          <w:sz w:val="24"/>
          <w:szCs w:val="24"/>
        </w:rPr>
        <w:t xml:space="preserve"> </w:t>
      </w:r>
      <w:r w:rsidR="00E0790F">
        <w:rPr>
          <w:sz w:val="24"/>
          <w:szCs w:val="24"/>
        </w:rPr>
        <w:t xml:space="preserve">c.1566…Two of the </w:t>
      </w:r>
      <w:r w:rsidR="00E0790F">
        <w:rPr>
          <w:sz w:val="24"/>
          <w:szCs w:val="24"/>
        </w:rPr>
        <w:tab/>
        <w:t>forms refer to the adjoining town of Rhaedr.</w:t>
      </w:r>
      <w:r w:rsidR="00E0790F">
        <w:rPr>
          <w:rStyle w:val="FootnoteReference"/>
          <w:sz w:val="24"/>
          <w:szCs w:val="24"/>
        </w:rPr>
        <w:footnoteReference w:id="17"/>
      </w:r>
    </w:p>
    <w:p w14:paraId="4C6CB760" w14:textId="15923CEC" w:rsidR="00134D96" w:rsidRDefault="000C0E37" w:rsidP="00134D96">
      <w:pPr>
        <w:rPr>
          <w:sz w:val="24"/>
          <w:szCs w:val="24"/>
        </w:rPr>
      </w:pPr>
      <w:r>
        <w:rPr>
          <w:sz w:val="24"/>
          <w:szCs w:val="24"/>
        </w:rPr>
        <w:t>The name is suggestive of a church and settlement due to the meaning of the ‘commote’ portion, where people lived together between the two rivers</w:t>
      </w:r>
      <w:r w:rsidR="00C418A3">
        <w:rPr>
          <w:sz w:val="24"/>
          <w:szCs w:val="24"/>
        </w:rPr>
        <w:t>, and because the oldest forms reference an adjoining town.</w:t>
      </w:r>
    </w:p>
    <w:p w14:paraId="16C5BD32" w14:textId="01EE4FB4" w:rsidR="009F6E15" w:rsidRDefault="004C423F" w:rsidP="00134D96">
      <w:pPr>
        <w:rPr>
          <w:sz w:val="24"/>
          <w:szCs w:val="24"/>
        </w:rPr>
      </w:pPr>
      <w:r>
        <w:rPr>
          <w:sz w:val="24"/>
          <w:szCs w:val="24"/>
        </w:rPr>
        <w:tab/>
      </w:r>
      <w:r>
        <w:rPr>
          <w:i/>
          <w:iCs/>
          <w:sz w:val="24"/>
          <w:szCs w:val="24"/>
        </w:rPr>
        <w:t>Llan</w:t>
      </w:r>
      <w:r w:rsidR="00C418A3">
        <w:rPr>
          <w:i/>
          <w:iCs/>
          <w:sz w:val="24"/>
          <w:szCs w:val="24"/>
        </w:rPr>
        <w:t>sanffraed – in – Elwell</w:t>
      </w:r>
      <w:r w:rsidR="00ED5CFD">
        <w:rPr>
          <w:i/>
          <w:iCs/>
          <w:sz w:val="24"/>
          <w:szCs w:val="24"/>
        </w:rPr>
        <w:t xml:space="preserve"> (W. Elfae)l</w:t>
      </w:r>
      <w:r w:rsidR="00C418A3">
        <w:rPr>
          <w:i/>
          <w:iCs/>
          <w:sz w:val="24"/>
          <w:szCs w:val="24"/>
        </w:rPr>
        <w:t xml:space="preserve"> </w:t>
      </w:r>
      <w:r w:rsidR="00ED5CFD">
        <w:rPr>
          <w:sz w:val="24"/>
          <w:szCs w:val="24"/>
        </w:rPr>
        <w:t xml:space="preserve">translates as ‘church of saint Ffraid in Elfael. </w:t>
      </w:r>
      <w:r w:rsidR="00ED5CFD">
        <w:rPr>
          <w:i/>
          <w:iCs/>
          <w:sz w:val="24"/>
          <w:szCs w:val="24"/>
        </w:rPr>
        <w:t xml:space="preserve">Elfael </w:t>
      </w:r>
      <w:r w:rsidR="00ED5CFD">
        <w:rPr>
          <w:sz w:val="24"/>
          <w:szCs w:val="24"/>
        </w:rPr>
        <w:t>refers to the name of the cantref</w:t>
      </w:r>
      <w:r w:rsidR="009F6E15">
        <w:rPr>
          <w:sz w:val="24"/>
          <w:szCs w:val="24"/>
        </w:rPr>
        <w:t xml:space="preserve"> Elfael, which itself was originally divided into two commotes, </w:t>
      </w:r>
      <w:r w:rsidR="009F6E15">
        <w:rPr>
          <w:i/>
          <w:iCs/>
          <w:sz w:val="24"/>
          <w:szCs w:val="24"/>
        </w:rPr>
        <w:t xml:space="preserve">Uwch Mynydd </w:t>
      </w:r>
      <w:r w:rsidR="009F6E15">
        <w:rPr>
          <w:sz w:val="24"/>
          <w:szCs w:val="24"/>
        </w:rPr>
        <w:t xml:space="preserve">and </w:t>
      </w:r>
      <w:r w:rsidR="009F6E15">
        <w:rPr>
          <w:i/>
          <w:iCs/>
          <w:sz w:val="24"/>
          <w:szCs w:val="24"/>
        </w:rPr>
        <w:t xml:space="preserve">Is Mynydd, </w:t>
      </w:r>
      <w:r w:rsidR="009F6E15">
        <w:rPr>
          <w:sz w:val="24"/>
          <w:szCs w:val="24"/>
        </w:rPr>
        <w:t xml:space="preserve">meaning ‘above the mountain’ and ‘below the mountain’ respectively. </w:t>
      </w:r>
      <w:r w:rsidR="00A5030A">
        <w:rPr>
          <w:sz w:val="24"/>
          <w:szCs w:val="24"/>
        </w:rPr>
        <w:t xml:space="preserve">Elfael was likely to have been a personal name of the owner of the cantref. </w:t>
      </w:r>
      <w:r w:rsidR="009F6E15">
        <w:rPr>
          <w:sz w:val="24"/>
          <w:szCs w:val="24"/>
        </w:rPr>
        <w:t>The names of the church are recorded as follows:</w:t>
      </w:r>
      <w:r w:rsidR="00D21444">
        <w:rPr>
          <w:sz w:val="24"/>
          <w:szCs w:val="24"/>
        </w:rPr>
        <w:t xml:space="preserve"> ‘</w:t>
      </w:r>
      <w:r w:rsidR="009F6E15">
        <w:rPr>
          <w:i/>
          <w:iCs/>
          <w:sz w:val="24"/>
          <w:szCs w:val="24"/>
        </w:rPr>
        <w:t>Lansanfret in Elevain</w:t>
      </w:r>
      <w:r w:rsidR="009F6E15">
        <w:rPr>
          <w:sz w:val="24"/>
          <w:szCs w:val="24"/>
        </w:rPr>
        <w:t xml:space="preserve"> c. 1200, </w:t>
      </w:r>
      <w:r w:rsidR="009F6E15">
        <w:rPr>
          <w:i/>
          <w:iCs/>
          <w:sz w:val="24"/>
          <w:szCs w:val="24"/>
        </w:rPr>
        <w:t>Lansanffered</w:t>
      </w:r>
      <w:r w:rsidR="00D21444">
        <w:rPr>
          <w:i/>
          <w:iCs/>
          <w:sz w:val="24"/>
          <w:szCs w:val="24"/>
        </w:rPr>
        <w:t xml:space="preserve"> </w:t>
      </w:r>
      <w:r w:rsidR="00D21444">
        <w:rPr>
          <w:sz w:val="24"/>
          <w:szCs w:val="24"/>
        </w:rPr>
        <w:t xml:space="preserve">1276, </w:t>
      </w:r>
      <w:r w:rsidR="00D21444">
        <w:rPr>
          <w:i/>
          <w:iCs/>
          <w:sz w:val="24"/>
          <w:szCs w:val="24"/>
        </w:rPr>
        <w:t xml:space="preserve">Bridechurch </w:t>
      </w:r>
      <w:r w:rsidR="00D21444">
        <w:rPr>
          <w:sz w:val="24"/>
          <w:szCs w:val="24"/>
        </w:rPr>
        <w:t xml:space="preserve">1291, </w:t>
      </w:r>
      <w:r w:rsidR="00D21444">
        <w:rPr>
          <w:i/>
          <w:iCs/>
          <w:sz w:val="24"/>
          <w:szCs w:val="24"/>
        </w:rPr>
        <w:t xml:space="preserve">St. Briget in Elwael Uchmynydd </w:t>
      </w:r>
      <w:r w:rsidR="00D21444">
        <w:rPr>
          <w:sz w:val="24"/>
          <w:szCs w:val="24"/>
        </w:rPr>
        <w:t>1434’.</w:t>
      </w:r>
      <w:r w:rsidR="00D21444">
        <w:rPr>
          <w:rStyle w:val="FootnoteReference"/>
          <w:sz w:val="24"/>
          <w:szCs w:val="24"/>
        </w:rPr>
        <w:footnoteReference w:id="18"/>
      </w:r>
      <w:r w:rsidR="00A5030A">
        <w:rPr>
          <w:sz w:val="24"/>
          <w:szCs w:val="24"/>
        </w:rPr>
        <w:t xml:space="preserve"> </w:t>
      </w:r>
    </w:p>
    <w:p w14:paraId="7EA17CC5" w14:textId="32DD41ED" w:rsidR="00563A35" w:rsidRDefault="00074329" w:rsidP="00134D96">
      <w:pPr>
        <w:rPr>
          <w:sz w:val="24"/>
          <w:szCs w:val="24"/>
        </w:rPr>
      </w:pPr>
      <w:r>
        <w:rPr>
          <w:sz w:val="24"/>
          <w:szCs w:val="24"/>
        </w:rPr>
        <w:t xml:space="preserve">These place names infer that a cult of saint Ffraid was flourishing in Radnorshire </w:t>
      </w:r>
      <w:r w:rsidR="00F21899">
        <w:rPr>
          <w:sz w:val="24"/>
          <w:szCs w:val="24"/>
        </w:rPr>
        <w:t>in</w:t>
      </w:r>
      <w:r>
        <w:rPr>
          <w:sz w:val="24"/>
          <w:szCs w:val="24"/>
        </w:rPr>
        <w:t xml:space="preserve"> the early medieval period</w:t>
      </w:r>
      <w:r w:rsidR="00F21899">
        <w:rPr>
          <w:sz w:val="24"/>
          <w:szCs w:val="24"/>
        </w:rPr>
        <w:t>, however, it is likely that these sites</w:t>
      </w:r>
      <w:r w:rsidR="00A23841">
        <w:rPr>
          <w:sz w:val="24"/>
          <w:szCs w:val="24"/>
        </w:rPr>
        <w:t>, and the devotion to saint Ffraid</w:t>
      </w:r>
      <w:r w:rsidR="00F21899">
        <w:rPr>
          <w:sz w:val="24"/>
          <w:szCs w:val="24"/>
        </w:rPr>
        <w:t xml:space="preserve"> are much older</w:t>
      </w:r>
      <w:r w:rsidR="00A23841">
        <w:rPr>
          <w:sz w:val="24"/>
          <w:szCs w:val="24"/>
        </w:rPr>
        <w:t xml:space="preserve"> given that Irish and other Celtic missionaries had been involved in Christian conversion in Wales up until the 6</w:t>
      </w:r>
      <w:r w:rsidR="00A23841" w:rsidRPr="00A23841">
        <w:rPr>
          <w:sz w:val="24"/>
          <w:szCs w:val="24"/>
          <w:vertAlign w:val="superscript"/>
        </w:rPr>
        <w:t>th</w:t>
      </w:r>
      <w:r w:rsidR="00A23841">
        <w:rPr>
          <w:sz w:val="24"/>
          <w:szCs w:val="24"/>
        </w:rPr>
        <w:t xml:space="preserve"> century.</w:t>
      </w:r>
      <w:r w:rsidR="00A23841">
        <w:rPr>
          <w:rStyle w:val="FootnoteReference"/>
          <w:sz w:val="24"/>
          <w:szCs w:val="24"/>
        </w:rPr>
        <w:footnoteReference w:id="19"/>
      </w:r>
    </w:p>
    <w:p w14:paraId="4DA1D0CF" w14:textId="337B2B7A" w:rsidR="00847019" w:rsidRDefault="0031665F" w:rsidP="00134D96">
      <w:pPr>
        <w:rPr>
          <w:sz w:val="24"/>
          <w:szCs w:val="24"/>
        </w:rPr>
      </w:pPr>
      <w:r>
        <w:rPr>
          <w:sz w:val="24"/>
          <w:szCs w:val="24"/>
        </w:rPr>
        <w:lastRenderedPageBreak/>
        <w:tab/>
      </w:r>
      <w:r>
        <w:rPr>
          <w:i/>
          <w:iCs/>
          <w:sz w:val="24"/>
          <w:szCs w:val="24"/>
        </w:rPr>
        <w:t xml:space="preserve">Llandewi Ystradenni </w:t>
      </w:r>
      <w:r>
        <w:rPr>
          <w:sz w:val="24"/>
          <w:szCs w:val="24"/>
        </w:rPr>
        <w:t xml:space="preserve">and </w:t>
      </w:r>
      <w:r>
        <w:rPr>
          <w:i/>
          <w:iCs/>
          <w:sz w:val="24"/>
          <w:szCs w:val="24"/>
        </w:rPr>
        <w:t xml:space="preserve">Llandewi’r Cwm </w:t>
      </w:r>
      <w:r>
        <w:rPr>
          <w:sz w:val="24"/>
          <w:szCs w:val="24"/>
        </w:rPr>
        <w:t>are both sites with churches dedicated to St. David, the former translating to the ‘church of Dewi in the vale of Nynnid’.</w:t>
      </w:r>
      <w:r>
        <w:rPr>
          <w:rStyle w:val="FootnoteReference"/>
          <w:sz w:val="24"/>
          <w:szCs w:val="24"/>
        </w:rPr>
        <w:footnoteReference w:id="20"/>
      </w:r>
      <w:r w:rsidR="00DB4A4A">
        <w:rPr>
          <w:sz w:val="24"/>
          <w:szCs w:val="24"/>
        </w:rPr>
        <w:t xml:space="preserve"> It appears that ‘Nynnid’ was a feminine personal name, and interestingly, modern road</w:t>
      </w:r>
      <w:r w:rsidR="00847019">
        <w:rPr>
          <w:sz w:val="24"/>
          <w:szCs w:val="24"/>
        </w:rPr>
        <w:t xml:space="preserve"> </w:t>
      </w:r>
      <w:r w:rsidR="00DB4A4A">
        <w:rPr>
          <w:sz w:val="24"/>
          <w:szCs w:val="24"/>
        </w:rPr>
        <w:t xml:space="preserve">signs do not </w:t>
      </w:r>
      <w:r w:rsidR="00847019">
        <w:rPr>
          <w:sz w:val="24"/>
          <w:szCs w:val="24"/>
        </w:rPr>
        <w:t xml:space="preserve">include </w:t>
      </w:r>
      <w:r w:rsidR="00847019">
        <w:rPr>
          <w:i/>
          <w:iCs/>
          <w:sz w:val="24"/>
          <w:szCs w:val="24"/>
        </w:rPr>
        <w:t>Ystradenni</w:t>
      </w:r>
      <w:r w:rsidR="00847019">
        <w:rPr>
          <w:sz w:val="24"/>
          <w:szCs w:val="24"/>
        </w:rPr>
        <w:t xml:space="preserve">, and yet, as we can see in the following chronology, it seems to have been the original name of the site with </w:t>
      </w:r>
      <w:r w:rsidR="00847019">
        <w:rPr>
          <w:i/>
          <w:iCs/>
          <w:sz w:val="24"/>
          <w:szCs w:val="24"/>
        </w:rPr>
        <w:t xml:space="preserve">Llandewi </w:t>
      </w:r>
      <w:r w:rsidR="00847019">
        <w:rPr>
          <w:sz w:val="24"/>
          <w:szCs w:val="24"/>
        </w:rPr>
        <w:t>not appearing until later:</w:t>
      </w:r>
      <w:r w:rsidR="00C436DE">
        <w:rPr>
          <w:sz w:val="24"/>
          <w:szCs w:val="24"/>
        </w:rPr>
        <w:t xml:space="preserve"> ‘</w:t>
      </w:r>
      <w:r w:rsidR="00847019">
        <w:rPr>
          <w:sz w:val="24"/>
          <w:szCs w:val="24"/>
        </w:rPr>
        <w:t>…</w:t>
      </w:r>
      <w:r w:rsidR="00847019">
        <w:rPr>
          <w:i/>
          <w:iCs/>
          <w:sz w:val="24"/>
          <w:szCs w:val="24"/>
        </w:rPr>
        <w:t xml:space="preserve">ystrad nynhid, ystrat nynhit </w:t>
      </w:r>
      <w:r w:rsidR="00847019">
        <w:rPr>
          <w:sz w:val="24"/>
          <w:szCs w:val="24"/>
        </w:rPr>
        <w:t xml:space="preserve">12 cent. (early 14 cent.), </w:t>
      </w:r>
      <w:r w:rsidR="00847019">
        <w:rPr>
          <w:i/>
          <w:iCs/>
          <w:sz w:val="24"/>
          <w:szCs w:val="24"/>
        </w:rPr>
        <w:t xml:space="preserve">Thlandewi </w:t>
      </w:r>
      <w:r w:rsidR="00847019">
        <w:rPr>
          <w:sz w:val="24"/>
          <w:szCs w:val="24"/>
        </w:rPr>
        <w:t xml:space="preserve"> 1297, </w:t>
      </w:r>
      <w:r w:rsidR="00847019">
        <w:rPr>
          <w:i/>
          <w:iCs/>
          <w:sz w:val="24"/>
          <w:szCs w:val="24"/>
        </w:rPr>
        <w:t xml:space="preserve">Llandewyw Stradu(n)nye </w:t>
      </w:r>
      <w:r w:rsidR="00847019">
        <w:rPr>
          <w:sz w:val="24"/>
          <w:szCs w:val="24"/>
        </w:rPr>
        <w:t xml:space="preserve">1544, </w:t>
      </w:r>
      <w:r w:rsidR="00847019">
        <w:rPr>
          <w:i/>
          <w:iCs/>
          <w:sz w:val="24"/>
          <w:szCs w:val="24"/>
        </w:rPr>
        <w:t xml:space="preserve">ll.dewi ystrad yni </w:t>
      </w:r>
      <w:r w:rsidR="00847019">
        <w:rPr>
          <w:sz w:val="24"/>
          <w:szCs w:val="24"/>
        </w:rPr>
        <w:t>c.1566</w:t>
      </w:r>
      <w:r w:rsidR="00C436DE">
        <w:rPr>
          <w:sz w:val="24"/>
          <w:szCs w:val="24"/>
        </w:rPr>
        <w:t xml:space="preserve">, </w:t>
      </w:r>
      <w:r w:rsidR="00C436DE">
        <w:rPr>
          <w:i/>
          <w:iCs/>
          <w:sz w:val="24"/>
          <w:szCs w:val="24"/>
        </w:rPr>
        <w:t xml:space="preserve">Llanddeywy Stradyny </w:t>
      </w:r>
      <w:r w:rsidR="00C436DE">
        <w:rPr>
          <w:sz w:val="24"/>
          <w:szCs w:val="24"/>
        </w:rPr>
        <w:t>1582’.</w:t>
      </w:r>
      <w:r w:rsidR="00C436DE">
        <w:rPr>
          <w:rStyle w:val="FootnoteReference"/>
          <w:sz w:val="24"/>
          <w:szCs w:val="24"/>
        </w:rPr>
        <w:footnoteReference w:id="21"/>
      </w:r>
      <w:r w:rsidR="004331E2">
        <w:rPr>
          <w:sz w:val="24"/>
          <w:szCs w:val="24"/>
        </w:rPr>
        <w:t xml:space="preserve"> The latter, </w:t>
      </w:r>
      <w:r w:rsidR="004331E2">
        <w:rPr>
          <w:i/>
          <w:iCs/>
          <w:sz w:val="24"/>
          <w:szCs w:val="24"/>
        </w:rPr>
        <w:t xml:space="preserve">Llandewi’r Cwm, </w:t>
      </w:r>
      <w:r w:rsidR="004331E2">
        <w:rPr>
          <w:sz w:val="24"/>
          <w:szCs w:val="24"/>
        </w:rPr>
        <w:t xml:space="preserve">translates as simply ‘church of Dewi in the valley’, and was first recorded as </w:t>
      </w:r>
      <w:r w:rsidR="004331E2">
        <w:rPr>
          <w:i/>
          <w:iCs/>
          <w:sz w:val="24"/>
          <w:szCs w:val="24"/>
        </w:rPr>
        <w:t xml:space="preserve">Sancti David de Cum in Buelt </w:t>
      </w:r>
      <w:r w:rsidR="004331E2">
        <w:rPr>
          <w:sz w:val="24"/>
          <w:szCs w:val="24"/>
        </w:rPr>
        <w:t>between 1176 and 1198.</w:t>
      </w:r>
      <w:r w:rsidR="007B01F3">
        <w:rPr>
          <w:sz w:val="24"/>
          <w:szCs w:val="24"/>
        </w:rPr>
        <w:t xml:space="preserve"> It then became ‘</w:t>
      </w:r>
      <w:r w:rsidR="007B01F3">
        <w:rPr>
          <w:i/>
          <w:iCs/>
          <w:sz w:val="24"/>
          <w:szCs w:val="24"/>
        </w:rPr>
        <w:t xml:space="preserve">Landewycum </w:t>
      </w:r>
      <w:r w:rsidR="007B01F3">
        <w:rPr>
          <w:sz w:val="24"/>
          <w:szCs w:val="24"/>
        </w:rPr>
        <w:t xml:space="preserve">1254, </w:t>
      </w:r>
      <w:r w:rsidR="007B01F3">
        <w:rPr>
          <w:i/>
          <w:iCs/>
          <w:sz w:val="24"/>
          <w:szCs w:val="24"/>
        </w:rPr>
        <w:t xml:space="preserve">ll. </w:t>
      </w:r>
      <w:r w:rsidR="00D5130F">
        <w:rPr>
          <w:rFonts w:cstheme="minorHAnsi"/>
          <w:i/>
          <w:iCs/>
          <w:sz w:val="24"/>
          <w:szCs w:val="24"/>
        </w:rPr>
        <w:t>ð</w:t>
      </w:r>
      <w:r w:rsidR="00D5130F">
        <w:rPr>
          <w:i/>
          <w:iCs/>
          <w:sz w:val="24"/>
          <w:szCs w:val="24"/>
        </w:rPr>
        <w:t>ewi y kwm</w:t>
      </w:r>
      <w:r w:rsidR="00D5130F">
        <w:rPr>
          <w:sz w:val="24"/>
          <w:szCs w:val="24"/>
        </w:rPr>
        <w:t xml:space="preserve"> c. 1566’.</w:t>
      </w:r>
      <w:r w:rsidR="00D5130F">
        <w:rPr>
          <w:rStyle w:val="FootnoteReference"/>
          <w:sz w:val="24"/>
          <w:szCs w:val="24"/>
        </w:rPr>
        <w:footnoteReference w:id="22"/>
      </w:r>
      <w:r w:rsidR="00563F37">
        <w:rPr>
          <w:sz w:val="24"/>
          <w:szCs w:val="24"/>
        </w:rPr>
        <w:t xml:space="preserve"> As its qualifier suggests, the site is indeed located in a deep and narrow valley known as </w:t>
      </w:r>
      <w:r w:rsidR="00BD14D9">
        <w:rPr>
          <w:i/>
          <w:iCs/>
          <w:sz w:val="24"/>
          <w:szCs w:val="24"/>
        </w:rPr>
        <w:t>Cwm Duhonwy</w:t>
      </w:r>
      <w:r w:rsidR="00BD14D9">
        <w:rPr>
          <w:sz w:val="24"/>
          <w:szCs w:val="24"/>
        </w:rPr>
        <w:t>, so the place name has a topographical element as well as an ecclesiastical one. Both sites seem to have been established around the same time in the 12</w:t>
      </w:r>
      <w:r w:rsidR="00BD14D9" w:rsidRPr="00BD14D9">
        <w:rPr>
          <w:sz w:val="24"/>
          <w:szCs w:val="24"/>
          <w:vertAlign w:val="superscript"/>
        </w:rPr>
        <w:t>th</w:t>
      </w:r>
      <w:r w:rsidR="00BD14D9">
        <w:rPr>
          <w:sz w:val="24"/>
          <w:szCs w:val="24"/>
        </w:rPr>
        <w:t xml:space="preserve"> century, much like the cult of St. Ffraid, indicating perhaps that saint veneration was </w:t>
      </w:r>
      <w:r w:rsidR="00515AB9">
        <w:rPr>
          <w:sz w:val="24"/>
          <w:szCs w:val="24"/>
        </w:rPr>
        <w:t>extremely popular</w:t>
      </w:r>
      <w:r w:rsidR="007459F2">
        <w:rPr>
          <w:sz w:val="24"/>
          <w:szCs w:val="24"/>
        </w:rPr>
        <w:t xml:space="preserve"> during</w:t>
      </w:r>
      <w:r w:rsidR="00BD14D9">
        <w:rPr>
          <w:sz w:val="24"/>
          <w:szCs w:val="24"/>
        </w:rPr>
        <w:t xml:space="preserve"> this </w:t>
      </w:r>
      <w:r w:rsidR="007459F2">
        <w:rPr>
          <w:sz w:val="24"/>
          <w:szCs w:val="24"/>
        </w:rPr>
        <w:t>period</w:t>
      </w:r>
      <w:r w:rsidR="00BD14D9">
        <w:rPr>
          <w:sz w:val="24"/>
          <w:szCs w:val="24"/>
        </w:rPr>
        <w:t>.</w:t>
      </w:r>
    </w:p>
    <w:p w14:paraId="0A68ED50" w14:textId="77777777" w:rsidR="005115A4" w:rsidRDefault="003E4252" w:rsidP="00134D96">
      <w:pPr>
        <w:rPr>
          <w:sz w:val="24"/>
          <w:szCs w:val="24"/>
        </w:rPr>
      </w:pPr>
      <w:r>
        <w:rPr>
          <w:sz w:val="24"/>
          <w:szCs w:val="24"/>
        </w:rPr>
        <w:tab/>
        <w:t>International saints also have their place in Radnorshire</w:t>
      </w:r>
      <w:r w:rsidR="005E242E">
        <w:rPr>
          <w:sz w:val="24"/>
          <w:szCs w:val="24"/>
        </w:rPr>
        <w:t xml:space="preserve">, notably St. Peter and St. Michael. St. Peter is remembered in the simple </w:t>
      </w:r>
      <w:r w:rsidR="005E242E">
        <w:rPr>
          <w:i/>
          <w:iCs/>
          <w:sz w:val="24"/>
          <w:szCs w:val="24"/>
        </w:rPr>
        <w:t>Llanbedr</w:t>
      </w:r>
      <w:r w:rsidR="005E242E">
        <w:rPr>
          <w:sz w:val="24"/>
          <w:szCs w:val="24"/>
        </w:rPr>
        <w:t>, which of course, means ‘church of Peter’.</w:t>
      </w:r>
      <w:r w:rsidR="00B347F6">
        <w:rPr>
          <w:sz w:val="24"/>
          <w:szCs w:val="24"/>
        </w:rPr>
        <w:t xml:space="preserve"> Owen and Morgan give ‘</w:t>
      </w:r>
      <w:r w:rsidR="00B347F6">
        <w:rPr>
          <w:i/>
          <w:iCs/>
          <w:sz w:val="24"/>
          <w:szCs w:val="24"/>
        </w:rPr>
        <w:t>lannpetyr</w:t>
      </w:r>
      <w:r w:rsidR="00B347F6">
        <w:rPr>
          <w:sz w:val="24"/>
          <w:szCs w:val="24"/>
        </w:rPr>
        <w:t xml:space="preserve"> 1160 – 85, </w:t>
      </w:r>
      <w:r w:rsidR="00B347F6">
        <w:rPr>
          <w:i/>
          <w:iCs/>
          <w:sz w:val="24"/>
          <w:szCs w:val="24"/>
        </w:rPr>
        <w:t xml:space="preserve">Lanpetr’ </w:t>
      </w:r>
      <w:r w:rsidR="00B347F6">
        <w:rPr>
          <w:sz w:val="24"/>
          <w:szCs w:val="24"/>
        </w:rPr>
        <w:t xml:space="preserve">1291’ </w:t>
      </w:r>
      <w:r w:rsidR="0061345F">
        <w:rPr>
          <w:sz w:val="24"/>
          <w:szCs w:val="24"/>
        </w:rPr>
        <w:t xml:space="preserve">with the earliest name </w:t>
      </w:r>
      <w:r w:rsidR="00B347F6">
        <w:rPr>
          <w:sz w:val="24"/>
          <w:szCs w:val="24"/>
        </w:rPr>
        <w:t>again falling into the 12</w:t>
      </w:r>
      <w:r w:rsidR="00B347F6" w:rsidRPr="00B347F6">
        <w:rPr>
          <w:sz w:val="24"/>
          <w:szCs w:val="24"/>
          <w:vertAlign w:val="superscript"/>
        </w:rPr>
        <w:t>th</w:t>
      </w:r>
      <w:r w:rsidR="00B347F6">
        <w:rPr>
          <w:sz w:val="24"/>
          <w:szCs w:val="24"/>
        </w:rPr>
        <w:t xml:space="preserve"> century period as with the local saints</w:t>
      </w:r>
      <w:r w:rsidR="00AE2A51">
        <w:rPr>
          <w:sz w:val="24"/>
          <w:szCs w:val="24"/>
        </w:rPr>
        <w:t>. The place name is popular all over Wales, again highlighting the importance of saint worship in the medieval period.</w:t>
      </w:r>
    </w:p>
    <w:p w14:paraId="50E0EA2D" w14:textId="73940D72" w:rsidR="00301008" w:rsidRDefault="00AE2A51" w:rsidP="005115A4">
      <w:pPr>
        <w:ind w:firstLine="720"/>
        <w:rPr>
          <w:sz w:val="24"/>
          <w:szCs w:val="24"/>
        </w:rPr>
      </w:pPr>
      <w:r>
        <w:rPr>
          <w:sz w:val="24"/>
          <w:szCs w:val="24"/>
        </w:rPr>
        <w:t xml:space="preserve">St Michael appears in his angelic form in the place names </w:t>
      </w:r>
      <w:r>
        <w:rPr>
          <w:i/>
          <w:iCs/>
          <w:sz w:val="24"/>
          <w:szCs w:val="24"/>
        </w:rPr>
        <w:t xml:space="preserve">Llanfihangel Rhydithon </w:t>
      </w:r>
      <w:r>
        <w:rPr>
          <w:sz w:val="24"/>
          <w:szCs w:val="24"/>
        </w:rPr>
        <w:t xml:space="preserve">and </w:t>
      </w:r>
      <w:r>
        <w:rPr>
          <w:i/>
          <w:iCs/>
          <w:sz w:val="24"/>
          <w:szCs w:val="24"/>
        </w:rPr>
        <w:t xml:space="preserve">Llanfihangel – Nant – Melan. </w:t>
      </w:r>
      <w:r>
        <w:rPr>
          <w:sz w:val="24"/>
          <w:szCs w:val="24"/>
        </w:rPr>
        <w:t>The former translates as ‘church of Mihangel near a ford on (the river) Ieithon’</w:t>
      </w:r>
      <w:r w:rsidR="00301008">
        <w:rPr>
          <w:sz w:val="24"/>
          <w:szCs w:val="24"/>
        </w:rPr>
        <w:t xml:space="preserve"> </w:t>
      </w:r>
      <w:r w:rsidR="009738D4">
        <w:rPr>
          <w:sz w:val="24"/>
          <w:szCs w:val="24"/>
        </w:rPr>
        <w:t>and Owen and Morgan offer the following in terms of chronological development: ‘</w:t>
      </w:r>
      <w:r w:rsidR="009738D4">
        <w:rPr>
          <w:i/>
          <w:iCs/>
          <w:sz w:val="24"/>
          <w:szCs w:val="24"/>
        </w:rPr>
        <w:t xml:space="preserve">Langmiclen </w:t>
      </w:r>
      <w:r w:rsidR="009738D4">
        <w:rPr>
          <w:sz w:val="24"/>
          <w:szCs w:val="24"/>
        </w:rPr>
        <w:t xml:space="preserve">1291, </w:t>
      </w:r>
      <w:r w:rsidR="009738D4">
        <w:rPr>
          <w:i/>
          <w:iCs/>
          <w:sz w:val="24"/>
          <w:szCs w:val="24"/>
        </w:rPr>
        <w:t>Thlan Mihangel Redyethan</w:t>
      </w:r>
      <w:r w:rsidR="009738D4">
        <w:rPr>
          <w:sz w:val="24"/>
          <w:szCs w:val="24"/>
        </w:rPr>
        <w:t xml:space="preserve"> 1304, </w:t>
      </w:r>
      <w:r w:rsidR="009738D4">
        <w:rPr>
          <w:i/>
          <w:iCs/>
          <w:sz w:val="24"/>
          <w:szCs w:val="24"/>
        </w:rPr>
        <w:t xml:space="preserve">Llanvyangell ridythan </w:t>
      </w:r>
      <w:r w:rsidR="009738D4">
        <w:rPr>
          <w:sz w:val="24"/>
          <w:szCs w:val="24"/>
        </w:rPr>
        <w:t xml:space="preserve">c. 1545, </w:t>
      </w:r>
      <w:r w:rsidR="009738D4">
        <w:rPr>
          <w:i/>
          <w:iCs/>
          <w:sz w:val="24"/>
          <w:szCs w:val="24"/>
        </w:rPr>
        <w:t>ll. V’el Rydeith</w:t>
      </w:r>
      <w:r w:rsidR="00105E94">
        <w:rPr>
          <w:i/>
          <w:iCs/>
          <w:sz w:val="24"/>
          <w:szCs w:val="24"/>
        </w:rPr>
        <w:t>ion</w:t>
      </w:r>
      <w:r w:rsidR="00105E94">
        <w:rPr>
          <w:sz w:val="24"/>
          <w:szCs w:val="24"/>
        </w:rPr>
        <w:t xml:space="preserve"> c. 1566’.</w:t>
      </w:r>
      <w:r w:rsidR="00105E94">
        <w:rPr>
          <w:rStyle w:val="FootnoteReference"/>
          <w:sz w:val="24"/>
          <w:szCs w:val="24"/>
        </w:rPr>
        <w:footnoteReference w:id="23"/>
      </w:r>
    </w:p>
    <w:p w14:paraId="14379992" w14:textId="546BF5FB" w:rsidR="003E4252" w:rsidRDefault="0061345F" w:rsidP="00301008">
      <w:pPr>
        <w:ind w:firstLine="720"/>
        <w:rPr>
          <w:sz w:val="24"/>
          <w:szCs w:val="24"/>
        </w:rPr>
      </w:pPr>
      <w:r>
        <w:rPr>
          <w:sz w:val="24"/>
          <w:szCs w:val="24"/>
        </w:rPr>
        <w:t xml:space="preserve">The latter translates </w:t>
      </w:r>
      <w:r w:rsidR="00301008">
        <w:rPr>
          <w:sz w:val="24"/>
          <w:szCs w:val="24"/>
        </w:rPr>
        <w:t xml:space="preserve">simply </w:t>
      </w:r>
      <w:r>
        <w:rPr>
          <w:sz w:val="24"/>
          <w:szCs w:val="24"/>
        </w:rPr>
        <w:t>as the ‘church of Mihangel in Nant Melan</w:t>
      </w:r>
      <w:r w:rsidR="00301008">
        <w:rPr>
          <w:sz w:val="24"/>
          <w:szCs w:val="24"/>
        </w:rPr>
        <w:t xml:space="preserve">’ where the river name </w:t>
      </w:r>
      <w:r w:rsidR="00576984">
        <w:rPr>
          <w:sz w:val="24"/>
          <w:szCs w:val="24"/>
        </w:rPr>
        <w:t xml:space="preserve">is Melan, possibly relating to the Welsh </w:t>
      </w:r>
      <w:r w:rsidR="00576984">
        <w:rPr>
          <w:i/>
          <w:iCs/>
          <w:sz w:val="24"/>
          <w:szCs w:val="24"/>
        </w:rPr>
        <w:t>m</w:t>
      </w:r>
      <w:r w:rsidR="00576984">
        <w:rPr>
          <w:rFonts w:cstheme="minorHAnsi"/>
          <w:i/>
          <w:iCs/>
          <w:sz w:val="24"/>
          <w:szCs w:val="24"/>
        </w:rPr>
        <w:t>ê</w:t>
      </w:r>
      <w:r w:rsidR="00576984">
        <w:rPr>
          <w:i/>
          <w:iCs/>
          <w:sz w:val="24"/>
          <w:szCs w:val="24"/>
        </w:rPr>
        <w:t xml:space="preserve">l </w:t>
      </w:r>
      <w:r w:rsidR="00576984">
        <w:rPr>
          <w:sz w:val="24"/>
          <w:szCs w:val="24"/>
        </w:rPr>
        <w:t>meaning ‘honey, sweet’.</w:t>
      </w:r>
      <w:r w:rsidR="00576984">
        <w:rPr>
          <w:rStyle w:val="FootnoteReference"/>
          <w:sz w:val="24"/>
          <w:szCs w:val="24"/>
        </w:rPr>
        <w:footnoteReference w:id="24"/>
      </w:r>
      <w:r w:rsidR="00941E28">
        <w:rPr>
          <w:sz w:val="24"/>
          <w:szCs w:val="24"/>
        </w:rPr>
        <w:t xml:space="preserve"> The original name is recorded as the Latin ‘</w:t>
      </w:r>
      <w:r w:rsidR="00941E28">
        <w:rPr>
          <w:i/>
          <w:iCs/>
          <w:sz w:val="24"/>
          <w:szCs w:val="24"/>
        </w:rPr>
        <w:t>Sancti Michaelis de Nantmelan</w:t>
      </w:r>
      <w:r w:rsidR="00941E28">
        <w:rPr>
          <w:sz w:val="24"/>
          <w:szCs w:val="24"/>
        </w:rPr>
        <w:t xml:space="preserve"> 1176 – 98, </w:t>
      </w:r>
      <w:r w:rsidR="00941E28">
        <w:rPr>
          <w:i/>
          <w:iCs/>
          <w:sz w:val="24"/>
          <w:szCs w:val="24"/>
        </w:rPr>
        <w:t>St. Michael of Nant Melan</w:t>
      </w:r>
      <w:r w:rsidR="00941E28">
        <w:rPr>
          <w:sz w:val="24"/>
          <w:szCs w:val="24"/>
        </w:rPr>
        <w:t xml:space="preserve"> 1231, </w:t>
      </w:r>
      <w:r w:rsidR="00E66A4B">
        <w:rPr>
          <w:i/>
          <w:iCs/>
          <w:sz w:val="24"/>
          <w:szCs w:val="24"/>
        </w:rPr>
        <w:t>St. Michael, Llan Melan</w:t>
      </w:r>
      <w:r w:rsidR="00E66A4B">
        <w:rPr>
          <w:sz w:val="24"/>
          <w:szCs w:val="24"/>
        </w:rPr>
        <w:t xml:space="preserve"> 1398, </w:t>
      </w:r>
      <w:r w:rsidR="00E66A4B">
        <w:rPr>
          <w:i/>
          <w:iCs/>
          <w:sz w:val="24"/>
          <w:szCs w:val="24"/>
        </w:rPr>
        <w:t xml:space="preserve">Mychelchurche </w:t>
      </w:r>
      <w:r w:rsidR="00E66A4B">
        <w:rPr>
          <w:sz w:val="24"/>
          <w:szCs w:val="24"/>
        </w:rPr>
        <w:t xml:space="preserve">c.1545, </w:t>
      </w:r>
      <w:r w:rsidR="00E66A4B">
        <w:rPr>
          <w:i/>
          <w:iCs/>
          <w:sz w:val="24"/>
          <w:szCs w:val="24"/>
        </w:rPr>
        <w:t xml:space="preserve">ll. V’el nan melan </w:t>
      </w:r>
      <w:r w:rsidR="00E66A4B">
        <w:rPr>
          <w:sz w:val="24"/>
          <w:szCs w:val="24"/>
        </w:rPr>
        <w:t>c. 1566.</w:t>
      </w:r>
      <w:r w:rsidR="00E66A4B">
        <w:rPr>
          <w:rStyle w:val="FootnoteReference"/>
          <w:sz w:val="24"/>
          <w:szCs w:val="24"/>
        </w:rPr>
        <w:footnoteReference w:id="25"/>
      </w:r>
      <w:r w:rsidR="007C1050">
        <w:rPr>
          <w:sz w:val="24"/>
          <w:szCs w:val="24"/>
        </w:rPr>
        <w:t xml:space="preserve"> </w:t>
      </w:r>
    </w:p>
    <w:p w14:paraId="18EA5F1B" w14:textId="6D7795FC" w:rsidR="00AE20D6" w:rsidRDefault="00AE20D6" w:rsidP="00301008">
      <w:pPr>
        <w:ind w:firstLine="720"/>
        <w:rPr>
          <w:sz w:val="24"/>
          <w:szCs w:val="24"/>
        </w:rPr>
      </w:pPr>
      <w:r>
        <w:rPr>
          <w:sz w:val="24"/>
          <w:szCs w:val="24"/>
        </w:rPr>
        <w:t xml:space="preserve">Finally, </w:t>
      </w:r>
      <w:r w:rsidR="00AE6291">
        <w:rPr>
          <w:sz w:val="24"/>
          <w:szCs w:val="24"/>
        </w:rPr>
        <w:t>some Radnorshire place names simply describe the habitats of the population of the county. For example</w:t>
      </w:r>
      <w:r w:rsidR="00294634">
        <w:rPr>
          <w:sz w:val="24"/>
          <w:szCs w:val="24"/>
        </w:rPr>
        <w:t>,</w:t>
      </w:r>
      <w:r w:rsidR="00AE6291">
        <w:rPr>
          <w:sz w:val="24"/>
          <w:szCs w:val="24"/>
        </w:rPr>
        <w:t xml:space="preserve"> there are simple place names such as </w:t>
      </w:r>
      <w:r w:rsidR="00294634">
        <w:rPr>
          <w:i/>
          <w:iCs/>
          <w:sz w:val="24"/>
          <w:szCs w:val="24"/>
        </w:rPr>
        <w:t xml:space="preserve">Tyn y Graig </w:t>
      </w:r>
      <w:r w:rsidR="00294634">
        <w:rPr>
          <w:sz w:val="24"/>
          <w:szCs w:val="24"/>
        </w:rPr>
        <w:t xml:space="preserve">which simply means ‘house on the rock’ and the more complex </w:t>
      </w:r>
      <w:r w:rsidR="00294634">
        <w:rPr>
          <w:i/>
          <w:iCs/>
          <w:sz w:val="24"/>
          <w:szCs w:val="24"/>
        </w:rPr>
        <w:t xml:space="preserve">Pentre-Llwyn-Llwd </w:t>
      </w:r>
      <w:r w:rsidR="00294634" w:rsidRPr="00294634">
        <w:rPr>
          <w:sz w:val="24"/>
          <w:szCs w:val="24"/>
        </w:rPr>
        <w:t>meaning ‘village near the grey grove’</w:t>
      </w:r>
      <w:r w:rsidR="00A6420A">
        <w:rPr>
          <w:sz w:val="24"/>
          <w:szCs w:val="24"/>
        </w:rPr>
        <w:t xml:space="preserve">. The entry for </w:t>
      </w:r>
      <w:r w:rsidR="00A6420A">
        <w:rPr>
          <w:i/>
          <w:iCs/>
          <w:sz w:val="24"/>
          <w:szCs w:val="24"/>
        </w:rPr>
        <w:t xml:space="preserve">Pentre-Llwyn-Llwd </w:t>
      </w:r>
      <w:r w:rsidR="00A6420A">
        <w:rPr>
          <w:sz w:val="24"/>
          <w:szCs w:val="24"/>
        </w:rPr>
        <w:t>in Owen and Morgan indicates that this village was not established (or at least recorded) until the 18</w:t>
      </w:r>
      <w:r w:rsidR="00A6420A" w:rsidRPr="00A6420A">
        <w:rPr>
          <w:sz w:val="24"/>
          <w:szCs w:val="24"/>
          <w:vertAlign w:val="superscript"/>
        </w:rPr>
        <w:t>th</w:t>
      </w:r>
      <w:r w:rsidR="00A6420A">
        <w:rPr>
          <w:sz w:val="24"/>
          <w:szCs w:val="24"/>
        </w:rPr>
        <w:t xml:space="preserve"> century, and further reading shows a similar pattern with many place names relating to habitats in Radnorshire.</w:t>
      </w:r>
    </w:p>
    <w:p w14:paraId="1FC1E7F9" w14:textId="6DDEDB46" w:rsidR="00A6420A" w:rsidRDefault="00A6420A" w:rsidP="00301008">
      <w:pPr>
        <w:ind w:firstLine="720"/>
        <w:rPr>
          <w:sz w:val="24"/>
          <w:szCs w:val="24"/>
        </w:rPr>
      </w:pPr>
      <w:r>
        <w:rPr>
          <w:sz w:val="24"/>
          <w:szCs w:val="24"/>
        </w:rPr>
        <w:lastRenderedPageBreak/>
        <w:t>To conclude, it appears that the place names of the county of Radnorshire fall into four main categories: topographical, ecclesiastical, habitative, and those which derive from Anglo-Saxon Old English.</w:t>
      </w:r>
      <w:r w:rsidR="00DA04A1">
        <w:rPr>
          <w:sz w:val="24"/>
          <w:szCs w:val="24"/>
        </w:rPr>
        <w:t xml:space="preserve"> This essay has shown that </w:t>
      </w:r>
      <w:r w:rsidR="007B18F7">
        <w:rPr>
          <w:sz w:val="24"/>
          <w:szCs w:val="24"/>
        </w:rPr>
        <w:t>most</w:t>
      </w:r>
      <w:r w:rsidR="00DA04A1">
        <w:rPr>
          <w:sz w:val="24"/>
          <w:szCs w:val="24"/>
        </w:rPr>
        <w:t xml:space="preserve"> place names are connected to the sites of churches</w:t>
      </w:r>
      <w:r w:rsidR="009B453D">
        <w:rPr>
          <w:sz w:val="24"/>
          <w:szCs w:val="24"/>
        </w:rPr>
        <w:t xml:space="preserve"> and churches dedicated to saints,</w:t>
      </w:r>
      <w:r w:rsidR="00DA04A1">
        <w:rPr>
          <w:sz w:val="24"/>
          <w:szCs w:val="24"/>
        </w:rPr>
        <w:t xml:space="preserve"> as </w:t>
      </w:r>
      <w:r w:rsidR="00DA04A1">
        <w:rPr>
          <w:i/>
          <w:iCs/>
          <w:sz w:val="24"/>
          <w:szCs w:val="24"/>
        </w:rPr>
        <w:t xml:space="preserve">Llan </w:t>
      </w:r>
      <w:r w:rsidR="00DA04A1">
        <w:rPr>
          <w:sz w:val="24"/>
          <w:szCs w:val="24"/>
        </w:rPr>
        <w:t>names far outnumber any other types in the area.</w:t>
      </w:r>
      <w:r w:rsidR="009B453D">
        <w:rPr>
          <w:sz w:val="24"/>
          <w:szCs w:val="24"/>
        </w:rPr>
        <w:t xml:space="preserve"> </w:t>
      </w:r>
      <w:r w:rsidR="00DF6785">
        <w:rPr>
          <w:sz w:val="24"/>
          <w:szCs w:val="24"/>
        </w:rPr>
        <w:t>These names are all traced back to around the 12</w:t>
      </w:r>
      <w:r w:rsidR="00DF6785" w:rsidRPr="00DF6785">
        <w:rPr>
          <w:sz w:val="24"/>
          <w:szCs w:val="24"/>
          <w:vertAlign w:val="superscript"/>
        </w:rPr>
        <w:t>th</w:t>
      </w:r>
      <w:r w:rsidR="00DF6785">
        <w:rPr>
          <w:sz w:val="24"/>
          <w:szCs w:val="24"/>
        </w:rPr>
        <w:t xml:space="preserve"> century, to the early medieval period where Christianity was the </w:t>
      </w:r>
      <w:r w:rsidR="00CD0497">
        <w:rPr>
          <w:sz w:val="24"/>
          <w:szCs w:val="24"/>
        </w:rPr>
        <w:t>driv</w:t>
      </w:r>
      <w:r w:rsidR="00DF6785">
        <w:rPr>
          <w:sz w:val="24"/>
          <w:szCs w:val="24"/>
        </w:rPr>
        <w:t xml:space="preserve">ing force in the lives of all people. </w:t>
      </w:r>
      <w:r w:rsidR="009B453D">
        <w:rPr>
          <w:sz w:val="24"/>
          <w:szCs w:val="24"/>
        </w:rPr>
        <w:t>As one looks closer to the English border</w:t>
      </w:r>
      <w:r w:rsidR="00DF6785">
        <w:rPr>
          <w:sz w:val="24"/>
          <w:szCs w:val="24"/>
        </w:rPr>
        <w:t>,</w:t>
      </w:r>
      <w:r w:rsidR="009B453D">
        <w:rPr>
          <w:sz w:val="24"/>
          <w:szCs w:val="24"/>
        </w:rPr>
        <w:t xml:space="preserve"> it is </w:t>
      </w:r>
      <w:r w:rsidR="00CD0497">
        <w:rPr>
          <w:sz w:val="24"/>
          <w:szCs w:val="24"/>
        </w:rPr>
        <w:t>apparent</w:t>
      </w:r>
      <w:r w:rsidR="009B453D">
        <w:rPr>
          <w:sz w:val="24"/>
          <w:szCs w:val="24"/>
        </w:rPr>
        <w:t xml:space="preserve"> that </w:t>
      </w:r>
      <w:r w:rsidR="008313E5">
        <w:rPr>
          <w:sz w:val="24"/>
          <w:szCs w:val="24"/>
        </w:rPr>
        <w:t>OE influence</w:t>
      </w:r>
      <w:r w:rsidR="009B453D">
        <w:rPr>
          <w:sz w:val="24"/>
          <w:szCs w:val="24"/>
        </w:rPr>
        <w:t>s the place names and represents the movement of Anglo-Saxon people into the region</w:t>
      </w:r>
      <w:r w:rsidR="006C0D68">
        <w:rPr>
          <w:sz w:val="24"/>
          <w:szCs w:val="24"/>
        </w:rPr>
        <w:t>. Topographical place names highlight the prominent features of the landscape; hills, moors, valleys</w:t>
      </w:r>
      <w:r w:rsidR="00DF6785">
        <w:rPr>
          <w:sz w:val="24"/>
          <w:szCs w:val="24"/>
        </w:rPr>
        <w:t>,</w:t>
      </w:r>
      <w:r w:rsidR="006C0D68">
        <w:rPr>
          <w:sz w:val="24"/>
          <w:szCs w:val="24"/>
        </w:rPr>
        <w:t xml:space="preserve"> and rivers</w:t>
      </w:r>
      <w:r w:rsidR="00DF6785">
        <w:rPr>
          <w:sz w:val="24"/>
          <w:szCs w:val="24"/>
        </w:rPr>
        <w:t>,</w:t>
      </w:r>
      <w:r w:rsidR="008F4CBE">
        <w:rPr>
          <w:sz w:val="24"/>
          <w:szCs w:val="24"/>
        </w:rPr>
        <w:t xml:space="preserve"> </w:t>
      </w:r>
      <w:r w:rsidR="00DF6785">
        <w:rPr>
          <w:sz w:val="24"/>
          <w:szCs w:val="24"/>
        </w:rPr>
        <w:t>and may</w:t>
      </w:r>
      <w:r w:rsidR="008F4CBE">
        <w:rPr>
          <w:sz w:val="24"/>
          <w:szCs w:val="24"/>
        </w:rPr>
        <w:t xml:space="preserve"> </w:t>
      </w:r>
      <w:r w:rsidR="00DF6785">
        <w:rPr>
          <w:sz w:val="24"/>
          <w:szCs w:val="24"/>
        </w:rPr>
        <w:t>connect to more ancient Brythonic roots. Habitative place names appear to have been established</w:t>
      </w:r>
      <w:r w:rsidR="008D7014">
        <w:rPr>
          <w:sz w:val="24"/>
          <w:szCs w:val="24"/>
        </w:rPr>
        <w:t xml:space="preserve"> much later, averaging around the 18</w:t>
      </w:r>
      <w:r w:rsidR="008D7014" w:rsidRPr="008D7014">
        <w:rPr>
          <w:sz w:val="24"/>
          <w:szCs w:val="24"/>
          <w:vertAlign w:val="superscript"/>
        </w:rPr>
        <w:t>th</w:t>
      </w:r>
      <w:r w:rsidR="008D7014">
        <w:rPr>
          <w:sz w:val="24"/>
          <w:szCs w:val="24"/>
        </w:rPr>
        <w:t xml:space="preserve"> century</w:t>
      </w:r>
      <w:r w:rsidR="00F8470A">
        <w:rPr>
          <w:sz w:val="24"/>
          <w:szCs w:val="24"/>
        </w:rPr>
        <w:t xml:space="preserve">. </w:t>
      </w:r>
      <w:r w:rsidR="00241895">
        <w:rPr>
          <w:sz w:val="24"/>
          <w:szCs w:val="24"/>
        </w:rPr>
        <w:t>The place names of Radnorshire have highlighted that the area was dominated by Christian religious influences above all others.</w:t>
      </w:r>
    </w:p>
    <w:p w14:paraId="7047F711" w14:textId="77777777" w:rsidR="00544644" w:rsidRPr="00DA04A1" w:rsidRDefault="00544644" w:rsidP="00544644">
      <w:pPr>
        <w:rPr>
          <w:sz w:val="24"/>
          <w:szCs w:val="24"/>
        </w:rPr>
      </w:pPr>
    </w:p>
    <w:p w14:paraId="6629B2B1" w14:textId="77777777" w:rsidR="004331E2" w:rsidRPr="00C436DE" w:rsidRDefault="004331E2" w:rsidP="00134D96">
      <w:pPr>
        <w:rPr>
          <w:sz w:val="24"/>
          <w:szCs w:val="24"/>
        </w:rPr>
      </w:pPr>
    </w:p>
    <w:p w14:paraId="3571C739" w14:textId="77777777" w:rsidR="009044B7" w:rsidRPr="004A39AA" w:rsidRDefault="009044B7" w:rsidP="003B49A0">
      <w:pPr>
        <w:rPr>
          <w:sz w:val="24"/>
          <w:szCs w:val="24"/>
        </w:rPr>
      </w:pPr>
    </w:p>
    <w:p w14:paraId="0C6E52F3" w14:textId="7F70FED4" w:rsidR="00B64927" w:rsidRPr="00033005" w:rsidRDefault="00B64927">
      <w:pPr>
        <w:rPr>
          <w:sz w:val="24"/>
          <w:szCs w:val="24"/>
        </w:rPr>
      </w:pPr>
      <w:r>
        <w:rPr>
          <w:sz w:val="24"/>
          <w:szCs w:val="24"/>
        </w:rPr>
        <w:tab/>
      </w:r>
    </w:p>
    <w:p w14:paraId="4547E8AF" w14:textId="77777777" w:rsidR="000454AE" w:rsidRDefault="000454AE">
      <w:pPr>
        <w:rPr>
          <w:sz w:val="24"/>
          <w:szCs w:val="24"/>
        </w:rPr>
      </w:pPr>
    </w:p>
    <w:p w14:paraId="6EF8C16B" w14:textId="77777777" w:rsidR="00E703AA" w:rsidRDefault="00E703AA">
      <w:pPr>
        <w:rPr>
          <w:sz w:val="24"/>
          <w:szCs w:val="24"/>
        </w:rPr>
      </w:pPr>
    </w:p>
    <w:p w14:paraId="3B53AB51" w14:textId="77777777" w:rsidR="009813E5" w:rsidRPr="00DB2B6E" w:rsidRDefault="009813E5">
      <w:pPr>
        <w:rPr>
          <w:sz w:val="24"/>
          <w:szCs w:val="24"/>
        </w:rPr>
      </w:pPr>
    </w:p>
    <w:p w14:paraId="4D329823" w14:textId="30CE5AC9" w:rsidR="0055035B" w:rsidRDefault="0055035B">
      <w:pPr>
        <w:rPr>
          <w:sz w:val="24"/>
          <w:szCs w:val="24"/>
        </w:rPr>
      </w:pPr>
      <w:r>
        <w:rPr>
          <w:sz w:val="24"/>
          <w:szCs w:val="24"/>
        </w:rPr>
        <w:tab/>
      </w:r>
    </w:p>
    <w:p w14:paraId="06B8A113" w14:textId="7463B509" w:rsidR="00AF70FE" w:rsidRPr="00DC2A7C" w:rsidRDefault="00AF70FE">
      <w:pPr>
        <w:rPr>
          <w:rFonts w:cstheme="minorHAnsi"/>
          <w:sz w:val="24"/>
          <w:szCs w:val="24"/>
        </w:rPr>
      </w:pPr>
    </w:p>
    <w:p w14:paraId="243C5263" w14:textId="13DE4535" w:rsidR="00850F7D" w:rsidRDefault="00850F7D">
      <w:pPr>
        <w:rPr>
          <w:sz w:val="24"/>
          <w:szCs w:val="24"/>
        </w:rPr>
      </w:pPr>
    </w:p>
    <w:p w14:paraId="5111C9CF" w14:textId="3277F5F2" w:rsidR="00544644" w:rsidRDefault="00544644">
      <w:pPr>
        <w:rPr>
          <w:sz w:val="24"/>
          <w:szCs w:val="24"/>
        </w:rPr>
      </w:pPr>
    </w:p>
    <w:p w14:paraId="3F232665" w14:textId="4284D698" w:rsidR="00544644" w:rsidRDefault="00544644">
      <w:pPr>
        <w:rPr>
          <w:sz w:val="24"/>
          <w:szCs w:val="24"/>
        </w:rPr>
      </w:pPr>
    </w:p>
    <w:p w14:paraId="7D296041" w14:textId="375E920D" w:rsidR="00544644" w:rsidRDefault="00544644">
      <w:pPr>
        <w:rPr>
          <w:sz w:val="24"/>
          <w:szCs w:val="24"/>
        </w:rPr>
      </w:pPr>
    </w:p>
    <w:p w14:paraId="4215E10D" w14:textId="5C6791E1" w:rsidR="00544644" w:rsidRDefault="00544644">
      <w:pPr>
        <w:rPr>
          <w:sz w:val="24"/>
          <w:szCs w:val="24"/>
        </w:rPr>
      </w:pPr>
    </w:p>
    <w:p w14:paraId="0C543CA2" w14:textId="16A6C8CE" w:rsidR="00544644" w:rsidRDefault="00544644">
      <w:pPr>
        <w:rPr>
          <w:sz w:val="24"/>
          <w:szCs w:val="24"/>
        </w:rPr>
      </w:pPr>
    </w:p>
    <w:p w14:paraId="177231EC" w14:textId="12F1EF39" w:rsidR="00544644" w:rsidRDefault="00544644">
      <w:pPr>
        <w:rPr>
          <w:sz w:val="24"/>
          <w:szCs w:val="24"/>
        </w:rPr>
      </w:pPr>
    </w:p>
    <w:p w14:paraId="667311EE" w14:textId="6783C873" w:rsidR="00544644" w:rsidRDefault="00544644">
      <w:pPr>
        <w:rPr>
          <w:sz w:val="24"/>
          <w:szCs w:val="24"/>
        </w:rPr>
      </w:pPr>
    </w:p>
    <w:p w14:paraId="45ADE0AF" w14:textId="3A916B8C" w:rsidR="00544644" w:rsidRDefault="00544644">
      <w:pPr>
        <w:rPr>
          <w:sz w:val="24"/>
          <w:szCs w:val="24"/>
        </w:rPr>
      </w:pPr>
    </w:p>
    <w:p w14:paraId="77D7A8C1" w14:textId="2771FE95" w:rsidR="00544644" w:rsidRDefault="00544644">
      <w:pPr>
        <w:rPr>
          <w:sz w:val="24"/>
          <w:szCs w:val="24"/>
        </w:rPr>
      </w:pPr>
    </w:p>
    <w:p w14:paraId="5B406761" w14:textId="50CAD87E" w:rsidR="00544644" w:rsidRDefault="00544644">
      <w:pPr>
        <w:rPr>
          <w:sz w:val="24"/>
          <w:szCs w:val="24"/>
        </w:rPr>
      </w:pPr>
    </w:p>
    <w:p w14:paraId="10E034F7" w14:textId="045C9D62" w:rsidR="00544644" w:rsidRDefault="00544644">
      <w:pPr>
        <w:rPr>
          <w:sz w:val="24"/>
          <w:szCs w:val="24"/>
        </w:rPr>
      </w:pPr>
    </w:p>
    <w:p w14:paraId="700E6E2C" w14:textId="57C1F4E3" w:rsidR="00544644" w:rsidRDefault="00544644">
      <w:pPr>
        <w:rPr>
          <w:sz w:val="24"/>
          <w:szCs w:val="24"/>
        </w:rPr>
      </w:pPr>
      <w:r>
        <w:rPr>
          <w:sz w:val="24"/>
          <w:szCs w:val="24"/>
        </w:rPr>
        <w:t>Bibliography:</w:t>
      </w:r>
    </w:p>
    <w:p w14:paraId="46DC9A0E" w14:textId="552C0888" w:rsidR="005A27D4" w:rsidRDefault="005A27D4">
      <w:pPr>
        <w:rPr>
          <w:sz w:val="24"/>
          <w:szCs w:val="24"/>
        </w:rPr>
      </w:pPr>
      <w:r>
        <w:rPr>
          <w:sz w:val="24"/>
          <w:szCs w:val="24"/>
        </w:rPr>
        <w:t xml:space="preserve">Britannica.com, </w:t>
      </w:r>
      <w:r>
        <w:rPr>
          <w:i/>
          <w:iCs/>
          <w:sz w:val="24"/>
          <w:szCs w:val="24"/>
        </w:rPr>
        <w:t>Radnorshire, Historical County, Wales, United Kingdom</w:t>
      </w:r>
      <w:r>
        <w:rPr>
          <w:sz w:val="24"/>
          <w:szCs w:val="24"/>
        </w:rPr>
        <w:t xml:space="preserve"> </w:t>
      </w:r>
      <w:r>
        <w:rPr>
          <w:sz w:val="24"/>
          <w:szCs w:val="24"/>
        </w:rPr>
        <w:tab/>
      </w:r>
      <w:hyperlink r:id="rId7" w:history="1">
        <w:r w:rsidRPr="00265646">
          <w:rPr>
            <w:rStyle w:val="Hyperlink"/>
            <w:sz w:val="24"/>
            <w:szCs w:val="24"/>
          </w:rPr>
          <w:t>https://www.britannica.com</w:t>
        </w:r>
      </w:hyperlink>
      <w:r>
        <w:rPr>
          <w:sz w:val="24"/>
          <w:szCs w:val="24"/>
        </w:rPr>
        <w:t xml:space="preserve"> [accessed 16 December 2021]</w:t>
      </w:r>
    </w:p>
    <w:p w14:paraId="15501C34" w14:textId="16495F65" w:rsidR="0011587E" w:rsidRPr="0011587E" w:rsidRDefault="0011587E">
      <w:pPr>
        <w:rPr>
          <w:sz w:val="24"/>
          <w:szCs w:val="24"/>
        </w:rPr>
      </w:pPr>
      <w:r>
        <w:rPr>
          <w:sz w:val="24"/>
          <w:szCs w:val="24"/>
        </w:rPr>
        <w:t xml:space="preserve">British History Online, </w:t>
      </w:r>
      <w:r>
        <w:rPr>
          <w:i/>
          <w:iCs/>
          <w:sz w:val="24"/>
          <w:szCs w:val="24"/>
        </w:rPr>
        <w:t xml:space="preserve">Radnor Radnorshire </w:t>
      </w:r>
      <w:hyperlink r:id="rId8" w:history="1">
        <w:r w:rsidRPr="00265646">
          <w:rPr>
            <w:rStyle w:val="Hyperlink"/>
            <w:sz w:val="24"/>
            <w:szCs w:val="24"/>
          </w:rPr>
          <w:t>https://www.british-history.ac.uk</w:t>
        </w:r>
      </w:hyperlink>
      <w:r>
        <w:rPr>
          <w:sz w:val="24"/>
          <w:szCs w:val="24"/>
        </w:rPr>
        <w:t xml:space="preserve"> [accessed 16 </w:t>
      </w:r>
      <w:r>
        <w:rPr>
          <w:sz w:val="24"/>
          <w:szCs w:val="24"/>
        </w:rPr>
        <w:tab/>
        <w:t>December 2021]</w:t>
      </w:r>
    </w:p>
    <w:p w14:paraId="28E00486" w14:textId="4A430936" w:rsidR="00544644" w:rsidRDefault="00544644">
      <w:pPr>
        <w:rPr>
          <w:sz w:val="24"/>
          <w:szCs w:val="24"/>
        </w:rPr>
      </w:pPr>
      <w:r>
        <w:rPr>
          <w:sz w:val="24"/>
          <w:szCs w:val="24"/>
        </w:rPr>
        <w:t xml:space="preserve">Clwyd-Powys Archaeological Trust, </w:t>
      </w:r>
      <w:r>
        <w:rPr>
          <w:i/>
          <w:iCs/>
          <w:sz w:val="24"/>
          <w:szCs w:val="24"/>
        </w:rPr>
        <w:t xml:space="preserve">Historic Settlement Survey </w:t>
      </w:r>
      <w:r w:rsidR="00817B11">
        <w:rPr>
          <w:i/>
          <w:iCs/>
          <w:sz w:val="24"/>
          <w:szCs w:val="24"/>
        </w:rPr>
        <w:t>–</w:t>
      </w:r>
      <w:r>
        <w:rPr>
          <w:i/>
          <w:iCs/>
          <w:sz w:val="24"/>
          <w:szCs w:val="24"/>
        </w:rPr>
        <w:t xml:space="preserve"> Radnorshire</w:t>
      </w:r>
      <w:r w:rsidR="00817B11">
        <w:rPr>
          <w:sz w:val="24"/>
          <w:szCs w:val="24"/>
        </w:rPr>
        <w:t xml:space="preserve"> (2009) </w:t>
      </w:r>
      <w:r w:rsidR="00B8307E">
        <w:rPr>
          <w:sz w:val="24"/>
          <w:szCs w:val="24"/>
        </w:rPr>
        <w:tab/>
      </w:r>
      <w:hyperlink r:id="rId9" w:history="1">
        <w:r w:rsidR="00B8307E" w:rsidRPr="00265646">
          <w:rPr>
            <w:rStyle w:val="Hyperlink"/>
            <w:sz w:val="24"/>
            <w:szCs w:val="24"/>
          </w:rPr>
          <w:t>https://www.cpat.org</w:t>
        </w:r>
      </w:hyperlink>
      <w:r w:rsidR="00817B11">
        <w:rPr>
          <w:sz w:val="24"/>
          <w:szCs w:val="24"/>
        </w:rPr>
        <w:t xml:space="preserve"> [accessed 05 January 2022]</w:t>
      </w:r>
    </w:p>
    <w:p w14:paraId="3A2CCED6" w14:textId="2877B903" w:rsidR="00B8307E" w:rsidRPr="00B8307E" w:rsidRDefault="00B8307E">
      <w:pPr>
        <w:rPr>
          <w:sz w:val="24"/>
          <w:szCs w:val="24"/>
        </w:rPr>
      </w:pPr>
      <w:r w:rsidRPr="00B8307E">
        <w:rPr>
          <w:sz w:val="24"/>
          <w:szCs w:val="24"/>
        </w:rPr>
        <w:t xml:space="preserve">Definitions, </w:t>
      </w:r>
      <w:r w:rsidRPr="00B8307E">
        <w:rPr>
          <w:i/>
          <w:iCs/>
          <w:sz w:val="24"/>
          <w:szCs w:val="24"/>
        </w:rPr>
        <w:t>Commote</w:t>
      </w:r>
      <w:r w:rsidRPr="00B8307E">
        <w:rPr>
          <w:sz w:val="24"/>
          <w:szCs w:val="24"/>
        </w:rPr>
        <w:t xml:space="preserve"> (no date)</w:t>
      </w:r>
      <w:r w:rsidRPr="00B8307E">
        <w:rPr>
          <w:i/>
          <w:iCs/>
          <w:sz w:val="24"/>
          <w:szCs w:val="24"/>
        </w:rPr>
        <w:t xml:space="preserve"> </w:t>
      </w:r>
      <w:hyperlink r:id="rId10" w:history="1">
        <w:r w:rsidRPr="00B8307E">
          <w:rPr>
            <w:rStyle w:val="Hyperlink"/>
            <w:sz w:val="24"/>
            <w:szCs w:val="24"/>
          </w:rPr>
          <w:t>https://www.definitions.net/definition/commote</w:t>
        </w:r>
      </w:hyperlink>
      <w:r w:rsidRPr="00B8307E">
        <w:rPr>
          <w:sz w:val="24"/>
          <w:szCs w:val="24"/>
        </w:rPr>
        <w:t xml:space="preserve"> [accessed </w:t>
      </w:r>
      <w:r>
        <w:rPr>
          <w:sz w:val="24"/>
          <w:szCs w:val="24"/>
        </w:rPr>
        <w:tab/>
      </w:r>
      <w:r w:rsidRPr="00B8307E">
        <w:rPr>
          <w:sz w:val="24"/>
          <w:szCs w:val="24"/>
        </w:rPr>
        <w:t>09 January 2022]</w:t>
      </w:r>
    </w:p>
    <w:p w14:paraId="7381B156" w14:textId="21F3BF6B" w:rsidR="00152211" w:rsidRDefault="00B8307E" w:rsidP="00B8307E">
      <w:pPr>
        <w:pStyle w:val="FootnoteText"/>
        <w:rPr>
          <w:sz w:val="24"/>
          <w:szCs w:val="24"/>
        </w:rPr>
      </w:pPr>
      <w:r w:rsidRPr="00B8307E">
        <w:rPr>
          <w:sz w:val="24"/>
          <w:szCs w:val="24"/>
        </w:rPr>
        <w:t xml:space="preserve">Encyclopedia.com, </w:t>
      </w:r>
      <w:r w:rsidRPr="00B8307E">
        <w:rPr>
          <w:i/>
          <w:iCs/>
          <w:sz w:val="24"/>
          <w:szCs w:val="24"/>
        </w:rPr>
        <w:t>The Catholic Church In Wales</w:t>
      </w:r>
      <w:r w:rsidR="008207CF">
        <w:rPr>
          <w:sz w:val="24"/>
          <w:szCs w:val="24"/>
        </w:rPr>
        <w:t xml:space="preserve"> (2019)</w:t>
      </w:r>
      <w:r w:rsidRPr="00B8307E">
        <w:rPr>
          <w:sz w:val="24"/>
          <w:szCs w:val="24"/>
        </w:rPr>
        <w:t xml:space="preserve"> </w:t>
      </w:r>
      <w:hyperlink r:id="rId11" w:history="1">
        <w:r w:rsidRPr="00B8307E">
          <w:rPr>
            <w:rStyle w:val="Hyperlink"/>
            <w:sz w:val="24"/>
            <w:szCs w:val="24"/>
          </w:rPr>
          <w:t>https://www.encyclop</w:t>
        </w:r>
        <w:r w:rsidRPr="00B8307E">
          <w:rPr>
            <w:rStyle w:val="Hyperlink"/>
            <w:sz w:val="24"/>
            <w:szCs w:val="24"/>
          </w:rPr>
          <w:t>e</w:t>
        </w:r>
        <w:r w:rsidRPr="00B8307E">
          <w:rPr>
            <w:rStyle w:val="Hyperlink"/>
            <w:sz w:val="24"/>
            <w:szCs w:val="24"/>
          </w:rPr>
          <w:t>dia.com</w:t>
        </w:r>
      </w:hyperlink>
      <w:r w:rsidRPr="00B8307E">
        <w:rPr>
          <w:sz w:val="24"/>
          <w:szCs w:val="24"/>
        </w:rPr>
        <w:t xml:space="preserve"> </w:t>
      </w:r>
      <w:r w:rsidR="00EF5BBA">
        <w:rPr>
          <w:sz w:val="24"/>
          <w:szCs w:val="24"/>
        </w:rPr>
        <w:tab/>
      </w:r>
      <w:r w:rsidRPr="00B8307E">
        <w:rPr>
          <w:sz w:val="24"/>
          <w:szCs w:val="24"/>
        </w:rPr>
        <w:t>[accessed 09 January 2022]</w:t>
      </w:r>
    </w:p>
    <w:p w14:paraId="1F032C29" w14:textId="77777777" w:rsidR="005A27D4" w:rsidRDefault="005A27D4" w:rsidP="00B8307E">
      <w:pPr>
        <w:pStyle w:val="FootnoteText"/>
        <w:rPr>
          <w:sz w:val="24"/>
          <w:szCs w:val="24"/>
        </w:rPr>
      </w:pPr>
    </w:p>
    <w:p w14:paraId="00787799" w14:textId="543C2211" w:rsidR="00152211" w:rsidRPr="00152211" w:rsidRDefault="00152211" w:rsidP="00B8307E">
      <w:pPr>
        <w:pStyle w:val="FootnoteText"/>
        <w:rPr>
          <w:sz w:val="24"/>
          <w:szCs w:val="24"/>
        </w:rPr>
      </w:pPr>
      <w:r>
        <w:rPr>
          <w:sz w:val="24"/>
          <w:szCs w:val="24"/>
        </w:rPr>
        <w:t xml:space="preserve">English Heritage, </w:t>
      </w:r>
      <w:r>
        <w:rPr>
          <w:i/>
          <w:iCs/>
          <w:sz w:val="24"/>
          <w:szCs w:val="24"/>
        </w:rPr>
        <w:t xml:space="preserve">Offa’s Dyke </w:t>
      </w:r>
      <w:hyperlink r:id="rId12" w:history="1">
        <w:r w:rsidR="005A27D4" w:rsidRPr="00265646">
          <w:rPr>
            <w:rStyle w:val="Hyperlink"/>
            <w:sz w:val="24"/>
            <w:szCs w:val="24"/>
          </w:rPr>
          <w:t>https://www.english-heritage.org.uk</w:t>
        </w:r>
      </w:hyperlink>
      <w:r w:rsidR="005A27D4">
        <w:rPr>
          <w:sz w:val="24"/>
          <w:szCs w:val="24"/>
        </w:rPr>
        <w:t xml:space="preserve"> [accessed 22 December </w:t>
      </w:r>
      <w:r w:rsidR="005A27D4">
        <w:rPr>
          <w:sz w:val="24"/>
          <w:szCs w:val="24"/>
        </w:rPr>
        <w:tab/>
        <w:t>2021]</w:t>
      </w:r>
    </w:p>
    <w:p w14:paraId="00A00066" w14:textId="78A8B234" w:rsidR="00544644" w:rsidRDefault="00544644">
      <w:pPr>
        <w:rPr>
          <w:sz w:val="24"/>
          <w:szCs w:val="24"/>
        </w:rPr>
      </w:pPr>
      <w:r>
        <w:rPr>
          <w:sz w:val="24"/>
          <w:szCs w:val="24"/>
        </w:rPr>
        <w:t xml:space="preserve">Gelling, Margaret, </w:t>
      </w:r>
      <w:r>
        <w:rPr>
          <w:i/>
          <w:iCs/>
          <w:sz w:val="24"/>
          <w:szCs w:val="24"/>
        </w:rPr>
        <w:t>Signposts To The Past</w:t>
      </w:r>
      <w:r>
        <w:rPr>
          <w:sz w:val="24"/>
          <w:szCs w:val="24"/>
        </w:rPr>
        <w:t>, (Oving: Phillimore &amp; Co. Ltd, 2010)</w:t>
      </w:r>
    </w:p>
    <w:p w14:paraId="7AC96056" w14:textId="38A3BD34" w:rsidR="00544644" w:rsidRDefault="00544644">
      <w:pPr>
        <w:rPr>
          <w:sz w:val="24"/>
          <w:szCs w:val="24"/>
        </w:rPr>
      </w:pPr>
      <w:r>
        <w:rPr>
          <w:sz w:val="24"/>
          <w:szCs w:val="24"/>
        </w:rPr>
        <w:t xml:space="preserve">Gruffudd, Heini, </w:t>
      </w:r>
      <w:r>
        <w:rPr>
          <w:i/>
          <w:iCs/>
          <w:sz w:val="24"/>
          <w:szCs w:val="24"/>
        </w:rPr>
        <w:t>The Welsh Learners Dictionary</w:t>
      </w:r>
      <w:r>
        <w:rPr>
          <w:sz w:val="24"/>
          <w:szCs w:val="24"/>
        </w:rPr>
        <w:t>, (Talybont: Y Lolfa Cyf, 2009)</w:t>
      </w:r>
    </w:p>
    <w:p w14:paraId="7C9E43D6" w14:textId="0BA46BCF" w:rsidR="00EF5BBA" w:rsidRDefault="00EF5BBA">
      <w:pPr>
        <w:rPr>
          <w:sz w:val="24"/>
          <w:szCs w:val="24"/>
        </w:rPr>
      </w:pPr>
      <w:r>
        <w:rPr>
          <w:sz w:val="24"/>
          <w:szCs w:val="24"/>
        </w:rPr>
        <w:t xml:space="preserve">Llangunllo Community Website, </w:t>
      </w:r>
      <w:r>
        <w:rPr>
          <w:i/>
          <w:iCs/>
          <w:sz w:val="24"/>
          <w:szCs w:val="24"/>
        </w:rPr>
        <w:t xml:space="preserve">A Border Community </w:t>
      </w:r>
      <w:hyperlink r:id="rId13" w:history="1">
        <w:r w:rsidRPr="00265646">
          <w:rPr>
            <w:rStyle w:val="Hyperlink"/>
            <w:sz w:val="24"/>
            <w:szCs w:val="24"/>
          </w:rPr>
          <w:t>https://www.llangunllo.co.uk/history</w:t>
        </w:r>
      </w:hyperlink>
      <w:r>
        <w:rPr>
          <w:sz w:val="24"/>
          <w:szCs w:val="24"/>
        </w:rPr>
        <w:t xml:space="preserve"> </w:t>
      </w:r>
      <w:r w:rsidR="000B1B52">
        <w:rPr>
          <w:sz w:val="24"/>
          <w:szCs w:val="24"/>
        </w:rPr>
        <w:tab/>
      </w:r>
      <w:r>
        <w:rPr>
          <w:sz w:val="24"/>
          <w:szCs w:val="24"/>
        </w:rPr>
        <w:t>[accessed 28 December 2021]</w:t>
      </w:r>
    </w:p>
    <w:p w14:paraId="2F527B4D" w14:textId="0A510B2C" w:rsidR="00152211" w:rsidRDefault="000B1B52">
      <w:pPr>
        <w:rPr>
          <w:sz w:val="24"/>
          <w:szCs w:val="24"/>
        </w:rPr>
      </w:pPr>
      <w:r>
        <w:rPr>
          <w:sz w:val="24"/>
          <w:szCs w:val="24"/>
        </w:rPr>
        <w:t xml:space="preserve">Natural Resources Wales, </w:t>
      </w:r>
      <w:r>
        <w:rPr>
          <w:i/>
          <w:iCs/>
          <w:sz w:val="24"/>
          <w:szCs w:val="24"/>
        </w:rPr>
        <w:t xml:space="preserve">National Landscape Character Radnorshire Hills </w:t>
      </w:r>
      <w:r w:rsidR="00152211">
        <w:rPr>
          <w:i/>
          <w:iCs/>
          <w:sz w:val="24"/>
          <w:szCs w:val="24"/>
        </w:rPr>
        <w:tab/>
      </w:r>
      <w:hyperlink r:id="rId14" w:history="1">
        <w:r w:rsidR="00152211" w:rsidRPr="00265646">
          <w:rPr>
            <w:rStyle w:val="Hyperlink"/>
            <w:sz w:val="24"/>
            <w:szCs w:val="24"/>
          </w:rPr>
          <w:t>https://www.naturalresources.wales</w:t>
        </w:r>
      </w:hyperlink>
      <w:r w:rsidR="00152211">
        <w:rPr>
          <w:sz w:val="24"/>
          <w:szCs w:val="24"/>
        </w:rPr>
        <w:t xml:space="preserve"> [accessed 16 December 2021]</w:t>
      </w:r>
    </w:p>
    <w:p w14:paraId="630076FF" w14:textId="3D1EADC7" w:rsidR="00152211" w:rsidRDefault="00152211">
      <w:pPr>
        <w:rPr>
          <w:sz w:val="24"/>
          <w:szCs w:val="24"/>
        </w:rPr>
      </w:pPr>
      <w:r>
        <w:rPr>
          <w:sz w:val="24"/>
          <w:szCs w:val="24"/>
        </w:rPr>
        <w:t xml:space="preserve">Owen, Hywel Wyn and Richard Morgan, </w:t>
      </w:r>
      <w:r>
        <w:rPr>
          <w:i/>
          <w:iCs/>
          <w:sz w:val="24"/>
          <w:szCs w:val="24"/>
        </w:rPr>
        <w:t>Dictionary Of The Place-Names Of Wales</w:t>
      </w:r>
      <w:r>
        <w:rPr>
          <w:sz w:val="24"/>
          <w:szCs w:val="24"/>
        </w:rPr>
        <w:t xml:space="preserve"> (Llandysul: </w:t>
      </w:r>
      <w:r>
        <w:rPr>
          <w:sz w:val="24"/>
          <w:szCs w:val="24"/>
        </w:rPr>
        <w:tab/>
        <w:t>Gomer Press, 2007)</w:t>
      </w:r>
    </w:p>
    <w:p w14:paraId="5CFD6FED" w14:textId="072C9A67" w:rsidR="005A27D4" w:rsidRPr="005A27D4" w:rsidRDefault="005A27D4">
      <w:pPr>
        <w:rPr>
          <w:sz w:val="24"/>
          <w:szCs w:val="24"/>
        </w:rPr>
      </w:pPr>
      <w:r>
        <w:rPr>
          <w:sz w:val="24"/>
          <w:szCs w:val="24"/>
        </w:rPr>
        <w:t xml:space="preserve">Oxford Languages, </w:t>
      </w:r>
      <w:r>
        <w:rPr>
          <w:i/>
          <w:iCs/>
          <w:sz w:val="24"/>
          <w:szCs w:val="24"/>
        </w:rPr>
        <w:t>Shire</w:t>
      </w:r>
      <w:r w:rsidR="0011587E">
        <w:rPr>
          <w:i/>
          <w:iCs/>
          <w:sz w:val="24"/>
          <w:szCs w:val="24"/>
        </w:rPr>
        <w:t xml:space="preserve"> </w:t>
      </w:r>
      <w:r w:rsidR="0011587E">
        <w:rPr>
          <w:sz w:val="24"/>
          <w:szCs w:val="24"/>
        </w:rPr>
        <w:t>(2021)</w:t>
      </w:r>
      <w:r>
        <w:rPr>
          <w:sz w:val="24"/>
          <w:szCs w:val="24"/>
        </w:rPr>
        <w:t xml:space="preserve"> </w:t>
      </w:r>
      <w:hyperlink r:id="rId15" w:history="1">
        <w:r w:rsidR="0011587E" w:rsidRPr="00265646">
          <w:rPr>
            <w:rStyle w:val="Hyperlink"/>
            <w:sz w:val="24"/>
            <w:szCs w:val="24"/>
          </w:rPr>
          <w:t>https:/</w:t>
        </w:r>
        <w:r w:rsidR="0011587E" w:rsidRPr="00265646">
          <w:rPr>
            <w:rStyle w:val="Hyperlink"/>
            <w:sz w:val="24"/>
            <w:szCs w:val="24"/>
          </w:rPr>
          <w:t>/</w:t>
        </w:r>
        <w:r w:rsidR="0011587E" w:rsidRPr="00265646">
          <w:rPr>
            <w:rStyle w:val="Hyperlink"/>
            <w:sz w:val="24"/>
            <w:szCs w:val="24"/>
          </w:rPr>
          <w:t>www.languages.oup.com</w:t>
        </w:r>
      </w:hyperlink>
      <w:r>
        <w:rPr>
          <w:sz w:val="24"/>
          <w:szCs w:val="24"/>
        </w:rPr>
        <w:t xml:space="preserve"> [accessed 23 December 2021]</w:t>
      </w:r>
    </w:p>
    <w:p w14:paraId="5DF47C68" w14:textId="61169319" w:rsidR="00EF5BBA" w:rsidRPr="00EF5BBA" w:rsidRDefault="00EF5BBA">
      <w:pPr>
        <w:rPr>
          <w:sz w:val="24"/>
          <w:szCs w:val="24"/>
        </w:rPr>
      </w:pPr>
      <w:r w:rsidRPr="00EF5BBA">
        <w:rPr>
          <w:sz w:val="24"/>
          <w:szCs w:val="24"/>
        </w:rPr>
        <w:t>Ritchie,</w:t>
      </w:r>
      <w:r w:rsidRPr="00EF5BBA">
        <w:rPr>
          <w:sz w:val="24"/>
          <w:szCs w:val="24"/>
        </w:rPr>
        <w:t xml:space="preserve"> J.N.G and W.F,</w:t>
      </w:r>
      <w:r w:rsidRPr="00EF5BBA">
        <w:rPr>
          <w:sz w:val="24"/>
          <w:szCs w:val="24"/>
        </w:rPr>
        <w:t xml:space="preserve"> ‘The Army, Weapons And Fighting’, in </w:t>
      </w:r>
      <w:r w:rsidRPr="00EF5BBA">
        <w:rPr>
          <w:i/>
          <w:iCs/>
          <w:sz w:val="24"/>
          <w:szCs w:val="24"/>
        </w:rPr>
        <w:t>The Celtic World</w:t>
      </w:r>
      <w:r w:rsidRPr="00EF5BBA">
        <w:rPr>
          <w:sz w:val="24"/>
          <w:szCs w:val="24"/>
        </w:rPr>
        <w:t xml:space="preserve">, ed. by </w:t>
      </w:r>
      <w:r>
        <w:rPr>
          <w:sz w:val="24"/>
          <w:szCs w:val="24"/>
        </w:rPr>
        <w:tab/>
      </w:r>
      <w:r w:rsidRPr="00EF5BBA">
        <w:rPr>
          <w:sz w:val="24"/>
          <w:szCs w:val="24"/>
        </w:rPr>
        <w:t>Miranda Green (London: Routledge, 1996), pp. 37 – 58</w:t>
      </w:r>
    </w:p>
    <w:p w14:paraId="7196FAB8" w14:textId="77777777" w:rsidR="00544644" w:rsidRPr="00544644" w:rsidRDefault="00544644">
      <w:pPr>
        <w:rPr>
          <w:sz w:val="24"/>
          <w:szCs w:val="24"/>
        </w:rPr>
      </w:pPr>
    </w:p>
    <w:sectPr w:rsidR="00544644" w:rsidRPr="0054464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03C9E" w14:textId="77777777" w:rsidR="00D10CBF" w:rsidRDefault="00D10CBF" w:rsidP="00293981">
      <w:pPr>
        <w:spacing w:after="0" w:line="240" w:lineRule="auto"/>
      </w:pPr>
      <w:r>
        <w:separator/>
      </w:r>
    </w:p>
  </w:endnote>
  <w:endnote w:type="continuationSeparator" w:id="0">
    <w:p w14:paraId="7CB1F363" w14:textId="77777777" w:rsidR="00D10CBF" w:rsidRDefault="00D10CBF" w:rsidP="00293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3557471"/>
      <w:docPartObj>
        <w:docPartGallery w:val="Page Numbers (Bottom of Page)"/>
        <w:docPartUnique/>
      </w:docPartObj>
    </w:sdtPr>
    <w:sdtEndPr>
      <w:rPr>
        <w:noProof/>
      </w:rPr>
    </w:sdtEndPr>
    <w:sdtContent>
      <w:p w14:paraId="14FCFBE1" w14:textId="6678C27C" w:rsidR="00EB5626" w:rsidRDefault="00EB56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6C8D3D" w14:textId="77777777" w:rsidR="00EB5626" w:rsidRDefault="00EB5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390E5" w14:textId="77777777" w:rsidR="00D10CBF" w:rsidRDefault="00D10CBF" w:rsidP="00293981">
      <w:pPr>
        <w:spacing w:after="0" w:line="240" w:lineRule="auto"/>
      </w:pPr>
      <w:r>
        <w:separator/>
      </w:r>
    </w:p>
  </w:footnote>
  <w:footnote w:type="continuationSeparator" w:id="0">
    <w:p w14:paraId="209F361C" w14:textId="77777777" w:rsidR="00D10CBF" w:rsidRDefault="00D10CBF" w:rsidP="00293981">
      <w:pPr>
        <w:spacing w:after="0" w:line="240" w:lineRule="auto"/>
      </w:pPr>
      <w:r>
        <w:continuationSeparator/>
      </w:r>
    </w:p>
  </w:footnote>
  <w:footnote w:id="1">
    <w:p w14:paraId="6AB283F1" w14:textId="3A8131FF" w:rsidR="00293981" w:rsidRPr="00293981" w:rsidRDefault="00293981" w:rsidP="00293981">
      <w:pPr>
        <w:pStyle w:val="FootnoteText"/>
      </w:pPr>
      <w:r>
        <w:rPr>
          <w:rStyle w:val="FootnoteReference"/>
        </w:rPr>
        <w:footnoteRef/>
      </w:r>
      <w:r>
        <w:t xml:space="preserve"> Hywel Wyn Owen and Richard Morgan, </w:t>
      </w:r>
      <w:r>
        <w:rPr>
          <w:i/>
          <w:iCs/>
        </w:rPr>
        <w:t>Dictionary Of The Place-Names Of Wales</w:t>
      </w:r>
      <w:r>
        <w:t>, (Llandysul, Gomer Press, 2007), p</w:t>
      </w:r>
      <w:r w:rsidR="00917E51">
        <w:t>p. 348 – 349.</w:t>
      </w:r>
    </w:p>
  </w:footnote>
  <w:footnote w:id="2">
    <w:p w14:paraId="78685C16" w14:textId="0BD707D0" w:rsidR="003E25D9" w:rsidRDefault="003E25D9">
      <w:pPr>
        <w:pStyle w:val="FootnoteText"/>
      </w:pPr>
      <w:r>
        <w:rPr>
          <w:rStyle w:val="FootnoteReference"/>
        </w:rPr>
        <w:footnoteRef/>
      </w:r>
      <w:r>
        <w:t xml:space="preserve"> </w:t>
      </w:r>
      <w:r w:rsidR="00A252ED">
        <w:t xml:space="preserve">Samuel Lewis, </w:t>
      </w:r>
      <w:r w:rsidR="00A252ED">
        <w:rPr>
          <w:i/>
          <w:iCs/>
        </w:rPr>
        <w:t xml:space="preserve">Radnor </w:t>
      </w:r>
      <w:r w:rsidR="00B5477C">
        <w:rPr>
          <w:i/>
          <w:iCs/>
        </w:rPr>
        <w:t>–</w:t>
      </w:r>
      <w:r w:rsidR="00A252ED">
        <w:rPr>
          <w:i/>
          <w:iCs/>
        </w:rPr>
        <w:t xml:space="preserve"> Radnorshire</w:t>
      </w:r>
      <w:r w:rsidR="00B5477C">
        <w:t xml:space="preserve"> (no date) </w:t>
      </w:r>
      <w:hyperlink r:id="rId1" w:history="1">
        <w:r w:rsidR="00B5477C" w:rsidRPr="00AA17A2">
          <w:rPr>
            <w:rStyle w:val="Hyperlink"/>
          </w:rPr>
          <w:t>https://www.british-history.ac.uk/topographical-dict/wales/pp331-345</w:t>
        </w:r>
      </w:hyperlink>
      <w:r w:rsidR="00B5477C">
        <w:t xml:space="preserve"> [accessed 03 January 2022]</w:t>
      </w:r>
    </w:p>
    <w:p w14:paraId="53537B1F" w14:textId="77777777" w:rsidR="00B5477C" w:rsidRPr="00B5477C" w:rsidRDefault="00B5477C">
      <w:pPr>
        <w:pStyle w:val="FootnoteText"/>
      </w:pPr>
    </w:p>
  </w:footnote>
  <w:footnote w:id="3">
    <w:p w14:paraId="5DC87FCC" w14:textId="2B1FFF53" w:rsidR="00B5477C" w:rsidRDefault="00B5477C">
      <w:pPr>
        <w:pStyle w:val="FootnoteText"/>
      </w:pPr>
      <w:r>
        <w:rPr>
          <w:rStyle w:val="FootnoteReference"/>
        </w:rPr>
        <w:footnoteRef/>
      </w:r>
      <w:r>
        <w:t xml:space="preserve"> Ibid.</w:t>
      </w:r>
    </w:p>
  </w:footnote>
  <w:footnote w:id="4">
    <w:p w14:paraId="4D2C0423" w14:textId="627D009F" w:rsidR="00E46680" w:rsidRPr="00E46680" w:rsidRDefault="00E46680">
      <w:pPr>
        <w:pStyle w:val="FootnoteText"/>
      </w:pPr>
      <w:r>
        <w:rPr>
          <w:rStyle w:val="FootnoteReference"/>
        </w:rPr>
        <w:footnoteRef/>
      </w:r>
      <w:r>
        <w:t xml:space="preserve"> Natural Resources Wales, </w:t>
      </w:r>
      <w:r>
        <w:rPr>
          <w:i/>
          <w:iCs/>
        </w:rPr>
        <w:t>National Landscape Character Radnorshire Hills</w:t>
      </w:r>
      <w:r>
        <w:t xml:space="preserve"> (2014) </w:t>
      </w:r>
      <w:hyperlink r:id="rId2" w:history="1">
        <w:r w:rsidRPr="000A53B0">
          <w:rPr>
            <w:rStyle w:val="Hyperlink"/>
          </w:rPr>
          <w:t>https://www.cdn.cyfoethnaturiol.cymru</w:t>
        </w:r>
      </w:hyperlink>
      <w:r>
        <w:t xml:space="preserve"> [accessed 16 December 2021].</w:t>
      </w:r>
    </w:p>
  </w:footnote>
  <w:footnote w:id="5">
    <w:p w14:paraId="56195DC6" w14:textId="624847AF" w:rsidR="003877E9" w:rsidRPr="00222A95" w:rsidRDefault="00222A95">
      <w:pPr>
        <w:pStyle w:val="FootnoteText"/>
      </w:pPr>
      <w:r>
        <w:rPr>
          <w:rStyle w:val="FootnoteReference"/>
        </w:rPr>
        <w:footnoteRef/>
      </w:r>
      <w:r w:rsidR="003877E9">
        <w:t xml:space="preserve"> Hywel Wyn Owen and Richard Morgan, </w:t>
      </w:r>
      <w:r>
        <w:rPr>
          <w:i/>
          <w:iCs/>
        </w:rPr>
        <w:t>Dictionary Of The Place-Names Of Wales</w:t>
      </w:r>
      <w:r>
        <w:t>, (Llandysul, Gomer Press, 2007), p. 158.</w:t>
      </w:r>
    </w:p>
  </w:footnote>
  <w:footnote w:id="6">
    <w:p w14:paraId="404E3106" w14:textId="4F4CC669" w:rsidR="00DC2A7C" w:rsidRPr="00DC2A7C" w:rsidRDefault="00DC2A7C">
      <w:pPr>
        <w:pStyle w:val="FootnoteText"/>
      </w:pPr>
      <w:r>
        <w:rPr>
          <w:rStyle w:val="FootnoteReference"/>
        </w:rPr>
        <w:footnoteRef/>
      </w:r>
      <w:r>
        <w:t xml:space="preserve"> Owen and Morgan, </w:t>
      </w:r>
      <w:r>
        <w:rPr>
          <w:i/>
          <w:iCs/>
        </w:rPr>
        <w:t>Dictionary</w:t>
      </w:r>
      <w:r>
        <w:t>, p. 168.</w:t>
      </w:r>
    </w:p>
  </w:footnote>
  <w:footnote w:id="7">
    <w:p w14:paraId="1B896C87" w14:textId="7C384D8D" w:rsidR="005E06A7" w:rsidRPr="005E06A7" w:rsidRDefault="005E06A7">
      <w:pPr>
        <w:pStyle w:val="FootnoteText"/>
      </w:pPr>
      <w:r>
        <w:rPr>
          <w:rStyle w:val="FootnoteReference"/>
        </w:rPr>
        <w:footnoteRef/>
      </w:r>
      <w:r>
        <w:t xml:space="preserve"> Owen and Morgan, </w:t>
      </w:r>
      <w:r>
        <w:rPr>
          <w:i/>
          <w:iCs/>
        </w:rPr>
        <w:t>Dictionary</w:t>
      </w:r>
      <w:r>
        <w:t>, p. 499.</w:t>
      </w:r>
    </w:p>
  </w:footnote>
  <w:footnote w:id="8">
    <w:p w14:paraId="69C1DFF4" w14:textId="384F3BBE" w:rsidR="00E16A35" w:rsidRDefault="00E16A35">
      <w:pPr>
        <w:pStyle w:val="FootnoteText"/>
      </w:pPr>
      <w:r>
        <w:rPr>
          <w:rStyle w:val="FootnoteReference"/>
        </w:rPr>
        <w:footnoteRef/>
      </w:r>
      <w:r>
        <w:t xml:space="preserve"> Owen and Morgan, p. 143.</w:t>
      </w:r>
    </w:p>
  </w:footnote>
  <w:footnote w:id="9">
    <w:p w14:paraId="53F297D9" w14:textId="1FD89A72" w:rsidR="00427E10" w:rsidRDefault="00427E10">
      <w:pPr>
        <w:pStyle w:val="FootnoteText"/>
      </w:pPr>
      <w:r>
        <w:rPr>
          <w:rStyle w:val="FootnoteReference"/>
        </w:rPr>
        <w:footnoteRef/>
      </w:r>
      <w:r>
        <w:t xml:space="preserve"> Ibid.</w:t>
      </w:r>
    </w:p>
  </w:footnote>
  <w:footnote w:id="10">
    <w:p w14:paraId="264F2A2A" w14:textId="395C7C8B" w:rsidR="003A1787" w:rsidRDefault="003A1787">
      <w:pPr>
        <w:pStyle w:val="FootnoteText"/>
      </w:pPr>
      <w:r>
        <w:rPr>
          <w:rStyle w:val="FootnoteReference"/>
        </w:rPr>
        <w:footnoteRef/>
      </w:r>
      <w:r>
        <w:t xml:space="preserve"> Owen and Morgan, p. 207.</w:t>
      </w:r>
    </w:p>
  </w:footnote>
  <w:footnote w:id="11">
    <w:p w14:paraId="15761A35" w14:textId="73A41104" w:rsidR="00D40121" w:rsidRPr="00FD4E4B" w:rsidRDefault="00D40121">
      <w:pPr>
        <w:pStyle w:val="FootnoteText"/>
      </w:pPr>
      <w:r>
        <w:rPr>
          <w:rStyle w:val="FootnoteReference"/>
        </w:rPr>
        <w:footnoteRef/>
      </w:r>
      <w:r>
        <w:t xml:space="preserve"> Heini Gruffudd, </w:t>
      </w:r>
      <w:r>
        <w:rPr>
          <w:i/>
          <w:iCs/>
        </w:rPr>
        <w:t xml:space="preserve">The Welsh </w:t>
      </w:r>
      <w:r w:rsidR="00FD4E4B">
        <w:rPr>
          <w:i/>
          <w:iCs/>
        </w:rPr>
        <w:t>L</w:t>
      </w:r>
      <w:r>
        <w:rPr>
          <w:i/>
          <w:iCs/>
        </w:rPr>
        <w:t>earners Dictionary</w:t>
      </w:r>
      <w:r w:rsidR="00FD4E4B">
        <w:t>, (Talybont, Y Lolfa Cyf, 2009), p. 106.</w:t>
      </w:r>
    </w:p>
  </w:footnote>
  <w:footnote w:id="12">
    <w:p w14:paraId="68878353" w14:textId="46CF021F" w:rsidR="00E90BDE" w:rsidRPr="00E90BDE" w:rsidRDefault="00E90BDE">
      <w:pPr>
        <w:pStyle w:val="FootnoteText"/>
      </w:pPr>
      <w:bookmarkStart w:id="0" w:name="_Hlk92741527"/>
      <w:r>
        <w:rPr>
          <w:rStyle w:val="FootnoteReference"/>
        </w:rPr>
        <w:footnoteRef/>
      </w:r>
      <w:r>
        <w:t xml:space="preserve"> J.N.G and W.F. Ritchie, ‘The Army, Weapons And Fighting’, in </w:t>
      </w:r>
      <w:r>
        <w:rPr>
          <w:i/>
          <w:iCs/>
        </w:rPr>
        <w:t>The Celtic World</w:t>
      </w:r>
      <w:r>
        <w:t>, ed. by Miranda Green</w:t>
      </w:r>
      <w:r w:rsidR="00C810C0">
        <w:t xml:space="preserve"> (London: Routledge, 1996), pp. 37 – 58</w:t>
      </w:r>
      <w:bookmarkEnd w:id="0"/>
      <w:r w:rsidR="00C810C0">
        <w:t xml:space="preserve"> (p. 44).</w:t>
      </w:r>
    </w:p>
  </w:footnote>
  <w:footnote w:id="13">
    <w:p w14:paraId="4E94DD7C" w14:textId="3D9AAB1E" w:rsidR="00B91E5A" w:rsidRPr="00B91E5A" w:rsidRDefault="00B91E5A">
      <w:pPr>
        <w:pStyle w:val="FootnoteText"/>
      </w:pPr>
      <w:r>
        <w:rPr>
          <w:rStyle w:val="FootnoteReference"/>
        </w:rPr>
        <w:footnoteRef/>
      </w:r>
      <w:r>
        <w:t xml:space="preserve"> Owen and Morgan, </w:t>
      </w:r>
      <w:r>
        <w:rPr>
          <w:i/>
          <w:iCs/>
        </w:rPr>
        <w:t>Dictionary</w:t>
      </w:r>
      <w:r>
        <w:t>, p. 232.</w:t>
      </w:r>
    </w:p>
  </w:footnote>
  <w:footnote w:id="14">
    <w:p w14:paraId="41E2F5F9" w14:textId="28A8F6A4" w:rsidR="004A39AA" w:rsidRPr="004A39AA" w:rsidRDefault="004A39AA">
      <w:pPr>
        <w:pStyle w:val="FootnoteText"/>
      </w:pPr>
      <w:r>
        <w:rPr>
          <w:rStyle w:val="FootnoteReference"/>
        </w:rPr>
        <w:footnoteRef/>
      </w:r>
      <w:r>
        <w:t xml:space="preserve"> Clwyd Powys Archaeological Trust, </w:t>
      </w:r>
      <w:r>
        <w:rPr>
          <w:i/>
          <w:iCs/>
        </w:rPr>
        <w:t>Historic Settlement Survey – Radnorshire</w:t>
      </w:r>
      <w:r>
        <w:t xml:space="preserve"> </w:t>
      </w:r>
      <w:r w:rsidR="00607140">
        <w:t xml:space="preserve">(2009) </w:t>
      </w:r>
      <w:hyperlink r:id="rId3" w:history="1">
        <w:r w:rsidR="00607140" w:rsidRPr="00943427">
          <w:rPr>
            <w:rStyle w:val="Hyperlink"/>
          </w:rPr>
          <w:t>https://www.cpat.org.uk/ycom/radnor/abbeycwmhir.pdf</w:t>
        </w:r>
      </w:hyperlink>
      <w:r w:rsidR="00607140">
        <w:t xml:space="preserve"> [accessed 05 January 2022].</w:t>
      </w:r>
    </w:p>
  </w:footnote>
  <w:footnote w:id="15">
    <w:p w14:paraId="38BA7DCD" w14:textId="5CBDA297" w:rsidR="00954CFE" w:rsidRPr="00574FF1" w:rsidRDefault="00954CFE">
      <w:pPr>
        <w:pStyle w:val="FootnoteText"/>
      </w:pPr>
      <w:r>
        <w:rPr>
          <w:rStyle w:val="FootnoteReference"/>
        </w:rPr>
        <w:footnoteRef/>
      </w:r>
      <w:r>
        <w:t xml:space="preserve"> </w:t>
      </w:r>
      <w:r w:rsidR="00574FF1">
        <w:t xml:space="preserve">Owen and Morgan, </w:t>
      </w:r>
      <w:r w:rsidR="00574FF1">
        <w:rPr>
          <w:i/>
          <w:iCs/>
        </w:rPr>
        <w:t>Dictionary</w:t>
      </w:r>
      <w:r w:rsidR="00574FF1">
        <w:t>, p. 276.</w:t>
      </w:r>
    </w:p>
  </w:footnote>
  <w:footnote w:id="16">
    <w:p w14:paraId="4AB74773" w14:textId="228F0D2E" w:rsidR="00F57014" w:rsidRPr="00F57014" w:rsidRDefault="00F57014">
      <w:pPr>
        <w:pStyle w:val="FootnoteText"/>
      </w:pPr>
      <w:r>
        <w:rPr>
          <w:rStyle w:val="FootnoteReference"/>
        </w:rPr>
        <w:footnoteRef/>
      </w:r>
      <w:r>
        <w:t xml:space="preserve"> </w:t>
      </w:r>
      <w:bookmarkStart w:id="1" w:name="_Hlk92741231"/>
      <w:r>
        <w:t xml:space="preserve">Definitions, </w:t>
      </w:r>
      <w:r>
        <w:rPr>
          <w:i/>
          <w:iCs/>
        </w:rPr>
        <w:t xml:space="preserve">Commote </w:t>
      </w:r>
      <w:hyperlink r:id="rId4" w:history="1">
        <w:r w:rsidRPr="00943427">
          <w:rPr>
            <w:rStyle w:val="Hyperlink"/>
          </w:rPr>
          <w:t>https://www.definitions.net/definition/commote</w:t>
        </w:r>
      </w:hyperlink>
      <w:r>
        <w:t xml:space="preserve"> [accessed 09 January 2022]</w:t>
      </w:r>
      <w:bookmarkEnd w:id="1"/>
    </w:p>
  </w:footnote>
  <w:footnote w:id="17">
    <w:p w14:paraId="23943558" w14:textId="3B0E9946" w:rsidR="00E0790F" w:rsidRPr="00E0790F" w:rsidRDefault="00E0790F">
      <w:pPr>
        <w:pStyle w:val="FootnoteText"/>
      </w:pPr>
      <w:r>
        <w:rPr>
          <w:rStyle w:val="FootnoteReference"/>
        </w:rPr>
        <w:footnoteRef/>
      </w:r>
      <w:r>
        <w:t xml:space="preserve"> Owen and Morgan, </w:t>
      </w:r>
      <w:r>
        <w:rPr>
          <w:i/>
          <w:iCs/>
        </w:rPr>
        <w:t xml:space="preserve">Dictionary, </w:t>
      </w:r>
      <w:r>
        <w:t>P. 277.</w:t>
      </w:r>
    </w:p>
  </w:footnote>
  <w:footnote w:id="18">
    <w:p w14:paraId="41AFE805" w14:textId="619B2E97" w:rsidR="00D21444" w:rsidRDefault="00D21444">
      <w:pPr>
        <w:pStyle w:val="FootnoteText"/>
      </w:pPr>
      <w:r>
        <w:rPr>
          <w:rStyle w:val="FootnoteReference"/>
        </w:rPr>
        <w:footnoteRef/>
      </w:r>
      <w:r>
        <w:t xml:space="preserve"> Owen and Morgan, p. 278.</w:t>
      </w:r>
    </w:p>
  </w:footnote>
  <w:footnote w:id="19">
    <w:p w14:paraId="5E8C669B" w14:textId="0E1FEE5E" w:rsidR="00A23841" w:rsidRDefault="00A23841">
      <w:pPr>
        <w:pStyle w:val="FootnoteText"/>
      </w:pPr>
      <w:r>
        <w:rPr>
          <w:rStyle w:val="FootnoteReference"/>
        </w:rPr>
        <w:footnoteRef/>
      </w:r>
      <w:r>
        <w:t xml:space="preserve"> </w:t>
      </w:r>
      <w:bookmarkStart w:id="2" w:name="_Hlk92741312"/>
      <w:r>
        <w:t xml:space="preserve">Encyclopedia.com, </w:t>
      </w:r>
      <w:r>
        <w:rPr>
          <w:i/>
          <w:iCs/>
        </w:rPr>
        <w:t>The Catholic Church In Wales</w:t>
      </w:r>
      <w:r>
        <w:t xml:space="preserve"> </w:t>
      </w:r>
      <w:hyperlink r:id="rId5" w:history="1">
        <w:r w:rsidRPr="00943427">
          <w:rPr>
            <w:rStyle w:val="Hyperlink"/>
          </w:rPr>
          <w:t>https://www.encyclopedia.com</w:t>
        </w:r>
      </w:hyperlink>
      <w:r>
        <w:t xml:space="preserve"> [accessed 09 January 2022]</w:t>
      </w:r>
    </w:p>
    <w:p w14:paraId="77A50FAE" w14:textId="77777777" w:rsidR="00A23841" w:rsidRPr="00A23841" w:rsidRDefault="00A23841">
      <w:pPr>
        <w:pStyle w:val="FootnoteText"/>
      </w:pPr>
    </w:p>
    <w:bookmarkEnd w:id="2"/>
  </w:footnote>
  <w:footnote w:id="20">
    <w:p w14:paraId="528ADBA4" w14:textId="547D9653" w:rsidR="0031665F" w:rsidRDefault="0031665F">
      <w:pPr>
        <w:pStyle w:val="FootnoteText"/>
      </w:pPr>
      <w:r>
        <w:rPr>
          <w:rStyle w:val="FootnoteReference"/>
        </w:rPr>
        <w:footnoteRef/>
      </w:r>
      <w:r>
        <w:t xml:space="preserve"> Owen and Morgan, p. 226.</w:t>
      </w:r>
    </w:p>
  </w:footnote>
  <w:footnote w:id="21">
    <w:p w14:paraId="5FC0C161" w14:textId="71D10D33" w:rsidR="00C436DE" w:rsidRDefault="00C436DE">
      <w:pPr>
        <w:pStyle w:val="FootnoteText"/>
      </w:pPr>
      <w:r>
        <w:rPr>
          <w:rStyle w:val="FootnoteReference"/>
        </w:rPr>
        <w:footnoteRef/>
      </w:r>
      <w:r>
        <w:t xml:space="preserve"> Ibid.</w:t>
      </w:r>
    </w:p>
  </w:footnote>
  <w:footnote w:id="22">
    <w:p w14:paraId="14851E7F" w14:textId="2F729194" w:rsidR="00D5130F" w:rsidRDefault="00D5130F">
      <w:pPr>
        <w:pStyle w:val="FootnoteText"/>
      </w:pPr>
      <w:r>
        <w:rPr>
          <w:rStyle w:val="FootnoteReference"/>
        </w:rPr>
        <w:footnoteRef/>
      </w:r>
      <w:r>
        <w:t xml:space="preserve"> Owen and Morgan, p. 225.</w:t>
      </w:r>
    </w:p>
  </w:footnote>
  <w:footnote w:id="23">
    <w:p w14:paraId="6FC84EC1" w14:textId="6592B516" w:rsidR="00105E94" w:rsidRDefault="00105E94">
      <w:pPr>
        <w:pStyle w:val="FootnoteText"/>
      </w:pPr>
      <w:r>
        <w:rPr>
          <w:rStyle w:val="FootnoteReference"/>
        </w:rPr>
        <w:footnoteRef/>
      </w:r>
      <w:r>
        <w:t xml:space="preserve"> Owen and Morgan, p. 249.</w:t>
      </w:r>
    </w:p>
  </w:footnote>
  <w:footnote w:id="24">
    <w:p w14:paraId="606D244C" w14:textId="1870CD97" w:rsidR="00576984" w:rsidRDefault="00576984">
      <w:pPr>
        <w:pStyle w:val="FootnoteText"/>
      </w:pPr>
      <w:r>
        <w:rPr>
          <w:rStyle w:val="FootnoteReference"/>
        </w:rPr>
        <w:footnoteRef/>
      </w:r>
      <w:r>
        <w:t xml:space="preserve"> Owen and Morgan, p. 248.</w:t>
      </w:r>
    </w:p>
  </w:footnote>
  <w:footnote w:id="25">
    <w:p w14:paraId="5F3BD2BC" w14:textId="1F70D2C5" w:rsidR="00E66A4B" w:rsidRDefault="00E66A4B">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D6A"/>
    <w:rsid w:val="00033005"/>
    <w:rsid w:val="00043429"/>
    <w:rsid w:val="000454AE"/>
    <w:rsid w:val="000560DD"/>
    <w:rsid w:val="00070CBA"/>
    <w:rsid w:val="000723A0"/>
    <w:rsid w:val="00074329"/>
    <w:rsid w:val="00083D16"/>
    <w:rsid w:val="000861B5"/>
    <w:rsid w:val="000B1B52"/>
    <w:rsid w:val="000B448E"/>
    <w:rsid w:val="000C0E37"/>
    <w:rsid w:val="000D6A32"/>
    <w:rsid w:val="000E13F6"/>
    <w:rsid w:val="00104017"/>
    <w:rsid w:val="00105E94"/>
    <w:rsid w:val="00106E3D"/>
    <w:rsid w:val="0011587E"/>
    <w:rsid w:val="00124155"/>
    <w:rsid w:val="00134D96"/>
    <w:rsid w:val="00152211"/>
    <w:rsid w:val="00154903"/>
    <w:rsid w:val="00167BBC"/>
    <w:rsid w:val="001B3FD9"/>
    <w:rsid w:val="00221430"/>
    <w:rsid w:val="00222A95"/>
    <w:rsid w:val="00241895"/>
    <w:rsid w:val="002441A0"/>
    <w:rsid w:val="002545F4"/>
    <w:rsid w:val="002937E7"/>
    <w:rsid w:val="00293981"/>
    <w:rsid w:val="00294634"/>
    <w:rsid w:val="00297BA5"/>
    <w:rsid w:val="002A0D44"/>
    <w:rsid w:val="002C286A"/>
    <w:rsid w:val="002D66F9"/>
    <w:rsid w:val="002E53CB"/>
    <w:rsid w:val="00301008"/>
    <w:rsid w:val="0031665F"/>
    <w:rsid w:val="00331A98"/>
    <w:rsid w:val="003350D0"/>
    <w:rsid w:val="003460A4"/>
    <w:rsid w:val="00360C76"/>
    <w:rsid w:val="00361E0D"/>
    <w:rsid w:val="00383150"/>
    <w:rsid w:val="003877E9"/>
    <w:rsid w:val="00394AAA"/>
    <w:rsid w:val="003A1787"/>
    <w:rsid w:val="003B49A0"/>
    <w:rsid w:val="003D4581"/>
    <w:rsid w:val="003E25D9"/>
    <w:rsid w:val="003E4252"/>
    <w:rsid w:val="003E4D81"/>
    <w:rsid w:val="003F39D7"/>
    <w:rsid w:val="0042603A"/>
    <w:rsid w:val="004264AB"/>
    <w:rsid w:val="00427E10"/>
    <w:rsid w:val="004331E2"/>
    <w:rsid w:val="00480587"/>
    <w:rsid w:val="004A39AA"/>
    <w:rsid w:val="004B274D"/>
    <w:rsid w:val="004C423F"/>
    <w:rsid w:val="004C4BE7"/>
    <w:rsid w:val="004C66FC"/>
    <w:rsid w:val="004E1EAA"/>
    <w:rsid w:val="005115A4"/>
    <w:rsid w:val="00515AB9"/>
    <w:rsid w:val="00516E62"/>
    <w:rsid w:val="00543396"/>
    <w:rsid w:val="00544644"/>
    <w:rsid w:val="0054614B"/>
    <w:rsid w:val="005468A5"/>
    <w:rsid w:val="0055035B"/>
    <w:rsid w:val="00563A35"/>
    <w:rsid w:val="00563F37"/>
    <w:rsid w:val="00574FF1"/>
    <w:rsid w:val="00576984"/>
    <w:rsid w:val="00580DD0"/>
    <w:rsid w:val="00584F8E"/>
    <w:rsid w:val="005A27D4"/>
    <w:rsid w:val="005A3AD7"/>
    <w:rsid w:val="005B364E"/>
    <w:rsid w:val="005E06A7"/>
    <w:rsid w:val="005E1B22"/>
    <w:rsid w:val="005E242E"/>
    <w:rsid w:val="005F3A66"/>
    <w:rsid w:val="005F3E9E"/>
    <w:rsid w:val="005F7B84"/>
    <w:rsid w:val="00606095"/>
    <w:rsid w:val="00607140"/>
    <w:rsid w:val="0061345F"/>
    <w:rsid w:val="00631F1B"/>
    <w:rsid w:val="00633BA6"/>
    <w:rsid w:val="006356BA"/>
    <w:rsid w:val="006557BE"/>
    <w:rsid w:val="006A3384"/>
    <w:rsid w:val="006A410D"/>
    <w:rsid w:val="006A419C"/>
    <w:rsid w:val="006A5166"/>
    <w:rsid w:val="006C0D68"/>
    <w:rsid w:val="006F3B3C"/>
    <w:rsid w:val="0072233F"/>
    <w:rsid w:val="00722AE9"/>
    <w:rsid w:val="00732AD0"/>
    <w:rsid w:val="007406A6"/>
    <w:rsid w:val="007459F2"/>
    <w:rsid w:val="00774387"/>
    <w:rsid w:val="00792AA5"/>
    <w:rsid w:val="007945E2"/>
    <w:rsid w:val="007B01F3"/>
    <w:rsid w:val="007B18F7"/>
    <w:rsid w:val="007B47D4"/>
    <w:rsid w:val="007C1050"/>
    <w:rsid w:val="00804E40"/>
    <w:rsid w:val="00806F80"/>
    <w:rsid w:val="00817B11"/>
    <w:rsid w:val="008207CF"/>
    <w:rsid w:val="008313E5"/>
    <w:rsid w:val="00847019"/>
    <w:rsid w:val="0085042A"/>
    <w:rsid w:val="00850F7D"/>
    <w:rsid w:val="00864D6A"/>
    <w:rsid w:val="008876F7"/>
    <w:rsid w:val="00887F10"/>
    <w:rsid w:val="00894637"/>
    <w:rsid w:val="008A7DE9"/>
    <w:rsid w:val="008B6803"/>
    <w:rsid w:val="008D7014"/>
    <w:rsid w:val="008D7583"/>
    <w:rsid w:val="008E5069"/>
    <w:rsid w:val="008F4CBE"/>
    <w:rsid w:val="009022AE"/>
    <w:rsid w:val="009044B7"/>
    <w:rsid w:val="00917641"/>
    <w:rsid w:val="00917E51"/>
    <w:rsid w:val="00941E28"/>
    <w:rsid w:val="00954CFE"/>
    <w:rsid w:val="00967100"/>
    <w:rsid w:val="00971164"/>
    <w:rsid w:val="009738D4"/>
    <w:rsid w:val="00974A7B"/>
    <w:rsid w:val="009813E5"/>
    <w:rsid w:val="00981A1A"/>
    <w:rsid w:val="009B453D"/>
    <w:rsid w:val="009B5DAC"/>
    <w:rsid w:val="009D41D7"/>
    <w:rsid w:val="009E7565"/>
    <w:rsid w:val="009F6E15"/>
    <w:rsid w:val="00A23372"/>
    <w:rsid w:val="00A23841"/>
    <w:rsid w:val="00A252ED"/>
    <w:rsid w:val="00A40536"/>
    <w:rsid w:val="00A44E61"/>
    <w:rsid w:val="00A5030A"/>
    <w:rsid w:val="00A6420A"/>
    <w:rsid w:val="00A874B7"/>
    <w:rsid w:val="00A94253"/>
    <w:rsid w:val="00AA59D2"/>
    <w:rsid w:val="00AA629D"/>
    <w:rsid w:val="00AD7C06"/>
    <w:rsid w:val="00AE20D6"/>
    <w:rsid w:val="00AE2A51"/>
    <w:rsid w:val="00AE6291"/>
    <w:rsid w:val="00AF2407"/>
    <w:rsid w:val="00AF26A9"/>
    <w:rsid w:val="00AF36A6"/>
    <w:rsid w:val="00AF70FE"/>
    <w:rsid w:val="00B02AB7"/>
    <w:rsid w:val="00B347F6"/>
    <w:rsid w:val="00B5477C"/>
    <w:rsid w:val="00B64927"/>
    <w:rsid w:val="00B73B6F"/>
    <w:rsid w:val="00B7543B"/>
    <w:rsid w:val="00B8307E"/>
    <w:rsid w:val="00B83228"/>
    <w:rsid w:val="00B91E5A"/>
    <w:rsid w:val="00BB1751"/>
    <w:rsid w:val="00BC3525"/>
    <w:rsid w:val="00BD14D9"/>
    <w:rsid w:val="00BD37DA"/>
    <w:rsid w:val="00BE50BC"/>
    <w:rsid w:val="00BF7D22"/>
    <w:rsid w:val="00C20682"/>
    <w:rsid w:val="00C30F02"/>
    <w:rsid w:val="00C31172"/>
    <w:rsid w:val="00C32544"/>
    <w:rsid w:val="00C418A3"/>
    <w:rsid w:val="00C436DE"/>
    <w:rsid w:val="00C67E3A"/>
    <w:rsid w:val="00C810C0"/>
    <w:rsid w:val="00CB715F"/>
    <w:rsid w:val="00CC1735"/>
    <w:rsid w:val="00CD0497"/>
    <w:rsid w:val="00D10CBF"/>
    <w:rsid w:val="00D21444"/>
    <w:rsid w:val="00D3642C"/>
    <w:rsid w:val="00D365D1"/>
    <w:rsid w:val="00D40121"/>
    <w:rsid w:val="00D40E6A"/>
    <w:rsid w:val="00D5130F"/>
    <w:rsid w:val="00D93220"/>
    <w:rsid w:val="00DA04A1"/>
    <w:rsid w:val="00DB2B6E"/>
    <w:rsid w:val="00DB4A4A"/>
    <w:rsid w:val="00DC2A7C"/>
    <w:rsid w:val="00DF3D85"/>
    <w:rsid w:val="00DF6785"/>
    <w:rsid w:val="00E0790F"/>
    <w:rsid w:val="00E11811"/>
    <w:rsid w:val="00E16A35"/>
    <w:rsid w:val="00E435D1"/>
    <w:rsid w:val="00E46680"/>
    <w:rsid w:val="00E52233"/>
    <w:rsid w:val="00E66A4B"/>
    <w:rsid w:val="00E703AA"/>
    <w:rsid w:val="00E73563"/>
    <w:rsid w:val="00E7588D"/>
    <w:rsid w:val="00E7728F"/>
    <w:rsid w:val="00E77E4A"/>
    <w:rsid w:val="00E854AC"/>
    <w:rsid w:val="00E90BDE"/>
    <w:rsid w:val="00E91AEE"/>
    <w:rsid w:val="00E968D4"/>
    <w:rsid w:val="00EB5626"/>
    <w:rsid w:val="00ED0236"/>
    <w:rsid w:val="00ED5CFD"/>
    <w:rsid w:val="00EE614B"/>
    <w:rsid w:val="00EF43BC"/>
    <w:rsid w:val="00EF5BBA"/>
    <w:rsid w:val="00EF727D"/>
    <w:rsid w:val="00F214FC"/>
    <w:rsid w:val="00F21899"/>
    <w:rsid w:val="00F34DC8"/>
    <w:rsid w:val="00F43374"/>
    <w:rsid w:val="00F57014"/>
    <w:rsid w:val="00F8470A"/>
    <w:rsid w:val="00F95C00"/>
    <w:rsid w:val="00FC3E86"/>
    <w:rsid w:val="00FD4E4B"/>
    <w:rsid w:val="00FF6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5A5D8"/>
  <w15:chartTrackingRefBased/>
  <w15:docId w15:val="{4E1998A0-BA6C-4259-9712-334CD3646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939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3981"/>
    <w:rPr>
      <w:sz w:val="20"/>
      <w:szCs w:val="20"/>
    </w:rPr>
  </w:style>
  <w:style w:type="character" w:styleId="FootnoteReference">
    <w:name w:val="footnote reference"/>
    <w:basedOn w:val="DefaultParagraphFont"/>
    <w:uiPriority w:val="99"/>
    <w:semiHidden/>
    <w:unhideWhenUsed/>
    <w:rsid w:val="00293981"/>
    <w:rPr>
      <w:vertAlign w:val="superscript"/>
    </w:rPr>
  </w:style>
  <w:style w:type="character" w:styleId="Hyperlink">
    <w:name w:val="Hyperlink"/>
    <w:basedOn w:val="DefaultParagraphFont"/>
    <w:uiPriority w:val="99"/>
    <w:unhideWhenUsed/>
    <w:rsid w:val="00E46680"/>
    <w:rPr>
      <w:color w:val="0563C1" w:themeColor="hyperlink"/>
      <w:u w:val="single"/>
    </w:rPr>
  </w:style>
  <w:style w:type="character" w:styleId="UnresolvedMention">
    <w:name w:val="Unresolved Mention"/>
    <w:basedOn w:val="DefaultParagraphFont"/>
    <w:uiPriority w:val="99"/>
    <w:semiHidden/>
    <w:unhideWhenUsed/>
    <w:rsid w:val="00E46680"/>
    <w:rPr>
      <w:color w:val="605E5C"/>
      <w:shd w:val="clear" w:color="auto" w:fill="E1DFDD"/>
    </w:rPr>
  </w:style>
  <w:style w:type="paragraph" w:styleId="Header">
    <w:name w:val="header"/>
    <w:basedOn w:val="Normal"/>
    <w:link w:val="HeaderChar"/>
    <w:uiPriority w:val="99"/>
    <w:unhideWhenUsed/>
    <w:rsid w:val="00EB5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626"/>
  </w:style>
  <w:style w:type="paragraph" w:styleId="Footer">
    <w:name w:val="footer"/>
    <w:basedOn w:val="Normal"/>
    <w:link w:val="FooterChar"/>
    <w:uiPriority w:val="99"/>
    <w:unhideWhenUsed/>
    <w:rsid w:val="00EB5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626"/>
  </w:style>
  <w:style w:type="character" w:styleId="FollowedHyperlink">
    <w:name w:val="FollowedHyperlink"/>
    <w:basedOn w:val="DefaultParagraphFont"/>
    <w:uiPriority w:val="99"/>
    <w:semiHidden/>
    <w:unhideWhenUsed/>
    <w:rsid w:val="00B830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history.ac.uk" TargetMode="External"/><Relationship Id="rId13" Type="http://schemas.openxmlformats.org/officeDocument/2006/relationships/hyperlink" Target="https://www.llangunllo.co.uk/histo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annica.com" TargetMode="External"/><Relationship Id="rId12" Type="http://schemas.openxmlformats.org/officeDocument/2006/relationships/hyperlink" Target="https://www.english-heritage.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cyclopedia.com" TargetMode="External"/><Relationship Id="rId5" Type="http://schemas.openxmlformats.org/officeDocument/2006/relationships/footnotes" Target="footnotes.xml"/><Relationship Id="rId15" Type="http://schemas.openxmlformats.org/officeDocument/2006/relationships/hyperlink" Target="https://www.languages.oup.com" TargetMode="External"/><Relationship Id="rId10" Type="http://schemas.openxmlformats.org/officeDocument/2006/relationships/hyperlink" Target="https://www.definitions.net/definition/commote" TargetMode="External"/><Relationship Id="rId4" Type="http://schemas.openxmlformats.org/officeDocument/2006/relationships/webSettings" Target="webSettings.xml"/><Relationship Id="rId9" Type="http://schemas.openxmlformats.org/officeDocument/2006/relationships/hyperlink" Target="https://www.cpat.org" TargetMode="External"/><Relationship Id="rId14" Type="http://schemas.openxmlformats.org/officeDocument/2006/relationships/hyperlink" Target="https://www.naturalresources.wal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pat.org.uk/ycom/radnor/abbeycwmhir.pdf" TargetMode="External"/><Relationship Id="rId2" Type="http://schemas.openxmlformats.org/officeDocument/2006/relationships/hyperlink" Target="https://www.cdn.cyfoethnaturiol.cymru" TargetMode="External"/><Relationship Id="rId1" Type="http://schemas.openxmlformats.org/officeDocument/2006/relationships/hyperlink" Target="https://www.british-history.ac.uk/topographical-dict/wales/pp331-345" TargetMode="External"/><Relationship Id="rId5" Type="http://schemas.openxmlformats.org/officeDocument/2006/relationships/hyperlink" Target="https://www.encyclopedia.com" TargetMode="External"/><Relationship Id="rId4" Type="http://schemas.openxmlformats.org/officeDocument/2006/relationships/hyperlink" Target="https://www.definitions.net/definition/commo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409EA-2CEF-46B9-8022-EE4FAA61A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13955</TotalTime>
  <Pages>8</Pages>
  <Words>2980</Words>
  <Characters>16988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 (2011977)</dc:creator>
  <cp:keywords/>
  <dc:description/>
  <cp:lastModifiedBy>Samantha Jane Maclaren (2011977)</cp:lastModifiedBy>
  <cp:revision>118</cp:revision>
  <dcterms:created xsi:type="dcterms:W3CDTF">2021-12-23T11:16:00Z</dcterms:created>
  <dcterms:modified xsi:type="dcterms:W3CDTF">2022-01-10T21:36:00Z</dcterms:modified>
</cp:coreProperties>
</file>