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9EC803" w14:textId="21069447" w:rsidR="00781881" w:rsidRPr="00781881" w:rsidRDefault="00781881" w:rsidP="0078188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kern w:val="0"/>
          <w:sz w:val="21"/>
          <w:szCs w:val="21"/>
          <w:lang w:val="en-GB" w:eastAsia="zh-CN"/>
          <w14:ligatures w14:val="none"/>
        </w:rPr>
      </w:pPr>
      <w:r w:rsidRPr="00781881">
        <w:rPr>
          <w:rFonts w:ascii="Georgia" w:eastAsia="SimSun" w:hAnsi="Georgia" w:cs="Times New Roman"/>
          <w:noProof/>
          <w:color w:val="000000"/>
          <w:kern w:val="0"/>
          <w:sz w:val="21"/>
          <w:szCs w:val="21"/>
          <w:lang w:val="en-GB" w:eastAsia="zh-CN"/>
          <w14:ligatures w14:val="none"/>
        </w:rPr>
        <w:drawing>
          <wp:inline distT="0" distB="0" distL="0" distR="0" wp14:anchorId="67B324FC" wp14:editId="78EFC286">
            <wp:extent cx="1905000" cy="638175"/>
            <wp:effectExtent l="19050" t="19050" r="19050" b="28575"/>
            <wp:docPr id="2036852107" name="Afbeelding 2" descr="Afbeelding met tekst, Lettertype, schermopname, Graphics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852107" name="Afbeelding 2" descr="Afbeelding met tekst, Lettertype, schermopname, Graphics&#10;&#10;Automatisch gegenereerde beschrijvi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C6C0D95" w14:textId="77777777" w:rsidR="00781881" w:rsidRPr="00781881" w:rsidRDefault="00781881" w:rsidP="0078188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kern w:val="0"/>
          <w:sz w:val="21"/>
          <w:szCs w:val="21"/>
          <w:lang w:val="en-GB" w:eastAsia="zh-CN"/>
          <w14:ligatures w14:val="none"/>
        </w:rPr>
      </w:pPr>
    </w:p>
    <w:p w14:paraId="2851D596" w14:textId="77777777" w:rsidR="00781881" w:rsidRPr="00781881" w:rsidRDefault="00781881" w:rsidP="0078188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kern w:val="0"/>
          <w:sz w:val="21"/>
          <w:szCs w:val="21"/>
          <w:lang w:val="en-GB" w:eastAsia="zh-CN"/>
          <w14:ligatures w14:val="none"/>
        </w:rPr>
      </w:pPr>
    </w:p>
    <w:p w14:paraId="667BA7C4" w14:textId="77777777" w:rsidR="00781881" w:rsidRPr="00781881" w:rsidRDefault="00781881" w:rsidP="00781881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kern w:val="0"/>
          <w:sz w:val="28"/>
          <w:szCs w:val="28"/>
          <w:lang w:val="cy-GB" w:eastAsia="zh-CN"/>
          <w14:ligatures w14:val="none"/>
        </w:rPr>
      </w:pPr>
      <w:r w:rsidRPr="00781881">
        <w:rPr>
          <w:rFonts w:ascii="Arial" w:eastAsia="SimSun" w:hAnsi="Arial" w:cs="Arial"/>
          <w:b/>
          <w:color w:val="000000"/>
          <w:kern w:val="0"/>
          <w:sz w:val="28"/>
          <w:szCs w:val="28"/>
          <w:lang w:val="cy-GB" w:eastAsia="zh-CN"/>
          <w14:ligatures w14:val="none"/>
        </w:rPr>
        <w:t xml:space="preserve">Postgraduate/Distance Learning </w:t>
      </w:r>
    </w:p>
    <w:p w14:paraId="30E006F6" w14:textId="77777777" w:rsidR="00781881" w:rsidRPr="00781881" w:rsidRDefault="00781881" w:rsidP="00781881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kern w:val="0"/>
          <w:sz w:val="28"/>
          <w:szCs w:val="28"/>
          <w:lang w:val="en-GB" w:eastAsia="zh-CN"/>
          <w14:ligatures w14:val="none"/>
        </w:rPr>
      </w:pPr>
      <w:r w:rsidRPr="00781881">
        <w:rPr>
          <w:rFonts w:ascii="Arial" w:eastAsia="SimSun" w:hAnsi="Arial" w:cs="Arial"/>
          <w:b/>
          <w:color w:val="000000"/>
          <w:kern w:val="0"/>
          <w:sz w:val="28"/>
          <w:szCs w:val="28"/>
          <w:lang w:val="cy-GB" w:eastAsia="zh-CN"/>
          <w14:ligatures w14:val="none"/>
        </w:rPr>
        <w:t>Assignment coversheet &amp; feedback form</w:t>
      </w:r>
    </w:p>
    <w:p w14:paraId="1D77CF68" w14:textId="77777777" w:rsidR="00781881" w:rsidRPr="00781881" w:rsidRDefault="00781881" w:rsidP="00781881">
      <w:pPr>
        <w:spacing w:after="0" w:line="240" w:lineRule="auto"/>
        <w:rPr>
          <w:rFonts w:ascii="Arial" w:eastAsia="SimSun" w:hAnsi="Arial" w:cs="Arial"/>
          <w:kern w:val="0"/>
          <w:sz w:val="28"/>
          <w:szCs w:val="28"/>
          <w:lang w:val="cy-GB" w:eastAsia="zh-CN"/>
          <w14:ligatures w14:val="none"/>
        </w:rPr>
      </w:pPr>
    </w:p>
    <w:p w14:paraId="185C7990" w14:textId="77777777" w:rsidR="00781881" w:rsidRPr="00781881" w:rsidRDefault="00781881" w:rsidP="00781881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kern w:val="0"/>
          <w:sz w:val="20"/>
          <w:szCs w:val="20"/>
          <w:lang w:val="cy-GB" w:eastAsia="zh-CN"/>
          <w14:ligatures w14:val="none"/>
        </w:rPr>
      </w:pPr>
      <w:r w:rsidRPr="00781881">
        <w:rPr>
          <w:rFonts w:ascii="Tahoma" w:eastAsia="SimSun" w:hAnsi="Tahoma" w:cs="Tahoma"/>
          <w:b/>
          <w:bCs/>
          <w:kern w:val="0"/>
          <w:sz w:val="20"/>
          <w:szCs w:val="20"/>
          <w:lang w:val="cy-GB" w:eastAsia="zh-CN"/>
          <w14:ligatures w14:val="none"/>
        </w:rPr>
        <w:t>THIS SHEET MUST BE THE FIRST PAGE OF THE ASSIGNMENT YOU ARE SUBMITTING  (DO NOT SEND AS A SEPARATE FILE)</w:t>
      </w:r>
    </w:p>
    <w:p w14:paraId="2EB0464E" w14:textId="77777777" w:rsidR="00781881" w:rsidRPr="00781881" w:rsidRDefault="00781881" w:rsidP="00781881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kern w:val="0"/>
          <w:sz w:val="20"/>
          <w:szCs w:val="20"/>
          <w:lang w:val="en-GB" w:eastAsia="zh-CN"/>
          <w14:ligatures w14:val="none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81881" w:rsidRPr="00781881" w14:paraId="1CB9F198" w14:textId="77777777" w:rsidTr="00963CDF">
        <w:trPr>
          <w:trHeight w:val="614"/>
        </w:trPr>
        <w:tc>
          <w:tcPr>
            <w:tcW w:w="8856" w:type="dxa"/>
            <w:gridSpan w:val="5"/>
          </w:tcPr>
          <w:p w14:paraId="3B85F2A2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  <w:t>For completion by the student</w:t>
            </w: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:</w:t>
            </w:r>
          </w:p>
        </w:tc>
      </w:tr>
      <w:tr w:rsidR="00781881" w:rsidRPr="00781881" w14:paraId="08AA6B98" w14:textId="77777777" w:rsidTr="00963CDF">
        <w:trPr>
          <w:trHeight w:val="718"/>
        </w:trPr>
        <w:tc>
          <w:tcPr>
            <w:tcW w:w="8856" w:type="dxa"/>
            <w:gridSpan w:val="5"/>
          </w:tcPr>
          <w:p w14:paraId="2476054C" w14:textId="362085B5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Student Name:</w:t>
            </w:r>
            <w:r w:rsidR="00DD7E48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 xml:space="preserve">  Charlotte Wenner</w:t>
            </w:r>
          </w:p>
          <w:p w14:paraId="5EB60D79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</w:p>
          <w:p w14:paraId="092FC522" w14:textId="40F009A0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 xml:space="preserve">Student </w:t>
            </w:r>
            <w:r w:rsidRPr="00781881">
              <w:rPr>
                <w:rFonts w:ascii="Arial" w:eastAsia="SimSun" w:hAnsi="Arial" w:cs="Arial"/>
                <w:b/>
                <w:bCs/>
                <w:color w:val="000000"/>
                <w:kern w:val="0"/>
                <w:u w:val="single"/>
                <w:lang w:val="en-GB" w:eastAsia="zh-CN"/>
                <w14:ligatures w14:val="none"/>
              </w:rPr>
              <w:t>University</w:t>
            </w:r>
            <w:r w:rsidRPr="00781881">
              <w:rPr>
                <w:rFonts w:ascii="Arial" w:eastAsia="SimSun" w:hAnsi="Arial" w:cs="Arial"/>
                <w:color w:val="000000"/>
                <w:kern w:val="0"/>
                <w:u w:val="single"/>
                <w:lang w:val="en-GB" w:eastAsia="zh-CN"/>
                <w14:ligatures w14:val="none"/>
              </w:rPr>
              <w:t xml:space="preserve"> </w:t>
            </w: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 xml:space="preserve">Email: </w:t>
            </w:r>
            <w:r w:rsidR="003E1F44" w:rsidRPr="003E1F44">
              <w:rPr>
                <w:rFonts w:ascii="Arial" w:eastAsia="SimSun" w:hAnsi="Arial" w:cs="Arial"/>
                <w:color w:val="000000"/>
                <w:kern w:val="0"/>
                <w:lang w:eastAsia="zh-CN"/>
                <w14:ligatures w14:val="none"/>
              </w:rPr>
              <w:t>2310536@student.uwtsd.ac.uk</w:t>
            </w:r>
          </w:p>
        </w:tc>
      </w:tr>
      <w:tr w:rsidR="00781881" w:rsidRPr="00781881" w14:paraId="78ABE1D8" w14:textId="77777777" w:rsidTr="00963CDF">
        <w:trPr>
          <w:trHeight w:val="849"/>
        </w:trPr>
        <w:tc>
          <w:tcPr>
            <w:tcW w:w="4788" w:type="dxa"/>
          </w:tcPr>
          <w:p w14:paraId="0CEE4937" w14:textId="7557DFDC" w:rsidR="00781881" w:rsidRPr="00781881" w:rsidRDefault="00781881" w:rsidP="00114804">
            <w:pPr>
              <w:spacing w:line="240" w:lineRule="auto"/>
              <w:ind w:right="34"/>
              <w:rPr>
                <w:rFonts w:ascii="Arial" w:eastAsia="SimSun" w:hAnsi="Arial" w:cs="Arial"/>
                <w:b/>
                <w:bCs/>
                <w:color w:val="000000"/>
                <w:kern w:val="0"/>
                <w:lang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Module code:</w:t>
            </w:r>
            <w:r w:rsidR="00114804" w:rsidRPr="00114804">
              <w:rPr>
                <w:rFonts w:ascii="Segoe UI" w:eastAsia="Times New Roman" w:hAnsi="Segoe UI" w:cs="Segoe UI"/>
                <w:b/>
                <w:bCs/>
                <w:color w:val="1D2125"/>
                <w:kern w:val="36"/>
                <w:sz w:val="48"/>
                <w:szCs w:val="48"/>
                <w14:ligatures w14:val="none"/>
              </w:rPr>
              <w:t xml:space="preserve"> </w:t>
            </w:r>
            <w:r w:rsidR="00114804" w:rsidRPr="00114804">
              <w:rPr>
                <w:rFonts w:ascii="Arial" w:eastAsia="SimSun" w:hAnsi="Arial" w:cs="Arial"/>
                <w:b/>
                <w:bCs/>
                <w:color w:val="000000"/>
                <w:kern w:val="0"/>
                <w:lang w:eastAsia="zh-CN"/>
                <w14:ligatures w14:val="none"/>
              </w:rPr>
              <w:t>HPCA7015</w:t>
            </w:r>
          </w:p>
          <w:p w14:paraId="2C7B6FCA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</w:p>
          <w:p w14:paraId="167C63B0" w14:textId="5AF465D2" w:rsidR="00781881" w:rsidRPr="00781881" w:rsidRDefault="00781881" w:rsidP="00353AD9">
            <w:pPr>
              <w:spacing w:line="240" w:lineRule="auto"/>
              <w:ind w:right="34"/>
              <w:rPr>
                <w:rFonts w:ascii="Arial" w:eastAsia="SimSun" w:hAnsi="Arial" w:cs="Arial"/>
                <w:b/>
                <w:bCs/>
                <w:color w:val="000000"/>
                <w:kern w:val="0"/>
                <w:lang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Module title:</w:t>
            </w:r>
            <w:r w:rsidR="00353AD9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 xml:space="preserve"> </w:t>
            </w:r>
            <w:r w:rsidR="00353AD9" w:rsidRPr="00353AD9">
              <w:rPr>
                <w:rFonts w:ascii="Arial" w:eastAsia="SimSun" w:hAnsi="Arial" w:cs="Arial"/>
                <w:b/>
                <w:bCs/>
                <w:color w:val="000000"/>
                <w:kern w:val="0"/>
                <w:lang w:eastAsia="zh-CN"/>
                <w14:ligatures w14:val="none"/>
              </w:rPr>
              <w:t>Foundations in Cultural Astronomy and Astrolog</w:t>
            </w:r>
            <w:r w:rsidR="00353AD9">
              <w:rPr>
                <w:rFonts w:ascii="Arial" w:eastAsia="SimSun" w:hAnsi="Arial" w:cs="Arial"/>
                <w:b/>
                <w:bCs/>
                <w:color w:val="000000"/>
                <w:kern w:val="0"/>
                <w:lang w:eastAsia="zh-CN"/>
                <w14:ligatures w14:val="none"/>
              </w:rPr>
              <w:t>y</w:t>
            </w:r>
          </w:p>
          <w:p w14:paraId="220911D7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</w:p>
        </w:tc>
        <w:tc>
          <w:tcPr>
            <w:tcW w:w="2266" w:type="dxa"/>
            <w:gridSpan w:val="3"/>
          </w:tcPr>
          <w:p w14:paraId="50FE3760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Student ID number:</w:t>
            </w:r>
          </w:p>
        </w:tc>
        <w:tc>
          <w:tcPr>
            <w:tcW w:w="1802" w:type="dxa"/>
          </w:tcPr>
          <w:p w14:paraId="439F48A6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Educational support needs:</w:t>
            </w:r>
          </w:p>
          <w:p w14:paraId="50B2DBED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Yes/No</w:t>
            </w:r>
          </w:p>
        </w:tc>
      </w:tr>
      <w:tr w:rsidR="00781881" w:rsidRPr="00781881" w14:paraId="6B66EB55" w14:textId="77777777" w:rsidTr="00963CDF">
        <w:trPr>
          <w:trHeight w:val="1139"/>
        </w:trPr>
        <w:tc>
          <w:tcPr>
            <w:tcW w:w="8856" w:type="dxa"/>
            <w:gridSpan w:val="5"/>
          </w:tcPr>
          <w:p w14:paraId="750417FF" w14:textId="18B180F5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Assignment title:</w:t>
            </w:r>
            <w:r w:rsidR="0049590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 xml:space="preserve"> </w:t>
            </w:r>
            <w:r w:rsidR="00495901" w:rsidRPr="00495901">
              <w:rPr>
                <w:rFonts w:ascii="Arial" w:eastAsia="SimSun" w:hAnsi="Arial" w:cs="Arial"/>
                <w:color w:val="000000"/>
                <w:kern w:val="0"/>
                <w:lang w:eastAsia="zh-CN"/>
                <w14:ligatures w14:val="none"/>
              </w:rPr>
              <w:t>A critical comparison of two secondary sources</w:t>
            </w:r>
          </w:p>
          <w:p w14:paraId="39198DA5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</w:p>
          <w:p w14:paraId="245BBE19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</w:p>
          <w:p w14:paraId="6E987FAC" w14:textId="670D688C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Assignment due date:</w:t>
            </w:r>
            <w:r w:rsidR="00E72126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 xml:space="preserve"> </w:t>
            </w:r>
            <w:r w:rsidR="00E72126" w:rsidRPr="00E72126">
              <w:rPr>
                <w:rFonts w:ascii="Arial" w:eastAsia="SimSun" w:hAnsi="Arial" w:cs="Arial"/>
                <w:color w:val="000000"/>
                <w:kern w:val="0"/>
                <w:lang w:eastAsia="zh-CN"/>
                <w14:ligatures w14:val="none"/>
              </w:rPr>
              <w:t>6 November 2023</w:t>
            </w:r>
          </w:p>
        </w:tc>
      </w:tr>
      <w:tr w:rsidR="00781881" w:rsidRPr="00781881" w14:paraId="6888F199" w14:textId="77777777" w:rsidTr="00963CDF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65F13D6" w14:textId="4C6E335C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This assignment is for the       </w:t>
            </w:r>
            <w:r w:rsidRPr="00781881">
              <w:rPr>
                <w:rFonts w:ascii="Arial" w:eastAsia="SimSun" w:hAnsi="Arial" w:cs="Arial"/>
                <w:kern w:val="0"/>
                <w:highlight w:val="red"/>
                <w:lang w:val="en-GB" w:eastAsia="zh-CN"/>
                <w14:ligatures w14:val="none"/>
              </w:rPr>
              <w:t>1</w:t>
            </w:r>
            <w:r w:rsidRPr="00781881">
              <w:rPr>
                <w:rFonts w:ascii="Arial" w:eastAsia="SimSun" w:hAnsi="Arial" w:cs="Arial"/>
                <w:kern w:val="0"/>
                <w:highlight w:val="red"/>
                <w:vertAlign w:val="superscript"/>
                <w:lang w:val="en-GB" w:eastAsia="zh-CN"/>
                <w14:ligatures w14:val="none"/>
              </w:rPr>
              <w:t xml:space="preserve">st </w:t>
            </w:r>
            <w:r w:rsidRPr="00781881">
              <w:rPr>
                <w:rFonts w:ascii="Arial" w:eastAsia="SimSun" w:hAnsi="Arial" w:cs="Arial"/>
                <w:kern w:val="0"/>
                <w:highlight w:val="red"/>
                <w:lang w:val="en-GB" w:eastAsia="zh-CN"/>
                <w14:ligatures w14:val="none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781881">
              <w:rPr>
                <w:rFonts w:ascii="Arial" w:eastAsia="SimSun" w:hAnsi="Arial" w:cs="Arial"/>
                <w:kern w:val="0"/>
                <w:highlight w:val="red"/>
                <w:lang w:val="en-GB" w:eastAsia="zh-CN"/>
                <w14:ligatures w14:val="none"/>
              </w:rPr>
              <w:instrText xml:space="preserve"> FORMCHECKBOX </w:instrText>
            </w:r>
            <w:r w:rsidR="00007948">
              <w:rPr>
                <w:rFonts w:ascii="Arial" w:eastAsia="SimSun" w:hAnsi="Arial" w:cs="Arial"/>
                <w:kern w:val="0"/>
                <w:highlight w:val="red"/>
                <w:lang w:val="en-GB" w:eastAsia="zh-CN"/>
                <w14:ligatures w14:val="none"/>
              </w:rPr>
            </w:r>
            <w:r w:rsidR="00007948">
              <w:rPr>
                <w:rFonts w:ascii="Arial" w:eastAsia="SimSun" w:hAnsi="Arial" w:cs="Arial"/>
                <w:kern w:val="0"/>
                <w:highlight w:val="red"/>
                <w:lang w:val="en-GB" w:eastAsia="zh-CN"/>
                <w14:ligatures w14:val="none"/>
              </w:rPr>
              <w:fldChar w:fldCharType="separate"/>
            </w:r>
            <w:r w:rsidRPr="00781881">
              <w:rPr>
                <w:rFonts w:ascii="Arial" w:eastAsia="SimSun" w:hAnsi="Arial" w:cs="Arial"/>
                <w:kern w:val="0"/>
                <w:highlight w:val="red"/>
                <w:lang w:val="en-GB" w:eastAsia="zh-CN"/>
                <w14:ligatures w14:val="none"/>
              </w:rPr>
              <w:fldChar w:fldCharType="end"/>
            </w:r>
            <w:bookmarkEnd w:id="0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   2</w:t>
            </w:r>
            <w:r w:rsidRPr="00781881">
              <w:rPr>
                <w:rFonts w:ascii="Arial" w:eastAsia="SimSun" w:hAnsi="Arial" w:cs="Arial"/>
                <w:kern w:val="0"/>
                <w:vertAlign w:val="superscript"/>
                <w:lang w:val="en-GB" w:eastAsia="zh-CN"/>
                <w14:ligatures w14:val="none"/>
              </w:rPr>
              <w:t>nd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 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instrText xml:space="preserve"> FORMCHECKBOX </w:instrText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separate"/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end"/>
            </w:r>
            <w:bookmarkEnd w:id="1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    3</w:t>
            </w:r>
            <w:r w:rsidRPr="00781881">
              <w:rPr>
                <w:rFonts w:ascii="Arial" w:eastAsia="SimSun" w:hAnsi="Arial" w:cs="Arial"/>
                <w:kern w:val="0"/>
                <w:vertAlign w:val="superscript"/>
                <w:lang w:val="en-GB" w:eastAsia="zh-CN"/>
                <w14:ligatures w14:val="none"/>
              </w:rPr>
              <w:t>rd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 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instrText xml:space="preserve"> FORMCHECKBOX </w:instrText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separate"/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end"/>
            </w:r>
            <w:bookmarkEnd w:id="2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     4</w:t>
            </w:r>
            <w:r w:rsidRPr="00781881">
              <w:rPr>
                <w:rFonts w:ascii="Arial" w:eastAsia="SimSun" w:hAnsi="Arial" w:cs="Arial"/>
                <w:kern w:val="0"/>
                <w:vertAlign w:val="superscript"/>
                <w:lang w:val="en-GB" w:eastAsia="zh-CN"/>
                <w14:ligatures w14:val="none"/>
              </w:rPr>
              <w:t>th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instrText xml:space="preserve"> FORMCHECKBOX </w:instrText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separate"/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end"/>
            </w:r>
            <w:bookmarkEnd w:id="3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     5</w:t>
            </w:r>
            <w:r w:rsidRPr="00781881">
              <w:rPr>
                <w:rFonts w:ascii="Arial" w:eastAsia="SimSun" w:hAnsi="Arial" w:cs="Arial"/>
                <w:kern w:val="0"/>
                <w:vertAlign w:val="superscript"/>
                <w:lang w:val="en-GB" w:eastAsia="zh-CN"/>
                <w14:ligatures w14:val="none"/>
              </w:rPr>
              <w:t>th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instrText xml:space="preserve"> FORMCHECKBOX </w:instrText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separate"/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end"/>
            </w:r>
            <w:bookmarkEnd w:id="4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     6</w:t>
            </w:r>
            <w:r w:rsidRPr="00781881">
              <w:rPr>
                <w:rFonts w:ascii="Arial" w:eastAsia="SimSun" w:hAnsi="Arial" w:cs="Arial"/>
                <w:kern w:val="0"/>
                <w:vertAlign w:val="superscript"/>
                <w:lang w:val="en-GB" w:eastAsia="zh-CN"/>
                <w14:ligatures w14:val="none"/>
              </w:rPr>
              <w:t>th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 xml:space="preserve"> 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instrText xml:space="preserve"> FORMCHECKBOX </w:instrText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</w:r>
            <w:r w:rsidR="00007948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separate"/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fldChar w:fldCharType="end"/>
            </w:r>
            <w:bookmarkEnd w:id="5"/>
            <w:r w:rsidRPr="00781881">
              <w:rPr>
                <w:rFonts w:ascii="Arial" w:eastAsia="SimSun" w:hAnsi="Arial" w:cs="Arial"/>
                <w:b/>
                <w:kern w:val="0"/>
                <w:lang w:val="en-GB" w:eastAsia="zh-CN"/>
                <w14:ligatures w14:val="none"/>
              </w:rPr>
              <w:t xml:space="preserve">   </w:t>
            </w: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>module of the degree</w:t>
            </w:r>
          </w:p>
        </w:tc>
      </w:tr>
      <w:tr w:rsidR="00781881" w:rsidRPr="00781881" w14:paraId="2A528837" w14:textId="77777777" w:rsidTr="00963CDF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8A97A42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I confirm that this is my original work and that I have adhered to the University policy on plagiarism.</w:t>
            </w:r>
          </w:p>
          <w:p w14:paraId="48C42399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Signed ……………………………………………………………</w:t>
            </w:r>
          </w:p>
          <w:p w14:paraId="27967475" w14:textId="009AB670" w:rsidR="00781881" w:rsidRPr="00781881" w:rsidRDefault="00781881" w:rsidP="00781881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kern w:val="0"/>
                <w:sz w:val="44"/>
                <w:szCs w:val="44"/>
                <w:lang w:val="en-GB" w:eastAsia="zh-CN"/>
                <w14:ligatures w14:val="none"/>
              </w:rPr>
            </w:pPr>
            <w:r w:rsidRPr="00781881">
              <w:rPr>
                <w:rFonts w:ascii="Calibri" w:eastAsia="SimSun" w:hAnsi="Calibri" w:cs="Tahoma"/>
                <w:b/>
                <w:color w:val="000000"/>
                <w:kern w:val="0"/>
                <w:sz w:val="24"/>
                <w:szCs w:val="24"/>
                <w:lang w:val="en-GB" w:eastAsia="zh-CN"/>
                <w14:ligatures w14:val="none"/>
              </w:rPr>
              <w:t>Email submission:</w:t>
            </w:r>
            <w:r w:rsidR="00687AF6">
              <w:rPr>
                <w:rFonts w:ascii="Calibri" w:eastAsia="SimSun" w:hAnsi="Calibri" w:cs="Tahoma"/>
                <w:b/>
                <w:color w:val="000000"/>
                <w:kern w:val="0"/>
                <w:sz w:val="24"/>
                <w:szCs w:val="24"/>
                <w:lang w:val="en-GB" w:eastAsia="zh-CN"/>
                <w14:ligatures w14:val="none"/>
              </w:rPr>
              <w:t xml:space="preserve"> </w:t>
            </w:r>
            <w:r w:rsidRPr="00781881">
              <w:rPr>
                <w:rFonts w:ascii="Calibri" w:eastAsia="SimSun" w:hAnsi="Calibri" w:cs="Tahoma"/>
                <w:b/>
                <w:color w:val="000000"/>
                <w:kern w:val="0"/>
                <w:sz w:val="24"/>
                <w:szCs w:val="24"/>
                <w:lang w:val="en-GB" w:eastAsia="zh-CN"/>
                <w14:ligatures w14:val="none"/>
              </w:rPr>
              <w:t xml:space="preserve">if you are submitting this form via email, please tick this box </w:t>
            </w:r>
            <w:r w:rsidRPr="00781881">
              <w:rPr>
                <w:rFonts w:ascii="Calibri" w:eastAsia="SimSun" w:hAnsi="Calibri" w:cs="Calibri"/>
                <w:b/>
                <w:color w:val="000000"/>
                <w:kern w:val="0"/>
                <w:sz w:val="44"/>
                <w:szCs w:val="44"/>
                <w:highlight w:val="red"/>
                <w:lang w:val="en-GB" w:eastAsia="zh-CN"/>
                <w14:ligatures w14:val="none"/>
              </w:rPr>
              <w:t>□</w:t>
            </w:r>
          </w:p>
          <w:p w14:paraId="51FE781B" w14:textId="77777777" w:rsidR="00781881" w:rsidRPr="00781881" w:rsidRDefault="00781881" w:rsidP="0078188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Calibri" w:eastAsia="SimSun" w:hAnsi="Calibri" w:cs="Tahoma"/>
                <w:b/>
                <w:color w:val="000000"/>
                <w:kern w:val="0"/>
                <w:sz w:val="24"/>
                <w:szCs w:val="24"/>
                <w:lang w:val="en-GB" w:eastAsia="zh-CN"/>
                <w14:ligatures w14:val="none"/>
              </w:rPr>
              <w:t>(as a substitute for your signature) to confirm that you agree to the above declaration.</w:t>
            </w:r>
          </w:p>
        </w:tc>
      </w:tr>
      <w:tr w:rsidR="00781881" w:rsidRPr="00781881" w14:paraId="7A8C8022" w14:textId="77777777" w:rsidTr="00963CDF">
        <w:trPr>
          <w:trHeight w:val="3972"/>
        </w:trPr>
        <w:tc>
          <w:tcPr>
            <w:tcW w:w="8856" w:type="dxa"/>
            <w:gridSpan w:val="5"/>
          </w:tcPr>
          <w:p w14:paraId="3B4068BE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Times New Roman"/>
                <w:b/>
                <w:kern w:val="0"/>
                <w:sz w:val="24"/>
                <w:szCs w:val="24"/>
                <w:lang w:val="en-GB" w:eastAsia="zh-CN"/>
                <w14:ligatures w14:val="none"/>
              </w:rPr>
            </w:pPr>
          </w:p>
          <w:p w14:paraId="30FF14CB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Times New Roman"/>
                <w:kern w:val="0"/>
                <w:sz w:val="24"/>
                <w:szCs w:val="24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Times New Roman"/>
                <w:b/>
                <w:kern w:val="0"/>
                <w:sz w:val="24"/>
                <w:szCs w:val="24"/>
                <w:lang w:val="en-GB" w:eastAsia="zh-CN"/>
                <w14:ligatures w14:val="none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81881" w:rsidRPr="00781881" w14:paraId="2DA4033D" w14:textId="77777777" w:rsidTr="00963CDF">
              <w:tc>
                <w:tcPr>
                  <w:tcW w:w="6970" w:type="dxa"/>
                </w:tcPr>
                <w:p w14:paraId="44CD8C6F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  <w:p w14:paraId="1C914C41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  <w:r w:rsidRPr="00781881"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  <w:t>1</w:t>
                  </w:r>
                  <w:r w:rsidRPr="00781881"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vertAlign w:val="superscript"/>
                      <w:lang w:val="en-GB" w:eastAsia="zh-CN"/>
                      <w14:ligatures w14:val="none"/>
                    </w:rPr>
                    <w:t>st</w:t>
                  </w:r>
                  <w:r w:rsidRPr="00781881"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D27097F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</w:tc>
            </w:tr>
            <w:tr w:rsidR="00781881" w:rsidRPr="00781881" w14:paraId="61956BC9" w14:textId="77777777" w:rsidTr="00963CDF">
              <w:tc>
                <w:tcPr>
                  <w:tcW w:w="6970" w:type="dxa"/>
                </w:tcPr>
                <w:p w14:paraId="081CF42F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  <w:p w14:paraId="59D06B51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  <w:r w:rsidRPr="00781881"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  <w:t>2</w:t>
                  </w:r>
                  <w:r w:rsidRPr="00781881"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vertAlign w:val="superscript"/>
                      <w:lang w:val="en-GB" w:eastAsia="zh-CN"/>
                      <w14:ligatures w14:val="none"/>
                    </w:rPr>
                    <w:t>nd</w:t>
                  </w:r>
                  <w:r w:rsidRPr="00781881"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2BB1DDC4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</w:tc>
            </w:tr>
            <w:tr w:rsidR="00781881" w:rsidRPr="00781881" w14:paraId="10FC0A17" w14:textId="77777777" w:rsidTr="00963CDF">
              <w:tc>
                <w:tcPr>
                  <w:tcW w:w="6970" w:type="dxa"/>
                </w:tcPr>
                <w:p w14:paraId="3C54F814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  <w:p w14:paraId="22BDECFC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  <w:r w:rsidRPr="00781881"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6B395197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</w:tc>
            </w:tr>
            <w:tr w:rsidR="00781881" w:rsidRPr="00781881" w14:paraId="1E4FD197" w14:textId="77777777" w:rsidTr="00963CDF">
              <w:tc>
                <w:tcPr>
                  <w:tcW w:w="6970" w:type="dxa"/>
                </w:tcPr>
                <w:p w14:paraId="301BCE20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  <w:p w14:paraId="35BF7D30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  <w:r w:rsidRPr="00781881">
                    <w:rPr>
                      <w:rFonts w:ascii="Arial" w:eastAsia="SimSun" w:hAnsi="Arial" w:cs="Times New Roman"/>
                      <w:b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  <w:t>Final Mark</w:t>
                  </w:r>
                </w:p>
                <w:p w14:paraId="0E3272EE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</w:tc>
              <w:tc>
                <w:tcPr>
                  <w:tcW w:w="1660" w:type="dxa"/>
                </w:tcPr>
                <w:p w14:paraId="406FDBCB" w14:textId="77777777" w:rsidR="00781881" w:rsidRPr="00781881" w:rsidRDefault="00781881" w:rsidP="00781881">
                  <w:pPr>
                    <w:spacing w:after="0" w:line="240" w:lineRule="auto"/>
                    <w:rPr>
                      <w:rFonts w:ascii="Arial" w:eastAsia="SimSun" w:hAnsi="Arial" w:cs="Times New Roman"/>
                      <w:kern w:val="0"/>
                      <w:sz w:val="20"/>
                      <w:szCs w:val="20"/>
                      <w:lang w:val="en-GB" w:eastAsia="zh-CN"/>
                      <w14:ligatures w14:val="none"/>
                    </w:rPr>
                  </w:pPr>
                </w:p>
              </w:tc>
            </w:tr>
          </w:tbl>
          <w:p w14:paraId="77285556" w14:textId="77777777" w:rsidR="00781881" w:rsidRPr="00781881" w:rsidRDefault="00781881" w:rsidP="00781881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</w:pPr>
          </w:p>
          <w:p w14:paraId="615EA905" w14:textId="77777777" w:rsidR="00781881" w:rsidRPr="00781881" w:rsidRDefault="00781881" w:rsidP="00781881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  <w:t>NB.</w:t>
            </w: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 xml:space="preserve">  All marks are provisional until confirmed by the Final Examination Board.</w:t>
            </w:r>
          </w:p>
          <w:p w14:paraId="07870A7F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</w:pPr>
          </w:p>
          <w:p w14:paraId="62AA7045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</w:pPr>
          </w:p>
          <w:p w14:paraId="3FA1E181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</w:pPr>
          </w:p>
          <w:p w14:paraId="4054F4EB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</w:pPr>
          </w:p>
          <w:p w14:paraId="1644BA29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</w:pPr>
          </w:p>
          <w:p w14:paraId="65A661C0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b/>
                <w:color w:val="000000"/>
                <w:kern w:val="0"/>
                <w:lang w:val="en-GB" w:eastAsia="zh-CN"/>
                <w14:ligatures w14:val="none"/>
              </w:rPr>
              <w:t>For completion by Marker 1 :</w:t>
            </w:r>
          </w:p>
          <w:p w14:paraId="3B00FF0F" w14:textId="77777777" w:rsidR="00781881" w:rsidRPr="00781881" w:rsidRDefault="00781881" w:rsidP="00781881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Comments:</w:t>
            </w:r>
          </w:p>
          <w:p w14:paraId="3045A30A" w14:textId="77777777" w:rsidR="00781881" w:rsidRPr="00781881" w:rsidRDefault="00781881" w:rsidP="00781881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</w:p>
        </w:tc>
      </w:tr>
      <w:tr w:rsidR="00781881" w:rsidRPr="00781881" w14:paraId="7C8949D5" w14:textId="77777777" w:rsidTr="00963CDF">
        <w:trPr>
          <w:trHeight w:val="492"/>
        </w:trPr>
        <w:tc>
          <w:tcPr>
            <w:tcW w:w="6768" w:type="dxa"/>
            <w:gridSpan w:val="3"/>
          </w:tcPr>
          <w:p w14:paraId="7B1C9FD2" w14:textId="77777777" w:rsidR="00781881" w:rsidRPr="00781881" w:rsidRDefault="00781881" w:rsidP="00781881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142C24B7" w14:textId="77777777" w:rsidR="00781881" w:rsidRPr="00781881" w:rsidRDefault="00781881" w:rsidP="00781881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color w:val="000000"/>
                <w:kern w:val="0"/>
                <w:lang w:val="en-GB" w:eastAsia="zh-CN"/>
                <w14:ligatures w14:val="none"/>
              </w:rPr>
              <w:t>Date:</w:t>
            </w:r>
          </w:p>
        </w:tc>
      </w:tr>
      <w:tr w:rsidR="00781881" w:rsidRPr="00781881" w14:paraId="44269636" w14:textId="77777777" w:rsidTr="00963CDF">
        <w:tc>
          <w:tcPr>
            <w:tcW w:w="8856" w:type="dxa"/>
            <w:gridSpan w:val="5"/>
          </w:tcPr>
          <w:p w14:paraId="39E269EA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kern w:val="0"/>
                <w:lang w:val="en-GB" w:eastAsia="zh-CN"/>
                <w14:ligatures w14:val="none"/>
              </w:rPr>
            </w:pPr>
          </w:p>
          <w:p w14:paraId="3E060176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b/>
                <w:bCs/>
                <w:color w:val="000000"/>
                <w:kern w:val="0"/>
                <w:lang w:val="en-GB" w:eastAsia="zh-CN"/>
                <w14:ligatures w14:val="none"/>
              </w:rPr>
              <w:t>For completion by Marker 2/Moderator:</w:t>
            </w:r>
          </w:p>
          <w:p w14:paraId="0772E257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5D61C83E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  <w:t>Comments:</w:t>
            </w:r>
          </w:p>
          <w:p w14:paraId="0B4BEBE9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7AA60702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4E67CEDD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7F77C6ED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4EA69D10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68E443B4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180648E1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</w:tc>
      </w:tr>
      <w:tr w:rsidR="00781881" w:rsidRPr="00781881" w14:paraId="3C329BC9" w14:textId="77777777" w:rsidTr="00963CDF">
        <w:trPr>
          <w:trHeight w:val="720"/>
        </w:trPr>
        <w:tc>
          <w:tcPr>
            <w:tcW w:w="5211" w:type="dxa"/>
            <w:gridSpan w:val="2"/>
          </w:tcPr>
          <w:p w14:paraId="175D717B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76D749AE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  <w:t>Date:</w:t>
            </w:r>
          </w:p>
        </w:tc>
      </w:tr>
      <w:tr w:rsidR="00781881" w:rsidRPr="00781881" w14:paraId="24345209" w14:textId="77777777" w:rsidTr="00963CDF">
        <w:trPr>
          <w:trHeight w:val="720"/>
        </w:trPr>
        <w:tc>
          <w:tcPr>
            <w:tcW w:w="8856" w:type="dxa"/>
            <w:gridSpan w:val="5"/>
          </w:tcPr>
          <w:p w14:paraId="7C8F465B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b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b/>
                <w:kern w:val="0"/>
                <w:lang w:val="en-GB" w:eastAsia="zh-CN"/>
                <w14:ligatures w14:val="none"/>
              </w:rPr>
              <w:t>External Examiner’s comments (if relevant)</w:t>
            </w:r>
          </w:p>
          <w:p w14:paraId="1F8B172F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36051EF2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14B763B2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5A787256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59C742CE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4C5AB273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  <w:p w14:paraId="4E7CC8E8" w14:textId="77777777" w:rsidR="00781881" w:rsidRPr="00781881" w:rsidRDefault="00781881" w:rsidP="0078188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kern w:val="0"/>
                <w:lang w:val="en-GB" w:eastAsia="zh-CN"/>
                <w14:ligatures w14:val="none"/>
              </w:rPr>
            </w:pPr>
          </w:p>
        </w:tc>
      </w:tr>
      <w:tr w:rsidR="00781881" w:rsidRPr="00781881" w14:paraId="2DEDA272" w14:textId="77777777" w:rsidTr="00963CDF">
        <w:trPr>
          <w:trHeight w:val="720"/>
        </w:trPr>
        <w:tc>
          <w:tcPr>
            <w:tcW w:w="5211" w:type="dxa"/>
            <w:gridSpan w:val="2"/>
          </w:tcPr>
          <w:p w14:paraId="063BF060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48142D4" w14:textId="77777777" w:rsidR="00781881" w:rsidRPr="00781881" w:rsidRDefault="00781881" w:rsidP="00781881">
            <w:pPr>
              <w:spacing w:after="0" w:line="240" w:lineRule="auto"/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</w:pPr>
            <w:r w:rsidRPr="00781881">
              <w:rPr>
                <w:rFonts w:ascii="Arial" w:eastAsia="SimSun" w:hAnsi="Arial" w:cs="Arial"/>
                <w:kern w:val="0"/>
                <w:lang w:val="en-GB" w:eastAsia="zh-CN"/>
                <w14:ligatures w14:val="none"/>
              </w:rPr>
              <w:t>Date:</w:t>
            </w:r>
          </w:p>
        </w:tc>
      </w:tr>
    </w:tbl>
    <w:p w14:paraId="107DCAAE" w14:textId="77777777" w:rsidR="00781881" w:rsidRPr="00781881" w:rsidRDefault="00781881" w:rsidP="00781881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kern w:val="0"/>
          <w:sz w:val="24"/>
          <w:szCs w:val="24"/>
          <w:lang w:val="en-GB" w:eastAsia="zh-CN"/>
          <w14:ligatures w14:val="none"/>
        </w:rPr>
      </w:pPr>
    </w:p>
    <w:p w14:paraId="0B1AE2B7" w14:textId="77777777" w:rsidR="006D3F44" w:rsidRDefault="00E76285" w:rsidP="006D3F44">
      <w:pPr>
        <w:spacing w:after="0"/>
      </w:pPr>
      <w:r>
        <w:lastRenderedPageBreak/>
        <w:t>A Comparison of Two JSTOR Articles</w:t>
      </w:r>
    </w:p>
    <w:p w14:paraId="56A39806" w14:textId="1E5686C5" w:rsidR="006D3F44" w:rsidRDefault="006D3F44" w:rsidP="006D3F44">
      <w:pPr>
        <w:spacing w:after="0"/>
      </w:pPr>
      <w:r>
        <w:t>Word count: 2,</w:t>
      </w:r>
      <w:r w:rsidR="00A73BB9">
        <w:t xml:space="preserve"> 085</w:t>
      </w:r>
    </w:p>
    <w:p w14:paraId="46680732" w14:textId="0392F532" w:rsidR="00E76285" w:rsidRDefault="00E76285" w:rsidP="006D3F44">
      <w:r>
        <w:t xml:space="preserve">  </w:t>
      </w:r>
    </w:p>
    <w:p w14:paraId="66C8F394" w14:textId="3AD5A423" w:rsidR="00A37B4D" w:rsidRDefault="00402A8E" w:rsidP="00C0056A">
      <w:pPr>
        <w:spacing w:after="0"/>
        <w:ind w:firstLine="720"/>
      </w:pPr>
      <w:r>
        <w:t>Researchers</w:t>
      </w:r>
      <w:r w:rsidR="00673A74">
        <w:t xml:space="preserve"> </w:t>
      </w:r>
      <w:r w:rsidR="002A7115">
        <w:t>into</w:t>
      </w:r>
      <w:r w:rsidR="00673A74">
        <w:t xml:space="preserve"> the history of science</w:t>
      </w:r>
      <w:r w:rsidR="00A66F3C">
        <w:t xml:space="preserve"> ar</w:t>
      </w:r>
      <w:r w:rsidR="000C4844">
        <w:t>e</w:t>
      </w:r>
      <w:r w:rsidR="00673A74">
        <w:t xml:space="preserve"> inevitably confronted with the task of </w:t>
      </w:r>
      <w:r w:rsidR="00A66F3C">
        <w:t xml:space="preserve">examining the role of astrology in </w:t>
      </w:r>
      <w:r w:rsidR="00E42DDF">
        <w:t xml:space="preserve">scientific </w:t>
      </w:r>
      <w:r w:rsidR="00A66F3C">
        <w:t xml:space="preserve">development. </w:t>
      </w:r>
      <w:r w:rsidR="001F27A2">
        <w:t xml:space="preserve">While some authors only mention </w:t>
      </w:r>
      <w:r w:rsidR="00E42DDF">
        <w:t>astrology</w:t>
      </w:r>
      <w:r w:rsidR="001F27A2">
        <w:t xml:space="preserve"> briefly at the end of their</w:t>
      </w:r>
      <w:r w:rsidR="00B31419">
        <w:t xml:space="preserve"> texts</w:t>
      </w:r>
      <w:r w:rsidR="00325CEA">
        <w:rPr>
          <w:rStyle w:val="Voetnootmarkering"/>
        </w:rPr>
        <w:footnoteReference w:id="1"/>
      </w:r>
      <w:r w:rsidR="009D1C19">
        <w:t>, the writers of the two articles</w:t>
      </w:r>
      <w:r w:rsidR="00671B39" w:rsidRPr="00671B39">
        <w:t xml:space="preserve"> </w:t>
      </w:r>
      <w:r w:rsidR="00671B39">
        <w:t>examined in this essay</w:t>
      </w:r>
      <w:r w:rsidR="00A85973">
        <w:t xml:space="preserve">, </w:t>
      </w:r>
      <w:r w:rsidR="005D3C46" w:rsidRPr="00B845E0">
        <w:t>'Foretelling the Future: Arabic Astrology and English Medicine in the Late Twelfth Century</w:t>
      </w:r>
      <w:r w:rsidR="005D3C46">
        <w:t>’ by Roger French</w:t>
      </w:r>
      <w:r w:rsidR="00395145">
        <w:rPr>
          <w:rStyle w:val="Voetnootmarkering"/>
        </w:rPr>
        <w:footnoteReference w:id="2"/>
      </w:r>
      <w:r w:rsidR="00C34BF9">
        <w:t xml:space="preserve"> and </w:t>
      </w:r>
      <w:r w:rsidR="00671B39" w:rsidRPr="00B845E0">
        <w:t>'Galen and Astrology: A Mésalliance?'</w:t>
      </w:r>
      <w:r w:rsidR="00671B39">
        <w:t xml:space="preserve"> by Glen M. Cooper</w:t>
      </w:r>
      <w:r w:rsidR="00220F72">
        <w:rPr>
          <w:rStyle w:val="Voetnootmarkering"/>
        </w:rPr>
        <w:footnoteReference w:id="3"/>
      </w:r>
      <w:r w:rsidR="00671B39">
        <w:t>,</w:t>
      </w:r>
      <w:r w:rsidR="009D1C19">
        <w:t xml:space="preserve"> </w:t>
      </w:r>
      <w:r w:rsidR="00C81429">
        <w:t xml:space="preserve">have made the relationship between astrology and pre-modern medicine </w:t>
      </w:r>
      <w:r w:rsidR="00DD0B8F">
        <w:t>their subject.</w:t>
      </w:r>
      <w:r w:rsidR="001061DE">
        <w:t xml:space="preserve"> By comparing the two articles, this essay</w:t>
      </w:r>
      <w:r w:rsidR="004D1036">
        <w:t xml:space="preserve"> will </w:t>
      </w:r>
      <w:r w:rsidR="00883FA6">
        <w:t>examine the importance</w:t>
      </w:r>
      <w:r w:rsidR="004D1036">
        <w:t xml:space="preserve"> of including a </w:t>
      </w:r>
      <w:r w:rsidR="00D17A77">
        <w:t xml:space="preserve">thorough description of techniques and concepts </w:t>
      </w:r>
      <w:r w:rsidR="006C1F69">
        <w:t xml:space="preserve">used in </w:t>
      </w:r>
      <w:r w:rsidR="00D17A77">
        <w:t xml:space="preserve">astrology </w:t>
      </w:r>
      <w:r w:rsidR="00F40445">
        <w:t>when writing about</w:t>
      </w:r>
      <w:r w:rsidR="002862D7">
        <w:t xml:space="preserve"> its</w:t>
      </w:r>
      <w:r w:rsidR="006C1F69">
        <w:t xml:space="preserve"> relationship</w:t>
      </w:r>
      <w:r w:rsidR="002862D7">
        <w:t xml:space="preserve"> </w:t>
      </w:r>
      <w:r w:rsidR="006C1F69">
        <w:t>to</w:t>
      </w:r>
      <w:r w:rsidR="002862D7">
        <w:t xml:space="preserve"> science.</w:t>
      </w:r>
    </w:p>
    <w:p w14:paraId="1EFB8790" w14:textId="524B14D3" w:rsidR="00614D87" w:rsidRDefault="002A47CB" w:rsidP="00614D87">
      <w:pPr>
        <w:spacing w:after="0"/>
        <w:ind w:firstLine="720"/>
      </w:pPr>
      <w:r>
        <w:t>In his lifetime,</w:t>
      </w:r>
      <w:r w:rsidR="00253F17">
        <w:t xml:space="preserve"> the author of the first article, </w:t>
      </w:r>
      <w:r>
        <w:t>Roger French (1938 – 2002)</w:t>
      </w:r>
      <w:r w:rsidR="00C0056A">
        <w:t>,</w:t>
      </w:r>
      <w:r>
        <w:t xml:space="preserve"> achieved a position of authority in the academic world. He lectured at Leicester, Aberdeen</w:t>
      </w:r>
      <w:r w:rsidR="00883FA6">
        <w:t>,</w:t>
      </w:r>
      <w:r>
        <w:t xml:space="preserve"> and Cambridge Universities, and was author to eight books on medical history as well as a number of articles. French wrote almost exclusively on subjects related to the historical development of knowledge concerning the heart </w:t>
      </w:r>
      <w:r w:rsidR="008C5FBA">
        <w:t xml:space="preserve">and </w:t>
      </w:r>
      <w:r>
        <w:t>the expansion on Galenic anatomical texts during the Renaissance. He became the world expert on William Harvey’s anatomical works</w:t>
      </w:r>
      <w:r w:rsidR="00253F17">
        <w:rPr>
          <w:rStyle w:val="Voetnootmarkering"/>
        </w:rPr>
        <w:footnoteReference w:id="4"/>
      </w:r>
      <w:r w:rsidR="00707E2A">
        <w:t xml:space="preserve"> and h</w:t>
      </w:r>
      <w:r>
        <w:t>is authoritative scholarship has become reference material for later scholars</w:t>
      </w:r>
      <w:r w:rsidR="00614D87">
        <w:t>.</w:t>
      </w:r>
      <w:r w:rsidR="006640CE">
        <w:rPr>
          <w:rStyle w:val="Voetnootmarkering"/>
        </w:rPr>
        <w:footnoteReference w:id="5"/>
      </w:r>
    </w:p>
    <w:p w14:paraId="20D821C8" w14:textId="05632128" w:rsidR="00E47C06" w:rsidRDefault="00083790" w:rsidP="00250B25">
      <w:pPr>
        <w:spacing w:after="0"/>
        <w:ind w:firstLine="720"/>
      </w:pPr>
      <w:r>
        <w:t xml:space="preserve">Glen M. Cooper, the writer of the second piece, </w:t>
      </w:r>
      <w:r w:rsidR="00EB0B89">
        <w:t>received his B.S. at Brigham Young for Mathematical Science and his M.A. and Ph.D.</w:t>
      </w:r>
      <w:r>
        <w:t xml:space="preserve"> </w:t>
      </w:r>
      <w:r w:rsidR="00EB0B89">
        <w:t xml:space="preserve">from Columbia for Islamic Studies and the History of Islamic Science respectively. </w:t>
      </w:r>
      <w:r w:rsidR="00BC7D17">
        <w:t xml:space="preserve">Familiar with </w:t>
      </w:r>
      <w:r w:rsidR="0055497E">
        <w:t xml:space="preserve">sixteen languages, he </w:t>
      </w:r>
      <w:r w:rsidR="005E5769">
        <w:t>possesses expert knowledge in Arabic, Greek, Latin, and Persian.</w:t>
      </w:r>
      <w:r w:rsidR="00E47C06">
        <w:t xml:space="preserve"> He has done a particularly significant amount of investigation into</w:t>
      </w:r>
      <w:r w:rsidR="0031055D" w:rsidRPr="0031055D">
        <w:t xml:space="preserve"> </w:t>
      </w:r>
      <w:r w:rsidR="0031055D">
        <w:t xml:space="preserve">the topic of </w:t>
      </w:r>
      <w:r w:rsidR="00B86479">
        <w:t xml:space="preserve">the </w:t>
      </w:r>
      <w:r w:rsidR="0031055D">
        <w:t xml:space="preserve">essay </w:t>
      </w:r>
      <w:r w:rsidR="00B86479">
        <w:t xml:space="preserve">examined </w:t>
      </w:r>
      <w:r w:rsidR="0031055D">
        <w:t>here,</w:t>
      </w:r>
      <w:r w:rsidR="00E47C06">
        <w:t xml:space="preserve"> the medical treatises by Galen, </w:t>
      </w:r>
      <w:r w:rsidR="00B86479">
        <w:t xml:space="preserve">and </w:t>
      </w:r>
      <w:r w:rsidR="00F1564E">
        <w:t>includ</w:t>
      </w:r>
      <w:r w:rsidR="00B86479">
        <w:t>es</w:t>
      </w:r>
      <w:r w:rsidR="00E47C06">
        <w:t xml:space="preserve"> four peer-reviewed articles, a book published in 2010</w:t>
      </w:r>
      <w:r w:rsidR="00F1564E">
        <w:t>,</w:t>
      </w:r>
      <w:r w:rsidR="00E47C06">
        <w:t xml:space="preserve"> and one to </w:t>
      </w:r>
      <w:r w:rsidR="00B86479">
        <w:t xml:space="preserve">be </w:t>
      </w:r>
      <w:r w:rsidR="00E47C06">
        <w:t>publish</w:t>
      </w:r>
      <w:r w:rsidR="00B86479">
        <w:t>ed</w:t>
      </w:r>
      <w:r w:rsidR="00E47C06">
        <w:t xml:space="preserve"> in 2023.</w:t>
      </w:r>
      <w:r w:rsidR="00E47C06" w:rsidRPr="00011DC2">
        <w:rPr>
          <w:rStyle w:val="Voetnootmarkering"/>
        </w:rPr>
        <w:t xml:space="preserve"> </w:t>
      </w:r>
      <w:r w:rsidR="00E47C06">
        <w:rPr>
          <w:rStyle w:val="Voetnootmarkering"/>
        </w:rPr>
        <w:footnoteReference w:id="6"/>
      </w:r>
      <w:r w:rsidR="00E47C06">
        <w:t xml:space="preserve">  </w:t>
      </w:r>
    </w:p>
    <w:p w14:paraId="191C812D" w14:textId="33C10533" w:rsidR="00614D87" w:rsidRDefault="00E33C81" w:rsidP="00614D87">
      <w:pPr>
        <w:spacing w:after="0"/>
        <w:ind w:firstLine="720"/>
      </w:pPr>
      <w:r>
        <w:t>Both authors address audience</w:t>
      </w:r>
      <w:r w:rsidR="00417056">
        <w:t>s</w:t>
      </w:r>
      <w:r>
        <w:t xml:space="preserve"> comprised of scientists and academics</w:t>
      </w:r>
      <w:r w:rsidR="00857665">
        <w:t xml:space="preserve">. </w:t>
      </w:r>
      <w:r w:rsidR="00776406">
        <w:t xml:space="preserve">French published his article in </w:t>
      </w:r>
      <w:r w:rsidR="00776406">
        <w:rPr>
          <w:i/>
          <w:iCs/>
        </w:rPr>
        <w:t>Isis</w:t>
      </w:r>
      <w:r w:rsidR="00776406">
        <w:t xml:space="preserve">, </w:t>
      </w:r>
      <w:r w:rsidR="00A70316">
        <w:t xml:space="preserve">a magazine </w:t>
      </w:r>
      <w:r w:rsidR="00F1564E">
        <w:t>issued</w:t>
      </w:r>
      <w:r w:rsidR="00776406">
        <w:t xml:space="preserve"> by the History of Science Society, </w:t>
      </w:r>
      <w:r w:rsidR="00BC3722">
        <w:t xml:space="preserve">the oldest </w:t>
      </w:r>
      <w:r w:rsidR="0009305A">
        <w:t xml:space="preserve">organization </w:t>
      </w:r>
      <w:r w:rsidR="00A70316">
        <w:t>in the world concerning</w:t>
      </w:r>
      <w:r w:rsidR="00EC6C39">
        <w:t xml:space="preserve"> the interaction of science with society</w:t>
      </w:r>
      <w:r w:rsidR="00ED49D1">
        <w:t>.</w:t>
      </w:r>
      <w:r w:rsidR="00ED49D1">
        <w:rPr>
          <w:rStyle w:val="Voetnootmarkering"/>
        </w:rPr>
        <w:footnoteReference w:id="7"/>
      </w:r>
      <w:r w:rsidR="00D042D1">
        <w:t xml:space="preserve"> </w:t>
      </w:r>
      <w:r w:rsidR="00391905">
        <w:t xml:space="preserve">Cooper’s article appeared in the international journal, </w:t>
      </w:r>
      <w:r w:rsidR="00391905">
        <w:lastRenderedPageBreak/>
        <w:t>‘Early Science and Medicine’</w:t>
      </w:r>
      <w:r w:rsidR="00E54CBD">
        <w:t xml:space="preserve"> </w:t>
      </w:r>
      <w:r w:rsidR="00EA2508">
        <w:t>issued by</w:t>
      </w:r>
      <w:r w:rsidR="00E54CBD">
        <w:t xml:space="preserve"> </w:t>
      </w:r>
      <w:r w:rsidR="00D042D1">
        <w:t xml:space="preserve">Brill, </w:t>
      </w:r>
      <w:r w:rsidR="00E54CBD">
        <w:t>one of the oldest academic publishing companies in Europe.</w:t>
      </w:r>
      <w:r w:rsidR="00B179A7">
        <w:rPr>
          <w:rStyle w:val="Voetnootmarkering"/>
        </w:rPr>
        <w:footnoteReference w:id="8"/>
      </w:r>
      <w:r w:rsidR="00391905">
        <w:t xml:space="preserve"> </w:t>
      </w:r>
      <w:r w:rsidR="00DD03A8">
        <w:t>T</w:t>
      </w:r>
      <w:r w:rsidR="001A2219">
        <w:t xml:space="preserve">he </w:t>
      </w:r>
      <w:r w:rsidR="009758C8">
        <w:t>readers of</w:t>
      </w:r>
      <w:r w:rsidR="001A2219">
        <w:t xml:space="preserve"> both articles </w:t>
      </w:r>
      <w:r w:rsidR="00DD03A8">
        <w:t xml:space="preserve">are </w:t>
      </w:r>
      <w:r w:rsidR="001A2219">
        <w:t>probably</w:t>
      </w:r>
      <w:r w:rsidR="00391905">
        <w:t xml:space="preserve"> not familiar with the techniques of astrology.</w:t>
      </w:r>
    </w:p>
    <w:p w14:paraId="286E89C7" w14:textId="39A964BA" w:rsidR="006152E2" w:rsidRDefault="006152E2" w:rsidP="00614D87">
      <w:pPr>
        <w:spacing w:after="0"/>
        <w:ind w:firstLine="720"/>
      </w:pPr>
      <w:r>
        <w:t xml:space="preserve">The two writers </w:t>
      </w:r>
      <w:r w:rsidR="00D115AF">
        <w:t>imply a similar motivatio</w:t>
      </w:r>
      <w:r w:rsidR="00BB76AB">
        <w:t>n</w:t>
      </w:r>
      <w:r w:rsidR="00D115AF">
        <w:t xml:space="preserve"> behind the</w:t>
      </w:r>
      <w:r w:rsidR="009758C8">
        <w:t>ir subjects’</w:t>
      </w:r>
      <w:r w:rsidR="00D115AF">
        <w:t xml:space="preserve"> </w:t>
      </w:r>
      <w:r w:rsidR="0098104A">
        <w:t xml:space="preserve">pursuit of astrology. </w:t>
      </w:r>
      <w:r w:rsidR="004275DC">
        <w:t xml:space="preserve">French and Cooper both point out </w:t>
      </w:r>
      <w:r w:rsidR="00893BB5">
        <w:t xml:space="preserve">that the use of astrology in medicine attracted interest and </w:t>
      </w:r>
      <w:r w:rsidR="005871B6">
        <w:t>financial support</w:t>
      </w:r>
      <w:r w:rsidR="00DE385B">
        <w:t xml:space="preserve"> in those times</w:t>
      </w:r>
      <w:r w:rsidR="007C6E10">
        <w:t>.</w:t>
      </w:r>
      <w:r w:rsidR="005871B6">
        <w:t xml:space="preserve"> </w:t>
      </w:r>
      <w:r w:rsidR="00DE385B">
        <w:t>French</w:t>
      </w:r>
      <w:r w:rsidR="007C6E10">
        <w:t xml:space="preserve"> goes on to </w:t>
      </w:r>
      <w:r w:rsidR="00DE385B">
        <w:t>state</w:t>
      </w:r>
      <w:r w:rsidR="00D85A51">
        <w:t xml:space="preserve"> that</w:t>
      </w:r>
      <w:r w:rsidR="005871B6">
        <w:t xml:space="preserve"> th</w:t>
      </w:r>
      <w:r w:rsidR="00DE385B">
        <w:t>ese benefits</w:t>
      </w:r>
      <w:r w:rsidR="005871B6">
        <w:t xml:space="preserve"> w</w:t>
      </w:r>
      <w:r w:rsidR="00DE385B">
        <w:t>ere</w:t>
      </w:r>
      <w:r w:rsidR="005871B6">
        <w:t xml:space="preserve"> </w:t>
      </w:r>
      <w:r w:rsidR="00DE385B">
        <w:t>an</w:t>
      </w:r>
      <w:r w:rsidR="002D6D07">
        <w:t xml:space="preserve"> important reason for </w:t>
      </w:r>
      <w:r w:rsidR="00874B96">
        <w:t xml:space="preserve">Roger of Hereford </w:t>
      </w:r>
      <w:r w:rsidR="00DE385B">
        <w:t xml:space="preserve">to advance the integration of the art in medicine </w:t>
      </w:r>
      <w:r w:rsidR="00874B96">
        <w:t>in 12</w:t>
      </w:r>
      <w:r w:rsidR="00874B96" w:rsidRPr="00874B96">
        <w:rPr>
          <w:vertAlign w:val="superscript"/>
        </w:rPr>
        <w:t>th</w:t>
      </w:r>
      <w:r w:rsidR="00874B96">
        <w:t xml:space="preserve"> century England</w:t>
      </w:r>
      <w:r w:rsidR="00DE385B">
        <w:t>,</w:t>
      </w:r>
      <w:r w:rsidR="00874B96">
        <w:t xml:space="preserve"> and </w:t>
      </w:r>
      <w:r w:rsidR="00DE385B">
        <w:t xml:space="preserve">Cooper implies the same for </w:t>
      </w:r>
      <w:r w:rsidR="00874B96">
        <w:t>Galen in 2</w:t>
      </w:r>
      <w:r w:rsidR="00874B96" w:rsidRPr="00874B96">
        <w:rPr>
          <w:vertAlign w:val="superscript"/>
        </w:rPr>
        <w:t>nd</w:t>
      </w:r>
      <w:r w:rsidR="00874B96">
        <w:t xml:space="preserve"> century Greece</w:t>
      </w:r>
      <w:r w:rsidR="007C6E10">
        <w:t>.</w:t>
      </w:r>
      <w:r w:rsidR="00EE375E">
        <w:t xml:space="preserve"> However, while French describes the </w:t>
      </w:r>
      <w:r w:rsidR="00DE385B">
        <w:t xml:space="preserve">astrology </w:t>
      </w:r>
      <w:r w:rsidR="00EE375E">
        <w:t>that Roger of Hereford</w:t>
      </w:r>
      <w:r w:rsidR="00140DD3">
        <w:t xml:space="preserve"> developed in great detail, Cooper only mentions a few astrological factors </w:t>
      </w:r>
      <w:r w:rsidR="00DE385B">
        <w:t>with</w:t>
      </w:r>
      <w:r w:rsidR="004359CA">
        <w:t xml:space="preserve"> little</w:t>
      </w:r>
      <w:r w:rsidR="001D1BBF">
        <w:t xml:space="preserve"> mathematical </w:t>
      </w:r>
      <w:r w:rsidR="004359CA">
        <w:t>or</w:t>
      </w:r>
      <w:r w:rsidR="001D1BBF">
        <w:t xml:space="preserve"> philosophical background</w:t>
      </w:r>
      <w:r w:rsidR="0085345C">
        <w:t>.</w:t>
      </w:r>
      <w:r w:rsidR="00F904A6">
        <w:t xml:space="preserve"> French makes it clear that astrology played an inestimable role in the development of medieval medicine</w:t>
      </w:r>
      <w:r w:rsidR="004359CA">
        <w:t>.</w:t>
      </w:r>
      <w:r w:rsidR="00F904A6">
        <w:t xml:space="preserve"> Cooper maintains that astrology </w:t>
      </w:r>
      <w:r w:rsidR="004359CA">
        <w:t>wa</w:t>
      </w:r>
      <w:r w:rsidR="00F904A6">
        <w:t>s</w:t>
      </w:r>
      <w:r w:rsidR="00EE568A">
        <w:t xml:space="preserve"> not essential to Galen’s theories, and, indeed, was an afterthought</w:t>
      </w:r>
      <w:r w:rsidR="004359CA">
        <w:t xml:space="preserve"> used</w:t>
      </w:r>
      <w:r w:rsidR="00EE568A">
        <w:t xml:space="preserve"> to improve the theories’ rhetorical appeal.</w:t>
      </w:r>
    </w:p>
    <w:p w14:paraId="768EE072" w14:textId="00CCB1E2" w:rsidR="00832A5C" w:rsidRDefault="003D396F" w:rsidP="00DA6363">
      <w:pPr>
        <w:spacing w:after="0"/>
        <w:ind w:firstLine="720"/>
      </w:pPr>
      <w:r>
        <w:t>French and Cooper</w:t>
      </w:r>
      <w:r w:rsidR="00FB6293">
        <w:t xml:space="preserve"> organiz</w:t>
      </w:r>
      <w:r w:rsidR="004359CA">
        <w:t>e</w:t>
      </w:r>
      <w:r w:rsidR="00FB6293">
        <w:t xml:space="preserve"> their information</w:t>
      </w:r>
      <w:r w:rsidR="007A4F5F">
        <w:t xml:space="preserve"> </w:t>
      </w:r>
      <w:r w:rsidR="004E7DDF">
        <w:t>quite differently</w:t>
      </w:r>
      <w:r w:rsidR="00E76D0D">
        <w:t>.</w:t>
      </w:r>
      <w:r w:rsidR="00832A5C">
        <w:t xml:space="preserve"> French builds </w:t>
      </w:r>
      <w:r w:rsidR="004B252E">
        <w:t>his</w:t>
      </w:r>
      <w:r w:rsidR="00832A5C">
        <w:t xml:space="preserve"> evidence</w:t>
      </w:r>
      <w:r w:rsidR="00253838">
        <w:t xml:space="preserve"> </w:t>
      </w:r>
      <w:r w:rsidR="0072385C">
        <w:t xml:space="preserve">gradually, </w:t>
      </w:r>
      <w:r w:rsidR="004B252E">
        <w:t>illustrat</w:t>
      </w:r>
      <w:r w:rsidR="004E7DDF">
        <w:t>ing</w:t>
      </w:r>
      <w:r w:rsidR="004B252E">
        <w:t xml:space="preserve"> that</w:t>
      </w:r>
      <w:r w:rsidR="00253838">
        <w:t xml:space="preserve"> Roger of Hereford’s </w:t>
      </w:r>
      <w:r w:rsidR="00004A18">
        <w:t>aim</w:t>
      </w:r>
      <w:r w:rsidR="00253838">
        <w:t xml:space="preserve"> in expanding on Arabic astrology </w:t>
      </w:r>
      <w:r w:rsidR="00004A18">
        <w:t xml:space="preserve">was to </w:t>
      </w:r>
      <w:r w:rsidR="00253838">
        <w:t>provid</w:t>
      </w:r>
      <w:r w:rsidR="00EB3C77">
        <w:t>e</w:t>
      </w:r>
      <w:r w:rsidR="00253838">
        <w:t xml:space="preserve"> doctors with improved methods for predictive astrology</w:t>
      </w:r>
      <w:r w:rsidR="00EB3C77">
        <w:t>.</w:t>
      </w:r>
      <w:r w:rsidR="00253838">
        <w:rPr>
          <w:rStyle w:val="Voetnootmarkering"/>
        </w:rPr>
        <w:footnoteReference w:id="9"/>
      </w:r>
      <w:r w:rsidR="00253838">
        <w:t xml:space="preserve"> </w:t>
      </w:r>
      <w:r w:rsidR="00EB3C77">
        <w:t>First</w:t>
      </w:r>
      <w:r w:rsidR="004B252E">
        <w:t>,</w:t>
      </w:r>
      <w:r w:rsidR="00EB3C77">
        <w:t xml:space="preserve"> he </w:t>
      </w:r>
      <w:r w:rsidR="004E7DDF">
        <w:t>gives a</w:t>
      </w:r>
      <w:r w:rsidR="00832A5C">
        <w:t xml:space="preserve"> thorough review o</w:t>
      </w:r>
      <w:r w:rsidR="00FC1DEB">
        <w:t>f</w:t>
      </w:r>
      <w:r w:rsidR="00832A5C">
        <w:t xml:space="preserve"> </w:t>
      </w:r>
      <w:r w:rsidR="003B6173">
        <w:t xml:space="preserve">medicine and astrology, the intellectual climate </w:t>
      </w:r>
      <w:r w:rsidR="00FC1DEB">
        <w:t>of the time</w:t>
      </w:r>
      <w:r w:rsidR="003B6173">
        <w:t xml:space="preserve">, </w:t>
      </w:r>
      <w:r w:rsidR="00826037">
        <w:t>biographical information about Roger himself, and the  political - ecclesiastical ferment stimulating Roger’s research.</w:t>
      </w:r>
      <w:r w:rsidR="00832A5C">
        <w:t xml:space="preserve"> </w:t>
      </w:r>
      <w:r w:rsidR="00826037">
        <w:t xml:space="preserve">He </w:t>
      </w:r>
      <w:r w:rsidR="00832A5C">
        <w:t>defin</w:t>
      </w:r>
      <w:r w:rsidR="00826037">
        <w:t>es</w:t>
      </w:r>
      <w:r w:rsidR="00832A5C">
        <w:t xml:space="preserve"> </w:t>
      </w:r>
      <w:r w:rsidR="000414EF">
        <w:t>fundamental</w:t>
      </w:r>
      <w:r w:rsidR="00832A5C">
        <w:t xml:space="preserve"> concepts related to astrology and medicine, and builds his credibility by including copious footnotes. These references not only list sources, but include additional </w:t>
      </w:r>
      <w:r w:rsidR="0041439F">
        <w:t>valuable</w:t>
      </w:r>
      <w:r w:rsidR="00832A5C">
        <w:t xml:space="preserve">. </w:t>
      </w:r>
      <w:r w:rsidR="000414EF">
        <w:t>For instance</w:t>
      </w:r>
      <w:r w:rsidR="00C70964">
        <w:t>,</w:t>
      </w:r>
      <w:r w:rsidR="00015AC6">
        <w:t xml:space="preserve"> French writes, ‘</w:t>
      </w:r>
      <w:r w:rsidR="008608CC">
        <w:t>Many of the new translations were sponsored by the church</w:t>
      </w:r>
      <w:r w:rsidR="00363F2C">
        <w:t>, sometimes in efforts to improve their knowledge of the ene</w:t>
      </w:r>
      <w:r w:rsidR="00164FC8">
        <w:t xml:space="preserve">my’. </w:t>
      </w:r>
      <w:r w:rsidR="00A87294">
        <w:t xml:space="preserve">In the footnote, he </w:t>
      </w:r>
      <w:r w:rsidR="0041439F">
        <w:t>cites</w:t>
      </w:r>
      <w:r w:rsidR="00A87294">
        <w:t xml:space="preserve"> three specific examples of Church</w:t>
      </w:r>
      <w:r w:rsidR="0041439F">
        <w:t xml:space="preserve"> leaders</w:t>
      </w:r>
      <w:r w:rsidR="00A87294">
        <w:t xml:space="preserve"> commissioning work</w:t>
      </w:r>
      <w:r w:rsidR="009604FA">
        <w:t xml:space="preserve"> because</w:t>
      </w:r>
      <w:r w:rsidR="00C70964">
        <w:t xml:space="preserve"> they</w:t>
      </w:r>
      <w:r w:rsidR="009604FA">
        <w:t xml:space="preserve"> ‘believed knowledge of the infidel belief the first stage of conversion</w:t>
      </w:r>
      <w:r w:rsidR="0043557E">
        <w:t>’, because it was</w:t>
      </w:r>
      <w:r w:rsidR="004F0DA3">
        <w:t xml:space="preserve"> useful to  ‘remove dangerous doubts’, </w:t>
      </w:r>
      <w:r w:rsidR="00E35345">
        <w:t xml:space="preserve">and </w:t>
      </w:r>
      <w:r w:rsidR="00C70964">
        <w:t xml:space="preserve">because of </w:t>
      </w:r>
      <w:r w:rsidR="00E35345">
        <w:t>its ‘usefulness’ rather than interest.</w:t>
      </w:r>
      <w:r w:rsidR="00E35345">
        <w:rPr>
          <w:rStyle w:val="Voetnootmarkering"/>
        </w:rPr>
        <w:footnoteReference w:id="10"/>
      </w:r>
      <w:r w:rsidR="0070503C">
        <w:t xml:space="preserve"> </w:t>
      </w:r>
      <w:r w:rsidR="00832A5C">
        <w:t xml:space="preserve">The deliberate care with which French </w:t>
      </w:r>
      <w:r w:rsidR="0000012C">
        <w:t>writes</w:t>
      </w:r>
      <w:r w:rsidR="00832A5C">
        <w:t xml:space="preserve"> is reminiscent </w:t>
      </w:r>
      <w:r w:rsidR="00191E4D">
        <w:t>of</w:t>
      </w:r>
      <w:r w:rsidR="00832A5C">
        <w:t xml:space="preserve"> th</w:t>
      </w:r>
      <w:r w:rsidR="004E7DDF">
        <w:t xml:space="preserve">e most likely sources for Roger of Hereford’s work, </w:t>
      </w:r>
      <w:r w:rsidR="00832A5C">
        <w:t>Persian astrologer Ab</w:t>
      </w:r>
      <w:r w:rsidR="00832A5C">
        <w:rPr>
          <w:rFonts w:cstheme="minorHAnsi"/>
        </w:rPr>
        <w:t>ū</w:t>
      </w:r>
      <w:r w:rsidR="00832A5C">
        <w:t xml:space="preserve"> Ma Shar, </w:t>
      </w:r>
      <w:r w:rsidR="0000012C">
        <w:t>who French says wrote</w:t>
      </w:r>
      <w:r w:rsidR="00832A5C">
        <w:t xml:space="preserve"> as though he feared ‘that the reader might be skeptical’.</w:t>
      </w:r>
      <w:r w:rsidR="00832A5C">
        <w:rPr>
          <w:rStyle w:val="Voetnootmarkering"/>
        </w:rPr>
        <w:footnoteReference w:id="11"/>
      </w:r>
      <w:r w:rsidR="00832A5C">
        <w:t xml:space="preserve"> </w:t>
      </w:r>
    </w:p>
    <w:p w14:paraId="1434C87A" w14:textId="5132FAB9" w:rsidR="0097571F" w:rsidRDefault="0097571F" w:rsidP="00DA6363">
      <w:pPr>
        <w:spacing w:after="0"/>
        <w:ind w:firstLine="720"/>
      </w:pPr>
      <w:r>
        <w:t xml:space="preserve">Cooper, on the other hand, </w:t>
      </w:r>
      <w:r w:rsidR="0063554C">
        <w:t>structures the article by moving back and forth between</w:t>
      </w:r>
      <w:r w:rsidR="0022169B">
        <w:t xml:space="preserve"> </w:t>
      </w:r>
      <w:r w:rsidR="006608B1">
        <w:t xml:space="preserve">the distaste Galen had for predictive astrology </w:t>
      </w:r>
      <w:r w:rsidR="00DF3996">
        <w:t>and the amateur way he used it</w:t>
      </w:r>
      <w:r w:rsidR="006608B1">
        <w:t xml:space="preserve">, </w:t>
      </w:r>
      <w:r w:rsidR="00BC28F6">
        <w:t>to</w:t>
      </w:r>
      <w:r w:rsidR="006608B1">
        <w:t xml:space="preserve"> </w:t>
      </w:r>
      <w:r w:rsidR="00B24580">
        <w:t>his</w:t>
      </w:r>
      <w:r w:rsidR="007F2538">
        <w:t xml:space="preserve"> </w:t>
      </w:r>
      <w:r w:rsidR="00392592">
        <w:t xml:space="preserve">exact, </w:t>
      </w:r>
      <w:r w:rsidR="007F2538">
        <w:t xml:space="preserve">empirical </w:t>
      </w:r>
      <w:r w:rsidR="00B24580">
        <w:t xml:space="preserve">approach </w:t>
      </w:r>
      <w:r w:rsidR="00977BB8">
        <w:t xml:space="preserve">to his </w:t>
      </w:r>
      <w:r w:rsidR="00392592">
        <w:t>medicine</w:t>
      </w:r>
      <w:r w:rsidR="00BC28F6">
        <w:t>.</w:t>
      </w:r>
      <w:r w:rsidR="005F0C8D">
        <w:t xml:space="preserve"> </w:t>
      </w:r>
      <w:r w:rsidR="00BC28F6">
        <w:t>F</w:t>
      </w:r>
      <w:r w:rsidR="005F0C8D">
        <w:t>irst</w:t>
      </w:r>
      <w:r w:rsidR="00977BB8">
        <w:t>,</w:t>
      </w:r>
      <w:r w:rsidR="005F0C8D">
        <w:t xml:space="preserve"> </w:t>
      </w:r>
      <w:r w:rsidR="00977BB8">
        <w:t>it</w:t>
      </w:r>
      <w:r w:rsidR="00B81DF8">
        <w:t xml:space="preserve"> discusses</w:t>
      </w:r>
      <w:r w:rsidR="00BC28F6">
        <w:t xml:space="preserve"> </w:t>
      </w:r>
      <w:r w:rsidR="005F0C8D">
        <w:t>astrology in Galen’s time</w:t>
      </w:r>
      <w:r w:rsidR="004C3EE7">
        <w:t xml:space="preserve"> and its integration with medicine, then </w:t>
      </w:r>
      <w:r w:rsidR="00B81DF8">
        <w:t xml:space="preserve">it </w:t>
      </w:r>
      <w:r w:rsidR="004C3EE7">
        <w:t>review</w:t>
      </w:r>
      <w:r w:rsidR="00BC28F6">
        <w:t>s</w:t>
      </w:r>
      <w:r w:rsidR="004C3EE7">
        <w:t xml:space="preserve"> recent </w:t>
      </w:r>
      <w:r w:rsidR="00B81DF8">
        <w:t xml:space="preserve">scholarship </w:t>
      </w:r>
      <w:r w:rsidR="004C3EE7">
        <w:t>concerning Galen’s work</w:t>
      </w:r>
      <w:r w:rsidR="00BE21A0">
        <w:t>, the</w:t>
      </w:r>
      <w:r w:rsidR="00BC28F6">
        <w:t xml:space="preserve">n </w:t>
      </w:r>
      <w:r w:rsidR="00B81DF8">
        <w:t>it outlines</w:t>
      </w:r>
      <w:r w:rsidR="00BE21A0">
        <w:t xml:space="preserve"> concepts in Galen’s </w:t>
      </w:r>
      <w:r w:rsidR="00BE21A0">
        <w:rPr>
          <w:i/>
          <w:iCs/>
        </w:rPr>
        <w:t>Critical Days</w:t>
      </w:r>
      <w:r w:rsidR="00BE21A0">
        <w:t>, mov</w:t>
      </w:r>
      <w:r w:rsidR="00BE1858">
        <w:t>es</w:t>
      </w:r>
      <w:r w:rsidR="00B81DF8">
        <w:t xml:space="preserve"> on</w:t>
      </w:r>
      <w:r w:rsidR="00BE21A0">
        <w:t xml:space="preserve"> to astrology</w:t>
      </w:r>
      <w:r w:rsidR="00C40A6D">
        <w:t xml:space="preserve"> </w:t>
      </w:r>
      <w:r w:rsidR="00BE1858">
        <w:t>in</w:t>
      </w:r>
      <w:r w:rsidR="00C40A6D">
        <w:t xml:space="preserve"> the </w:t>
      </w:r>
      <w:r w:rsidR="00C40A6D">
        <w:rPr>
          <w:i/>
          <w:iCs/>
        </w:rPr>
        <w:t>Critical Day</w:t>
      </w:r>
      <w:r w:rsidR="00B05AE4">
        <w:t>s,</w:t>
      </w:r>
      <w:r w:rsidR="00E64F2C">
        <w:t xml:space="preserve"> </w:t>
      </w:r>
      <w:r w:rsidR="00EF47F3">
        <w:t>describes</w:t>
      </w:r>
      <w:r w:rsidR="00B148AA">
        <w:t xml:space="preserve"> evidence demonstrating Galen’s lack of conviction as an astrologer</w:t>
      </w:r>
      <w:r w:rsidR="00B05AE4">
        <w:t>,</w:t>
      </w:r>
      <w:r w:rsidR="000206C4">
        <w:t xml:space="preserve"> returns to </w:t>
      </w:r>
      <w:r w:rsidR="00B05AE4">
        <w:t>Galens logical</w:t>
      </w:r>
      <w:r w:rsidR="000206C4">
        <w:t xml:space="preserve"> reasoning and handling of data, and ends with</w:t>
      </w:r>
      <w:r w:rsidR="00C07F6E">
        <w:t xml:space="preserve"> the Arabic response to Galen’s work.</w:t>
      </w:r>
      <w:r w:rsidR="00582938">
        <w:t xml:space="preserve"> Although Cooper uses</w:t>
      </w:r>
      <w:r w:rsidR="005B5CC0">
        <w:t xml:space="preserve"> references to support his evidence, they usually only consist of </w:t>
      </w:r>
      <w:r w:rsidR="00DA5949">
        <w:t xml:space="preserve">titles and page numbers.  </w:t>
      </w:r>
      <w:r w:rsidR="007107FF">
        <w:t>He</w:t>
      </w:r>
      <w:r w:rsidR="00DA5949">
        <w:t xml:space="preserve"> </w:t>
      </w:r>
      <w:r w:rsidR="007107FF">
        <w:t xml:space="preserve">often </w:t>
      </w:r>
      <w:r w:rsidR="00DA5949">
        <w:t>refers to his own work</w:t>
      </w:r>
      <w:r w:rsidR="00836F7F">
        <w:t>,</w:t>
      </w:r>
      <w:r w:rsidR="007F1806">
        <w:t xml:space="preserve"> or </w:t>
      </w:r>
      <w:r w:rsidR="007107FF">
        <w:t xml:space="preserve">to </w:t>
      </w:r>
      <w:r w:rsidR="007F1806">
        <w:t>primary source</w:t>
      </w:r>
      <w:r w:rsidR="007107FF">
        <w:t>s</w:t>
      </w:r>
      <w:r w:rsidR="007F1806">
        <w:t xml:space="preserve"> without translation</w:t>
      </w:r>
      <w:r w:rsidR="002C7AF7">
        <w:t>, making it difficult to pursue the information further.</w:t>
      </w:r>
      <w:r w:rsidR="007E6FAE">
        <w:t xml:space="preserve"> </w:t>
      </w:r>
    </w:p>
    <w:p w14:paraId="3DE83C65" w14:textId="7A4E7112" w:rsidR="0073571D" w:rsidRDefault="007E6FAE" w:rsidP="00DA6363">
      <w:pPr>
        <w:spacing w:after="0"/>
        <w:ind w:firstLine="720"/>
      </w:pPr>
      <w:r>
        <w:t>R</w:t>
      </w:r>
      <w:r w:rsidR="00B70D1D">
        <w:t>egard</w:t>
      </w:r>
      <w:r>
        <w:t>ing</w:t>
      </w:r>
      <w:r w:rsidR="00AA5872">
        <w:t xml:space="preserve"> </w:t>
      </w:r>
      <w:r w:rsidR="00B70D1D">
        <w:t xml:space="preserve">the </w:t>
      </w:r>
      <w:r w:rsidR="00B94E01">
        <w:t>treatment of</w:t>
      </w:r>
      <w:r w:rsidR="00B70D1D">
        <w:t xml:space="preserve"> astrology </w:t>
      </w:r>
      <w:r w:rsidR="00E953F3">
        <w:t xml:space="preserve">in the articles, French </w:t>
      </w:r>
      <w:r w:rsidR="0069579B">
        <w:t xml:space="preserve">particularly </w:t>
      </w:r>
      <w:r w:rsidR="00E953F3">
        <w:t xml:space="preserve">demonstrates his </w:t>
      </w:r>
      <w:r w:rsidR="0076436B">
        <w:t xml:space="preserve">academic skill. </w:t>
      </w:r>
      <w:r w:rsidR="00FB3420">
        <w:t xml:space="preserve">After </w:t>
      </w:r>
      <w:r w:rsidR="0069579B">
        <w:t xml:space="preserve">first spending </w:t>
      </w:r>
      <w:r w:rsidR="008927FF">
        <w:t>half</w:t>
      </w:r>
      <w:r w:rsidR="00FB3420">
        <w:t xml:space="preserve"> of the article </w:t>
      </w:r>
      <w:r w:rsidR="0069579B">
        <w:t>dev</w:t>
      </w:r>
      <w:r w:rsidR="00407811">
        <w:t>eloping the</w:t>
      </w:r>
      <w:r w:rsidR="00FB3420">
        <w:t xml:space="preserve"> context </w:t>
      </w:r>
      <w:r w:rsidR="0086440D">
        <w:t>of</w:t>
      </w:r>
      <w:r w:rsidR="00A746B0">
        <w:t xml:space="preserve"> Roger</w:t>
      </w:r>
      <w:r w:rsidR="0086440D">
        <w:t>’s work</w:t>
      </w:r>
      <w:r w:rsidR="008927FF">
        <w:t>, he devotes</w:t>
      </w:r>
      <w:r w:rsidR="00E74DD5">
        <w:t xml:space="preserve"> </w:t>
      </w:r>
      <w:r w:rsidR="00BA32D0">
        <w:t>the rest almost entirely</w:t>
      </w:r>
      <w:r w:rsidR="00407811">
        <w:t xml:space="preserve"> to</w:t>
      </w:r>
      <w:r w:rsidR="00E74DD5">
        <w:t xml:space="preserve"> describing the technical aspects of astrology</w:t>
      </w:r>
      <w:r w:rsidR="005B4810">
        <w:t>. He</w:t>
      </w:r>
      <w:r w:rsidR="00E74DD5">
        <w:t xml:space="preserve"> </w:t>
      </w:r>
      <w:r w:rsidR="005B4810">
        <w:t xml:space="preserve">explains </w:t>
      </w:r>
      <w:r w:rsidR="00650D2F">
        <w:t>Roger’s</w:t>
      </w:r>
      <w:r w:rsidR="005B4810">
        <w:t xml:space="preserve"> </w:t>
      </w:r>
      <w:r w:rsidR="00E74DD5">
        <w:t xml:space="preserve">formulas for </w:t>
      </w:r>
      <w:r w:rsidR="00650D2F">
        <w:t>determining</w:t>
      </w:r>
      <w:r w:rsidR="001F5A5A">
        <w:t xml:space="preserve"> significan</w:t>
      </w:r>
      <w:r w:rsidR="005B4810">
        <w:t>t</w:t>
      </w:r>
      <w:r w:rsidR="001F5A5A">
        <w:t xml:space="preserve"> </w:t>
      </w:r>
      <w:r w:rsidR="00E74DD5">
        <w:t>degrees</w:t>
      </w:r>
      <w:r w:rsidR="00650D2F">
        <w:t xml:space="preserve"> precisely</w:t>
      </w:r>
      <w:r w:rsidR="001F5A5A">
        <w:t xml:space="preserve">, </w:t>
      </w:r>
      <w:r w:rsidR="00650D2F">
        <w:t>his</w:t>
      </w:r>
      <w:r w:rsidR="001F5A5A">
        <w:t xml:space="preserve"> manner for establishing the cusps of non – angular houses</w:t>
      </w:r>
      <w:r w:rsidR="004C6280">
        <w:t xml:space="preserve">, and the intricate methodology </w:t>
      </w:r>
      <w:r w:rsidR="00650D2F">
        <w:t>underlying Roger’s predictions</w:t>
      </w:r>
      <w:r w:rsidR="004C6280">
        <w:t>.</w:t>
      </w:r>
      <w:r w:rsidR="009A2289">
        <w:t xml:space="preserve"> </w:t>
      </w:r>
      <w:r w:rsidR="005B4810">
        <w:t>French</w:t>
      </w:r>
      <w:r w:rsidR="003957AA">
        <w:t xml:space="preserve"> emphasiz</w:t>
      </w:r>
      <w:r w:rsidR="005B4810">
        <w:t>es</w:t>
      </w:r>
      <w:r w:rsidR="003957AA">
        <w:t xml:space="preserve"> that Hereford regarded </w:t>
      </w:r>
      <w:r w:rsidR="005B4810">
        <w:lastRenderedPageBreak/>
        <w:t>astrology</w:t>
      </w:r>
      <w:r w:rsidR="003957AA">
        <w:t xml:space="preserve"> as </w:t>
      </w:r>
      <w:r w:rsidR="00FB717E">
        <w:t xml:space="preserve"> ‘second only to the study of the Creator and indeed (it) sprang from it’</w:t>
      </w:r>
      <w:r w:rsidR="008E7E1F">
        <w:t>,</w:t>
      </w:r>
      <w:r w:rsidR="00FB717E">
        <w:t xml:space="preserve"> </w:t>
      </w:r>
      <w:r w:rsidR="00FB717E">
        <w:rPr>
          <w:rStyle w:val="Voetnootmarkering"/>
        </w:rPr>
        <w:footnoteReference w:id="12"/>
      </w:r>
      <w:r w:rsidR="00FB717E">
        <w:t xml:space="preserve"> and</w:t>
      </w:r>
      <w:r w:rsidR="009C6BE5">
        <w:t xml:space="preserve"> that he</w:t>
      </w:r>
      <w:r w:rsidR="00FB717E">
        <w:t xml:space="preserve"> </w:t>
      </w:r>
      <w:r w:rsidR="008E7E1F">
        <w:t>believed</w:t>
      </w:r>
      <w:r w:rsidR="007D1F10">
        <w:t xml:space="preserve"> that the man able to make use of it would become powerful above all others</w:t>
      </w:r>
      <w:r w:rsidR="005B4810">
        <w:t>.</w:t>
      </w:r>
      <w:r w:rsidR="001F348A">
        <w:rPr>
          <w:rStyle w:val="Voetnootmarkering"/>
        </w:rPr>
        <w:footnoteReference w:id="13"/>
      </w:r>
      <w:r w:rsidR="007D1F10">
        <w:t xml:space="preserve"> </w:t>
      </w:r>
    </w:p>
    <w:p w14:paraId="79DA029D" w14:textId="799F10B2" w:rsidR="00342A24" w:rsidRDefault="00D7049D" w:rsidP="005B4810">
      <w:pPr>
        <w:spacing w:after="0"/>
        <w:ind w:firstLine="720"/>
      </w:pPr>
      <w:r>
        <w:t>French</w:t>
      </w:r>
      <w:r w:rsidR="00C201FF">
        <w:t xml:space="preserve"> </w:t>
      </w:r>
      <w:r w:rsidR="001E6187">
        <w:t>ends</w:t>
      </w:r>
      <w:r w:rsidR="00C201FF">
        <w:t xml:space="preserve"> his paper with</w:t>
      </w:r>
      <w:r w:rsidR="00BA6C37">
        <w:t xml:space="preserve"> an</w:t>
      </w:r>
      <w:r w:rsidR="00C201FF">
        <w:t xml:space="preserve"> example of the way </w:t>
      </w:r>
      <w:r w:rsidR="00BA6C37">
        <w:t>claim</w:t>
      </w:r>
      <w:r w:rsidR="001E6187">
        <w:t>s</w:t>
      </w:r>
      <w:r w:rsidR="00BA6C37">
        <w:t xml:space="preserve"> </w:t>
      </w:r>
      <w:r w:rsidR="00A907D0">
        <w:t>for</w:t>
      </w:r>
      <w:r w:rsidR="00BA6C37">
        <w:t xml:space="preserve"> predict</w:t>
      </w:r>
      <w:r w:rsidR="00A907D0">
        <w:t>ing</w:t>
      </w:r>
      <w:r w:rsidR="003403AD">
        <w:t xml:space="preserve"> the future w</w:t>
      </w:r>
      <w:r w:rsidR="001E6187">
        <w:t>ere</w:t>
      </w:r>
      <w:r w:rsidR="003403AD">
        <w:t xml:space="preserve"> exploited </w:t>
      </w:r>
      <w:r w:rsidR="00BA6C37">
        <w:t>by a</w:t>
      </w:r>
      <w:r w:rsidR="003403AD">
        <w:t xml:space="preserve"> medical profession</w:t>
      </w:r>
      <w:r w:rsidR="00BA6C37">
        <w:t>al</w:t>
      </w:r>
      <w:r w:rsidR="003403AD">
        <w:t xml:space="preserve"> of the time. </w:t>
      </w:r>
      <w:r w:rsidR="00D37CCB">
        <w:t>William</w:t>
      </w:r>
      <w:r w:rsidR="00BA6C37">
        <w:t xml:space="preserve"> of England</w:t>
      </w:r>
      <w:r w:rsidR="00D37CCB">
        <w:t xml:space="preserve"> </w:t>
      </w:r>
      <w:r>
        <w:t>went so far as to say</w:t>
      </w:r>
      <w:r w:rsidR="00D37CCB">
        <w:t xml:space="preserve"> he could perform an analysis of the patient’s urine without seeing either</w:t>
      </w:r>
      <w:r>
        <w:t xml:space="preserve"> on the basis of astrology</w:t>
      </w:r>
      <w:r w:rsidR="00A371BB">
        <w:t>.</w:t>
      </w:r>
      <w:r w:rsidR="00ED0914">
        <w:rPr>
          <w:rStyle w:val="Voetnootmarkering"/>
        </w:rPr>
        <w:footnoteReference w:id="14"/>
      </w:r>
      <w:r w:rsidR="00D37CCB">
        <w:t xml:space="preserve"> </w:t>
      </w:r>
      <w:r w:rsidR="00F82019">
        <w:t xml:space="preserve">French </w:t>
      </w:r>
      <w:r>
        <w:t xml:space="preserve">then </w:t>
      </w:r>
      <w:r w:rsidR="00F82019">
        <w:t xml:space="preserve">concludes the article by </w:t>
      </w:r>
      <w:r w:rsidR="009F0C4F">
        <w:t>restating</w:t>
      </w:r>
      <w:r w:rsidR="00F82019">
        <w:t xml:space="preserve"> </w:t>
      </w:r>
      <w:r>
        <w:t xml:space="preserve">that which he has demonstrated, </w:t>
      </w:r>
      <w:r w:rsidR="00F82019">
        <w:t xml:space="preserve">that Roger and William were primarily interested in Arabic astrology for the personal benefits </w:t>
      </w:r>
      <w:r w:rsidR="001E6187">
        <w:t>that</w:t>
      </w:r>
      <w:r w:rsidR="00F82019">
        <w:t xml:space="preserve"> </w:t>
      </w:r>
      <w:r>
        <w:t>they would</w:t>
      </w:r>
      <w:r w:rsidR="00214241">
        <w:t xml:space="preserve"> receive</w:t>
      </w:r>
      <w:r w:rsidR="00F82019">
        <w:t>.</w:t>
      </w:r>
      <w:r w:rsidR="00F82019">
        <w:rPr>
          <w:rStyle w:val="Voetnootmarkering"/>
        </w:rPr>
        <w:footnoteReference w:id="15"/>
      </w:r>
      <w:r w:rsidR="00F82019">
        <w:t xml:space="preserve"> </w:t>
      </w:r>
    </w:p>
    <w:p w14:paraId="04BCB710" w14:textId="164E888A" w:rsidR="00B70D1D" w:rsidRPr="00C40A6D" w:rsidRDefault="009A2289" w:rsidP="005B4810">
      <w:pPr>
        <w:spacing w:after="0"/>
        <w:ind w:firstLine="720"/>
      </w:pPr>
      <w:r>
        <w:t xml:space="preserve">Given French’s academic and professional background, it is unlikely that he </w:t>
      </w:r>
      <w:r w:rsidR="00214241">
        <w:t>had studied</w:t>
      </w:r>
      <w:r>
        <w:t xml:space="preserve"> astrology previous to </w:t>
      </w:r>
      <w:r w:rsidR="004715AD">
        <w:t>writing</w:t>
      </w:r>
      <w:r w:rsidR="00214241">
        <w:t xml:space="preserve"> about it</w:t>
      </w:r>
      <w:r w:rsidR="004715AD">
        <w:t xml:space="preserve">. Indeed, he </w:t>
      </w:r>
      <w:r w:rsidR="00204EB8">
        <w:t>states at the</w:t>
      </w:r>
      <w:r w:rsidR="004715AD">
        <w:t xml:space="preserve"> end of the paper, </w:t>
      </w:r>
      <w:r w:rsidR="00045AC0">
        <w:t>‘To us, since we believe in neither uroscopy nor astrology, it looks as if William</w:t>
      </w:r>
      <w:r w:rsidR="00D0229F">
        <w:t xml:space="preserve"> </w:t>
      </w:r>
      <w:r w:rsidR="00045AC0">
        <w:t>is simply adding one dubious practice to another and so removing himself from medical reality.’</w:t>
      </w:r>
      <w:r w:rsidR="00045AC0">
        <w:rPr>
          <w:rStyle w:val="Voetnootmarkering"/>
        </w:rPr>
        <w:footnoteReference w:id="16"/>
      </w:r>
      <w:r w:rsidR="00DD2FD0">
        <w:t xml:space="preserve"> </w:t>
      </w:r>
      <w:r w:rsidR="00D10993">
        <w:t xml:space="preserve">Yet by </w:t>
      </w:r>
      <w:r w:rsidR="000D2BC9">
        <w:t xml:space="preserve">the end of the article, the reader </w:t>
      </w:r>
      <w:r w:rsidR="005B4810">
        <w:t xml:space="preserve">has not only been completely </w:t>
      </w:r>
      <w:r w:rsidR="00204EB8">
        <w:t>informed about</w:t>
      </w:r>
      <w:r w:rsidR="003D1D22">
        <w:t xml:space="preserve"> the </w:t>
      </w:r>
      <w:r w:rsidR="00204EB8">
        <w:t>content</w:t>
      </w:r>
      <w:r w:rsidR="003D1D22">
        <w:t xml:space="preserve"> of Roger’s work</w:t>
      </w:r>
      <w:r w:rsidR="003B5AE5">
        <w:t xml:space="preserve">, </w:t>
      </w:r>
      <w:r w:rsidR="00620ECB">
        <w:t>but</w:t>
      </w:r>
      <w:r w:rsidR="003B5AE5">
        <w:t xml:space="preserve"> may even be inspired to investigate the subject more.</w:t>
      </w:r>
      <w:r w:rsidR="003B5AE5">
        <w:rPr>
          <w:rStyle w:val="Voetnootmarkering"/>
        </w:rPr>
        <w:footnoteReference w:id="17"/>
      </w:r>
    </w:p>
    <w:p w14:paraId="0B42B204" w14:textId="7A5C9A6F" w:rsidR="0084442D" w:rsidRDefault="000B0AF9" w:rsidP="0084442D">
      <w:pPr>
        <w:spacing w:after="0"/>
        <w:ind w:firstLine="720"/>
        <w:rPr>
          <w:rFonts w:cstheme="minorHAnsi"/>
        </w:rPr>
      </w:pPr>
      <w:r>
        <w:t xml:space="preserve">Cooper </w:t>
      </w:r>
      <w:r w:rsidR="002F439B">
        <w:t xml:space="preserve">also </w:t>
      </w:r>
      <w:r>
        <w:t xml:space="preserve">devotes a significant amount of his paper to </w:t>
      </w:r>
      <w:r w:rsidR="005E3078">
        <w:t>Galen</w:t>
      </w:r>
      <w:r w:rsidR="001A5466">
        <w:t>’s</w:t>
      </w:r>
      <w:r w:rsidR="005E3078">
        <w:t xml:space="preserve"> </w:t>
      </w:r>
      <w:r w:rsidR="001A5466">
        <w:t>use of</w:t>
      </w:r>
      <w:r w:rsidR="005E3078">
        <w:t xml:space="preserve"> astrology, </w:t>
      </w:r>
      <w:r w:rsidR="002F439B">
        <w:t xml:space="preserve">but </w:t>
      </w:r>
      <w:r w:rsidR="005E3078">
        <w:t xml:space="preserve">he spends considerably less time describing </w:t>
      </w:r>
      <w:r w:rsidR="001A5466">
        <w:t>its</w:t>
      </w:r>
      <w:r w:rsidR="005E3078">
        <w:t xml:space="preserve"> techniques or concepts.</w:t>
      </w:r>
      <w:r w:rsidR="00406F2A">
        <w:t xml:space="preserve"> </w:t>
      </w:r>
      <w:r w:rsidR="002F3F9C">
        <w:rPr>
          <w:rFonts w:cstheme="minorHAnsi"/>
        </w:rPr>
        <w:t>In</w:t>
      </w:r>
      <w:r w:rsidR="00406F2A">
        <w:rPr>
          <w:rFonts w:cstheme="minorHAnsi"/>
        </w:rPr>
        <w:t xml:space="preserve"> the first three paragraphs</w:t>
      </w:r>
      <w:r w:rsidR="00C63295">
        <w:rPr>
          <w:rFonts w:cstheme="minorHAnsi"/>
        </w:rPr>
        <w:t xml:space="preserve"> he states </w:t>
      </w:r>
      <w:r w:rsidR="00406F2A">
        <w:rPr>
          <w:rFonts w:cstheme="minorHAnsi"/>
        </w:rPr>
        <w:t xml:space="preserve"> ‘astrology is…foreign to Galen’s scientific method…He no doubt hoped thereby to increase his clientele, especially among the wealthier and more powerful Romans’. </w:t>
      </w:r>
      <w:r w:rsidR="00406F2A">
        <w:rPr>
          <w:rStyle w:val="Voetnootmarkering"/>
          <w:rFonts w:cstheme="minorHAnsi"/>
        </w:rPr>
        <w:footnoteReference w:id="18"/>
      </w:r>
      <w:r w:rsidR="00406F2A">
        <w:rPr>
          <w:rFonts w:cstheme="minorHAnsi"/>
        </w:rPr>
        <w:t xml:space="preserve"> </w:t>
      </w:r>
      <w:r w:rsidR="002F439B">
        <w:rPr>
          <w:rFonts w:cstheme="minorHAnsi"/>
        </w:rPr>
        <w:t>H</w:t>
      </w:r>
      <w:r w:rsidR="00762DE1">
        <w:rPr>
          <w:rFonts w:cstheme="minorHAnsi"/>
        </w:rPr>
        <w:t xml:space="preserve">e defines </w:t>
      </w:r>
      <w:r w:rsidR="00406F2A">
        <w:rPr>
          <w:rFonts w:cstheme="minorHAnsi"/>
        </w:rPr>
        <w:t>the two forms of astrology used in Galen’s time, natural and judicial</w:t>
      </w:r>
      <w:r w:rsidR="00762DE1">
        <w:rPr>
          <w:rFonts w:cstheme="minorHAnsi"/>
        </w:rPr>
        <w:t xml:space="preserve">, </w:t>
      </w:r>
      <w:r w:rsidR="005D1A2D">
        <w:rPr>
          <w:rFonts w:cstheme="minorHAnsi"/>
        </w:rPr>
        <w:t>writing</w:t>
      </w:r>
      <w:r w:rsidR="002F439B">
        <w:rPr>
          <w:rFonts w:cstheme="minorHAnsi"/>
        </w:rPr>
        <w:t xml:space="preserve"> that</w:t>
      </w:r>
      <w:r w:rsidR="00406F2A">
        <w:rPr>
          <w:rFonts w:cstheme="minorHAnsi"/>
        </w:rPr>
        <w:t xml:space="preserve"> </w:t>
      </w:r>
      <w:r w:rsidR="00386037">
        <w:rPr>
          <w:rFonts w:cstheme="minorHAnsi"/>
        </w:rPr>
        <w:t xml:space="preserve">natural </w:t>
      </w:r>
      <w:r w:rsidR="00406F2A">
        <w:rPr>
          <w:rFonts w:cstheme="minorHAnsi"/>
        </w:rPr>
        <w:t xml:space="preserve">astrology </w:t>
      </w:r>
      <w:r w:rsidR="00BE64DA">
        <w:rPr>
          <w:rFonts w:cstheme="minorHAnsi"/>
        </w:rPr>
        <w:t xml:space="preserve">relates </w:t>
      </w:r>
      <w:r w:rsidR="00386037">
        <w:rPr>
          <w:rFonts w:cstheme="minorHAnsi"/>
        </w:rPr>
        <w:t>the planets</w:t>
      </w:r>
      <w:r w:rsidR="00406F2A">
        <w:rPr>
          <w:rFonts w:cstheme="minorHAnsi"/>
        </w:rPr>
        <w:t xml:space="preserve"> </w:t>
      </w:r>
      <w:r w:rsidR="00BE64DA">
        <w:rPr>
          <w:rFonts w:cstheme="minorHAnsi"/>
        </w:rPr>
        <w:t>to</w:t>
      </w:r>
      <w:r w:rsidR="00406F2A">
        <w:rPr>
          <w:rFonts w:cstheme="minorHAnsi"/>
        </w:rPr>
        <w:t xml:space="preserve"> ‘atmospheric conditions’</w:t>
      </w:r>
      <w:r w:rsidR="008A50E1">
        <w:rPr>
          <w:rFonts w:cstheme="minorHAnsi"/>
        </w:rPr>
        <w:t>, and j</w:t>
      </w:r>
      <w:r w:rsidR="00233EAC">
        <w:rPr>
          <w:rFonts w:cstheme="minorHAnsi"/>
        </w:rPr>
        <w:t>udicial</w:t>
      </w:r>
      <w:r w:rsidR="008A50E1">
        <w:rPr>
          <w:rFonts w:cstheme="minorHAnsi"/>
        </w:rPr>
        <w:t xml:space="preserve"> </w:t>
      </w:r>
      <w:r w:rsidR="00406F2A">
        <w:rPr>
          <w:rFonts w:cstheme="minorHAnsi"/>
        </w:rPr>
        <w:t>is aimed at forecasting predetermined events</w:t>
      </w:r>
      <w:r w:rsidR="00406F2A">
        <w:rPr>
          <w:rStyle w:val="Voetnootmarkering"/>
          <w:rFonts w:cstheme="minorHAnsi"/>
        </w:rPr>
        <w:footnoteReference w:id="19"/>
      </w:r>
      <w:r w:rsidR="00406F2A">
        <w:rPr>
          <w:rFonts w:cstheme="minorHAnsi"/>
        </w:rPr>
        <w:t xml:space="preserve">. </w:t>
      </w:r>
      <w:r w:rsidR="00982935">
        <w:rPr>
          <w:rFonts w:cstheme="minorHAnsi"/>
        </w:rPr>
        <w:t xml:space="preserve">However, </w:t>
      </w:r>
      <w:r w:rsidR="0098054E">
        <w:rPr>
          <w:rFonts w:cstheme="minorHAnsi"/>
        </w:rPr>
        <w:t>the development of astrology as a predictive art is not included.</w:t>
      </w:r>
    </w:p>
    <w:p w14:paraId="420B7CCD" w14:textId="5310ED91" w:rsidR="00406F2A" w:rsidRPr="00FE5F48" w:rsidRDefault="00FD607A" w:rsidP="00FE5F48">
      <w:pPr>
        <w:spacing w:after="0"/>
        <w:ind w:firstLine="720"/>
        <w:rPr>
          <w:rFonts w:cstheme="minorHAnsi"/>
          <w:highlight w:val="yellow"/>
        </w:rPr>
      </w:pPr>
      <w:r>
        <w:rPr>
          <w:rFonts w:cstheme="minorHAnsi"/>
        </w:rPr>
        <w:t xml:space="preserve">Cooper </w:t>
      </w:r>
      <w:r w:rsidR="001D37B2">
        <w:rPr>
          <w:rFonts w:cstheme="minorHAnsi"/>
        </w:rPr>
        <w:t>implies</w:t>
      </w:r>
      <w:r w:rsidR="0052191E">
        <w:rPr>
          <w:rFonts w:cstheme="minorHAnsi"/>
        </w:rPr>
        <w:t xml:space="preserve"> </w:t>
      </w:r>
      <w:r w:rsidR="00406F2A">
        <w:rPr>
          <w:rFonts w:cstheme="minorHAnsi"/>
        </w:rPr>
        <w:t xml:space="preserve">Galen’s appreciation for </w:t>
      </w:r>
      <w:r w:rsidR="0052191E">
        <w:rPr>
          <w:rFonts w:cstheme="minorHAnsi"/>
        </w:rPr>
        <w:t xml:space="preserve">the </w:t>
      </w:r>
      <w:r w:rsidR="00406F2A">
        <w:rPr>
          <w:rFonts w:cstheme="minorHAnsi"/>
        </w:rPr>
        <w:t>natural astrology</w:t>
      </w:r>
      <w:r w:rsidR="0052191E">
        <w:rPr>
          <w:rFonts w:cstheme="minorHAnsi"/>
        </w:rPr>
        <w:t xml:space="preserve"> of Aristotle</w:t>
      </w:r>
      <w:r w:rsidR="00406F2A">
        <w:rPr>
          <w:rFonts w:cstheme="minorHAnsi"/>
        </w:rPr>
        <w:t>,</w:t>
      </w:r>
      <w:r w:rsidR="001D37B2" w:rsidRPr="001D37B2">
        <w:rPr>
          <w:rFonts w:cstheme="minorHAnsi"/>
        </w:rPr>
        <w:t xml:space="preserve"> </w:t>
      </w:r>
      <w:r w:rsidR="00716642">
        <w:rPr>
          <w:rFonts w:cstheme="minorHAnsi"/>
        </w:rPr>
        <w:t xml:space="preserve">although </w:t>
      </w:r>
      <w:r w:rsidR="001D37B2">
        <w:rPr>
          <w:rFonts w:cstheme="minorHAnsi"/>
        </w:rPr>
        <w:t>without specific</w:t>
      </w:r>
      <w:r w:rsidR="00716642">
        <w:rPr>
          <w:rFonts w:cstheme="minorHAnsi"/>
        </w:rPr>
        <w:t xml:space="preserve">ally explaining </w:t>
      </w:r>
      <w:r w:rsidR="001D37B2">
        <w:rPr>
          <w:rFonts w:cstheme="minorHAnsi"/>
        </w:rPr>
        <w:t>Aristotle’s cosmology, and</w:t>
      </w:r>
      <w:r w:rsidR="00164F2D">
        <w:rPr>
          <w:rFonts w:cstheme="minorHAnsi"/>
        </w:rPr>
        <w:t xml:space="preserve"> Galen’s </w:t>
      </w:r>
      <w:r w:rsidR="00406F2A">
        <w:rPr>
          <w:rFonts w:cstheme="minorHAnsi"/>
        </w:rPr>
        <w:t>abhorrence for judicial, predictive, ‘hard astrology’</w:t>
      </w:r>
      <w:r w:rsidR="00716642">
        <w:rPr>
          <w:rFonts w:cstheme="minorHAnsi"/>
        </w:rPr>
        <w:t>.</w:t>
      </w:r>
      <w:r w:rsidR="00406F2A">
        <w:rPr>
          <w:rStyle w:val="Voetnootmarkering"/>
          <w:rFonts w:cstheme="minorHAnsi"/>
        </w:rPr>
        <w:footnoteReference w:id="20"/>
      </w:r>
      <w:r>
        <w:rPr>
          <w:rFonts w:cstheme="minorHAnsi"/>
        </w:rPr>
        <w:t xml:space="preserve"> </w:t>
      </w:r>
      <w:r w:rsidR="000C3319">
        <w:rPr>
          <w:rFonts w:cstheme="minorHAnsi"/>
        </w:rPr>
        <w:t>Yet despite</w:t>
      </w:r>
      <w:r w:rsidR="00406F2A">
        <w:rPr>
          <w:rFonts w:cstheme="minorHAnsi"/>
        </w:rPr>
        <w:t xml:space="preserve"> </w:t>
      </w:r>
      <w:r w:rsidR="000C3319">
        <w:rPr>
          <w:rFonts w:cstheme="minorHAnsi"/>
        </w:rPr>
        <w:t>having</w:t>
      </w:r>
      <w:r w:rsidR="00164F2D">
        <w:rPr>
          <w:rFonts w:cstheme="minorHAnsi"/>
        </w:rPr>
        <w:t xml:space="preserve"> </w:t>
      </w:r>
      <w:r w:rsidR="00406F2A">
        <w:rPr>
          <w:rFonts w:cstheme="minorHAnsi"/>
        </w:rPr>
        <w:t>state</w:t>
      </w:r>
      <w:r w:rsidR="00164F2D">
        <w:rPr>
          <w:rFonts w:cstheme="minorHAnsi"/>
        </w:rPr>
        <w:t>d</w:t>
      </w:r>
      <w:r w:rsidR="00406F2A">
        <w:rPr>
          <w:rFonts w:cstheme="minorHAnsi"/>
        </w:rPr>
        <w:t xml:space="preserve"> that Galen disliked judicial astrology, </w:t>
      </w:r>
      <w:r w:rsidR="000C3319">
        <w:rPr>
          <w:rFonts w:cstheme="minorHAnsi"/>
        </w:rPr>
        <w:t>Cooper</w:t>
      </w:r>
      <w:r w:rsidR="00406F2A">
        <w:rPr>
          <w:rFonts w:cstheme="minorHAnsi"/>
        </w:rPr>
        <w:t xml:space="preserve"> criticizes</w:t>
      </w:r>
      <w:r w:rsidR="00B26774">
        <w:rPr>
          <w:rFonts w:cstheme="minorHAnsi"/>
        </w:rPr>
        <w:t xml:space="preserve"> him for</w:t>
      </w:r>
      <w:r w:rsidR="00406F2A">
        <w:rPr>
          <w:rFonts w:cstheme="minorHAnsi"/>
        </w:rPr>
        <w:t xml:space="preserve"> </w:t>
      </w:r>
      <w:r w:rsidR="00034E5D">
        <w:rPr>
          <w:rFonts w:cstheme="minorHAnsi"/>
        </w:rPr>
        <w:t>his</w:t>
      </w:r>
      <w:r w:rsidR="00406F2A">
        <w:rPr>
          <w:rFonts w:cstheme="minorHAnsi"/>
        </w:rPr>
        <w:t xml:space="preserve"> inept</w:t>
      </w:r>
      <w:r w:rsidR="001B58B1">
        <w:rPr>
          <w:rFonts w:cstheme="minorHAnsi"/>
        </w:rPr>
        <w:t xml:space="preserve"> application of it</w:t>
      </w:r>
      <w:r w:rsidR="00406F2A">
        <w:rPr>
          <w:rFonts w:cstheme="minorHAnsi"/>
        </w:rPr>
        <w:t>.</w:t>
      </w:r>
      <w:r w:rsidR="00406F2A">
        <w:rPr>
          <w:rStyle w:val="Voetnootmarkering"/>
          <w:rFonts w:cstheme="minorHAnsi"/>
        </w:rPr>
        <w:footnoteReference w:id="21"/>
      </w:r>
      <w:r w:rsidR="00406F2A">
        <w:rPr>
          <w:rFonts w:cstheme="minorHAnsi"/>
        </w:rPr>
        <w:t xml:space="preserve"> Cooper </w:t>
      </w:r>
      <w:r w:rsidR="00EC6DDA">
        <w:rPr>
          <w:rFonts w:cstheme="minorHAnsi"/>
        </w:rPr>
        <w:t>distances</w:t>
      </w:r>
      <w:r w:rsidR="00406F2A">
        <w:rPr>
          <w:rFonts w:cstheme="minorHAnsi"/>
        </w:rPr>
        <w:t xml:space="preserve"> Galen from astrology, the</w:t>
      </w:r>
      <w:r w:rsidR="00953134">
        <w:rPr>
          <w:rFonts w:cstheme="minorHAnsi"/>
        </w:rPr>
        <w:t>n</w:t>
      </w:r>
      <w:r w:rsidR="00406F2A">
        <w:rPr>
          <w:rFonts w:cstheme="minorHAnsi"/>
        </w:rPr>
        <w:t xml:space="preserve"> calls him an ‘ancient astrologer’</w:t>
      </w:r>
      <w:r w:rsidR="00406F2A">
        <w:rPr>
          <w:rStyle w:val="Voetnootmarkering"/>
          <w:rFonts w:cstheme="minorHAnsi"/>
        </w:rPr>
        <w:footnoteReference w:id="22"/>
      </w:r>
      <w:r w:rsidR="00406F2A">
        <w:rPr>
          <w:rFonts w:cstheme="minorHAnsi"/>
        </w:rPr>
        <w:t xml:space="preserve">. </w:t>
      </w:r>
      <w:r w:rsidR="00B26774">
        <w:rPr>
          <w:rFonts w:cstheme="minorHAnsi"/>
        </w:rPr>
        <w:t>T</w:t>
      </w:r>
      <w:r w:rsidR="00406F2A">
        <w:rPr>
          <w:rFonts w:cstheme="minorHAnsi"/>
        </w:rPr>
        <w:t>he paucity of astrological indicators Galen use</w:t>
      </w:r>
      <w:r w:rsidR="000C3319">
        <w:rPr>
          <w:rFonts w:cstheme="minorHAnsi"/>
        </w:rPr>
        <w:t>d</w:t>
      </w:r>
      <w:r w:rsidR="00406F2A">
        <w:rPr>
          <w:rFonts w:cstheme="minorHAnsi"/>
        </w:rPr>
        <w:t xml:space="preserve"> </w:t>
      </w:r>
      <w:r w:rsidR="00B26774">
        <w:rPr>
          <w:rFonts w:cstheme="minorHAnsi"/>
        </w:rPr>
        <w:t xml:space="preserve">is cited </w:t>
      </w:r>
      <w:r w:rsidR="00406F2A">
        <w:rPr>
          <w:rFonts w:cstheme="minorHAnsi"/>
        </w:rPr>
        <w:t>as evidence that Galen did not take astrology seriously</w:t>
      </w:r>
      <w:r w:rsidR="00406F2A">
        <w:rPr>
          <w:rStyle w:val="Voetnootmarkering"/>
          <w:rFonts w:cstheme="minorHAnsi"/>
        </w:rPr>
        <w:footnoteReference w:id="23"/>
      </w:r>
      <w:r w:rsidR="00406F2A">
        <w:rPr>
          <w:rFonts w:cstheme="minorHAnsi"/>
        </w:rPr>
        <w:t xml:space="preserve">.  </w:t>
      </w:r>
      <w:r w:rsidR="00B26774">
        <w:rPr>
          <w:rFonts w:cstheme="minorHAnsi"/>
        </w:rPr>
        <w:t>Lines f</w:t>
      </w:r>
      <w:r w:rsidR="00653B9D">
        <w:rPr>
          <w:rFonts w:cstheme="minorHAnsi"/>
        </w:rPr>
        <w:t>ro</w:t>
      </w:r>
      <w:r w:rsidR="00B26774">
        <w:rPr>
          <w:rFonts w:cstheme="minorHAnsi"/>
        </w:rPr>
        <w:t>m a</w:t>
      </w:r>
      <w:r w:rsidR="00406F2A">
        <w:rPr>
          <w:rFonts w:cstheme="minorHAnsi"/>
        </w:rPr>
        <w:t xml:space="preserve"> popular poem </w:t>
      </w:r>
      <w:r w:rsidR="00653B9D">
        <w:rPr>
          <w:rFonts w:cstheme="minorHAnsi"/>
        </w:rPr>
        <w:t xml:space="preserve">of the time </w:t>
      </w:r>
      <w:r w:rsidR="00406F2A">
        <w:rPr>
          <w:rFonts w:cstheme="minorHAnsi"/>
        </w:rPr>
        <w:t>which Galen include</w:t>
      </w:r>
      <w:r w:rsidR="00B26774">
        <w:rPr>
          <w:rFonts w:cstheme="minorHAnsi"/>
        </w:rPr>
        <w:t>d</w:t>
      </w:r>
      <w:r w:rsidR="00406F2A">
        <w:rPr>
          <w:rFonts w:cstheme="minorHAnsi"/>
        </w:rPr>
        <w:t xml:space="preserve"> in </w:t>
      </w:r>
      <w:r w:rsidR="00406F2A">
        <w:rPr>
          <w:rFonts w:cstheme="minorHAnsi"/>
          <w:i/>
          <w:iCs/>
        </w:rPr>
        <w:t>Critical Days</w:t>
      </w:r>
      <w:r w:rsidR="00B26774">
        <w:rPr>
          <w:rFonts w:cstheme="minorHAnsi"/>
        </w:rPr>
        <w:t xml:space="preserve"> are </w:t>
      </w:r>
      <w:r w:rsidR="00653B9D">
        <w:rPr>
          <w:rFonts w:cstheme="minorHAnsi"/>
        </w:rPr>
        <w:t xml:space="preserve">mentioned, implying </w:t>
      </w:r>
      <w:r w:rsidR="00406F2A">
        <w:rPr>
          <w:rFonts w:cstheme="minorHAnsi"/>
        </w:rPr>
        <w:t>that Galen, like the author of the poem, ‘skips over technical astronomy</w:t>
      </w:r>
      <w:r w:rsidR="00A43257">
        <w:rPr>
          <w:rFonts w:cstheme="minorHAnsi"/>
        </w:rPr>
        <w:t xml:space="preserve"> … </w:t>
      </w:r>
      <w:r w:rsidR="00406F2A">
        <w:rPr>
          <w:rFonts w:cstheme="minorHAnsi"/>
        </w:rPr>
        <w:t xml:space="preserve">and contains many </w:t>
      </w:r>
      <w:r w:rsidR="00406F2A">
        <w:rPr>
          <w:rFonts w:cstheme="minorHAnsi"/>
        </w:rPr>
        <w:lastRenderedPageBreak/>
        <w:t>passages revealing the poet’s fuzzy grasp of his subject.’</w:t>
      </w:r>
      <w:r w:rsidR="00406F2A">
        <w:rPr>
          <w:rStyle w:val="Voetnootmarkering"/>
          <w:rFonts w:cstheme="minorHAnsi"/>
        </w:rPr>
        <w:footnoteReference w:id="24"/>
      </w:r>
      <w:r w:rsidR="00406F2A">
        <w:rPr>
          <w:rFonts w:cstheme="minorHAnsi"/>
        </w:rPr>
        <w:t xml:space="preserve"> </w:t>
      </w:r>
      <w:r w:rsidR="00D80655">
        <w:rPr>
          <w:rFonts w:cstheme="minorHAnsi"/>
        </w:rPr>
        <w:t xml:space="preserve">In contrast to </w:t>
      </w:r>
      <w:r w:rsidR="00A43257">
        <w:rPr>
          <w:rFonts w:cstheme="minorHAnsi"/>
        </w:rPr>
        <w:t>French’s</w:t>
      </w:r>
      <w:r w:rsidR="00D80655">
        <w:rPr>
          <w:rFonts w:cstheme="minorHAnsi"/>
        </w:rPr>
        <w:t xml:space="preserve"> objective tone, Galen </w:t>
      </w:r>
      <w:r w:rsidR="0011418E">
        <w:rPr>
          <w:rFonts w:cstheme="minorHAnsi"/>
        </w:rPr>
        <w:t xml:space="preserve">not only </w:t>
      </w:r>
      <w:r w:rsidR="00D80655">
        <w:rPr>
          <w:rFonts w:cstheme="minorHAnsi"/>
        </w:rPr>
        <w:t xml:space="preserve">uses strong language to </w:t>
      </w:r>
      <w:r w:rsidR="0011418E">
        <w:rPr>
          <w:rFonts w:cstheme="minorHAnsi"/>
        </w:rPr>
        <w:t>refer</w:t>
      </w:r>
      <w:r w:rsidR="00521A14">
        <w:rPr>
          <w:rFonts w:cstheme="minorHAnsi"/>
        </w:rPr>
        <w:t xml:space="preserve"> to</w:t>
      </w:r>
      <w:r w:rsidR="00D80655">
        <w:rPr>
          <w:rFonts w:cstheme="minorHAnsi"/>
        </w:rPr>
        <w:t xml:space="preserve"> Galen</w:t>
      </w:r>
      <w:r w:rsidR="0011418E">
        <w:rPr>
          <w:rFonts w:cstheme="minorHAnsi"/>
        </w:rPr>
        <w:t xml:space="preserve">, </w:t>
      </w:r>
      <w:r w:rsidR="00521A14">
        <w:rPr>
          <w:rFonts w:cstheme="minorHAnsi"/>
        </w:rPr>
        <w:t>such as the assignment of</w:t>
      </w:r>
      <w:r w:rsidR="00D25275">
        <w:rPr>
          <w:rFonts w:cstheme="minorHAnsi"/>
        </w:rPr>
        <w:t xml:space="preserve"> mercenary motives behind his use of astrology</w:t>
      </w:r>
      <w:r w:rsidR="00D25275">
        <w:rPr>
          <w:rStyle w:val="Voetnootmarkering"/>
          <w:rFonts w:cstheme="minorHAnsi"/>
        </w:rPr>
        <w:footnoteReference w:id="25"/>
      </w:r>
      <w:r w:rsidR="00ED6FEB">
        <w:rPr>
          <w:rFonts w:cstheme="minorHAnsi"/>
        </w:rPr>
        <w:t>, but</w:t>
      </w:r>
      <w:r w:rsidR="00034E5D">
        <w:rPr>
          <w:rFonts w:cstheme="minorHAnsi"/>
        </w:rPr>
        <w:t xml:space="preserve"> </w:t>
      </w:r>
      <w:r w:rsidR="0011418E">
        <w:rPr>
          <w:rFonts w:cstheme="minorHAnsi"/>
        </w:rPr>
        <w:t xml:space="preserve">criticizes </w:t>
      </w:r>
      <w:r w:rsidR="00D80655">
        <w:rPr>
          <w:rFonts w:cstheme="minorHAnsi"/>
        </w:rPr>
        <w:t xml:space="preserve">other </w:t>
      </w:r>
      <w:r w:rsidR="00ED6FEB">
        <w:rPr>
          <w:rFonts w:cstheme="minorHAnsi"/>
        </w:rPr>
        <w:t xml:space="preserve">modern </w:t>
      </w:r>
      <w:r w:rsidR="00D80655">
        <w:rPr>
          <w:rFonts w:cstheme="minorHAnsi"/>
        </w:rPr>
        <w:t>scholars</w:t>
      </w:r>
      <w:r w:rsidR="00ED6FEB">
        <w:rPr>
          <w:rFonts w:cstheme="minorHAnsi"/>
        </w:rPr>
        <w:t xml:space="preserve"> as well</w:t>
      </w:r>
      <w:r w:rsidR="00D80655">
        <w:rPr>
          <w:rFonts w:cstheme="minorHAnsi"/>
        </w:rPr>
        <w:t>.</w:t>
      </w:r>
      <w:r w:rsidR="00D80655" w:rsidRPr="009D2933">
        <w:rPr>
          <w:rFonts w:cstheme="minorHAnsi"/>
        </w:rPr>
        <w:t xml:space="preserve"> </w:t>
      </w:r>
      <w:r w:rsidR="00D80655">
        <w:rPr>
          <w:rFonts w:cstheme="minorHAnsi"/>
        </w:rPr>
        <w:t xml:space="preserve">For instance, he calls an analysis by Alfred Puma ‘disappointing…superficial, and marred by racists remarks’. </w:t>
      </w:r>
      <w:r w:rsidR="00D80655">
        <w:rPr>
          <w:rStyle w:val="Voetnootmarkering"/>
          <w:rFonts w:cstheme="minorHAnsi"/>
        </w:rPr>
        <w:footnoteReference w:id="26"/>
      </w:r>
      <w:r w:rsidR="00D80655">
        <w:rPr>
          <w:rFonts w:cstheme="minorHAnsi"/>
        </w:rPr>
        <w:t xml:space="preserve"> </w:t>
      </w:r>
    </w:p>
    <w:p w14:paraId="7880268F" w14:textId="57857FA6" w:rsidR="009D63F2" w:rsidRPr="00496196" w:rsidRDefault="0095673D" w:rsidP="00894119">
      <w:pPr>
        <w:spacing w:after="0"/>
        <w:ind w:firstLine="720"/>
        <w:rPr>
          <w:rFonts w:cstheme="minorHAnsi"/>
        </w:rPr>
      </w:pPr>
      <w:r w:rsidRPr="00496196">
        <w:rPr>
          <w:rFonts w:cstheme="minorHAnsi"/>
        </w:rPr>
        <w:t>Cooper</w:t>
      </w:r>
      <w:r w:rsidR="00000F7D" w:rsidRPr="00496196">
        <w:rPr>
          <w:rFonts w:cstheme="minorHAnsi"/>
        </w:rPr>
        <w:t xml:space="preserve"> </w:t>
      </w:r>
      <w:r w:rsidR="00A43257">
        <w:rPr>
          <w:rFonts w:cstheme="minorHAnsi"/>
        </w:rPr>
        <w:t xml:space="preserve">also </w:t>
      </w:r>
      <w:r w:rsidR="00DF7B46" w:rsidRPr="00496196">
        <w:rPr>
          <w:rFonts w:cstheme="minorHAnsi"/>
        </w:rPr>
        <w:t>attempts to</w:t>
      </w:r>
      <w:r w:rsidR="00D119A0" w:rsidRPr="00496196">
        <w:rPr>
          <w:rFonts w:cstheme="minorHAnsi"/>
        </w:rPr>
        <w:t xml:space="preserve"> support</w:t>
      </w:r>
      <w:r w:rsidRPr="00496196">
        <w:rPr>
          <w:rFonts w:cstheme="minorHAnsi"/>
        </w:rPr>
        <w:t xml:space="preserve"> </w:t>
      </w:r>
      <w:r w:rsidR="00D119A0" w:rsidRPr="00496196">
        <w:rPr>
          <w:rFonts w:cstheme="minorHAnsi"/>
        </w:rPr>
        <w:t xml:space="preserve">his thesis by </w:t>
      </w:r>
      <w:r w:rsidR="00424F42" w:rsidRPr="00496196">
        <w:rPr>
          <w:rFonts w:cstheme="minorHAnsi"/>
        </w:rPr>
        <w:t>noting that</w:t>
      </w:r>
      <w:r w:rsidR="00000F7D" w:rsidRPr="00496196">
        <w:rPr>
          <w:rFonts w:cstheme="minorHAnsi"/>
        </w:rPr>
        <w:t xml:space="preserve"> the word</w:t>
      </w:r>
      <w:r w:rsidR="004F1C93" w:rsidRPr="00496196">
        <w:rPr>
          <w:rFonts w:cstheme="minorHAnsi"/>
        </w:rPr>
        <w:t xml:space="preserve"> </w:t>
      </w:r>
      <w:r w:rsidR="00406F2A" w:rsidRPr="00496196">
        <w:rPr>
          <w:rFonts w:cstheme="minorHAnsi"/>
        </w:rPr>
        <w:t>‘astronomy’</w:t>
      </w:r>
      <w:r w:rsidR="00000F7D" w:rsidRPr="00496196">
        <w:rPr>
          <w:rFonts w:cstheme="minorHAnsi"/>
        </w:rPr>
        <w:t xml:space="preserve"> appear</w:t>
      </w:r>
      <w:r w:rsidR="00424F42" w:rsidRPr="00496196">
        <w:rPr>
          <w:rFonts w:cstheme="minorHAnsi"/>
        </w:rPr>
        <w:t>ed thirty-nine times</w:t>
      </w:r>
      <w:r w:rsidR="00000F7D" w:rsidRPr="00496196">
        <w:rPr>
          <w:rFonts w:cstheme="minorHAnsi"/>
        </w:rPr>
        <w:t xml:space="preserve"> in Galen</w:t>
      </w:r>
      <w:r w:rsidR="00FE5F48" w:rsidRPr="00496196">
        <w:rPr>
          <w:rFonts w:cstheme="minorHAnsi"/>
        </w:rPr>
        <w:t>’</w:t>
      </w:r>
      <w:r w:rsidR="00424F42" w:rsidRPr="00496196">
        <w:rPr>
          <w:rFonts w:cstheme="minorHAnsi"/>
        </w:rPr>
        <w:t>s works</w:t>
      </w:r>
      <w:r w:rsidR="00406F2A" w:rsidRPr="00496196">
        <w:rPr>
          <w:rFonts w:cstheme="minorHAnsi"/>
        </w:rPr>
        <w:t xml:space="preserve">, </w:t>
      </w:r>
      <w:r w:rsidR="00000F7D" w:rsidRPr="00496196">
        <w:rPr>
          <w:rFonts w:cstheme="minorHAnsi"/>
        </w:rPr>
        <w:t>and</w:t>
      </w:r>
      <w:r w:rsidR="00406F2A" w:rsidRPr="00496196">
        <w:rPr>
          <w:rFonts w:cstheme="minorHAnsi"/>
        </w:rPr>
        <w:t xml:space="preserve"> ‘astrology’</w:t>
      </w:r>
      <w:r w:rsidR="00000F7D" w:rsidRPr="00496196">
        <w:rPr>
          <w:rFonts w:cstheme="minorHAnsi"/>
        </w:rPr>
        <w:t xml:space="preserve"> </w:t>
      </w:r>
      <w:r w:rsidR="00302D35" w:rsidRPr="00496196">
        <w:rPr>
          <w:rFonts w:cstheme="minorHAnsi"/>
        </w:rPr>
        <w:t>only twice</w:t>
      </w:r>
      <w:r w:rsidR="00406F2A" w:rsidRPr="00496196">
        <w:rPr>
          <w:rFonts w:cstheme="minorHAnsi"/>
        </w:rPr>
        <w:t xml:space="preserve">. However, </w:t>
      </w:r>
      <w:r w:rsidR="002D6D2D" w:rsidRPr="00496196">
        <w:rPr>
          <w:rFonts w:cstheme="minorHAnsi"/>
        </w:rPr>
        <w:t>in Galen’s time,</w:t>
      </w:r>
      <w:r w:rsidR="00406F2A" w:rsidRPr="00496196">
        <w:rPr>
          <w:rFonts w:cstheme="minorHAnsi"/>
        </w:rPr>
        <w:t xml:space="preserve"> ‘astronomy’ was used to refer to both disciplines</w:t>
      </w:r>
      <w:r w:rsidR="00521A14">
        <w:rPr>
          <w:rFonts w:cstheme="minorHAnsi"/>
        </w:rPr>
        <w:t>,</w:t>
      </w:r>
      <w:r w:rsidR="00C9616E" w:rsidRPr="00496196">
        <w:rPr>
          <w:rFonts w:cstheme="minorHAnsi"/>
        </w:rPr>
        <w:t xml:space="preserve"> and to consider them separ</w:t>
      </w:r>
      <w:r w:rsidR="00496196" w:rsidRPr="00496196">
        <w:rPr>
          <w:rFonts w:cstheme="minorHAnsi"/>
        </w:rPr>
        <w:t xml:space="preserve">ately, as is the modern practice, would have been inaccurate in Galen’s time. </w:t>
      </w:r>
      <w:r w:rsidR="00452E75" w:rsidRPr="00496196">
        <w:rPr>
          <w:rFonts w:cstheme="minorHAnsi"/>
        </w:rPr>
        <w:t>Ptolemy</w:t>
      </w:r>
      <w:r w:rsidR="007A566E" w:rsidRPr="00496196">
        <w:rPr>
          <w:rFonts w:cstheme="minorHAnsi"/>
        </w:rPr>
        <w:t xml:space="preserve">, </w:t>
      </w:r>
      <w:r w:rsidR="00DF7B46" w:rsidRPr="00496196">
        <w:rPr>
          <w:rFonts w:cstheme="minorHAnsi"/>
        </w:rPr>
        <w:t xml:space="preserve">to </w:t>
      </w:r>
      <w:r w:rsidR="00580680" w:rsidRPr="00496196">
        <w:rPr>
          <w:rFonts w:cstheme="minorHAnsi"/>
        </w:rPr>
        <w:t>who</w:t>
      </w:r>
      <w:r w:rsidR="00DF7B46" w:rsidRPr="00496196">
        <w:rPr>
          <w:rFonts w:cstheme="minorHAnsi"/>
        </w:rPr>
        <w:t>m</w:t>
      </w:r>
      <w:r w:rsidR="007A566E" w:rsidRPr="00496196">
        <w:rPr>
          <w:rFonts w:cstheme="minorHAnsi"/>
        </w:rPr>
        <w:t xml:space="preserve"> Cooper </w:t>
      </w:r>
      <w:r w:rsidR="00580680" w:rsidRPr="00496196">
        <w:rPr>
          <w:rFonts w:cstheme="minorHAnsi"/>
        </w:rPr>
        <w:t xml:space="preserve">later </w:t>
      </w:r>
      <w:r w:rsidR="007A566E" w:rsidRPr="00496196">
        <w:rPr>
          <w:rFonts w:cstheme="minorHAnsi"/>
        </w:rPr>
        <w:t>compares Galen unfavorably,</w:t>
      </w:r>
      <w:r w:rsidR="00452E75" w:rsidRPr="00496196">
        <w:rPr>
          <w:rFonts w:cstheme="minorHAnsi"/>
        </w:rPr>
        <w:t xml:space="preserve"> </w:t>
      </w:r>
      <w:r w:rsidR="00302D35" w:rsidRPr="00496196">
        <w:rPr>
          <w:rFonts w:cstheme="minorHAnsi"/>
        </w:rPr>
        <w:t>opens</w:t>
      </w:r>
      <w:r w:rsidR="00452E75" w:rsidRPr="00496196">
        <w:rPr>
          <w:rFonts w:cstheme="minorHAnsi"/>
        </w:rPr>
        <w:t xml:space="preserve"> </w:t>
      </w:r>
      <w:r w:rsidR="00452E75" w:rsidRPr="00496196">
        <w:rPr>
          <w:rFonts w:cstheme="minorHAnsi"/>
          <w:i/>
          <w:iCs/>
        </w:rPr>
        <w:t>Tetrabiblos</w:t>
      </w:r>
      <w:r w:rsidR="00A90511" w:rsidRPr="00496196">
        <w:rPr>
          <w:rFonts w:cstheme="minorHAnsi"/>
          <w:i/>
          <w:iCs/>
        </w:rPr>
        <w:t xml:space="preserve"> </w:t>
      </w:r>
      <w:r w:rsidR="00DF7B46" w:rsidRPr="00496196">
        <w:rPr>
          <w:rFonts w:cstheme="minorHAnsi"/>
        </w:rPr>
        <w:t>referring to</w:t>
      </w:r>
      <w:r w:rsidR="007A566E" w:rsidRPr="00496196">
        <w:rPr>
          <w:rFonts w:cstheme="minorHAnsi"/>
        </w:rPr>
        <w:t xml:space="preserve"> </w:t>
      </w:r>
      <w:r w:rsidR="00BC3342" w:rsidRPr="00496196">
        <w:rPr>
          <w:rFonts w:cstheme="minorHAnsi"/>
        </w:rPr>
        <w:t xml:space="preserve">the </w:t>
      </w:r>
      <w:r w:rsidR="007A566E" w:rsidRPr="00496196">
        <w:rPr>
          <w:rFonts w:cstheme="minorHAnsi"/>
        </w:rPr>
        <w:t>two forms of ‘astronomy</w:t>
      </w:r>
      <w:r w:rsidR="00FC7ADC" w:rsidRPr="00496196">
        <w:rPr>
          <w:rFonts w:cstheme="minorHAnsi"/>
        </w:rPr>
        <w:t>’</w:t>
      </w:r>
      <w:r w:rsidR="00BC3342" w:rsidRPr="00496196">
        <w:rPr>
          <w:rFonts w:cstheme="minorHAnsi"/>
        </w:rPr>
        <w:t xml:space="preserve"> which can </w:t>
      </w:r>
      <w:r w:rsidR="000B439E" w:rsidRPr="00496196">
        <w:rPr>
          <w:rFonts w:cstheme="minorHAnsi"/>
        </w:rPr>
        <w:t xml:space="preserve">lead to </w:t>
      </w:r>
      <w:r w:rsidR="00C9616E" w:rsidRPr="00496196">
        <w:rPr>
          <w:rFonts w:cstheme="minorHAnsi"/>
        </w:rPr>
        <w:t>predictions</w:t>
      </w:r>
      <w:r w:rsidR="00F834AF">
        <w:rPr>
          <w:rFonts w:cstheme="minorHAnsi"/>
        </w:rPr>
        <w:t>;</w:t>
      </w:r>
      <w:r w:rsidR="007A566E" w:rsidRPr="00496196">
        <w:rPr>
          <w:rFonts w:cstheme="minorHAnsi"/>
        </w:rPr>
        <w:t xml:space="preserve"> the </w:t>
      </w:r>
      <w:r w:rsidR="00464713" w:rsidRPr="00496196">
        <w:rPr>
          <w:rFonts w:cstheme="minorHAnsi"/>
        </w:rPr>
        <w:t xml:space="preserve">first </w:t>
      </w:r>
      <w:r w:rsidR="00F834AF">
        <w:rPr>
          <w:rFonts w:cstheme="minorHAnsi"/>
        </w:rPr>
        <w:t xml:space="preserve">is </w:t>
      </w:r>
      <w:r w:rsidR="00BC3342" w:rsidRPr="00496196">
        <w:rPr>
          <w:rFonts w:cstheme="minorHAnsi"/>
        </w:rPr>
        <w:t>observational</w:t>
      </w:r>
      <w:r w:rsidR="00A90511" w:rsidRPr="00496196">
        <w:rPr>
          <w:rFonts w:cstheme="minorHAnsi"/>
        </w:rPr>
        <w:t xml:space="preserve"> and</w:t>
      </w:r>
      <w:r w:rsidR="00142410" w:rsidRPr="00496196">
        <w:rPr>
          <w:rFonts w:cstheme="minorHAnsi"/>
        </w:rPr>
        <w:t xml:space="preserve"> </w:t>
      </w:r>
      <w:r w:rsidR="00BC3342" w:rsidRPr="00496196">
        <w:rPr>
          <w:rFonts w:cstheme="minorHAnsi"/>
        </w:rPr>
        <w:t>the</w:t>
      </w:r>
      <w:r w:rsidR="00C9616E" w:rsidRPr="00496196">
        <w:rPr>
          <w:rFonts w:cstheme="minorHAnsi"/>
        </w:rPr>
        <w:t xml:space="preserve"> second describing their influences</w:t>
      </w:r>
      <w:r w:rsidR="00445B2C" w:rsidRPr="00496196">
        <w:rPr>
          <w:rFonts w:cstheme="minorHAnsi"/>
        </w:rPr>
        <w:t>.</w:t>
      </w:r>
      <w:r w:rsidR="0036340B">
        <w:rPr>
          <w:rStyle w:val="Voetnootmarkering"/>
          <w:rFonts w:cstheme="minorHAnsi"/>
        </w:rPr>
        <w:footnoteReference w:id="27"/>
      </w:r>
      <w:r w:rsidR="00445B2C" w:rsidRPr="00496196">
        <w:rPr>
          <w:rFonts w:cstheme="minorHAnsi"/>
        </w:rPr>
        <w:t xml:space="preserve"> </w:t>
      </w:r>
      <w:r w:rsidR="008D5DB8" w:rsidRPr="00496196">
        <w:rPr>
          <w:rFonts w:cstheme="minorHAnsi"/>
        </w:rPr>
        <w:t xml:space="preserve">He </w:t>
      </w:r>
      <w:r w:rsidR="00BF3642" w:rsidRPr="00496196">
        <w:rPr>
          <w:rFonts w:cstheme="minorHAnsi"/>
        </w:rPr>
        <w:t>states that Galen</w:t>
      </w:r>
      <w:r w:rsidR="001A2A9B">
        <w:rPr>
          <w:rFonts w:cstheme="minorHAnsi"/>
        </w:rPr>
        <w:t xml:space="preserve"> only includes the </w:t>
      </w:r>
      <w:r w:rsidR="00EF22AF" w:rsidRPr="00496196">
        <w:rPr>
          <w:rFonts w:cstheme="minorHAnsi"/>
        </w:rPr>
        <w:t>Sun and Moon</w:t>
      </w:r>
      <w:r w:rsidR="001A2A9B">
        <w:rPr>
          <w:rFonts w:cstheme="minorHAnsi"/>
        </w:rPr>
        <w:t xml:space="preserve">, while </w:t>
      </w:r>
      <w:r w:rsidR="0004610C">
        <w:rPr>
          <w:rFonts w:cstheme="minorHAnsi"/>
        </w:rPr>
        <w:t>ignoring</w:t>
      </w:r>
      <w:r w:rsidR="00CC08F0" w:rsidRPr="00496196">
        <w:rPr>
          <w:rFonts w:cstheme="minorHAnsi"/>
        </w:rPr>
        <w:t xml:space="preserve"> </w:t>
      </w:r>
      <w:r w:rsidR="00B82311" w:rsidRPr="00496196">
        <w:rPr>
          <w:rFonts w:cstheme="minorHAnsi"/>
        </w:rPr>
        <w:t>the ascendant and</w:t>
      </w:r>
      <w:r w:rsidR="008D5DB8" w:rsidRPr="00496196">
        <w:rPr>
          <w:rFonts w:cstheme="minorHAnsi"/>
        </w:rPr>
        <w:t xml:space="preserve"> </w:t>
      </w:r>
      <w:r w:rsidR="00B82311" w:rsidRPr="00496196">
        <w:rPr>
          <w:rFonts w:cstheme="minorHAnsi"/>
        </w:rPr>
        <w:t>‘</w:t>
      </w:r>
      <w:r w:rsidR="008D5DB8" w:rsidRPr="00496196">
        <w:rPr>
          <w:rFonts w:cstheme="minorHAnsi"/>
        </w:rPr>
        <w:t>wanderers’</w:t>
      </w:r>
      <w:r w:rsidR="00602595" w:rsidRPr="00496196">
        <w:rPr>
          <w:rFonts w:cstheme="minorHAnsi"/>
        </w:rPr>
        <w:t xml:space="preserve"> (planets)</w:t>
      </w:r>
      <w:r w:rsidR="001A2A9B">
        <w:rPr>
          <w:rFonts w:cstheme="minorHAnsi"/>
        </w:rPr>
        <w:t>.</w:t>
      </w:r>
      <w:r w:rsidR="000C7DCE" w:rsidRPr="00496196">
        <w:rPr>
          <w:rStyle w:val="Voetnootmarkering"/>
          <w:rFonts w:cstheme="minorHAnsi"/>
        </w:rPr>
        <w:t xml:space="preserve"> </w:t>
      </w:r>
      <w:r w:rsidR="000C7DCE" w:rsidRPr="00496196">
        <w:rPr>
          <w:rStyle w:val="Voetnootmarkering"/>
          <w:rFonts w:cstheme="minorHAnsi"/>
        </w:rPr>
        <w:footnoteReference w:id="28"/>
      </w:r>
      <w:r w:rsidR="000C7DCE" w:rsidRPr="00496196">
        <w:rPr>
          <w:rFonts w:cstheme="minorHAnsi"/>
        </w:rPr>
        <w:t xml:space="preserve"> </w:t>
      </w:r>
      <w:r w:rsidR="00F75CC0" w:rsidRPr="00496196">
        <w:rPr>
          <w:rFonts w:cstheme="minorHAnsi"/>
        </w:rPr>
        <w:t xml:space="preserve"> </w:t>
      </w:r>
      <w:r w:rsidR="001A2A9B">
        <w:rPr>
          <w:rFonts w:cstheme="minorHAnsi"/>
        </w:rPr>
        <w:t>Yet</w:t>
      </w:r>
      <w:r w:rsidR="008F2B2D" w:rsidRPr="00496196">
        <w:rPr>
          <w:rFonts w:cstheme="minorHAnsi"/>
        </w:rPr>
        <w:t xml:space="preserve"> </w:t>
      </w:r>
      <w:r w:rsidR="005B23B3">
        <w:rPr>
          <w:rFonts w:cstheme="minorHAnsi"/>
        </w:rPr>
        <w:t>there is no information concerning</w:t>
      </w:r>
      <w:r w:rsidR="00631105" w:rsidRPr="00496196">
        <w:rPr>
          <w:rFonts w:cstheme="minorHAnsi"/>
        </w:rPr>
        <w:t xml:space="preserve"> </w:t>
      </w:r>
      <w:r w:rsidR="00401A83" w:rsidRPr="00496196">
        <w:rPr>
          <w:rFonts w:cstheme="minorHAnsi"/>
        </w:rPr>
        <w:t xml:space="preserve">the </w:t>
      </w:r>
      <w:r w:rsidR="003672BD" w:rsidRPr="00496196">
        <w:rPr>
          <w:rFonts w:cstheme="minorHAnsi"/>
        </w:rPr>
        <w:t xml:space="preserve">function or </w:t>
      </w:r>
      <w:r w:rsidR="00401A83" w:rsidRPr="00496196">
        <w:rPr>
          <w:rFonts w:cstheme="minorHAnsi"/>
        </w:rPr>
        <w:t>importance</w:t>
      </w:r>
      <w:r w:rsidR="008F2B2D" w:rsidRPr="00496196">
        <w:rPr>
          <w:rFonts w:cstheme="minorHAnsi"/>
        </w:rPr>
        <w:t xml:space="preserve"> of these factors</w:t>
      </w:r>
      <w:r w:rsidR="00EF22AF" w:rsidRPr="00496196">
        <w:rPr>
          <w:rFonts w:cstheme="minorHAnsi"/>
        </w:rPr>
        <w:t>.</w:t>
      </w:r>
      <w:r w:rsidR="000819B6" w:rsidRPr="00496196">
        <w:rPr>
          <w:rFonts w:cstheme="minorHAnsi"/>
        </w:rPr>
        <w:t xml:space="preserve"> </w:t>
      </w:r>
      <w:r w:rsidR="000C7DCE" w:rsidRPr="00496196">
        <w:rPr>
          <w:rFonts w:cstheme="minorHAnsi"/>
        </w:rPr>
        <w:t>In the end, t</w:t>
      </w:r>
      <w:r w:rsidR="00156202" w:rsidRPr="00496196">
        <w:rPr>
          <w:rFonts w:cstheme="minorHAnsi"/>
        </w:rPr>
        <w:t xml:space="preserve">he reader </w:t>
      </w:r>
      <w:r w:rsidR="00894119" w:rsidRPr="00496196">
        <w:rPr>
          <w:rFonts w:cstheme="minorHAnsi"/>
        </w:rPr>
        <w:t xml:space="preserve">must either accept </w:t>
      </w:r>
      <w:r w:rsidR="005B23B3">
        <w:rPr>
          <w:rFonts w:cstheme="minorHAnsi"/>
        </w:rPr>
        <w:t>Cooper’s statements as they are</w:t>
      </w:r>
      <w:r w:rsidR="00894119" w:rsidRPr="00496196">
        <w:rPr>
          <w:rFonts w:cstheme="minorHAnsi"/>
        </w:rPr>
        <w:t xml:space="preserve">, or </w:t>
      </w:r>
      <w:r w:rsidR="008C0C68" w:rsidRPr="00496196">
        <w:rPr>
          <w:rFonts w:cstheme="minorHAnsi"/>
        </w:rPr>
        <w:t>be left with unanswered questions.</w:t>
      </w:r>
      <w:r w:rsidR="0073716E" w:rsidRPr="00496196">
        <w:rPr>
          <w:rFonts w:cstheme="minorHAnsi"/>
        </w:rPr>
        <w:t xml:space="preserve"> </w:t>
      </w:r>
      <w:r w:rsidR="00DB7306" w:rsidRPr="00496196">
        <w:rPr>
          <w:rFonts w:cstheme="minorHAnsi"/>
        </w:rPr>
        <w:t xml:space="preserve"> </w:t>
      </w:r>
    </w:p>
    <w:p w14:paraId="1DB6289B" w14:textId="6646AFD5" w:rsidR="008D6422" w:rsidRPr="002A7115" w:rsidRDefault="0047391F" w:rsidP="002A7115">
      <w:pPr>
        <w:spacing w:after="0"/>
        <w:rPr>
          <w:rFonts w:cstheme="minorHAnsi"/>
        </w:rPr>
      </w:pPr>
      <w:r>
        <w:rPr>
          <w:rFonts w:cstheme="minorHAnsi"/>
        </w:rPr>
        <w:t xml:space="preserve"> </w:t>
      </w:r>
      <w:r w:rsidR="00102824">
        <w:rPr>
          <w:rFonts w:cstheme="minorHAnsi"/>
        </w:rPr>
        <w:tab/>
      </w:r>
      <w:r w:rsidR="00696E51">
        <w:rPr>
          <w:rFonts w:cstheme="minorHAnsi"/>
        </w:rPr>
        <w:t>In conclusion, although</w:t>
      </w:r>
      <w:r w:rsidR="00071441">
        <w:rPr>
          <w:rFonts w:cstheme="minorHAnsi"/>
        </w:rPr>
        <w:t xml:space="preserve"> </w:t>
      </w:r>
      <w:r w:rsidR="00163DD7">
        <w:rPr>
          <w:rFonts w:cstheme="minorHAnsi"/>
        </w:rPr>
        <w:t>both authors</w:t>
      </w:r>
      <w:r w:rsidR="00D83903">
        <w:rPr>
          <w:rFonts w:cstheme="minorHAnsi"/>
        </w:rPr>
        <w:t xml:space="preserve"> wrote</w:t>
      </w:r>
      <w:r w:rsidR="00163DD7">
        <w:rPr>
          <w:rFonts w:cstheme="minorHAnsi"/>
        </w:rPr>
        <w:t xml:space="preserve"> for audience</w:t>
      </w:r>
      <w:r w:rsidR="00F431AE">
        <w:rPr>
          <w:rFonts w:cstheme="minorHAnsi"/>
        </w:rPr>
        <w:t>s</w:t>
      </w:r>
      <w:r w:rsidR="0070589B">
        <w:rPr>
          <w:rFonts w:cstheme="minorHAnsi"/>
        </w:rPr>
        <w:t xml:space="preserve"> who could be expected to be</w:t>
      </w:r>
      <w:r w:rsidR="00163DD7">
        <w:rPr>
          <w:rFonts w:cstheme="minorHAnsi"/>
        </w:rPr>
        <w:t xml:space="preserve"> skeptical of astrology</w:t>
      </w:r>
      <w:r w:rsidR="00F431AE">
        <w:rPr>
          <w:rFonts w:cstheme="minorHAnsi"/>
        </w:rPr>
        <w:t xml:space="preserve">, </w:t>
      </w:r>
      <w:r w:rsidR="0070589B">
        <w:rPr>
          <w:rFonts w:cstheme="minorHAnsi"/>
        </w:rPr>
        <w:t xml:space="preserve">they </w:t>
      </w:r>
      <w:r w:rsidR="00AA3B2C">
        <w:rPr>
          <w:rFonts w:cstheme="minorHAnsi"/>
        </w:rPr>
        <w:t xml:space="preserve">dealt with the challenge </w:t>
      </w:r>
      <w:r w:rsidR="003C4EB7">
        <w:rPr>
          <w:rFonts w:cstheme="minorHAnsi"/>
        </w:rPr>
        <w:t>differently</w:t>
      </w:r>
      <w:r w:rsidR="00A2174B">
        <w:rPr>
          <w:rFonts w:cstheme="minorHAnsi"/>
        </w:rPr>
        <w:t>.</w:t>
      </w:r>
      <w:r w:rsidR="00163DD7">
        <w:rPr>
          <w:rFonts w:cstheme="minorHAnsi"/>
        </w:rPr>
        <w:t xml:space="preserve"> </w:t>
      </w:r>
      <w:r w:rsidR="00A2174B">
        <w:rPr>
          <w:rFonts w:cstheme="minorHAnsi"/>
        </w:rPr>
        <w:t>W</w:t>
      </w:r>
      <w:r w:rsidR="00163DD7">
        <w:rPr>
          <w:rFonts w:cstheme="minorHAnsi"/>
        </w:rPr>
        <w:t>hile French devote</w:t>
      </w:r>
      <w:r w:rsidR="00A2174B">
        <w:rPr>
          <w:rFonts w:cstheme="minorHAnsi"/>
        </w:rPr>
        <w:t>d</w:t>
      </w:r>
      <w:r w:rsidR="00163DD7">
        <w:rPr>
          <w:rFonts w:cstheme="minorHAnsi"/>
        </w:rPr>
        <w:t xml:space="preserve"> a majority of </w:t>
      </w:r>
      <w:r w:rsidR="00A2174B">
        <w:rPr>
          <w:rFonts w:cstheme="minorHAnsi"/>
        </w:rPr>
        <w:t>his text to</w:t>
      </w:r>
      <w:r w:rsidR="00163DD7">
        <w:rPr>
          <w:rFonts w:cstheme="minorHAnsi"/>
        </w:rPr>
        <w:t xml:space="preserve"> describing astrological concepts in precise </w:t>
      </w:r>
      <w:r w:rsidR="00987DFF">
        <w:rPr>
          <w:rFonts w:cstheme="minorHAnsi"/>
        </w:rPr>
        <w:t>language</w:t>
      </w:r>
      <w:r w:rsidR="00163DD7">
        <w:rPr>
          <w:rFonts w:cstheme="minorHAnsi"/>
        </w:rPr>
        <w:t>, Cooper</w:t>
      </w:r>
      <w:r w:rsidR="003C4EB7">
        <w:rPr>
          <w:rFonts w:cstheme="minorHAnsi"/>
        </w:rPr>
        <w:t xml:space="preserve"> just</w:t>
      </w:r>
      <w:r w:rsidR="00A2174B">
        <w:rPr>
          <w:rFonts w:cstheme="minorHAnsi"/>
        </w:rPr>
        <w:t xml:space="preserve"> </w:t>
      </w:r>
      <w:r w:rsidR="00163DD7">
        <w:rPr>
          <w:rFonts w:cstheme="minorHAnsi"/>
        </w:rPr>
        <w:t xml:space="preserve">mentions </w:t>
      </w:r>
      <w:r w:rsidR="00B54556">
        <w:rPr>
          <w:rFonts w:cstheme="minorHAnsi"/>
        </w:rPr>
        <w:t xml:space="preserve">some </w:t>
      </w:r>
      <w:r w:rsidR="00987DFF">
        <w:rPr>
          <w:rFonts w:cstheme="minorHAnsi"/>
        </w:rPr>
        <w:t>astrological terms</w:t>
      </w:r>
      <w:r w:rsidR="00BF68E8">
        <w:rPr>
          <w:rFonts w:cstheme="minorHAnsi"/>
        </w:rPr>
        <w:t xml:space="preserve"> in passing</w:t>
      </w:r>
      <w:r w:rsidR="00163DD7">
        <w:rPr>
          <w:rFonts w:cstheme="minorHAnsi"/>
        </w:rPr>
        <w:t xml:space="preserve">. </w:t>
      </w:r>
      <w:r w:rsidR="00713E16">
        <w:rPr>
          <w:rFonts w:cstheme="minorHAnsi"/>
        </w:rPr>
        <w:t>Although Cooper’s</w:t>
      </w:r>
      <w:r w:rsidR="009D63F2">
        <w:rPr>
          <w:rFonts w:cstheme="minorHAnsi"/>
        </w:rPr>
        <w:t xml:space="preserve"> arguments </w:t>
      </w:r>
      <w:r w:rsidR="00A94016">
        <w:rPr>
          <w:rFonts w:cstheme="minorHAnsi"/>
        </w:rPr>
        <w:t xml:space="preserve">do </w:t>
      </w:r>
      <w:r w:rsidR="00713E16">
        <w:rPr>
          <w:rFonts w:cstheme="minorHAnsi"/>
        </w:rPr>
        <w:t>seem</w:t>
      </w:r>
      <w:r w:rsidR="00830212">
        <w:rPr>
          <w:rFonts w:cstheme="minorHAnsi"/>
        </w:rPr>
        <w:t>, in the end,</w:t>
      </w:r>
      <w:r w:rsidR="00713E16">
        <w:rPr>
          <w:rFonts w:cstheme="minorHAnsi"/>
        </w:rPr>
        <w:t xml:space="preserve"> to</w:t>
      </w:r>
      <w:r w:rsidR="002C45FE">
        <w:rPr>
          <w:rFonts w:cstheme="minorHAnsi"/>
        </w:rPr>
        <w:t xml:space="preserve"> </w:t>
      </w:r>
      <w:r w:rsidR="009D63F2">
        <w:rPr>
          <w:rFonts w:cstheme="minorHAnsi"/>
        </w:rPr>
        <w:t>indicate that</w:t>
      </w:r>
      <w:r w:rsidR="006333D8">
        <w:rPr>
          <w:rFonts w:cstheme="minorHAnsi"/>
        </w:rPr>
        <w:t xml:space="preserve"> astrology was not essential to</w:t>
      </w:r>
      <w:r w:rsidR="009D63F2">
        <w:rPr>
          <w:rFonts w:cstheme="minorHAnsi"/>
        </w:rPr>
        <w:t xml:space="preserve"> Galen</w:t>
      </w:r>
      <w:r w:rsidR="00B349EC">
        <w:rPr>
          <w:rFonts w:cstheme="minorHAnsi"/>
        </w:rPr>
        <w:t>’</w:t>
      </w:r>
      <w:r w:rsidR="006333D8">
        <w:rPr>
          <w:rFonts w:cstheme="minorHAnsi"/>
        </w:rPr>
        <w:t>s work</w:t>
      </w:r>
      <w:r w:rsidR="00643848">
        <w:rPr>
          <w:rFonts w:cstheme="minorHAnsi"/>
        </w:rPr>
        <w:t xml:space="preserve">, </w:t>
      </w:r>
      <w:r w:rsidR="00C836FC">
        <w:rPr>
          <w:rFonts w:cstheme="minorHAnsi"/>
        </w:rPr>
        <w:t>th</w:t>
      </w:r>
      <w:r w:rsidR="00865176">
        <w:rPr>
          <w:rFonts w:cstheme="minorHAnsi"/>
        </w:rPr>
        <w:t>e absence of contextual information, the</w:t>
      </w:r>
      <w:r w:rsidR="005C7EC2">
        <w:rPr>
          <w:rFonts w:cstheme="minorHAnsi"/>
        </w:rPr>
        <w:t xml:space="preserve"> </w:t>
      </w:r>
      <w:r w:rsidR="00006218">
        <w:rPr>
          <w:rFonts w:cstheme="minorHAnsi"/>
        </w:rPr>
        <w:t xml:space="preserve">negative </w:t>
      </w:r>
      <w:r w:rsidR="00B54556">
        <w:rPr>
          <w:rFonts w:cstheme="minorHAnsi"/>
        </w:rPr>
        <w:t>tone</w:t>
      </w:r>
      <w:r w:rsidR="006333D8">
        <w:rPr>
          <w:rFonts w:cstheme="minorHAnsi"/>
        </w:rPr>
        <w:t>, a</w:t>
      </w:r>
      <w:r w:rsidR="00EA0586">
        <w:rPr>
          <w:rFonts w:cstheme="minorHAnsi"/>
        </w:rPr>
        <w:t xml:space="preserve">nd unstructured presentation of </w:t>
      </w:r>
      <w:r w:rsidR="00037725">
        <w:rPr>
          <w:rFonts w:cstheme="minorHAnsi"/>
        </w:rPr>
        <w:t>arguments</w:t>
      </w:r>
      <w:r w:rsidR="00444E16">
        <w:rPr>
          <w:rFonts w:cstheme="minorHAnsi"/>
        </w:rPr>
        <w:t xml:space="preserve"> </w:t>
      </w:r>
      <w:r w:rsidR="00B54556">
        <w:rPr>
          <w:rFonts w:cstheme="minorHAnsi"/>
        </w:rPr>
        <w:t>obstructs</w:t>
      </w:r>
      <w:r w:rsidR="009145B7">
        <w:rPr>
          <w:rFonts w:cstheme="minorHAnsi"/>
        </w:rPr>
        <w:t xml:space="preserve"> </w:t>
      </w:r>
      <w:r w:rsidR="00B042F4">
        <w:rPr>
          <w:rFonts w:cstheme="minorHAnsi"/>
        </w:rPr>
        <w:t>their effectiveness</w:t>
      </w:r>
      <w:r w:rsidR="00155124">
        <w:rPr>
          <w:rFonts w:cstheme="minorHAnsi"/>
        </w:rPr>
        <w:t>.</w:t>
      </w:r>
      <w:r w:rsidR="00444E16">
        <w:rPr>
          <w:rFonts w:cstheme="minorHAnsi"/>
        </w:rPr>
        <w:t xml:space="preserve"> </w:t>
      </w:r>
      <w:r w:rsidR="00037725">
        <w:rPr>
          <w:rFonts w:cstheme="minorHAnsi"/>
        </w:rPr>
        <w:t>In</w:t>
      </w:r>
      <w:r w:rsidR="000A4589">
        <w:rPr>
          <w:rFonts w:cstheme="minorHAnsi"/>
        </w:rPr>
        <w:t xml:space="preserve"> contrast, </w:t>
      </w:r>
      <w:r w:rsidR="00014743">
        <w:rPr>
          <w:rFonts w:cstheme="minorHAnsi"/>
        </w:rPr>
        <w:t>French builds interest in the subject and a solid foundation for his thesis</w:t>
      </w:r>
      <w:r w:rsidR="000A4589">
        <w:rPr>
          <w:rFonts w:cstheme="minorHAnsi"/>
        </w:rPr>
        <w:t xml:space="preserve"> </w:t>
      </w:r>
      <w:r w:rsidR="00014743">
        <w:rPr>
          <w:rFonts w:cstheme="minorHAnsi"/>
        </w:rPr>
        <w:t>by</w:t>
      </w:r>
      <w:r w:rsidR="002468CC">
        <w:rPr>
          <w:rFonts w:cstheme="minorHAnsi"/>
        </w:rPr>
        <w:t xml:space="preserve"> </w:t>
      </w:r>
      <w:r w:rsidR="00A46F2A">
        <w:rPr>
          <w:rFonts w:cstheme="minorHAnsi"/>
        </w:rPr>
        <w:t xml:space="preserve">establishing the credibility of his sources, </w:t>
      </w:r>
      <w:r w:rsidR="002468CC">
        <w:rPr>
          <w:rFonts w:cstheme="minorHAnsi"/>
        </w:rPr>
        <w:t>giving a</w:t>
      </w:r>
      <w:r w:rsidR="006C46E7">
        <w:rPr>
          <w:rFonts w:cstheme="minorHAnsi"/>
        </w:rPr>
        <w:t xml:space="preserve"> thorough</w:t>
      </w:r>
      <w:r w:rsidR="00F06142">
        <w:rPr>
          <w:rFonts w:cstheme="minorHAnsi"/>
        </w:rPr>
        <w:t xml:space="preserve"> explanation of </w:t>
      </w:r>
      <w:r w:rsidR="002468CC">
        <w:rPr>
          <w:rFonts w:cstheme="minorHAnsi"/>
        </w:rPr>
        <w:t xml:space="preserve">the </w:t>
      </w:r>
      <w:r w:rsidR="00F06142">
        <w:rPr>
          <w:rFonts w:cstheme="minorHAnsi"/>
        </w:rPr>
        <w:t xml:space="preserve">context, </w:t>
      </w:r>
      <w:r w:rsidR="002468CC">
        <w:rPr>
          <w:rFonts w:cstheme="minorHAnsi"/>
        </w:rPr>
        <w:t xml:space="preserve">using a </w:t>
      </w:r>
      <w:r w:rsidR="00F06142">
        <w:rPr>
          <w:rFonts w:cstheme="minorHAnsi"/>
        </w:rPr>
        <w:t>neutral tone</w:t>
      </w:r>
      <w:r w:rsidR="00B349EC">
        <w:rPr>
          <w:rFonts w:cstheme="minorHAnsi"/>
        </w:rPr>
        <w:t>,</w:t>
      </w:r>
      <w:r w:rsidR="00F06142">
        <w:rPr>
          <w:rFonts w:cstheme="minorHAnsi"/>
        </w:rPr>
        <w:t xml:space="preserve"> and</w:t>
      </w:r>
      <w:r w:rsidR="009C59D0">
        <w:rPr>
          <w:rFonts w:cstheme="minorHAnsi"/>
        </w:rPr>
        <w:t xml:space="preserve"> </w:t>
      </w:r>
      <w:r w:rsidR="00014743">
        <w:rPr>
          <w:rFonts w:cstheme="minorHAnsi"/>
        </w:rPr>
        <w:t xml:space="preserve">presenting his information in </w:t>
      </w:r>
      <w:r w:rsidR="002468CC">
        <w:rPr>
          <w:rFonts w:cstheme="minorHAnsi"/>
        </w:rPr>
        <w:t xml:space="preserve">a </w:t>
      </w:r>
      <w:r w:rsidR="009C59D0">
        <w:rPr>
          <w:rFonts w:cstheme="minorHAnsi"/>
        </w:rPr>
        <w:t>log</w:t>
      </w:r>
      <w:r w:rsidR="008B46DC">
        <w:rPr>
          <w:rFonts w:cstheme="minorHAnsi"/>
        </w:rPr>
        <w:t xml:space="preserve">ical </w:t>
      </w:r>
      <w:r w:rsidR="004B6E01">
        <w:rPr>
          <w:rFonts w:cstheme="minorHAnsi"/>
        </w:rPr>
        <w:t>order</w:t>
      </w:r>
      <w:r w:rsidR="005173C6">
        <w:rPr>
          <w:rFonts w:cstheme="minorHAnsi"/>
        </w:rPr>
        <w:t xml:space="preserve">. </w:t>
      </w:r>
      <w:r w:rsidR="00B042F4">
        <w:rPr>
          <w:rFonts w:cstheme="minorHAnsi"/>
        </w:rPr>
        <w:t>A</w:t>
      </w:r>
      <w:r w:rsidR="005173C6">
        <w:rPr>
          <w:rFonts w:cstheme="minorHAnsi"/>
        </w:rPr>
        <w:t xml:space="preserve"> </w:t>
      </w:r>
      <w:r w:rsidR="00F303DE">
        <w:rPr>
          <w:rFonts w:cstheme="minorHAnsi"/>
        </w:rPr>
        <w:t>comparison of these two articles</w:t>
      </w:r>
      <w:r w:rsidR="00E25D5F">
        <w:rPr>
          <w:rFonts w:cstheme="minorHAnsi"/>
        </w:rPr>
        <w:t xml:space="preserve"> </w:t>
      </w:r>
      <w:r w:rsidR="00B042F4">
        <w:rPr>
          <w:rFonts w:cstheme="minorHAnsi"/>
        </w:rPr>
        <w:t>suggests</w:t>
      </w:r>
      <w:r w:rsidR="006D1356">
        <w:rPr>
          <w:rFonts w:cstheme="minorHAnsi"/>
        </w:rPr>
        <w:t xml:space="preserve"> </w:t>
      </w:r>
      <w:r w:rsidR="00D759B8">
        <w:rPr>
          <w:rFonts w:cstheme="minorHAnsi"/>
        </w:rPr>
        <w:t xml:space="preserve">that scholars </w:t>
      </w:r>
      <w:r w:rsidR="005E06A3">
        <w:rPr>
          <w:rFonts w:cstheme="minorHAnsi"/>
        </w:rPr>
        <w:t>who set out to comment on</w:t>
      </w:r>
      <w:r w:rsidR="009A1DBA">
        <w:rPr>
          <w:rFonts w:cstheme="minorHAnsi"/>
        </w:rPr>
        <w:t xml:space="preserve"> </w:t>
      </w:r>
      <w:r w:rsidR="00E25D5F">
        <w:rPr>
          <w:rFonts w:cstheme="minorHAnsi"/>
        </w:rPr>
        <w:t>a</w:t>
      </w:r>
      <w:r w:rsidR="00D759B8">
        <w:rPr>
          <w:rFonts w:cstheme="minorHAnsi"/>
        </w:rPr>
        <w:t xml:space="preserve">strology </w:t>
      </w:r>
      <w:r w:rsidR="001921CC">
        <w:rPr>
          <w:rFonts w:cstheme="minorHAnsi"/>
        </w:rPr>
        <w:t xml:space="preserve">present a stronger case when they </w:t>
      </w:r>
      <w:r w:rsidR="00773F16">
        <w:rPr>
          <w:rFonts w:cstheme="minorHAnsi"/>
        </w:rPr>
        <w:t>thoroughly inform</w:t>
      </w:r>
      <w:r w:rsidR="00EA2DF4">
        <w:rPr>
          <w:rFonts w:cstheme="minorHAnsi"/>
        </w:rPr>
        <w:t xml:space="preserve"> their readers</w:t>
      </w:r>
      <w:r w:rsidR="00773F16">
        <w:rPr>
          <w:rFonts w:cstheme="minorHAnsi"/>
        </w:rPr>
        <w:t xml:space="preserve"> on the subject.</w:t>
      </w:r>
    </w:p>
    <w:p w14:paraId="71E91E95" w14:textId="77777777" w:rsidR="00614D87" w:rsidRDefault="00614D87" w:rsidP="00614D87">
      <w:pPr>
        <w:ind w:firstLine="720"/>
      </w:pPr>
    </w:p>
    <w:sectPr w:rsidR="00614D87" w:rsidSect="005E007D">
      <w:headerReference w:type="default" r:id="rId8"/>
      <w:footerReference w:type="default" r:id="rId9"/>
      <w:pgSz w:w="12240" w:h="15840"/>
      <w:pgMar w:top="1417" w:right="1417" w:bottom="1417" w:left="1417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B4957B" w14:textId="77777777" w:rsidR="00F7288A" w:rsidRDefault="00F7288A" w:rsidP="00325CEA">
      <w:pPr>
        <w:spacing w:after="0" w:line="240" w:lineRule="auto"/>
      </w:pPr>
      <w:r>
        <w:separator/>
      </w:r>
    </w:p>
  </w:endnote>
  <w:endnote w:type="continuationSeparator" w:id="0">
    <w:p w14:paraId="746D3802" w14:textId="77777777" w:rsidR="00F7288A" w:rsidRDefault="00F7288A" w:rsidP="00325C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00155369"/>
      <w:docPartObj>
        <w:docPartGallery w:val="Page Numbers (Bottom of Page)"/>
        <w:docPartUnique/>
      </w:docPartObj>
    </w:sdtPr>
    <w:sdtEndPr/>
    <w:sdtContent>
      <w:p w14:paraId="1342090F" w14:textId="05C0252A" w:rsidR="00F055C7" w:rsidRDefault="00E8255C">
        <w:pPr>
          <w:pStyle w:val="Voettekst"/>
          <w:jc w:val="right"/>
        </w:pPr>
        <w:r>
          <w:t xml:space="preserve">Page </w:t>
        </w:r>
        <w:r w:rsidR="00F055C7">
          <w:fldChar w:fldCharType="begin"/>
        </w:r>
        <w:r w:rsidR="00F055C7">
          <w:instrText>PAGE   \* MERGEFORMAT</w:instrText>
        </w:r>
        <w:r w:rsidR="00F055C7">
          <w:fldChar w:fldCharType="separate"/>
        </w:r>
        <w:r w:rsidR="00F055C7">
          <w:rPr>
            <w:lang w:val="nl-NL"/>
          </w:rPr>
          <w:t>2</w:t>
        </w:r>
        <w:r w:rsidR="00F055C7">
          <w:fldChar w:fldCharType="end"/>
        </w:r>
      </w:p>
    </w:sdtContent>
  </w:sdt>
  <w:p w14:paraId="415EF3BE" w14:textId="77777777" w:rsidR="00605537" w:rsidRDefault="00605537">
    <w:pPr>
      <w:pStyle w:val="Voetteks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DB7B4" w14:textId="77777777" w:rsidR="00F7288A" w:rsidRDefault="00F7288A" w:rsidP="00325CEA">
      <w:pPr>
        <w:spacing w:after="0" w:line="240" w:lineRule="auto"/>
      </w:pPr>
      <w:r>
        <w:separator/>
      </w:r>
    </w:p>
  </w:footnote>
  <w:footnote w:type="continuationSeparator" w:id="0">
    <w:p w14:paraId="1A39FC36" w14:textId="77777777" w:rsidR="00F7288A" w:rsidRDefault="00F7288A" w:rsidP="00325CEA">
      <w:pPr>
        <w:spacing w:after="0" w:line="240" w:lineRule="auto"/>
      </w:pPr>
      <w:r>
        <w:continuationSeparator/>
      </w:r>
    </w:p>
  </w:footnote>
  <w:footnote w:id="1">
    <w:p w14:paraId="50A71521" w14:textId="6AC04E85" w:rsidR="001061DE" w:rsidRPr="00D57AFB" w:rsidRDefault="001061DE">
      <w:pPr>
        <w:pStyle w:val="Voetnoottekst"/>
        <w:rPr>
          <w:rFonts w:ascii="Source Sans Pro" w:hAnsi="Source Sans Pro"/>
          <w:sz w:val="23"/>
          <w:szCs w:val="23"/>
        </w:rPr>
      </w:pPr>
      <w:r>
        <w:rPr>
          <w:rStyle w:val="Voetnootmarkering"/>
        </w:rPr>
        <w:footnoteRef/>
      </w:r>
      <w:r w:rsidR="00325CEA">
        <w:rPr>
          <w:rStyle w:val="Voetnootmarkering"/>
        </w:rPr>
        <w:footnoteRef/>
      </w:r>
      <w:r w:rsidR="00325CEA">
        <w:t xml:space="preserve"> </w:t>
      </w:r>
      <w:r w:rsidR="00F04C8A">
        <w:t>The Stanford Enc</w:t>
      </w:r>
      <w:r w:rsidR="0037161C">
        <w:t xml:space="preserve">yclopedia of Philosophy only </w:t>
      </w:r>
      <w:r w:rsidR="00FC09B7">
        <w:t>summarize</w:t>
      </w:r>
      <w:r w:rsidR="0037161C">
        <w:t>s Galen’s use of astrology</w:t>
      </w:r>
      <w:r w:rsidR="00FC09B7">
        <w:t xml:space="preserve"> in 250 words after having devoted</w:t>
      </w:r>
      <w:r w:rsidR="006545E7">
        <w:t xml:space="preserve"> 17,500 words describing Galen’s other accomplishments</w:t>
      </w:r>
      <w:r w:rsidR="00FC09B7">
        <w:t>. See P.N. Singer</w:t>
      </w:r>
      <w:r w:rsidR="006545E7">
        <w:t xml:space="preserve"> </w:t>
      </w:r>
      <w:proofErr w:type="spellStart"/>
      <w:r w:rsidR="00325CEA" w:rsidRPr="00395145">
        <w:rPr>
          <w:rFonts w:cstheme="minorHAnsi"/>
          <w:color w:val="1A1A1A"/>
        </w:rPr>
        <w:t>Singer</w:t>
      </w:r>
      <w:proofErr w:type="spellEnd"/>
      <w:r w:rsidR="00325CEA" w:rsidRPr="00395145">
        <w:rPr>
          <w:rFonts w:cstheme="minorHAnsi"/>
          <w:color w:val="1A1A1A"/>
        </w:rPr>
        <w:t xml:space="preserve">, </w:t>
      </w:r>
      <w:r w:rsidR="0087091B">
        <w:rPr>
          <w:rFonts w:cstheme="minorHAnsi"/>
          <w:color w:val="1A1A1A"/>
        </w:rPr>
        <w:t>‘</w:t>
      </w:r>
      <w:r w:rsidR="00325CEA" w:rsidRPr="00395145">
        <w:rPr>
          <w:rFonts w:cstheme="minorHAnsi"/>
          <w:color w:val="1A1A1A"/>
        </w:rPr>
        <w:t>Galen</w:t>
      </w:r>
      <w:r w:rsidR="0087091B">
        <w:rPr>
          <w:rFonts w:cstheme="minorHAnsi"/>
          <w:color w:val="1A1A1A"/>
        </w:rPr>
        <w:t>’</w:t>
      </w:r>
      <w:r w:rsidR="00325CEA" w:rsidRPr="00395145">
        <w:rPr>
          <w:rFonts w:cstheme="minorHAnsi"/>
          <w:color w:val="1A1A1A"/>
        </w:rPr>
        <w:t>, </w:t>
      </w:r>
      <w:r w:rsidR="00325CEA" w:rsidRPr="00395145">
        <w:rPr>
          <w:rStyle w:val="Nadruk"/>
          <w:rFonts w:cstheme="minorHAnsi"/>
          <w:color w:val="1A1A1A"/>
        </w:rPr>
        <w:t>The Stanford Encyclopedia of Philosophy </w:t>
      </w:r>
      <w:r w:rsidR="00325CEA" w:rsidRPr="00395145">
        <w:rPr>
          <w:rFonts w:cstheme="minorHAnsi"/>
          <w:color w:val="1A1A1A"/>
        </w:rPr>
        <w:t xml:space="preserve">(Winter 2021 Edition), Edward N. Zalta (ed.), URL = </w:t>
      </w:r>
      <w:r w:rsidR="00BE3D93">
        <w:rPr>
          <w:rFonts w:cstheme="minorHAnsi"/>
          <w:color w:val="1A1A1A"/>
        </w:rPr>
        <w:t>&lt;</w:t>
      </w:r>
      <w:hyperlink r:id="rId1" w:history="1">
        <w:r w:rsidR="00BE3D93" w:rsidRPr="00631BC4">
          <w:rPr>
            <w:rStyle w:val="Hyperlink"/>
            <w:rFonts w:cstheme="minorHAnsi"/>
          </w:rPr>
          <w:t>https://plato.stanford.edu/archives/win2021/entries/galen/</w:t>
        </w:r>
      </w:hyperlink>
      <w:r w:rsidR="00BE3D93">
        <w:rPr>
          <w:rStyle w:val="Hyperlink"/>
          <w:rFonts w:cstheme="minorHAnsi"/>
        </w:rPr>
        <w:t xml:space="preserve"> &gt;</w:t>
      </w:r>
      <w:r w:rsidR="00D57AFB">
        <w:rPr>
          <w:rStyle w:val="Hyperlink"/>
          <w:rFonts w:cstheme="minorHAnsi"/>
        </w:rPr>
        <w:t xml:space="preserve">  </w:t>
      </w:r>
      <w:r w:rsidR="00D57AFB">
        <w:rPr>
          <w:rStyle w:val="Hyperlink"/>
          <w:rFonts w:cstheme="minorHAnsi"/>
          <w:color w:val="auto"/>
          <w:u w:val="none"/>
        </w:rPr>
        <w:t>Accessed 16 October 2023.</w:t>
      </w:r>
    </w:p>
  </w:footnote>
  <w:footnote w:id="2">
    <w:p w14:paraId="320F3614" w14:textId="0445FD76" w:rsidR="00395145" w:rsidRPr="00220F72" w:rsidRDefault="00395145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220F72" w:rsidRPr="00B845E0">
        <w:t>Roger</w:t>
      </w:r>
      <w:r w:rsidR="00220F72">
        <w:t xml:space="preserve"> French,</w:t>
      </w:r>
      <w:r w:rsidR="00220F72" w:rsidRPr="00B845E0">
        <w:t xml:space="preserve"> </w:t>
      </w:r>
      <w:r w:rsidR="00220F72" w:rsidRPr="00CC7387">
        <w:rPr>
          <w:i/>
          <w:iCs/>
        </w:rPr>
        <w:t>'</w:t>
      </w:r>
      <w:r w:rsidR="00220F72" w:rsidRPr="00716E60">
        <w:t>Foretelling the Future: Arabic Astrology and English Medicine in the Late Twelfth Century</w:t>
      </w:r>
      <w:r w:rsidR="00220F72">
        <w:rPr>
          <w:i/>
          <w:iCs/>
        </w:rPr>
        <w:t>,</w:t>
      </w:r>
      <w:r w:rsidR="00220F72" w:rsidRPr="00B845E0">
        <w:t>'</w:t>
      </w:r>
      <w:r w:rsidR="00220F72" w:rsidRPr="00716E60">
        <w:rPr>
          <w:i/>
          <w:iCs/>
        </w:rPr>
        <w:t xml:space="preserve"> Isis</w:t>
      </w:r>
      <w:r w:rsidR="00220F72">
        <w:t xml:space="preserve">, </w:t>
      </w:r>
      <w:r w:rsidR="00220F72" w:rsidRPr="00B845E0">
        <w:t xml:space="preserve">87. 3 (1996): </w:t>
      </w:r>
      <w:r w:rsidR="00220F72">
        <w:t>453 – 480</w:t>
      </w:r>
      <w:r w:rsidR="00A12ECB">
        <w:t>, &lt;</w:t>
      </w:r>
      <w:hyperlink r:id="rId2" w:history="1">
        <w:r w:rsidR="00A12ECB" w:rsidRPr="00631BC4">
          <w:rPr>
            <w:rStyle w:val="Hyperlink"/>
          </w:rPr>
          <w:t>https://www.jstor.org/stable/235980</w:t>
        </w:r>
      </w:hyperlink>
      <w:r w:rsidR="00A12ECB">
        <w:t>&gt; Accessed 10 October 2023.</w:t>
      </w:r>
    </w:p>
  </w:footnote>
  <w:footnote w:id="3">
    <w:p w14:paraId="036F54B2" w14:textId="421E8FD6" w:rsidR="00220F72" w:rsidRPr="00253F17" w:rsidRDefault="00220F72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F02321" w:rsidRPr="00B845E0">
        <w:t>Glen M.</w:t>
      </w:r>
      <w:r w:rsidR="00F02321">
        <w:t xml:space="preserve"> Cooper,</w:t>
      </w:r>
      <w:r w:rsidR="00F02321" w:rsidRPr="00B845E0">
        <w:t xml:space="preserve"> </w:t>
      </w:r>
      <w:r w:rsidR="00F02321" w:rsidRPr="00CC7387">
        <w:rPr>
          <w:i/>
          <w:iCs/>
        </w:rPr>
        <w:t>'</w:t>
      </w:r>
      <w:r w:rsidR="00F02321" w:rsidRPr="00C32D3E">
        <w:t>Galen and Astrology: A Mésalliance</w:t>
      </w:r>
      <w:r w:rsidR="00F02321" w:rsidRPr="00CC7387">
        <w:rPr>
          <w:i/>
          <w:iCs/>
        </w:rPr>
        <w:t>?</w:t>
      </w:r>
      <w:r w:rsidR="00F02321" w:rsidRPr="00B845E0">
        <w:t xml:space="preserve">', </w:t>
      </w:r>
      <w:r w:rsidR="00F02321" w:rsidRPr="00C32D3E">
        <w:rPr>
          <w:i/>
          <w:iCs/>
        </w:rPr>
        <w:t>Early Science and Medicine</w:t>
      </w:r>
      <w:r w:rsidR="00F02321">
        <w:t xml:space="preserve">, </w:t>
      </w:r>
      <w:r w:rsidR="00F02321" w:rsidRPr="00B845E0">
        <w:t>16</w:t>
      </w:r>
      <w:r w:rsidR="00F02321">
        <w:t>.</w:t>
      </w:r>
      <w:r w:rsidR="00F02321" w:rsidRPr="00B845E0">
        <w:t xml:space="preserve"> 2 (2011): </w:t>
      </w:r>
      <w:r w:rsidR="00F02321">
        <w:t>120-146</w:t>
      </w:r>
      <w:r w:rsidR="005D1B30">
        <w:t xml:space="preserve">, </w:t>
      </w:r>
      <w:r w:rsidR="00634E0F">
        <w:t>&lt;</w:t>
      </w:r>
      <w:hyperlink r:id="rId3" w:history="1">
        <w:r w:rsidR="00BE3D93" w:rsidRPr="00631BC4">
          <w:rPr>
            <w:rStyle w:val="Hyperlink"/>
          </w:rPr>
          <w:t>https://www.jstor.org/stable/23047154</w:t>
        </w:r>
      </w:hyperlink>
      <w:r w:rsidR="00BE3D93">
        <w:t xml:space="preserve">&gt; Accessed </w:t>
      </w:r>
      <w:r w:rsidR="006A5189">
        <w:t>5</w:t>
      </w:r>
      <w:r w:rsidR="00BE3D93">
        <w:t xml:space="preserve"> October 2023.</w:t>
      </w:r>
    </w:p>
  </w:footnote>
  <w:footnote w:id="4">
    <w:p w14:paraId="53986908" w14:textId="0FE46CF5" w:rsidR="00253F17" w:rsidRPr="00BE29A1" w:rsidRDefault="00253F17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BE29A1">
        <w:t xml:space="preserve">Andrew </w:t>
      </w:r>
      <w:r w:rsidR="00BE29A1" w:rsidRPr="00BE29A1">
        <w:t>Cunningham</w:t>
      </w:r>
      <w:r w:rsidR="009B10FF">
        <w:t>, ‘</w:t>
      </w:r>
      <w:r w:rsidR="009B10FF" w:rsidRPr="009B10FF">
        <w:t>Obituary: Roger French (12 April 1938-14 May 2002)</w:t>
      </w:r>
      <w:r w:rsidR="001A49DA">
        <w:t xml:space="preserve">’, </w:t>
      </w:r>
      <w:r w:rsidR="00BE29A1" w:rsidRPr="00BE29A1">
        <w:t xml:space="preserve"> </w:t>
      </w:r>
      <w:r w:rsidR="00BE29A1" w:rsidRPr="001A49DA">
        <w:rPr>
          <w:i/>
          <w:iCs/>
        </w:rPr>
        <w:t>Medical History (pre-2012);</w:t>
      </w:r>
      <w:r w:rsidR="00BE29A1" w:rsidRPr="00BE29A1">
        <w:t xml:space="preserve"> 46</w:t>
      </w:r>
      <w:r w:rsidR="001A49DA">
        <w:t>.</w:t>
      </w:r>
      <w:r w:rsidR="00BE29A1" w:rsidRPr="00BE29A1">
        <w:t xml:space="preserve"> 4,  (Oct 2002): 580</w:t>
      </w:r>
      <w:r w:rsidR="001A49DA">
        <w:t xml:space="preserve"> </w:t>
      </w:r>
      <w:r w:rsidR="00DA5023">
        <w:t>–</w:t>
      </w:r>
      <w:r w:rsidR="001A49DA">
        <w:t xml:space="preserve"> 582</w:t>
      </w:r>
      <w:r w:rsidR="00CD5972">
        <w:t xml:space="preserve"> &lt; </w:t>
      </w:r>
      <w:hyperlink r:id="rId4" w:history="1">
        <w:r w:rsidR="00CD5972" w:rsidRPr="00631BC4">
          <w:rPr>
            <w:rStyle w:val="Hyperlink"/>
          </w:rPr>
          <w:t>https://www.proquest.com/openview/5648cedebdee2a7f1645eccbb8bb4553/1?pq-origsite=gscholar&amp;cbl=4582</w:t>
        </w:r>
      </w:hyperlink>
      <w:r w:rsidR="00CD5972">
        <w:t xml:space="preserve"> &gt; Accessed</w:t>
      </w:r>
      <w:r w:rsidR="00A01EC3">
        <w:t xml:space="preserve"> 16 October 2023.</w:t>
      </w:r>
    </w:p>
  </w:footnote>
  <w:footnote w:id="5">
    <w:p w14:paraId="534CAE9B" w14:textId="3B01027A" w:rsidR="006640CE" w:rsidRPr="001B4120" w:rsidRDefault="006640CE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1B4120" w:rsidRPr="00B845E0">
        <w:t>Glen M.</w:t>
      </w:r>
      <w:r w:rsidR="001B4120">
        <w:t xml:space="preserve"> Cooper,</w:t>
      </w:r>
      <w:r w:rsidR="001B4120" w:rsidRPr="00B845E0">
        <w:t xml:space="preserve"> </w:t>
      </w:r>
      <w:r w:rsidR="001B4120" w:rsidRPr="00236C4A">
        <w:t>'Approaches to the Critical Days in Late Medieval and Renaissance Thinkers'</w:t>
      </w:r>
      <w:r w:rsidR="001B4120" w:rsidRPr="00236C4A">
        <w:rPr>
          <w:i/>
          <w:iCs/>
        </w:rPr>
        <w:t>, Early Science and Medicine</w:t>
      </w:r>
      <w:r w:rsidR="001B4120">
        <w:rPr>
          <w:i/>
          <w:iCs/>
        </w:rPr>
        <w:t>,</w:t>
      </w:r>
      <w:r w:rsidR="001B4120" w:rsidRPr="00236C4A">
        <w:rPr>
          <w:i/>
          <w:iCs/>
        </w:rPr>
        <w:t xml:space="preserve"> </w:t>
      </w:r>
      <w:r w:rsidR="001B4120" w:rsidRPr="00B845E0">
        <w:t>1</w:t>
      </w:r>
      <w:r w:rsidR="001B4120">
        <w:t>8</w:t>
      </w:r>
      <w:r w:rsidR="001B4120" w:rsidRPr="00B845E0">
        <w:t>.</w:t>
      </w:r>
      <w:r w:rsidR="001B4120">
        <w:t>6</w:t>
      </w:r>
      <w:r w:rsidR="001B4120" w:rsidRPr="00B845E0">
        <w:t xml:space="preserve"> (201</w:t>
      </w:r>
      <w:r w:rsidR="001B4120">
        <w:t>3</w:t>
      </w:r>
      <w:r w:rsidR="001B4120" w:rsidRPr="00B845E0">
        <w:t xml:space="preserve">): </w:t>
      </w:r>
      <w:r w:rsidR="001B4120">
        <w:t>536-565 (542, note 21)</w:t>
      </w:r>
      <w:r w:rsidR="006A5189">
        <w:t xml:space="preserve"> &lt; </w:t>
      </w:r>
      <w:hyperlink r:id="rId5" w:history="1">
        <w:r w:rsidR="006A5189" w:rsidRPr="00631BC4">
          <w:rPr>
            <w:rStyle w:val="Hyperlink"/>
          </w:rPr>
          <w:t>https://www.jstor.org/stable/24269303</w:t>
        </w:r>
      </w:hyperlink>
      <w:r w:rsidR="006A5189">
        <w:t xml:space="preserve"> &gt; Accessed </w:t>
      </w:r>
      <w:r w:rsidR="00D57AFB">
        <w:t>16 October 2023</w:t>
      </w:r>
      <w:r w:rsidR="001B4120">
        <w:t>.</w:t>
      </w:r>
    </w:p>
  </w:footnote>
  <w:footnote w:id="6">
    <w:p w14:paraId="4B2BAC5D" w14:textId="77777777" w:rsidR="00E47C06" w:rsidRPr="00CF3B34" w:rsidRDefault="00E47C06" w:rsidP="00E47C06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CF3B34">
        <w:t>Glen</w:t>
      </w:r>
      <w:r>
        <w:t xml:space="preserve"> Cooper,</w:t>
      </w:r>
      <w:r w:rsidRPr="00CF3B34">
        <w:t xml:space="preserve"> ‘</w:t>
      </w:r>
      <w:r w:rsidRPr="001F1552">
        <w:t>Curriculum Vitae’</w:t>
      </w:r>
      <w:r w:rsidRPr="00CF3B34">
        <w:t xml:space="preserve">, </w:t>
      </w:r>
      <w:r w:rsidRPr="001F1552">
        <w:rPr>
          <w:i/>
          <w:iCs/>
        </w:rPr>
        <w:t>Academia</w:t>
      </w:r>
      <w:r>
        <w:t xml:space="preserve"> (2023) &lt; </w:t>
      </w:r>
      <w:hyperlink r:id="rId6" w:history="1">
        <w:r w:rsidRPr="00D11DA4">
          <w:rPr>
            <w:rStyle w:val="Hyperlink"/>
          </w:rPr>
          <w:t>https://byu.academia.edu/GlenCooper/CurriculumVitae&gt;/</w:t>
        </w:r>
      </w:hyperlink>
      <w:r>
        <w:t xml:space="preserve"> accessed 27 October 2023.</w:t>
      </w:r>
    </w:p>
  </w:footnote>
  <w:footnote w:id="7">
    <w:p w14:paraId="343BCDCE" w14:textId="259326DB" w:rsidR="00ED49D1" w:rsidRPr="004A2736" w:rsidRDefault="00ED49D1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67703A" w:rsidRPr="004A2736">
        <w:t>History of Science</w:t>
      </w:r>
      <w:r w:rsidR="004A2736" w:rsidRPr="004A2736">
        <w:t xml:space="preserve"> Society, </w:t>
      </w:r>
      <w:r w:rsidR="004A2736" w:rsidRPr="004A2736">
        <w:rPr>
          <w:i/>
          <w:iCs/>
        </w:rPr>
        <w:t>History</w:t>
      </w:r>
      <w:r w:rsidR="004A2736" w:rsidRPr="004A2736">
        <w:t>,</w:t>
      </w:r>
      <w:r w:rsidR="004A2736">
        <w:t xml:space="preserve"> </w:t>
      </w:r>
      <w:r w:rsidR="00DD0C06">
        <w:t>&lt;</w:t>
      </w:r>
      <w:r w:rsidR="00DD0C06" w:rsidRPr="00DD0C06">
        <w:t xml:space="preserve"> </w:t>
      </w:r>
      <w:hyperlink r:id="rId7" w:history="1">
        <w:r w:rsidR="00DD0C06" w:rsidRPr="00FE7751">
          <w:rPr>
            <w:rStyle w:val="Hyperlink"/>
          </w:rPr>
          <w:t>https://hssonline.org/page/history</w:t>
        </w:r>
      </w:hyperlink>
      <w:r w:rsidR="00DD0C06">
        <w:t xml:space="preserve">&gt; (accessed </w:t>
      </w:r>
      <w:r w:rsidR="008835E5">
        <w:t>29 October 2023).</w:t>
      </w:r>
    </w:p>
  </w:footnote>
  <w:footnote w:id="8">
    <w:p w14:paraId="22D08AB7" w14:textId="194851EB" w:rsidR="00B179A7" w:rsidRPr="00391821" w:rsidRDefault="00B179A7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071479" w:rsidRPr="00391821">
        <w:t xml:space="preserve">JSOR, </w:t>
      </w:r>
      <w:r w:rsidR="00391821" w:rsidRPr="00391821">
        <w:rPr>
          <w:i/>
          <w:iCs/>
        </w:rPr>
        <w:t xml:space="preserve">Brill Publisher Description, </w:t>
      </w:r>
      <w:r w:rsidR="00391821" w:rsidRPr="00391821">
        <w:t xml:space="preserve">&lt; </w:t>
      </w:r>
      <w:hyperlink r:id="rId8" w:history="1">
        <w:r w:rsidR="00391821" w:rsidRPr="00FE7751">
          <w:rPr>
            <w:rStyle w:val="Hyperlink"/>
          </w:rPr>
          <w:t>https://www-jstor-org.ezproxy.uwtsd.ac.uk/publisher/bap?refreqid=fastly-default%3A1461df27c6af0a408b75a8d03043855b</w:t>
        </w:r>
      </w:hyperlink>
      <w:r w:rsidR="00391821">
        <w:t xml:space="preserve">&gt; </w:t>
      </w:r>
      <w:r w:rsidR="003C2C00">
        <w:t>(accessed 29 October 2023).</w:t>
      </w:r>
    </w:p>
  </w:footnote>
  <w:footnote w:id="9">
    <w:p w14:paraId="3AA01AAA" w14:textId="1973ED60" w:rsidR="00253838" w:rsidRPr="003A1FFD" w:rsidRDefault="00253838" w:rsidP="00253838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B845E0">
        <w:t>Roger</w:t>
      </w:r>
      <w:r>
        <w:t xml:space="preserve"> French,</w:t>
      </w:r>
      <w:r w:rsidRPr="00B845E0">
        <w:t xml:space="preserve"> </w:t>
      </w:r>
      <w:r w:rsidRPr="00061612">
        <w:rPr>
          <w:i/>
          <w:iCs/>
        </w:rPr>
        <w:t>Foretelling the Future</w:t>
      </w:r>
      <w:r w:rsidR="00061612">
        <w:t xml:space="preserve">, p. </w:t>
      </w:r>
      <w:r w:rsidRPr="00B845E0">
        <w:t>45</w:t>
      </w:r>
      <w:r>
        <w:t>5.</w:t>
      </w:r>
    </w:p>
  </w:footnote>
  <w:footnote w:id="10">
    <w:p w14:paraId="7939D757" w14:textId="6944336A" w:rsidR="00E35345" w:rsidRPr="009303B3" w:rsidRDefault="00E35345">
      <w:pPr>
        <w:pStyle w:val="Voetnoottekst"/>
      </w:pPr>
      <w:r>
        <w:rPr>
          <w:rStyle w:val="Voetnootmarkering"/>
        </w:rPr>
        <w:footnoteRef/>
      </w:r>
      <w:r w:rsidR="00061612">
        <w:rPr>
          <w:i/>
          <w:iCs/>
        </w:rPr>
        <w:t xml:space="preserve"> </w:t>
      </w:r>
      <w:r w:rsidR="00061612">
        <w:t>Ibid</w:t>
      </w:r>
      <w:r w:rsidR="009303B3">
        <w:rPr>
          <w:i/>
          <w:iCs/>
        </w:rPr>
        <w:t xml:space="preserve">, </w:t>
      </w:r>
      <w:r w:rsidR="00C70964">
        <w:t>p. 464.</w:t>
      </w:r>
    </w:p>
  </w:footnote>
  <w:footnote w:id="11">
    <w:p w14:paraId="1F0B7125" w14:textId="4945F53B" w:rsidR="00832A5C" w:rsidRPr="00CC7387" w:rsidRDefault="00832A5C" w:rsidP="00832A5C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70503C">
        <w:t xml:space="preserve">Ibid, </w:t>
      </w:r>
      <w:r>
        <w:t>455.</w:t>
      </w:r>
    </w:p>
  </w:footnote>
  <w:footnote w:id="12">
    <w:p w14:paraId="0E8084F8" w14:textId="77777777" w:rsidR="00FB717E" w:rsidRPr="00F20FD5" w:rsidRDefault="00FB717E" w:rsidP="00FB717E">
      <w:pPr>
        <w:pStyle w:val="Voetnoottekst"/>
      </w:pPr>
      <w:r>
        <w:rPr>
          <w:rStyle w:val="Voetnootmarkering"/>
        </w:rPr>
        <w:footnoteRef/>
      </w:r>
      <w:r>
        <w:t xml:space="preserve"> Ibid, p. 475.</w:t>
      </w:r>
    </w:p>
  </w:footnote>
  <w:footnote w:id="13">
    <w:p w14:paraId="4F961F6A" w14:textId="40CD1C01" w:rsidR="001F348A" w:rsidRPr="001F348A" w:rsidRDefault="001F348A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1F348A">
        <w:t>I</w:t>
      </w:r>
      <w:r>
        <w:t>bid, p 467</w:t>
      </w:r>
      <w:r w:rsidR="008E7E1F">
        <w:t>.</w:t>
      </w:r>
    </w:p>
  </w:footnote>
  <w:footnote w:id="14">
    <w:p w14:paraId="2BE0BC22" w14:textId="28797BFC" w:rsidR="00ED0914" w:rsidRPr="00D7049D" w:rsidRDefault="00ED0914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AF1AF6" w:rsidRPr="00D7049D">
        <w:t>Ibid, 476.</w:t>
      </w:r>
    </w:p>
  </w:footnote>
  <w:footnote w:id="15">
    <w:p w14:paraId="57CE7D6F" w14:textId="77777777" w:rsidR="00F82019" w:rsidRPr="008D52AE" w:rsidRDefault="00F82019" w:rsidP="00F8201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8D52AE">
        <w:t>Ibid, p. 479.</w:t>
      </w:r>
    </w:p>
  </w:footnote>
  <w:footnote w:id="16">
    <w:p w14:paraId="7B8B4A15" w14:textId="77777777" w:rsidR="00045AC0" w:rsidRPr="00F20FD5" w:rsidRDefault="00045AC0" w:rsidP="00045AC0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F20FD5">
        <w:t>Ibid, p. 476.</w:t>
      </w:r>
    </w:p>
  </w:footnote>
  <w:footnote w:id="17">
    <w:p w14:paraId="434D485F" w14:textId="4EC9CA26" w:rsidR="003B5AE5" w:rsidRPr="003B5AE5" w:rsidRDefault="003B5AE5">
      <w:pPr>
        <w:pStyle w:val="Voetnoottekst"/>
      </w:pPr>
      <w:r>
        <w:rPr>
          <w:rStyle w:val="Voetnootmarkering"/>
        </w:rPr>
        <w:footnoteRef/>
      </w:r>
      <w:r>
        <w:t xml:space="preserve"> For instance, French mentions </w:t>
      </w:r>
      <w:r w:rsidR="00327612">
        <w:t>Roger’s close</w:t>
      </w:r>
      <w:r>
        <w:t xml:space="preserve"> association with Henry II</w:t>
      </w:r>
      <w:r w:rsidR="003C7172">
        <w:t>, who was the first</w:t>
      </w:r>
      <w:r w:rsidR="00051416">
        <w:t xml:space="preserve"> British</w:t>
      </w:r>
      <w:r w:rsidR="003C7172">
        <w:t xml:space="preserve"> king to take Crusade vows</w:t>
      </w:r>
      <w:r w:rsidR="004D0A89">
        <w:t xml:space="preserve"> and supported the Knights Templar</w:t>
      </w:r>
      <w:r w:rsidR="00EA1563">
        <w:t xml:space="preserve">. </w:t>
      </w:r>
      <w:r w:rsidR="0078668E">
        <w:t xml:space="preserve">The question arises </w:t>
      </w:r>
      <w:r w:rsidR="00327612">
        <w:t>a</w:t>
      </w:r>
      <w:r w:rsidR="000166A3">
        <w:t xml:space="preserve">s to </w:t>
      </w:r>
      <w:r w:rsidR="00327612">
        <w:t>whether</w:t>
      </w:r>
      <w:r w:rsidR="0078668E">
        <w:t xml:space="preserve"> </w:t>
      </w:r>
      <w:r w:rsidR="004A174C">
        <w:t xml:space="preserve">Roger </w:t>
      </w:r>
      <w:r w:rsidR="00327612">
        <w:t>may have</w:t>
      </w:r>
      <w:r w:rsidR="004A174C">
        <w:t xml:space="preserve"> acquired </w:t>
      </w:r>
      <w:r w:rsidR="00327612">
        <w:t>manuscripts</w:t>
      </w:r>
      <w:r w:rsidR="004A174C">
        <w:t xml:space="preserve"> from the Templars</w:t>
      </w:r>
      <w:r w:rsidR="00271455">
        <w:t xml:space="preserve"> </w:t>
      </w:r>
      <w:r w:rsidR="00327612">
        <w:t>or have otherwise had interaction with them</w:t>
      </w:r>
      <w:r w:rsidR="00DF512A">
        <w:t>.</w:t>
      </w:r>
      <w:r w:rsidR="00D22105">
        <w:t xml:space="preserve"> </w:t>
      </w:r>
      <w:r w:rsidR="00AF43CA">
        <w:t>S</w:t>
      </w:r>
      <w:r w:rsidR="008970FF">
        <w:t>ome</w:t>
      </w:r>
      <w:r w:rsidR="00D22105">
        <w:t xml:space="preserve"> scholars deny any direct involvement </w:t>
      </w:r>
      <w:r w:rsidR="000166A3">
        <w:t>between</w:t>
      </w:r>
      <w:r w:rsidR="00D22105">
        <w:t xml:space="preserve"> Henry II </w:t>
      </w:r>
      <w:r w:rsidR="00EF7973">
        <w:t>and</w:t>
      </w:r>
      <w:r w:rsidR="00D22105">
        <w:t xml:space="preserve"> the Templars</w:t>
      </w:r>
      <w:r w:rsidR="00DF512A">
        <w:t>,</w:t>
      </w:r>
      <w:r w:rsidR="00D22105">
        <w:t xml:space="preserve"> </w:t>
      </w:r>
      <w:r w:rsidR="00DF512A">
        <w:t>s</w:t>
      </w:r>
      <w:r w:rsidR="00D22105">
        <w:t>ee</w:t>
      </w:r>
      <w:r w:rsidR="008970FF">
        <w:t>, for instance,</w:t>
      </w:r>
      <w:r w:rsidR="000E393D">
        <w:t xml:space="preserve"> Hans Eberhard Mayer, </w:t>
      </w:r>
      <w:r w:rsidR="009432CE">
        <w:t xml:space="preserve">‘Henry II of England and the Holy Land’, </w:t>
      </w:r>
      <w:r w:rsidR="005E1D76" w:rsidRPr="005E1D76">
        <w:rPr>
          <w:i/>
          <w:iCs/>
        </w:rPr>
        <w:t>The English Historical Review</w:t>
      </w:r>
      <w:r w:rsidR="005E1D76">
        <w:t xml:space="preserve"> , </w:t>
      </w:r>
      <w:r w:rsidR="004D7573">
        <w:t>97.</w:t>
      </w:r>
      <w:r w:rsidR="005E1D76">
        <w:t>385 (Oct., 1982), pp. 721-</w:t>
      </w:r>
      <w:r w:rsidR="004D7573">
        <w:t xml:space="preserve"> 739 (</w:t>
      </w:r>
      <w:r w:rsidR="008970FF">
        <w:t>723),</w:t>
      </w:r>
      <w:r w:rsidR="00AF43CA">
        <w:t xml:space="preserve"> &lt;</w:t>
      </w:r>
      <w:r w:rsidR="00007948">
        <w:t xml:space="preserve"> </w:t>
      </w:r>
      <w:hyperlink r:id="rId9" w:history="1">
        <w:r w:rsidR="00007948" w:rsidRPr="00631BC4">
          <w:rPr>
            <w:rStyle w:val="Hyperlink"/>
          </w:rPr>
          <w:t>https://www.jstor.org/stable/568784</w:t>
        </w:r>
      </w:hyperlink>
      <w:r w:rsidR="00007948">
        <w:t xml:space="preserve"> &gt; Accessed 1 November 2023. </w:t>
      </w:r>
      <w:r w:rsidR="008970FF">
        <w:t xml:space="preserve"> </w:t>
      </w:r>
      <w:r w:rsidR="00AF43CA">
        <w:t>However, the</w:t>
      </w:r>
      <w:r w:rsidR="008970FF">
        <w:t xml:space="preserve"> Templars</w:t>
      </w:r>
      <w:r w:rsidR="00A4343A">
        <w:t xml:space="preserve"> </w:t>
      </w:r>
      <w:r w:rsidR="00EF7973">
        <w:t xml:space="preserve">themselves </w:t>
      </w:r>
      <w:r w:rsidR="00A4343A">
        <w:t>mention Henry II as having</w:t>
      </w:r>
      <w:r w:rsidR="00C3637F">
        <w:t xml:space="preserve"> possibly been present at the </w:t>
      </w:r>
      <w:r w:rsidR="00F344C5">
        <w:t>consecration</w:t>
      </w:r>
      <w:r w:rsidR="00C3637F">
        <w:t xml:space="preserve"> of</w:t>
      </w:r>
      <w:r w:rsidR="00EF1E8D">
        <w:t xml:space="preserve"> their temple on Fleet S</w:t>
      </w:r>
      <w:r w:rsidR="00F344C5">
        <w:t xml:space="preserve">treet, ‘thus </w:t>
      </w:r>
      <w:r w:rsidR="00D80B72">
        <w:t>inaugurating a long association between the royal family and the Temple</w:t>
      </w:r>
      <w:r w:rsidR="00F65B33">
        <w:t>’.</w:t>
      </w:r>
      <w:r w:rsidR="001B6C68">
        <w:t>&lt;</w:t>
      </w:r>
      <w:hyperlink r:id="rId10" w:history="1">
        <w:r w:rsidR="001B6C68" w:rsidRPr="00B62797">
          <w:rPr>
            <w:rStyle w:val="Hyperlink"/>
          </w:rPr>
          <w:t>https://www.innertemple.org.uk/who-we-are/history/the-inner-temple-history/the-knights-templar/</w:t>
        </w:r>
      </w:hyperlink>
      <w:r w:rsidR="001B6C68">
        <w:t xml:space="preserve">&gt; Accessed </w:t>
      </w:r>
      <w:r w:rsidR="00262B0A">
        <w:t>1 November, 2023.</w:t>
      </w:r>
    </w:p>
  </w:footnote>
  <w:footnote w:id="18">
    <w:p w14:paraId="4D795A18" w14:textId="56A273E5" w:rsidR="00406F2A" w:rsidRPr="00406F2A" w:rsidRDefault="00406F2A" w:rsidP="00406F2A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B845E0">
        <w:t>Glen M.</w:t>
      </w:r>
      <w:r>
        <w:t xml:space="preserve"> Cooper,</w:t>
      </w:r>
      <w:r w:rsidRPr="00B845E0">
        <w:t xml:space="preserve"> </w:t>
      </w:r>
      <w:r w:rsidRPr="00C43BC5">
        <w:rPr>
          <w:i/>
          <w:iCs/>
        </w:rPr>
        <w:t>'Galen and Astrology: A Mésalliance?</w:t>
      </w:r>
      <w:r w:rsidRPr="00B845E0">
        <w:t>'</w:t>
      </w:r>
      <w:r w:rsidR="00C43BC5">
        <w:t xml:space="preserve"> p. </w:t>
      </w:r>
      <w:r>
        <w:t>122.</w:t>
      </w:r>
    </w:p>
  </w:footnote>
  <w:footnote w:id="19">
    <w:p w14:paraId="79E40C05" w14:textId="77777777" w:rsidR="00406F2A" w:rsidRPr="00E14608" w:rsidRDefault="00406F2A" w:rsidP="00406F2A">
      <w:pPr>
        <w:pStyle w:val="Voetnoottekst"/>
      </w:pPr>
      <w:r>
        <w:rPr>
          <w:rStyle w:val="Voetnootmarkering"/>
        </w:rPr>
        <w:footnoteRef/>
      </w:r>
      <w:r>
        <w:t xml:space="preserve"> Ibid</w:t>
      </w:r>
      <w:r w:rsidRPr="00E13680">
        <w:t>, p 123</w:t>
      </w:r>
      <w:r>
        <w:t>.</w:t>
      </w:r>
    </w:p>
  </w:footnote>
  <w:footnote w:id="20">
    <w:p w14:paraId="3CAE1BDF" w14:textId="77777777" w:rsidR="00406F2A" w:rsidRPr="00E13680" w:rsidRDefault="00406F2A" w:rsidP="00406F2A">
      <w:pPr>
        <w:pStyle w:val="Voetnoottekst"/>
      </w:pPr>
      <w:r>
        <w:rPr>
          <w:rStyle w:val="Voetnootmarkering"/>
        </w:rPr>
        <w:footnoteRef/>
      </w:r>
      <w:r>
        <w:t xml:space="preserve"> Ibid, p. </w:t>
      </w:r>
      <w:r w:rsidRPr="00E13680">
        <w:t>126, 129.</w:t>
      </w:r>
    </w:p>
  </w:footnote>
  <w:footnote w:id="21">
    <w:p w14:paraId="296949E4" w14:textId="77777777" w:rsidR="00406F2A" w:rsidRPr="00E13680" w:rsidRDefault="00406F2A" w:rsidP="00406F2A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E13680">
        <w:t>Ibid, p 129.</w:t>
      </w:r>
    </w:p>
  </w:footnote>
  <w:footnote w:id="22">
    <w:p w14:paraId="4744792F" w14:textId="77777777" w:rsidR="00406F2A" w:rsidRPr="002E1C64" w:rsidRDefault="00406F2A" w:rsidP="00406F2A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2E1C64">
        <w:t>Ibid, p 131.</w:t>
      </w:r>
    </w:p>
  </w:footnote>
  <w:footnote w:id="23">
    <w:p w14:paraId="28E9D33F" w14:textId="77777777" w:rsidR="00406F2A" w:rsidRPr="00406F2A" w:rsidRDefault="00406F2A" w:rsidP="00406F2A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406F2A">
        <w:t>Ibid, p 132.</w:t>
      </w:r>
    </w:p>
  </w:footnote>
  <w:footnote w:id="24">
    <w:p w14:paraId="2D59E331" w14:textId="77777777" w:rsidR="00406F2A" w:rsidRPr="00406F2A" w:rsidRDefault="00406F2A" w:rsidP="00406F2A">
      <w:pPr>
        <w:pStyle w:val="Voetnoottekst"/>
      </w:pPr>
      <w:r>
        <w:rPr>
          <w:rStyle w:val="Voetnootmarkering"/>
        </w:rPr>
        <w:footnoteRef/>
      </w:r>
      <w:r>
        <w:t xml:space="preserve"> Ibid, p 132.</w:t>
      </w:r>
    </w:p>
  </w:footnote>
  <w:footnote w:id="25">
    <w:p w14:paraId="626C86BE" w14:textId="5070CE7E" w:rsidR="00D25275" w:rsidRPr="00A459D5" w:rsidRDefault="00D25275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FC2D02">
        <w:t>Cooper may, of course, be right here, as other writers have described</w:t>
      </w:r>
      <w:r w:rsidR="00A459D5" w:rsidRPr="00A459D5">
        <w:t xml:space="preserve"> Galen</w:t>
      </w:r>
      <w:r w:rsidR="00FC2D02">
        <w:t xml:space="preserve"> as </w:t>
      </w:r>
      <w:r w:rsidR="00931B18">
        <w:t>not</w:t>
      </w:r>
      <w:r w:rsidR="00F015A8">
        <w:t xml:space="preserve"> a</w:t>
      </w:r>
      <w:r w:rsidR="00931B18">
        <w:t xml:space="preserve"> </w:t>
      </w:r>
      <w:r w:rsidR="00F015A8">
        <w:t>‘</w:t>
      </w:r>
      <w:r w:rsidR="00931B18">
        <w:t>pleasant man and showed to be malcontent’</w:t>
      </w:r>
      <w:r w:rsidR="00FC2D02">
        <w:t>. See</w:t>
      </w:r>
      <w:r w:rsidR="00533618">
        <w:t xml:space="preserve"> </w:t>
      </w:r>
      <w:r w:rsidR="008D0BFC">
        <w:t>J. Supady</w:t>
      </w:r>
      <w:r w:rsidR="003D68FB">
        <w:t>, ‘Galen’</w:t>
      </w:r>
      <w:r w:rsidR="00B177ED">
        <w:t xml:space="preserve">, </w:t>
      </w:r>
      <w:r w:rsidR="00B177ED" w:rsidRPr="00B177ED">
        <w:rPr>
          <w:i/>
          <w:iCs/>
        </w:rPr>
        <w:t>Health Promotion &amp; Physical Activity</w:t>
      </w:r>
      <w:r w:rsidR="00B177ED">
        <w:t>, 2020, 3</w:t>
      </w:r>
      <w:r w:rsidR="00E03BE2">
        <w:t>.</w:t>
      </w:r>
      <w:r w:rsidR="00B177ED">
        <w:t>12, 12-15</w:t>
      </w:r>
      <w:r w:rsidR="00E03BE2">
        <w:t xml:space="preserve"> (13).</w:t>
      </w:r>
      <w:r w:rsidR="00725C78">
        <w:t xml:space="preserve"> </w:t>
      </w:r>
      <w:r w:rsidR="006B5733">
        <w:t>&lt;</w:t>
      </w:r>
      <w:hyperlink r:id="rId11" w:history="1">
        <w:r w:rsidR="006B5733" w:rsidRPr="00B62797">
          <w:rPr>
            <w:rStyle w:val="Hyperlink"/>
          </w:rPr>
          <w:t>https://doi.org/10.5604/01.3001.0014.4321</w:t>
        </w:r>
      </w:hyperlink>
      <w:r w:rsidR="00125AEE">
        <w:t xml:space="preserve"> </w:t>
      </w:r>
      <w:r w:rsidR="006B5733">
        <w:t>&gt; Accessed 1 November 2023.</w:t>
      </w:r>
    </w:p>
  </w:footnote>
  <w:footnote w:id="26">
    <w:p w14:paraId="5FAF27AF" w14:textId="00FB52AF" w:rsidR="00D80655" w:rsidRPr="006D0693" w:rsidRDefault="00D80655" w:rsidP="00D80655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ED3D79">
        <w:t>Cooper</w:t>
      </w:r>
      <w:r w:rsidR="00ED3D79" w:rsidRPr="006D0693">
        <w:t>,</w:t>
      </w:r>
      <w:r w:rsidR="00ED3D79" w:rsidRPr="00C43BC5">
        <w:rPr>
          <w:i/>
          <w:iCs/>
        </w:rPr>
        <w:t xml:space="preserve"> ‘Galen</w:t>
      </w:r>
      <w:r w:rsidR="00ED3D79" w:rsidRPr="00C43BC5">
        <w:rPr>
          <w:i/>
          <w:iCs/>
        </w:rPr>
        <w:t xml:space="preserve"> and Astrology: A Mésalliance?</w:t>
      </w:r>
      <w:r w:rsidR="00ED3D79" w:rsidRPr="00B845E0">
        <w:t>'</w:t>
      </w:r>
      <w:r w:rsidR="00ED3D79">
        <w:t xml:space="preserve"> </w:t>
      </w:r>
      <w:r w:rsidRPr="006D0693">
        <w:t xml:space="preserve"> p. 125.</w:t>
      </w:r>
    </w:p>
  </w:footnote>
  <w:footnote w:id="27">
    <w:p w14:paraId="377EF635" w14:textId="7A6B0792" w:rsidR="0036340B" w:rsidRPr="00DC2CBA" w:rsidRDefault="0036340B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D74D0C" w:rsidRPr="00D74D0C">
        <w:t xml:space="preserve">Claudius Ptolemy, </w:t>
      </w:r>
      <w:r w:rsidR="00D74D0C" w:rsidRPr="00D74D0C">
        <w:rPr>
          <w:i/>
          <w:iCs/>
        </w:rPr>
        <w:t>Tetrabiblos</w:t>
      </w:r>
      <w:r w:rsidR="00C331F3">
        <w:rPr>
          <w:i/>
          <w:iCs/>
        </w:rPr>
        <w:t xml:space="preserve"> I.1</w:t>
      </w:r>
      <w:r w:rsidR="00D74D0C" w:rsidRPr="00D74D0C">
        <w:t xml:space="preserve">, trans. F.E. Robbins, Cambridge Mass., </w:t>
      </w:r>
      <w:r w:rsidR="00C331F3">
        <w:t>(</w:t>
      </w:r>
      <w:r w:rsidR="00D74D0C" w:rsidRPr="00D74D0C">
        <w:t>London: Harvard University Press, 1940</w:t>
      </w:r>
      <w:r w:rsidR="00C331F3">
        <w:t>)</w:t>
      </w:r>
      <w:r w:rsidR="001B625B">
        <w:t xml:space="preserve">, </w:t>
      </w:r>
      <w:r w:rsidR="002A78FE">
        <w:t>p 1 – 5 (2)</w:t>
      </w:r>
      <w:r w:rsidR="00D74D0C" w:rsidRPr="00D74D0C">
        <w:t>.</w:t>
      </w:r>
      <w:r w:rsidR="002A78FE">
        <w:t xml:space="preserve">  &lt;</w:t>
      </w:r>
      <w:r w:rsidR="003D18DD" w:rsidRPr="003D18DD">
        <w:t xml:space="preserve"> </w:t>
      </w:r>
      <w:hyperlink r:id="rId12" w:history="1">
        <w:r w:rsidR="003D18DD" w:rsidRPr="00B62797">
          <w:rPr>
            <w:rStyle w:val="Hyperlink"/>
          </w:rPr>
          <w:t>https://www-loebclassics-com.ezproxy.uwtsd.ac.uk/view/ptolemy-tetrabiblos/1940/pb_LCL435.3.xml?mainRsKey=Evdp7G&amp;result=1&amp;rskey=3WvcgC</w:t>
        </w:r>
      </w:hyperlink>
      <w:r w:rsidR="003D18DD">
        <w:t xml:space="preserve">&gt; </w:t>
      </w:r>
    </w:p>
  </w:footnote>
  <w:footnote w:id="28">
    <w:p w14:paraId="1F584674" w14:textId="03EFDE6A" w:rsidR="000C7DCE" w:rsidRPr="0080482B" w:rsidRDefault="000C7DCE" w:rsidP="000C7DCE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ED3D79">
        <w:t>Cooper</w:t>
      </w:r>
      <w:r>
        <w:t>,</w:t>
      </w:r>
      <w:r w:rsidR="00ED3D79">
        <w:t xml:space="preserve"> </w:t>
      </w:r>
      <w:r w:rsidR="00ED3D79" w:rsidRPr="00C43BC5">
        <w:rPr>
          <w:i/>
          <w:iCs/>
        </w:rPr>
        <w:t>'Galen and Astrology: A Mésalliance?</w:t>
      </w:r>
      <w:r w:rsidR="00ED3D79" w:rsidRPr="00B845E0">
        <w:t>'</w:t>
      </w:r>
      <w:r>
        <w:t xml:space="preserve"> p. 132.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F684AE" w14:textId="0A6CB458" w:rsidR="00491DF7" w:rsidRPr="003355B2" w:rsidRDefault="003355B2">
    <w:pPr>
      <w:pStyle w:val="Koptekst"/>
      <w:rPr>
        <w:lang w:val="nl-NL"/>
      </w:rPr>
    </w:pPr>
    <w:r w:rsidRPr="003355B2">
      <w:rPr>
        <w:lang w:val="nl-NL"/>
      </w:rPr>
      <w:t>Charlotte Wenner</w:t>
    </w:r>
    <w:r>
      <w:ptab w:relativeTo="margin" w:alignment="center" w:leader="none"/>
    </w:r>
    <w:r w:rsidR="006D1881">
      <w:t>2310536</w:t>
    </w:r>
    <w:r w:rsidR="00FC3492">
      <w:tab/>
    </w:r>
    <w:r>
      <w:ptab w:relativeTo="margin" w:alignment="right" w:leader="none"/>
    </w:r>
    <w:r w:rsidR="00B41D07"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6285"/>
    <w:rsid w:val="0000012C"/>
    <w:rsid w:val="00000F7D"/>
    <w:rsid w:val="0000140B"/>
    <w:rsid w:val="00004A18"/>
    <w:rsid w:val="00006218"/>
    <w:rsid w:val="00006F8E"/>
    <w:rsid w:val="00007948"/>
    <w:rsid w:val="00014743"/>
    <w:rsid w:val="00015AC6"/>
    <w:rsid w:val="000166A3"/>
    <w:rsid w:val="000206C4"/>
    <w:rsid w:val="00033043"/>
    <w:rsid w:val="00033B0E"/>
    <w:rsid w:val="00034E5D"/>
    <w:rsid w:val="00036C47"/>
    <w:rsid w:val="00037725"/>
    <w:rsid w:val="000409A9"/>
    <w:rsid w:val="000414EF"/>
    <w:rsid w:val="000419BD"/>
    <w:rsid w:val="00041AB7"/>
    <w:rsid w:val="00045AC0"/>
    <w:rsid w:val="0004610C"/>
    <w:rsid w:val="00051416"/>
    <w:rsid w:val="00055484"/>
    <w:rsid w:val="00061612"/>
    <w:rsid w:val="00071441"/>
    <w:rsid w:val="00071479"/>
    <w:rsid w:val="00077762"/>
    <w:rsid w:val="000819B6"/>
    <w:rsid w:val="00083790"/>
    <w:rsid w:val="0009305A"/>
    <w:rsid w:val="000A4589"/>
    <w:rsid w:val="000A51FA"/>
    <w:rsid w:val="000B0AF9"/>
    <w:rsid w:val="000B439E"/>
    <w:rsid w:val="000C3319"/>
    <w:rsid w:val="000C4844"/>
    <w:rsid w:val="000C7DCE"/>
    <w:rsid w:val="000D2BC9"/>
    <w:rsid w:val="000E393D"/>
    <w:rsid w:val="00102824"/>
    <w:rsid w:val="001061DE"/>
    <w:rsid w:val="0011418E"/>
    <w:rsid w:val="00114804"/>
    <w:rsid w:val="00125AEE"/>
    <w:rsid w:val="001271D6"/>
    <w:rsid w:val="001318CF"/>
    <w:rsid w:val="00140359"/>
    <w:rsid w:val="00140DD3"/>
    <w:rsid w:val="00142410"/>
    <w:rsid w:val="00150D94"/>
    <w:rsid w:val="00155124"/>
    <w:rsid w:val="001558D9"/>
    <w:rsid w:val="00156202"/>
    <w:rsid w:val="00163DD7"/>
    <w:rsid w:val="00164F2D"/>
    <w:rsid w:val="00164FC8"/>
    <w:rsid w:val="00191E4D"/>
    <w:rsid w:val="001921CC"/>
    <w:rsid w:val="00192BF2"/>
    <w:rsid w:val="001A2219"/>
    <w:rsid w:val="001A2A9B"/>
    <w:rsid w:val="001A49DA"/>
    <w:rsid w:val="001A5466"/>
    <w:rsid w:val="001B4120"/>
    <w:rsid w:val="001B58B1"/>
    <w:rsid w:val="001B625B"/>
    <w:rsid w:val="001B6C68"/>
    <w:rsid w:val="001D1BBF"/>
    <w:rsid w:val="001D37B2"/>
    <w:rsid w:val="001E2E94"/>
    <w:rsid w:val="001E6187"/>
    <w:rsid w:val="001F27A2"/>
    <w:rsid w:val="001F348A"/>
    <w:rsid w:val="001F5A5A"/>
    <w:rsid w:val="00204EB8"/>
    <w:rsid w:val="00214241"/>
    <w:rsid w:val="00220F72"/>
    <w:rsid w:val="0022169B"/>
    <w:rsid w:val="00233EAC"/>
    <w:rsid w:val="0024540E"/>
    <w:rsid w:val="002468CC"/>
    <w:rsid w:val="00250B25"/>
    <w:rsid w:val="00253838"/>
    <w:rsid w:val="00253F17"/>
    <w:rsid w:val="00262B0A"/>
    <w:rsid w:val="00271455"/>
    <w:rsid w:val="002850AD"/>
    <w:rsid w:val="002862D7"/>
    <w:rsid w:val="0029285D"/>
    <w:rsid w:val="00297162"/>
    <w:rsid w:val="002A47CB"/>
    <w:rsid w:val="002A7115"/>
    <w:rsid w:val="002A78FE"/>
    <w:rsid w:val="002B6998"/>
    <w:rsid w:val="002C2637"/>
    <w:rsid w:val="002C45FE"/>
    <w:rsid w:val="002C7AF7"/>
    <w:rsid w:val="002D6543"/>
    <w:rsid w:val="002D6D07"/>
    <w:rsid w:val="002D6D2D"/>
    <w:rsid w:val="002E4A42"/>
    <w:rsid w:val="002F3F9C"/>
    <w:rsid w:val="002F439B"/>
    <w:rsid w:val="00302D35"/>
    <w:rsid w:val="0031055D"/>
    <w:rsid w:val="00320154"/>
    <w:rsid w:val="00325CEA"/>
    <w:rsid w:val="00327612"/>
    <w:rsid w:val="0033475C"/>
    <w:rsid w:val="003355B2"/>
    <w:rsid w:val="0034010C"/>
    <w:rsid w:val="003403AD"/>
    <w:rsid w:val="00342A24"/>
    <w:rsid w:val="00350660"/>
    <w:rsid w:val="00353AD9"/>
    <w:rsid w:val="0036340B"/>
    <w:rsid w:val="00363F2C"/>
    <w:rsid w:val="003672BD"/>
    <w:rsid w:val="0037161C"/>
    <w:rsid w:val="00372B28"/>
    <w:rsid w:val="003826A1"/>
    <w:rsid w:val="00386037"/>
    <w:rsid w:val="00391821"/>
    <w:rsid w:val="00391905"/>
    <w:rsid w:val="00392592"/>
    <w:rsid w:val="00395145"/>
    <w:rsid w:val="003957AA"/>
    <w:rsid w:val="003B3ED9"/>
    <w:rsid w:val="003B5AE5"/>
    <w:rsid w:val="003B6173"/>
    <w:rsid w:val="003C2C00"/>
    <w:rsid w:val="003C4EB7"/>
    <w:rsid w:val="003C7172"/>
    <w:rsid w:val="003D18DD"/>
    <w:rsid w:val="003D1D22"/>
    <w:rsid w:val="003D396F"/>
    <w:rsid w:val="003D68FB"/>
    <w:rsid w:val="003E1F44"/>
    <w:rsid w:val="00401A83"/>
    <w:rsid w:val="00402A8E"/>
    <w:rsid w:val="004066A0"/>
    <w:rsid w:val="00406F2A"/>
    <w:rsid w:val="00407811"/>
    <w:rsid w:val="0041439F"/>
    <w:rsid w:val="0041500D"/>
    <w:rsid w:val="00417056"/>
    <w:rsid w:val="00424F42"/>
    <w:rsid w:val="004275DC"/>
    <w:rsid w:val="0043557E"/>
    <w:rsid w:val="004359CA"/>
    <w:rsid w:val="00444E16"/>
    <w:rsid w:val="00445B2C"/>
    <w:rsid w:val="004527A1"/>
    <w:rsid w:val="00452E75"/>
    <w:rsid w:val="0045527B"/>
    <w:rsid w:val="00462D2B"/>
    <w:rsid w:val="00464713"/>
    <w:rsid w:val="0047041D"/>
    <w:rsid w:val="004715AD"/>
    <w:rsid w:val="0047391F"/>
    <w:rsid w:val="0047511A"/>
    <w:rsid w:val="00484B7D"/>
    <w:rsid w:val="00491DF7"/>
    <w:rsid w:val="00495901"/>
    <w:rsid w:val="00496196"/>
    <w:rsid w:val="004A081A"/>
    <w:rsid w:val="004A174C"/>
    <w:rsid w:val="004A2736"/>
    <w:rsid w:val="004B252E"/>
    <w:rsid w:val="004B6E01"/>
    <w:rsid w:val="004C3EE7"/>
    <w:rsid w:val="004C6280"/>
    <w:rsid w:val="004D0A89"/>
    <w:rsid w:val="004D1036"/>
    <w:rsid w:val="004D5B1B"/>
    <w:rsid w:val="004D7573"/>
    <w:rsid w:val="004D7F5E"/>
    <w:rsid w:val="004E7DDF"/>
    <w:rsid w:val="004F0DA3"/>
    <w:rsid w:val="004F1C93"/>
    <w:rsid w:val="004F2849"/>
    <w:rsid w:val="004F3A28"/>
    <w:rsid w:val="004F7D9D"/>
    <w:rsid w:val="0051426F"/>
    <w:rsid w:val="005173C6"/>
    <w:rsid w:val="0052191E"/>
    <w:rsid w:val="00521A14"/>
    <w:rsid w:val="00533618"/>
    <w:rsid w:val="0055497E"/>
    <w:rsid w:val="00574099"/>
    <w:rsid w:val="00577D6E"/>
    <w:rsid w:val="00580308"/>
    <w:rsid w:val="00580680"/>
    <w:rsid w:val="00582938"/>
    <w:rsid w:val="00584EC9"/>
    <w:rsid w:val="005871B6"/>
    <w:rsid w:val="005B23B3"/>
    <w:rsid w:val="005B3062"/>
    <w:rsid w:val="005B4810"/>
    <w:rsid w:val="005B5CC0"/>
    <w:rsid w:val="005C0674"/>
    <w:rsid w:val="005C7EC2"/>
    <w:rsid w:val="005D1A2D"/>
    <w:rsid w:val="005D1B30"/>
    <w:rsid w:val="005D29EA"/>
    <w:rsid w:val="005D3C46"/>
    <w:rsid w:val="005D6CF7"/>
    <w:rsid w:val="005D6F33"/>
    <w:rsid w:val="005E007D"/>
    <w:rsid w:val="005E06A3"/>
    <w:rsid w:val="005E1D76"/>
    <w:rsid w:val="005E3078"/>
    <w:rsid w:val="005E477D"/>
    <w:rsid w:val="005E5769"/>
    <w:rsid w:val="005F0C8D"/>
    <w:rsid w:val="00602595"/>
    <w:rsid w:val="00605537"/>
    <w:rsid w:val="00614D87"/>
    <w:rsid w:val="006152E2"/>
    <w:rsid w:val="00620ECB"/>
    <w:rsid w:val="00631105"/>
    <w:rsid w:val="006333D8"/>
    <w:rsid w:val="006347BD"/>
    <w:rsid w:val="00634E0F"/>
    <w:rsid w:val="0063554C"/>
    <w:rsid w:val="0063735E"/>
    <w:rsid w:val="00643848"/>
    <w:rsid w:val="00643912"/>
    <w:rsid w:val="00644518"/>
    <w:rsid w:val="00650D2F"/>
    <w:rsid w:val="0065303C"/>
    <w:rsid w:val="00653B9D"/>
    <w:rsid w:val="006545E7"/>
    <w:rsid w:val="006608B1"/>
    <w:rsid w:val="006640CE"/>
    <w:rsid w:val="00671B39"/>
    <w:rsid w:val="00673A74"/>
    <w:rsid w:val="00676AB7"/>
    <w:rsid w:val="0067703A"/>
    <w:rsid w:val="00687AF6"/>
    <w:rsid w:val="006900DD"/>
    <w:rsid w:val="0069579B"/>
    <w:rsid w:val="00696E51"/>
    <w:rsid w:val="006A5189"/>
    <w:rsid w:val="006B5733"/>
    <w:rsid w:val="006C1F69"/>
    <w:rsid w:val="006C46E7"/>
    <w:rsid w:val="006D1356"/>
    <w:rsid w:val="006D1881"/>
    <w:rsid w:val="006D3F44"/>
    <w:rsid w:val="006E2CC0"/>
    <w:rsid w:val="006E5C03"/>
    <w:rsid w:val="006F11C8"/>
    <w:rsid w:val="007010B0"/>
    <w:rsid w:val="00702553"/>
    <w:rsid w:val="0070503C"/>
    <w:rsid w:val="0070589B"/>
    <w:rsid w:val="00707E2A"/>
    <w:rsid w:val="007107FF"/>
    <w:rsid w:val="00713E16"/>
    <w:rsid w:val="00716642"/>
    <w:rsid w:val="0072385C"/>
    <w:rsid w:val="00725C78"/>
    <w:rsid w:val="0073571D"/>
    <w:rsid w:val="0073716E"/>
    <w:rsid w:val="00762DE1"/>
    <w:rsid w:val="007630E1"/>
    <w:rsid w:val="0076436B"/>
    <w:rsid w:val="0077208E"/>
    <w:rsid w:val="00773F16"/>
    <w:rsid w:val="00776406"/>
    <w:rsid w:val="00781881"/>
    <w:rsid w:val="0078668E"/>
    <w:rsid w:val="00792954"/>
    <w:rsid w:val="007A4F5F"/>
    <w:rsid w:val="007A566E"/>
    <w:rsid w:val="007B7658"/>
    <w:rsid w:val="007C6E10"/>
    <w:rsid w:val="007D037C"/>
    <w:rsid w:val="007D1F10"/>
    <w:rsid w:val="007E6FAE"/>
    <w:rsid w:val="007E70DD"/>
    <w:rsid w:val="007F1806"/>
    <w:rsid w:val="007F2538"/>
    <w:rsid w:val="0080482B"/>
    <w:rsid w:val="00815D03"/>
    <w:rsid w:val="00826037"/>
    <w:rsid w:val="00830212"/>
    <w:rsid w:val="00832A5C"/>
    <w:rsid w:val="00836F7F"/>
    <w:rsid w:val="0084442D"/>
    <w:rsid w:val="0085345C"/>
    <w:rsid w:val="00857665"/>
    <w:rsid w:val="008608CC"/>
    <w:rsid w:val="00864134"/>
    <w:rsid w:val="0086440D"/>
    <w:rsid w:val="00865176"/>
    <w:rsid w:val="0087091B"/>
    <w:rsid w:val="00874B96"/>
    <w:rsid w:val="0087752F"/>
    <w:rsid w:val="008835E5"/>
    <w:rsid w:val="00883FA6"/>
    <w:rsid w:val="00885684"/>
    <w:rsid w:val="008868F8"/>
    <w:rsid w:val="008927FF"/>
    <w:rsid w:val="00893BB5"/>
    <w:rsid w:val="00894119"/>
    <w:rsid w:val="008970FF"/>
    <w:rsid w:val="008A50E1"/>
    <w:rsid w:val="008B46DC"/>
    <w:rsid w:val="008C0C68"/>
    <w:rsid w:val="008C20B0"/>
    <w:rsid w:val="008C29AC"/>
    <w:rsid w:val="008C3542"/>
    <w:rsid w:val="008C5FBA"/>
    <w:rsid w:val="008D0BFC"/>
    <w:rsid w:val="008D5DB8"/>
    <w:rsid w:val="008D6422"/>
    <w:rsid w:val="008E7E1F"/>
    <w:rsid w:val="008F2B2D"/>
    <w:rsid w:val="009145B7"/>
    <w:rsid w:val="00915444"/>
    <w:rsid w:val="009303B3"/>
    <w:rsid w:val="00931B18"/>
    <w:rsid w:val="009432CE"/>
    <w:rsid w:val="00951BCA"/>
    <w:rsid w:val="00953134"/>
    <w:rsid w:val="0095673D"/>
    <w:rsid w:val="009604FA"/>
    <w:rsid w:val="0097571F"/>
    <w:rsid w:val="009758C8"/>
    <w:rsid w:val="00977BB8"/>
    <w:rsid w:val="0098054E"/>
    <w:rsid w:val="0098104A"/>
    <w:rsid w:val="00981618"/>
    <w:rsid w:val="00982935"/>
    <w:rsid w:val="00987DFF"/>
    <w:rsid w:val="009A1DBA"/>
    <w:rsid w:val="009A2289"/>
    <w:rsid w:val="009A5446"/>
    <w:rsid w:val="009B10FF"/>
    <w:rsid w:val="009C4F57"/>
    <w:rsid w:val="009C59D0"/>
    <w:rsid w:val="009C6BE5"/>
    <w:rsid w:val="009C7EEF"/>
    <w:rsid w:val="009D1C19"/>
    <w:rsid w:val="009D2933"/>
    <w:rsid w:val="009D63F2"/>
    <w:rsid w:val="009F0C4F"/>
    <w:rsid w:val="00A01EC3"/>
    <w:rsid w:val="00A12ECB"/>
    <w:rsid w:val="00A2042A"/>
    <w:rsid w:val="00A2174B"/>
    <w:rsid w:val="00A341D6"/>
    <w:rsid w:val="00A36ADC"/>
    <w:rsid w:val="00A371BB"/>
    <w:rsid w:val="00A37B4D"/>
    <w:rsid w:val="00A40A5F"/>
    <w:rsid w:val="00A43257"/>
    <w:rsid w:val="00A4343A"/>
    <w:rsid w:val="00A459D5"/>
    <w:rsid w:val="00A46346"/>
    <w:rsid w:val="00A46F2A"/>
    <w:rsid w:val="00A66F3C"/>
    <w:rsid w:val="00A67019"/>
    <w:rsid w:val="00A70316"/>
    <w:rsid w:val="00A73BB9"/>
    <w:rsid w:val="00A746B0"/>
    <w:rsid w:val="00A85973"/>
    <w:rsid w:val="00A87294"/>
    <w:rsid w:val="00A90511"/>
    <w:rsid w:val="00A907D0"/>
    <w:rsid w:val="00A94016"/>
    <w:rsid w:val="00AA3B2C"/>
    <w:rsid w:val="00AA5872"/>
    <w:rsid w:val="00AD39D6"/>
    <w:rsid w:val="00AD7EEB"/>
    <w:rsid w:val="00AE4857"/>
    <w:rsid w:val="00AF1AF6"/>
    <w:rsid w:val="00AF43CA"/>
    <w:rsid w:val="00B007CD"/>
    <w:rsid w:val="00B042F4"/>
    <w:rsid w:val="00B05AE4"/>
    <w:rsid w:val="00B148AA"/>
    <w:rsid w:val="00B177ED"/>
    <w:rsid w:val="00B179A7"/>
    <w:rsid w:val="00B24580"/>
    <w:rsid w:val="00B26774"/>
    <w:rsid w:val="00B31419"/>
    <w:rsid w:val="00B349EC"/>
    <w:rsid w:val="00B35C1F"/>
    <w:rsid w:val="00B411D1"/>
    <w:rsid w:val="00B41D07"/>
    <w:rsid w:val="00B54556"/>
    <w:rsid w:val="00B55309"/>
    <w:rsid w:val="00B55955"/>
    <w:rsid w:val="00B65606"/>
    <w:rsid w:val="00B70D1D"/>
    <w:rsid w:val="00B75271"/>
    <w:rsid w:val="00B817A9"/>
    <w:rsid w:val="00B81DF8"/>
    <w:rsid w:val="00B82311"/>
    <w:rsid w:val="00B86479"/>
    <w:rsid w:val="00B94E01"/>
    <w:rsid w:val="00BA32D0"/>
    <w:rsid w:val="00BA6C37"/>
    <w:rsid w:val="00BB58E7"/>
    <w:rsid w:val="00BB76AB"/>
    <w:rsid w:val="00BC28F6"/>
    <w:rsid w:val="00BC3342"/>
    <w:rsid w:val="00BC3722"/>
    <w:rsid w:val="00BC6053"/>
    <w:rsid w:val="00BC7D17"/>
    <w:rsid w:val="00BE1858"/>
    <w:rsid w:val="00BE21A0"/>
    <w:rsid w:val="00BE29A1"/>
    <w:rsid w:val="00BE3D93"/>
    <w:rsid w:val="00BE64DA"/>
    <w:rsid w:val="00BF00D9"/>
    <w:rsid w:val="00BF3642"/>
    <w:rsid w:val="00BF68E8"/>
    <w:rsid w:val="00C0056A"/>
    <w:rsid w:val="00C07F6E"/>
    <w:rsid w:val="00C201FF"/>
    <w:rsid w:val="00C242B1"/>
    <w:rsid w:val="00C331F3"/>
    <w:rsid w:val="00C34BF9"/>
    <w:rsid w:val="00C35C78"/>
    <w:rsid w:val="00C3637F"/>
    <w:rsid w:val="00C40A6D"/>
    <w:rsid w:val="00C43BC5"/>
    <w:rsid w:val="00C506C7"/>
    <w:rsid w:val="00C53C0C"/>
    <w:rsid w:val="00C63295"/>
    <w:rsid w:val="00C66718"/>
    <w:rsid w:val="00C70964"/>
    <w:rsid w:val="00C81429"/>
    <w:rsid w:val="00C836FC"/>
    <w:rsid w:val="00C84826"/>
    <w:rsid w:val="00C9094F"/>
    <w:rsid w:val="00C9616E"/>
    <w:rsid w:val="00CA1B01"/>
    <w:rsid w:val="00CB42AE"/>
    <w:rsid w:val="00CB78A0"/>
    <w:rsid w:val="00CC08F0"/>
    <w:rsid w:val="00CD5972"/>
    <w:rsid w:val="00CF6975"/>
    <w:rsid w:val="00CF7500"/>
    <w:rsid w:val="00D0229F"/>
    <w:rsid w:val="00D02F6D"/>
    <w:rsid w:val="00D04100"/>
    <w:rsid w:val="00D042D1"/>
    <w:rsid w:val="00D10993"/>
    <w:rsid w:val="00D11513"/>
    <w:rsid w:val="00D115AF"/>
    <w:rsid w:val="00D119A0"/>
    <w:rsid w:val="00D17A77"/>
    <w:rsid w:val="00D22105"/>
    <w:rsid w:val="00D25275"/>
    <w:rsid w:val="00D2678A"/>
    <w:rsid w:val="00D30F0B"/>
    <w:rsid w:val="00D37CCB"/>
    <w:rsid w:val="00D4422D"/>
    <w:rsid w:val="00D57AFB"/>
    <w:rsid w:val="00D7049D"/>
    <w:rsid w:val="00D74D0C"/>
    <w:rsid w:val="00D759B8"/>
    <w:rsid w:val="00D80655"/>
    <w:rsid w:val="00D80B72"/>
    <w:rsid w:val="00D83903"/>
    <w:rsid w:val="00D85A51"/>
    <w:rsid w:val="00D940BB"/>
    <w:rsid w:val="00DA5023"/>
    <w:rsid w:val="00DA5949"/>
    <w:rsid w:val="00DA6363"/>
    <w:rsid w:val="00DB7306"/>
    <w:rsid w:val="00DC2CBA"/>
    <w:rsid w:val="00DC421C"/>
    <w:rsid w:val="00DD03A8"/>
    <w:rsid w:val="00DD0B8F"/>
    <w:rsid w:val="00DD0C06"/>
    <w:rsid w:val="00DD2FD0"/>
    <w:rsid w:val="00DD7E48"/>
    <w:rsid w:val="00DE385B"/>
    <w:rsid w:val="00DE6042"/>
    <w:rsid w:val="00DF0069"/>
    <w:rsid w:val="00DF3996"/>
    <w:rsid w:val="00DF512A"/>
    <w:rsid w:val="00DF7B46"/>
    <w:rsid w:val="00E03BE2"/>
    <w:rsid w:val="00E20D52"/>
    <w:rsid w:val="00E25D5F"/>
    <w:rsid w:val="00E33C81"/>
    <w:rsid w:val="00E35345"/>
    <w:rsid w:val="00E42DDF"/>
    <w:rsid w:val="00E47C06"/>
    <w:rsid w:val="00E54CBD"/>
    <w:rsid w:val="00E64F2C"/>
    <w:rsid w:val="00E72126"/>
    <w:rsid w:val="00E74DD5"/>
    <w:rsid w:val="00E76285"/>
    <w:rsid w:val="00E76D0D"/>
    <w:rsid w:val="00E8255C"/>
    <w:rsid w:val="00E953F3"/>
    <w:rsid w:val="00EA0586"/>
    <w:rsid w:val="00EA1563"/>
    <w:rsid w:val="00EA2508"/>
    <w:rsid w:val="00EA2DF4"/>
    <w:rsid w:val="00EA37A8"/>
    <w:rsid w:val="00EB0B89"/>
    <w:rsid w:val="00EB28D1"/>
    <w:rsid w:val="00EB3C77"/>
    <w:rsid w:val="00EC6C39"/>
    <w:rsid w:val="00EC6DDA"/>
    <w:rsid w:val="00ED0914"/>
    <w:rsid w:val="00ED3D79"/>
    <w:rsid w:val="00ED49D1"/>
    <w:rsid w:val="00ED6FEB"/>
    <w:rsid w:val="00EE186F"/>
    <w:rsid w:val="00EE375E"/>
    <w:rsid w:val="00EE541C"/>
    <w:rsid w:val="00EE568A"/>
    <w:rsid w:val="00EF1E8D"/>
    <w:rsid w:val="00EF22AF"/>
    <w:rsid w:val="00EF47F3"/>
    <w:rsid w:val="00EF7973"/>
    <w:rsid w:val="00F015A8"/>
    <w:rsid w:val="00F02321"/>
    <w:rsid w:val="00F04C8A"/>
    <w:rsid w:val="00F055C7"/>
    <w:rsid w:val="00F06142"/>
    <w:rsid w:val="00F1564E"/>
    <w:rsid w:val="00F16578"/>
    <w:rsid w:val="00F22039"/>
    <w:rsid w:val="00F303DE"/>
    <w:rsid w:val="00F344C5"/>
    <w:rsid w:val="00F40445"/>
    <w:rsid w:val="00F422B7"/>
    <w:rsid w:val="00F431AE"/>
    <w:rsid w:val="00F64ED8"/>
    <w:rsid w:val="00F65B33"/>
    <w:rsid w:val="00F67EF0"/>
    <w:rsid w:val="00F7288A"/>
    <w:rsid w:val="00F75CC0"/>
    <w:rsid w:val="00F82019"/>
    <w:rsid w:val="00F834AF"/>
    <w:rsid w:val="00F84AE1"/>
    <w:rsid w:val="00F904A6"/>
    <w:rsid w:val="00FA10AB"/>
    <w:rsid w:val="00FB3420"/>
    <w:rsid w:val="00FB585A"/>
    <w:rsid w:val="00FB6293"/>
    <w:rsid w:val="00FB717E"/>
    <w:rsid w:val="00FC09B7"/>
    <w:rsid w:val="00FC1DEB"/>
    <w:rsid w:val="00FC2D02"/>
    <w:rsid w:val="00FC3492"/>
    <w:rsid w:val="00FC7ADC"/>
    <w:rsid w:val="00FD607A"/>
    <w:rsid w:val="00FE5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10C51F"/>
  <w15:chartTrackingRefBased/>
  <w15:docId w15:val="{5CB326B5-626C-49A5-A175-9C077A5E0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ard">
    <w:name w:val="Normal"/>
    <w:qFormat/>
    <w:rsid w:val="00E76285"/>
  </w:style>
  <w:style w:type="paragraph" w:styleId="Kop1">
    <w:name w:val="heading 1"/>
    <w:basedOn w:val="Standaard"/>
    <w:next w:val="Standaard"/>
    <w:link w:val="Kop1Char"/>
    <w:uiPriority w:val="9"/>
    <w:qFormat/>
    <w:rsid w:val="001148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Standaardalinea-lettertype">
    <w:name w:val="Default Paragraph Font"/>
    <w:uiPriority w:val="1"/>
    <w:semiHidden/>
    <w:unhideWhenUsed/>
  </w:style>
  <w:style w:type="table" w:default="1" w:styleId="Standaardtab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Geenlijst">
    <w:name w:val="No List"/>
    <w:uiPriority w:val="99"/>
    <w:semiHidden/>
    <w:unhideWhenUsed/>
  </w:style>
  <w:style w:type="paragraph" w:styleId="Voetnoottekst">
    <w:name w:val="footnote text"/>
    <w:basedOn w:val="Standaard"/>
    <w:link w:val="VoetnoottekstChar"/>
    <w:uiPriority w:val="99"/>
    <w:semiHidden/>
    <w:unhideWhenUsed/>
    <w:rsid w:val="00325CEA"/>
    <w:pPr>
      <w:spacing w:after="0" w:line="240" w:lineRule="auto"/>
    </w:pPr>
    <w:rPr>
      <w:sz w:val="20"/>
      <w:szCs w:val="20"/>
    </w:rPr>
  </w:style>
  <w:style w:type="character" w:customStyle="1" w:styleId="VoetnoottekstChar">
    <w:name w:val="Voetnoottekst Char"/>
    <w:basedOn w:val="Standaardalinea-lettertype"/>
    <w:link w:val="Voetnoottekst"/>
    <w:uiPriority w:val="99"/>
    <w:semiHidden/>
    <w:rsid w:val="00325CEA"/>
    <w:rPr>
      <w:sz w:val="20"/>
      <w:szCs w:val="20"/>
    </w:rPr>
  </w:style>
  <w:style w:type="character" w:styleId="Voetnootmarkering">
    <w:name w:val="footnote reference"/>
    <w:basedOn w:val="Standaardalinea-lettertype"/>
    <w:uiPriority w:val="99"/>
    <w:semiHidden/>
    <w:unhideWhenUsed/>
    <w:rsid w:val="00325CEA"/>
    <w:rPr>
      <w:vertAlign w:val="superscript"/>
    </w:rPr>
  </w:style>
  <w:style w:type="character" w:styleId="Nadruk">
    <w:name w:val="Emphasis"/>
    <w:basedOn w:val="Standaardalinea-lettertype"/>
    <w:uiPriority w:val="20"/>
    <w:qFormat/>
    <w:rsid w:val="00325CEA"/>
    <w:rPr>
      <w:i/>
      <w:iCs/>
    </w:rPr>
  </w:style>
  <w:style w:type="character" w:styleId="Hyperlink">
    <w:name w:val="Hyperlink"/>
    <w:basedOn w:val="Standaardalinea-lettertype"/>
    <w:uiPriority w:val="99"/>
    <w:unhideWhenUsed/>
    <w:rsid w:val="001061DE"/>
    <w:rPr>
      <w:color w:val="0563C1" w:themeColor="hyperlink"/>
      <w:u w:val="single"/>
    </w:rPr>
  </w:style>
  <w:style w:type="character" w:styleId="Onopgelostemelding">
    <w:name w:val="Unresolved Mention"/>
    <w:basedOn w:val="Standaardalinea-lettertype"/>
    <w:uiPriority w:val="99"/>
    <w:semiHidden/>
    <w:unhideWhenUsed/>
    <w:rsid w:val="001061DE"/>
    <w:rPr>
      <w:color w:val="605E5C"/>
      <w:shd w:val="clear" w:color="auto" w:fill="E1DFDD"/>
    </w:rPr>
  </w:style>
  <w:style w:type="character" w:customStyle="1" w:styleId="Kop1Char">
    <w:name w:val="Kop 1 Char"/>
    <w:basedOn w:val="Standaardalinea-lettertype"/>
    <w:link w:val="Kop1"/>
    <w:uiPriority w:val="9"/>
    <w:rsid w:val="001148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Koptekst">
    <w:name w:val="header"/>
    <w:basedOn w:val="Standaard"/>
    <w:link w:val="KoptekstChar"/>
    <w:uiPriority w:val="99"/>
    <w:unhideWhenUsed/>
    <w:rsid w:val="00491DF7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KoptekstChar">
    <w:name w:val="Koptekst Char"/>
    <w:basedOn w:val="Standaardalinea-lettertype"/>
    <w:link w:val="Koptekst"/>
    <w:uiPriority w:val="99"/>
    <w:rsid w:val="00491DF7"/>
  </w:style>
  <w:style w:type="paragraph" w:styleId="Voettekst">
    <w:name w:val="footer"/>
    <w:basedOn w:val="Standaard"/>
    <w:link w:val="VoettekstChar"/>
    <w:uiPriority w:val="99"/>
    <w:unhideWhenUsed/>
    <w:rsid w:val="00491DF7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VoettekstChar">
    <w:name w:val="Voettekst Char"/>
    <w:basedOn w:val="Standaardalinea-lettertype"/>
    <w:link w:val="Voettekst"/>
    <w:uiPriority w:val="99"/>
    <w:rsid w:val="00491D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328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265226">
          <w:marLeft w:val="0"/>
          <w:marRight w:val="0"/>
          <w:marTop w:val="0"/>
          <w:marBottom w:val="10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38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859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906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07556589">
          <w:marLeft w:val="0"/>
          <w:marRight w:val="0"/>
          <w:marTop w:val="0"/>
          <w:marBottom w:val="10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59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614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855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8012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72226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523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0481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97566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120551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977874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6724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70938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00915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275127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985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16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9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477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43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jstor-org.ezproxy.uwtsd.ac.uk/publisher/bap?refreqid=fastly-default%3A1461df27c6af0a408b75a8d03043855b" TargetMode="External"/><Relationship Id="rId3" Type="http://schemas.openxmlformats.org/officeDocument/2006/relationships/hyperlink" Target="https://www.jstor.org/stable/23047154" TargetMode="External"/><Relationship Id="rId7" Type="http://schemas.openxmlformats.org/officeDocument/2006/relationships/hyperlink" Target="https://hssonline.org/page/history" TargetMode="External"/><Relationship Id="rId12" Type="http://schemas.openxmlformats.org/officeDocument/2006/relationships/hyperlink" Target="https://www-loebclassics-com.ezproxy.uwtsd.ac.uk/view/ptolemy-tetrabiblos/1940/pb_LCL435.3.xml?mainRsKey=Evdp7G&amp;result=1&amp;rskey=3WvcgC" TargetMode="External"/><Relationship Id="rId2" Type="http://schemas.openxmlformats.org/officeDocument/2006/relationships/hyperlink" Target="https://www.jstor.org/stable/235980" TargetMode="External"/><Relationship Id="rId1" Type="http://schemas.openxmlformats.org/officeDocument/2006/relationships/hyperlink" Target="https://plato.stanford.edu/archives/win2021/entries/galen/" TargetMode="External"/><Relationship Id="rId6" Type="http://schemas.openxmlformats.org/officeDocument/2006/relationships/hyperlink" Target="https://byu.academia.edu/GlenCooper/CurriculumVitae%3e/" TargetMode="External"/><Relationship Id="rId11" Type="http://schemas.openxmlformats.org/officeDocument/2006/relationships/hyperlink" Target="https://doi.org/10.5604/01.3001.0014.4321" TargetMode="External"/><Relationship Id="rId5" Type="http://schemas.openxmlformats.org/officeDocument/2006/relationships/hyperlink" Target="https://www.jstor.org/stable/24269303" TargetMode="External"/><Relationship Id="rId10" Type="http://schemas.openxmlformats.org/officeDocument/2006/relationships/hyperlink" Target="https://www.innertemple.org.uk/who-we-are/history/the-inner-temple-history/the-knights-templar/" TargetMode="External"/><Relationship Id="rId4" Type="http://schemas.openxmlformats.org/officeDocument/2006/relationships/hyperlink" Target="https://www.proquest.com/openview/5648cedebdee2a7f1645eccbb8bb4553/1?pq-origsite=gscholar&amp;cbl=4582" TargetMode="External"/><Relationship Id="rId9" Type="http://schemas.openxmlformats.org/officeDocument/2006/relationships/hyperlink" Target="https://www.jstor.org/stable/568784" TargetMode="External"/></Relationships>
</file>

<file path=word/theme/theme1.xml><?xml version="1.0" encoding="utf-8"?>
<a:theme xmlns:a="http://schemas.openxmlformats.org/drawingml/2006/main" name="Kantoorth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8C2D29-9EE6-47F9-B024-7019EAC8EA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6</Pages>
  <Words>1860</Words>
  <Characters>10602</Characters>
  <Application>Microsoft Office Word</Application>
  <DocSecurity>0</DocSecurity>
  <Lines>88</Lines>
  <Paragraphs>24</Paragraphs>
  <ScaleCrop>false</ScaleCrop>
  <Company/>
  <LinksUpToDate>false</LinksUpToDate>
  <CharactersWithSpaces>12438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Wenner</dc:creator>
  <cp:keywords/>
  <dc:description/>
  <cp:lastModifiedBy>Charlotte Wenner</cp:lastModifiedBy>
  <cp:revision>192</cp:revision>
  <dcterms:created xsi:type="dcterms:W3CDTF">2023-10-30T21:40:00Z</dcterms:created>
  <dcterms:modified xsi:type="dcterms:W3CDTF">2023-11-01T13:17:00Z</dcterms:modified>
</cp:coreProperties>
</file>